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5AFA" w14:textId="77777777" w:rsidR="00021FDE" w:rsidRDefault="00021FDE" w:rsidP="006B5F93">
      <w:pPr>
        <w:keepNext/>
        <w:tabs>
          <w:tab w:val="left" w:pos="1496"/>
        </w:tabs>
        <w:spacing w:line="280" w:lineRule="atLeast"/>
        <w:jc w:val="center"/>
        <w:rPr>
          <w:b/>
          <w:caps/>
          <w:spacing w:val="36"/>
          <w:szCs w:val="24"/>
        </w:rPr>
      </w:pPr>
    </w:p>
    <w:p w14:paraId="46BA1C41" w14:textId="5ECE0F57" w:rsidR="0049548F" w:rsidRPr="0099035C" w:rsidRDefault="0049548F" w:rsidP="0049548F">
      <w:pPr>
        <w:keepNext/>
        <w:tabs>
          <w:tab w:val="left" w:pos="1496"/>
        </w:tabs>
        <w:spacing w:line="280" w:lineRule="atLeast"/>
        <w:jc w:val="center"/>
        <w:rPr>
          <w:b/>
          <w:caps/>
          <w:spacing w:val="36"/>
          <w:szCs w:val="24"/>
        </w:rPr>
      </w:pPr>
      <w:r w:rsidRPr="006B5F93">
        <w:rPr>
          <w:b/>
          <w:caps/>
          <w:spacing w:val="36"/>
          <w:szCs w:val="24"/>
        </w:rPr>
        <w:t xml:space="preserve">SMLOUVA O </w:t>
      </w:r>
      <w:r w:rsidRPr="00F23F8D">
        <w:rPr>
          <w:b/>
          <w:caps/>
          <w:spacing w:val="36"/>
          <w:szCs w:val="24"/>
        </w:rPr>
        <w:t>zajištění</w:t>
      </w:r>
      <w:r w:rsidR="00A5569F">
        <w:rPr>
          <w:b/>
          <w:caps/>
          <w:spacing w:val="36"/>
          <w:szCs w:val="24"/>
        </w:rPr>
        <w:t xml:space="preserve"> </w:t>
      </w:r>
      <w:r w:rsidR="00BE6BA1">
        <w:rPr>
          <w:b/>
          <w:caps/>
          <w:spacing w:val="36"/>
          <w:szCs w:val="24"/>
        </w:rPr>
        <w:t>KONFERENCE</w:t>
      </w:r>
    </w:p>
    <w:p w14:paraId="3AEC7D5C" w14:textId="21BC0FE2" w:rsidR="00E5568B" w:rsidRPr="006B5F93" w:rsidRDefault="00E5568B" w:rsidP="006B5F93">
      <w:pPr>
        <w:keepNext/>
        <w:tabs>
          <w:tab w:val="left" w:pos="1496"/>
        </w:tabs>
        <w:spacing w:line="280" w:lineRule="atLeast"/>
        <w:jc w:val="center"/>
        <w:rPr>
          <w:b/>
          <w:caps/>
          <w:spacing w:val="36"/>
          <w:szCs w:val="24"/>
        </w:rPr>
      </w:pP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2615032"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9633C4">
        <w:rPr>
          <w:rFonts w:cs="Arial"/>
          <w:bCs/>
          <w:i/>
          <w:iCs/>
          <w:sz w:val="20"/>
        </w:rPr>
        <w:t>neveřejný údaj</w:t>
      </w:r>
    </w:p>
    <w:p w14:paraId="3AEC7D62" w14:textId="77777777" w:rsidR="0040380E" w:rsidRDefault="0040380E" w:rsidP="00503EF6">
      <w:pPr>
        <w:widowControl w:val="0"/>
        <w:suppressAutoHyphens w:val="0"/>
        <w:spacing w:line="280" w:lineRule="atLeast"/>
        <w:rPr>
          <w:rFonts w:cs="Arial"/>
          <w:sz w:val="20"/>
        </w:rPr>
      </w:pPr>
      <w:proofErr w:type="gramStart"/>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proofErr w:type="gramEnd"/>
      <w:r w:rsidR="000052CB">
        <w:rPr>
          <w:rFonts w:cs="Arial"/>
          <w:sz w:val="20"/>
        </w:rPr>
        <w:tab/>
      </w:r>
      <w:r w:rsidR="007B50F5">
        <w:rPr>
          <w:rFonts w:cs="Arial"/>
          <w:sz w:val="20"/>
        </w:rPr>
        <w:tab/>
      </w:r>
      <w:r w:rsidR="00E5568B" w:rsidRPr="00503EF6">
        <w:rPr>
          <w:rFonts w:cs="Arial"/>
          <w:sz w:val="20"/>
        </w:rPr>
        <w:t>00551023</w:t>
      </w:r>
    </w:p>
    <w:p w14:paraId="28958405"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0AF6833E"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3AEC7D63" w14:textId="2E15A9AE" w:rsidR="00640D54" w:rsidRPr="00503EF6" w:rsidRDefault="000C3A0B" w:rsidP="000C3A0B">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30E12C4E" w14:textId="77777777" w:rsidR="00205863" w:rsidRDefault="00205863" w:rsidP="00503EF6">
      <w:pPr>
        <w:widowControl w:val="0"/>
        <w:suppressAutoHyphens w:val="0"/>
        <w:spacing w:line="280" w:lineRule="atLeast"/>
        <w:jc w:val="both"/>
        <w:rPr>
          <w:rFonts w:cs="Arial"/>
          <w:sz w:val="20"/>
        </w:rPr>
      </w:pPr>
    </w:p>
    <w:p w14:paraId="3AEC7D64" w14:textId="13800233"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29215BEE" w14:textId="77777777" w:rsidR="000676A3" w:rsidRPr="00EC2F3E" w:rsidRDefault="000676A3" w:rsidP="000676A3">
      <w:pPr>
        <w:pStyle w:val="Default"/>
        <w:ind w:firstLine="118"/>
        <w:rPr>
          <w:rFonts w:ascii="Arial" w:hAnsi="Arial" w:cs="Arial"/>
          <w:sz w:val="20"/>
          <w:szCs w:val="20"/>
        </w:rPr>
      </w:pPr>
      <w:r w:rsidRPr="00EC2F3E">
        <w:rPr>
          <w:rFonts w:ascii="Arial" w:hAnsi="Arial" w:cs="Arial"/>
          <w:b/>
          <w:bCs/>
          <w:sz w:val="20"/>
          <w:szCs w:val="20"/>
        </w:rPr>
        <w:t xml:space="preserve">Moudrý překlad, s.r.o. </w:t>
      </w:r>
    </w:p>
    <w:p w14:paraId="7FD08D01" w14:textId="77777777" w:rsidR="000676A3" w:rsidRPr="00EC2F3E" w:rsidRDefault="000676A3" w:rsidP="000676A3">
      <w:pPr>
        <w:pStyle w:val="Zkladntext"/>
        <w:tabs>
          <w:tab w:val="left" w:pos="2245"/>
        </w:tabs>
        <w:spacing w:before="50"/>
        <w:ind w:left="118"/>
        <w:rPr>
          <w:rFonts w:cs="Arial"/>
          <w:sz w:val="20"/>
        </w:rPr>
      </w:pPr>
      <w:r w:rsidRPr="00EC2F3E">
        <w:rPr>
          <w:rFonts w:cs="Arial"/>
          <w:sz w:val="20"/>
        </w:rPr>
        <w:t xml:space="preserve">se sídlem: </w:t>
      </w:r>
      <w:r w:rsidRPr="00EC2F3E">
        <w:rPr>
          <w:rFonts w:cs="Arial"/>
          <w:sz w:val="20"/>
        </w:rPr>
        <w:tab/>
        <w:t xml:space="preserve">Václavské nám. 1/846, 110 00 Praha 1 </w:t>
      </w:r>
    </w:p>
    <w:p w14:paraId="7EBE4D81" w14:textId="77777777" w:rsidR="000676A3" w:rsidRPr="00EC2F3E" w:rsidRDefault="000676A3" w:rsidP="000676A3">
      <w:pPr>
        <w:pStyle w:val="Zkladntext"/>
        <w:tabs>
          <w:tab w:val="left" w:pos="2245"/>
        </w:tabs>
        <w:spacing w:before="50"/>
        <w:ind w:left="118"/>
        <w:rPr>
          <w:rFonts w:cs="Arial"/>
          <w:sz w:val="20"/>
        </w:rPr>
      </w:pPr>
      <w:r w:rsidRPr="00EC2F3E">
        <w:rPr>
          <w:rFonts w:cs="Arial"/>
          <w:sz w:val="20"/>
        </w:rPr>
        <w:t xml:space="preserve">IČO: </w:t>
      </w:r>
      <w:r w:rsidRPr="00EC2F3E">
        <w:rPr>
          <w:rFonts w:cs="Arial"/>
          <w:sz w:val="20"/>
        </w:rPr>
        <w:tab/>
        <w:t xml:space="preserve">27156052 </w:t>
      </w:r>
    </w:p>
    <w:p w14:paraId="65B04EAA" w14:textId="77777777" w:rsidR="000676A3" w:rsidRPr="00EC2F3E" w:rsidRDefault="000676A3" w:rsidP="000676A3">
      <w:pPr>
        <w:pStyle w:val="Zkladntext"/>
        <w:tabs>
          <w:tab w:val="left" w:pos="2245"/>
        </w:tabs>
        <w:spacing w:before="50"/>
        <w:ind w:left="118"/>
        <w:rPr>
          <w:rFonts w:cs="Arial"/>
          <w:sz w:val="20"/>
        </w:rPr>
      </w:pPr>
      <w:r w:rsidRPr="00EC2F3E">
        <w:rPr>
          <w:rFonts w:cs="Arial"/>
          <w:sz w:val="20"/>
        </w:rPr>
        <w:t xml:space="preserve">DIČ: </w:t>
      </w:r>
      <w:r w:rsidRPr="00EC2F3E">
        <w:rPr>
          <w:rFonts w:cs="Arial"/>
          <w:sz w:val="20"/>
        </w:rPr>
        <w:tab/>
        <w:t xml:space="preserve">CZ27156052 </w:t>
      </w:r>
    </w:p>
    <w:p w14:paraId="37C6B2E4" w14:textId="77777777" w:rsidR="000676A3" w:rsidRPr="00EC2F3E" w:rsidRDefault="000676A3" w:rsidP="000676A3">
      <w:pPr>
        <w:pStyle w:val="Zkladntext"/>
        <w:tabs>
          <w:tab w:val="left" w:pos="2245"/>
        </w:tabs>
        <w:spacing w:before="50"/>
        <w:ind w:left="118"/>
        <w:rPr>
          <w:rFonts w:cs="Arial"/>
          <w:sz w:val="20"/>
        </w:rPr>
      </w:pPr>
      <w:r w:rsidRPr="00EC2F3E">
        <w:rPr>
          <w:rFonts w:cs="Arial"/>
          <w:sz w:val="20"/>
        </w:rPr>
        <w:t xml:space="preserve">společnost zapsaná v obchodním rejstříku vedeném Městským soudem v Praze, </w:t>
      </w:r>
    </w:p>
    <w:p w14:paraId="5CC99437" w14:textId="77777777" w:rsidR="000676A3" w:rsidRPr="00EC2F3E" w:rsidRDefault="000676A3" w:rsidP="000676A3">
      <w:pPr>
        <w:pStyle w:val="Zkladntext"/>
        <w:tabs>
          <w:tab w:val="left" w:pos="2245"/>
        </w:tabs>
        <w:spacing w:before="50"/>
        <w:ind w:left="118"/>
        <w:rPr>
          <w:rFonts w:cs="Arial"/>
          <w:sz w:val="20"/>
        </w:rPr>
      </w:pPr>
      <w:r w:rsidRPr="00EC2F3E">
        <w:rPr>
          <w:rFonts w:cs="Arial"/>
          <w:sz w:val="20"/>
        </w:rPr>
        <w:t xml:space="preserve">oddíl C, vložka 101503 </w:t>
      </w:r>
    </w:p>
    <w:p w14:paraId="37448ACE" w14:textId="77777777" w:rsidR="009633C4" w:rsidRPr="00EC2F3E" w:rsidRDefault="000676A3" w:rsidP="009633C4">
      <w:pPr>
        <w:pStyle w:val="Zkladntext"/>
        <w:tabs>
          <w:tab w:val="left" w:pos="2245"/>
        </w:tabs>
        <w:spacing w:before="50"/>
        <w:ind w:left="118"/>
        <w:rPr>
          <w:rFonts w:cs="Arial"/>
          <w:sz w:val="20"/>
        </w:rPr>
      </w:pPr>
      <w:r w:rsidRPr="00EC2F3E">
        <w:rPr>
          <w:rFonts w:cs="Arial"/>
          <w:sz w:val="20"/>
        </w:rPr>
        <w:t xml:space="preserve">bank. spojení: </w:t>
      </w:r>
      <w:r w:rsidRPr="00EC2F3E">
        <w:rPr>
          <w:rFonts w:cs="Arial"/>
          <w:sz w:val="20"/>
        </w:rPr>
        <w:tab/>
      </w:r>
      <w:r w:rsidR="009633C4" w:rsidRPr="009633C4">
        <w:rPr>
          <w:rFonts w:cs="Arial"/>
          <w:i/>
          <w:iCs/>
          <w:sz w:val="20"/>
        </w:rPr>
        <w:t>neveřejný údaj</w:t>
      </w:r>
      <w:r w:rsidR="009633C4" w:rsidRPr="00EC2F3E">
        <w:rPr>
          <w:rFonts w:cs="Arial"/>
          <w:sz w:val="20"/>
        </w:rPr>
        <w:t xml:space="preserve"> </w:t>
      </w:r>
    </w:p>
    <w:p w14:paraId="2F9FECBC" w14:textId="28FAFC24" w:rsidR="000676A3" w:rsidRPr="00EC2F3E" w:rsidRDefault="000676A3" w:rsidP="000676A3">
      <w:pPr>
        <w:pStyle w:val="Zkladntext"/>
        <w:tabs>
          <w:tab w:val="left" w:pos="2245"/>
        </w:tabs>
        <w:spacing w:before="50"/>
        <w:ind w:left="118"/>
        <w:rPr>
          <w:rFonts w:cs="Arial"/>
          <w:sz w:val="20"/>
        </w:rPr>
      </w:pPr>
      <w:r w:rsidRPr="00EC2F3E">
        <w:rPr>
          <w:rFonts w:cs="Arial"/>
          <w:sz w:val="20"/>
        </w:rPr>
        <w:t xml:space="preserve">č. účtu: </w:t>
      </w:r>
      <w:r w:rsidRPr="00EC2F3E">
        <w:rPr>
          <w:rFonts w:cs="Arial"/>
          <w:sz w:val="20"/>
        </w:rPr>
        <w:tab/>
      </w:r>
      <w:r w:rsidR="009633C4" w:rsidRPr="009633C4">
        <w:rPr>
          <w:rFonts w:cs="Arial"/>
          <w:i/>
          <w:iCs/>
          <w:sz w:val="20"/>
        </w:rPr>
        <w:t>neveřejný údaj</w:t>
      </w:r>
      <w:r w:rsidRPr="00EC2F3E">
        <w:rPr>
          <w:rFonts w:cs="Arial"/>
          <w:sz w:val="20"/>
        </w:rPr>
        <w:t xml:space="preserve"> </w:t>
      </w:r>
    </w:p>
    <w:p w14:paraId="02F11980" w14:textId="77777777" w:rsidR="009633C4" w:rsidRPr="00EC2F3E" w:rsidRDefault="000676A3" w:rsidP="009633C4">
      <w:pPr>
        <w:pStyle w:val="Zkladntext"/>
        <w:tabs>
          <w:tab w:val="left" w:pos="2245"/>
        </w:tabs>
        <w:spacing w:before="50"/>
        <w:ind w:left="118"/>
        <w:rPr>
          <w:rFonts w:cs="Arial"/>
          <w:sz w:val="20"/>
        </w:rPr>
      </w:pPr>
      <w:r w:rsidRPr="00EC2F3E">
        <w:rPr>
          <w:rFonts w:cs="Arial"/>
          <w:sz w:val="20"/>
        </w:rPr>
        <w:t xml:space="preserve">zastoupen/a: </w:t>
      </w:r>
      <w:r w:rsidRPr="00EC2F3E">
        <w:rPr>
          <w:rFonts w:cs="Arial"/>
          <w:sz w:val="20"/>
        </w:rPr>
        <w:tab/>
      </w:r>
      <w:r w:rsidR="009633C4" w:rsidRPr="009633C4">
        <w:rPr>
          <w:rFonts w:cs="Arial"/>
          <w:i/>
          <w:iCs/>
          <w:sz w:val="20"/>
        </w:rPr>
        <w:t>neveřejný údaj</w:t>
      </w:r>
      <w:r w:rsidR="009633C4" w:rsidRPr="00EC2F3E">
        <w:rPr>
          <w:rFonts w:cs="Arial"/>
          <w:sz w:val="20"/>
        </w:rPr>
        <w:t xml:space="preserve"> </w:t>
      </w:r>
    </w:p>
    <w:p w14:paraId="1559BC0D" w14:textId="77777777" w:rsidR="000676A3" w:rsidRPr="00EC2F3E" w:rsidRDefault="000676A3" w:rsidP="000676A3">
      <w:pPr>
        <w:pStyle w:val="Zkladntext"/>
        <w:tabs>
          <w:tab w:val="left" w:pos="2245"/>
        </w:tabs>
        <w:spacing w:before="50"/>
        <w:ind w:left="118"/>
        <w:rPr>
          <w:rFonts w:cs="Arial"/>
          <w:sz w:val="20"/>
        </w:rPr>
      </w:pPr>
      <w:r w:rsidRPr="00EC2F3E">
        <w:rPr>
          <w:rFonts w:cs="Arial"/>
          <w:sz w:val="20"/>
        </w:rPr>
        <w:t xml:space="preserve">datová schránka: </w:t>
      </w:r>
      <w:r w:rsidRPr="00EC2F3E">
        <w:rPr>
          <w:rFonts w:cs="Arial"/>
          <w:sz w:val="20"/>
        </w:rPr>
        <w:tab/>
        <w:t>2dqntve</w:t>
      </w:r>
    </w:p>
    <w:p w14:paraId="2E8FFB57" w14:textId="77777777" w:rsidR="000676A3" w:rsidRPr="00503EF6" w:rsidRDefault="000676A3" w:rsidP="000676A3">
      <w:pPr>
        <w:pStyle w:val="RLdajeosmluvnstran"/>
        <w:widowControl w:val="0"/>
        <w:spacing w:after="0" w:line="280" w:lineRule="atLeast"/>
        <w:ind w:firstLine="118"/>
        <w:jc w:val="both"/>
        <w:rPr>
          <w:rFonts w:ascii="Arial" w:hAnsi="Arial" w:cs="Arial"/>
          <w:sz w:val="20"/>
          <w:szCs w:val="20"/>
        </w:rPr>
      </w:pPr>
      <w:r w:rsidRPr="00EC2F3E">
        <w:rPr>
          <w:rFonts w:ascii="Arial" w:hAnsi="Arial" w:cs="Arial"/>
          <w:color w:val="000000"/>
          <w:sz w:val="20"/>
          <w:szCs w:val="20"/>
        </w:rPr>
        <w:t>(dále</w:t>
      </w:r>
      <w:r w:rsidRPr="00EC2F3E">
        <w:rPr>
          <w:rFonts w:ascii="Arial" w:hAnsi="Arial" w:cs="Arial"/>
          <w:color w:val="000000"/>
          <w:spacing w:val="-2"/>
          <w:sz w:val="20"/>
          <w:szCs w:val="20"/>
        </w:rPr>
        <w:t xml:space="preserve"> </w:t>
      </w:r>
      <w:r w:rsidRPr="00EC2F3E">
        <w:rPr>
          <w:rFonts w:ascii="Arial" w:hAnsi="Arial" w:cs="Arial"/>
          <w:color w:val="000000"/>
          <w:sz w:val="20"/>
          <w:szCs w:val="20"/>
        </w:rPr>
        <w:t>jen</w:t>
      </w:r>
      <w:r w:rsidRPr="00EC2F3E">
        <w:rPr>
          <w:rFonts w:ascii="Arial" w:hAnsi="Arial" w:cs="Arial"/>
          <w:color w:val="000000"/>
          <w:spacing w:val="-1"/>
          <w:sz w:val="20"/>
          <w:szCs w:val="20"/>
        </w:rPr>
        <w:t xml:space="preserve"> </w:t>
      </w:r>
      <w:r w:rsidRPr="00EC2F3E">
        <w:rPr>
          <w:rFonts w:ascii="Arial" w:hAnsi="Arial" w:cs="Arial"/>
          <w:color w:val="000000"/>
          <w:sz w:val="20"/>
          <w:szCs w:val="20"/>
        </w:rPr>
        <w:t>„Dodavatel“)</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7C84A202"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BE6BA1">
        <w:rPr>
          <w:rFonts w:cs="Arial"/>
          <w:sz w:val="20"/>
        </w:rPr>
        <w:t>závěrečné konference</w:t>
      </w:r>
      <w:r w:rsidR="003645BC" w:rsidRPr="00503EF6">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C550CD">
      <w:pPr>
        <w:widowControl w:val="0"/>
        <w:tabs>
          <w:tab w:val="left" w:pos="0"/>
        </w:tabs>
        <w:suppressAutoHyphens w:val="0"/>
        <w:spacing w:line="280" w:lineRule="atLeast"/>
        <w:ind w:left="574" w:hanging="574"/>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49954F3A" w14:textId="7A2A6CFD" w:rsidR="00E85CE2" w:rsidRDefault="00E5568B" w:rsidP="00552C9C">
      <w:pPr>
        <w:pStyle w:val="Odstavecseseznamem"/>
        <w:numPr>
          <w:ilvl w:val="1"/>
          <w:numId w:val="19"/>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 xml:space="preserve">Na základě zadávacího řízení na veřejnou zakázku </w:t>
      </w:r>
      <w:r w:rsidR="00C72768" w:rsidRPr="00E85CE2">
        <w:rPr>
          <w:rFonts w:cs="Arial"/>
          <w:sz w:val="20"/>
          <w:lang w:eastAsia="en-US"/>
        </w:rPr>
        <w:t xml:space="preserve">malého rozsahu </w:t>
      </w:r>
      <w:r w:rsidR="00BA1BF3" w:rsidRPr="00E85CE2">
        <w:rPr>
          <w:rFonts w:cs="Arial"/>
          <w:sz w:val="20"/>
          <w:lang w:eastAsia="en-US"/>
        </w:rPr>
        <w:t xml:space="preserve">zadávanou </w:t>
      </w:r>
      <w:r w:rsidRPr="00E85CE2">
        <w:rPr>
          <w:rFonts w:cs="Arial"/>
          <w:sz w:val="20"/>
          <w:lang w:eastAsia="en-US"/>
        </w:rPr>
        <w:t xml:space="preserve">pod názvem </w:t>
      </w:r>
      <w:r w:rsidR="0049548F" w:rsidRPr="00BE6BA1">
        <w:rPr>
          <w:rFonts w:cs="Arial"/>
          <w:b/>
          <w:bCs/>
          <w:i/>
          <w:iCs/>
          <w:sz w:val="20"/>
          <w:lang w:eastAsia="en-US"/>
        </w:rPr>
        <w:t>„</w:t>
      </w:r>
      <w:r w:rsidR="00BE6BA1" w:rsidRPr="00BE6BA1">
        <w:rPr>
          <w:rFonts w:eastAsiaTheme="minorHAnsi"/>
          <w:b/>
          <w:bCs/>
          <w:i/>
          <w:sz w:val="20"/>
          <w:lang w:eastAsia="en-US"/>
        </w:rPr>
        <w:t>Závěrečná konference projektu Profíci II.</w:t>
      </w:r>
      <w:r w:rsidR="008650E1" w:rsidRPr="00BE6BA1">
        <w:rPr>
          <w:rFonts w:cs="Arial"/>
          <w:b/>
          <w:bCs/>
          <w:i/>
          <w:iCs/>
          <w:caps/>
          <w:sz w:val="20"/>
        </w:rPr>
        <w:t>“</w:t>
      </w:r>
      <w:r w:rsidR="00C02D71" w:rsidRPr="00BE6BA1">
        <w:rPr>
          <w:rFonts w:cs="Arial"/>
          <w:sz w:val="20"/>
          <w:lang w:eastAsia="en-US"/>
        </w:rPr>
        <w:t xml:space="preserve"> </w:t>
      </w:r>
      <w:r w:rsidR="001C0773" w:rsidRPr="00BE6BA1">
        <w:rPr>
          <w:rFonts w:cs="Arial"/>
          <w:sz w:val="20"/>
          <w:lang w:eastAsia="en-US"/>
        </w:rPr>
        <w:t>(</w:t>
      </w:r>
      <w:r w:rsidR="001C0773" w:rsidRPr="00E85CE2">
        <w:rPr>
          <w:rFonts w:cs="Arial"/>
          <w:sz w:val="20"/>
          <w:lang w:eastAsia="en-US"/>
        </w:rPr>
        <w:t>dále jen „Veřejná zakázka“)</w:t>
      </w:r>
      <w:r w:rsidR="00E95F0F" w:rsidRPr="00E85CE2">
        <w:rPr>
          <w:rFonts w:cs="Arial"/>
          <w:sz w:val="20"/>
          <w:lang w:eastAsia="en-US"/>
        </w:rPr>
        <w:t xml:space="preserve"> </w:t>
      </w:r>
      <w:r w:rsidR="00825E28">
        <w:rPr>
          <w:rFonts w:cs="Arial"/>
          <w:sz w:val="20"/>
          <w:lang w:eastAsia="en-US"/>
        </w:rPr>
        <w:t>D</w:t>
      </w:r>
      <w:r w:rsidR="0061277A" w:rsidRPr="00E85CE2">
        <w:rPr>
          <w:rFonts w:cs="Arial"/>
          <w:sz w:val="20"/>
          <w:lang w:eastAsia="en-US"/>
        </w:rPr>
        <w:t>odavatel předložil, v</w:t>
      </w:r>
      <w:r w:rsidR="004E1D5D" w:rsidRPr="00E85CE2">
        <w:rPr>
          <w:rFonts w:cs="Arial"/>
          <w:sz w:val="20"/>
          <w:lang w:eastAsia="en-US"/>
        </w:rPr>
        <w:t> </w:t>
      </w:r>
      <w:r w:rsidR="0061277A" w:rsidRPr="00E85CE2">
        <w:rPr>
          <w:rFonts w:cs="Arial"/>
          <w:sz w:val="20"/>
          <w:lang w:eastAsia="en-US"/>
        </w:rPr>
        <w:t xml:space="preserve">souladu se zadávacími podmínkami veřejné zakázky, nabídku a tato byla pro plnění veřejné zakázky vybrána jako nejvhodnější. V návaznosti na tuto skutečnost se smluvní strany dohodly na uzavření této Smlouvy. </w:t>
      </w:r>
      <w:r w:rsidR="00E95F0F" w:rsidRPr="00E85CE2">
        <w:rPr>
          <w:rFonts w:cs="Arial"/>
          <w:sz w:val="20"/>
          <w:lang w:eastAsia="en-US"/>
        </w:rPr>
        <w:t>Veřejná zakázka je realizována v rámci projektu</w:t>
      </w:r>
      <w:r w:rsidR="000F60C4" w:rsidRPr="00E85CE2">
        <w:rPr>
          <w:rFonts w:cs="Arial"/>
          <w:sz w:val="20"/>
          <w:lang w:eastAsia="en-US"/>
        </w:rPr>
        <w:t xml:space="preserve"> </w:t>
      </w:r>
      <w:r w:rsidR="00251D1F" w:rsidRPr="00E85CE2">
        <w:rPr>
          <w:rFonts w:cs="Arial"/>
          <w:sz w:val="20"/>
          <w:lang w:eastAsia="en-US"/>
        </w:rPr>
        <w:t>„</w:t>
      </w:r>
      <w:r w:rsidR="00251D1F" w:rsidRPr="00E85CE2">
        <w:rPr>
          <w:sz w:val="20"/>
        </w:rPr>
        <w:t>Systémová podpora profesionálního výkonu sociální práce II.“</w:t>
      </w:r>
      <w:r w:rsidR="008F42AB" w:rsidRPr="00E85CE2">
        <w:rPr>
          <w:rFonts w:cs="Arial"/>
          <w:sz w:val="20"/>
          <w:lang w:eastAsia="en-US"/>
        </w:rPr>
        <w:t>,</w:t>
      </w:r>
      <w:r w:rsidR="008F42AB" w:rsidRPr="00E85CE2">
        <w:rPr>
          <w:rFonts w:cs="Arial"/>
          <w:bCs/>
          <w:sz w:val="20"/>
        </w:rPr>
        <w:t xml:space="preserve"> číslo projektu: </w:t>
      </w:r>
      <w:bookmarkStart w:id="0" w:name="_Hlk75170081"/>
      <w:r w:rsidR="00251D1F" w:rsidRPr="00E85CE2">
        <w:rPr>
          <w:sz w:val="20"/>
        </w:rPr>
        <w:t>CZ.03.2.63/0.0/0.0/15_017/0003751</w:t>
      </w:r>
      <w:bookmarkEnd w:id="0"/>
      <w:r w:rsidR="00D808E3" w:rsidRPr="00E85CE2">
        <w:rPr>
          <w:rFonts w:cs="Arial"/>
          <w:sz w:val="20"/>
          <w:lang w:eastAsia="en-US"/>
        </w:rPr>
        <w:t xml:space="preserve"> </w:t>
      </w:r>
      <w:r w:rsidR="00A0288D" w:rsidRPr="00E85CE2">
        <w:rPr>
          <w:rFonts w:cs="Arial"/>
          <w:sz w:val="20"/>
          <w:lang w:eastAsia="en-US"/>
        </w:rPr>
        <w:t>a</w:t>
      </w:r>
      <w:r w:rsidR="009544C0">
        <w:rPr>
          <w:rFonts w:cs="Arial"/>
          <w:sz w:val="20"/>
          <w:lang w:eastAsia="en-US"/>
        </w:rPr>
        <w:t> </w:t>
      </w:r>
      <w:r w:rsidR="00A0288D" w:rsidRPr="00E85CE2">
        <w:rPr>
          <w:rFonts w:cs="Arial"/>
          <w:sz w:val="20"/>
          <w:lang w:eastAsia="en-US"/>
        </w:rPr>
        <w:t xml:space="preserve">je hrazena z Operačního programu </w:t>
      </w:r>
      <w:r w:rsidR="00E345DF" w:rsidRPr="00E85CE2">
        <w:rPr>
          <w:rFonts w:cs="Arial"/>
          <w:sz w:val="20"/>
          <w:lang w:eastAsia="en-US"/>
        </w:rPr>
        <w:t>Z</w:t>
      </w:r>
      <w:r w:rsidR="00A0288D" w:rsidRPr="00E85CE2">
        <w:rPr>
          <w:rFonts w:cs="Arial"/>
          <w:sz w:val="20"/>
          <w:lang w:eastAsia="en-US"/>
        </w:rPr>
        <w:t>aměstnanost</w:t>
      </w:r>
      <w:r w:rsidR="007B3DCF" w:rsidRPr="00E85CE2">
        <w:rPr>
          <w:rFonts w:cs="Arial"/>
          <w:sz w:val="20"/>
          <w:lang w:eastAsia="en-US"/>
        </w:rPr>
        <w:t>.</w:t>
      </w:r>
    </w:p>
    <w:p w14:paraId="730A9BAB" w14:textId="77777777" w:rsidR="000C3A0B" w:rsidRDefault="00E5568B" w:rsidP="00552C9C">
      <w:pPr>
        <w:pStyle w:val="Odstavecseseznamem"/>
        <w:numPr>
          <w:ilvl w:val="1"/>
          <w:numId w:val="19"/>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2B1B3B3" w14:textId="2DD319E5" w:rsidR="000C3A0B" w:rsidRPr="000C3A0B" w:rsidRDefault="000C3A0B" w:rsidP="00552C9C">
      <w:pPr>
        <w:pStyle w:val="Odstavecseseznamem"/>
        <w:numPr>
          <w:ilvl w:val="1"/>
          <w:numId w:val="19"/>
        </w:numPr>
        <w:tabs>
          <w:tab w:val="left" w:pos="2268"/>
          <w:tab w:val="left" w:pos="3828"/>
        </w:tabs>
        <w:spacing w:before="240" w:line="280" w:lineRule="exact"/>
        <w:ind w:left="567" w:hanging="570"/>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sidR="00404767">
        <w:rPr>
          <w:rFonts w:cs="Arial"/>
          <w:sz w:val="20"/>
          <w:lang w:eastAsia="en-US"/>
        </w:rPr>
        <w:br/>
      </w:r>
      <w:r w:rsidRPr="000C3A0B">
        <w:rPr>
          <w:rFonts w:cs="Arial"/>
          <w:sz w:val="20"/>
          <w:lang w:eastAsia="en-US"/>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0C3A0B">
        <w:rPr>
          <w:rFonts w:cs="Arial"/>
          <w:sz w:val="20"/>
          <w:lang w:eastAsia="en-US"/>
        </w:rPr>
        <w:t>souladu</w:t>
      </w:r>
      <w:proofErr w:type="gramEnd"/>
      <w:r w:rsidRPr="000C3A0B">
        <w:rPr>
          <w:rFonts w:cs="Arial"/>
          <w:sz w:val="20"/>
          <w:lang w:eastAsia="en-US"/>
        </w:rPr>
        <w:t xml:space="preserve"> s jehož pravidly se zavazují předmět Smlouvy plnit.</w:t>
      </w:r>
    </w:p>
    <w:p w14:paraId="3AEC7D83" w14:textId="54DBD97A" w:rsidR="006E4EB0" w:rsidRDefault="006E4EB0" w:rsidP="00825E28">
      <w:pPr>
        <w:widowControl w:val="0"/>
        <w:tabs>
          <w:tab w:val="left" w:pos="1278"/>
          <w:tab w:val="left" w:pos="1296"/>
        </w:tabs>
        <w:suppressAutoHyphens w:val="0"/>
        <w:spacing w:line="280" w:lineRule="atLeast"/>
        <w:rPr>
          <w:rFonts w:cs="Arial"/>
          <w:bCs/>
          <w:sz w:val="20"/>
        </w:rPr>
      </w:pPr>
    </w:p>
    <w:p w14:paraId="11330D0B" w14:textId="77777777" w:rsidR="00825E28" w:rsidRPr="00503EF6" w:rsidRDefault="00825E28" w:rsidP="00825E28">
      <w:pPr>
        <w:widowControl w:val="0"/>
        <w:tabs>
          <w:tab w:val="left" w:pos="1278"/>
          <w:tab w:val="left" w:pos="1296"/>
        </w:tabs>
        <w:suppressAutoHyphens w:val="0"/>
        <w:spacing w:line="280" w:lineRule="atLeast"/>
        <w:rPr>
          <w:rFonts w:cs="Arial"/>
          <w:bCs/>
          <w:sz w:val="20"/>
        </w:rPr>
      </w:pPr>
    </w:p>
    <w:p w14:paraId="3AEC7D84" w14:textId="77777777" w:rsidR="00DF50B1" w:rsidRPr="0036293E" w:rsidRDefault="00E5568B" w:rsidP="00C550CD">
      <w:pPr>
        <w:widowControl w:val="0"/>
        <w:tabs>
          <w:tab w:val="left" w:pos="0"/>
        </w:tabs>
        <w:suppressAutoHyphens w:val="0"/>
        <w:spacing w:line="280" w:lineRule="atLeast"/>
        <w:ind w:left="574" w:hanging="574"/>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D61681A" w14:textId="12BEA6B1" w:rsidR="0049548F" w:rsidRPr="00C47703" w:rsidRDefault="0049548F" w:rsidP="0049548F">
      <w:pPr>
        <w:pStyle w:val="RLTextlnkuslovan"/>
        <w:widowControl w:val="0"/>
        <w:numPr>
          <w:ilvl w:val="1"/>
          <w:numId w:val="3"/>
        </w:numPr>
        <w:spacing w:before="240" w:after="0"/>
        <w:ind w:left="567" w:hanging="567"/>
        <w:rPr>
          <w:rFonts w:cs="Arial"/>
          <w:iCs/>
          <w:sz w:val="20"/>
          <w:szCs w:val="20"/>
        </w:rPr>
      </w:pPr>
      <w:bookmarkStart w:id="3" w:name="_Ref359941196"/>
      <w:r w:rsidRPr="00C47703">
        <w:rPr>
          <w:rFonts w:cs="Arial"/>
          <w:iCs/>
          <w:sz w:val="20"/>
          <w:szCs w:val="20"/>
        </w:rPr>
        <w:t xml:space="preserve">Předmětem této Smlouvy je povinnost </w:t>
      </w:r>
      <w:r>
        <w:rPr>
          <w:rFonts w:cs="Arial"/>
          <w:iCs/>
          <w:sz w:val="20"/>
          <w:szCs w:val="20"/>
        </w:rPr>
        <w:t>Dodavatel</w:t>
      </w:r>
      <w:r w:rsidRPr="00C47703">
        <w:rPr>
          <w:rFonts w:cs="Arial"/>
          <w:iCs/>
          <w:sz w:val="20"/>
          <w:szCs w:val="20"/>
        </w:rPr>
        <w:t xml:space="preserve">e </w:t>
      </w:r>
      <w:r>
        <w:rPr>
          <w:rFonts w:cs="Arial"/>
          <w:iCs/>
          <w:sz w:val="20"/>
          <w:szCs w:val="20"/>
        </w:rPr>
        <w:t>komplexně</w:t>
      </w:r>
      <w:r w:rsidRPr="009B6D08">
        <w:rPr>
          <w:rFonts w:cs="Arial"/>
          <w:iCs/>
          <w:sz w:val="20"/>
          <w:szCs w:val="20"/>
        </w:rPr>
        <w:t xml:space="preserve"> technick</w:t>
      </w:r>
      <w:r>
        <w:rPr>
          <w:rFonts w:cs="Arial"/>
          <w:iCs/>
          <w:sz w:val="20"/>
          <w:szCs w:val="20"/>
        </w:rPr>
        <w:t>y</w:t>
      </w:r>
      <w:r w:rsidRPr="009B6D08">
        <w:rPr>
          <w:rFonts w:cs="Arial"/>
          <w:iCs/>
          <w:sz w:val="20"/>
          <w:szCs w:val="20"/>
        </w:rPr>
        <w:t xml:space="preserve"> zaji</w:t>
      </w:r>
      <w:r>
        <w:rPr>
          <w:rFonts w:cs="Arial"/>
          <w:iCs/>
          <w:sz w:val="20"/>
          <w:szCs w:val="20"/>
        </w:rPr>
        <w:t>stit</w:t>
      </w:r>
      <w:r w:rsidRPr="009B6D08">
        <w:rPr>
          <w:rFonts w:cs="Arial"/>
          <w:iCs/>
          <w:sz w:val="20"/>
          <w:szCs w:val="20"/>
        </w:rPr>
        <w:t xml:space="preserve"> </w:t>
      </w:r>
      <w:r w:rsidR="00BE6BA1">
        <w:rPr>
          <w:rFonts w:cs="Arial"/>
          <w:iCs/>
          <w:sz w:val="20"/>
          <w:szCs w:val="20"/>
        </w:rPr>
        <w:t>závěrečnou konferenci projektu</w:t>
      </w:r>
      <w:r w:rsidR="0083002C">
        <w:rPr>
          <w:rFonts w:cs="Arial"/>
          <w:iCs/>
          <w:sz w:val="20"/>
          <w:szCs w:val="20"/>
        </w:rPr>
        <w:t>,</w:t>
      </w:r>
      <w:r>
        <w:rPr>
          <w:rFonts w:cs="Arial"/>
          <w:iCs/>
          <w:sz w:val="20"/>
          <w:szCs w:val="20"/>
        </w:rPr>
        <w:t xml:space="preserve"> </w:t>
      </w:r>
      <w:r w:rsidRPr="009B6D08">
        <w:rPr>
          <w:rFonts w:cs="Arial"/>
          <w:iCs/>
          <w:sz w:val="20"/>
          <w:szCs w:val="20"/>
        </w:rPr>
        <w:t xml:space="preserve">s řádným plněním všech dalších služeb </w:t>
      </w:r>
      <w:r>
        <w:rPr>
          <w:rFonts w:cs="Arial"/>
          <w:iCs/>
          <w:sz w:val="20"/>
          <w:szCs w:val="20"/>
        </w:rPr>
        <w:t>dl</w:t>
      </w:r>
      <w:r w:rsidRPr="00C47703">
        <w:rPr>
          <w:rFonts w:cs="Arial"/>
          <w:iCs/>
          <w:sz w:val="20"/>
          <w:szCs w:val="20"/>
        </w:rPr>
        <w:t>e specifikace uvedené v Příloze č.</w:t>
      </w:r>
      <w:r>
        <w:rPr>
          <w:rFonts w:cs="Arial"/>
          <w:iCs/>
          <w:sz w:val="20"/>
          <w:szCs w:val="20"/>
        </w:rPr>
        <w:t> </w:t>
      </w:r>
      <w:r w:rsidRPr="00C47703">
        <w:rPr>
          <w:rFonts w:cs="Arial"/>
          <w:iCs/>
          <w:sz w:val="20"/>
          <w:szCs w:val="20"/>
        </w:rPr>
        <w:t>1</w:t>
      </w:r>
      <w:r>
        <w:rPr>
          <w:rFonts w:cs="Arial"/>
          <w:iCs/>
          <w:sz w:val="20"/>
          <w:szCs w:val="20"/>
        </w:rPr>
        <w:t xml:space="preserve"> </w:t>
      </w:r>
      <w:r w:rsidRPr="00C47703">
        <w:rPr>
          <w:rFonts w:cs="Arial"/>
          <w:iCs/>
          <w:sz w:val="20"/>
          <w:szCs w:val="20"/>
        </w:rPr>
        <w:t xml:space="preserve">této Smlouvy </w:t>
      </w:r>
      <w:r>
        <w:rPr>
          <w:rFonts w:cs="Arial"/>
          <w:iCs/>
          <w:sz w:val="20"/>
          <w:szCs w:val="20"/>
        </w:rPr>
        <w:t xml:space="preserve">(dále jen „akce“) </w:t>
      </w:r>
      <w:r w:rsidRPr="00EC77EA">
        <w:rPr>
          <w:rFonts w:cs="Arial"/>
          <w:iCs/>
          <w:sz w:val="20"/>
          <w:szCs w:val="20"/>
        </w:rPr>
        <w:t>a</w:t>
      </w:r>
      <w:r>
        <w:rPr>
          <w:rFonts w:cs="Arial"/>
          <w:iCs/>
          <w:sz w:val="20"/>
          <w:szCs w:val="20"/>
        </w:rPr>
        <w:t> </w:t>
      </w:r>
      <w:r w:rsidRPr="00EC77EA">
        <w:rPr>
          <w:rFonts w:cs="Arial"/>
          <w:iCs/>
          <w:sz w:val="20"/>
          <w:szCs w:val="20"/>
        </w:rPr>
        <w:t xml:space="preserve">povinnost Objednatele za řádně poskytnuté plnění zaplatit </w:t>
      </w:r>
      <w:r>
        <w:rPr>
          <w:rFonts w:cs="Arial"/>
          <w:iCs/>
          <w:sz w:val="20"/>
          <w:szCs w:val="20"/>
        </w:rPr>
        <w:t>Dodavatel</w:t>
      </w:r>
      <w:r w:rsidRPr="00EC77EA">
        <w:rPr>
          <w:rFonts w:cs="Arial"/>
          <w:iCs/>
          <w:sz w:val="20"/>
          <w:szCs w:val="20"/>
        </w:rPr>
        <w:t>i odměnu sjednanou v souladu s </w:t>
      </w:r>
      <w:r>
        <w:rPr>
          <w:rFonts w:cs="Arial"/>
          <w:iCs/>
          <w:sz w:val="20"/>
          <w:szCs w:val="20"/>
        </w:rPr>
        <w:t>článkem</w:t>
      </w:r>
      <w:r w:rsidRPr="00EC77EA">
        <w:rPr>
          <w:rFonts w:cs="Arial"/>
          <w:iCs/>
          <w:sz w:val="20"/>
          <w:szCs w:val="20"/>
        </w:rPr>
        <w:t xml:space="preserve"> 6 této Smlouvy.</w:t>
      </w:r>
    </w:p>
    <w:p w14:paraId="3AEC7D87" w14:textId="79D1BEE8" w:rsidR="006E4EB0" w:rsidRDefault="006E4EB0" w:rsidP="00825E28">
      <w:pPr>
        <w:widowControl w:val="0"/>
        <w:tabs>
          <w:tab w:val="left" w:pos="0"/>
        </w:tabs>
        <w:suppressAutoHyphens w:val="0"/>
        <w:spacing w:line="280" w:lineRule="atLeast"/>
        <w:jc w:val="center"/>
        <w:rPr>
          <w:rFonts w:cs="Arial"/>
          <w:iCs/>
          <w:sz w:val="20"/>
        </w:rPr>
      </w:pPr>
    </w:p>
    <w:p w14:paraId="7E95D366" w14:textId="77777777" w:rsidR="00825E28" w:rsidRPr="009B6D08" w:rsidRDefault="00825E28" w:rsidP="00825E28">
      <w:pPr>
        <w:widowControl w:val="0"/>
        <w:tabs>
          <w:tab w:val="left" w:pos="0"/>
        </w:tabs>
        <w:suppressAutoHyphens w:val="0"/>
        <w:spacing w:line="280" w:lineRule="atLeast"/>
        <w:jc w:val="center"/>
        <w:rPr>
          <w:rFonts w:cs="Arial"/>
          <w:iCs/>
          <w:sz w:val="20"/>
        </w:rPr>
      </w:pPr>
    </w:p>
    <w:p w14:paraId="3AEC7D88" w14:textId="77777777" w:rsidR="002447B7" w:rsidRDefault="002447B7" w:rsidP="00C550CD">
      <w:pPr>
        <w:widowControl w:val="0"/>
        <w:tabs>
          <w:tab w:val="left" w:pos="0"/>
        </w:tabs>
        <w:suppressAutoHyphens w:val="0"/>
        <w:spacing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552C9C">
      <w:pPr>
        <w:pStyle w:val="RLTextlnkuslovan"/>
        <w:widowControl w:val="0"/>
        <w:numPr>
          <w:ilvl w:val="1"/>
          <w:numId w:val="7"/>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64C7E55A" w:rsidR="002447B7" w:rsidRPr="00D00773" w:rsidRDefault="002447B7" w:rsidP="00552C9C">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9633C4" w:rsidRPr="009633C4">
        <w:rPr>
          <w:rFonts w:cs="Arial"/>
          <w:i/>
          <w:iCs/>
          <w:sz w:val="20"/>
          <w:szCs w:val="20"/>
        </w:rPr>
        <w:t>neveřejný údaj</w:t>
      </w:r>
      <w:r w:rsidR="000676A3">
        <w:rPr>
          <w:rFonts w:cs="Arial"/>
          <w:sz w:val="20"/>
          <w:szCs w:val="20"/>
        </w:rPr>
        <w:t>,</w:t>
      </w:r>
      <w:r w:rsidR="000676A3" w:rsidRPr="00D00773">
        <w:rPr>
          <w:rFonts w:cs="Arial"/>
          <w:sz w:val="20"/>
          <w:szCs w:val="20"/>
        </w:rPr>
        <w:t xml:space="preserve"> </w:t>
      </w:r>
      <w:r w:rsidR="000676A3" w:rsidRPr="005C4323">
        <w:rPr>
          <w:rFonts w:cs="Arial"/>
          <w:sz w:val="20"/>
          <w:szCs w:val="20"/>
        </w:rPr>
        <w:t xml:space="preserve">e-mail: </w:t>
      </w:r>
      <w:r w:rsidR="009633C4" w:rsidRPr="009633C4">
        <w:rPr>
          <w:rFonts w:cs="Arial"/>
          <w:i/>
          <w:iCs/>
          <w:sz w:val="20"/>
          <w:szCs w:val="20"/>
        </w:rPr>
        <w:t>neveřejný údaj</w:t>
      </w:r>
      <w:r w:rsidR="00C27042">
        <w:rPr>
          <w:rFonts w:cs="Arial"/>
          <w:sz w:val="20"/>
          <w:szCs w:val="20"/>
        </w:rPr>
        <w:t xml:space="preserve">. </w:t>
      </w:r>
      <w:r w:rsidR="00172967">
        <w:rPr>
          <w:rFonts w:cs="Arial"/>
          <w:sz w:val="20"/>
        </w:rPr>
        <w:t xml:space="preserve">Kontaktní osoba, která se bude pohybovat na místě </w:t>
      </w:r>
      <w:r w:rsidR="00887E3E">
        <w:rPr>
          <w:rFonts w:cs="Arial"/>
          <w:sz w:val="20"/>
        </w:rPr>
        <w:t>v termínu konání akce</w:t>
      </w:r>
      <w:r w:rsidR="00172967">
        <w:rPr>
          <w:rFonts w:cs="Arial"/>
          <w:sz w:val="20"/>
        </w:rPr>
        <w:t xml:space="preserve"> bude Dodavateli sdělena 14 dní před pořádáním </w:t>
      </w:r>
      <w:r w:rsidR="0083002C">
        <w:rPr>
          <w:rFonts w:cs="Arial"/>
          <w:sz w:val="20"/>
        </w:rPr>
        <w:t xml:space="preserve">dané </w:t>
      </w:r>
      <w:r w:rsidR="00D94BED">
        <w:rPr>
          <w:rFonts w:cs="Arial"/>
          <w:sz w:val="20"/>
        </w:rPr>
        <w:t>akce</w:t>
      </w:r>
      <w:r w:rsidR="00172967">
        <w:rPr>
          <w:rFonts w:cs="Arial"/>
          <w:sz w:val="20"/>
        </w:rPr>
        <w:t xml:space="preserve"> elektronickou poštou.</w:t>
      </w:r>
    </w:p>
    <w:p w14:paraId="3AEC7D8D" w14:textId="2BF4731F" w:rsidR="003960CF" w:rsidRPr="00855F23" w:rsidRDefault="002447B7" w:rsidP="00552C9C">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9633C4" w:rsidRPr="009633C4">
        <w:rPr>
          <w:rFonts w:cs="Arial"/>
          <w:i/>
          <w:iCs/>
          <w:sz w:val="20"/>
          <w:szCs w:val="20"/>
        </w:rPr>
        <w:t>neveřejný údaj</w:t>
      </w:r>
      <w:r w:rsidR="000676A3" w:rsidRPr="00BE5934">
        <w:rPr>
          <w:rFonts w:cs="Arial"/>
          <w:sz w:val="20"/>
          <w:szCs w:val="20"/>
        </w:rPr>
        <w:t xml:space="preserve">, e-mail: </w:t>
      </w:r>
      <w:r w:rsidR="009633C4" w:rsidRPr="009633C4">
        <w:rPr>
          <w:rFonts w:cs="Arial"/>
          <w:i/>
          <w:iCs/>
          <w:sz w:val="20"/>
          <w:szCs w:val="20"/>
        </w:rPr>
        <w:t>neveřejný údaj</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887E3E">
        <w:rPr>
          <w:rFonts w:cs="Arial"/>
          <w:sz w:val="20"/>
        </w:rPr>
        <w:t>v termínu konání akce</w:t>
      </w:r>
      <w:r w:rsidR="00D94BED">
        <w:rPr>
          <w:rFonts w:cs="Arial"/>
          <w:sz w:val="20"/>
        </w:rPr>
        <w:t xml:space="preserve"> </w:t>
      </w:r>
      <w:r w:rsidR="005930D1">
        <w:rPr>
          <w:rFonts w:cs="Arial"/>
          <w:sz w:val="20"/>
        </w:rPr>
        <w:t>bude Objednateli sdělena 14 dní před pořádáním</w:t>
      </w:r>
      <w:r w:rsidR="0083002C">
        <w:rPr>
          <w:rFonts w:cs="Arial"/>
          <w:sz w:val="20"/>
        </w:rPr>
        <w:t xml:space="preserve"> dané</w:t>
      </w:r>
      <w:r w:rsidR="005930D1">
        <w:rPr>
          <w:rFonts w:cs="Arial"/>
          <w:sz w:val="20"/>
        </w:rPr>
        <w:t xml:space="preserve"> </w:t>
      </w:r>
      <w:r w:rsidR="00D94BED">
        <w:rPr>
          <w:rFonts w:cs="Arial"/>
          <w:sz w:val="20"/>
        </w:rPr>
        <w:t>akce</w:t>
      </w:r>
      <w:r w:rsidR="005930D1">
        <w:rPr>
          <w:rFonts w:cs="Arial"/>
          <w:sz w:val="20"/>
        </w:rPr>
        <w:t xml:space="preserve"> elektronickou poštou.</w:t>
      </w:r>
    </w:p>
    <w:p w14:paraId="3AEC7D8E" w14:textId="28D61818" w:rsidR="00BB6C83" w:rsidRPr="0036293E" w:rsidRDefault="006A6434" w:rsidP="000C3A0B">
      <w:pPr>
        <w:widowControl w:val="0"/>
        <w:tabs>
          <w:tab w:val="left" w:pos="0"/>
        </w:tabs>
        <w:suppressAutoHyphens w:val="0"/>
        <w:spacing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552C9C">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552C9C">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32D167A9" w:rsidR="00F3140C" w:rsidRDefault="00F3140C" w:rsidP="00825E28">
      <w:pPr>
        <w:widowControl w:val="0"/>
        <w:tabs>
          <w:tab w:val="left" w:pos="0"/>
        </w:tabs>
        <w:suppressAutoHyphens w:val="0"/>
        <w:spacing w:line="280" w:lineRule="atLeast"/>
        <w:jc w:val="center"/>
        <w:rPr>
          <w:rFonts w:cs="Arial"/>
          <w:b/>
          <w:bCs/>
          <w:sz w:val="20"/>
        </w:rPr>
      </w:pPr>
    </w:p>
    <w:p w14:paraId="2682844E" w14:textId="77777777" w:rsidR="00825E28" w:rsidRDefault="00825E28" w:rsidP="00825E28">
      <w:pPr>
        <w:widowControl w:val="0"/>
        <w:tabs>
          <w:tab w:val="left" w:pos="0"/>
        </w:tabs>
        <w:suppressAutoHyphens w:val="0"/>
        <w:spacing w:line="280" w:lineRule="atLeast"/>
        <w:jc w:val="center"/>
        <w:rPr>
          <w:rFonts w:cs="Arial"/>
          <w:b/>
          <w:bCs/>
          <w:sz w:val="20"/>
        </w:rPr>
      </w:pPr>
    </w:p>
    <w:p w14:paraId="3AEC7D93" w14:textId="77777777" w:rsidR="00DF50B1" w:rsidRPr="0036293E" w:rsidRDefault="000C31C4" w:rsidP="00855F23">
      <w:pPr>
        <w:widowControl w:val="0"/>
        <w:tabs>
          <w:tab w:val="left" w:pos="0"/>
        </w:tabs>
        <w:suppressAutoHyphens w:val="0"/>
        <w:spacing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176A1874" w14:textId="01A18E16" w:rsidR="00945997" w:rsidRPr="00945997" w:rsidRDefault="00945997" w:rsidP="00552C9C">
      <w:pPr>
        <w:pStyle w:val="RLTextlnkuslovan"/>
        <w:widowControl w:val="0"/>
        <w:numPr>
          <w:ilvl w:val="1"/>
          <w:numId w:val="10"/>
        </w:numPr>
        <w:spacing w:before="240" w:after="0" w:line="280" w:lineRule="atLeast"/>
        <w:ind w:left="567" w:hanging="567"/>
        <w:rPr>
          <w:rFonts w:cs="Arial"/>
          <w:sz w:val="20"/>
        </w:rPr>
      </w:pPr>
      <w:bookmarkStart w:id="4" w:name="_Ref259275753"/>
      <w:bookmarkStart w:id="5" w:name="_Ref359937099"/>
      <w:r w:rsidRPr="00945997">
        <w:rPr>
          <w:rFonts w:cs="Arial"/>
          <w:sz w:val="20"/>
          <w:szCs w:val="20"/>
        </w:rPr>
        <w:t xml:space="preserve">Místem konání akce je </w:t>
      </w:r>
      <w:r w:rsidR="007826CA">
        <w:rPr>
          <w:rFonts w:cs="Arial"/>
          <w:sz w:val="20"/>
          <w:szCs w:val="20"/>
        </w:rPr>
        <w:t xml:space="preserve">Grand </w:t>
      </w:r>
      <w:proofErr w:type="spellStart"/>
      <w:r w:rsidR="007826CA">
        <w:rPr>
          <w:rFonts w:cs="Arial"/>
          <w:sz w:val="20"/>
          <w:szCs w:val="20"/>
        </w:rPr>
        <w:t>Majestic</w:t>
      </w:r>
      <w:proofErr w:type="spellEnd"/>
      <w:r w:rsidR="007826CA">
        <w:rPr>
          <w:rFonts w:cs="Arial"/>
          <w:sz w:val="20"/>
          <w:szCs w:val="20"/>
        </w:rPr>
        <w:t xml:space="preserve"> Plaza, Truhlářská 16, Praha 1</w:t>
      </w:r>
      <w:r w:rsidR="00742EBA">
        <w:rPr>
          <w:rFonts w:cs="Arial"/>
          <w:i/>
          <w:iCs/>
          <w:sz w:val="20"/>
        </w:rPr>
        <w:t>.</w:t>
      </w:r>
    </w:p>
    <w:p w14:paraId="341DDA82" w14:textId="53D12384" w:rsidR="00945997" w:rsidRPr="00945997" w:rsidRDefault="00D65D46" w:rsidP="00945997">
      <w:pPr>
        <w:pStyle w:val="RLTextlnkuslovan"/>
        <w:widowControl w:val="0"/>
        <w:numPr>
          <w:ilvl w:val="0"/>
          <w:numId w:val="0"/>
        </w:numPr>
        <w:spacing w:before="240" w:after="0" w:line="280" w:lineRule="atLeast"/>
        <w:ind w:left="567"/>
        <w:rPr>
          <w:rFonts w:cs="Arial"/>
          <w:i/>
          <w:sz w:val="20"/>
        </w:rPr>
      </w:pPr>
      <w:r w:rsidRPr="00945997">
        <w:rPr>
          <w:rFonts w:cs="Arial"/>
          <w:sz w:val="20"/>
          <w:szCs w:val="20"/>
        </w:rPr>
        <w:t xml:space="preserve">Požadavky na výběr místa konání </w:t>
      </w:r>
      <w:r w:rsidR="00945997" w:rsidRPr="00945997">
        <w:rPr>
          <w:rFonts w:cs="Arial"/>
          <w:iCs/>
          <w:sz w:val="20"/>
        </w:rPr>
        <w:t>akce</w:t>
      </w:r>
      <w:r w:rsidRPr="00945997">
        <w:rPr>
          <w:rFonts w:cs="Arial"/>
          <w:sz w:val="20"/>
          <w:szCs w:val="20"/>
        </w:rPr>
        <w:t xml:space="preserve"> jsou stanoveny v Příloze č. 1 této Smlouvy. </w:t>
      </w:r>
    </w:p>
    <w:bookmarkEnd w:id="4"/>
    <w:p w14:paraId="35F581A0" w14:textId="5424424F" w:rsidR="008C6EB5" w:rsidRPr="00945997" w:rsidRDefault="008C6EB5" w:rsidP="00552C9C">
      <w:pPr>
        <w:pStyle w:val="RLTextlnkuslovan"/>
        <w:widowControl w:val="0"/>
        <w:numPr>
          <w:ilvl w:val="1"/>
          <w:numId w:val="10"/>
        </w:numPr>
        <w:spacing w:before="240" w:after="0" w:line="280" w:lineRule="atLeast"/>
        <w:ind w:left="567" w:hanging="567"/>
        <w:rPr>
          <w:rFonts w:cs="Arial"/>
          <w:sz w:val="20"/>
        </w:rPr>
      </w:pPr>
      <w:r w:rsidRPr="00945997">
        <w:rPr>
          <w:rFonts w:cs="Arial"/>
          <w:sz w:val="20"/>
          <w:szCs w:val="20"/>
        </w:rPr>
        <w:t xml:space="preserve">Termín konání </w:t>
      </w:r>
      <w:r w:rsidR="00814B70" w:rsidRPr="00945997">
        <w:rPr>
          <w:rFonts w:cs="Arial"/>
          <w:sz w:val="20"/>
          <w:szCs w:val="20"/>
        </w:rPr>
        <w:t xml:space="preserve">konference je </w:t>
      </w:r>
      <w:r w:rsidR="00814B70" w:rsidRPr="00945997">
        <w:rPr>
          <w:rFonts w:cs="Arial"/>
          <w:b/>
          <w:sz w:val="20"/>
          <w:szCs w:val="20"/>
        </w:rPr>
        <w:t xml:space="preserve">11. </w:t>
      </w:r>
      <w:r w:rsidR="00742EBA">
        <w:rPr>
          <w:rFonts w:cs="Arial"/>
          <w:b/>
          <w:sz w:val="20"/>
          <w:szCs w:val="20"/>
        </w:rPr>
        <w:t>listopad</w:t>
      </w:r>
      <w:r w:rsidRPr="00945997">
        <w:rPr>
          <w:rFonts w:cs="Arial"/>
          <w:b/>
          <w:sz w:val="20"/>
          <w:szCs w:val="20"/>
        </w:rPr>
        <w:t xml:space="preserve"> 2021</w:t>
      </w:r>
      <w:r w:rsidRPr="00945997">
        <w:rPr>
          <w:rFonts w:cs="Arial"/>
          <w:sz w:val="20"/>
          <w:szCs w:val="20"/>
        </w:rPr>
        <w:t>.</w:t>
      </w:r>
    </w:p>
    <w:p w14:paraId="72854BAA" w14:textId="5910D146" w:rsidR="00C84B23" w:rsidRDefault="00C84B23" w:rsidP="00825E28">
      <w:pPr>
        <w:pStyle w:val="RLTextlnkuslovan"/>
        <w:widowControl w:val="0"/>
        <w:numPr>
          <w:ilvl w:val="0"/>
          <w:numId w:val="0"/>
        </w:numPr>
        <w:spacing w:after="0" w:line="280" w:lineRule="atLeast"/>
        <w:rPr>
          <w:rFonts w:cs="Arial"/>
          <w:sz w:val="20"/>
        </w:rPr>
      </w:pPr>
    </w:p>
    <w:p w14:paraId="7539507B" w14:textId="77777777" w:rsidR="00825E28" w:rsidRPr="00C84B23" w:rsidRDefault="00825E28" w:rsidP="00825E28">
      <w:pPr>
        <w:pStyle w:val="RLTextlnkuslovan"/>
        <w:widowControl w:val="0"/>
        <w:numPr>
          <w:ilvl w:val="0"/>
          <w:numId w:val="0"/>
        </w:numPr>
        <w:spacing w:after="0" w:line="280" w:lineRule="atLeast"/>
        <w:rPr>
          <w:rFonts w:cs="Arial"/>
          <w:sz w:val="20"/>
        </w:rPr>
      </w:pPr>
    </w:p>
    <w:p w14:paraId="3AEC7DA1" w14:textId="77777777" w:rsidR="00DF50B1" w:rsidRPr="0036293E" w:rsidRDefault="00994791" w:rsidP="00855F23">
      <w:pPr>
        <w:widowControl w:val="0"/>
        <w:tabs>
          <w:tab w:val="left" w:pos="0"/>
        </w:tabs>
        <w:suppressAutoHyphens w:val="0"/>
        <w:spacing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0D9DE1FB"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7826CA" w:rsidRPr="007826CA">
        <w:rPr>
          <w:rFonts w:cs="Arial"/>
          <w:sz w:val="20"/>
          <w:lang w:eastAsia="cs-CZ"/>
        </w:rPr>
        <w:t>295 000</w:t>
      </w:r>
      <w:r w:rsidRPr="007826CA">
        <w:rPr>
          <w:rFonts w:cs="Arial"/>
          <w:sz w:val="20"/>
          <w:szCs w:val="20"/>
        </w:rPr>
        <w:t>,-</w:t>
      </w:r>
      <w:r>
        <w:rPr>
          <w:rFonts w:cs="Arial"/>
          <w:sz w:val="20"/>
          <w:szCs w:val="20"/>
        </w:rPr>
        <w:t xml:space="preserve"> Kč bez DPH</w:t>
      </w:r>
      <w:r w:rsidR="00B53242">
        <w:rPr>
          <w:rFonts w:cs="Arial"/>
          <w:sz w:val="20"/>
          <w:szCs w:val="20"/>
        </w:rPr>
        <w:t>.</w:t>
      </w:r>
    </w:p>
    <w:p w14:paraId="163CF9EE" w14:textId="77777777" w:rsidR="00B53242" w:rsidRDefault="00B53242" w:rsidP="00B53242">
      <w:pPr>
        <w:pStyle w:val="Odstavec2"/>
        <w:keepNext/>
        <w:numPr>
          <w:ilvl w:val="1"/>
          <w:numId w:val="4"/>
        </w:numPr>
        <w:spacing w:before="120" w:after="0" w:line="280" w:lineRule="atLeast"/>
        <w:ind w:left="567" w:hanging="567"/>
        <w:rPr>
          <w:rFonts w:ascii="Arial" w:hAnsi="Arial" w:cs="Arial"/>
          <w:lang w:val="x-none"/>
        </w:rPr>
      </w:pPr>
      <w:r>
        <w:rPr>
          <w:rFonts w:ascii="Arial" w:hAnsi="Arial" w:cs="Arial"/>
          <w:lang w:val="x-none"/>
        </w:rPr>
        <w:t>K </w:t>
      </w:r>
      <w:r>
        <w:rPr>
          <w:rFonts w:ascii="Arial" w:hAnsi="Arial" w:cs="Arial"/>
        </w:rPr>
        <w:t>Celkové odměně</w:t>
      </w:r>
      <w:r>
        <w:rPr>
          <w:rFonts w:ascii="Arial" w:hAnsi="Arial" w:cs="Arial"/>
          <w:lang w:val="x-none"/>
        </w:rPr>
        <w:t xml:space="preserve"> bude připočítána DPH dle příslušných předpisů ve výši platné ke dni uskutečnění zdanitelného plnění.</w:t>
      </w:r>
    </w:p>
    <w:p w14:paraId="3AEC7DA4" w14:textId="5E0EE2FE"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17D55654"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w:t>
      </w:r>
    </w:p>
    <w:p w14:paraId="1AC1B508" w14:textId="77777777" w:rsidR="00887E3E" w:rsidRPr="004F7F9F" w:rsidRDefault="00887E3E" w:rsidP="00887E3E">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 dle této Smlouvy bude provedena po řádném </w:t>
      </w:r>
      <w:r>
        <w:rPr>
          <w:rFonts w:cs="Arial"/>
          <w:sz w:val="20"/>
          <w:szCs w:val="20"/>
        </w:rPr>
        <w:t>zajištění a ukončení akce</w:t>
      </w:r>
      <w:r w:rsidRPr="004F7F9F">
        <w:rPr>
          <w:rFonts w:cs="Arial"/>
          <w:sz w:val="20"/>
          <w:szCs w:val="20"/>
        </w:rPr>
        <w:t xml:space="preserve">. </w:t>
      </w:r>
      <w:r>
        <w:rPr>
          <w:rFonts w:cs="Arial"/>
          <w:sz w:val="20"/>
          <w:szCs w:val="20"/>
        </w:rPr>
        <w:t>Dodavatel</w:t>
      </w:r>
      <w:r w:rsidRPr="00A31E3B">
        <w:rPr>
          <w:rFonts w:cs="Arial"/>
          <w:sz w:val="20"/>
          <w:szCs w:val="20"/>
        </w:rPr>
        <w:t xml:space="preserve"> vystaví a doručí fakturu Objednateli do 5 </w:t>
      </w:r>
      <w:r>
        <w:rPr>
          <w:rFonts w:cs="Arial"/>
          <w:sz w:val="20"/>
          <w:szCs w:val="20"/>
        </w:rPr>
        <w:t xml:space="preserve">kalendářních </w:t>
      </w:r>
      <w:r w:rsidRPr="00A31E3B">
        <w:rPr>
          <w:rFonts w:cs="Arial"/>
          <w:sz w:val="20"/>
          <w:szCs w:val="20"/>
        </w:rPr>
        <w:t>dn</w:t>
      </w:r>
      <w:r>
        <w:rPr>
          <w:rFonts w:cs="Arial"/>
          <w:sz w:val="20"/>
          <w:szCs w:val="20"/>
        </w:rPr>
        <w:t>ů</w:t>
      </w:r>
      <w:r w:rsidRPr="00A31E3B">
        <w:rPr>
          <w:rFonts w:cs="Arial"/>
          <w:sz w:val="20"/>
          <w:szCs w:val="20"/>
        </w:rPr>
        <w:t xml:space="preserve"> po </w:t>
      </w:r>
      <w:r>
        <w:rPr>
          <w:rFonts w:cs="Arial"/>
          <w:sz w:val="20"/>
          <w:szCs w:val="20"/>
        </w:rPr>
        <w:t>ukončení</w:t>
      </w:r>
      <w:r w:rsidRPr="00A31E3B">
        <w:rPr>
          <w:rFonts w:cs="Arial"/>
          <w:sz w:val="20"/>
          <w:szCs w:val="20"/>
        </w:rPr>
        <w:t xml:space="preserve"> </w:t>
      </w:r>
      <w:r>
        <w:rPr>
          <w:rFonts w:cs="Arial"/>
          <w:sz w:val="20"/>
          <w:szCs w:val="20"/>
        </w:rPr>
        <w:t>plnění</w:t>
      </w:r>
      <w:r w:rsidRPr="00A31E3B">
        <w:rPr>
          <w:rFonts w:cs="Arial"/>
          <w:sz w:val="20"/>
          <w:szCs w:val="20"/>
        </w:rPr>
        <w:t>.</w:t>
      </w:r>
    </w:p>
    <w:p w14:paraId="3AEC7DA7" w14:textId="48A42450" w:rsidR="00AF7921" w:rsidRPr="0069751F"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69751F">
        <w:rPr>
          <w:rFonts w:cs="Arial"/>
          <w:sz w:val="20"/>
          <w:szCs w:val="20"/>
        </w:rPr>
        <w:t xml:space="preserve">Celková </w:t>
      </w:r>
      <w:r w:rsidR="001E0DE6" w:rsidRPr="0069751F">
        <w:rPr>
          <w:rFonts w:cs="Arial"/>
          <w:sz w:val="20"/>
          <w:szCs w:val="20"/>
        </w:rPr>
        <w:t>odměna</w:t>
      </w:r>
      <w:r w:rsidRPr="0069751F">
        <w:rPr>
          <w:rFonts w:cs="Arial"/>
          <w:sz w:val="20"/>
          <w:szCs w:val="20"/>
        </w:rPr>
        <w:t xml:space="preserve"> za </w:t>
      </w:r>
      <w:r w:rsidR="003D74D5" w:rsidRPr="0069751F">
        <w:rPr>
          <w:rFonts w:cs="Arial"/>
          <w:sz w:val="20"/>
          <w:szCs w:val="20"/>
        </w:rPr>
        <w:t>realizaci předmětu plnění</w:t>
      </w:r>
      <w:r w:rsidR="00391521" w:rsidRPr="0069751F">
        <w:rPr>
          <w:rFonts w:cs="Arial"/>
          <w:sz w:val="20"/>
          <w:szCs w:val="20"/>
        </w:rPr>
        <w:t xml:space="preserve"> bude v případě </w:t>
      </w:r>
      <w:r w:rsidR="00391521" w:rsidRPr="004B4782">
        <w:rPr>
          <w:rFonts w:cs="Arial"/>
          <w:sz w:val="20"/>
          <w:szCs w:val="20"/>
        </w:rPr>
        <w:t>občerstvení</w:t>
      </w:r>
      <w:r w:rsidR="003919E6" w:rsidRPr="004B4782">
        <w:rPr>
          <w:rFonts w:cs="Arial"/>
          <w:sz w:val="20"/>
          <w:szCs w:val="20"/>
        </w:rPr>
        <w:t xml:space="preserve"> </w:t>
      </w:r>
      <w:r w:rsidRPr="0069751F">
        <w:rPr>
          <w:rFonts w:cs="Arial"/>
          <w:sz w:val="20"/>
          <w:szCs w:val="20"/>
        </w:rPr>
        <w:t xml:space="preserve">uhrazena podle nabídkové ceny za skutečně poskytnuté služby dle článku </w:t>
      </w:r>
      <w:r w:rsidR="00251C14">
        <w:rPr>
          <w:rFonts w:cs="Arial"/>
          <w:sz w:val="20"/>
          <w:szCs w:val="20"/>
        </w:rPr>
        <w:t>2</w:t>
      </w:r>
      <w:r w:rsidRPr="0069751F">
        <w:rPr>
          <w:rFonts w:cs="Arial"/>
          <w:sz w:val="20"/>
          <w:szCs w:val="20"/>
        </w:rPr>
        <w:t xml:space="preserve"> této Smlouvy, tj. fakturace a</w:t>
      </w:r>
      <w:r w:rsidR="00EE565D" w:rsidRPr="0069751F">
        <w:rPr>
          <w:rFonts w:cs="Arial"/>
          <w:sz w:val="20"/>
          <w:szCs w:val="20"/>
        </w:rPr>
        <w:t> </w:t>
      </w:r>
      <w:r w:rsidRPr="0069751F">
        <w:rPr>
          <w:rFonts w:cs="Arial"/>
          <w:sz w:val="20"/>
          <w:szCs w:val="20"/>
        </w:rPr>
        <w:t>úhrada objednaných služeb bude provedena dle počtu osob nahlášených před konáním</w:t>
      </w:r>
      <w:r w:rsidR="001E0DE6" w:rsidRPr="0069751F">
        <w:rPr>
          <w:rFonts w:cs="Arial"/>
          <w:sz w:val="20"/>
          <w:szCs w:val="20"/>
        </w:rPr>
        <w:t xml:space="preserve"> </w:t>
      </w:r>
      <w:r w:rsidR="00EE565D" w:rsidRPr="0069751F">
        <w:rPr>
          <w:rFonts w:cs="Arial"/>
          <w:sz w:val="20"/>
          <w:szCs w:val="20"/>
        </w:rPr>
        <w:t>akce</w:t>
      </w:r>
      <w:r w:rsidRPr="0069751F">
        <w:rPr>
          <w:rFonts w:cs="Arial"/>
          <w:sz w:val="20"/>
          <w:szCs w:val="20"/>
        </w:rPr>
        <w:t xml:space="preserve">. Objednatel bude hradit jen skutečně odebrané služby. </w:t>
      </w:r>
      <w:r w:rsidR="000C3A0B">
        <w:rPr>
          <w:rFonts w:cs="Arial"/>
          <w:sz w:val="20"/>
          <w:szCs w:val="20"/>
        </w:rPr>
        <w:t xml:space="preserve">Dodavatel </w:t>
      </w:r>
      <w:r w:rsidRPr="0069751F">
        <w:rPr>
          <w:rFonts w:cs="Arial"/>
          <w:sz w:val="20"/>
          <w:szCs w:val="20"/>
        </w:rPr>
        <w:t xml:space="preserve">je povinen respektovat finanční limity stanovené v Příloze č. 1 </w:t>
      </w:r>
      <w:r w:rsidR="00C9214C">
        <w:rPr>
          <w:rFonts w:cs="Arial"/>
          <w:sz w:val="20"/>
          <w:szCs w:val="20"/>
        </w:rPr>
        <w:t xml:space="preserve">a 2 </w:t>
      </w:r>
      <w:r w:rsidRPr="0069751F">
        <w:rPr>
          <w:rFonts w:cs="Arial"/>
          <w:sz w:val="20"/>
          <w:szCs w:val="20"/>
        </w:rPr>
        <w:t>této Smlouvy.</w:t>
      </w:r>
    </w:p>
    <w:p w14:paraId="3AEC7DA8" w14:textId="66A00372"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w:t>
      </w:r>
      <w:r w:rsidR="00DF50B1" w:rsidRPr="005C2FBA">
        <w:rPr>
          <w:rFonts w:cs="Arial"/>
          <w:sz w:val="20"/>
          <w:szCs w:val="20"/>
        </w:rPr>
        <w:lastRenderedPageBreak/>
        <w:t>a</w:t>
      </w:r>
      <w:r w:rsidR="00C33B22" w:rsidRPr="005C2FBA">
        <w:rPr>
          <w:rFonts w:cs="Arial"/>
          <w:sz w:val="20"/>
          <w:szCs w:val="20"/>
        </w:rPr>
        <w:t> </w:t>
      </w:r>
      <w:r w:rsidR="00DF50B1" w:rsidRPr="005C2FBA">
        <w:rPr>
          <w:rFonts w:cs="Arial"/>
          <w:sz w:val="20"/>
          <w:szCs w:val="20"/>
        </w:rPr>
        <w:t xml:space="preserve">dále musí </w:t>
      </w:r>
      <w:r w:rsidR="00DF50B1" w:rsidRPr="00C5241C">
        <w:rPr>
          <w:rFonts w:cs="Arial"/>
          <w:sz w:val="20"/>
          <w:szCs w:val="20"/>
        </w:rPr>
        <w:t xml:space="preserve">obsahovat název </w:t>
      </w:r>
      <w:r w:rsidR="00956CB9" w:rsidRPr="00C5241C">
        <w:rPr>
          <w:rFonts w:cs="Arial"/>
          <w:sz w:val="20"/>
          <w:szCs w:val="20"/>
        </w:rPr>
        <w:t>V</w:t>
      </w:r>
      <w:r w:rsidR="00DF50B1" w:rsidRPr="00C5241C">
        <w:rPr>
          <w:rFonts w:cs="Arial"/>
          <w:sz w:val="20"/>
          <w:szCs w:val="20"/>
        </w:rPr>
        <w:t xml:space="preserve">eřejné zakázky. </w:t>
      </w:r>
      <w:r w:rsidR="005C2FBA" w:rsidRPr="00C5241C">
        <w:rPr>
          <w:sz w:val="20"/>
          <w:szCs w:val="20"/>
        </w:rPr>
        <w:t xml:space="preserve">Na faktuře musí být uvedeno, že předmět smlouvy je </w:t>
      </w:r>
      <w:r w:rsidR="005C2FBA" w:rsidRPr="006E3726">
        <w:rPr>
          <w:sz w:val="20"/>
          <w:szCs w:val="20"/>
        </w:rPr>
        <w:t>hrazen z</w:t>
      </w:r>
      <w:r w:rsidR="00163FC4" w:rsidRPr="006E3726">
        <w:rPr>
          <w:sz w:val="20"/>
          <w:szCs w:val="20"/>
        </w:rPr>
        <w:t> </w:t>
      </w:r>
      <w:r w:rsidR="005C2FBA" w:rsidRPr="006E3726">
        <w:rPr>
          <w:sz w:val="20"/>
          <w:szCs w:val="20"/>
        </w:rPr>
        <w:t>projektu</w:t>
      </w:r>
      <w:r w:rsidR="00163FC4" w:rsidRPr="006E3726">
        <w:rPr>
          <w:sz w:val="20"/>
          <w:szCs w:val="20"/>
        </w:rPr>
        <w:t xml:space="preserve"> </w:t>
      </w:r>
      <w:r w:rsidR="00236CC1" w:rsidRPr="006E3726">
        <w:rPr>
          <w:sz w:val="20"/>
          <w:szCs w:val="20"/>
        </w:rPr>
        <w:t>„</w:t>
      </w:r>
      <w:r w:rsidR="006E3726" w:rsidRPr="006E3726">
        <w:rPr>
          <w:sz w:val="20"/>
          <w:szCs w:val="20"/>
        </w:rPr>
        <w:t>Systémová podpora profesionálního výkonu sociální práce II.</w:t>
      </w:r>
      <w:r w:rsidR="00C9214C" w:rsidRPr="006E3726">
        <w:rPr>
          <w:rFonts w:cs="Arial"/>
          <w:sz w:val="20"/>
          <w:szCs w:val="20"/>
          <w:lang w:eastAsia="en-US"/>
        </w:rPr>
        <w:t>“,</w:t>
      </w:r>
      <w:r w:rsidR="00C9214C" w:rsidRPr="006E3726">
        <w:rPr>
          <w:rFonts w:cs="Arial"/>
          <w:bCs/>
          <w:sz w:val="20"/>
          <w:szCs w:val="20"/>
        </w:rPr>
        <w:t xml:space="preserve"> číslo projektu: </w:t>
      </w:r>
      <w:r w:rsidR="006E3726" w:rsidRPr="006E3726">
        <w:rPr>
          <w:sz w:val="20"/>
          <w:szCs w:val="20"/>
        </w:rPr>
        <w:t>CZ.03.2.63/0.0/0.0/15_017/0003751</w:t>
      </w:r>
      <w:r w:rsidR="00B86E30">
        <w:rPr>
          <w:rFonts w:cs="Arial"/>
          <w:sz w:val="20"/>
          <w:szCs w:val="20"/>
          <w:lang w:eastAsia="en-US"/>
        </w:rPr>
        <w:t xml:space="preserve"> </w:t>
      </w:r>
      <w:r w:rsidR="00B42A12" w:rsidRPr="006E3726">
        <w:rPr>
          <w:rFonts w:cs="Arial"/>
          <w:sz w:val="20"/>
          <w:szCs w:val="20"/>
          <w:lang w:eastAsia="en-US"/>
        </w:rPr>
        <w:t>a příslušné číslo PRV, které sdělí Objednatel Dodavateli př</w:t>
      </w:r>
      <w:r w:rsidR="00751EEC" w:rsidRPr="006E3726">
        <w:rPr>
          <w:rFonts w:cs="Arial"/>
          <w:sz w:val="20"/>
          <w:szCs w:val="20"/>
          <w:lang w:eastAsia="en-US"/>
        </w:rPr>
        <w:t>ed vystavením faktury</w:t>
      </w:r>
      <w:r w:rsidR="00B42A12" w:rsidRPr="006E3726">
        <w:rPr>
          <w:rFonts w:cs="Arial"/>
          <w:sz w:val="20"/>
          <w:szCs w:val="20"/>
          <w:lang w:eastAsia="en-US"/>
        </w:rPr>
        <w:t>.</w:t>
      </w:r>
      <w:r w:rsidR="00080397" w:rsidRPr="006E3726">
        <w:rPr>
          <w:sz w:val="20"/>
          <w:szCs w:val="20"/>
        </w:rPr>
        <w:t xml:space="preserve"> </w:t>
      </w:r>
      <w:r w:rsidR="00DF50B1" w:rsidRPr="006E3726">
        <w:rPr>
          <w:rFonts w:cs="Arial"/>
          <w:sz w:val="20"/>
          <w:szCs w:val="20"/>
        </w:rPr>
        <w:t>Přílohou faktury mu</w:t>
      </w:r>
      <w:r w:rsidR="00641082" w:rsidRPr="006E3726">
        <w:rPr>
          <w:rFonts w:cs="Arial"/>
          <w:sz w:val="20"/>
          <w:szCs w:val="20"/>
        </w:rPr>
        <w:t xml:space="preserve">sí být </w:t>
      </w:r>
      <w:r w:rsidR="00CE0309" w:rsidRPr="006E3726">
        <w:rPr>
          <w:rFonts w:cs="Arial"/>
          <w:sz w:val="20"/>
          <w:szCs w:val="20"/>
        </w:rPr>
        <w:t>podrobný rozpis jednotlivých účtovaných položek</w:t>
      </w:r>
      <w:r w:rsidR="00F70DFF" w:rsidRPr="00C5241C">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2ABC3E14" w14:textId="77777777" w:rsidR="0034692D" w:rsidRDefault="0034692D" w:rsidP="0034692D">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30 kalendářních dnů a počíná běžet ode dne prokazatelného doručení faktur Objednateli. </w:t>
      </w:r>
      <w:r w:rsidRPr="006E7599">
        <w:rPr>
          <w:rFonts w:cs="Arial"/>
          <w:sz w:val="20"/>
          <w:szCs w:val="20"/>
        </w:rPr>
        <w:t>V případě, že bude faktura, resp. opravný daňový doklad Objednateli doručena v období od 1</w:t>
      </w:r>
      <w:r>
        <w:rPr>
          <w:rFonts w:cs="Arial"/>
          <w:sz w:val="20"/>
          <w:szCs w:val="20"/>
        </w:rPr>
        <w:t>1</w:t>
      </w:r>
      <w:r w:rsidRPr="006E7599">
        <w:rPr>
          <w:rFonts w:cs="Arial"/>
          <w:sz w:val="20"/>
          <w:szCs w:val="20"/>
        </w:rPr>
        <w:t xml:space="preserve">. prosince příslušného kalendářního roku do </w:t>
      </w:r>
      <w:r>
        <w:rPr>
          <w:rFonts w:cs="Arial"/>
          <w:sz w:val="20"/>
          <w:szCs w:val="20"/>
        </w:rPr>
        <w:t>31. ledna</w:t>
      </w:r>
      <w:r w:rsidRPr="006E7599">
        <w:rPr>
          <w:rFonts w:cs="Arial"/>
          <w:sz w:val="20"/>
          <w:szCs w:val="20"/>
        </w:rPr>
        <w:t xml:space="preserve"> roku následujícího, </w:t>
      </w:r>
      <w:r>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Pr="00FA371F">
        <w:rPr>
          <w:rFonts w:cs="Arial"/>
          <w:sz w:val="20"/>
          <w:szCs w:val="20"/>
        </w:rPr>
        <w:t>Faktura je považována za zaplacenou okamžikem připsání fakturované částky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2D927BC3"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w:t>
      </w:r>
      <w:r w:rsidR="00444B09">
        <w:rPr>
          <w:rFonts w:cs="Arial"/>
          <w:sz w:val="20"/>
          <w:szCs w:val="20"/>
        </w:rPr>
        <w:t xml:space="preserve">Objednatel neposkytuje zálohové platby. </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17C83821" w:rsidR="00DF50B1"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771E0567" w14:textId="690EF925" w:rsidR="002119BE" w:rsidRPr="002119BE" w:rsidRDefault="002119BE" w:rsidP="00C82ABE">
      <w:pPr>
        <w:pStyle w:val="RLTextlnkuslovan"/>
        <w:widowControl w:val="0"/>
        <w:numPr>
          <w:ilvl w:val="1"/>
          <w:numId w:val="4"/>
        </w:numPr>
        <w:spacing w:before="240" w:after="0" w:line="280" w:lineRule="atLeast"/>
        <w:ind w:left="567" w:hanging="567"/>
        <w:rPr>
          <w:rFonts w:cs="Arial"/>
          <w:sz w:val="20"/>
          <w:szCs w:val="20"/>
        </w:rPr>
      </w:pPr>
      <w:r w:rsidRPr="002119BE">
        <w:rPr>
          <w:rFonts w:cs="Arial"/>
          <w:sz w:val="20"/>
          <w:szCs w:val="20"/>
        </w:rPr>
        <w:t xml:space="preserve">Objednatel si analogicky </w:t>
      </w:r>
      <w:proofErr w:type="spellStart"/>
      <w:r w:rsidRPr="002119BE">
        <w:rPr>
          <w:sz w:val="20"/>
          <w:szCs w:val="20"/>
        </w:rPr>
        <w:t>analogicky</w:t>
      </w:r>
      <w:proofErr w:type="spellEnd"/>
      <w:r w:rsidRPr="002119BE">
        <w:rPr>
          <w:sz w:val="20"/>
          <w:szCs w:val="20"/>
        </w:rPr>
        <w:t xml:space="preserve"> s § 100 odst. 1 ZZVZ vyhrazuje změnu závazku </w:t>
      </w:r>
      <w:r>
        <w:rPr>
          <w:sz w:val="20"/>
          <w:szCs w:val="20"/>
        </w:rPr>
        <w:t>z této S</w:t>
      </w:r>
      <w:r w:rsidRPr="002119BE">
        <w:rPr>
          <w:sz w:val="20"/>
          <w:szCs w:val="20"/>
        </w:rPr>
        <w:t>mlouvy. Změna se týká rozsahu odebraného množství občerstvení (</w:t>
      </w:r>
      <w:proofErr w:type="spellStart"/>
      <w:r w:rsidRPr="002119BE">
        <w:rPr>
          <w:sz w:val="20"/>
          <w:szCs w:val="20"/>
        </w:rPr>
        <w:t>coffeebreaků</w:t>
      </w:r>
      <w:proofErr w:type="spellEnd"/>
      <w:r w:rsidRPr="002119BE">
        <w:rPr>
          <w:sz w:val="20"/>
          <w:szCs w:val="20"/>
        </w:rPr>
        <w:t xml:space="preserve"> a obědů). Požadované množství občerstvení je stanoveno pro 70 osob.  </w:t>
      </w:r>
      <w:r>
        <w:rPr>
          <w:sz w:val="20"/>
          <w:szCs w:val="20"/>
        </w:rPr>
        <w:t>Objednatel</w:t>
      </w:r>
      <w:r w:rsidRPr="002119BE">
        <w:rPr>
          <w:sz w:val="20"/>
          <w:szCs w:val="20"/>
        </w:rPr>
        <w:t xml:space="preserve"> si vyhrazuje možnost nevyčerpat občerstvení v plném rozsahu s ohledem na aktuální stav epidemiologické situace v době konání akce. V takovém případě bude minimální odběr občerstvení </w:t>
      </w:r>
      <w:r w:rsidRPr="002119BE">
        <w:rPr>
          <w:color w:val="000000" w:themeColor="text1"/>
          <w:sz w:val="20"/>
          <w:szCs w:val="20"/>
        </w:rPr>
        <w:t>pro 20 osob.</w:t>
      </w:r>
    </w:p>
    <w:p w14:paraId="3AEC7DAE" w14:textId="1E901516" w:rsidR="003960CF" w:rsidRDefault="003960CF" w:rsidP="00825E28">
      <w:pPr>
        <w:widowControl w:val="0"/>
        <w:tabs>
          <w:tab w:val="left" w:pos="0"/>
        </w:tabs>
        <w:suppressAutoHyphens w:val="0"/>
        <w:spacing w:line="280" w:lineRule="atLeast"/>
        <w:jc w:val="center"/>
        <w:rPr>
          <w:rFonts w:cs="Arial"/>
          <w:b/>
          <w:bCs/>
          <w:sz w:val="20"/>
        </w:rPr>
      </w:pPr>
      <w:bookmarkStart w:id="7" w:name="_Ref360030114"/>
      <w:bookmarkEnd w:id="6"/>
    </w:p>
    <w:p w14:paraId="18859E26" w14:textId="77777777" w:rsidR="00825E28" w:rsidRDefault="00825E28" w:rsidP="00825E28">
      <w:pPr>
        <w:widowControl w:val="0"/>
        <w:tabs>
          <w:tab w:val="left" w:pos="0"/>
        </w:tabs>
        <w:suppressAutoHyphens w:val="0"/>
        <w:spacing w:line="280" w:lineRule="atLeast"/>
        <w:jc w:val="center"/>
        <w:rPr>
          <w:rFonts w:cs="Arial"/>
          <w:b/>
          <w:bCs/>
          <w:sz w:val="20"/>
        </w:rPr>
      </w:pPr>
    </w:p>
    <w:p w14:paraId="3AEC7DAF" w14:textId="77777777" w:rsidR="00DF50B1" w:rsidRPr="0036293E" w:rsidRDefault="009B7383" w:rsidP="00251C14">
      <w:pPr>
        <w:widowControl w:val="0"/>
        <w:tabs>
          <w:tab w:val="left" w:pos="0"/>
        </w:tabs>
        <w:suppressAutoHyphens w:val="0"/>
        <w:spacing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lastRenderedPageBreak/>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0F1E96B8"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proofErr w:type="gramStart"/>
      <w:r w:rsidRPr="00503EF6">
        <w:rPr>
          <w:rFonts w:cs="Arial"/>
          <w:sz w:val="20"/>
          <w:szCs w:val="20"/>
        </w:rPr>
        <w:t xml:space="preserve">i </w:t>
      </w:r>
      <w:r w:rsidR="00B81CAB">
        <w:rPr>
          <w:rFonts w:cs="Arial"/>
          <w:sz w:val="20"/>
          <w:szCs w:val="20"/>
        </w:rPr>
        <w:t> b</w:t>
      </w:r>
      <w:r w:rsidRPr="00503EF6">
        <w:rPr>
          <w:rFonts w:cs="Arial"/>
          <w:sz w:val="20"/>
          <w:szCs w:val="20"/>
        </w:rPr>
        <w:t>ez</w:t>
      </w:r>
      <w:proofErr w:type="gramEnd"/>
      <w:r w:rsidR="00B81CAB">
        <w:rPr>
          <w:rFonts w:cs="Arial"/>
          <w:sz w:val="20"/>
          <w:szCs w:val="20"/>
        </w:rPr>
        <w:t> </w:t>
      </w:r>
      <w:r w:rsidRPr="00503EF6">
        <w:rPr>
          <w:rFonts w:cs="Arial"/>
          <w:sz w:val="20"/>
          <w:szCs w:val="20"/>
        </w:rPr>
        <w:t>předchozího ohlášení takové kontroly.</w:t>
      </w:r>
    </w:p>
    <w:p w14:paraId="5116ED01" w14:textId="77777777" w:rsidR="00F444F1" w:rsidRPr="00B86FA8" w:rsidRDefault="00F444F1" w:rsidP="00F444F1">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Objednatel je oprávněn kontrolovat poskytování plnění dle této Smlouvy. Dodavatel je povinen umožnit osobám Objednatele provádět kontrolu řádného poskytování plnění dle této Smlouvy, a</w:t>
      </w:r>
      <w:r>
        <w:rPr>
          <w:rFonts w:cs="Arial"/>
          <w:sz w:val="20"/>
          <w:szCs w:val="20"/>
        </w:rPr>
        <w:t> </w:t>
      </w:r>
      <w:r w:rsidRPr="00B86FA8">
        <w:rPr>
          <w:rFonts w:cs="Arial"/>
          <w:sz w:val="20"/>
          <w:szCs w:val="20"/>
        </w:rPr>
        <w:t xml:space="preserve">to </w:t>
      </w:r>
      <w:proofErr w:type="gramStart"/>
      <w:r w:rsidRPr="00B86FA8">
        <w:rPr>
          <w:rFonts w:cs="Arial"/>
          <w:sz w:val="20"/>
          <w:szCs w:val="20"/>
        </w:rPr>
        <w:t>i  bez</w:t>
      </w:r>
      <w:proofErr w:type="gramEnd"/>
      <w:r w:rsidRPr="00B86FA8">
        <w:rPr>
          <w:rFonts w:cs="Arial"/>
          <w:sz w:val="20"/>
          <w:szCs w:val="20"/>
        </w:rPr>
        <w:t xml:space="preserve"> předchozího ohlášení takové kontroly, včetně umožnění nahlížení do smluvní dokumentace Dodavatele a jeho </w:t>
      </w:r>
      <w:proofErr w:type="spellStart"/>
      <w:r w:rsidRPr="00B86FA8">
        <w:rPr>
          <w:rFonts w:cs="Arial"/>
          <w:sz w:val="20"/>
          <w:szCs w:val="20"/>
        </w:rPr>
        <w:t>poddodavavatelů</w:t>
      </w:r>
      <w:proofErr w:type="spellEnd"/>
      <w:r w:rsidRPr="00B86FA8">
        <w:rPr>
          <w:rFonts w:cs="Arial"/>
          <w:sz w:val="20"/>
          <w:szCs w:val="20"/>
        </w:rPr>
        <w:t xml:space="preserve">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14:paraId="2388C5BF" w14:textId="0C68A8B5" w:rsidR="00F444F1" w:rsidRDefault="00B86E30" w:rsidP="000F16AF">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 xml:space="preserve">Dodavatel prohlašuje, že si je vědom skutečnosti, že Objednatel má zájem na realizaci plnění dle této Smlouvy v souladu se zásadami odpovědného veřejného zadávání </w:t>
      </w:r>
      <w:r w:rsidRPr="00B86FA8">
        <w:rPr>
          <w:rFonts w:cs="Arial"/>
          <w:sz w:val="20"/>
          <w:szCs w:val="20"/>
        </w:rPr>
        <w:br/>
        <w:t xml:space="preserve">(a zejména podpořit sociální podniky, etické nakupování a ekologicky šetrná řešení).   </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w:t>
      </w:r>
      <w:r w:rsidRPr="005D576A">
        <w:rPr>
          <w:rFonts w:cs="Arial"/>
          <w:sz w:val="20"/>
          <w:szCs w:val="20"/>
        </w:rPr>
        <w:lastRenderedPageBreak/>
        <w:t xml:space="preserve">zakázek, </w:t>
      </w:r>
      <w:r>
        <w:rPr>
          <w:rFonts w:cs="Arial"/>
          <w:sz w:val="20"/>
          <w:szCs w:val="20"/>
        </w:rPr>
        <w:t xml:space="preserve">ve znění pozdějších předpisů </w:t>
      </w:r>
      <w:r w:rsidRPr="005D576A">
        <w:rPr>
          <w:rFonts w:cs="Arial"/>
          <w:sz w:val="20"/>
          <w:szCs w:val="20"/>
        </w:rPr>
        <w:t>zavazuje:</w:t>
      </w:r>
    </w:p>
    <w:p w14:paraId="44E8F7C4" w14:textId="203D7CF4"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.1 </w:t>
      </w:r>
      <w:r w:rsidRPr="005D576A">
        <w:rPr>
          <w:rFonts w:cs="Arial"/>
          <w:sz w:val="20"/>
          <w:szCs w:val="20"/>
        </w:rPr>
        <w:tab/>
        <w:t xml:space="preserve">že všechny kávové a čajové produkty na </w:t>
      </w:r>
      <w:r w:rsidR="00B60FD6">
        <w:rPr>
          <w:rFonts w:cs="Arial"/>
          <w:sz w:val="20"/>
          <w:szCs w:val="20"/>
        </w:rPr>
        <w:t>akci</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526C34A6" w14:textId="3F5DE505" w:rsidR="0034692D" w:rsidRDefault="0092603A" w:rsidP="0034692D">
      <w:pPr>
        <w:pStyle w:val="RLTextlnkuslovan"/>
        <w:widowControl w:val="0"/>
        <w:numPr>
          <w:ilvl w:val="0"/>
          <w:numId w:val="0"/>
        </w:numPr>
        <w:spacing w:before="240" w:after="0" w:line="280" w:lineRule="atLeast"/>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.2 </w:t>
      </w:r>
      <w:r w:rsidRPr="005D576A">
        <w:rPr>
          <w:rFonts w:cs="Arial"/>
          <w:sz w:val="20"/>
          <w:szCs w:val="20"/>
        </w:rPr>
        <w:tab/>
      </w:r>
      <w:r w:rsidR="0034692D" w:rsidRPr="00741B54">
        <w:rPr>
          <w:sz w:val="20"/>
          <w:szCs w:val="20"/>
        </w:rPr>
        <w:t xml:space="preserve">že slané i sladké pečivo </w:t>
      </w:r>
      <w:proofErr w:type="spellStart"/>
      <w:r w:rsidR="0034692D" w:rsidRPr="00741B54">
        <w:rPr>
          <w:sz w:val="20"/>
          <w:szCs w:val="20"/>
        </w:rPr>
        <w:t>podáváné</w:t>
      </w:r>
      <w:proofErr w:type="spellEnd"/>
      <w:r w:rsidR="0034692D" w:rsidRPr="00741B54">
        <w:rPr>
          <w:sz w:val="20"/>
          <w:szCs w:val="20"/>
        </w:rPr>
        <w:t xml:space="preserve"> v rámci občerstvení odpovídá požadavkům na čerstvé běžné pečivo a čerstvé jemné pečivo ve smyslu vyhlášky Ministerstva zemědělství </w:t>
      </w:r>
      <w:r w:rsidR="00C42A35">
        <w:rPr>
          <w:sz w:val="20"/>
          <w:szCs w:val="20"/>
        </w:rPr>
        <w:br/>
      </w:r>
      <w:r w:rsidR="0034692D" w:rsidRPr="00741B54">
        <w:rPr>
          <w:sz w:val="20"/>
          <w:szCs w:val="20"/>
        </w:rPr>
        <w:t xml:space="preserve">č. 18/2020 Sb., o požadavcích na mlýnské obilné výrobky, těstoviny, pekařské výrobky a cukrářské výrobky a těsta. Dle § 2 odst. 3 písm. o) dané vyhlášky se čerstvým běžným pečivem rozumí nebalené běžné pečivo, </w:t>
      </w:r>
      <w:r w:rsidR="0034692D"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0034692D" w:rsidRPr="00741B54">
        <w:rPr>
          <w:sz w:val="20"/>
          <w:szCs w:val="20"/>
        </w:rPr>
        <w:t xml:space="preserve">a dle § 2 odst. 3 písm. p) se rozumí </w:t>
      </w:r>
      <w:r w:rsidR="0034692D"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22BAFDAB" w14:textId="41443195"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294DBF9D" w14:textId="134EFFDC" w:rsidR="00204EDC" w:rsidRDefault="0092603A" w:rsidP="00552C9C">
      <w:pPr>
        <w:pStyle w:val="RLTextlnkuslovan"/>
        <w:widowControl w:val="0"/>
        <w:numPr>
          <w:ilvl w:val="2"/>
          <w:numId w:val="20"/>
        </w:numPr>
        <w:tabs>
          <w:tab w:val="left" w:pos="1276"/>
        </w:tabs>
        <w:spacing w:before="240" w:after="0"/>
        <w:rPr>
          <w:rFonts w:cs="Arial"/>
          <w:sz w:val="20"/>
          <w:szCs w:val="20"/>
        </w:rPr>
      </w:pP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w:t>
      </w:r>
    </w:p>
    <w:p w14:paraId="634CC5D9" w14:textId="7E7E0F4D" w:rsidR="00204EDC" w:rsidRDefault="0092603A" w:rsidP="00552C9C">
      <w:pPr>
        <w:pStyle w:val="RLTextlnkuslovan"/>
        <w:widowControl w:val="0"/>
        <w:numPr>
          <w:ilvl w:val="2"/>
          <w:numId w:val="20"/>
        </w:numPr>
        <w:tabs>
          <w:tab w:val="left" w:pos="1276"/>
        </w:tabs>
        <w:spacing w:before="240" w:after="0"/>
        <w:rPr>
          <w:rFonts w:cs="Arial"/>
          <w:sz w:val="20"/>
          <w:szCs w:val="20"/>
        </w:rPr>
      </w:pP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bookmarkStart w:id="8" w:name="_Ref359938667"/>
      <w:bookmarkStart w:id="9" w:name="_Ref260209684"/>
      <w:r w:rsidR="00204EDC">
        <w:rPr>
          <w:rFonts w:cs="Arial"/>
          <w:sz w:val="20"/>
          <w:szCs w:val="20"/>
        </w:rPr>
        <w:t>,</w:t>
      </w:r>
    </w:p>
    <w:p w14:paraId="7AC8E3F7" w14:textId="0BEB774F" w:rsidR="0034692D" w:rsidRPr="00204EDC" w:rsidRDefault="0034692D" w:rsidP="00552C9C">
      <w:pPr>
        <w:pStyle w:val="RLTextlnkuslovan"/>
        <w:widowControl w:val="0"/>
        <w:numPr>
          <w:ilvl w:val="2"/>
          <w:numId w:val="20"/>
        </w:numPr>
        <w:tabs>
          <w:tab w:val="left" w:pos="1276"/>
        </w:tabs>
        <w:spacing w:before="240" w:after="0"/>
        <w:rPr>
          <w:rFonts w:cs="Arial"/>
          <w:sz w:val="20"/>
          <w:szCs w:val="20"/>
        </w:rPr>
      </w:pPr>
      <w:r w:rsidRPr="00204EDC">
        <w:rPr>
          <w:rFonts w:eastAsia="Arial" w:cs="Arial"/>
          <w:sz w:val="20"/>
          <w:szCs w:val="20"/>
        </w:rPr>
        <w:t>že žádná vejce ve skořápce pocházející z tradičního chovu, která byla zpracovaná do jídel, nebyla označena kódem 3 (vejce nosnic v klecích) podle nařízení (ES) č. 589/2008</w:t>
      </w:r>
    </w:p>
    <w:p w14:paraId="555C97AA" w14:textId="31BFC877" w:rsidR="00204EDC" w:rsidRDefault="0034692D" w:rsidP="00552C9C">
      <w:pPr>
        <w:pStyle w:val="RLTextlnkuslovan"/>
        <w:widowControl w:val="0"/>
        <w:numPr>
          <w:ilvl w:val="1"/>
          <w:numId w:val="20"/>
        </w:numPr>
        <w:spacing w:before="240" w:after="0" w:line="280" w:lineRule="atLeast"/>
        <w:ind w:left="567" w:hanging="567"/>
        <w:rPr>
          <w:rFonts w:cs="Arial"/>
          <w:sz w:val="20"/>
          <w:szCs w:val="20"/>
        </w:rPr>
      </w:pPr>
      <w:r>
        <w:rPr>
          <w:rFonts w:cs="Arial"/>
          <w:sz w:val="20"/>
          <w:szCs w:val="20"/>
        </w:rPr>
        <w:t>Dodavatel se zavazuje vhodným způsobem informovat účastníky akce o udržitelných aspektech, které byly ve vztahu k občerstvení uplatněny (</w:t>
      </w:r>
      <w:r w:rsidRPr="00E60900">
        <w:rPr>
          <w:rFonts w:cs="Arial"/>
          <w:sz w:val="20"/>
          <w:szCs w:val="20"/>
        </w:rPr>
        <w:t>například informační cedulky u</w:t>
      </w:r>
      <w:r w:rsidR="00825E28">
        <w:rPr>
          <w:rFonts w:cs="Arial"/>
          <w:sz w:val="20"/>
          <w:szCs w:val="20"/>
        </w:rPr>
        <w:t> </w:t>
      </w:r>
      <w:r w:rsidRPr="00E60900">
        <w:rPr>
          <w:rFonts w:cs="Arial"/>
          <w:sz w:val="20"/>
          <w:szCs w:val="20"/>
        </w:rPr>
        <w:t>občerstvení).</w:t>
      </w:r>
      <w:r>
        <w:rPr>
          <w:rFonts w:cs="Arial"/>
          <w:sz w:val="20"/>
          <w:szCs w:val="20"/>
        </w:rPr>
        <w:t xml:space="preserve"> Jedná se o udržitelné aspekty uvedené v bodu 7.</w:t>
      </w:r>
      <w:r w:rsidR="00FF1278">
        <w:rPr>
          <w:rFonts w:cs="Arial"/>
          <w:sz w:val="20"/>
          <w:szCs w:val="20"/>
        </w:rPr>
        <w:t>11</w:t>
      </w:r>
      <w:r>
        <w:rPr>
          <w:rFonts w:cs="Arial"/>
          <w:sz w:val="20"/>
          <w:szCs w:val="20"/>
        </w:rPr>
        <w:t>.1 až 7.</w:t>
      </w:r>
      <w:r w:rsidR="00FF1278">
        <w:rPr>
          <w:rFonts w:cs="Arial"/>
          <w:sz w:val="20"/>
          <w:szCs w:val="20"/>
        </w:rPr>
        <w:t>11</w:t>
      </w:r>
      <w:r>
        <w:rPr>
          <w:rFonts w:cs="Arial"/>
          <w:sz w:val="20"/>
          <w:szCs w:val="20"/>
        </w:rPr>
        <w:t>.6</w:t>
      </w:r>
      <w:r w:rsidR="00444B09">
        <w:rPr>
          <w:rFonts w:cs="Arial"/>
          <w:sz w:val="20"/>
          <w:szCs w:val="20"/>
        </w:rPr>
        <w:t xml:space="preserve">. </w:t>
      </w:r>
    </w:p>
    <w:p w14:paraId="3AEC7DB9" w14:textId="77A4D162" w:rsidR="00291890" w:rsidRDefault="003809BD" w:rsidP="00825E28">
      <w:pPr>
        <w:pStyle w:val="RLTextlnkuslovan"/>
        <w:widowControl w:val="0"/>
        <w:numPr>
          <w:ilvl w:val="0"/>
          <w:numId w:val="0"/>
        </w:numPr>
        <w:spacing w:after="0" w:line="280" w:lineRule="atLeast"/>
        <w:ind w:left="567"/>
        <w:rPr>
          <w:rFonts w:cs="Arial"/>
          <w:b/>
          <w:bCs/>
          <w:sz w:val="20"/>
        </w:rPr>
      </w:pPr>
      <w:r w:rsidRPr="00B86E30">
        <w:rPr>
          <w:rFonts w:cs="Arial"/>
          <w:b/>
          <w:bCs/>
          <w:sz w:val="20"/>
        </w:rPr>
        <w:tab/>
      </w:r>
    </w:p>
    <w:p w14:paraId="0901A127" w14:textId="77777777" w:rsidR="00825E28" w:rsidRPr="00B86E30" w:rsidRDefault="00825E28" w:rsidP="00825E28">
      <w:pPr>
        <w:pStyle w:val="RLTextlnkuslovan"/>
        <w:widowControl w:val="0"/>
        <w:numPr>
          <w:ilvl w:val="0"/>
          <w:numId w:val="0"/>
        </w:numPr>
        <w:spacing w:after="0" w:line="280" w:lineRule="atLeast"/>
        <w:ind w:left="567"/>
        <w:rPr>
          <w:rFonts w:cs="Arial"/>
          <w:sz w:val="20"/>
          <w:szCs w:val="20"/>
        </w:rPr>
      </w:pPr>
    </w:p>
    <w:p w14:paraId="3AEC7DBA" w14:textId="77777777" w:rsidR="009B7383" w:rsidRPr="0036293E" w:rsidRDefault="009B7383" w:rsidP="00251C14">
      <w:pPr>
        <w:widowControl w:val="0"/>
        <w:tabs>
          <w:tab w:val="left" w:pos="0"/>
          <w:tab w:val="center" w:pos="4690"/>
          <w:tab w:val="left" w:pos="5576"/>
        </w:tabs>
        <w:suppressAutoHyphens w:val="0"/>
        <w:spacing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w:t>
      </w:r>
      <w:r w:rsidR="00DF50B1" w:rsidRPr="00503EF6">
        <w:rPr>
          <w:rFonts w:cs="Arial"/>
          <w:sz w:val="20"/>
          <w:szCs w:val="20"/>
        </w:rPr>
        <w:lastRenderedPageBreak/>
        <w:t>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552C9C">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552C9C">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552C9C">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552C9C">
      <w:pPr>
        <w:pStyle w:val="RLTextlnkuslovan"/>
        <w:widowControl w:val="0"/>
        <w:numPr>
          <w:ilvl w:val="2"/>
          <w:numId w:val="13"/>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552C9C">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552C9C">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65CDC6B8" w:rsidR="00364D86" w:rsidRDefault="00364D86" w:rsidP="00825E28">
      <w:pPr>
        <w:pStyle w:val="RLTextlnkuslovan"/>
        <w:widowControl w:val="0"/>
        <w:numPr>
          <w:ilvl w:val="0"/>
          <w:numId w:val="0"/>
        </w:numPr>
        <w:spacing w:after="0" w:line="280" w:lineRule="atLeast"/>
        <w:ind w:left="567"/>
        <w:rPr>
          <w:rFonts w:cs="Arial"/>
          <w:color w:val="FF0000"/>
          <w:sz w:val="20"/>
          <w:szCs w:val="20"/>
        </w:rPr>
      </w:pPr>
    </w:p>
    <w:p w14:paraId="3AEC7DC6" w14:textId="5A3AF319" w:rsidR="00DF50B1" w:rsidRPr="0036293E" w:rsidRDefault="00E767A8" w:rsidP="00251C14">
      <w:pPr>
        <w:widowControl w:val="0"/>
        <w:tabs>
          <w:tab w:val="left" w:pos="0"/>
        </w:tabs>
        <w:suppressAutoHyphens w:val="0"/>
        <w:spacing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825E28">
      <w:pPr>
        <w:widowControl w:val="0"/>
        <w:tabs>
          <w:tab w:val="left" w:pos="0"/>
        </w:tabs>
        <w:suppressAutoHyphens w:val="0"/>
        <w:spacing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552C9C">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552C9C">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EBFF2B7" w:rsidR="000B1878" w:rsidRDefault="00221EF0" w:rsidP="00552C9C">
      <w:pPr>
        <w:pStyle w:val="RLTextlnkuslovan"/>
        <w:widowControl w:val="0"/>
        <w:numPr>
          <w:ilvl w:val="1"/>
          <w:numId w:val="14"/>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2079A0">
        <w:rPr>
          <w:rFonts w:cs="Arial"/>
          <w:sz w:val="20"/>
          <w:szCs w:val="20"/>
        </w:rPr>
        <w:t>50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ve stanoven</w:t>
      </w:r>
      <w:r w:rsidR="009544C0">
        <w:rPr>
          <w:rFonts w:cs="Arial"/>
          <w:sz w:val="20"/>
          <w:szCs w:val="20"/>
        </w:rPr>
        <w:t>ém termínu</w:t>
      </w:r>
      <w:r w:rsidR="00055F69">
        <w:rPr>
          <w:rFonts w:cs="Arial"/>
          <w:sz w:val="20"/>
          <w:szCs w:val="20"/>
        </w:rPr>
        <w:t xml:space="preserve"> pro konání </w:t>
      </w:r>
      <w:r w:rsidR="00B60FD6">
        <w:rPr>
          <w:rFonts w:cs="Arial"/>
          <w:sz w:val="20"/>
          <w:szCs w:val="20"/>
        </w:rPr>
        <w:t>akce</w:t>
      </w:r>
      <w:r w:rsidR="000A6723" w:rsidRPr="0038088C">
        <w:rPr>
          <w:rFonts w:cs="Arial"/>
          <w:sz w:val="20"/>
          <w:szCs w:val="20"/>
        </w:rPr>
        <w:t xml:space="preserve"> dle článku 5 odst. 5.</w:t>
      </w:r>
      <w:r w:rsidR="002079A0">
        <w:rPr>
          <w:rFonts w:cs="Arial"/>
          <w:sz w:val="20"/>
          <w:szCs w:val="20"/>
        </w:rPr>
        <w:t>2</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5ED65FB3" w:rsidR="00736D5A" w:rsidRDefault="00736D5A" w:rsidP="00552C9C">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3E2D0B">
        <w:rPr>
          <w:rFonts w:cs="Arial"/>
          <w:sz w:val="20"/>
          <w:szCs w:val="20"/>
        </w:rPr>
        <w:t>5</w:t>
      </w:r>
      <w:r w:rsidR="0092603A">
        <w:rPr>
          <w:rFonts w:cs="Arial"/>
          <w:sz w:val="20"/>
          <w:szCs w:val="20"/>
        </w:rPr>
        <w:t xml:space="preserve">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050E8CB9" w:rsidR="00D17016" w:rsidRPr="0038088C" w:rsidRDefault="00D17016" w:rsidP="00552C9C">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887E3E">
        <w:rPr>
          <w:rFonts w:cs="Arial"/>
          <w:sz w:val="20"/>
          <w:szCs w:val="20"/>
        </w:rPr>
        <w:t>5</w:t>
      </w:r>
      <w:r>
        <w:rPr>
          <w:rFonts w:cs="Arial"/>
          <w:sz w:val="20"/>
          <w:szCs w:val="20"/>
        </w:rPr>
        <w:t xml:space="preserve"> 000,- Kč v případě, že </w:t>
      </w:r>
      <w:r>
        <w:rPr>
          <w:rFonts w:cs="Arial"/>
          <w:sz w:val="20"/>
          <w:szCs w:val="20"/>
        </w:rPr>
        <w:lastRenderedPageBreak/>
        <w:t>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642DA926" w:rsidR="00C33B22" w:rsidRDefault="00221EF0" w:rsidP="00552C9C">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887E3E">
        <w:rPr>
          <w:rFonts w:cs="Arial"/>
          <w:sz w:val="20"/>
          <w:szCs w:val="20"/>
        </w:rPr>
        <w:t>5</w:t>
      </w:r>
      <w:r w:rsidR="00504001" w:rsidRPr="0038088C">
        <w:rPr>
          <w:rFonts w:cs="Arial"/>
          <w:sz w:val="20"/>
          <w:szCs w:val="20"/>
        </w:rPr>
        <w:t xml:space="preserve">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w:t>
      </w:r>
      <w:r w:rsidR="00D91EC1">
        <w:rPr>
          <w:rFonts w:cs="Arial"/>
          <w:sz w:val="20"/>
          <w:szCs w:val="20"/>
        </w:rPr>
        <w:t>11 a 7.1</w:t>
      </w:r>
      <w:r w:rsidR="00887E3E">
        <w:rPr>
          <w:rFonts w:cs="Arial"/>
          <w:sz w:val="20"/>
          <w:szCs w:val="20"/>
        </w:rPr>
        <w:t>2</w:t>
      </w:r>
      <w:r w:rsidR="00D91EC1">
        <w:rPr>
          <w:rFonts w:cs="Arial"/>
          <w:sz w:val="20"/>
          <w:szCs w:val="20"/>
        </w:rPr>
        <w:t xml:space="preserve"> </w:t>
      </w:r>
      <w:r w:rsidR="004556F7">
        <w:rPr>
          <w:rFonts w:cs="Arial"/>
          <w:sz w:val="20"/>
          <w:szCs w:val="20"/>
        </w:rPr>
        <w:t>této Smlouvy</w:t>
      </w:r>
      <w:r w:rsidR="0075227B" w:rsidRPr="0038088C">
        <w:rPr>
          <w:rFonts w:cs="Arial"/>
          <w:sz w:val="20"/>
          <w:szCs w:val="20"/>
        </w:rPr>
        <w:t>, a to za každé jednotlivé porušení</w:t>
      </w:r>
      <w:r w:rsidR="00D74D5D">
        <w:rPr>
          <w:rFonts w:cs="Arial"/>
          <w:sz w:val="20"/>
          <w:szCs w:val="20"/>
        </w:rPr>
        <w:t>.</w:t>
      </w:r>
    </w:p>
    <w:p w14:paraId="6DF49EA1" w14:textId="640D508A" w:rsidR="004556F7" w:rsidRDefault="004556F7" w:rsidP="00552C9C">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w:t>
      </w:r>
      <w:r w:rsidR="00D91EC1">
        <w:rPr>
          <w:rFonts w:cs="Arial"/>
          <w:sz w:val="20"/>
          <w:szCs w:val="20"/>
        </w:rPr>
        <w:t xml:space="preserve"> </w:t>
      </w:r>
      <w:r w:rsidR="00887E3E">
        <w:rPr>
          <w:rFonts w:cs="Arial"/>
          <w:sz w:val="20"/>
          <w:szCs w:val="20"/>
        </w:rPr>
        <w:t>7</w:t>
      </w:r>
      <w:r>
        <w:rPr>
          <w:rFonts w:cs="Arial"/>
          <w:sz w:val="20"/>
          <w:szCs w:val="20"/>
        </w:rPr>
        <w:t xml:space="preserve">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w:t>
      </w:r>
      <w:r w:rsidR="00D91EC1">
        <w:rPr>
          <w:rFonts w:cs="Arial"/>
          <w:sz w:val="20"/>
          <w:szCs w:val="20"/>
        </w:rPr>
        <w:t>11</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552C9C">
      <w:pPr>
        <w:pStyle w:val="RLTextlnkuslovan"/>
        <w:widowControl w:val="0"/>
        <w:numPr>
          <w:ilvl w:val="1"/>
          <w:numId w:val="14"/>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w:t>
      </w:r>
      <w:proofErr w:type="gramStart"/>
      <w:r w:rsidR="0075227B" w:rsidRPr="0038088C">
        <w:rPr>
          <w:rFonts w:cs="Arial"/>
          <w:sz w:val="20"/>
          <w:szCs w:val="20"/>
        </w:rPr>
        <w:t>50.000,-</w:t>
      </w:r>
      <w:proofErr w:type="gramEnd"/>
      <w:r w:rsidR="0075227B" w:rsidRPr="0038088C">
        <w:rPr>
          <w:rFonts w:cs="Arial"/>
          <w:sz w:val="20"/>
          <w:szCs w:val="20"/>
        </w:rPr>
        <w:t xml:space="preserve"> Kč, a to </w:t>
      </w:r>
      <w:r w:rsidRPr="0038088C">
        <w:rPr>
          <w:rFonts w:cs="Arial"/>
          <w:sz w:val="20"/>
          <w:szCs w:val="20"/>
        </w:rPr>
        <w:t>za každý jednotlivý případ porušení takové povinnosti.</w:t>
      </w:r>
    </w:p>
    <w:p w14:paraId="3AEC7DCE" w14:textId="7E4622AB" w:rsidR="00503EF6" w:rsidRPr="00503EF6" w:rsidRDefault="00503EF6" w:rsidP="00552C9C">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005676D2">
        <w:rPr>
          <w:rFonts w:cs="Arial"/>
          <w:sz w:val="20"/>
          <w:szCs w:val="20"/>
        </w:rPr>
        <w:t>fyzických osob</w:t>
      </w:r>
      <w:r w:rsidR="000A0934">
        <w:rPr>
          <w:rFonts w:cs="Arial"/>
          <w:sz w:val="20"/>
          <w:szCs w:val="20"/>
        </w:rPr>
        <w:t xml:space="preserve"> </w:t>
      </w:r>
      <w:r w:rsidR="000A0934" w:rsidRPr="000A0934">
        <w:rPr>
          <w:rFonts w:cs="Arial"/>
          <w:sz w:val="20"/>
          <w:szCs w:val="20"/>
        </w:rPr>
        <w:t>a evidence svěřenských fondů a evidence údajů o skutečných majitelích</w:t>
      </w:r>
      <w:r w:rsidR="005676D2">
        <w:rPr>
          <w:rFonts w:cs="Arial"/>
          <w:sz w:val="20"/>
          <w:szCs w:val="20"/>
        </w:rPr>
        <w:t>, ve znění nařízení vlády č. 184/2019 Sb.</w:t>
      </w:r>
    </w:p>
    <w:p w14:paraId="3AEC7DCF" w14:textId="77777777" w:rsidR="00DF50B1" w:rsidRPr="00503EF6" w:rsidRDefault="00DF50B1" w:rsidP="00552C9C">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552C9C">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552C9C">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552C9C">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5671BC14" w:rsidR="00E767A8" w:rsidRDefault="00E767A8" w:rsidP="00825E28">
      <w:pPr>
        <w:widowControl w:val="0"/>
        <w:tabs>
          <w:tab w:val="left" w:pos="0"/>
        </w:tabs>
        <w:suppressAutoHyphens w:val="0"/>
        <w:spacing w:line="280" w:lineRule="atLeast"/>
        <w:jc w:val="center"/>
        <w:rPr>
          <w:rFonts w:cs="Arial"/>
          <w:b/>
          <w:bCs/>
          <w:sz w:val="20"/>
        </w:rPr>
      </w:pPr>
    </w:p>
    <w:p w14:paraId="42BA0EF2" w14:textId="77777777" w:rsidR="009F329D" w:rsidRDefault="009F329D" w:rsidP="00251C14">
      <w:pPr>
        <w:widowControl w:val="0"/>
        <w:tabs>
          <w:tab w:val="left" w:pos="0"/>
        </w:tabs>
        <w:suppressAutoHyphens w:val="0"/>
        <w:spacing w:line="280" w:lineRule="atLeast"/>
        <w:jc w:val="center"/>
        <w:rPr>
          <w:rFonts w:cs="Arial"/>
          <w:b/>
          <w:bCs/>
          <w:sz w:val="20"/>
        </w:rPr>
      </w:pPr>
    </w:p>
    <w:p w14:paraId="3AEC7DD4" w14:textId="66A0D28B"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10</w:t>
      </w:r>
    </w:p>
    <w:p w14:paraId="3AEC7DD5" w14:textId="1034506C" w:rsidR="00DF50B1" w:rsidRPr="0036293E" w:rsidRDefault="009B26F7" w:rsidP="00825E28">
      <w:pPr>
        <w:widowControl w:val="0"/>
        <w:tabs>
          <w:tab w:val="left" w:pos="0"/>
        </w:tabs>
        <w:suppressAutoHyphens w:val="0"/>
        <w:spacing w:line="280" w:lineRule="atLeast"/>
        <w:jc w:val="center"/>
        <w:rPr>
          <w:rFonts w:cs="Arial"/>
          <w:b/>
          <w:bCs/>
          <w:sz w:val="20"/>
        </w:rPr>
      </w:pPr>
      <w:r>
        <w:rPr>
          <w:rFonts w:cs="Arial"/>
          <w:b/>
          <w:bCs/>
          <w:sz w:val="20"/>
        </w:rPr>
        <w:t>OCHRANA OSOBNÍCH ÚDAJŮ</w:t>
      </w:r>
    </w:p>
    <w:p w14:paraId="56AC5CA2" w14:textId="77777777" w:rsidR="00DC4198" w:rsidRDefault="00DC4198" w:rsidP="00552C9C">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2D6AA917" w14:textId="77777777" w:rsidR="00DC4198" w:rsidRPr="00503EF6" w:rsidRDefault="00DC4198" w:rsidP="00552C9C">
      <w:pPr>
        <w:pStyle w:val="RLTextlnkuslovan"/>
        <w:widowControl w:val="0"/>
        <w:numPr>
          <w:ilvl w:val="1"/>
          <w:numId w:val="15"/>
        </w:numPr>
        <w:spacing w:before="240" w:after="0" w:line="280" w:lineRule="atLeast"/>
        <w:ind w:left="567" w:hanging="567"/>
        <w:rPr>
          <w:rFonts w:cs="Arial"/>
          <w:sz w:val="20"/>
          <w:szCs w:val="20"/>
        </w:rPr>
      </w:pPr>
      <w:r>
        <w:rPr>
          <w:sz w:val="20"/>
          <w:szCs w:val="20"/>
        </w:rPr>
        <w:t xml:space="preserve">Dodavatel je povinen zpracovávat osobní údaje v souladu se zákonem č. 110/2019 Sb., o zpracování osobních údajů, ve znění pozdějších předpisů, a obecným nařízení o ochraně osobních údajů Evropského parlamentu a Rady č. 2016/679, ze dne 27. dubna 2016, o ochraně </w:t>
      </w:r>
      <w:r>
        <w:rPr>
          <w:sz w:val="20"/>
          <w:szCs w:val="20"/>
        </w:rPr>
        <w:lastRenderedPageBreak/>
        <w:t>fyzických osob v souvislosti se zpracováním osobních údajů a o volném pohybu těchto údajů (tzv. GDPR).</w:t>
      </w:r>
    </w:p>
    <w:p w14:paraId="6FE5A2F5" w14:textId="77777777" w:rsidR="00DC4198" w:rsidRDefault="00DC4198" w:rsidP="00552C9C">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3AEC7DD8" w14:textId="64B30DE0" w:rsidR="003A3FD8" w:rsidRDefault="003A3FD8" w:rsidP="00825E28">
      <w:pPr>
        <w:pStyle w:val="RLTextlnkuslovan"/>
        <w:widowControl w:val="0"/>
        <w:numPr>
          <w:ilvl w:val="0"/>
          <w:numId w:val="0"/>
        </w:numPr>
        <w:spacing w:after="0" w:line="280" w:lineRule="atLeast"/>
        <w:ind w:left="567"/>
        <w:rPr>
          <w:rFonts w:cs="Arial"/>
          <w:sz w:val="20"/>
          <w:szCs w:val="20"/>
        </w:rPr>
      </w:pPr>
    </w:p>
    <w:p w14:paraId="44283B24" w14:textId="77777777" w:rsidR="00825E28" w:rsidRPr="00503EF6" w:rsidRDefault="00825E28" w:rsidP="00825E28">
      <w:pPr>
        <w:pStyle w:val="RLTextlnkuslovan"/>
        <w:widowControl w:val="0"/>
        <w:numPr>
          <w:ilvl w:val="0"/>
          <w:numId w:val="0"/>
        </w:numPr>
        <w:spacing w:after="0" w:line="280" w:lineRule="atLeast"/>
        <w:ind w:left="567"/>
        <w:rPr>
          <w:rFonts w:cs="Arial"/>
          <w:sz w:val="20"/>
          <w:szCs w:val="20"/>
        </w:rPr>
      </w:pPr>
    </w:p>
    <w:p w14:paraId="3AEC7DD9"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11</w:t>
      </w:r>
    </w:p>
    <w:p w14:paraId="3AEC7DDA" w14:textId="77777777" w:rsidR="00DF50B1" w:rsidRPr="0036293E" w:rsidRDefault="00DF50B1" w:rsidP="00825E28">
      <w:pPr>
        <w:widowControl w:val="0"/>
        <w:tabs>
          <w:tab w:val="left" w:pos="0"/>
        </w:tabs>
        <w:suppressAutoHyphens w:val="0"/>
        <w:spacing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57BBE352" w:rsidR="008650E1" w:rsidRPr="00EE07AE" w:rsidRDefault="008650E1" w:rsidP="00552C9C">
      <w:pPr>
        <w:pStyle w:val="RLTextlnkuslovan"/>
        <w:widowControl w:val="0"/>
        <w:numPr>
          <w:ilvl w:val="1"/>
          <w:numId w:val="16"/>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552C9C">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552C9C">
      <w:pPr>
        <w:pStyle w:val="RLTextlnkuslovan"/>
        <w:widowControl w:val="0"/>
        <w:numPr>
          <w:ilvl w:val="1"/>
          <w:numId w:val="16"/>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552C9C">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552C9C">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15B64DC9" w14:textId="77777777" w:rsidR="00E90E75" w:rsidRDefault="00E90E75" w:rsidP="00552C9C">
      <w:pPr>
        <w:pStyle w:val="RLTextlnkuslovan"/>
        <w:widowControl w:val="0"/>
        <w:numPr>
          <w:ilvl w:val="1"/>
          <w:numId w:val="16"/>
        </w:numPr>
        <w:spacing w:before="240" w:after="0" w:line="280" w:lineRule="atLeast"/>
        <w:ind w:left="567" w:hanging="525"/>
        <w:rPr>
          <w:rFonts w:cs="Arial"/>
          <w:sz w:val="20"/>
          <w:szCs w:val="20"/>
        </w:rPr>
      </w:pPr>
      <w:bookmarkStart w:id="13" w:name="_Hlk47532555"/>
      <w:bookmarkStart w:id="14"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3"/>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této 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3AEC7DE0" w14:textId="2426F42F" w:rsidR="00DF50B1" w:rsidRPr="00503EF6" w:rsidRDefault="00221EF0" w:rsidP="00552C9C">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552C9C">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lastRenderedPageBreak/>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3C24CE3C" w:rsidR="00DF50B1" w:rsidRPr="00503EF6" w:rsidRDefault="00DF50B1" w:rsidP="00552C9C">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r w:rsidR="000A0934">
        <w:rPr>
          <w:rFonts w:cs="Arial"/>
          <w:sz w:val="20"/>
          <w:szCs w:val="20"/>
        </w:rPr>
        <w:t xml:space="preserve"> </w:t>
      </w:r>
    </w:p>
    <w:p w14:paraId="3AEC7DE3" w14:textId="77777777" w:rsidR="0084066D" w:rsidRPr="00503EF6" w:rsidRDefault="0084066D" w:rsidP="00552C9C">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552C9C">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552C9C">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1B627C5C" w:rsidR="0084066D" w:rsidRPr="00C87430" w:rsidRDefault="0084066D" w:rsidP="00552C9C">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552C9C">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631A92AF" w:rsidR="00F3140C" w:rsidRDefault="00F3140C" w:rsidP="00825E28">
      <w:pPr>
        <w:widowControl w:val="0"/>
        <w:tabs>
          <w:tab w:val="left" w:pos="0"/>
        </w:tabs>
        <w:suppressAutoHyphens w:val="0"/>
        <w:spacing w:line="280" w:lineRule="atLeast"/>
        <w:jc w:val="center"/>
        <w:rPr>
          <w:rFonts w:cs="Arial"/>
          <w:b/>
          <w:bCs/>
          <w:sz w:val="20"/>
        </w:rPr>
      </w:pPr>
    </w:p>
    <w:p w14:paraId="0D7A1DDE" w14:textId="77777777" w:rsidR="00825E28" w:rsidRDefault="00825E28" w:rsidP="00825E28">
      <w:pPr>
        <w:widowControl w:val="0"/>
        <w:tabs>
          <w:tab w:val="left" w:pos="0"/>
        </w:tabs>
        <w:suppressAutoHyphens w:val="0"/>
        <w:spacing w:line="280" w:lineRule="atLeast"/>
        <w:jc w:val="center"/>
        <w:rPr>
          <w:rFonts w:cs="Arial"/>
          <w:b/>
          <w:bCs/>
          <w:sz w:val="20"/>
        </w:rPr>
      </w:pPr>
    </w:p>
    <w:p w14:paraId="3AEC7DE9" w14:textId="3B9BD28B"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12</w:t>
      </w:r>
    </w:p>
    <w:p w14:paraId="3AEC7DEA" w14:textId="77777777" w:rsidR="0036293E" w:rsidRPr="0036293E" w:rsidRDefault="00956CB9" w:rsidP="00825E28">
      <w:pPr>
        <w:widowControl w:val="0"/>
        <w:tabs>
          <w:tab w:val="left" w:pos="0"/>
        </w:tabs>
        <w:suppressAutoHyphens w:val="0"/>
        <w:spacing w:line="280" w:lineRule="atLeast"/>
        <w:jc w:val="center"/>
        <w:rPr>
          <w:rFonts w:cs="Arial"/>
          <w:b/>
          <w:bCs/>
          <w:sz w:val="20"/>
        </w:rPr>
      </w:pPr>
      <w:r>
        <w:rPr>
          <w:rFonts w:cs="Arial"/>
          <w:b/>
          <w:bCs/>
          <w:sz w:val="20"/>
        </w:rPr>
        <w:t>ZÁVĚREČNÁ USTANOVENÍ</w:t>
      </w:r>
    </w:p>
    <w:p w14:paraId="3AEC7DEB" w14:textId="77777777" w:rsidR="00776CEE" w:rsidRPr="00503EF6" w:rsidRDefault="00DF50B1" w:rsidP="00552C9C">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552C9C">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552C9C">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552C9C">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552C9C">
      <w:pPr>
        <w:pStyle w:val="RLTextlnkuslovan"/>
        <w:widowControl w:val="0"/>
        <w:numPr>
          <w:ilvl w:val="1"/>
          <w:numId w:val="17"/>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3BA4EA9D" w:rsidR="00DF50B1" w:rsidRPr="00503EF6" w:rsidRDefault="00DF50B1" w:rsidP="00552C9C">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lastRenderedPageBreak/>
        <w:t xml:space="preserve">Tato Smlouva </w:t>
      </w:r>
      <w:r w:rsidR="00776CEE" w:rsidRPr="00503EF6">
        <w:rPr>
          <w:rFonts w:cs="Arial"/>
          <w:sz w:val="20"/>
          <w:szCs w:val="20"/>
        </w:rPr>
        <w:t>se uzavírá</w:t>
      </w:r>
      <w:r w:rsidRPr="00503EF6">
        <w:rPr>
          <w:rFonts w:cs="Arial"/>
          <w:sz w:val="20"/>
          <w:szCs w:val="20"/>
        </w:rPr>
        <w:t xml:space="preserve"> </w:t>
      </w:r>
      <w:r w:rsidR="00251C14" w:rsidRPr="000971B3">
        <w:rPr>
          <w:rFonts w:cs="Arial"/>
          <w:sz w:val="20"/>
          <w:szCs w:val="20"/>
        </w:rPr>
        <w:t>elektronicky</w:t>
      </w:r>
      <w:r w:rsidRPr="000971B3">
        <w:rPr>
          <w:rFonts w:cs="Arial"/>
          <w:sz w:val="20"/>
          <w:szCs w:val="20"/>
        </w:rPr>
        <w:t>.</w:t>
      </w:r>
    </w:p>
    <w:p w14:paraId="3AEC7DF1" w14:textId="77777777" w:rsidR="00DF50B1" w:rsidRDefault="00DF50B1" w:rsidP="00552C9C">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552C9C">
      <w:pPr>
        <w:pStyle w:val="RLTextlnkuslovan"/>
        <w:widowControl w:val="0"/>
        <w:numPr>
          <w:ilvl w:val="1"/>
          <w:numId w:val="17"/>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2FB6BAA0"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7E4E2FCC" w14:textId="3BE97109" w:rsidR="000C3A0B" w:rsidRPr="00C4441F" w:rsidRDefault="000C3A0B"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w:t>
      </w:r>
      <w:r w:rsidR="00BE6BA1">
        <w:rPr>
          <w:rFonts w:cs="Arial"/>
          <w:iCs/>
          <w:sz w:val="20"/>
          <w:szCs w:val="20"/>
        </w:rPr>
        <w:t>3</w:t>
      </w:r>
      <w:r>
        <w:rPr>
          <w:rFonts w:cs="Arial"/>
          <w:iCs/>
          <w:sz w:val="20"/>
          <w:szCs w:val="20"/>
        </w:rPr>
        <w:t xml:space="preserve"> – Etický kodex </w:t>
      </w:r>
    </w:p>
    <w:p w14:paraId="033F31ED" w14:textId="77777777" w:rsidR="00C4441F" w:rsidRDefault="00C4441F"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77861">
        <w:tc>
          <w:tcPr>
            <w:tcW w:w="453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A3E8F21"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5E4254">
              <w:rPr>
                <w:rFonts w:eastAsia="Calibri" w:cs="Arial"/>
                <w:sz w:val="20"/>
                <w:lang w:eastAsia="cs-CZ"/>
              </w:rPr>
              <w:t>dle elektronického podpisu</w:t>
            </w:r>
          </w:p>
        </w:tc>
        <w:tc>
          <w:tcPr>
            <w:tcW w:w="4534"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6907940F"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5E4254">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5E4254">
              <w:rPr>
                <w:rFonts w:eastAsia="Calibri" w:cs="Arial"/>
                <w:sz w:val="20"/>
                <w:lang w:eastAsia="cs-CZ"/>
              </w:rPr>
              <w:t>dle elektronického podpisu</w:t>
            </w:r>
          </w:p>
        </w:tc>
      </w:tr>
      <w:tr w:rsidR="00C3279A" w:rsidRPr="00C3279A" w14:paraId="3AEC7E0F" w14:textId="77777777" w:rsidTr="00C77861">
        <w:tc>
          <w:tcPr>
            <w:tcW w:w="453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BEF0ADB" w14:textId="77777777" w:rsidR="009633C4" w:rsidRDefault="009633C4" w:rsidP="00307C60">
            <w:pPr>
              <w:spacing w:line="280" w:lineRule="atLeast"/>
              <w:ind w:left="2127" w:right="23" w:hanging="2127"/>
              <w:jc w:val="center"/>
              <w:rPr>
                <w:rFonts w:cs="Arial"/>
                <w:bCs/>
                <w:sz w:val="20"/>
              </w:rPr>
            </w:pPr>
            <w:r w:rsidRPr="009633C4">
              <w:rPr>
                <w:rFonts w:cs="Arial"/>
                <w:i/>
                <w:iCs/>
                <w:sz w:val="20"/>
              </w:rPr>
              <w:t>neveřejný údaj</w:t>
            </w:r>
            <w:r>
              <w:rPr>
                <w:rFonts w:cs="Arial"/>
                <w:bCs/>
                <w:sz w:val="20"/>
              </w:rPr>
              <w:t xml:space="preserve"> </w:t>
            </w:r>
          </w:p>
          <w:p w14:paraId="46B5AEAE" w14:textId="77777777" w:rsidR="009633C4" w:rsidRDefault="009633C4" w:rsidP="00307C60">
            <w:pPr>
              <w:suppressAutoHyphens w:val="0"/>
              <w:overflowPunct/>
              <w:autoSpaceDE/>
              <w:spacing w:line="280" w:lineRule="atLeast"/>
              <w:jc w:val="center"/>
              <w:textAlignment w:val="auto"/>
              <w:rPr>
                <w:rFonts w:eastAsia="Calibri" w:cs="Arial"/>
                <w:sz w:val="20"/>
                <w:lang w:eastAsia="cs-CZ"/>
              </w:rPr>
            </w:pPr>
            <w:r w:rsidRPr="009633C4">
              <w:rPr>
                <w:rFonts w:cs="Arial"/>
                <w:i/>
                <w:iCs/>
                <w:sz w:val="20"/>
              </w:rPr>
              <w:t>neveřejný údaj</w:t>
            </w:r>
            <w:r w:rsidRPr="00C3279A">
              <w:rPr>
                <w:rFonts w:eastAsia="Calibri" w:cs="Arial"/>
                <w:sz w:val="20"/>
                <w:lang w:eastAsia="cs-CZ"/>
              </w:rPr>
              <w:t xml:space="preserve"> </w:t>
            </w:r>
          </w:p>
          <w:p w14:paraId="3AEC7E07" w14:textId="443F2D32"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60072313" w14:textId="77777777" w:rsidR="009633C4" w:rsidRDefault="009633C4" w:rsidP="00503EF6">
            <w:pPr>
              <w:suppressAutoHyphens w:val="0"/>
              <w:overflowPunct/>
              <w:autoSpaceDE/>
              <w:spacing w:line="280" w:lineRule="atLeast"/>
              <w:jc w:val="center"/>
              <w:textAlignment w:val="auto"/>
              <w:rPr>
                <w:rFonts w:eastAsia="Calibri" w:cs="Arial"/>
                <w:sz w:val="20"/>
                <w:lang w:eastAsia="cs-CZ"/>
              </w:rPr>
            </w:pPr>
            <w:r w:rsidRPr="009633C4">
              <w:rPr>
                <w:rFonts w:cs="Arial"/>
                <w:i/>
                <w:iCs/>
                <w:sz w:val="20"/>
              </w:rPr>
              <w:t>neveřejný údaj</w:t>
            </w:r>
            <w:r w:rsidRPr="000971B3">
              <w:rPr>
                <w:rFonts w:eastAsia="Calibri" w:cs="Arial"/>
                <w:sz w:val="20"/>
                <w:lang w:eastAsia="cs-CZ"/>
              </w:rPr>
              <w:t xml:space="preserve"> </w:t>
            </w:r>
          </w:p>
          <w:p w14:paraId="68C11A51" w14:textId="77777777" w:rsidR="009633C4" w:rsidRDefault="009633C4" w:rsidP="00503EF6">
            <w:pPr>
              <w:suppressAutoHyphens w:val="0"/>
              <w:overflowPunct/>
              <w:autoSpaceDE/>
              <w:spacing w:line="280" w:lineRule="atLeast"/>
              <w:jc w:val="center"/>
              <w:textAlignment w:val="auto"/>
              <w:rPr>
                <w:rFonts w:eastAsia="Calibri" w:cs="Arial"/>
                <w:sz w:val="20"/>
                <w:lang w:eastAsia="cs-CZ"/>
              </w:rPr>
            </w:pPr>
            <w:r w:rsidRPr="009633C4">
              <w:rPr>
                <w:rFonts w:cs="Arial"/>
                <w:i/>
                <w:iCs/>
                <w:sz w:val="20"/>
              </w:rPr>
              <w:t>neveřejný údaj</w:t>
            </w:r>
            <w:r>
              <w:rPr>
                <w:rFonts w:eastAsia="Calibri" w:cs="Arial"/>
                <w:sz w:val="20"/>
                <w:lang w:eastAsia="cs-CZ"/>
              </w:rPr>
              <w:t xml:space="preserve"> </w:t>
            </w:r>
          </w:p>
          <w:p w14:paraId="3AEC7E0E" w14:textId="4B1110DF" w:rsidR="0036293E" w:rsidRPr="00C3279A" w:rsidRDefault="000971B3"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r w:rsidR="00D907DE" w:rsidRPr="00C3279A" w14:paraId="65AA4907" w14:textId="77777777" w:rsidTr="00C77861">
        <w:tc>
          <w:tcPr>
            <w:tcW w:w="453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77861">
        <w:tc>
          <w:tcPr>
            <w:tcW w:w="453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33D4A50" w14:textId="77777777" w:rsidR="007D29BB" w:rsidRDefault="007D29BB" w:rsidP="00D81532">
      <w:pPr>
        <w:suppressAutoHyphens w:val="0"/>
        <w:overflowPunct/>
        <w:autoSpaceDE/>
        <w:textAlignment w:val="auto"/>
        <w:rPr>
          <w:rFonts w:cs="Arial"/>
          <w:b/>
          <w:sz w:val="20"/>
        </w:rPr>
      </w:pPr>
    </w:p>
    <w:p w14:paraId="783CC1B0" w14:textId="77777777" w:rsidR="003E2D0B" w:rsidRDefault="009B534A" w:rsidP="00D81532">
      <w:pPr>
        <w:suppressAutoHyphens w:val="0"/>
        <w:overflowPunct/>
        <w:autoSpaceDE/>
        <w:textAlignment w:val="auto"/>
        <w:rPr>
          <w:rFonts w:cs="Arial"/>
          <w:b/>
          <w:sz w:val="20"/>
        </w:rPr>
      </w:pPr>
      <w:r>
        <w:rPr>
          <w:rFonts w:cs="Arial"/>
          <w:b/>
          <w:sz w:val="20"/>
        </w:rPr>
        <w:br/>
      </w:r>
    </w:p>
    <w:p w14:paraId="0FCE16E7" w14:textId="77777777" w:rsidR="003E2D0B" w:rsidRDefault="003E2D0B">
      <w:pPr>
        <w:suppressAutoHyphens w:val="0"/>
        <w:overflowPunct/>
        <w:autoSpaceDE/>
        <w:textAlignment w:val="auto"/>
        <w:rPr>
          <w:rFonts w:cs="Arial"/>
          <w:b/>
          <w:sz w:val="20"/>
        </w:rPr>
      </w:pPr>
      <w:r>
        <w:rPr>
          <w:rFonts w:cs="Arial"/>
          <w:b/>
          <w:sz w:val="20"/>
        </w:rPr>
        <w:br w:type="page"/>
      </w:r>
    </w:p>
    <w:p w14:paraId="3AEC7E20" w14:textId="4DDF6FBA"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p w14:paraId="30CB8E3F" w14:textId="4D76CB9E" w:rsidR="00552C9C" w:rsidRPr="00B72735" w:rsidRDefault="00552C9C" w:rsidP="00552C9C">
      <w:pPr>
        <w:spacing w:line="280" w:lineRule="atLeast"/>
        <w:jc w:val="both"/>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p>
    <w:tbl>
      <w:tblPr>
        <w:tblStyle w:val="TableGrid"/>
        <w:tblW w:w="9464" w:type="dxa"/>
        <w:tblInd w:w="-108" w:type="dxa"/>
        <w:tblLayout w:type="fixed"/>
        <w:tblCellMar>
          <w:top w:w="67" w:type="dxa"/>
          <w:left w:w="115" w:type="dxa"/>
          <w:right w:w="115" w:type="dxa"/>
        </w:tblCellMar>
        <w:tblLook w:val="04A0" w:firstRow="1" w:lastRow="0" w:firstColumn="1" w:lastColumn="0" w:noHBand="0" w:noVBand="1"/>
      </w:tblPr>
      <w:tblGrid>
        <w:gridCol w:w="3226"/>
        <w:gridCol w:w="6238"/>
      </w:tblGrid>
      <w:tr w:rsidR="00552C9C" w:rsidRPr="00552C9C" w14:paraId="4BD78661" w14:textId="77777777" w:rsidTr="00422B95">
        <w:trPr>
          <w:trHeight w:val="295"/>
        </w:trPr>
        <w:tc>
          <w:tcPr>
            <w:tcW w:w="9464" w:type="dxa"/>
            <w:gridSpan w:val="2"/>
            <w:tcBorders>
              <w:top w:val="single" w:sz="4" w:space="0" w:color="000000"/>
              <w:left w:val="nil"/>
              <w:bottom w:val="single" w:sz="4" w:space="0" w:color="000000"/>
              <w:right w:val="single" w:sz="4" w:space="0" w:color="000000"/>
            </w:tcBorders>
            <w:shd w:val="clear" w:color="auto" w:fill="1F497D"/>
          </w:tcPr>
          <w:p w14:paraId="0C1CE706" w14:textId="77777777" w:rsidR="00552C9C" w:rsidRPr="00552C9C" w:rsidRDefault="00552C9C" w:rsidP="00422B95">
            <w:pPr>
              <w:spacing w:line="280" w:lineRule="atLeast"/>
              <w:ind w:right="7"/>
              <w:jc w:val="both"/>
              <w:rPr>
                <w:rFonts w:cs="Arial"/>
                <w:sz w:val="20"/>
                <w:szCs w:val="20"/>
              </w:rPr>
            </w:pPr>
            <w:r w:rsidRPr="00552C9C">
              <w:rPr>
                <w:rFonts w:cs="Arial"/>
                <w:b/>
                <w:color w:val="FFFFFF"/>
                <w:sz w:val="20"/>
                <w:szCs w:val="20"/>
              </w:rPr>
              <w:t xml:space="preserve">SPECIFIKACE PŘEDMĚTU SMLOUVY </w:t>
            </w:r>
          </w:p>
        </w:tc>
      </w:tr>
      <w:tr w:rsidR="00552C9C" w:rsidRPr="00552C9C" w14:paraId="3359478C" w14:textId="77777777" w:rsidTr="00422B95">
        <w:tblPrEx>
          <w:tblCellMar>
            <w:top w:w="12" w:type="dxa"/>
            <w:left w:w="107" w:type="dxa"/>
            <w:right w:w="51" w:type="dxa"/>
          </w:tblCellMar>
        </w:tblPrEx>
        <w:trPr>
          <w:trHeight w:val="348"/>
        </w:trPr>
        <w:tc>
          <w:tcPr>
            <w:tcW w:w="3226" w:type="dxa"/>
            <w:tcBorders>
              <w:top w:val="single" w:sz="4" w:space="0" w:color="000000"/>
              <w:left w:val="single" w:sz="4" w:space="0" w:color="000000"/>
              <w:bottom w:val="single" w:sz="4" w:space="0" w:color="000000"/>
              <w:right w:val="single" w:sz="4" w:space="0" w:color="000000"/>
            </w:tcBorders>
            <w:shd w:val="clear" w:color="auto" w:fill="D9D9D9"/>
          </w:tcPr>
          <w:p w14:paraId="264B0FBB" w14:textId="77777777" w:rsidR="00552C9C" w:rsidRPr="00552C9C" w:rsidRDefault="00552C9C" w:rsidP="00422B95">
            <w:pPr>
              <w:spacing w:line="280" w:lineRule="atLeast"/>
              <w:ind w:right="60"/>
              <w:jc w:val="both"/>
              <w:rPr>
                <w:rFonts w:cs="Arial"/>
                <w:sz w:val="20"/>
                <w:szCs w:val="20"/>
              </w:rPr>
            </w:pPr>
            <w:r w:rsidRPr="00552C9C">
              <w:rPr>
                <w:rFonts w:cs="Arial"/>
                <w:b/>
                <w:sz w:val="20"/>
                <w:szCs w:val="20"/>
              </w:rPr>
              <w:t xml:space="preserve">Akce – položky </w:t>
            </w:r>
          </w:p>
        </w:tc>
        <w:tc>
          <w:tcPr>
            <w:tcW w:w="6238" w:type="dxa"/>
            <w:tcBorders>
              <w:top w:val="single" w:sz="4" w:space="0" w:color="000000"/>
              <w:left w:val="single" w:sz="4" w:space="0" w:color="000000"/>
              <w:bottom w:val="single" w:sz="4" w:space="0" w:color="000000"/>
              <w:right w:val="single" w:sz="4" w:space="0" w:color="000000"/>
            </w:tcBorders>
            <w:shd w:val="clear" w:color="auto" w:fill="D9D9D9"/>
          </w:tcPr>
          <w:p w14:paraId="28A74044" w14:textId="77777777" w:rsidR="00552C9C" w:rsidRPr="00552C9C" w:rsidRDefault="00552C9C" w:rsidP="00422B95">
            <w:pPr>
              <w:spacing w:line="280" w:lineRule="atLeast"/>
              <w:ind w:right="58"/>
              <w:jc w:val="both"/>
              <w:rPr>
                <w:rFonts w:cs="Arial"/>
                <w:sz w:val="20"/>
                <w:szCs w:val="20"/>
              </w:rPr>
            </w:pPr>
            <w:r w:rsidRPr="00552C9C">
              <w:rPr>
                <w:rFonts w:cs="Arial"/>
                <w:b/>
                <w:sz w:val="20"/>
                <w:szCs w:val="20"/>
              </w:rPr>
              <w:t>Specifikace – hybridního eventu</w:t>
            </w:r>
          </w:p>
        </w:tc>
      </w:tr>
      <w:tr w:rsidR="00552C9C" w:rsidRPr="00552C9C" w14:paraId="0EF6876D" w14:textId="77777777" w:rsidTr="00422B95">
        <w:tblPrEx>
          <w:tblCellMar>
            <w:top w:w="12" w:type="dxa"/>
            <w:left w:w="107" w:type="dxa"/>
            <w:right w:w="51" w:type="dxa"/>
          </w:tblCellMar>
        </w:tblPrEx>
        <w:trPr>
          <w:trHeight w:val="352"/>
        </w:trPr>
        <w:tc>
          <w:tcPr>
            <w:tcW w:w="3226" w:type="dxa"/>
            <w:tcBorders>
              <w:top w:val="single" w:sz="4" w:space="0" w:color="000000"/>
              <w:left w:val="single" w:sz="4" w:space="0" w:color="000000"/>
              <w:bottom w:val="single" w:sz="4" w:space="0" w:color="000000"/>
              <w:right w:val="single" w:sz="4" w:space="0" w:color="000000"/>
            </w:tcBorders>
          </w:tcPr>
          <w:p w14:paraId="031A8D58" w14:textId="77777777" w:rsidR="00552C9C" w:rsidRPr="00552C9C" w:rsidRDefault="00552C9C" w:rsidP="00422B95">
            <w:pPr>
              <w:spacing w:line="280" w:lineRule="atLeast"/>
              <w:rPr>
                <w:rFonts w:cs="Arial"/>
                <w:sz w:val="20"/>
                <w:szCs w:val="20"/>
              </w:rPr>
            </w:pPr>
            <w:r w:rsidRPr="00552C9C">
              <w:rPr>
                <w:rFonts w:cs="Arial"/>
                <w:sz w:val="20"/>
                <w:szCs w:val="20"/>
              </w:rPr>
              <w:t xml:space="preserve">Název akce </w:t>
            </w:r>
          </w:p>
        </w:tc>
        <w:tc>
          <w:tcPr>
            <w:tcW w:w="6238" w:type="dxa"/>
            <w:tcBorders>
              <w:top w:val="single" w:sz="4" w:space="0" w:color="000000"/>
              <w:left w:val="single" w:sz="4" w:space="0" w:color="000000"/>
              <w:bottom w:val="single" w:sz="4" w:space="0" w:color="000000"/>
              <w:right w:val="single" w:sz="4" w:space="0" w:color="000000"/>
            </w:tcBorders>
          </w:tcPr>
          <w:p w14:paraId="2CAD2763" w14:textId="77777777" w:rsidR="00552C9C" w:rsidRPr="00552C9C" w:rsidRDefault="00552C9C" w:rsidP="00422B95">
            <w:pPr>
              <w:spacing w:line="280" w:lineRule="atLeast"/>
              <w:ind w:left="1"/>
              <w:jc w:val="both"/>
              <w:rPr>
                <w:rFonts w:eastAsiaTheme="minorHAnsi" w:cs="Arial"/>
                <w:b/>
                <w:bCs/>
                <w:i/>
                <w:sz w:val="20"/>
                <w:szCs w:val="20"/>
                <w:lang w:eastAsia="en-US"/>
              </w:rPr>
            </w:pPr>
            <w:r w:rsidRPr="00552C9C">
              <w:rPr>
                <w:rFonts w:eastAsiaTheme="minorHAnsi" w:cs="Arial"/>
                <w:b/>
                <w:bCs/>
                <w:i/>
                <w:sz w:val="20"/>
                <w:szCs w:val="20"/>
                <w:lang w:eastAsia="en-US"/>
              </w:rPr>
              <w:t>Závěrečná konference projektu Profíci II</w:t>
            </w:r>
          </w:p>
          <w:p w14:paraId="09CCC036" w14:textId="77777777" w:rsidR="00552C9C" w:rsidRPr="00552C9C" w:rsidRDefault="00552C9C" w:rsidP="00422B95">
            <w:pPr>
              <w:spacing w:line="280" w:lineRule="atLeast"/>
              <w:ind w:left="1"/>
              <w:jc w:val="both"/>
              <w:rPr>
                <w:rFonts w:cs="Arial"/>
                <w:sz w:val="20"/>
                <w:szCs w:val="20"/>
              </w:rPr>
            </w:pPr>
          </w:p>
        </w:tc>
      </w:tr>
      <w:tr w:rsidR="00552C9C" w:rsidRPr="00552C9C" w14:paraId="73C94C35" w14:textId="77777777" w:rsidTr="00422B95">
        <w:tblPrEx>
          <w:tblCellMar>
            <w:top w:w="12" w:type="dxa"/>
            <w:left w:w="107" w:type="dxa"/>
            <w:right w:w="51" w:type="dxa"/>
          </w:tblCellMar>
        </w:tblPrEx>
        <w:trPr>
          <w:trHeight w:val="689"/>
        </w:trPr>
        <w:tc>
          <w:tcPr>
            <w:tcW w:w="3226" w:type="dxa"/>
            <w:tcBorders>
              <w:top w:val="single" w:sz="4" w:space="0" w:color="000000"/>
              <w:left w:val="single" w:sz="4" w:space="0" w:color="000000"/>
              <w:bottom w:val="single" w:sz="4" w:space="0" w:color="000000"/>
              <w:right w:val="single" w:sz="4" w:space="0" w:color="000000"/>
            </w:tcBorders>
          </w:tcPr>
          <w:p w14:paraId="22B60FBB" w14:textId="77777777" w:rsidR="00552C9C" w:rsidRPr="00552C9C" w:rsidRDefault="00552C9C" w:rsidP="00422B95">
            <w:pPr>
              <w:spacing w:line="280" w:lineRule="atLeast"/>
              <w:rPr>
                <w:rFonts w:cs="Arial"/>
                <w:sz w:val="20"/>
                <w:szCs w:val="20"/>
              </w:rPr>
            </w:pPr>
            <w:r w:rsidRPr="00552C9C">
              <w:rPr>
                <w:rFonts w:cs="Arial"/>
                <w:sz w:val="20"/>
                <w:szCs w:val="20"/>
              </w:rPr>
              <w:t>Téma a zaměření akce</w:t>
            </w:r>
          </w:p>
        </w:tc>
        <w:tc>
          <w:tcPr>
            <w:tcW w:w="6238" w:type="dxa"/>
            <w:tcBorders>
              <w:top w:val="single" w:sz="4" w:space="0" w:color="000000"/>
              <w:left w:val="single" w:sz="4" w:space="0" w:color="000000"/>
              <w:bottom w:val="single" w:sz="4" w:space="0" w:color="000000"/>
              <w:right w:val="single" w:sz="4" w:space="0" w:color="000000"/>
            </w:tcBorders>
          </w:tcPr>
          <w:p w14:paraId="3D863613"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 xml:space="preserve">Konference je určena </w:t>
            </w:r>
            <w:r w:rsidRPr="00552C9C">
              <w:rPr>
                <w:rFonts w:eastAsiaTheme="minorHAnsi" w:cs="Arial"/>
                <w:b/>
                <w:bCs/>
                <w:i/>
                <w:sz w:val="20"/>
                <w:szCs w:val="20"/>
                <w:lang w:eastAsia="en-US"/>
              </w:rPr>
              <w:t>sociálním pracovníkům</w:t>
            </w:r>
            <w:r w:rsidRPr="00552C9C">
              <w:rPr>
                <w:rFonts w:eastAsiaTheme="minorHAnsi" w:cs="Arial"/>
                <w:i/>
                <w:sz w:val="20"/>
                <w:szCs w:val="20"/>
                <w:lang w:eastAsia="en-US"/>
              </w:rPr>
              <w:t xml:space="preserve"> v aktivním výkonu profese. S tímto zřetelem je stanoven obsah konference – témata, odborná diskuse, sdílení dobré praxe mezi sociálními pracovníky.</w:t>
            </w:r>
          </w:p>
          <w:p w14:paraId="60D55922" w14:textId="77777777" w:rsidR="00552C9C" w:rsidRPr="00552C9C" w:rsidRDefault="00552C9C" w:rsidP="00422B95">
            <w:pPr>
              <w:spacing w:line="280" w:lineRule="atLeast"/>
              <w:jc w:val="both"/>
              <w:rPr>
                <w:rFonts w:cs="Arial"/>
                <w:bCs/>
                <w:i/>
                <w:sz w:val="20"/>
                <w:szCs w:val="20"/>
              </w:rPr>
            </w:pPr>
          </w:p>
        </w:tc>
      </w:tr>
      <w:tr w:rsidR="00552C9C" w:rsidRPr="00552C9C" w14:paraId="1E1FC6DA" w14:textId="77777777" w:rsidTr="00422B95">
        <w:tblPrEx>
          <w:tblCellMar>
            <w:top w:w="12" w:type="dxa"/>
            <w:left w:w="107" w:type="dxa"/>
            <w:right w:w="51" w:type="dxa"/>
          </w:tblCellMar>
        </w:tblPrEx>
        <w:trPr>
          <w:trHeight w:val="689"/>
        </w:trPr>
        <w:tc>
          <w:tcPr>
            <w:tcW w:w="3226" w:type="dxa"/>
            <w:tcBorders>
              <w:top w:val="single" w:sz="4" w:space="0" w:color="000000"/>
              <w:left w:val="single" w:sz="4" w:space="0" w:color="000000"/>
              <w:bottom w:val="single" w:sz="4" w:space="0" w:color="000000"/>
              <w:right w:val="single" w:sz="4" w:space="0" w:color="000000"/>
            </w:tcBorders>
          </w:tcPr>
          <w:p w14:paraId="0C7D8BD0" w14:textId="77777777" w:rsidR="00552C9C" w:rsidRPr="00552C9C" w:rsidRDefault="00552C9C" w:rsidP="00422B95">
            <w:pPr>
              <w:spacing w:line="280" w:lineRule="atLeast"/>
              <w:rPr>
                <w:rFonts w:cs="Arial"/>
                <w:sz w:val="20"/>
                <w:szCs w:val="20"/>
              </w:rPr>
            </w:pPr>
            <w:r w:rsidRPr="00552C9C">
              <w:rPr>
                <w:rFonts w:cs="Arial"/>
                <w:sz w:val="20"/>
                <w:szCs w:val="20"/>
              </w:rPr>
              <w:t xml:space="preserve">Termín a čas  </w:t>
            </w:r>
          </w:p>
        </w:tc>
        <w:tc>
          <w:tcPr>
            <w:tcW w:w="6238" w:type="dxa"/>
            <w:tcBorders>
              <w:top w:val="single" w:sz="4" w:space="0" w:color="000000"/>
              <w:left w:val="single" w:sz="4" w:space="0" w:color="000000"/>
              <w:bottom w:val="single" w:sz="4" w:space="0" w:color="000000"/>
              <w:right w:val="single" w:sz="4" w:space="0" w:color="000000"/>
            </w:tcBorders>
          </w:tcPr>
          <w:p w14:paraId="47695619" w14:textId="77777777" w:rsidR="00552C9C" w:rsidRPr="00552C9C" w:rsidRDefault="00552C9C" w:rsidP="00422B95">
            <w:pPr>
              <w:spacing w:line="280" w:lineRule="atLeast"/>
              <w:jc w:val="both"/>
              <w:rPr>
                <w:rFonts w:eastAsiaTheme="minorHAnsi" w:cs="Arial"/>
                <w:b/>
                <w:bCs/>
                <w:i/>
                <w:sz w:val="20"/>
                <w:szCs w:val="20"/>
                <w:lang w:eastAsia="en-US"/>
              </w:rPr>
            </w:pPr>
            <w:r w:rsidRPr="00552C9C">
              <w:rPr>
                <w:rFonts w:eastAsiaTheme="minorHAnsi" w:cs="Arial"/>
                <w:b/>
                <w:bCs/>
                <w:i/>
                <w:sz w:val="20"/>
                <w:szCs w:val="20"/>
                <w:lang w:eastAsia="en-US"/>
              </w:rPr>
              <w:t xml:space="preserve">11. listopadu 2021 od </w:t>
            </w:r>
            <w:proofErr w:type="gramStart"/>
            <w:r w:rsidRPr="00552C9C">
              <w:rPr>
                <w:rFonts w:eastAsiaTheme="minorHAnsi" w:cs="Arial"/>
                <w:b/>
                <w:bCs/>
                <w:i/>
                <w:sz w:val="20"/>
                <w:szCs w:val="20"/>
                <w:lang w:eastAsia="en-US"/>
              </w:rPr>
              <w:t>9 – 17</w:t>
            </w:r>
            <w:proofErr w:type="gramEnd"/>
            <w:r w:rsidRPr="00552C9C">
              <w:rPr>
                <w:rFonts w:eastAsiaTheme="minorHAnsi" w:cs="Arial"/>
                <w:b/>
                <w:bCs/>
                <w:i/>
                <w:sz w:val="20"/>
                <w:szCs w:val="20"/>
                <w:lang w:eastAsia="en-US"/>
              </w:rPr>
              <w:t xml:space="preserve"> hod</w:t>
            </w:r>
          </w:p>
          <w:p w14:paraId="2F18C504" w14:textId="77777777" w:rsidR="00552C9C" w:rsidRPr="00552C9C" w:rsidRDefault="00552C9C" w:rsidP="00422B95">
            <w:pPr>
              <w:spacing w:line="280" w:lineRule="atLeast"/>
              <w:jc w:val="both"/>
              <w:rPr>
                <w:rFonts w:eastAsiaTheme="minorHAnsi" w:cs="Arial"/>
                <w:b/>
                <w:bCs/>
                <w:i/>
                <w:sz w:val="20"/>
                <w:szCs w:val="20"/>
                <w:lang w:eastAsia="en-US"/>
              </w:rPr>
            </w:pPr>
          </w:p>
          <w:p w14:paraId="644AEC50" w14:textId="77777777" w:rsidR="00552C9C" w:rsidRPr="00552C9C" w:rsidRDefault="00552C9C" w:rsidP="00422B95">
            <w:pPr>
              <w:spacing w:line="280" w:lineRule="atLeast"/>
              <w:jc w:val="both"/>
              <w:rPr>
                <w:rFonts w:cs="Arial"/>
                <w:i/>
                <w:sz w:val="20"/>
                <w:szCs w:val="20"/>
              </w:rPr>
            </w:pPr>
            <w:r w:rsidRPr="00552C9C">
              <w:rPr>
                <w:rFonts w:cs="Arial"/>
                <w:i/>
                <w:sz w:val="20"/>
                <w:szCs w:val="20"/>
              </w:rPr>
              <w:t xml:space="preserve">Konference bude probíhat pro </w:t>
            </w:r>
            <w:r w:rsidRPr="00552C9C">
              <w:rPr>
                <w:rFonts w:cs="Arial"/>
                <w:b/>
                <w:bCs/>
                <w:i/>
                <w:sz w:val="20"/>
                <w:szCs w:val="20"/>
              </w:rPr>
              <w:t>neomezený počet sledujících osob</w:t>
            </w:r>
            <w:r w:rsidRPr="00552C9C">
              <w:rPr>
                <w:rFonts w:cs="Arial"/>
                <w:i/>
                <w:sz w:val="20"/>
                <w:szCs w:val="20"/>
              </w:rPr>
              <w:t xml:space="preserve"> z reálného studia/konferenčního sálu v Praze v </w:t>
            </w:r>
            <w:r w:rsidRPr="00552C9C">
              <w:rPr>
                <w:rFonts w:cs="Arial"/>
                <w:b/>
                <w:bCs/>
                <w:i/>
                <w:sz w:val="20"/>
                <w:szCs w:val="20"/>
              </w:rPr>
              <w:t>online režimu</w:t>
            </w:r>
            <w:r w:rsidRPr="00552C9C">
              <w:rPr>
                <w:rFonts w:cs="Arial"/>
                <w:i/>
                <w:sz w:val="20"/>
                <w:szCs w:val="20"/>
              </w:rPr>
              <w:t xml:space="preserve">. Současně bude umožněna </w:t>
            </w:r>
            <w:r w:rsidRPr="00552C9C">
              <w:rPr>
                <w:rFonts w:cs="Arial"/>
                <w:b/>
                <w:bCs/>
                <w:i/>
                <w:sz w:val="20"/>
                <w:szCs w:val="20"/>
              </w:rPr>
              <w:t>přítomnost pro 50 hostů</w:t>
            </w:r>
            <w:r w:rsidRPr="00552C9C">
              <w:rPr>
                <w:rFonts w:cs="Arial"/>
                <w:i/>
                <w:sz w:val="20"/>
                <w:szCs w:val="20"/>
              </w:rPr>
              <w:t xml:space="preserve"> (požadavky na prostory pro hosty a catering jsou popsány níže).</w:t>
            </w:r>
          </w:p>
          <w:p w14:paraId="2958AC4E" w14:textId="77777777" w:rsidR="00552C9C" w:rsidRPr="00552C9C" w:rsidRDefault="00552C9C" w:rsidP="00422B95">
            <w:pPr>
              <w:spacing w:line="280" w:lineRule="atLeast"/>
              <w:jc w:val="both"/>
              <w:rPr>
                <w:rFonts w:cs="Arial"/>
                <w:b/>
                <w:bCs/>
                <w:i/>
                <w:sz w:val="20"/>
                <w:szCs w:val="20"/>
              </w:rPr>
            </w:pPr>
          </w:p>
          <w:p w14:paraId="49D6EDC0" w14:textId="77777777" w:rsidR="00552C9C" w:rsidRPr="00552C9C" w:rsidRDefault="00552C9C" w:rsidP="00422B95">
            <w:pPr>
              <w:spacing w:before="60" w:line="280" w:lineRule="atLeast"/>
              <w:jc w:val="both"/>
              <w:rPr>
                <w:rFonts w:cs="Arial"/>
                <w:i/>
                <w:sz w:val="20"/>
                <w:szCs w:val="20"/>
              </w:rPr>
            </w:pPr>
            <w:r w:rsidRPr="00552C9C">
              <w:rPr>
                <w:rFonts w:cs="Arial"/>
                <w:i/>
                <w:sz w:val="20"/>
                <w:szCs w:val="20"/>
              </w:rPr>
              <w:t>rezervace prostor 7–18 hod</w:t>
            </w:r>
          </w:p>
          <w:p w14:paraId="556BA82E" w14:textId="77777777" w:rsidR="00552C9C" w:rsidRPr="00552C9C" w:rsidRDefault="00552C9C" w:rsidP="00422B95">
            <w:pPr>
              <w:spacing w:line="280" w:lineRule="atLeast"/>
              <w:jc w:val="both"/>
              <w:rPr>
                <w:rFonts w:eastAsiaTheme="minorHAnsi" w:cs="Arial"/>
                <w:b/>
                <w:bCs/>
                <w:i/>
                <w:sz w:val="20"/>
                <w:szCs w:val="20"/>
                <w:lang w:eastAsia="en-US"/>
              </w:rPr>
            </w:pPr>
          </w:p>
        </w:tc>
      </w:tr>
      <w:tr w:rsidR="00552C9C" w:rsidRPr="00552C9C" w14:paraId="2A3FF9DE" w14:textId="77777777" w:rsidTr="00422B95">
        <w:tblPrEx>
          <w:tblCellMar>
            <w:top w:w="12" w:type="dxa"/>
            <w:left w:w="107" w:type="dxa"/>
            <w:right w:w="51" w:type="dxa"/>
          </w:tblCellMar>
        </w:tblPrEx>
        <w:trPr>
          <w:trHeight w:val="689"/>
        </w:trPr>
        <w:tc>
          <w:tcPr>
            <w:tcW w:w="3226" w:type="dxa"/>
            <w:tcBorders>
              <w:top w:val="single" w:sz="4" w:space="0" w:color="000000"/>
              <w:left w:val="single" w:sz="4" w:space="0" w:color="000000"/>
              <w:bottom w:val="single" w:sz="4" w:space="0" w:color="000000"/>
              <w:right w:val="single" w:sz="4" w:space="0" w:color="000000"/>
            </w:tcBorders>
          </w:tcPr>
          <w:p w14:paraId="441C6061" w14:textId="77777777" w:rsidR="00552C9C" w:rsidRPr="00552C9C" w:rsidRDefault="00552C9C" w:rsidP="00422B95">
            <w:pPr>
              <w:spacing w:line="280" w:lineRule="atLeast"/>
              <w:rPr>
                <w:rFonts w:cs="Arial"/>
                <w:sz w:val="20"/>
                <w:szCs w:val="20"/>
              </w:rPr>
            </w:pPr>
            <w:r w:rsidRPr="00552C9C">
              <w:rPr>
                <w:rFonts w:cs="Arial"/>
                <w:sz w:val="20"/>
                <w:szCs w:val="20"/>
              </w:rPr>
              <w:t>Umístění akce – studio a konferenční sál pro 50 osob</w:t>
            </w:r>
          </w:p>
        </w:tc>
        <w:tc>
          <w:tcPr>
            <w:tcW w:w="6238" w:type="dxa"/>
            <w:tcBorders>
              <w:top w:val="single" w:sz="4" w:space="0" w:color="000000"/>
              <w:left w:val="single" w:sz="4" w:space="0" w:color="000000"/>
              <w:bottom w:val="single" w:sz="4" w:space="0" w:color="000000"/>
              <w:right w:val="single" w:sz="4" w:space="0" w:color="000000"/>
            </w:tcBorders>
          </w:tcPr>
          <w:p w14:paraId="0FAA3226" w14:textId="77777777" w:rsidR="00552C9C" w:rsidRPr="00552C9C" w:rsidRDefault="00552C9C" w:rsidP="00422B95">
            <w:pPr>
              <w:spacing w:line="280" w:lineRule="atLeast"/>
              <w:jc w:val="both"/>
              <w:rPr>
                <w:rFonts w:cs="Arial"/>
                <w:i/>
                <w:sz w:val="20"/>
                <w:szCs w:val="20"/>
              </w:rPr>
            </w:pPr>
            <w:r w:rsidRPr="00552C9C">
              <w:rPr>
                <w:rFonts w:cs="Arial"/>
                <w:i/>
                <w:sz w:val="20"/>
                <w:szCs w:val="20"/>
              </w:rPr>
              <w:t xml:space="preserve">Praha </w:t>
            </w:r>
          </w:p>
          <w:p w14:paraId="0F52852B" w14:textId="77777777" w:rsidR="00552C9C" w:rsidRPr="00552C9C" w:rsidRDefault="00552C9C" w:rsidP="00422B95">
            <w:pPr>
              <w:spacing w:line="280" w:lineRule="atLeast"/>
              <w:jc w:val="both"/>
              <w:rPr>
                <w:rFonts w:cs="Arial"/>
                <w:i/>
                <w:sz w:val="20"/>
                <w:szCs w:val="20"/>
              </w:rPr>
            </w:pPr>
          </w:p>
          <w:p w14:paraId="6BCB8049" w14:textId="77777777" w:rsidR="00552C9C" w:rsidRPr="00552C9C" w:rsidRDefault="00552C9C" w:rsidP="00422B95">
            <w:pPr>
              <w:spacing w:line="280" w:lineRule="atLeast"/>
              <w:jc w:val="both"/>
              <w:rPr>
                <w:rFonts w:cs="Arial"/>
                <w:sz w:val="20"/>
                <w:szCs w:val="20"/>
              </w:rPr>
            </w:pPr>
            <w:r w:rsidRPr="00552C9C">
              <w:rPr>
                <w:rFonts w:cs="Arial"/>
                <w:i/>
                <w:sz w:val="20"/>
                <w:szCs w:val="20"/>
              </w:rPr>
              <w:t>Pronájem a příprava vhodných reprezentativních prostor včetně adekvátního zázemí a technického vybavení. Reprezentativní prostory musí být primárně určené k účelům vyplývajících z předmětu plnění této zakázky. Dodavatel zváží výběr prostor s ohledem k požadavku umístění velkoplošné LED obrazovky min. 5x3m viz bod „Technické a audiovizuální vybavení“.</w:t>
            </w:r>
          </w:p>
          <w:p w14:paraId="79055D2A" w14:textId="77777777" w:rsidR="00552C9C" w:rsidRPr="00552C9C" w:rsidRDefault="00552C9C" w:rsidP="00422B95">
            <w:pPr>
              <w:spacing w:line="280" w:lineRule="atLeast"/>
              <w:jc w:val="both"/>
              <w:rPr>
                <w:rFonts w:cs="Arial"/>
                <w:i/>
                <w:sz w:val="20"/>
                <w:szCs w:val="20"/>
              </w:rPr>
            </w:pPr>
          </w:p>
          <w:p w14:paraId="5DD3FCC8" w14:textId="77777777" w:rsidR="00552C9C" w:rsidRPr="00552C9C" w:rsidRDefault="00552C9C" w:rsidP="00422B95">
            <w:pPr>
              <w:spacing w:line="280" w:lineRule="atLeast"/>
              <w:jc w:val="both"/>
              <w:rPr>
                <w:rFonts w:cs="Arial"/>
                <w:i/>
                <w:sz w:val="20"/>
                <w:szCs w:val="20"/>
              </w:rPr>
            </w:pPr>
            <w:r w:rsidRPr="00552C9C">
              <w:rPr>
                <w:rFonts w:cs="Arial"/>
                <w:i/>
                <w:sz w:val="20"/>
                <w:szCs w:val="20"/>
              </w:rPr>
              <w:t>Studio i konferenční sál se musí nacházet v jednom objektu.</w:t>
            </w:r>
          </w:p>
          <w:p w14:paraId="28956D7C" w14:textId="77777777" w:rsidR="00552C9C" w:rsidRPr="00552C9C" w:rsidRDefault="00552C9C" w:rsidP="00422B95">
            <w:pPr>
              <w:spacing w:line="280" w:lineRule="atLeast"/>
              <w:jc w:val="both"/>
              <w:rPr>
                <w:rFonts w:cs="Arial"/>
                <w:i/>
                <w:sz w:val="20"/>
                <w:szCs w:val="20"/>
              </w:rPr>
            </w:pPr>
          </w:p>
          <w:p w14:paraId="0795E5F2" w14:textId="77777777" w:rsidR="00552C9C" w:rsidRPr="00552C9C" w:rsidRDefault="00552C9C" w:rsidP="00422B95">
            <w:pPr>
              <w:spacing w:line="280" w:lineRule="atLeast"/>
              <w:jc w:val="both"/>
              <w:rPr>
                <w:rFonts w:cs="Arial"/>
                <w:i/>
                <w:sz w:val="20"/>
                <w:szCs w:val="20"/>
              </w:rPr>
            </w:pPr>
            <w:r w:rsidRPr="00552C9C">
              <w:rPr>
                <w:rFonts w:cs="Arial"/>
                <w:i/>
                <w:sz w:val="20"/>
                <w:szCs w:val="20"/>
              </w:rPr>
              <w:t xml:space="preserve">Místo konání </w:t>
            </w:r>
            <w:proofErr w:type="gramStart"/>
            <w:r w:rsidRPr="00552C9C">
              <w:rPr>
                <w:rFonts w:cs="Arial"/>
                <w:i/>
                <w:sz w:val="20"/>
                <w:szCs w:val="20"/>
              </w:rPr>
              <w:t>konference</w:t>
            </w:r>
            <w:proofErr w:type="gramEnd"/>
            <w:r w:rsidRPr="00552C9C">
              <w:rPr>
                <w:rFonts w:cs="Arial"/>
                <w:i/>
                <w:sz w:val="20"/>
                <w:szCs w:val="20"/>
              </w:rPr>
              <w:t xml:space="preserve"> tj. studio/konferenční sál musí být vzdálené od MHD zastávky „Hlavní nádraží“ na adresu místa konání akce maximálně 30 minut, a to buď pěší chůzí, nebo kombinací pěší chůze a využití prostředků MHD (včetně přestupů), přičemž:</w:t>
            </w:r>
          </w:p>
          <w:p w14:paraId="1CA33BB9" w14:textId="77777777" w:rsidR="00552C9C" w:rsidRPr="00552C9C" w:rsidRDefault="00552C9C" w:rsidP="00552C9C">
            <w:pPr>
              <w:pStyle w:val="Odstavecseseznamem"/>
              <w:numPr>
                <w:ilvl w:val="0"/>
                <w:numId w:val="22"/>
              </w:numPr>
              <w:suppressAutoHyphens w:val="0"/>
              <w:overflowPunct/>
              <w:autoSpaceDE/>
              <w:spacing w:line="280" w:lineRule="atLeast"/>
              <w:jc w:val="both"/>
              <w:textAlignment w:val="auto"/>
              <w:rPr>
                <w:rFonts w:cs="Arial"/>
                <w:i/>
                <w:sz w:val="20"/>
                <w:szCs w:val="20"/>
              </w:rPr>
            </w:pPr>
            <w:r w:rsidRPr="00552C9C">
              <w:rPr>
                <w:rFonts w:cs="Arial"/>
                <w:i/>
                <w:sz w:val="20"/>
                <w:szCs w:val="20"/>
              </w:rPr>
              <w:t xml:space="preserve">docházková vzdálenost (v metrech či kilometrech) </w:t>
            </w:r>
            <w:r w:rsidRPr="00552C9C">
              <w:rPr>
                <w:rFonts w:cs="Arial"/>
                <w:i/>
                <w:sz w:val="20"/>
                <w:szCs w:val="20"/>
              </w:rPr>
              <w:br/>
              <w:t xml:space="preserve">v případě využití pouze pěší chůze nesmí přesáhnout 2 km a bude měřena dle portálu mapy.cz za využití funkcionality „pěší </w:t>
            </w:r>
            <w:proofErr w:type="gramStart"/>
            <w:r w:rsidRPr="00552C9C">
              <w:rPr>
                <w:rFonts w:cs="Arial"/>
                <w:i/>
                <w:sz w:val="20"/>
                <w:szCs w:val="20"/>
              </w:rPr>
              <w:t>chůze - krátká</w:t>
            </w:r>
            <w:proofErr w:type="gramEnd"/>
            <w:r w:rsidRPr="00552C9C">
              <w:rPr>
                <w:rFonts w:cs="Arial"/>
                <w:i/>
                <w:sz w:val="20"/>
                <w:szCs w:val="20"/>
              </w:rPr>
              <w:t>“;</w:t>
            </w:r>
          </w:p>
          <w:p w14:paraId="3D36F4A2" w14:textId="77777777" w:rsidR="00552C9C" w:rsidRPr="00552C9C" w:rsidRDefault="00552C9C" w:rsidP="00552C9C">
            <w:pPr>
              <w:pStyle w:val="Odstavecseseznamem"/>
              <w:numPr>
                <w:ilvl w:val="0"/>
                <w:numId w:val="22"/>
              </w:numPr>
              <w:suppressAutoHyphens w:val="0"/>
              <w:overflowPunct/>
              <w:autoSpaceDE/>
              <w:spacing w:line="280" w:lineRule="atLeast"/>
              <w:ind w:left="714" w:hanging="357"/>
              <w:jc w:val="both"/>
              <w:textAlignment w:val="auto"/>
              <w:rPr>
                <w:rFonts w:cs="Arial"/>
                <w:i/>
                <w:sz w:val="20"/>
                <w:szCs w:val="20"/>
              </w:rPr>
            </w:pPr>
            <w:r w:rsidRPr="00552C9C">
              <w:rPr>
                <w:rFonts w:cs="Arial"/>
                <w:i/>
                <w:sz w:val="20"/>
                <w:szCs w:val="20"/>
              </w:rPr>
              <w:t xml:space="preserve">dojezdová vzdálenost (v minutách) jednotlivých spojů MHD, jakož i doba přestupu mezi jednotlivými spoji </w:t>
            </w:r>
            <w:r w:rsidRPr="00552C9C">
              <w:rPr>
                <w:rFonts w:cs="Arial"/>
                <w:i/>
                <w:sz w:val="20"/>
                <w:szCs w:val="20"/>
              </w:rPr>
              <w:br/>
              <w:t>(v minutách) bude posuzována na základě informací databáze portálu IDOS a bude posuzována v ranních hodinách nejdéle 2 hodiny před začátkem konference (tj. 9:00);</w:t>
            </w:r>
          </w:p>
          <w:p w14:paraId="0053CF2F" w14:textId="77777777" w:rsidR="00552C9C" w:rsidRPr="00552C9C" w:rsidRDefault="00552C9C" w:rsidP="00552C9C">
            <w:pPr>
              <w:pStyle w:val="Tabulkatext"/>
              <w:numPr>
                <w:ilvl w:val="0"/>
                <w:numId w:val="22"/>
              </w:numPr>
              <w:spacing w:before="0" w:after="0" w:line="280" w:lineRule="atLeast"/>
              <w:ind w:left="714" w:hanging="357"/>
              <w:jc w:val="both"/>
              <w:rPr>
                <w:rFonts w:ascii="Arial" w:eastAsia="Arial" w:hAnsi="Arial" w:cs="Arial"/>
                <w:i/>
                <w:color w:val="000000"/>
                <w:sz w:val="20"/>
                <w:szCs w:val="20"/>
                <w:lang w:eastAsia="cs-CZ"/>
              </w:rPr>
            </w:pPr>
            <w:r w:rsidRPr="00552C9C">
              <w:rPr>
                <w:rFonts w:ascii="Arial" w:eastAsia="Arial" w:hAnsi="Arial" w:cs="Arial"/>
                <w:i/>
                <w:color w:val="000000"/>
                <w:sz w:val="20"/>
                <w:szCs w:val="20"/>
                <w:lang w:eastAsia="cs-CZ"/>
              </w:rPr>
              <w:lastRenderedPageBreak/>
              <w:t xml:space="preserve">docházková vzdálenost (v minutách) bude měřena od poslední zastávky vyhledaného spoje ve směru od zastávky MHD „Hlavní nádraží“ na přesnou adresu místa konference a bude posuzována dle portálu mapy.cz za využití funkcionality „pěší </w:t>
            </w:r>
            <w:proofErr w:type="gramStart"/>
            <w:r w:rsidRPr="00552C9C">
              <w:rPr>
                <w:rFonts w:ascii="Arial" w:eastAsia="Arial" w:hAnsi="Arial" w:cs="Arial"/>
                <w:i/>
                <w:color w:val="000000"/>
                <w:sz w:val="20"/>
                <w:szCs w:val="20"/>
                <w:lang w:eastAsia="cs-CZ"/>
              </w:rPr>
              <w:t>chůze - krátká</w:t>
            </w:r>
            <w:proofErr w:type="gramEnd"/>
            <w:r w:rsidRPr="00552C9C">
              <w:rPr>
                <w:rFonts w:ascii="Arial" w:eastAsia="Arial" w:hAnsi="Arial" w:cs="Arial"/>
                <w:i/>
                <w:color w:val="000000"/>
                <w:sz w:val="20"/>
                <w:szCs w:val="20"/>
                <w:lang w:eastAsia="cs-CZ"/>
              </w:rPr>
              <w:t xml:space="preserve">“. </w:t>
            </w:r>
          </w:p>
        </w:tc>
      </w:tr>
      <w:tr w:rsidR="00552C9C" w:rsidRPr="00552C9C" w14:paraId="0099F396" w14:textId="77777777" w:rsidTr="00422B95">
        <w:tblPrEx>
          <w:tblCellMar>
            <w:top w:w="12" w:type="dxa"/>
            <w:left w:w="107" w:type="dxa"/>
            <w:right w:w="51" w:type="dxa"/>
          </w:tblCellMar>
        </w:tblPrEx>
        <w:trPr>
          <w:trHeight w:val="970"/>
        </w:trPr>
        <w:tc>
          <w:tcPr>
            <w:tcW w:w="3226" w:type="dxa"/>
            <w:tcBorders>
              <w:top w:val="single" w:sz="4" w:space="0" w:color="000000"/>
              <w:left w:val="single" w:sz="4" w:space="0" w:color="000000"/>
              <w:bottom w:val="single" w:sz="4" w:space="0" w:color="000000"/>
              <w:right w:val="single" w:sz="4" w:space="0" w:color="000000"/>
            </w:tcBorders>
          </w:tcPr>
          <w:p w14:paraId="7361918A" w14:textId="77777777" w:rsidR="00552C9C" w:rsidRPr="00552C9C" w:rsidRDefault="00552C9C" w:rsidP="00422B95">
            <w:pPr>
              <w:spacing w:line="280" w:lineRule="atLeast"/>
              <w:jc w:val="both"/>
              <w:rPr>
                <w:rFonts w:cs="Arial"/>
                <w:sz w:val="20"/>
                <w:szCs w:val="20"/>
              </w:rPr>
            </w:pPr>
            <w:r w:rsidRPr="00552C9C">
              <w:rPr>
                <w:rFonts w:cs="Arial"/>
                <w:sz w:val="20"/>
                <w:szCs w:val="20"/>
              </w:rPr>
              <w:lastRenderedPageBreak/>
              <w:t>Forma realizace konference</w:t>
            </w:r>
          </w:p>
        </w:tc>
        <w:tc>
          <w:tcPr>
            <w:tcW w:w="6238" w:type="dxa"/>
            <w:tcBorders>
              <w:top w:val="single" w:sz="4" w:space="0" w:color="000000"/>
              <w:left w:val="single" w:sz="4" w:space="0" w:color="000000"/>
              <w:bottom w:val="single" w:sz="4" w:space="0" w:color="000000"/>
              <w:right w:val="single" w:sz="4" w:space="0" w:color="000000"/>
            </w:tcBorders>
          </w:tcPr>
          <w:p w14:paraId="011945D6" w14:textId="77777777" w:rsidR="00552C9C" w:rsidRPr="00552C9C" w:rsidRDefault="00552C9C" w:rsidP="00422B95">
            <w:pPr>
              <w:pStyle w:val="Tabulkatext"/>
              <w:spacing w:before="0" w:after="0" w:line="280" w:lineRule="atLeast"/>
              <w:jc w:val="both"/>
              <w:rPr>
                <w:rFonts w:ascii="Arial" w:eastAsia="Arial" w:hAnsi="Arial" w:cs="Arial"/>
                <w:b/>
                <w:bCs/>
                <w:i/>
                <w:color w:val="000000"/>
                <w:sz w:val="20"/>
                <w:szCs w:val="20"/>
                <w:lang w:eastAsia="cs-CZ"/>
              </w:rPr>
            </w:pPr>
            <w:r w:rsidRPr="00552C9C">
              <w:rPr>
                <w:rFonts w:ascii="Arial" w:eastAsia="Arial" w:hAnsi="Arial" w:cs="Arial"/>
                <w:i/>
                <w:color w:val="000000"/>
                <w:sz w:val="20"/>
                <w:szCs w:val="20"/>
                <w:lang w:eastAsia="cs-CZ"/>
              </w:rPr>
              <w:t>Objednatel požaduje realizaci 1denní konference pro 50 osob v sále a pro neomezený počet účastníků sledujících konferenci v online prostředí vysílanou ze studia / sálu v Praze</w:t>
            </w:r>
            <w:r w:rsidRPr="00552C9C">
              <w:rPr>
                <w:rFonts w:ascii="Arial" w:eastAsia="Arial" w:hAnsi="Arial" w:cs="Arial"/>
                <w:b/>
                <w:bCs/>
                <w:i/>
                <w:color w:val="000000"/>
                <w:sz w:val="20"/>
                <w:szCs w:val="20"/>
                <w:lang w:eastAsia="cs-CZ"/>
              </w:rPr>
              <w:t>, tzn. formou hybridní akce.</w:t>
            </w:r>
          </w:p>
          <w:p w14:paraId="4198C908" w14:textId="77777777" w:rsidR="00552C9C" w:rsidRPr="00552C9C" w:rsidRDefault="00552C9C" w:rsidP="00422B95">
            <w:pPr>
              <w:pStyle w:val="Default"/>
              <w:spacing w:line="280" w:lineRule="atLeast"/>
              <w:jc w:val="both"/>
              <w:rPr>
                <w:rFonts w:ascii="Arial" w:eastAsiaTheme="minorHAnsi" w:hAnsi="Arial" w:cs="Arial"/>
                <w:i/>
                <w:color w:val="auto"/>
                <w:sz w:val="20"/>
                <w:szCs w:val="20"/>
                <w:lang w:eastAsia="en-US"/>
              </w:rPr>
            </w:pPr>
          </w:p>
          <w:p w14:paraId="1D650AC8" w14:textId="77777777" w:rsidR="00552C9C" w:rsidRPr="00552C9C" w:rsidRDefault="00552C9C" w:rsidP="00422B95">
            <w:pPr>
              <w:pStyle w:val="Default"/>
              <w:spacing w:line="280" w:lineRule="atLeast"/>
              <w:jc w:val="both"/>
              <w:rPr>
                <w:rFonts w:ascii="Arial" w:eastAsia="Arial" w:hAnsi="Arial" w:cs="Arial"/>
                <w:i/>
                <w:sz w:val="20"/>
                <w:szCs w:val="20"/>
              </w:rPr>
            </w:pPr>
            <w:r w:rsidRPr="00552C9C">
              <w:rPr>
                <w:rFonts w:ascii="Arial" w:eastAsia="Arial" w:hAnsi="Arial" w:cs="Arial"/>
                <w:i/>
                <w:sz w:val="20"/>
                <w:szCs w:val="20"/>
              </w:rPr>
              <w:t xml:space="preserve">Konference se bude konat prezenčně pro 50 osob v sále a bude přenášena v online prostředí dalším účastníkům, tzn. půjde o distanční i prezenční realizaci aktivity s využitím systému videokonferenčního přenosu ze studia/sálu, které umožní okamžitou vizuální a akustickou interakci přednášejících lektorů a účastníků konference včetně lektorů ze zahraničí. </w:t>
            </w:r>
          </w:p>
          <w:p w14:paraId="485B558D" w14:textId="77777777" w:rsidR="00552C9C" w:rsidRPr="00552C9C" w:rsidRDefault="00552C9C" w:rsidP="00422B95">
            <w:pPr>
              <w:pStyle w:val="Default"/>
              <w:spacing w:line="280" w:lineRule="atLeast"/>
              <w:jc w:val="both"/>
              <w:rPr>
                <w:rFonts w:ascii="Arial" w:eastAsia="Arial" w:hAnsi="Arial" w:cs="Arial"/>
                <w:i/>
                <w:sz w:val="20"/>
                <w:szCs w:val="20"/>
              </w:rPr>
            </w:pPr>
          </w:p>
          <w:p w14:paraId="72EDD338" w14:textId="77777777" w:rsidR="00552C9C" w:rsidRPr="00552C9C" w:rsidRDefault="00552C9C" w:rsidP="00422B95">
            <w:pPr>
              <w:pStyle w:val="Default"/>
              <w:spacing w:line="280" w:lineRule="atLeast"/>
              <w:jc w:val="both"/>
              <w:rPr>
                <w:rFonts w:ascii="Arial" w:eastAsia="Arial" w:hAnsi="Arial" w:cs="Arial"/>
                <w:i/>
                <w:sz w:val="20"/>
                <w:szCs w:val="20"/>
              </w:rPr>
            </w:pPr>
            <w:r w:rsidRPr="00552C9C">
              <w:rPr>
                <w:rFonts w:ascii="Arial" w:eastAsia="Arial" w:hAnsi="Arial" w:cs="Arial"/>
                <w:i/>
                <w:sz w:val="20"/>
                <w:szCs w:val="20"/>
              </w:rPr>
              <w:t xml:space="preserve">Dodavatel navrhne již při podání nabídky běžně využívanou, dostupnou a ověřenou aplikaci pro realizaci této rozsáhlé vzdělávací akce včetně možností pro připojení účastníků (sociálních pracovníků) z celé ČR i zahraničí (mobilní zařízení i notebook). Daná aplikace musí umožnit vytvoření audiozáznamu i video záznamu ve formátu MP4 o průběhu celé konference, vytvoření seznamu podpořených osob (které se konference zúčastnily, pro zajištění auditní stopy), výkonnou analytiku, která poskytne vyhodnocení celé události v reálném čase (statistika uživatelů, přehledy relací, atd), povinnou publicitu, </w:t>
            </w:r>
            <w:proofErr w:type="gramStart"/>
            <w:r w:rsidRPr="00552C9C">
              <w:rPr>
                <w:rFonts w:ascii="Arial" w:eastAsia="Arial" w:hAnsi="Arial" w:cs="Arial"/>
                <w:i/>
                <w:sz w:val="20"/>
                <w:szCs w:val="20"/>
              </w:rPr>
              <w:t>odkaz  na</w:t>
            </w:r>
            <w:proofErr w:type="gramEnd"/>
            <w:r w:rsidRPr="00552C9C">
              <w:rPr>
                <w:rFonts w:ascii="Arial" w:eastAsia="Arial" w:hAnsi="Arial" w:cs="Arial"/>
                <w:i/>
                <w:sz w:val="20"/>
                <w:szCs w:val="20"/>
              </w:rPr>
              <w:t xml:space="preserve"> akci platný min rok po akci. Platforma dále umožní zaslání materiálů účastníkům konference. Platforma nebude umožňovat přihlašování účastníků přes sociální sítě.</w:t>
            </w:r>
          </w:p>
          <w:p w14:paraId="28CCF2BF" w14:textId="77777777" w:rsidR="00552C9C" w:rsidRPr="00552C9C" w:rsidRDefault="00552C9C" w:rsidP="00422B95">
            <w:pPr>
              <w:pStyle w:val="Default"/>
              <w:spacing w:line="280" w:lineRule="atLeast"/>
              <w:jc w:val="both"/>
              <w:rPr>
                <w:rFonts w:ascii="Arial" w:eastAsia="Arial" w:hAnsi="Arial" w:cs="Arial"/>
                <w:i/>
                <w:sz w:val="20"/>
                <w:szCs w:val="20"/>
              </w:rPr>
            </w:pPr>
          </w:p>
          <w:p w14:paraId="59895656" w14:textId="77777777" w:rsidR="00552C9C" w:rsidRPr="00552C9C" w:rsidRDefault="00552C9C" w:rsidP="00422B95">
            <w:pPr>
              <w:pStyle w:val="Default"/>
              <w:spacing w:line="280" w:lineRule="atLeast"/>
              <w:jc w:val="both"/>
              <w:rPr>
                <w:rFonts w:ascii="Arial" w:eastAsia="Arial" w:hAnsi="Arial" w:cs="Arial"/>
                <w:i/>
                <w:sz w:val="20"/>
                <w:szCs w:val="20"/>
              </w:rPr>
            </w:pPr>
            <w:r w:rsidRPr="00552C9C">
              <w:rPr>
                <w:rFonts w:ascii="Arial" w:eastAsia="Arial" w:hAnsi="Arial" w:cs="Arial"/>
                <w:i/>
                <w:sz w:val="20"/>
                <w:szCs w:val="20"/>
              </w:rPr>
              <w:t xml:space="preserve">Objednatel požaduje vysokou spolehlivost, kvalitu prezentace a diskusi s uživatelsky přívětivým </w:t>
            </w:r>
            <w:proofErr w:type="gramStart"/>
            <w:r w:rsidRPr="00552C9C">
              <w:rPr>
                <w:rFonts w:ascii="Arial" w:eastAsia="Arial" w:hAnsi="Arial" w:cs="Arial"/>
                <w:i/>
                <w:sz w:val="20"/>
                <w:szCs w:val="20"/>
              </w:rPr>
              <w:t>rozhraním - aplikace</w:t>
            </w:r>
            <w:proofErr w:type="gramEnd"/>
            <w:r w:rsidRPr="00552C9C">
              <w:rPr>
                <w:rFonts w:ascii="Arial" w:eastAsia="Arial" w:hAnsi="Arial" w:cs="Arial"/>
                <w:i/>
                <w:sz w:val="20"/>
                <w:szCs w:val="20"/>
              </w:rPr>
              <w:t xml:space="preserve">, která umožní účastníkům komunikovat, chatovat, klást otázky jak mezi sebou navzájem, tak i směrem k přednášejícím (např. systém </w:t>
            </w:r>
            <w:proofErr w:type="spellStart"/>
            <w:r w:rsidRPr="00552C9C">
              <w:rPr>
                <w:rFonts w:ascii="Arial" w:eastAsia="Arial" w:hAnsi="Arial" w:cs="Arial"/>
                <w:i/>
                <w:sz w:val="20"/>
                <w:szCs w:val="20"/>
              </w:rPr>
              <w:t>slido</w:t>
            </w:r>
            <w:proofErr w:type="spellEnd"/>
            <w:r w:rsidRPr="00552C9C">
              <w:rPr>
                <w:rFonts w:ascii="Arial" w:eastAsia="Arial" w:hAnsi="Arial" w:cs="Arial"/>
                <w:i/>
                <w:sz w:val="20"/>
                <w:szCs w:val="20"/>
              </w:rPr>
              <w:t>). Podmínkou bezproblémového průběhu videokonference je stabilní a silné internetové připojení, které zajistí přenos komprimovaného zvuku a videa. Dodavatel zajistí, aby účastníci konference byli o dané skutečnosti předem informování a byli jim zaslané doporučené parametry k připojení a to alespoň 3 pracovní dny před konáním konference.</w:t>
            </w:r>
          </w:p>
          <w:p w14:paraId="04C20FFD" w14:textId="77777777" w:rsidR="00552C9C" w:rsidRPr="00552C9C" w:rsidRDefault="00552C9C" w:rsidP="00422B95">
            <w:pPr>
              <w:pStyle w:val="Default"/>
              <w:spacing w:line="280" w:lineRule="atLeast"/>
              <w:jc w:val="both"/>
              <w:rPr>
                <w:rFonts w:ascii="Arial" w:eastAsia="Arial" w:hAnsi="Arial" w:cs="Arial"/>
                <w:i/>
                <w:sz w:val="20"/>
                <w:szCs w:val="20"/>
              </w:rPr>
            </w:pPr>
            <w:r w:rsidRPr="00552C9C">
              <w:rPr>
                <w:rFonts w:ascii="Arial" w:eastAsia="Arial" w:hAnsi="Arial" w:cs="Arial"/>
                <w:i/>
                <w:sz w:val="20"/>
                <w:szCs w:val="20"/>
              </w:rPr>
              <w:t xml:space="preserve">Bez ohledu na aplikaci, kterou si Dodavatel vybere, požaduje Objednatel testování platformy </w:t>
            </w:r>
            <w:r w:rsidRPr="00552C9C">
              <w:rPr>
                <w:rFonts w:ascii="Arial" w:eastAsia="Arial" w:hAnsi="Arial" w:cs="Arial"/>
                <w:b/>
                <w:bCs/>
                <w:i/>
                <w:sz w:val="20"/>
                <w:szCs w:val="20"/>
              </w:rPr>
              <w:t>předem</w:t>
            </w:r>
            <w:r w:rsidRPr="00552C9C">
              <w:rPr>
                <w:rFonts w:ascii="Arial" w:eastAsia="Arial" w:hAnsi="Arial" w:cs="Arial"/>
                <w:i/>
                <w:sz w:val="20"/>
                <w:szCs w:val="20"/>
              </w:rPr>
              <w:t xml:space="preserve"> („test run“) a to minimálně 1 den před konáním akce (v odpoledních/večerních hodinách) - test reproduktorů, test kamer, připojení k internetu a sdílení prezentací před konferencí. Test runu se zúčastní Dodavatel, Objednatel a moderátor. Dále bude den před konáním akce umožněna zkouška ve studiu s moderátorem za přítomnosti Objednatele. Objednatel </w:t>
            </w:r>
            <w:r w:rsidRPr="00552C9C">
              <w:rPr>
                <w:rFonts w:ascii="Arial" w:eastAsia="Arial" w:hAnsi="Arial" w:cs="Arial"/>
                <w:i/>
                <w:sz w:val="20"/>
                <w:szCs w:val="20"/>
              </w:rPr>
              <w:lastRenderedPageBreak/>
              <w:t xml:space="preserve">požaduje výše uvedený požadavek za nezbytný pro hladký průběh v den konference. </w:t>
            </w:r>
          </w:p>
          <w:p w14:paraId="23EC2239" w14:textId="77777777" w:rsidR="00552C9C" w:rsidRPr="00552C9C" w:rsidRDefault="00552C9C" w:rsidP="00422B95">
            <w:pPr>
              <w:spacing w:line="280" w:lineRule="atLeast"/>
              <w:jc w:val="both"/>
              <w:rPr>
                <w:rFonts w:eastAsiaTheme="minorHAnsi" w:cs="Arial"/>
                <w:i/>
                <w:sz w:val="20"/>
                <w:szCs w:val="20"/>
                <w:lang w:eastAsia="en-US"/>
              </w:rPr>
            </w:pPr>
            <w:r w:rsidRPr="00552C9C">
              <w:rPr>
                <w:rFonts w:cs="Arial"/>
                <w:i/>
                <w:sz w:val="20"/>
                <w:szCs w:val="20"/>
              </w:rPr>
              <w:t xml:space="preserve">V den konání konference, v pauze na oběd, (cca </w:t>
            </w:r>
            <w:proofErr w:type="gramStart"/>
            <w:r w:rsidRPr="00552C9C">
              <w:rPr>
                <w:rFonts w:cs="Arial"/>
                <w:i/>
                <w:sz w:val="20"/>
                <w:szCs w:val="20"/>
              </w:rPr>
              <w:t>45 – 60</w:t>
            </w:r>
            <w:proofErr w:type="gramEnd"/>
            <w:r w:rsidRPr="00552C9C">
              <w:rPr>
                <w:rFonts w:cs="Arial"/>
                <w:i/>
                <w:sz w:val="20"/>
                <w:szCs w:val="20"/>
              </w:rPr>
              <w:t xml:space="preserve"> minut) budou vysílána edukativní videa, která dodá Objednatel Dodavateli. Bude se jednat o několik krátkých videí ve formátu mp4, která bude dodavatel vysílat v cca 15minutové smyčce. Edukativní videa budou vložena do jednotné grafiky – podkladu. Součástí smyčky bude dále například pozvánka, program konference a hudební podklad (vše vložené do jednotné podkladové grafiky). Hudební podklad vybírá Dodavatel, Objednatel schvaluje </w:t>
            </w:r>
            <w:r w:rsidRPr="00552C9C">
              <w:rPr>
                <w:rFonts w:eastAsiaTheme="minorHAnsi" w:cs="Arial"/>
                <w:i/>
                <w:sz w:val="20"/>
                <w:szCs w:val="20"/>
                <w:lang w:eastAsia="en-US"/>
              </w:rPr>
              <w:t>nejpozději 10 pracovních dní před konáním konference.</w:t>
            </w:r>
          </w:p>
          <w:p w14:paraId="34E998DC" w14:textId="77777777" w:rsidR="00552C9C" w:rsidRPr="00552C9C" w:rsidRDefault="00552C9C" w:rsidP="00422B95">
            <w:pPr>
              <w:pStyle w:val="Default"/>
              <w:spacing w:line="280" w:lineRule="atLeast"/>
              <w:jc w:val="both"/>
              <w:rPr>
                <w:rFonts w:ascii="Arial" w:eastAsia="Arial" w:hAnsi="Arial" w:cs="Arial"/>
                <w:b/>
                <w:bCs/>
                <w:i/>
                <w:sz w:val="20"/>
                <w:szCs w:val="20"/>
              </w:rPr>
            </w:pPr>
            <w:r w:rsidRPr="00552C9C">
              <w:rPr>
                <w:rFonts w:ascii="Arial" w:eastAsia="Arial" w:hAnsi="Arial" w:cs="Arial"/>
                <w:b/>
                <w:bCs/>
                <w:i/>
                <w:sz w:val="20"/>
                <w:szCs w:val="20"/>
              </w:rPr>
              <w:t>V případě nemožnosti konat prezenční akce kvůli epidemiologické situaci, platí výše uvedené požadavky, avšak bez prezenční účasti hostů (sociálních pracovníků). Přítomni budou pouze přednášející a moderátor ve studiu.</w:t>
            </w:r>
          </w:p>
        </w:tc>
      </w:tr>
      <w:tr w:rsidR="00552C9C" w:rsidRPr="00552C9C" w14:paraId="2CE883C7" w14:textId="77777777" w:rsidTr="00422B95">
        <w:tblPrEx>
          <w:tblCellMar>
            <w:top w:w="12" w:type="dxa"/>
            <w:left w:w="107" w:type="dxa"/>
            <w:right w:w="51" w:type="dxa"/>
          </w:tblCellMar>
        </w:tblPrEx>
        <w:trPr>
          <w:trHeight w:val="838"/>
        </w:trPr>
        <w:tc>
          <w:tcPr>
            <w:tcW w:w="3226" w:type="dxa"/>
            <w:tcBorders>
              <w:top w:val="single" w:sz="4" w:space="0" w:color="000000"/>
              <w:left w:val="single" w:sz="4" w:space="0" w:color="000000"/>
              <w:bottom w:val="single" w:sz="4" w:space="0" w:color="000000"/>
              <w:right w:val="single" w:sz="4" w:space="0" w:color="000000"/>
            </w:tcBorders>
          </w:tcPr>
          <w:p w14:paraId="2D2275CB" w14:textId="77777777" w:rsidR="00552C9C" w:rsidRPr="00552C9C" w:rsidRDefault="00552C9C" w:rsidP="00422B95">
            <w:pPr>
              <w:spacing w:line="280" w:lineRule="atLeast"/>
              <w:jc w:val="both"/>
              <w:rPr>
                <w:rFonts w:cs="Arial"/>
                <w:sz w:val="20"/>
                <w:szCs w:val="20"/>
              </w:rPr>
            </w:pPr>
            <w:r w:rsidRPr="00552C9C">
              <w:rPr>
                <w:rFonts w:cs="Arial"/>
                <w:sz w:val="20"/>
                <w:szCs w:val="20"/>
              </w:rPr>
              <w:lastRenderedPageBreak/>
              <w:t xml:space="preserve">Předpokládaný celkový počet účastníků prezenční části akce a online části akce </w:t>
            </w:r>
          </w:p>
        </w:tc>
        <w:tc>
          <w:tcPr>
            <w:tcW w:w="6238" w:type="dxa"/>
            <w:tcBorders>
              <w:top w:val="single" w:sz="4" w:space="0" w:color="000000"/>
              <w:left w:val="single" w:sz="4" w:space="0" w:color="000000"/>
              <w:bottom w:val="single" w:sz="4" w:space="0" w:color="000000"/>
              <w:right w:val="single" w:sz="4" w:space="0" w:color="000000"/>
            </w:tcBorders>
          </w:tcPr>
          <w:p w14:paraId="1E0DBE59" w14:textId="77777777" w:rsidR="00552C9C" w:rsidRPr="00552C9C" w:rsidRDefault="00552C9C" w:rsidP="00422B95">
            <w:pPr>
              <w:spacing w:line="280" w:lineRule="atLeast"/>
              <w:jc w:val="both"/>
              <w:rPr>
                <w:rFonts w:cs="Arial"/>
                <w:b/>
                <w:i/>
                <w:sz w:val="20"/>
                <w:szCs w:val="20"/>
              </w:rPr>
            </w:pPr>
            <w:r w:rsidRPr="00552C9C">
              <w:rPr>
                <w:rFonts w:cs="Arial"/>
                <w:b/>
                <w:i/>
                <w:sz w:val="20"/>
                <w:szCs w:val="20"/>
              </w:rPr>
              <w:t>Prezenční část akce:</w:t>
            </w:r>
          </w:p>
          <w:p w14:paraId="104C13E5" w14:textId="77777777" w:rsidR="00552C9C" w:rsidRPr="00552C9C" w:rsidRDefault="00552C9C" w:rsidP="00422B95">
            <w:pPr>
              <w:spacing w:before="60" w:line="280" w:lineRule="atLeast"/>
              <w:jc w:val="both"/>
              <w:rPr>
                <w:rFonts w:cs="Arial"/>
                <w:i/>
                <w:sz w:val="20"/>
                <w:szCs w:val="20"/>
              </w:rPr>
            </w:pPr>
            <w:r w:rsidRPr="00552C9C">
              <w:rPr>
                <w:rFonts w:cs="Arial"/>
                <w:b/>
                <w:i/>
                <w:sz w:val="20"/>
                <w:szCs w:val="20"/>
              </w:rPr>
              <w:t>Max. 50 osob</w:t>
            </w:r>
            <w:r w:rsidRPr="00552C9C">
              <w:rPr>
                <w:rFonts w:cs="Arial"/>
                <w:i/>
                <w:sz w:val="20"/>
                <w:szCs w:val="20"/>
              </w:rPr>
              <w:t xml:space="preserve"> (přesný počet bude upřesněn nejpozději 3 pracovní dny před konáním akce)</w:t>
            </w:r>
          </w:p>
          <w:p w14:paraId="51A3F2D2" w14:textId="77777777" w:rsidR="00552C9C" w:rsidRPr="00552C9C" w:rsidRDefault="00552C9C" w:rsidP="00422B95">
            <w:pPr>
              <w:spacing w:line="280" w:lineRule="atLeast"/>
              <w:jc w:val="both"/>
              <w:rPr>
                <w:rFonts w:eastAsiaTheme="minorHAnsi" w:cs="Arial"/>
                <w:b/>
                <w:bCs/>
                <w:i/>
                <w:sz w:val="20"/>
                <w:szCs w:val="20"/>
                <w:lang w:eastAsia="en-US"/>
              </w:rPr>
            </w:pPr>
          </w:p>
          <w:p w14:paraId="19A75472" w14:textId="77777777" w:rsidR="00552C9C" w:rsidRPr="00552C9C" w:rsidRDefault="00552C9C" w:rsidP="00422B95">
            <w:pPr>
              <w:spacing w:line="280" w:lineRule="atLeast"/>
              <w:jc w:val="both"/>
              <w:rPr>
                <w:rFonts w:eastAsiaTheme="minorHAnsi" w:cs="Arial"/>
                <w:b/>
                <w:bCs/>
                <w:i/>
                <w:sz w:val="20"/>
                <w:szCs w:val="20"/>
                <w:lang w:eastAsia="en-US"/>
              </w:rPr>
            </w:pPr>
            <w:r w:rsidRPr="00552C9C">
              <w:rPr>
                <w:rFonts w:eastAsiaTheme="minorHAnsi" w:cs="Arial"/>
                <w:b/>
                <w:bCs/>
                <w:i/>
                <w:sz w:val="20"/>
                <w:szCs w:val="20"/>
                <w:lang w:eastAsia="en-US"/>
              </w:rPr>
              <w:t>Online část akce:</w:t>
            </w:r>
          </w:p>
          <w:p w14:paraId="435F55A8" w14:textId="77777777" w:rsidR="00552C9C" w:rsidRPr="00552C9C" w:rsidRDefault="00552C9C" w:rsidP="00422B95">
            <w:pPr>
              <w:spacing w:line="280" w:lineRule="atLeast"/>
              <w:jc w:val="both"/>
              <w:rPr>
                <w:rFonts w:eastAsiaTheme="minorHAnsi" w:cs="Arial"/>
                <w:b/>
                <w:bCs/>
                <w:i/>
                <w:sz w:val="20"/>
                <w:szCs w:val="20"/>
                <w:lang w:eastAsia="en-US"/>
              </w:rPr>
            </w:pPr>
            <w:r w:rsidRPr="00552C9C">
              <w:rPr>
                <w:rFonts w:eastAsiaTheme="minorHAnsi" w:cs="Arial"/>
                <w:b/>
                <w:bCs/>
                <w:i/>
                <w:sz w:val="20"/>
                <w:szCs w:val="20"/>
                <w:lang w:eastAsia="en-US"/>
              </w:rPr>
              <w:t>Neomezená kapacita</w:t>
            </w:r>
          </w:p>
          <w:p w14:paraId="3B65E95F" w14:textId="77777777" w:rsidR="00552C9C" w:rsidRPr="00552C9C" w:rsidRDefault="00552C9C" w:rsidP="00422B95">
            <w:pPr>
              <w:spacing w:after="17" w:line="280" w:lineRule="atLeast"/>
              <w:ind w:left="1"/>
              <w:jc w:val="both"/>
              <w:rPr>
                <w:rFonts w:cs="Arial"/>
                <w:i/>
                <w:sz w:val="20"/>
                <w:szCs w:val="20"/>
              </w:rPr>
            </w:pPr>
            <w:r w:rsidRPr="00552C9C">
              <w:rPr>
                <w:rFonts w:cs="Arial"/>
                <w:i/>
                <w:sz w:val="20"/>
                <w:szCs w:val="20"/>
              </w:rPr>
              <w:t>Dodavatel umožní sledování online konference neomezenému počtu účastníků.</w:t>
            </w:r>
          </w:p>
          <w:p w14:paraId="4FB6A519" w14:textId="77777777" w:rsidR="00552C9C" w:rsidRPr="00552C9C" w:rsidRDefault="00552C9C" w:rsidP="00422B95">
            <w:pPr>
              <w:spacing w:after="17" w:line="280" w:lineRule="atLeast"/>
              <w:ind w:left="1"/>
              <w:jc w:val="both"/>
              <w:rPr>
                <w:rFonts w:cs="Arial"/>
                <w:i/>
                <w:sz w:val="20"/>
                <w:szCs w:val="20"/>
              </w:rPr>
            </w:pPr>
            <w:r w:rsidRPr="00552C9C">
              <w:rPr>
                <w:rFonts w:cs="Arial"/>
                <w:i/>
                <w:sz w:val="20"/>
                <w:szCs w:val="20"/>
              </w:rPr>
              <w:t>Dodavatel také umožní Objednateli zúčastnit se online přenosu konference i jako host – vždy alespoň jedno přihlášení. Host bude pouze přihlížet.</w:t>
            </w:r>
          </w:p>
        </w:tc>
      </w:tr>
      <w:tr w:rsidR="00552C9C" w:rsidRPr="00552C9C" w14:paraId="1DDCCFED" w14:textId="77777777" w:rsidTr="00422B95">
        <w:tblPrEx>
          <w:tblCellMar>
            <w:top w:w="12" w:type="dxa"/>
            <w:left w:w="107" w:type="dxa"/>
            <w:right w:w="51" w:type="dxa"/>
          </w:tblCellMar>
        </w:tblPrEx>
        <w:trPr>
          <w:trHeight w:val="838"/>
        </w:trPr>
        <w:tc>
          <w:tcPr>
            <w:tcW w:w="3226" w:type="dxa"/>
            <w:tcBorders>
              <w:top w:val="single" w:sz="4" w:space="0" w:color="000000"/>
              <w:left w:val="single" w:sz="4" w:space="0" w:color="000000"/>
              <w:bottom w:val="single" w:sz="4" w:space="0" w:color="000000"/>
              <w:right w:val="single" w:sz="4" w:space="0" w:color="000000"/>
            </w:tcBorders>
          </w:tcPr>
          <w:p w14:paraId="6F143F02" w14:textId="77777777" w:rsidR="00552C9C" w:rsidRPr="00552C9C" w:rsidRDefault="00552C9C" w:rsidP="00422B95">
            <w:pPr>
              <w:spacing w:line="280" w:lineRule="atLeast"/>
              <w:jc w:val="both"/>
              <w:rPr>
                <w:rFonts w:cs="Arial"/>
                <w:sz w:val="20"/>
                <w:szCs w:val="20"/>
              </w:rPr>
            </w:pPr>
            <w:r w:rsidRPr="00552C9C">
              <w:rPr>
                <w:rFonts w:cs="Arial"/>
                <w:sz w:val="20"/>
                <w:szCs w:val="20"/>
              </w:rPr>
              <w:t>Moderátor</w:t>
            </w:r>
          </w:p>
        </w:tc>
        <w:tc>
          <w:tcPr>
            <w:tcW w:w="6238" w:type="dxa"/>
            <w:tcBorders>
              <w:top w:val="single" w:sz="4" w:space="0" w:color="000000"/>
              <w:left w:val="single" w:sz="4" w:space="0" w:color="000000"/>
              <w:bottom w:val="single" w:sz="4" w:space="0" w:color="000000"/>
              <w:right w:val="single" w:sz="4" w:space="0" w:color="000000"/>
            </w:tcBorders>
          </w:tcPr>
          <w:p w14:paraId="76C22822" w14:textId="77777777" w:rsidR="00552C9C" w:rsidRPr="00552C9C" w:rsidRDefault="00552C9C" w:rsidP="00422B95">
            <w:pPr>
              <w:spacing w:line="280" w:lineRule="atLeast"/>
              <w:jc w:val="both"/>
              <w:rPr>
                <w:rFonts w:eastAsiaTheme="minorHAnsi" w:cs="Arial"/>
                <w:b/>
                <w:bCs/>
                <w:i/>
                <w:sz w:val="20"/>
                <w:szCs w:val="20"/>
                <w:lang w:eastAsia="en-US"/>
              </w:rPr>
            </w:pPr>
            <w:r w:rsidRPr="00552C9C">
              <w:rPr>
                <w:rFonts w:eastAsiaTheme="minorHAnsi" w:cs="Arial"/>
                <w:b/>
                <w:bCs/>
                <w:i/>
                <w:sz w:val="20"/>
                <w:szCs w:val="20"/>
                <w:lang w:eastAsia="en-US"/>
              </w:rPr>
              <w:t>Ano – zajišťuje si Objednatel.</w:t>
            </w:r>
          </w:p>
          <w:p w14:paraId="118A9CA9" w14:textId="77777777" w:rsidR="00552C9C" w:rsidRPr="00552C9C" w:rsidRDefault="00552C9C" w:rsidP="00422B95">
            <w:pPr>
              <w:spacing w:after="17" w:line="280" w:lineRule="atLeast"/>
              <w:ind w:left="1"/>
              <w:jc w:val="both"/>
              <w:rPr>
                <w:rFonts w:eastAsiaTheme="minorHAnsi" w:cs="Arial"/>
                <w:i/>
                <w:sz w:val="20"/>
                <w:szCs w:val="20"/>
                <w:lang w:eastAsia="en-US"/>
              </w:rPr>
            </w:pPr>
            <w:r w:rsidRPr="00552C9C">
              <w:rPr>
                <w:rFonts w:eastAsiaTheme="minorHAnsi" w:cs="Arial"/>
                <w:i/>
                <w:sz w:val="20"/>
                <w:szCs w:val="20"/>
                <w:lang w:eastAsia="en-US"/>
              </w:rPr>
              <w:t xml:space="preserve">Průběh konference bude v reálném studiu koordinovat moderátor, který bude předávat slovo jednotlivým účastníkům, přednášejícím a jejich vzájemným interakcím v jednotlivých blocích. Moderátor obdrží od Objednatele scénář. </w:t>
            </w:r>
          </w:p>
          <w:p w14:paraId="0DA8C010" w14:textId="77777777" w:rsidR="00552C9C" w:rsidRPr="00552C9C" w:rsidRDefault="00552C9C" w:rsidP="00422B95">
            <w:pPr>
              <w:spacing w:after="17" w:line="280" w:lineRule="atLeast"/>
              <w:ind w:left="1"/>
              <w:jc w:val="both"/>
              <w:rPr>
                <w:rFonts w:eastAsiaTheme="minorHAnsi" w:cs="Arial"/>
                <w:i/>
                <w:sz w:val="20"/>
                <w:szCs w:val="20"/>
                <w:lang w:eastAsia="en-US"/>
              </w:rPr>
            </w:pPr>
            <w:r w:rsidRPr="00552C9C">
              <w:rPr>
                <w:rFonts w:eastAsiaTheme="minorHAnsi" w:cs="Arial"/>
                <w:i/>
                <w:sz w:val="20"/>
                <w:szCs w:val="20"/>
                <w:lang w:eastAsia="en-US"/>
              </w:rPr>
              <w:t xml:space="preserve">Dodavatel zajistí pro moderátora </w:t>
            </w:r>
            <w:r w:rsidRPr="00552C9C">
              <w:rPr>
                <w:rFonts w:eastAsiaTheme="minorHAnsi" w:cs="Arial"/>
                <w:b/>
                <w:bCs/>
                <w:i/>
                <w:sz w:val="20"/>
                <w:szCs w:val="20"/>
                <w:lang w:eastAsia="en-US"/>
              </w:rPr>
              <w:t>tablet</w:t>
            </w:r>
            <w:r w:rsidRPr="00552C9C">
              <w:rPr>
                <w:rFonts w:eastAsiaTheme="minorHAnsi" w:cs="Arial"/>
                <w:i/>
                <w:sz w:val="20"/>
                <w:szCs w:val="20"/>
                <w:lang w:eastAsia="en-US"/>
              </w:rPr>
              <w:t xml:space="preserve"> – pro čtení poznámek. Pro moderátora bude dále připraven </w:t>
            </w:r>
            <w:r w:rsidRPr="00552C9C">
              <w:rPr>
                <w:rFonts w:eastAsiaTheme="minorHAnsi" w:cs="Arial"/>
                <w:b/>
                <w:bCs/>
                <w:i/>
                <w:sz w:val="20"/>
                <w:szCs w:val="20"/>
                <w:lang w:eastAsia="en-US"/>
              </w:rPr>
              <w:t>mikrofon,</w:t>
            </w:r>
            <w:r w:rsidRPr="00552C9C">
              <w:rPr>
                <w:rFonts w:eastAsiaTheme="minorHAnsi" w:cs="Arial"/>
                <w:i/>
                <w:sz w:val="20"/>
                <w:szCs w:val="20"/>
                <w:lang w:eastAsia="en-US"/>
              </w:rPr>
              <w:t xml:space="preserve"> </w:t>
            </w:r>
            <w:r w:rsidRPr="00552C9C">
              <w:rPr>
                <w:rFonts w:eastAsiaTheme="minorHAnsi" w:cs="Arial"/>
                <w:b/>
                <w:bCs/>
                <w:i/>
                <w:sz w:val="20"/>
                <w:szCs w:val="20"/>
                <w:lang w:eastAsia="en-US"/>
              </w:rPr>
              <w:t>obrazovky</w:t>
            </w:r>
            <w:r w:rsidRPr="00552C9C">
              <w:rPr>
                <w:rFonts w:eastAsiaTheme="minorHAnsi" w:cs="Arial"/>
                <w:i/>
                <w:sz w:val="20"/>
                <w:szCs w:val="20"/>
                <w:lang w:eastAsia="en-US"/>
              </w:rPr>
              <w:t xml:space="preserve"> (minimálně dvě) pro náhled živého vysílání, sluchátka, časomíra a obrazovka s dotazy z aplikace.</w:t>
            </w:r>
          </w:p>
        </w:tc>
      </w:tr>
      <w:tr w:rsidR="00552C9C" w:rsidRPr="00552C9C" w14:paraId="145AEE7A" w14:textId="77777777" w:rsidTr="00422B95">
        <w:tblPrEx>
          <w:tblCellMar>
            <w:top w:w="12" w:type="dxa"/>
            <w:left w:w="107" w:type="dxa"/>
            <w:right w:w="51" w:type="dxa"/>
          </w:tblCellMar>
        </w:tblPrEx>
        <w:trPr>
          <w:trHeight w:val="838"/>
        </w:trPr>
        <w:tc>
          <w:tcPr>
            <w:tcW w:w="3226" w:type="dxa"/>
            <w:tcBorders>
              <w:top w:val="single" w:sz="4" w:space="0" w:color="000000"/>
              <w:left w:val="single" w:sz="4" w:space="0" w:color="000000"/>
              <w:bottom w:val="single" w:sz="4" w:space="0" w:color="000000"/>
              <w:right w:val="single" w:sz="4" w:space="0" w:color="000000"/>
            </w:tcBorders>
          </w:tcPr>
          <w:p w14:paraId="3B216DB9" w14:textId="77777777" w:rsidR="00552C9C" w:rsidRPr="00552C9C" w:rsidRDefault="00552C9C" w:rsidP="00422B95">
            <w:pPr>
              <w:spacing w:line="280" w:lineRule="atLeast"/>
              <w:rPr>
                <w:rFonts w:cs="Arial"/>
                <w:sz w:val="20"/>
                <w:szCs w:val="20"/>
              </w:rPr>
            </w:pPr>
            <w:r w:rsidRPr="00552C9C">
              <w:rPr>
                <w:rFonts w:cs="Arial"/>
                <w:sz w:val="20"/>
                <w:szCs w:val="20"/>
              </w:rPr>
              <w:t xml:space="preserve">Technické a </w:t>
            </w:r>
          </w:p>
          <w:p w14:paraId="0C7B15A5" w14:textId="77777777" w:rsidR="00552C9C" w:rsidRPr="00552C9C" w:rsidRDefault="00552C9C" w:rsidP="00422B95">
            <w:pPr>
              <w:spacing w:line="280" w:lineRule="atLeast"/>
              <w:rPr>
                <w:rFonts w:cs="Arial"/>
                <w:sz w:val="20"/>
                <w:szCs w:val="20"/>
                <w:highlight w:val="cyan"/>
              </w:rPr>
            </w:pPr>
            <w:r w:rsidRPr="00552C9C">
              <w:rPr>
                <w:rFonts w:cs="Arial"/>
                <w:sz w:val="20"/>
                <w:szCs w:val="20"/>
              </w:rPr>
              <w:t>audiovizuální vybavení</w:t>
            </w:r>
          </w:p>
        </w:tc>
        <w:tc>
          <w:tcPr>
            <w:tcW w:w="6238" w:type="dxa"/>
            <w:tcBorders>
              <w:top w:val="single" w:sz="4" w:space="0" w:color="000000"/>
              <w:left w:val="single" w:sz="4" w:space="0" w:color="000000"/>
              <w:bottom w:val="single" w:sz="4" w:space="0" w:color="000000"/>
              <w:right w:val="single" w:sz="4" w:space="0" w:color="000000"/>
            </w:tcBorders>
          </w:tcPr>
          <w:p w14:paraId="68FA20B3"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Video</w:t>
            </w:r>
          </w:p>
          <w:p w14:paraId="5EC550FC"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LED obrazovka o rozměrech min. 5x3m, s roztečí zobrazovacích bodů alespoň P2,6 mm (včetně procesoru zajišťujícího bezproblémový chod ve výstupním rozlišení z kamer, prezentací a video-spotů);</w:t>
            </w:r>
          </w:p>
          <w:p w14:paraId="52C0CB35"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2x profesionální kamera s rozlišením </w:t>
            </w:r>
            <w:proofErr w:type="gramStart"/>
            <w:r w:rsidRPr="00552C9C">
              <w:rPr>
                <w:rFonts w:eastAsiaTheme="minorHAnsi" w:cs="Arial"/>
                <w:i/>
                <w:sz w:val="20"/>
                <w:szCs w:val="20"/>
                <w:lang w:eastAsia="en-US"/>
              </w:rPr>
              <w:t>1080p</w:t>
            </w:r>
            <w:proofErr w:type="gramEnd"/>
            <w:r w:rsidRPr="00552C9C">
              <w:rPr>
                <w:rFonts w:eastAsiaTheme="minorHAnsi" w:cs="Arial"/>
                <w:i/>
                <w:sz w:val="20"/>
                <w:szCs w:val="20"/>
                <w:lang w:eastAsia="en-US"/>
              </w:rPr>
              <w:t xml:space="preserve"> profesionální, studiové kvality – 2/3 čip a výše, rozlišení min. </w:t>
            </w:r>
            <w:proofErr w:type="spellStart"/>
            <w:r w:rsidRPr="00552C9C">
              <w:rPr>
                <w:rFonts w:eastAsiaTheme="minorHAnsi" w:cs="Arial"/>
                <w:i/>
                <w:sz w:val="20"/>
                <w:szCs w:val="20"/>
                <w:lang w:eastAsia="en-US"/>
              </w:rPr>
              <w:t>fullHD</w:t>
            </w:r>
            <w:proofErr w:type="spellEnd"/>
            <w:r w:rsidRPr="00552C9C">
              <w:rPr>
                <w:rFonts w:eastAsiaTheme="minorHAnsi" w:cs="Arial"/>
                <w:i/>
                <w:sz w:val="20"/>
                <w:szCs w:val="20"/>
                <w:lang w:eastAsia="en-US"/>
              </w:rPr>
              <w:t>, webkamery či kamery pro domácí použití Objednatel nepřipouští;</w:t>
            </w:r>
          </w:p>
          <w:p w14:paraId="49408D2A"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1x PTZ kamera s rozlišením </w:t>
            </w:r>
            <w:proofErr w:type="gramStart"/>
            <w:r w:rsidRPr="00552C9C">
              <w:rPr>
                <w:rFonts w:eastAsiaTheme="minorHAnsi" w:cs="Arial"/>
                <w:i/>
                <w:sz w:val="20"/>
                <w:szCs w:val="20"/>
                <w:lang w:eastAsia="en-US"/>
              </w:rPr>
              <w:t>1080p</w:t>
            </w:r>
            <w:proofErr w:type="gramEnd"/>
            <w:r w:rsidRPr="00552C9C">
              <w:rPr>
                <w:rFonts w:eastAsiaTheme="minorHAnsi" w:cs="Arial"/>
                <w:i/>
                <w:sz w:val="20"/>
                <w:szCs w:val="20"/>
                <w:lang w:eastAsia="en-US"/>
              </w:rPr>
              <w:t>;</w:t>
            </w:r>
          </w:p>
          <w:p w14:paraId="4C746716"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lastRenderedPageBreak/>
              <w:t xml:space="preserve">Obrazová střihová režie pro zpracování vstupních signálů ve kvalitě </w:t>
            </w:r>
            <w:proofErr w:type="spellStart"/>
            <w:r w:rsidRPr="00552C9C">
              <w:rPr>
                <w:rFonts w:eastAsiaTheme="minorHAnsi" w:cs="Arial"/>
                <w:i/>
                <w:sz w:val="20"/>
                <w:szCs w:val="20"/>
                <w:lang w:eastAsia="en-US"/>
              </w:rPr>
              <w:t>fullHD</w:t>
            </w:r>
            <w:proofErr w:type="spellEnd"/>
            <w:r w:rsidRPr="00552C9C">
              <w:rPr>
                <w:rFonts w:eastAsiaTheme="minorHAnsi" w:cs="Arial"/>
                <w:i/>
                <w:sz w:val="20"/>
                <w:szCs w:val="20"/>
                <w:lang w:eastAsia="en-US"/>
              </w:rPr>
              <w:t>;</w:t>
            </w:r>
          </w:p>
          <w:p w14:paraId="28A3A73D"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PC s dostatečným výkonem (procesor o výkonu min. 9300 bodů </w:t>
            </w:r>
            <w:proofErr w:type="spellStart"/>
            <w:r w:rsidRPr="00552C9C">
              <w:rPr>
                <w:rFonts w:eastAsiaTheme="minorHAnsi" w:cs="Arial"/>
                <w:i/>
                <w:sz w:val="20"/>
                <w:szCs w:val="20"/>
                <w:lang w:eastAsia="en-US"/>
              </w:rPr>
              <w:t>Pass</w:t>
            </w:r>
            <w:proofErr w:type="spellEnd"/>
            <w:r w:rsidRPr="00552C9C">
              <w:rPr>
                <w:rFonts w:eastAsiaTheme="minorHAnsi" w:cs="Arial"/>
                <w:i/>
                <w:sz w:val="20"/>
                <w:szCs w:val="20"/>
                <w:lang w:eastAsia="en-US"/>
              </w:rPr>
              <w:t xml:space="preserve"> Mark CPU Mark, min. </w:t>
            </w:r>
            <w:proofErr w:type="gramStart"/>
            <w:r w:rsidRPr="00552C9C">
              <w:rPr>
                <w:rFonts w:eastAsiaTheme="minorHAnsi" w:cs="Arial"/>
                <w:i/>
                <w:sz w:val="20"/>
                <w:szCs w:val="20"/>
                <w:lang w:eastAsia="en-US"/>
              </w:rPr>
              <w:t>16GB</w:t>
            </w:r>
            <w:proofErr w:type="gramEnd"/>
            <w:r w:rsidRPr="00552C9C">
              <w:rPr>
                <w:rFonts w:eastAsiaTheme="minorHAnsi" w:cs="Arial"/>
                <w:i/>
                <w:sz w:val="20"/>
                <w:szCs w:val="20"/>
                <w:lang w:eastAsia="en-US"/>
              </w:rPr>
              <w:t xml:space="preserve"> RAM, SSD pevný disk) vybavené profesionálním licencovaným programem pro </w:t>
            </w:r>
            <w:proofErr w:type="spellStart"/>
            <w:r w:rsidRPr="00552C9C">
              <w:rPr>
                <w:rFonts w:eastAsiaTheme="minorHAnsi" w:cs="Arial"/>
                <w:i/>
                <w:sz w:val="20"/>
                <w:szCs w:val="20"/>
                <w:lang w:eastAsia="en-US"/>
              </w:rPr>
              <w:t>streaming</w:t>
            </w:r>
            <w:proofErr w:type="spellEnd"/>
            <w:r w:rsidRPr="00552C9C">
              <w:rPr>
                <w:rFonts w:eastAsiaTheme="minorHAnsi" w:cs="Arial"/>
                <w:i/>
                <w:sz w:val="20"/>
                <w:szCs w:val="20"/>
                <w:lang w:eastAsia="en-US"/>
              </w:rPr>
              <w:t>;</w:t>
            </w:r>
          </w:p>
          <w:p w14:paraId="29538662"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PC s dostatečným výkonem (procesor o výkonu min. 9300 bodů </w:t>
            </w:r>
            <w:proofErr w:type="spellStart"/>
            <w:r w:rsidRPr="00552C9C">
              <w:rPr>
                <w:rFonts w:eastAsiaTheme="minorHAnsi" w:cs="Arial"/>
                <w:i/>
                <w:sz w:val="20"/>
                <w:szCs w:val="20"/>
                <w:lang w:eastAsia="en-US"/>
              </w:rPr>
              <w:t>Pass</w:t>
            </w:r>
            <w:proofErr w:type="spellEnd"/>
            <w:r w:rsidRPr="00552C9C">
              <w:rPr>
                <w:rFonts w:eastAsiaTheme="minorHAnsi" w:cs="Arial"/>
                <w:i/>
                <w:sz w:val="20"/>
                <w:szCs w:val="20"/>
                <w:lang w:eastAsia="en-US"/>
              </w:rPr>
              <w:t xml:space="preserve"> Mark CPU Mark, min. </w:t>
            </w:r>
            <w:proofErr w:type="gramStart"/>
            <w:r w:rsidRPr="00552C9C">
              <w:rPr>
                <w:rFonts w:eastAsiaTheme="minorHAnsi" w:cs="Arial"/>
                <w:i/>
                <w:sz w:val="20"/>
                <w:szCs w:val="20"/>
                <w:lang w:eastAsia="en-US"/>
              </w:rPr>
              <w:t>16GB</w:t>
            </w:r>
            <w:proofErr w:type="gramEnd"/>
            <w:r w:rsidRPr="00552C9C">
              <w:rPr>
                <w:rFonts w:eastAsiaTheme="minorHAnsi" w:cs="Arial"/>
                <w:i/>
                <w:sz w:val="20"/>
                <w:szCs w:val="20"/>
                <w:lang w:eastAsia="en-US"/>
              </w:rPr>
              <w:t xml:space="preserve"> RAM, SSD pevný disk) vybavené profesionálním licencovaným programem pro ovládání led stěny;</w:t>
            </w:r>
          </w:p>
          <w:p w14:paraId="0457326D"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PC s dostatečným výkonem pro bezproblémové odbavení prezentací a video-spotů (procesor o výkonu min. 9300 bodů </w:t>
            </w:r>
            <w:proofErr w:type="spellStart"/>
            <w:r w:rsidRPr="00552C9C">
              <w:rPr>
                <w:rFonts w:eastAsiaTheme="minorHAnsi" w:cs="Arial"/>
                <w:i/>
                <w:sz w:val="20"/>
                <w:szCs w:val="20"/>
                <w:lang w:eastAsia="en-US"/>
              </w:rPr>
              <w:t>Pass</w:t>
            </w:r>
            <w:proofErr w:type="spellEnd"/>
            <w:r w:rsidRPr="00552C9C">
              <w:rPr>
                <w:rFonts w:eastAsiaTheme="minorHAnsi" w:cs="Arial"/>
                <w:i/>
                <w:sz w:val="20"/>
                <w:szCs w:val="20"/>
                <w:lang w:eastAsia="en-US"/>
              </w:rPr>
              <w:t xml:space="preserve"> Mark CPU Mark, min. </w:t>
            </w:r>
            <w:proofErr w:type="gramStart"/>
            <w:r w:rsidRPr="00552C9C">
              <w:rPr>
                <w:rFonts w:eastAsiaTheme="minorHAnsi" w:cs="Arial"/>
                <w:i/>
                <w:sz w:val="20"/>
                <w:szCs w:val="20"/>
                <w:lang w:eastAsia="en-US"/>
              </w:rPr>
              <w:t>16GB</w:t>
            </w:r>
            <w:proofErr w:type="gramEnd"/>
            <w:r w:rsidRPr="00552C9C">
              <w:rPr>
                <w:rFonts w:eastAsiaTheme="minorHAnsi" w:cs="Arial"/>
                <w:i/>
                <w:sz w:val="20"/>
                <w:szCs w:val="20"/>
                <w:lang w:eastAsia="en-US"/>
              </w:rPr>
              <w:t xml:space="preserve"> RAM, SSD pevný disk);</w:t>
            </w:r>
          </w:p>
          <w:p w14:paraId="20362464"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Záznamové zařízení podporující výstup v rozlišení FHD a formátu .mp4;</w:t>
            </w:r>
          </w:p>
          <w:p w14:paraId="581ECAEC"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1x náhledový monitor pro moderátora nezávislý na výstupu na projekční plochu;</w:t>
            </w:r>
          </w:p>
          <w:p w14:paraId="305B9B39" w14:textId="77777777" w:rsidR="00552C9C" w:rsidRPr="00552C9C" w:rsidRDefault="00552C9C" w:rsidP="00552C9C">
            <w:pPr>
              <w:pStyle w:val="Odstavecseseznamem"/>
              <w:numPr>
                <w:ilvl w:val="0"/>
                <w:numId w:val="25"/>
              </w:numPr>
              <w:suppressAutoHyphens w:val="0"/>
              <w:overflowPunct/>
              <w:autoSpaceDE/>
              <w:spacing w:after="160" w:line="280" w:lineRule="atLeast"/>
              <w:ind w:left="426"/>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Tablet pro moderátora.</w:t>
            </w:r>
          </w:p>
          <w:p w14:paraId="455EAB3B"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Audio</w:t>
            </w:r>
          </w:p>
          <w:p w14:paraId="5BDBC1E3" w14:textId="77777777" w:rsidR="00552C9C" w:rsidRPr="00552C9C" w:rsidRDefault="00552C9C" w:rsidP="00552C9C">
            <w:pPr>
              <w:pStyle w:val="Odstavecseseznamem"/>
              <w:numPr>
                <w:ilvl w:val="0"/>
                <w:numId w:val="26"/>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Dostatečný počet profesionálních bezdrátových mikrofonů v povoleném frekvenčním pásmu A (516-558 MHz) nebo H51 (534-598 MHz);</w:t>
            </w:r>
          </w:p>
          <w:p w14:paraId="18A9F7EF" w14:textId="77777777" w:rsidR="00552C9C" w:rsidRPr="00552C9C" w:rsidRDefault="00552C9C" w:rsidP="00552C9C">
            <w:pPr>
              <w:pStyle w:val="Odstavecseseznamem"/>
              <w:numPr>
                <w:ilvl w:val="0"/>
                <w:numId w:val="26"/>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Digitální mixážní pult umožňující propojení se streamovacím PC;</w:t>
            </w:r>
          </w:p>
          <w:p w14:paraId="4B9956D4" w14:textId="77777777" w:rsidR="00552C9C" w:rsidRPr="00552C9C" w:rsidRDefault="00552C9C" w:rsidP="00552C9C">
            <w:pPr>
              <w:pStyle w:val="Odstavecseseznamem"/>
              <w:numPr>
                <w:ilvl w:val="0"/>
                <w:numId w:val="26"/>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Ve studiu musí být k dispozici odposlech pro moderátora;</w:t>
            </w:r>
          </w:p>
          <w:p w14:paraId="54A4D609" w14:textId="77777777" w:rsidR="00552C9C" w:rsidRPr="00552C9C" w:rsidRDefault="00552C9C" w:rsidP="00552C9C">
            <w:pPr>
              <w:pStyle w:val="Odstavecseseznamem"/>
              <w:numPr>
                <w:ilvl w:val="0"/>
                <w:numId w:val="26"/>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„Moderátorské sluchátko“ pro jednostrannou komunikaci s moderátorem. </w:t>
            </w:r>
          </w:p>
          <w:p w14:paraId="52B3FB00"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Osvětlovací technika</w:t>
            </w:r>
          </w:p>
          <w:p w14:paraId="5DB0FFC5" w14:textId="77777777" w:rsidR="00552C9C" w:rsidRPr="00552C9C" w:rsidRDefault="00552C9C" w:rsidP="00552C9C">
            <w:pPr>
              <w:pStyle w:val="Odstavecseseznamem"/>
              <w:numPr>
                <w:ilvl w:val="0"/>
                <w:numId w:val="27"/>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2x scénický reflektor, minimální výkon </w:t>
            </w:r>
            <w:proofErr w:type="gramStart"/>
            <w:r w:rsidRPr="00552C9C">
              <w:rPr>
                <w:rFonts w:eastAsiaTheme="minorHAnsi" w:cs="Arial"/>
                <w:i/>
                <w:sz w:val="20"/>
                <w:szCs w:val="20"/>
                <w:lang w:eastAsia="en-US"/>
              </w:rPr>
              <w:t>1000W</w:t>
            </w:r>
            <w:proofErr w:type="gramEnd"/>
            <w:r w:rsidRPr="00552C9C">
              <w:rPr>
                <w:rFonts w:eastAsiaTheme="minorHAnsi" w:cs="Arial"/>
                <w:i/>
                <w:sz w:val="20"/>
                <w:szCs w:val="20"/>
                <w:lang w:eastAsia="en-US"/>
              </w:rPr>
              <w:t>;</w:t>
            </w:r>
          </w:p>
          <w:p w14:paraId="6A51216C" w14:textId="77777777" w:rsidR="00552C9C" w:rsidRPr="00552C9C" w:rsidRDefault="00552C9C" w:rsidP="00552C9C">
            <w:pPr>
              <w:pStyle w:val="Odstavecseseznamem"/>
              <w:numPr>
                <w:ilvl w:val="0"/>
                <w:numId w:val="27"/>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LED osvětlení typu „</w:t>
            </w:r>
            <w:proofErr w:type="spellStart"/>
            <w:r w:rsidRPr="00552C9C">
              <w:rPr>
                <w:rFonts w:eastAsiaTheme="minorHAnsi" w:cs="Arial"/>
                <w:i/>
                <w:sz w:val="20"/>
                <w:szCs w:val="20"/>
                <w:lang w:eastAsia="en-US"/>
              </w:rPr>
              <w:t>wall</w:t>
            </w:r>
            <w:proofErr w:type="spellEnd"/>
            <w:r w:rsidRPr="00552C9C">
              <w:rPr>
                <w:rFonts w:eastAsiaTheme="minorHAnsi" w:cs="Arial"/>
                <w:i/>
                <w:sz w:val="20"/>
                <w:szCs w:val="20"/>
                <w:lang w:eastAsia="en-US"/>
              </w:rPr>
              <w:t xml:space="preserve"> </w:t>
            </w:r>
            <w:proofErr w:type="spellStart"/>
            <w:r w:rsidRPr="00552C9C">
              <w:rPr>
                <w:rFonts w:eastAsiaTheme="minorHAnsi" w:cs="Arial"/>
                <w:i/>
                <w:sz w:val="20"/>
                <w:szCs w:val="20"/>
                <w:lang w:eastAsia="en-US"/>
              </w:rPr>
              <w:t>wash</w:t>
            </w:r>
            <w:proofErr w:type="spellEnd"/>
            <w:r w:rsidRPr="00552C9C">
              <w:rPr>
                <w:rFonts w:eastAsiaTheme="minorHAnsi" w:cs="Arial"/>
                <w:i/>
                <w:sz w:val="20"/>
                <w:szCs w:val="20"/>
                <w:lang w:eastAsia="en-US"/>
              </w:rPr>
              <w:t xml:space="preserve">“ o výkonu min. 72 x </w:t>
            </w:r>
            <w:proofErr w:type="gramStart"/>
            <w:r w:rsidRPr="00552C9C">
              <w:rPr>
                <w:rFonts w:eastAsiaTheme="minorHAnsi" w:cs="Arial"/>
                <w:i/>
                <w:sz w:val="20"/>
                <w:szCs w:val="20"/>
                <w:lang w:eastAsia="en-US"/>
              </w:rPr>
              <w:t>12W</w:t>
            </w:r>
            <w:proofErr w:type="gramEnd"/>
            <w:r w:rsidRPr="00552C9C">
              <w:rPr>
                <w:rFonts w:eastAsiaTheme="minorHAnsi" w:cs="Arial"/>
                <w:i/>
                <w:sz w:val="20"/>
                <w:szCs w:val="20"/>
                <w:lang w:eastAsia="en-US"/>
              </w:rPr>
              <w:t xml:space="preserve"> ve spektru RGBW;</w:t>
            </w:r>
          </w:p>
          <w:p w14:paraId="457C2BEA" w14:textId="77777777" w:rsidR="00552C9C" w:rsidRPr="00552C9C" w:rsidRDefault="00552C9C" w:rsidP="00552C9C">
            <w:pPr>
              <w:pStyle w:val="Odstavecseseznamem"/>
              <w:numPr>
                <w:ilvl w:val="0"/>
                <w:numId w:val="27"/>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6x otočná hlava o výkonu min. </w:t>
            </w:r>
            <w:proofErr w:type="gramStart"/>
            <w:r w:rsidRPr="00552C9C">
              <w:rPr>
                <w:rFonts w:eastAsiaTheme="minorHAnsi" w:cs="Arial"/>
                <w:i/>
                <w:sz w:val="20"/>
                <w:szCs w:val="20"/>
                <w:lang w:eastAsia="en-US"/>
              </w:rPr>
              <w:t>60W</w:t>
            </w:r>
            <w:proofErr w:type="gramEnd"/>
            <w:r w:rsidRPr="00552C9C">
              <w:rPr>
                <w:rFonts w:eastAsiaTheme="minorHAnsi" w:cs="Arial"/>
                <w:i/>
                <w:sz w:val="20"/>
                <w:szCs w:val="20"/>
                <w:lang w:eastAsia="en-US"/>
              </w:rPr>
              <w:t>;</w:t>
            </w:r>
          </w:p>
          <w:p w14:paraId="47AD7744" w14:textId="77777777" w:rsidR="00552C9C" w:rsidRPr="00552C9C" w:rsidRDefault="00552C9C" w:rsidP="00552C9C">
            <w:pPr>
              <w:pStyle w:val="Odstavecseseznamem"/>
              <w:numPr>
                <w:ilvl w:val="0"/>
                <w:numId w:val="27"/>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Kompatibilní DMX osvětlovací pult;</w:t>
            </w:r>
          </w:p>
          <w:p w14:paraId="64C53B93" w14:textId="77777777" w:rsidR="00552C9C" w:rsidRPr="00552C9C" w:rsidRDefault="00552C9C" w:rsidP="00552C9C">
            <w:pPr>
              <w:pStyle w:val="Odstavecseseznamem"/>
              <w:numPr>
                <w:ilvl w:val="0"/>
                <w:numId w:val="27"/>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DMX stmívač pro úpravu intenzity svítidel;</w:t>
            </w:r>
          </w:p>
          <w:p w14:paraId="7D8B685D" w14:textId="77777777" w:rsidR="00552C9C" w:rsidRPr="00552C9C" w:rsidRDefault="00552C9C" w:rsidP="00422B95">
            <w:pPr>
              <w:spacing w:line="280" w:lineRule="atLeast"/>
              <w:rPr>
                <w:rFonts w:eastAsiaTheme="minorHAnsi" w:cs="Arial"/>
                <w:i/>
                <w:sz w:val="20"/>
                <w:szCs w:val="20"/>
                <w:lang w:eastAsia="en-US"/>
              </w:rPr>
            </w:pPr>
            <w:r w:rsidRPr="00552C9C">
              <w:rPr>
                <w:rFonts w:eastAsiaTheme="minorHAnsi" w:cs="Arial"/>
                <w:i/>
                <w:sz w:val="20"/>
                <w:szCs w:val="20"/>
                <w:lang w:eastAsia="en-US"/>
              </w:rPr>
              <w:t>Ostatní</w:t>
            </w:r>
          </w:p>
          <w:p w14:paraId="682FC28D"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 xml:space="preserve">V případě externích přednášejících: 4x notebook připravený pro okamžitou práci (Windows 10 + MS Office + internetový prohlížeč, SSD disk, bez přihlašovacího hesla, již připojeno na Wi-Fi) </w:t>
            </w:r>
          </w:p>
          <w:p w14:paraId="0B47845A" w14:textId="77777777" w:rsidR="00552C9C" w:rsidRPr="00552C9C" w:rsidRDefault="00552C9C" w:rsidP="00422B95">
            <w:pPr>
              <w:spacing w:line="280" w:lineRule="atLeast"/>
              <w:rPr>
                <w:rFonts w:eastAsiaTheme="minorHAnsi" w:cs="Arial"/>
                <w:i/>
                <w:sz w:val="20"/>
                <w:szCs w:val="20"/>
                <w:lang w:eastAsia="en-US"/>
              </w:rPr>
            </w:pPr>
            <w:r w:rsidRPr="00552C9C">
              <w:rPr>
                <w:rFonts w:eastAsiaTheme="minorHAnsi" w:cs="Arial"/>
                <w:i/>
                <w:sz w:val="20"/>
                <w:szCs w:val="20"/>
                <w:lang w:eastAsia="en-US"/>
              </w:rPr>
              <w:t xml:space="preserve"> </w:t>
            </w:r>
          </w:p>
          <w:p w14:paraId="51AD1E1A"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K veškerému vybavení dodavatel zajistí odpovídající počet stativů a podobného příslušenství.</w:t>
            </w:r>
          </w:p>
          <w:p w14:paraId="7968A821" w14:textId="77777777" w:rsidR="00552C9C" w:rsidRPr="00552C9C" w:rsidRDefault="00552C9C" w:rsidP="00422B95">
            <w:pPr>
              <w:spacing w:after="8" w:line="280" w:lineRule="atLeast"/>
              <w:ind w:left="1"/>
              <w:rPr>
                <w:rFonts w:eastAsiaTheme="minorHAnsi" w:cs="Arial"/>
                <w:i/>
                <w:sz w:val="20"/>
                <w:szCs w:val="20"/>
                <w:lang w:eastAsia="en-US"/>
              </w:rPr>
            </w:pPr>
          </w:p>
          <w:p w14:paraId="3F06EE47" w14:textId="77777777" w:rsidR="00552C9C" w:rsidRPr="00552C9C" w:rsidRDefault="00552C9C" w:rsidP="00422B95">
            <w:pPr>
              <w:spacing w:after="17" w:line="280" w:lineRule="atLeast"/>
              <w:jc w:val="both"/>
              <w:rPr>
                <w:rFonts w:eastAsiaTheme="minorHAnsi" w:cs="Arial"/>
                <w:i/>
                <w:sz w:val="20"/>
                <w:szCs w:val="20"/>
                <w:lang w:eastAsia="en-US"/>
              </w:rPr>
            </w:pPr>
            <w:r w:rsidRPr="00552C9C">
              <w:rPr>
                <w:rFonts w:eastAsiaTheme="minorHAnsi" w:cs="Arial"/>
                <w:i/>
                <w:sz w:val="20"/>
                <w:szCs w:val="20"/>
                <w:lang w:eastAsia="en-US"/>
              </w:rPr>
              <w:t xml:space="preserve">Dodavatel zajistí pro přednášející ovladač na přepínání </w:t>
            </w:r>
            <w:proofErr w:type="spellStart"/>
            <w:r w:rsidRPr="00552C9C">
              <w:rPr>
                <w:rFonts w:eastAsiaTheme="minorHAnsi" w:cs="Arial"/>
                <w:i/>
                <w:sz w:val="20"/>
                <w:szCs w:val="20"/>
                <w:lang w:eastAsia="en-US"/>
              </w:rPr>
              <w:t>powerpointových</w:t>
            </w:r>
            <w:proofErr w:type="spellEnd"/>
            <w:r w:rsidRPr="00552C9C">
              <w:rPr>
                <w:rFonts w:eastAsiaTheme="minorHAnsi" w:cs="Arial"/>
                <w:i/>
                <w:sz w:val="20"/>
                <w:szCs w:val="20"/>
                <w:lang w:eastAsia="en-US"/>
              </w:rPr>
              <w:t xml:space="preserve"> prezentací. </w:t>
            </w:r>
          </w:p>
          <w:p w14:paraId="07EFF00A" w14:textId="77777777" w:rsidR="00552C9C" w:rsidRPr="00552C9C" w:rsidRDefault="00552C9C" w:rsidP="00422B95">
            <w:pPr>
              <w:spacing w:after="8" w:line="280" w:lineRule="atLeast"/>
              <w:ind w:left="1"/>
              <w:rPr>
                <w:rFonts w:eastAsiaTheme="minorHAnsi" w:cs="Arial"/>
                <w:i/>
                <w:sz w:val="20"/>
                <w:szCs w:val="20"/>
                <w:lang w:eastAsia="en-US"/>
              </w:rPr>
            </w:pPr>
          </w:p>
          <w:p w14:paraId="1AD865BC" w14:textId="77777777" w:rsidR="00552C9C" w:rsidRPr="00552C9C" w:rsidRDefault="00552C9C" w:rsidP="00422B95">
            <w:pPr>
              <w:spacing w:line="280" w:lineRule="atLeast"/>
              <w:rPr>
                <w:rFonts w:eastAsiaTheme="minorHAnsi" w:cs="Arial"/>
                <w:i/>
                <w:sz w:val="20"/>
                <w:szCs w:val="20"/>
                <w:lang w:eastAsia="en-US"/>
              </w:rPr>
            </w:pPr>
            <w:r w:rsidRPr="00552C9C">
              <w:rPr>
                <w:rFonts w:eastAsiaTheme="minorHAnsi" w:cs="Arial"/>
                <w:i/>
                <w:sz w:val="20"/>
                <w:szCs w:val="20"/>
                <w:lang w:eastAsia="en-US"/>
              </w:rPr>
              <w:lastRenderedPageBreak/>
              <w:t>Minimální personální zajištění:</w:t>
            </w:r>
          </w:p>
          <w:p w14:paraId="7AC39650" w14:textId="77777777" w:rsidR="00552C9C" w:rsidRPr="00552C9C" w:rsidRDefault="00552C9C" w:rsidP="00552C9C">
            <w:pPr>
              <w:pStyle w:val="Odstavecseseznamem"/>
              <w:numPr>
                <w:ilvl w:val="0"/>
                <w:numId w:val="24"/>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Zajištění a obsluha video a prezentační techniky (kamera, LED obrazovka, střih, </w:t>
            </w:r>
            <w:proofErr w:type="spellStart"/>
            <w:r w:rsidRPr="00552C9C">
              <w:rPr>
                <w:rFonts w:eastAsiaTheme="minorHAnsi" w:cs="Arial"/>
                <w:i/>
                <w:sz w:val="20"/>
                <w:szCs w:val="20"/>
                <w:lang w:eastAsia="en-US"/>
              </w:rPr>
              <w:t>streaming</w:t>
            </w:r>
            <w:proofErr w:type="spellEnd"/>
            <w:r w:rsidRPr="00552C9C">
              <w:rPr>
                <w:rFonts w:eastAsiaTheme="minorHAnsi" w:cs="Arial"/>
                <w:i/>
                <w:sz w:val="20"/>
                <w:szCs w:val="20"/>
                <w:lang w:eastAsia="en-US"/>
              </w:rPr>
              <w:t xml:space="preserve"> atd.) 4 osoby</w:t>
            </w:r>
          </w:p>
          <w:p w14:paraId="3C6A8408" w14:textId="77777777" w:rsidR="00552C9C" w:rsidRPr="00552C9C" w:rsidRDefault="00552C9C" w:rsidP="00552C9C">
            <w:pPr>
              <w:pStyle w:val="Odstavecseseznamem"/>
              <w:numPr>
                <w:ilvl w:val="0"/>
                <w:numId w:val="24"/>
              </w:numPr>
              <w:suppressAutoHyphens w:val="0"/>
              <w:overflowPunct/>
              <w:autoSpaceDE/>
              <w:spacing w:after="160"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Zajištění a obsluha audio techniky (mix, sluchátka, mikrofony) 2 osoby</w:t>
            </w:r>
          </w:p>
          <w:p w14:paraId="5D58023E" w14:textId="77777777" w:rsidR="00552C9C" w:rsidRPr="00552C9C" w:rsidRDefault="00552C9C" w:rsidP="00422B95">
            <w:pPr>
              <w:spacing w:after="8" w:line="280" w:lineRule="atLeast"/>
              <w:ind w:left="1"/>
              <w:rPr>
                <w:rFonts w:eastAsiaTheme="minorHAnsi" w:cs="Arial"/>
                <w:i/>
                <w:sz w:val="20"/>
                <w:szCs w:val="20"/>
                <w:lang w:eastAsia="en-US"/>
              </w:rPr>
            </w:pPr>
            <w:r w:rsidRPr="00552C9C">
              <w:rPr>
                <w:rFonts w:eastAsiaTheme="minorHAnsi" w:cs="Arial"/>
                <w:i/>
                <w:sz w:val="20"/>
                <w:szCs w:val="20"/>
                <w:lang w:eastAsia="en-US"/>
              </w:rPr>
              <w:t>Zajištění a obsluha osvětlení 1 osoba</w:t>
            </w:r>
          </w:p>
        </w:tc>
      </w:tr>
      <w:tr w:rsidR="00552C9C" w:rsidRPr="00552C9C" w14:paraId="2D4928F3" w14:textId="77777777" w:rsidTr="00422B95">
        <w:tblPrEx>
          <w:tblCellMar>
            <w:top w:w="12" w:type="dxa"/>
            <w:left w:w="108" w:type="dxa"/>
            <w:right w:w="0" w:type="dxa"/>
          </w:tblCellMar>
        </w:tblPrEx>
        <w:trPr>
          <w:trHeight w:val="690"/>
        </w:trPr>
        <w:tc>
          <w:tcPr>
            <w:tcW w:w="3226" w:type="dxa"/>
            <w:tcBorders>
              <w:top w:val="single" w:sz="4" w:space="0" w:color="000000"/>
              <w:left w:val="single" w:sz="4" w:space="0" w:color="000000"/>
              <w:bottom w:val="single" w:sz="4" w:space="0" w:color="000000"/>
              <w:right w:val="single" w:sz="4" w:space="0" w:color="000000"/>
            </w:tcBorders>
          </w:tcPr>
          <w:p w14:paraId="7F7B6BA6" w14:textId="77777777" w:rsidR="00552C9C" w:rsidRPr="00552C9C" w:rsidRDefault="00552C9C" w:rsidP="00422B95">
            <w:pPr>
              <w:spacing w:line="280" w:lineRule="atLeast"/>
              <w:rPr>
                <w:rFonts w:cs="Arial"/>
                <w:sz w:val="20"/>
                <w:szCs w:val="20"/>
              </w:rPr>
            </w:pPr>
            <w:r w:rsidRPr="00552C9C">
              <w:rPr>
                <w:rFonts w:cs="Arial"/>
                <w:sz w:val="20"/>
                <w:szCs w:val="20"/>
              </w:rPr>
              <w:lastRenderedPageBreak/>
              <w:t>Časová dotace</w:t>
            </w:r>
          </w:p>
        </w:tc>
        <w:tc>
          <w:tcPr>
            <w:tcW w:w="6238" w:type="dxa"/>
            <w:tcBorders>
              <w:top w:val="single" w:sz="4" w:space="0" w:color="000000"/>
              <w:left w:val="single" w:sz="4" w:space="0" w:color="000000"/>
              <w:bottom w:val="single" w:sz="4" w:space="0" w:color="000000"/>
              <w:right w:val="single" w:sz="4" w:space="0" w:color="000000"/>
            </w:tcBorders>
          </w:tcPr>
          <w:p w14:paraId="3CDDBB63" w14:textId="77777777" w:rsidR="00552C9C" w:rsidRPr="00552C9C" w:rsidRDefault="00552C9C" w:rsidP="00422B95">
            <w:pPr>
              <w:spacing w:after="17" w:line="280" w:lineRule="atLeast"/>
              <w:ind w:left="1" w:right="132"/>
              <w:jc w:val="both"/>
              <w:rPr>
                <w:rFonts w:eastAsiaTheme="minorHAnsi" w:cs="Arial"/>
                <w:i/>
                <w:sz w:val="20"/>
                <w:szCs w:val="20"/>
                <w:lang w:eastAsia="en-US"/>
              </w:rPr>
            </w:pPr>
            <w:r w:rsidRPr="00552C9C">
              <w:rPr>
                <w:rFonts w:eastAsiaTheme="minorHAnsi" w:cs="Arial"/>
                <w:i/>
                <w:sz w:val="20"/>
                <w:szCs w:val="20"/>
                <w:lang w:eastAsia="en-US"/>
              </w:rPr>
              <w:t>Přesný scénář konference bude předán Dodavateli nejpozději 5 pracovních dnů před konáním konference.</w:t>
            </w:r>
          </w:p>
          <w:p w14:paraId="216A9703" w14:textId="77777777" w:rsidR="00552C9C" w:rsidRPr="00552C9C" w:rsidRDefault="00552C9C" w:rsidP="00422B95">
            <w:pPr>
              <w:spacing w:after="17" w:line="280" w:lineRule="atLeast"/>
              <w:ind w:left="1"/>
              <w:jc w:val="both"/>
              <w:rPr>
                <w:rFonts w:eastAsiaTheme="minorHAnsi" w:cs="Arial"/>
                <w:i/>
                <w:sz w:val="20"/>
                <w:szCs w:val="20"/>
                <w:lang w:eastAsia="en-US"/>
              </w:rPr>
            </w:pPr>
            <w:r w:rsidRPr="00552C9C">
              <w:rPr>
                <w:rFonts w:eastAsiaTheme="minorHAnsi" w:cs="Arial"/>
                <w:i/>
                <w:sz w:val="20"/>
                <w:szCs w:val="20"/>
                <w:lang w:eastAsia="en-US"/>
              </w:rPr>
              <w:t xml:space="preserve">Předběžný harmonogram konference: </w:t>
            </w:r>
          </w:p>
          <w:p w14:paraId="113023F6" w14:textId="77777777" w:rsidR="00552C9C" w:rsidRPr="00552C9C" w:rsidRDefault="00552C9C" w:rsidP="00552C9C">
            <w:pPr>
              <w:pStyle w:val="Odstavecseseznamem"/>
              <w:numPr>
                <w:ilvl w:val="0"/>
                <w:numId w:val="21"/>
              </w:numPr>
              <w:suppressAutoHyphens w:val="0"/>
              <w:overflowPunct/>
              <w:autoSpaceDE/>
              <w:spacing w:after="17"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přivítání moderátorem</w:t>
            </w:r>
          </w:p>
          <w:p w14:paraId="7EE04DFC" w14:textId="77777777" w:rsidR="00552C9C" w:rsidRPr="00552C9C" w:rsidRDefault="00552C9C" w:rsidP="00552C9C">
            <w:pPr>
              <w:pStyle w:val="Odstavecseseznamem"/>
              <w:numPr>
                <w:ilvl w:val="0"/>
                <w:numId w:val="21"/>
              </w:numPr>
              <w:suppressAutoHyphens w:val="0"/>
              <w:overflowPunct/>
              <w:autoSpaceDE/>
              <w:spacing w:after="17"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blok přednášek</w:t>
            </w:r>
          </w:p>
          <w:p w14:paraId="7E1CB088" w14:textId="77777777" w:rsidR="00552C9C" w:rsidRPr="00552C9C" w:rsidRDefault="00552C9C" w:rsidP="00552C9C">
            <w:pPr>
              <w:pStyle w:val="Odstavecseseznamem"/>
              <w:numPr>
                <w:ilvl w:val="0"/>
                <w:numId w:val="21"/>
              </w:numPr>
              <w:suppressAutoHyphens w:val="0"/>
              <w:overflowPunct/>
              <w:autoSpaceDE/>
              <w:spacing w:after="17"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pauza</w:t>
            </w:r>
          </w:p>
          <w:p w14:paraId="2DAD5881" w14:textId="77777777" w:rsidR="00552C9C" w:rsidRPr="00552C9C" w:rsidRDefault="00552C9C" w:rsidP="00552C9C">
            <w:pPr>
              <w:pStyle w:val="Odstavecseseznamem"/>
              <w:numPr>
                <w:ilvl w:val="0"/>
                <w:numId w:val="21"/>
              </w:numPr>
              <w:suppressAutoHyphens w:val="0"/>
              <w:overflowPunct/>
              <w:autoSpaceDE/>
              <w:spacing w:after="17"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 xml:space="preserve">blok přednášek </w:t>
            </w:r>
          </w:p>
          <w:p w14:paraId="6E291385" w14:textId="77777777" w:rsidR="00552C9C" w:rsidRPr="00552C9C" w:rsidRDefault="00552C9C" w:rsidP="00552C9C">
            <w:pPr>
              <w:pStyle w:val="Odstavecseseznamem"/>
              <w:numPr>
                <w:ilvl w:val="0"/>
                <w:numId w:val="21"/>
              </w:numPr>
              <w:suppressAutoHyphens w:val="0"/>
              <w:overflowPunct/>
              <w:autoSpaceDE/>
              <w:spacing w:after="17"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pauza</w:t>
            </w:r>
          </w:p>
          <w:p w14:paraId="38DEBA2C" w14:textId="77777777" w:rsidR="00552C9C" w:rsidRPr="00552C9C" w:rsidRDefault="00552C9C" w:rsidP="00552C9C">
            <w:pPr>
              <w:pStyle w:val="Odstavecseseznamem"/>
              <w:numPr>
                <w:ilvl w:val="0"/>
                <w:numId w:val="21"/>
              </w:numPr>
              <w:suppressAutoHyphens w:val="0"/>
              <w:overflowPunct/>
              <w:autoSpaceDE/>
              <w:spacing w:after="17"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panelová diskuse</w:t>
            </w:r>
          </w:p>
          <w:p w14:paraId="5398F057" w14:textId="77777777" w:rsidR="00552C9C" w:rsidRPr="00552C9C" w:rsidRDefault="00552C9C" w:rsidP="00552C9C">
            <w:pPr>
              <w:pStyle w:val="Odstavecseseznamem"/>
              <w:numPr>
                <w:ilvl w:val="0"/>
                <w:numId w:val="21"/>
              </w:numPr>
              <w:suppressAutoHyphens w:val="0"/>
              <w:overflowPunct/>
              <w:autoSpaceDE/>
              <w:spacing w:after="17" w:line="280" w:lineRule="atLeast"/>
              <w:contextualSpacing/>
              <w:jc w:val="both"/>
              <w:textAlignment w:val="auto"/>
              <w:rPr>
                <w:rFonts w:eastAsiaTheme="minorHAnsi" w:cs="Arial"/>
                <w:i/>
                <w:sz w:val="20"/>
                <w:szCs w:val="20"/>
                <w:lang w:eastAsia="en-US"/>
              </w:rPr>
            </w:pPr>
            <w:r w:rsidRPr="00552C9C">
              <w:rPr>
                <w:rFonts w:eastAsiaTheme="minorHAnsi" w:cs="Arial"/>
                <w:i/>
                <w:sz w:val="20"/>
                <w:szCs w:val="20"/>
                <w:lang w:eastAsia="en-US"/>
              </w:rPr>
              <w:t>rozloučení a poděkování</w:t>
            </w:r>
          </w:p>
        </w:tc>
      </w:tr>
      <w:tr w:rsidR="00552C9C" w:rsidRPr="00552C9C" w14:paraId="722FCF18" w14:textId="77777777" w:rsidTr="00422B95">
        <w:tblPrEx>
          <w:tblCellMar>
            <w:top w:w="12" w:type="dxa"/>
            <w:left w:w="108" w:type="dxa"/>
          </w:tblCellMar>
        </w:tblPrEx>
        <w:trPr>
          <w:trHeight w:val="989"/>
        </w:trPr>
        <w:tc>
          <w:tcPr>
            <w:tcW w:w="3226" w:type="dxa"/>
            <w:tcBorders>
              <w:top w:val="single" w:sz="4" w:space="0" w:color="000000"/>
              <w:left w:val="single" w:sz="4" w:space="0" w:color="000000"/>
              <w:bottom w:val="single" w:sz="4" w:space="0" w:color="000000"/>
              <w:right w:val="single" w:sz="4" w:space="0" w:color="000000"/>
            </w:tcBorders>
          </w:tcPr>
          <w:p w14:paraId="6AB4C8F8" w14:textId="77777777" w:rsidR="00552C9C" w:rsidRPr="00552C9C" w:rsidRDefault="00552C9C" w:rsidP="00422B95">
            <w:pPr>
              <w:spacing w:line="280" w:lineRule="atLeast"/>
              <w:rPr>
                <w:rFonts w:cs="Arial"/>
                <w:sz w:val="20"/>
                <w:szCs w:val="20"/>
              </w:rPr>
            </w:pPr>
            <w:r w:rsidRPr="00552C9C">
              <w:rPr>
                <w:rFonts w:cs="Arial"/>
                <w:sz w:val="20"/>
                <w:szCs w:val="20"/>
              </w:rPr>
              <w:t>Fotodokumentace z prezenční části akce a z online části akce</w:t>
            </w:r>
          </w:p>
        </w:tc>
        <w:tc>
          <w:tcPr>
            <w:tcW w:w="6238" w:type="dxa"/>
            <w:tcBorders>
              <w:top w:val="single" w:sz="4" w:space="0" w:color="000000"/>
              <w:left w:val="single" w:sz="4" w:space="0" w:color="000000"/>
              <w:bottom w:val="single" w:sz="4" w:space="0" w:color="000000"/>
              <w:right w:val="single" w:sz="4" w:space="0" w:color="000000"/>
            </w:tcBorders>
          </w:tcPr>
          <w:p w14:paraId="348EB201" w14:textId="77777777" w:rsidR="00552C9C" w:rsidRPr="00552C9C" w:rsidRDefault="00552C9C" w:rsidP="00422B95">
            <w:pPr>
              <w:spacing w:after="17" w:line="280" w:lineRule="atLeast"/>
              <w:ind w:left="1"/>
              <w:jc w:val="both"/>
              <w:rPr>
                <w:rFonts w:eastAsiaTheme="minorHAnsi" w:cs="Arial"/>
                <w:b/>
                <w:bCs/>
                <w:i/>
                <w:sz w:val="20"/>
                <w:szCs w:val="20"/>
                <w:lang w:eastAsia="en-US"/>
              </w:rPr>
            </w:pPr>
            <w:r w:rsidRPr="00552C9C">
              <w:rPr>
                <w:rFonts w:eastAsiaTheme="minorHAnsi" w:cs="Arial"/>
                <w:b/>
                <w:bCs/>
                <w:i/>
                <w:sz w:val="20"/>
                <w:szCs w:val="20"/>
                <w:lang w:eastAsia="en-US"/>
              </w:rPr>
              <w:t>Prezenční část akce:</w:t>
            </w:r>
          </w:p>
          <w:p w14:paraId="614F9705" w14:textId="77777777" w:rsidR="00552C9C" w:rsidRPr="00552C9C" w:rsidRDefault="00552C9C" w:rsidP="00422B95">
            <w:pPr>
              <w:spacing w:after="17" w:line="280" w:lineRule="atLeast"/>
              <w:ind w:left="1"/>
              <w:jc w:val="both"/>
              <w:rPr>
                <w:rFonts w:eastAsiaTheme="minorHAnsi" w:cs="Arial"/>
                <w:i/>
                <w:sz w:val="20"/>
                <w:szCs w:val="20"/>
                <w:lang w:eastAsia="en-US"/>
              </w:rPr>
            </w:pPr>
            <w:r w:rsidRPr="00552C9C">
              <w:rPr>
                <w:rFonts w:eastAsiaTheme="minorHAnsi" w:cs="Arial"/>
                <w:i/>
                <w:sz w:val="20"/>
                <w:szCs w:val="20"/>
                <w:lang w:eastAsia="en-US"/>
              </w:rPr>
              <w:t xml:space="preserve">Ano (min. 3 fotky objektu, min. 15 fotek/den z přednášek, min. 5 fotek publicity projektu – loga OPZ a další dle uvážení) ve formátu </w:t>
            </w:r>
            <w:proofErr w:type="spellStart"/>
            <w:r w:rsidRPr="00552C9C">
              <w:rPr>
                <w:rFonts w:eastAsiaTheme="minorHAnsi" w:cs="Arial"/>
                <w:i/>
                <w:sz w:val="20"/>
                <w:szCs w:val="20"/>
                <w:lang w:eastAsia="en-US"/>
              </w:rPr>
              <w:t>jpg</w:t>
            </w:r>
            <w:proofErr w:type="spellEnd"/>
            <w:r w:rsidRPr="00552C9C">
              <w:rPr>
                <w:rFonts w:eastAsiaTheme="minorHAnsi" w:cs="Arial"/>
                <w:i/>
                <w:sz w:val="20"/>
                <w:szCs w:val="20"/>
                <w:lang w:eastAsia="en-US"/>
              </w:rPr>
              <w:t>. Předání Objednateli do 5 pracovních dní od ukončení akce.</w:t>
            </w:r>
          </w:p>
          <w:p w14:paraId="45617FAB" w14:textId="77777777" w:rsidR="00552C9C" w:rsidRPr="00552C9C" w:rsidRDefault="00552C9C" w:rsidP="00422B95">
            <w:pPr>
              <w:spacing w:line="280" w:lineRule="atLeast"/>
              <w:jc w:val="both"/>
              <w:rPr>
                <w:rFonts w:eastAsiaTheme="minorHAnsi" w:cs="Arial"/>
                <w:i/>
                <w:sz w:val="20"/>
                <w:szCs w:val="20"/>
                <w:lang w:eastAsia="en-US"/>
              </w:rPr>
            </w:pPr>
          </w:p>
          <w:p w14:paraId="486BAFB1" w14:textId="77777777" w:rsidR="00552C9C" w:rsidRPr="00552C9C" w:rsidRDefault="00552C9C" w:rsidP="00422B95">
            <w:pPr>
              <w:spacing w:line="280" w:lineRule="atLeast"/>
              <w:jc w:val="both"/>
              <w:rPr>
                <w:rFonts w:eastAsiaTheme="minorHAnsi" w:cs="Arial"/>
                <w:b/>
                <w:bCs/>
                <w:i/>
                <w:sz w:val="20"/>
                <w:szCs w:val="20"/>
                <w:lang w:eastAsia="en-US"/>
              </w:rPr>
            </w:pPr>
            <w:r w:rsidRPr="00552C9C">
              <w:rPr>
                <w:rFonts w:eastAsiaTheme="minorHAnsi" w:cs="Arial"/>
                <w:b/>
                <w:bCs/>
                <w:i/>
                <w:sz w:val="20"/>
                <w:szCs w:val="20"/>
                <w:lang w:eastAsia="en-US"/>
              </w:rPr>
              <w:t>Online část akce:</w:t>
            </w:r>
          </w:p>
          <w:p w14:paraId="663FFAB5"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Ano</w:t>
            </w:r>
          </w:p>
          <w:p w14:paraId="3F81D0B0" w14:textId="77777777" w:rsidR="00552C9C" w:rsidRPr="00552C9C" w:rsidRDefault="00552C9C" w:rsidP="00422B95">
            <w:pPr>
              <w:pStyle w:val="Odstavecseseznamem"/>
              <w:spacing w:after="1" w:line="280" w:lineRule="atLeast"/>
              <w:ind w:left="0"/>
              <w:jc w:val="both"/>
              <w:rPr>
                <w:rFonts w:eastAsiaTheme="minorHAnsi" w:cs="Arial"/>
                <w:i/>
                <w:sz w:val="20"/>
                <w:szCs w:val="20"/>
                <w:lang w:eastAsia="en-US"/>
              </w:rPr>
            </w:pPr>
            <w:r w:rsidRPr="00552C9C">
              <w:rPr>
                <w:rFonts w:eastAsiaTheme="minorHAnsi" w:cs="Arial"/>
                <w:i/>
                <w:sz w:val="20"/>
                <w:szCs w:val="20"/>
                <w:lang w:eastAsia="en-US"/>
              </w:rPr>
              <w:t xml:space="preserve">Objednatel požaduje přehled zúčastněných osob pořízený při zahájení a před ukončením konference formou, kterou umožňuje aplikace, a ze které je možné získat informace: datum a čas pořízení záznamu. Záznam musí doplňovat prezenční listinu, kterou podepíše Dodavatel. Objednatel požaduje sestavu či jiný písemný výstup z příslušné aplikace (prezenční listina), který bude obsahovat jednoznačnou identifikaci účastníků a rozsah jejich účasti na konferenci. Dodavatel předá písemný výstup v </w:t>
            </w:r>
            <w:proofErr w:type="spellStart"/>
            <w:r w:rsidRPr="00552C9C">
              <w:rPr>
                <w:rFonts w:eastAsiaTheme="minorHAnsi" w:cs="Arial"/>
                <w:i/>
                <w:sz w:val="20"/>
                <w:szCs w:val="20"/>
                <w:lang w:eastAsia="en-US"/>
              </w:rPr>
              <w:t>xlsx</w:t>
            </w:r>
            <w:proofErr w:type="spellEnd"/>
            <w:r w:rsidRPr="00552C9C">
              <w:rPr>
                <w:rFonts w:eastAsiaTheme="minorHAnsi" w:cs="Arial"/>
                <w:i/>
                <w:sz w:val="20"/>
                <w:szCs w:val="20"/>
                <w:lang w:eastAsia="en-US"/>
              </w:rPr>
              <w:t xml:space="preserve"> formátu a listinu v </w:t>
            </w:r>
            <w:proofErr w:type="spellStart"/>
            <w:r w:rsidRPr="00552C9C">
              <w:rPr>
                <w:rFonts w:eastAsiaTheme="minorHAnsi" w:cs="Arial"/>
                <w:i/>
                <w:sz w:val="20"/>
                <w:szCs w:val="20"/>
                <w:lang w:eastAsia="en-US"/>
              </w:rPr>
              <w:t>pdf</w:t>
            </w:r>
            <w:proofErr w:type="spellEnd"/>
            <w:r w:rsidRPr="00552C9C">
              <w:rPr>
                <w:rFonts w:eastAsiaTheme="minorHAnsi" w:cs="Arial"/>
                <w:i/>
                <w:sz w:val="20"/>
                <w:szCs w:val="20"/>
                <w:lang w:eastAsia="en-US"/>
              </w:rPr>
              <w:t xml:space="preserve"> formátu podepsanou dodavatelem. Objednatel požaduje, aby prezenční listina obsahovala nejméně pole Titul(y)Před, Jméno, Příjmení, Titul(y)Za, E-mail a byla bez duplicit, tj. aby bylo dodrženo pravidlo „jedna osoba-jedna e-mailová adresa“. Seřazení záznamu bude abecední (A-Z) v polích Příjmení a Jméno v tomto pořadí. Dodavatel potvrdí během konání konference přítomnost osob ve virtuální místnosti a po skončení semináře předá potvrzenou listinu Objednateli na kontaktní e-mail.</w:t>
            </w:r>
          </w:p>
        </w:tc>
      </w:tr>
      <w:tr w:rsidR="00552C9C" w:rsidRPr="00552C9C" w14:paraId="38376EE3" w14:textId="77777777" w:rsidTr="00422B95">
        <w:tblPrEx>
          <w:tblCellMar>
            <w:top w:w="12" w:type="dxa"/>
            <w:left w:w="108" w:type="dxa"/>
          </w:tblCellMar>
        </w:tblPrEx>
        <w:trPr>
          <w:trHeight w:val="1077"/>
        </w:trPr>
        <w:tc>
          <w:tcPr>
            <w:tcW w:w="3226" w:type="dxa"/>
            <w:tcBorders>
              <w:top w:val="single" w:sz="4" w:space="0" w:color="000000"/>
              <w:left w:val="single" w:sz="4" w:space="0" w:color="000000"/>
              <w:bottom w:val="single" w:sz="4" w:space="0" w:color="000000"/>
              <w:right w:val="single" w:sz="4" w:space="0" w:color="000000"/>
            </w:tcBorders>
          </w:tcPr>
          <w:p w14:paraId="2F28BFC9" w14:textId="77777777" w:rsidR="00552C9C" w:rsidRPr="00552C9C" w:rsidRDefault="00552C9C" w:rsidP="00422B95">
            <w:pPr>
              <w:spacing w:line="280" w:lineRule="atLeast"/>
              <w:rPr>
                <w:rFonts w:cs="Arial"/>
                <w:sz w:val="20"/>
                <w:szCs w:val="20"/>
              </w:rPr>
            </w:pPr>
            <w:r w:rsidRPr="00552C9C">
              <w:rPr>
                <w:rFonts w:cs="Arial"/>
                <w:sz w:val="20"/>
                <w:szCs w:val="20"/>
              </w:rPr>
              <w:t>Audio a video záznam</w:t>
            </w:r>
          </w:p>
        </w:tc>
        <w:tc>
          <w:tcPr>
            <w:tcW w:w="6238" w:type="dxa"/>
            <w:tcBorders>
              <w:top w:val="single" w:sz="4" w:space="0" w:color="000000"/>
              <w:left w:val="single" w:sz="4" w:space="0" w:color="000000"/>
              <w:bottom w:val="single" w:sz="4" w:space="0" w:color="000000"/>
              <w:right w:val="single" w:sz="4" w:space="0" w:color="000000"/>
            </w:tcBorders>
          </w:tcPr>
          <w:p w14:paraId="4952436F" w14:textId="77777777" w:rsidR="00552C9C" w:rsidRPr="00552C9C" w:rsidRDefault="00552C9C" w:rsidP="00422B95">
            <w:pPr>
              <w:spacing w:line="280" w:lineRule="atLeast"/>
              <w:jc w:val="both"/>
              <w:rPr>
                <w:rFonts w:eastAsiaTheme="minorHAnsi" w:cs="Arial"/>
                <w:b/>
                <w:bCs/>
                <w:i/>
                <w:sz w:val="20"/>
                <w:szCs w:val="20"/>
                <w:lang w:eastAsia="en-US"/>
              </w:rPr>
            </w:pPr>
            <w:r w:rsidRPr="00552C9C">
              <w:rPr>
                <w:rFonts w:eastAsiaTheme="minorHAnsi" w:cs="Arial"/>
                <w:b/>
                <w:bCs/>
                <w:i/>
                <w:sz w:val="20"/>
                <w:szCs w:val="20"/>
                <w:lang w:eastAsia="en-US"/>
              </w:rPr>
              <w:t>Ano</w:t>
            </w:r>
          </w:p>
          <w:p w14:paraId="73F1C2C0"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Dodavatel předá Objednateli audiozáznam z celého dne konference ve formátu, který generuje online aplikace do 5 pracovních dnů od skončení konference.</w:t>
            </w:r>
          </w:p>
          <w:p w14:paraId="1CC94041"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 xml:space="preserve">Dodavatel předá Objednateli videozáznam do 5 pracovních dnů od skončení konference, který umožní i po skončení akce používat tyto video výstupy na sociálních sítích projektu a pro potřeby </w:t>
            </w:r>
            <w:r w:rsidRPr="00552C9C">
              <w:rPr>
                <w:rFonts w:eastAsiaTheme="minorHAnsi" w:cs="Arial"/>
                <w:i/>
                <w:sz w:val="20"/>
                <w:szCs w:val="20"/>
                <w:lang w:eastAsia="en-US"/>
              </w:rPr>
              <w:lastRenderedPageBreak/>
              <w:t xml:space="preserve">Objednatele. Záznam bude rozdělen na více částí – dle jednotlivých přednášek lektorů. Součástí videozáznamu budou také synchronizované titulky ve formátu </w:t>
            </w:r>
            <w:proofErr w:type="spellStart"/>
            <w:r w:rsidRPr="00552C9C">
              <w:rPr>
                <w:rFonts w:eastAsiaTheme="minorHAnsi" w:cs="Arial"/>
                <w:i/>
                <w:sz w:val="20"/>
                <w:szCs w:val="20"/>
                <w:lang w:eastAsia="en-US"/>
              </w:rPr>
              <w:t>srt</w:t>
            </w:r>
            <w:proofErr w:type="spellEnd"/>
            <w:r w:rsidRPr="00552C9C">
              <w:rPr>
                <w:rFonts w:eastAsiaTheme="minorHAnsi" w:cs="Arial"/>
                <w:i/>
                <w:sz w:val="20"/>
                <w:szCs w:val="20"/>
                <w:lang w:eastAsia="en-US"/>
              </w:rPr>
              <w:t>.</w:t>
            </w:r>
          </w:p>
          <w:p w14:paraId="6FB2C4DE"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Souhlas s nakládáním s osobními údaji dle GDPR si zajistí Objednatel sám.</w:t>
            </w:r>
          </w:p>
        </w:tc>
      </w:tr>
      <w:tr w:rsidR="00552C9C" w:rsidRPr="00552C9C" w14:paraId="13C3DB02" w14:textId="77777777" w:rsidTr="00422B95">
        <w:tblPrEx>
          <w:tblCellMar>
            <w:top w:w="12" w:type="dxa"/>
            <w:left w:w="108" w:type="dxa"/>
          </w:tblCellMar>
        </w:tblPrEx>
        <w:trPr>
          <w:trHeight w:val="1758"/>
        </w:trPr>
        <w:tc>
          <w:tcPr>
            <w:tcW w:w="3226" w:type="dxa"/>
            <w:tcBorders>
              <w:top w:val="single" w:sz="4" w:space="0" w:color="000000"/>
              <w:left w:val="single" w:sz="4" w:space="0" w:color="000000"/>
              <w:bottom w:val="single" w:sz="4" w:space="0" w:color="000000"/>
              <w:right w:val="single" w:sz="4" w:space="0" w:color="000000"/>
            </w:tcBorders>
          </w:tcPr>
          <w:p w14:paraId="41A5C638" w14:textId="77777777" w:rsidR="00552C9C" w:rsidRPr="00552C9C" w:rsidRDefault="00552C9C" w:rsidP="00422B95">
            <w:pPr>
              <w:spacing w:line="280" w:lineRule="atLeast"/>
              <w:rPr>
                <w:rFonts w:cs="Arial"/>
                <w:sz w:val="20"/>
                <w:szCs w:val="20"/>
              </w:rPr>
            </w:pPr>
            <w:r w:rsidRPr="00552C9C">
              <w:rPr>
                <w:rFonts w:cs="Arial"/>
                <w:sz w:val="20"/>
                <w:szCs w:val="20"/>
              </w:rPr>
              <w:lastRenderedPageBreak/>
              <w:t>Zajištění pozvánek – přihlašovacích údajů do online učebny</w:t>
            </w:r>
          </w:p>
        </w:tc>
        <w:tc>
          <w:tcPr>
            <w:tcW w:w="6238" w:type="dxa"/>
            <w:tcBorders>
              <w:top w:val="single" w:sz="4" w:space="0" w:color="000000"/>
              <w:left w:val="single" w:sz="4" w:space="0" w:color="000000"/>
              <w:bottom w:val="single" w:sz="4" w:space="0" w:color="000000"/>
              <w:right w:val="single" w:sz="4" w:space="0" w:color="000000"/>
            </w:tcBorders>
          </w:tcPr>
          <w:p w14:paraId="0FB21E53" w14:textId="77777777" w:rsidR="00552C9C" w:rsidRPr="00552C9C" w:rsidRDefault="00552C9C" w:rsidP="00422B95">
            <w:pPr>
              <w:spacing w:line="280" w:lineRule="atLeast"/>
              <w:jc w:val="both"/>
              <w:rPr>
                <w:rFonts w:eastAsiaTheme="minorHAnsi" w:cs="Arial"/>
                <w:b/>
                <w:bCs/>
                <w:i/>
                <w:sz w:val="20"/>
                <w:szCs w:val="20"/>
                <w:lang w:eastAsia="en-US"/>
              </w:rPr>
            </w:pPr>
            <w:r w:rsidRPr="00552C9C">
              <w:rPr>
                <w:rFonts w:eastAsiaTheme="minorHAnsi" w:cs="Arial"/>
                <w:b/>
                <w:bCs/>
                <w:i/>
                <w:sz w:val="20"/>
                <w:szCs w:val="20"/>
                <w:lang w:eastAsia="en-US"/>
              </w:rPr>
              <w:t>Ano</w:t>
            </w:r>
          </w:p>
          <w:p w14:paraId="3F4210AC"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Dodavatel zašle Objednateli přístupové údaje na hybridní akci spolu s přesnými pokyny k přihlášení nejpozději 10 pracovních dní před konáním konference.</w:t>
            </w:r>
          </w:p>
          <w:p w14:paraId="64866B00" w14:textId="77777777" w:rsidR="00552C9C" w:rsidRPr="00552C9C" w:rsidRDefault="00552C9C" w:rsidP="00422B95">
            <w:pPr>
              <w:spacing w:line="280" w:lineRule="atLeast"/>
              <w:jc w:val="both"/>
              <w:rPr>
                <w:rFonts w:eastAsiaTheme="minorHAnsi" w:cs="Arial"/>
                <w:i/>
                <w:sz w:val="20"/>
                <w:szCs w:val="20"/>
                <w:lang w:eastAsia="en-US"/>
              </w:rPr>
            </w:pPr>
            <w:r w:rsidRPr="00552C9C">
              <w:rPr>
                <w:rFonts w:eastAsiaTheme="minorHAnsi" w:cs="Arial"/>
                <w:i/>
                <w:sz w:val="20"/>
                <w:szCs w:val="20"/>
                <w:lang w:eastAsia="en-US"/>
              </w:rPr>
              <w:t xml:space="preserve">Dodavatel umožní účastníkům přihlášení na akci 30 minut před zahájením konference, pro případné řešení materiálně – technických problémů na straně účastníků. </w:t>
            </w:r>
          </w:p>
        </w:tc>
      </w:tr>
      <w:tr w:rsidR="00552C9C" w:rsidRPr="00552C9C" w14:paraId="67E83BAC" w14:textId="77777777" w:rsidTr="00422B95">
        <w:tblPrEx>
          <w:tblCellMar>
            <w:top w:w="12" w:type="dxa"/>
            <w:left w:w="108" w:type="dxa"/>
            <w:right w:w="0" w:type="dxa"/>
          </w:tblCellMar>
        </w:tblPrEx>
        <w:trPr>
          <w:trHeight w:val="701"/>
        </w:trPr>
        <w:tc>
          <w:tcPr>
            <w:tcW w:w="3226" w:type="dxa"/>
            <w:tcBorders>
              <w:top w:val="single" w:sz="4" w:space="0" w:color="000000"/>
              <w:left w:val="single" w:sz="4" w:space="0" w:color="000000"/>
              <w:bottom w:val="single" w:sz="4" w:space="0" w:color="000000"/>
              <w:right w:val="single" w:sz="4" w:space="0" w:color="000000"/>
            </w:tcBorders>
          </w:tcPr>
          <w:p w14:paraId="5BB5A6CE" w14:textId="77777777" w:rsidR="00552C9C" w:rsidRPr="00552C9C" w:rsidRDefault="00552C9C" w:rsidP="00422B95">
            <w:pPr>
              <w:spacing w:line="280" w:lineRule="atLeast"/>
              <w:rPr>
                <w:rFonts w:cs="Arial"/>
                <w:sz w:val="20"/>
                <w:szCs w:val="20"/>
                <w:highlight w:val="cyan"/>
              </w:rPr>
            </w:pPr>
            <w:r w:rsidRPr="00552C9C">
              <w:rPr>
                <w:rFonts w:cs="Arial"/>
                <w:sz w:val="20"/>
                <w:szCs w:val="20"/>
              </w:rPr>
              <w:t xml:space="preserve">Požadavky na prostory pro hosty konference (vč. uspořádání sálů) a na studio </w:t>
            </w:r>
          </w:p>
        </w:tc>
        <w:tc>
          <w:tcPr>
            <w:tcW w:w="6238" w:type="dxa"/>
            <w:tcBorders>
              <w:top w:val="single" w:sz="4" w:space="0" w:color="000000"/>
              <w:left w:val="single" w:sz="4" w:space="0" w:color="000000"/>
              <w:bottom w:val="single" w:sz="4" w:space="0" w:color="000000"/>
              <w:right w:val="single" w:sz="4" w:space="0" w:color="000000"/>
            </w:tcBorders>
          </w:tcPr>
          <w:p w14:paraId="62CD06D3" w14:textId="77777777" w:rsidR="00552C9C" w:rsidRPr="00552C9C" w:rsidRDefault="00552C9C" w:rsidP="00422B95">
            <w:pPr>
              <w:spacing w:line="280" w:lineRule="atLeast"/>
              <w:ind w:right="132"/>
              <w:jc w:val="both"/>
              <w:rPr>
                <w:rFonts w:cs="Arial"/>
                <w:i/>
                <w:sz w:val="20"/>
                <w:szCs w:val="20"/>
              </w:rPr>
            </w:pPr>
            <w:r w:rsidRPr="00552C9C">
              <w:rPr>
                <w:rFonts w:cs="Arial"/>
                <w:b/>
                <w:i/>
                <w:sz w:val="20"/>
                <w:szCs w:val="20"/>
              </w:rPr>
              <w:t xml:space="preserve">1x velký konferenční sál s kapacitou 50 osob </w:t>
            </w:r>
            <w:r w:rsidRPr="00552C9C">
              <w:rPr>
                <w:rFonts w:cs="Arial"/>
                <w:i/>
                <w:sz w:val="20"/>
                <w:szCs w:val="20"/>
              </w:rPr>
              <w:t>(využití od 7-18 hod) pro zvané hosty konference (sociální pracovníci</w:t>
            </w:r>
            <w:r w:rsidRPr="00552C9C">
              <w:rPr>
                <w:rFonts w:cs="Arial"/>
                <w:b/>
                <w:bCs/>
                <w:i/>
                <w:sz w:val="20"/>
                <w:szCs w:val="20"/>
              </w:rPr>
              <w:t>)</w:t>
            </w:r>
            <w:r w:rsidRPr="00552C9C">
              <w:rPr>
                <w:rFonts w:cs="Arial"/>
                <w:i/>
                <w:sz w:val="20"/>
                <w:szCs w:val="20"/>
              </w:rPr>
              <w:t>. Bude umožněna osobní interakce mezi přednášejícími a hosty. (např. prostřednictvím přenosného mikrofonu.)</w:t>
            </w:r>
          </w:p>
          <w:p w14:paraId="6E8BAC42" w14:textId="77777777" w:rsidR="00552C9C" w:rsidRPr="00552C9C" w:rsidRDefault="00552C9C" w:rsidP="00422B95">
            <w:pPr>
              <w:spacing w:line="280" w:lineRule="atLeast"/>
              <w:ind w:right="132"/>
              <w:jc w:val="both"/>
              <w:rPr>
                <w:rFonts w:cs="Arial"/>
                <w:i/>
                <w:sz w:val="20"/>
                <w:szCs w:val="20"/>
              </w:rPr>
            </w:pPr>
          </w:p>
          <w:p w14:paraId="7F5C577C"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Prostory budou min. na úrovni, která je běžná v hotelu ***.</w:t>
            </w:r>
          </w:p>
          <w:p w14:paraId="14952576"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Pronájem a příprava vhodných reprezentativních prostor včetně adekvátního zázemí a (viz níže).</w:t>
            </w:r>
          </w:p>
          <w:p w14:paraId="38CAEB9F"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Reprezentativní prostory musí být primárně určené k účelům vyplývajících z předmětu plnění této zakázky.</w:t>
            </w:r>
          </w:p>
          <w:p w14:paraId="5BBDFEBD"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Prostory musí být světlé, dobře větratelné, uzavřené, klidné bez rušivých elementů, které by mohly zasahovat do průběhu akce, a uklizené.</w:t>
            </w:r>
          </w:p>
          <w:p w14:paraId="22E2798B"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 xml:space="preserve">Dostatečný prostor pro odložení zavazadel účastníků v šatně (může být ve stejné místnosti, pokud bude dostatečně velká, aby zavazadla nepřekážela akci). </w:t>
            </w:r>
          </w:p>
          <w:p w14:paraId="655D9E03"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Neomezený přístup k zázemí a standardně hygienicky vybaveným prostorám po celou dobu konání akce, dostatek čistých toalet pro 50 osob připravených 30 min. před začátkem akce a které budou k dispozici i 30 min. po skončení akce.</w:t>
            </w:r>
          </w:p>
          <w:p w14:paraId="5383D518" w14:textId="77777777" w:rsidR="00552C9C" w:rsidRPr="00552C9C" w:rsidRDefault="00552C9C" w:rsidP="00422B95">
            <w:pPr>
              <w:spacing w:before="60" w:line="280" w:lineRule="atLeast"/>
              <w:ind w:right="132"/>
              <w:jc w:val="both"/>
              <w:rPr>
                <w:rFonts w:cs="Arial"/>
                <w:i/>
                <w:iCs/>
                <w:sz w:val="20"/>
                <w:szCs w:val="20"/>
              </w:rPr>
            </w:pPr>
            <w:r w:rsidRPr="00552C9C">
              <w:rPr>
                <w:rFonts w:cs="Arial"/>
                <w:i/>
                <w:sz w:val="20"/>
                <w:szCs w:val="20"/>
              </w:rPr>
              <w:t xml:space="preserve">Dodavatel umožní Objednateli po vzájemné domluvě navštívit den před začátkem akce vybrané prostory a pořídit si z nich i fotodokumentaci. </w:t>
            </w:r>
            <w:r w:rsidRPr="00552C9C">
              <w:rPr>
                <w:rFonts w:cs="Arial"/>
                <w:i/>
                <w:iCs/>
                <w:sz w:val="20"/>
                <w:szCs w:val="20"/>
              </w:rPr>
              <w:t>Stejně tak může Objednatel navštívit bez domluvy místo i během konání akce, aby se přesvědčil o kvalitě připravených prostorů.</w:t>
            </w:r>
          </w:p>
          <w:p w14:paraId="0392EB2A" w14:textId="77777777" w:rsidR="00552C9C" w:rsidRPr="00552C9C" w:rsidRDefault="00552C9C" w:rsidP="00422B95">
            <w:pPr>
              <w:spacing w:before="60" w:line="280" w:lineRule="atLeast"/>
              <w:ind w:right="132"/>
              <w:jc w:val="both"/>
              <w:rPr>
                <w:rFonts w:cs="Arial"/>
                <w:i/>
                <w:sz w:val="20"/>
                <w:szCs w:val="20"/>
              </w:rPr>
            </w:pPr>
          </w:p>
          <w:p w14:paraId="36545DE2" w14:textId="77777777" w:rsidR="00552C9C" w:rsidRPr="00552C9C" w:rsidRDefault="00552C9C" w:rsidP="00422B95">
            <w:pPr>
              <w:spacing w:line="280" w:lineRule="atLeast"/>
              <w:ind w:right="132"/>
              <w:jc w:val="both"/>
              <w:rPr>
                <w:rFonts w:cs="Arial"/>
                <w:i/>
                <w:sz w:val="20"/>
                <w:szCs w:val="20"/>
              </w:rPr>
            </w:pPr>
            <w:r w:rsidRPr="00552C9C">
              <w:rPr>
                <w:rFonts w:cs="Arial"/>
                <w:i/>
                <w:sz w:val="20"/>
                <w:szCs w:val="20"/>
              </w:rPr>
              <w:t xml:space="preserve">Další požadavky na prostory: </w:t>
            </w:r>
          </w:p>
          <w:p w14:paraId="5DA286B5" w14:textId="77777777" w:rsidR="00552C9C" w:rsidRPr="00552C9C" w:rsidRDefault="00552C9C" w:rsidP="00552C9C">
            <w:pPr>
              <w:pStyle w:val="Odstavecseseznamem"/>
              <w:numPr>
                <w:ilvl w:val="0"/>
                <w:numId w:val="18"/>
              </w:numPr>
              <w:suppressAutoHyphens w:val="0"/>
              <w:overflowPunct/>
              <w:autoSpaceDE/>
              <w:spacing w:line="280" w:lineRule="atLeast"/>
              <w:ind w:left="474" w:right="132" w:hanging="283"/>
              <w:contextualSpacing/>
              <w:jc w:val="both"/>
              <w:textAlignment w:val="auto"/>
              <w:rPr>
                <w:rFonts w:cs="Arial"/>
                <w:i/>
                <w:sz w:val="20"/>
                <w:szCs w:val="20"/>
              </w:rPr>
            </w:pPr>
            <w:r w:rsidRPr="00552C9C">
              <w:rPr>
                <w:rFonts w:cs="Arial"/>
                <w:i/>
                <w:sz w:val="20"/>
                <w:szCs w:val="20"/>
              </w:rPr>
              <w:t xml:space="preserve">oddělené prostory pro </w:t>
            </w:r>
            <w:proofErr w:type="spellStart"/>
            <w:r w:rsidRPr="00552C9C">
              <w:rPr>
                <w:rFonts w:cs="Arial"/>
                <w:i/>
                <w:sz w:val="20"/>
                <w:szCs w:val="20"/>
              </w:rPr>
              <w:t>coffeebreak</w:t>
            </w:r>
            <w:proofErr w:type="spellEnd"/>
            <w:r w:rsidRPr="00552C9C">
              <w:rPr>
                <w:rFonts w:cs="Arial"/>
                <w:i/>
                <w:sz w:val="20"/>
                <w:szCs w:val="20"/>
              </w:rPr>
              <w:t xml:space="preserve"> poblíž velkého sálu bez možnosti přístupu osob, které se neúčastní akce (např. hotelových hostů) se stolky, u kterých lze položit si talíř a konverzovat, a s místem, kde lze odkládat použité nádobí; </w:t>
            </w:r>
          </w:p>
          <w:p w14:paraId="3F16C544" w14:textId="77777777" w:rsidR="00552C9C" w:rsidRPr="00552C9C" w:rsidRDefault="00552C9C" w:rsidP="00552C9C">
            <w:pPr>
              <w:pStyle w:val="Odstavecseseznamem"/>
              <w:numPr>
                <w:ilvl w:val="0"/>
                <w:numId w:val="18"/>
              </w:numPr>
              <w:suppressAutoHyphens w:val="0"/>
              <w:overflowPunct/>
              <w:autoSpaceDE/>
              <w:spacing w:line="280" w:lineRule="atLeast"/>
              <w:ind w:left="474" w:right="132" w:hanging="283"/>
              <w:jc w:val="both"/>
              <w:textAlignment w:val="auto"/>
              <w:rPr>
                <w:rFonts w:cs="Arial"/>
                <w:i/>
                <w:sz w:val="20"/>
                <w:szCs w:val="20"/>
              </w:rPr>
            </w:pPr>
            <w:r w:rsidRPr="00552C9C">
              <w:rPr>
                <w:rFonts w:cs="Arial"/>
                <w:i/>
                <w:sz w:val="20"/>
                <w:szCs w:val="20"/>
              </w:rPr>
              <w:lastRenderedPageBreak/>
              <w:t xml:space="preserve">zázemí pro registraci </w:t>
            </w:r>
            <w:proofErr w:type="gramStart"/>
            <w:r w:rsidRPr="00552C9C">
              <w:rPr>
                <w:rFonts w:cs="Arial"/>
                <w:i/>
                <w:sz w:val="20"/>
                <w:szCs w:val="20"/>
              </w:rPr>
              <w:t>účastníků - před</w:t>
            </w:r>
            <w:proofErr w:type="gramEnd"/>
            <w:r w:rsidRPr="00552C9C">
              <w:rPr>
                <w:rFonts w:cs="Arial"/>
                <w:i/>
                <w:sz w:val="20"/>
                <w:szCs w:val="20"/>
              </w:rPr>
              <w:t xml:space="preserve"> vstupem do velkého sálu (v předsálí) budou umístěny tři stoly pro registraci účastníků a projektové publikace včetně židlí pro obsluhu registrace, a budou dostatečně velké pro rozložení materiálů (prezenční listina 2xA4, evaluační dotazník A4, leták A5, publikace A5 cca 200 ks).</w:t>
            </w:r>
          </w:p>
          <w:p w14:paraId="679A90AD" w14:textId="77777777" w:rsidR="00552C9C" w:rsidRPr="00552C9C" w:rsidRDefault="00552C9C" w:rsidP="00422B95">
            <w:pPr>
              <w:spacing w:after="17" w:line="280" w:lineRule="atLeast"/>
              <w:ind w:left="1" w:right="132"/>
              <w:jc w:val="both"/>
              <w:rPr>
                <w:rFonts w:eastAsiaTheme="minorHAnsi" w:cs="Arial"/>
                <w:i/>
                <w:sz w:val="20"/>
                <w:szCs w:val="20"/>
                <w:lang w:eastAsia="en-US"/>
              </w:rPr>
            </w:pPr>
          </w:p>
          <w:p w14:paraId="2FAD27EC" w14:textId="77777777" w:rsidR="00552C9C" w:rsidRPr="00552C9C" w:rsidRDefault="00552C9C" w:rsidP="00422B95">
            <w:pPr>
              <w:spacing w:after="17" w:line="280" w:lineRule="atLeast"/>
              <w:ind w:left="1" w:right="132"/>
              <w:jc w:val="both"/>
              <w:rPr>
                <w:rFonts w:eastAsiaTheme="minorHAnsi" w:cs="Arial"/>
                <w:i/>
                <w:sz w:val="20"/>
                <w:szCs w:val="20"/>
                <w:lang w:eastAsia="en-US"/>
              </w:rPr>
            </w:pPr>
            <w:r w:rsidRPr="00552C9C">
              <w:rPr>
                <w:rFonts w:eastAsiaTheme="minorHAnsi" w:cs="Arial"/>
                <w:i/>
                <w:sz w:val="20"/>
                <w:szCs w:val="20"/>
                <w:lang w:eastAsia="en-US"/>
              </w:rPr>
              <w:t xml:space="preserve">Ve studiu / sále bude umístěna </w:t>
            </w:r>
            <w:proofErr w:type="spellStart"/>
            <w:r w:rsidRPr="00552C9C">
              <w:rPr>
                <w:rFonts w:eastAsiaTheme="minorHAnsi" w:cs="Arial"/>
                <w:i/>
                <w:sz w:val="20"/>
                <w:szCs w:val="20"/>
                <w:lang w:eastAsia="en-US"/>
              </w:rPr>
              <w:t>stage</w:t>
            </w:r>
            <w:proofErr w:type="spellEnd"/>
            <w:r w:rsidRPr="00552C9C">
              <w:rPr>
                <w:rFonts w:eastAsiaTheme="minorHAnsi" w:cs="Arial"/>
                <w:i/>
                <w:sz w:val="20"/>
                <w:szCs w:val="20"/>
                <w:lang w:eastAsia="en-US"/>
              </w:rPr>
              <w:t xml:space="preserve"> s grafickým bannerem MPSV a konference, tak aby byl zajištěn reprezentativní vzhled celé akce. Vzor grafického banneru zajistí Objednatel.</w:t>
            </w:r>
          </w:p>
          <w:p w14:paraId="20E151DE" w14:textId="77777777" w:rsidR="00552C9C" w:rsidRPr="00552C9C" w:rsidRDefault="00552C9C" w:rsidP="00422B95">
            <w:pPr>
              <w:spacing w:after="17" w:line="280" w:lineRule="atLeast"/>
              <w:ind w:left="1" w:right="132"/>
              <w:jc w:val="both"/>
              <w:rPr>
                <w:rFonts w:eastAsiaTheme="minorHAnsi" w:cs="Arial"/>
                <w:i/>
                <w:sz w:val="20"/>
                <w:szCs w:val="20"/>
                <w:lang w:eastAsia="en-US"/>
              </w:rPr>
            </w:pPr>
          </w:p>
          <w:p w14:paraId="7F0E6FE9" w14:textId="77777777" w:rsidR="00552C9C" w:rsidRPr="00552C9C" w:rsidRDefault="00552C9C" w:rsidP="00422B95">
            <w:pPr>
              <w:spacing w:line="280" w:lineRule="atLeast"/>
              <w:ind w:right="132"/>
              <w:jc w:val="both"/>
              <w:rPr>
                <w:rFonts w:eastAsiaTheme="minorHAnsi" w:cs="Arial"/>
                <w:i/>
                <w:sz w:val="20"/>
                <w:szCs w:val="20"/>
                <w:lang w:eastAsia="en-US"/>
              </w:rPr>
            </w:pPr>
            <w:r w:rsidRPr="00552C9C">
              <w:rPr>
                <w:rFonts w:eastAsiaTheme="minorHAnsi" w:cs="Arial"/>
                <w:i/>
                <w:sz w:val="20"/>
                <w:szCs w:val="20"/>
                <w:lang w:eastAsia="en-US"/>
              </w:rPr>
              <w:t xml:space="preserve">U vstupu do studia musí být k dispozici dostatek dezinfekce na ruce pro účastníky konference a alespoň 50 jednorázových respirátorů podle aktuálně platných nařízení. </w:t>
            </w:r>
          </w:p>
        </w:tc>
      </w:tr>
      <w:tr w:rsidR="00552C9C" w:rsidRPr="00552C9C" w14:paraId="18F2AD5A"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53462367" w14:textId="77777777" w:rsidR="00552C9C" w:rsidRPr="00552C9C" w:rsidRDefault="00552C9C" w:rsidP="00422B95">
            <w:pPr>
              <w:spacing w:line="280" w:lineRule="atLeast"/>
              <w:jc w:val="both"/>
              <w:rPr>
                <w:rFonts w:cs="Arial"/>
                <w:sz w:val="20"/>
                <w:szCs w:val="20"/>
              </w:rPr>
            </w:pPr>
            <w:r w:rsidRPr="00552C9C">
              <w:rPr>
                <w:rFonts w:cs="Arial"/>
                <w:sz w:val="20"/>
                <w:szCs w:val="20"/>
              </w:rPr>
              <w:lastRenderedPageBreak/>
              <w:t>Uspořádání sálu</w:t>
            </w:r>
          </w:p>
        </w:tc>
        <w:tc>
          <w:tcPr>
            <w:tcW w:w="6238" w:type="dxa"/>
            <w:tcBorders>
              <w:top w:val="single" w:sz="4" w:space="0" w:color="000000"/>
              <w:left w:val="single" w:sz="4" w:space="0" w:color="000000"/>
              <w:bottom w:val="single" w:sz="4" w:space="0" w:color="000000"/>
              <w:right w:val="single" w:sz="4" w:space="0" w:color="000000"/>
            </w:tcBorders>
          </w:tcPr>
          <w:p w14:paraId="44C9122A" w14:textId="77777777" w:rsidR="00552C9C" w:rsidRPr="00552C9C" w:rsidRDefault="00552C9C" w:rsidP="00422B95">
            <w:pPr>
              <w:spacing w:line="280" w:lineRule="atLeast"/>
              <w:ind w:right="132"/>
              <w:jc w:val="both"/>
              <w:rPr>
                <w:rFonts w:cs="Arial"/>
                <w:i/>
                <w:sz w:val="20"/>
                <w:szCs w:val="20"/>
              </w:rPr>
            </w:pPr>
            <w:r w:rsidRPr="00552C9C">
              <w:rPr>
                <w:rFonts w:cs="Arial"/>
                <w:b/>
                <w:i/>
                <w:sz w:val="20"/>
                <w:szCs w:val="20"/>
              </w:rPr>
              <w:t xml:space="preserve">Velký konferenční </w:t>
            </w:r>
            <w:proofErr w:type="gramStart"/>
            <w:r w:rsidRPr="00552C9C">
              <w:rPr>
                <w:rFonts w:cs="Arial"/>
                <w:b/>
                <w:i/>
                <w:sz w:val="20"/>
                <w:szCs w:val="20"/>
              </w:rPr>
              <w:t>sál</w:t>
            </w:r>
            <w:r w:rsidRPr="00552C9C">
              <w:rPr>
                <w:rFonts w:cs="Arial"/>
                <w:i/>
                <w:sz w:val="20"/>
                <w:szCs w:val="20"/>
              </w:rPr>
              <w:t xml:space="preserve"> - školní</w:t>
            </w:r>
            <w:proofErr w:type="gramEnd"/>
            <w:r w:rsidRPr="00552C9C">
              <w:rPr>
                <w:rFonts w:cs="Arial"/>
                <w:i/>
                <w:sz w:val="20"/>
                <w:szCs w:val="20"/>
              </w:rPr>
              <w:t xml:space="preserve"> uspořádání (židle a stoly)</w:t>
            </w:r>
          </w:p>
          <w:p w14:paraId="70CAB6BD"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V sále budou dostatečně velké rozestupy mezi řadami pro pohodlný průchod za sedícími účastníky. Židle budou uspořádány tak, aby bylo možné dodržovat rozestupy dle aktuálně platných nařízení.</w:t>
            </w:r>
          </w:p>
          <w:p w14:paraId="2BD15690" w14:textId="77777777" w:rsidR="00552C9C" w:rsidRPr="00552C9C" w:rsidRDefault="00552C9C" w:rsidP="00422B95">
            <w:pPr>
              <w:spacing w:line="280" w:lineRule="atLeast"/>
              <w:ind w:right="132"/>
              <w:jc w:val="both"/>
              <w:rPr>
                <w:rFonts w:eastAsiaTheme="minorHAnsi" w:cs="Arial"/>
                <w:i/>
                <w:sz w:val="20"/>
                <w:szCs w:val="20"/>
                <w:lang w:eastAsia="en-US"/>
              </w:rPr>
            </w:pPr>
          </w:p>
        </w:tc>
      </w:tr>
      <w:tr w:rsidR="00552C9C" w:rsidRPr="00552C9C" w14:paraId="4C240171"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30F123C6" w14:textId="77777777" w:rsidR="00552C9C" w:rsidRPr="00552C9C" w:rsidRDefault="00552C9C" w:rsidP="00422B95">
            <w:pPr>
              <w:spacing w:line="280" w:lineRule="atLeast"/>
              <w:jc w:val="both"/>
              <w:rPr>
                <w:rFonts w:cs="Arial"/>
                <w:sz w:val="20"/>
                <w:szCs w:val="20"/>
              </w:rPr>
            </w:pPr>
            <w:r w:rsidRPr="00552C9C">
              <w:rPr>
                <w:rFonts w:cs="Arial"/>
                <w:sz w:val="20"/>
                <w:szCs w:val="20"/>
              </w:rPr>
              <w:t>Ozvučení</w:t>
            </w:r>
          </w:p>
        </w:tc>
        <w:tc>
          <w:tcPr>
            <w:tcW w:w="6238" w:type="dxa"/>
            <w:tcBorders>
              <w:top w:val="single" w:sz="4" w:space="0" w:color="000000"/>
              <w:left w:val="single" w:sz="4" w:space="0" w:color="000000"/>
              <w:bottom w:val="single" w:sz="4" w:space="0" w:color="000000"/>
              <w:right w:val="single" w:sz="4" w:space="0" w:color="000000"/>
            </w:tcBorders>
          </w:tcPr>
          <w:p w14:paraId="2DF620BF" w14:textId="77777777" w:rsidR="00552C9C" w:rsidRPr="00552C9C" w:rsidRDefault="00552C9C" w:rsidP="00422B95">
            <w:pPr>
              <w:spacing w:before="60" w:line="280" w:lineRule="atLeast"/>
              <w:ind w:right="132"/>
              <w:jc w:val="both"/>
              <w:rPr>
                <w:rFonts w:cs="Arial"/>
                <w:i/>
                <w:sz w:val="20"/>
                <w:szCs w:val="20"/>
              </w:rPr>
            </w:pPr>
            <w:r w:rsidRPr="00552C9C">
              <w:rPr>
                <w:rFonts w:cs="Arial"/>
                <w:b/>
                <w:i/>
                <w:sz w:val="20"/>
                <w:szCs w:val="20"/>
              </w:rPr>
              <w:t>Velký konferenční sál</w:t>
            </w:r>
            <w:r w:rsidRPr="00552C9C">
              <w:rPr>
                <w:rFonts w:cs="Arial"/>
                <w:i/>
                <w:sz w:val="20"/>
                <w:szCs w:val="20"/>
              </w:rPr>
              <w:t xml:space="preserve"> - 1 funkční přenosný mikrofon pro účastníky akce.</w:t>
            </w:r>
          </w:p>
          <w:p w14:paraId="5653139B" w14:textId="77777777" w:rsidR="00552C9C" w:rsidRPr="00552C9C" w:rsidRDefault="00552C9C" w:rsidP="00422B95">
            <w:pPr>
              <w:spacing w:line="280" w:lineRule="atLeast"/>
              <w:ind w:right="132"/>
              <w:jc w:val="both"/>
              <w:rPr>
                <w:rFonts w:cs="Arial"/>
                <w:b/>
                <w:i/>
                <w:sz w:val="20"/>
                <w:szCs w:val="20"/>
              </w:rPr>
            </w:pPr>
            <w:r w:rsidRPr="00552C9C">
              <w:rPr>
                <w:rFonts w:cs="Arial"/>
                <w:i/>
                <w:sz w:val="20"/>
                <w:szCs w:val="20"/>
              </w:rPr>
              <w:t>K dispozici náhradní baterie do mikrofonů.</w:t>
            </w:r>
          </w:p>
        </w:tc>
      </w:tr>
      <w:tr w:rsidR="00552C9C" w:rsidRPr="00552C9C" w14:paraId="627D5353"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1C58279E" w14:textId="77777777" w:rsidR="00552C9C" w:rsidRPr="00552C9C" w:rsidRDefault="00552C9C" w:rsidP="00422B95">
            <w:pPr>
              <w:spacing w:line="280" w:lineRule="atLeast"/>
              <w:jc w:val="both"/>
              <w:rPr>
                <w:rFonts w:cs="Arial"/>
                <w:sz w:val="20"/>
                <w:szCs w:val="20"/>
              </w:rPr>
            </w:pPr>
            <w:r w:rsidRPr="00552C9C">
              <w:rPr>
                <w:rFonts w:cs="Arial"/>
                <w:sz w:val="20"/>
                <w:szCs w:val="20"/>
              </w:rPr>
              <w:t>Klimatizace</w:t>
            </w:r>
          </w:p>
        </w:tc>
        <w:tc>
          <w:tcPr>
            <w:tcW w:w="6238" w:type="dxa"/>
            <w:tcBorders>
              <w:top w:val="single" w:sz="4" w:space="0" w:color="000000"/>
              <w:left w:val="single" w:sz="4" w:space="0" w:color="000000"/>
              <w:bottom w:val="single" w:sz="4" w:space="0" w:color="000000"/>
              <w:right w:val="single" w:sz="4" w:space="0" w:color="000000"/>
            </w:tcBorders>
          </w:tcPr>
          <w:p w14:paraId="7CF48A86" w14:textId="77777777" w:rsidR="00552C9C" w:rsidRPr="00552C9C" w:rsidRDefault="00552C9C" w:rsidP="00422B95">
            <w:pPr>
              <w:spacing w:after="9" w:line="280" w:lineRule="atLeast"/>
              <w:ind w:right="132"/>
              <w:jc w:val="both"/>
              <w:rPr>
                <w:rFonts w:cs="Arial"/>
                <w:bCs/>
                <w:i/>
                <w:sz w:val="20"/>
                <w:szCs w:val="20"/>
              </w:rPr>
            </w:pPr>
            <w:r w:rsidRPr="00552C9C">
              <w:rPr>
                <w:rFonts w:cs="Arial"/>
                <w:b/>
                <w:i/>
                <w:sz w:val="20"/>
                <w:szCs w:val="20"/>
              </w:rPr>
              <w:t>Velký konferenční sál</w:t>
            </w:r>
            <w:r w:rsidRPr="00552C9C">
              <w:rPr>
                <w:rFonts w:cs="Arial"/>
                <w:i/>
                <w:sz w:val="20"/>
                <w:szCs w:val="20"/>
              </w:rPr>
              <w:t xml:space="preserve"> – v</w:t>
            </w:r>
            <w:r w:rsidRPr="00552C9C">
              <w:rPr>
                <w:rFonts w:cs="Arial"/>
                <w:bCs/>
                <w:i/>
                <w:sz w:val="20"/>
                <w:szCs w:val="20"/>
              </w:rPr>
              <w:t>zhledem k současné epidemiologické situaci požaduje Objednatel spíše světlé a dobře větratelné prostory, nicméně připouští i variantu použití klimatizace.</w:t>
            </w:r>
          </w:p>
          <w:p w14:paraId="4C732460" w14:textId="77777777" w:rsidR="00552C9C" w:rsidRPr="00552C9C" w:rsidRDefault="00552C9C" w:rsidP="00422B95">
            <w:pPr>
              <w:spacing w:line="280" w:lineRule="atLeast"/>
              <w:ind w:right="132"/>
              <w:jc w:val="both"/>
              <w:rPr>
                <w:rFonts w:cs="Arial"/>
                <w:i/>
                <w:sz w:val="20"/>
                <w:szCs w:val="20"/>
              </w:rPr>
            </w:pPr>
          </w:p>
          <w:p w14:paraId="78474DB7"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Teplota ve všech místnostech bude udržovaná v rozmezí 20–25°C. Ovládání bude dojednáno dle požadavků Objednatele přímo na místě konání akce.</w:t>
            </w:r>
          </w:p>
        </w:tc>
      </w:tr>
      <w:tr w:rsidR="00552C9C" w:rsidRPr="00552C9C" w14:paraId="20ADFE64"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7CF27C14" w14:textId="77777777" w:rsidR="00552C9C" w:rsidRPr="00552C9C" w:rsidRDefault="00552C9C" w:rsidP="00422B95">
            <w:pPr>
              <w:spacing w:line="280" w:lineRule="atLeast"/>
              <w:jc w:val="both"/>
              <w:rPr>
                <w:rFonts w:cs="Arial"/>
                <w:sz w:val="20"/>
                <w:szCs w:val="20"/>
              </w:rPr>
            </w:pPr>
            <w:r w:rsidRPr="00552C9C">
              <w:rPr>
                <w:rFonts w:cs="Arial"/>
                <w:sz w:val="20"/>
                <w:szCs w:val="20"/>
              </w:rPr>
              <w:t>Catering: ano/ne a počet osob</w:t>
            </w:r>
          </w:p>
        </w:tc>
        <w:tc>
          <w:tcPr>
            <w:tcW w:w="6238" w:type="dxa"/>
            <w:tcBorders>
              <w:top w:val="single" w:sz="4" w:space="0" w:color="000000"/>
              <w:left w:val="single" w:sz="4" w:space="0" w:color="000000"/>
              <w:bottom w:val="single" w:sz="4" w:space="0" w:color="000000"/>
              <w:right w:val="single" w:sz="4" w:space="0" w:color="000000"/>
            </w:tcBorders>
          </w:tcPr>
          <w:p w14:paraId="7D8EFECD" w14:textId="77777777" w:rsidR="00552C9C" w:rsidRPr="00552C9C" w:rsidRDefault="00552C9C" w:rsidP="00422B95">
            <w:pPr>
              <w:spacing w:line="280" w:lineRule="atLeast"/>
              <w:jc w:val="both"/>
              <w:rPr>
                <w:rFonts w:cs="Arial"/>
                <w:i/>
                <w:sz w:val="20"/>
                <w:szCs w:val="20"/>
              </w:rPr>
            </w:pPr>
            <w:r w:rsidRPr="00552C9C">
              <w:rPr>
                <w:rFonts w:cs="Arial"/>
                <w:i/>
                <w:sz w:val="20"/>
                <w:szCs w:val="20"/>
              </w:rPr>
              <w:t>Prezenční část akce:</w:t>
            </w:r>
          </w:p>
          <w:p w14:paraId="71D20245"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 xml:space="preserve">Ano – </w:t>
            </w:r>
            <w:r w:rsidRPr="00552C9C">
              <w:rPr>
                <w:rFonts w:cs="Arial"/>
                <w:b/>
                <w:i/>
                <w:sz w:val="20"/>
                <w:szCs w:val="20"/>
              </w:rPr>
              <w:t>max. 70 osob</w:t>
            </w:r>
            <w:r w:rsidRPr="00552C9C">
              <w:rPr>
                <w:rFonts w:cs="Arial"/>
                <w:i/>
                <w:sz w:val="20"/>
                <w:szCs w:val="20"/>
              </w:rPr>
              <w:t xml:space="preserve"> (přesný počet bude upřesněn nejpozději 3 pracovní dny před konáním akce)</w:t>
            </w:r>
          </w:p>
        </w:tc>
      </w:tr>
      <w:tr w:rsidR="00552C9C" w:rsidRPr="00552C9C" w14:paraId="264DAE79"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4E04F667" w14:textId="77777777" w:rsidR="00552C9C" w:rsidRPr="00552C9C" w:rsidRDefault="00552C9C" w:rsidP="00422B95">
            <w:pPr>
              <w:spacing w:line="280" w:lineRule="atLeast"/>
              <w:jc w:val="both"/>
              <w:rPr>
                <w:rFonts w:cs="Arial"/>
                <w:sz w:val="20"/>
                <w:szCs w:val="20"/>
              </w:rPr>
            </w:pPr>
            <w:proofErr w:type="spellStart"/>
            <w:r w:rsidRPr="00552C9C">
              <w:rPr>
                <w:rFonts w:cs="Arial"/>
                <w:sz w:val="20"/>
                <w:szCs w:val="20"/>
              </w:rPr>
              <w:t>Coffeebreak</w:t>
            </w:r>
            <w:proofErr w:type="spellEnd"/>
          </w:p>
        </w:tc>
        <w:tc>
          <w:tcPr>
            <w:tcW w:w="6238" w:type="dxa"/>
            <w:tcBorders>
              <w:top w:val="single" w:sz="4" w:space="0" w:color="000000"/>
              <w:left w:val="single" w:sz="4" w:space="0" w:color="000000"/>
              <w:bottom w:val="single" w:sz="4" w:space="0" w:color="000000"/>
              <w:right w:val="single" w:sz="4" w:space="0" w:color="000000"/>
            </w:tcBorders>
          </w:tcPr>
          <w:p w14:paraId="2F6DB079" w14:textId="77777777" w:rsidR="00552C9C" w:rsidRPr="00552C9C" w:rsidRDefault="00552C9C" w:rsidP="00422B95">
            <w:pPr>
              <w:spacing w:line="280" w:lineRule="atLeast"/>
              <w:ind w:right="132"/>
              <w:jc w:val="both"/>
              <w:rPr>
                <w:rFonts w:cs="Arial"/>
                <w:i/>
                <w:sz w:val="20"/>
                <w:szCs w:val="20"/>
              </w:rPr>
            </w:pPr>
            <w:proofErr w:type="gramStart"/>
            <w:r w:rsidRPr="00552C9C">
              <w:rPr>
                <w:rFonts w:cs="Arial"/>
                <w:i/>
                <w:sz w:val="20"/>
                <w:szCs w:val="20"/>
              </w:rPr>
              <w:t>Ano - odpovídající</w:t>
            </w:r>
            <w:proofErr w:type="gramEnd"/>
            <w:r w:rsidRPr="00552C9C">
              <w:rPr>
                <w:rFonts w:cs="Arial"/>
                <w:i/>
                <w:sz w:val="20"/>
                <w:szCs w:val="20"/>
              </w:rPr>
              <w:t xml:space="preserve"> počtu účastníků akce (</w:t>
            </w:r>
            <w:r w:rsidRPr="00552C9C">
              <w:rPr>
                <w:rFonts w:cs="Arial"/>
                <w:b/>
                <w:i/>
                <w:sz w:val="20"/>
                <w:szCs w:val="20"/>
              </w:rPr>
              <w:t>max. 70 osob)</w:t>
            </w:r>
          </w:p>
          <w:p w14:paraId="1E17F0BE" w14:textId="77777777" w:rsidR="00552C9C" w:rsidRPr="00552C9C" w:rsidRDefault="00552C9C" w:rsidP="00422B95">
            <w:pPr>
              <w:spacing w:before="60" w:line="280" w:lineRule="atLeast"/>
              <w:ind w:right="132"/>
              <w:jc w:val="both"/>
              <w:rPr>
                <w:rFonts w:cs="Arial"/>
                <w:b/>
                <w:i/>
                <w:sz w:val="20"/>
                <w:szCs w:val="20"/>
              </w:rPr>
            </w:pPr>
            <w:r w:rsidRPr="00552C9C">
              <w:rPr>
                <w:rFonts w:cs="Arial"/>
                <w:b/>
                <w:i/>
                <w:sz w:val="20"/>
                <w:szCs w:val="20"/>
              </w:rPr>
              <w:t xml:space="preserve">Dopolední </w:t>
            </w:r>
            <w:proofErr w:type="spellStart"/>
            <w:r w:rsidRPr="00552C9C">
              <w:rPr>
                <w:rFonts w:cs="Arial"/>
                <w:b/>
                <w:i/>
                <w:sz w:val="20"/>
                <w:szCs w:val="20"/>
              </w:rPr>
              <w:t>coffeebreak</w:t>
            </w:r>
            <w:proofErr w:type="spellEnd"/>
            <w:r w:rsidRPr="00552C9C">
              <w:rPr>
                <w:rFonts w:cs="Arial"/>
                <w:b/>
                <w:i/>
                <w:sz w:val="20"/>
                <w:szCs w:val="20"/>
              </w:rPr>
              <w:t>:</w:t>
            </w:r>
          </w:p>
          <w:p w14:paraId="177B7A40" w14:textId="77777777" w:rsidR="00552C9C" w:rsidRPr="00552C9C" w:rsidRDefault="00552C9C" w:rsidP="00552C9C">
            <w:pPr>
              <w:pStyle w:val="Odstavecseseznamem"/>
              <w:numPr>
                <w:ilvl w:val="0"/>
                <w:numId w:val="23"/>
              </w:numPr>
              <w:suppressAutoHyphens w:val="0"/>
              <w:overflowPunct/>
              <w:autoSpaceDE/>
              <w:spacing w:line="280" w:lineRule="atLeast"/>
              <w:ind w:left="325" w:right="132" w:hanging="142"/>
              <w:contextualSpacing/>
              <w:jc w:val="both"/>
              <w:textAlignment w:val="auto"/>
              <w:rPr>
                <w:rFonts w:cs="Arial"/>
                <w:i/>
                <w:sz w:val="20"/>
                <w:szCs w:val="20"/>
              </w:rPr>
            </w:pPr>
            <w:r w:rsidRPr="00552C9C">
              <w:rPr>
                <w:rFonts w:cs="Arial"/>
                <w:i/>
                <w:sz w:val="20"/>
                <w:szCs w:val="20"/>
              </w:rPr>
              <w:t>sladké pečivo (sladké mini pečivo, koláč, závin apod.) 2 ks/os., čerstvé krájené ovoce 50 g/os. (jablka, banány, hroznové víno apod.)</w:t>
            </w:r>
          </w:p>
          <w:p w14:paraId="770D98D4" w14:textId="77777777" w:rsidR="00552C9C" w:rsidRPr="00552C9C" w:rsidRDefault="00552C9C" w:rsidP="00552C9C">
            <w:pPr>
              <w:pStyle w:val="Odstavecseseznamem"/>
              <w:numPr>
                <w:ilvl w:val="0"/>
                <w:numId w:val="23"/>
              </w:numPr>
              <w:suppressAutoHyphens w:val="0"/>
              <w:overflowPunct/>
              <w:autoSpaceDE/>
              <w:spacing w:line="280" w:lineRule="atLeast"/>
              <w:ind w:left="325" w:right="132" w:hanging="142"/>
              <w:contextualSpacing/>
              <w:jc w:val="both"/>
              <w:textAlignment w:val="auto"/>
              <w:rPr>
                <w:rFonts w:cs="Arial"/>
                <w:i/>
                <w:sz w:val="20"/>
                <w:szCs w:val="20"/>
              </w:rPr>
            </w:pPr>
            <w:r w:rsidRPr="00552C9C">
              <w:rPr>
                <w:rFonts w:cs="Arial"/>
                <w:i/>
                <w:sz w:val="20"/>
                <w:szCs w:val="20"/>
              </w:rPr>
              <w:t xml:space="preserve">karafy vody s plátky </w:t>
            </w:r>
            <w:proofErr w:type="gramStart"/>
            <w:r w:rsidRPr="00552C9C">
              <w:rPr>
                <w:rFonts w:cs="Arial"/>
                <w:i/>
                <w:sz w:val="20"/>
                <w:szCs w:val="20"/>
              </w:rPr>
              <w:t>citrusu - průběžné</w:t>
            </w:r>
            <w:proofErr w:type="gramEnd"/>
            <w:r w:rsidRPr="00552C9C">
              <w:rPr>
                <w:rFonts w:cs="Arial"/>
                <w:i/>
                <w:sz w:val="20"/>
                <w:szCs w:val="20"/>
              </w:rPr>
              <w:t xml:space="preserve"> doplňování, </w:t>
            </w:r>
            <w:proofErr w:type="spellStart"/>
            <w:r w:rsidRPr="00552C9C">
              <w:rPr>
                <w:rFonts w:cs="Arial"/>
                <w:i/>
                <w:sz w:val="20"/>
                <w:szCs w:val="20"/>
              </w:rPr>
              <w:t>FairTrade</w:t>
            </w:r>
            <w:proofErr w:type="spellEnd"/>
            <w:r w:rsidRPr="00552C9C">
              <w:rPr>
                <w:rStyle w:val="Znakapoznpodarou"/>
                <w:rFonts w:cs="Arial"/>
                <w:i/>
                <w:sz w:val="20"/>
                <w:szCs w:val="20"/>
              </w:rPr>
              <w:footnoteReference w:id="1"/>
            </w:r>
            <w:r w:rsidRPr="00552C9C">
              <w:rPr>
                <w:rFonts w:cs="Arial"/>
                <w:i/>
                <w:sz w:val="20"/>
                <w:szCs w:val="20"/>
              </w:rPr>
              <w:t xml:space="preserve"> káva mléko/smetana, FairTrade</w:t>
            </w:r>
            <w:r w:rsidRPr="00552C9C">
              <w:rPr>
                <w:rFonts w:cs="Arial"/>
                <w:i/>
                <w:sz w:val="20"/>
                <w:szCs w:val="20"/>
                <w:vertAlign w:val="superscript"/>
              </w:rPr>
              <w:t>1</w:t>
            </w:r>
            <w:r w:rsidRPr="00552C9C">
              <w:rPr>
                <w:rFonts w:cs="Arial"/>
                <w:i/>
                <w:sz w:val="20"/>
                <w:szCs w:val="20"/>
              </w:rPr>
              <w:t xml:space="preserve"> čaj + možnost výběru i z hnědého cukru/medu a umělého sladidla</w:t>
            </w:r>
          </w:p>
          <w:p w14:paraId="5FACE3F7" w14:textId="77777777" w:rsidR="00552C9C" w:rsidRPr="00552C9C" w:rsidRDefault="00552C9C" w:rsidP="00422B95">
            <w:pPr>
              <w:spacing w:before="120" w:line="280" w:lineRule="atLeast"/>
              <w:ind w:right="132"/>
              <w:jc w:val="both"/>
              <w:rPr>
                <w:rFonts w:cs="Arial"/>
                <w:b/>
                <w:i/>
                <w:sz w:val="20"/>
                <w:szCs w:val="20"/>
              </w:rPr>
            </w:pPr>
            <w:r w:rsidRPr="00552C9C">
              <w:rPr>
                <w:rFonts w:cs="Arial"/>
                <w:b/>
                <w:i/>
                <w:sz w:val="20"/>
                <w:szCs w:val="20"/>
              </w:rPr>
              <w:lastRenderedPageBreak/>
              <w:t xml:space="preserve">Odpolední </w:t>
            </w:r>
            <w:proofErr w:type="spellStart"/>
            <w:r w:rsidRPr="00552C9C">
              <w:rPr>
                <w:rFonts w:cs="Arial"/>
                <w:b/>
                <w:i/>
                <w:sz w:val="20"/>
                <w:szCs w:val="20"/>
              </w:rPr>
              <w:t>coffeebreak</w:t>
            </w:r>
            <w:proofErr w:type="spellEnd"/>
            <w:r w:rsidRPr="00552C9C">
              <w:rPr>
                <w:rFonts w:cs="Arial"/>
                <w:b/>
                <w:i/>
                <w:sz w:val="20"/>
                <w:szCs w:val="20"/>
              </w:rPr>
              <w:t>:</w:t>
            </w:r>
          </w:p>
          <w:p w14:paraId="06B26AC1" w14:textId="77777777" w:rsidR="00552C9C" w:rsidRPr="00552C9C" w:rsidRDefault="00552C9C" w:rsidP="00552C9C">
            <w:pPr>
              <w:pStyle w:val="Odstavecseseznamem"/>
              <w:numPr>
                <w:ilvl w:val="0"/>
                <w:numId w:val="23"/>
              </w:numPr>
              <w:suppressAutoHyphens w:val="0"/>
              <w:overflowPunct/>
              <w:autoSpaceDE/>
              <w:spacing w:line="280" w:lineRule="atLeast"/>
              <w:ind w:left="325" w:right="132" w:hanging="142"/>
              <w:contextualSpacing/>
              <w:jc w:val="both"/>
              <w:textAlignment w:val="auto"/>
              <w:rPr>
                <w:rFonts w:cs="Arial"/>
                <w:i/>
                <w:sz w:val="20"/>
                <w:szCs w:val="20"/>
              </w:rPr>
            </w:pPr>
            <w:r w:rsidRPr="00552C9C">
              <w:rPr>
                <w:rFonts w:cs="Arial"/>
                <w:i/>
                <w:sz w:val="20"/>
                <w:szCs w:val="20"/>
              </w:rPr>
              <w:t>slané pečivo (</w:t>
            </w:r>
            <w:proofErr w:type="spellStart"/>
            <w:r w:rsidRPr="00552C9C">
              <w:rPr>
                <w:rFonts w:cs="Arial"/>
                <w:i/>
                <w:sz w:val="20"/>
                <w:szCs w:val="20"/>
              </w:rPr>
              <w:t>minibagetky</w:t>
            </w:r>
            <w:proofErr w:type="spellEnd"/>
            <w:r w:rsidRPr="00552C9C">
              <w:rPr>
                <w:rFonts w:cs="Arial"/>
                <w:i/>
                <w:sz w:val="20"/>
                <w:szCs w:val="20"/>
              </w:rPr>
              <w:t>/plněné sendviče, slané štrůdly apod.) 2 ks/os. – v klasické i vegetariánské variantě, čerstvé krájené ovoce 50 g/os. (jablka, banány, hroznové víno apod.)</w:t>
            </w:r>
          </w:p>
          <w:p w14:paraId="05B6106F" w14:textId="77777777" w:rsidR="00552C9C" w:rsidRPr="00552C9C" w:rsidRDefault="00552C9C" w:rsidP="00552C9C">
            <w:pPr>
              <w:pStyle w:val="Odstavecseseznamem"/>
              <w:numPr>
                <w:ilvl w:val="0"/>
                <w:numId w:val="23"/>
              </w:numPr>
              <w:suppressAutoHyphens w:val="0"/>
              <w:overflowPunct/>
              <w:autoSpaceDE/>
              <w:spacing w:line="280" w:lineRule="atLeast"/>
              <w:ind w:left="325" w:right="132" w:hanging="142"/>
              <w:contextualSpacing/>
              <w:jc w:val="both"/>
              <w:textAlignment w:val="auto"/>
              <w:rPr>
                <w:rFonts w:cs="Arial"/>
                <w:i/>
                <w:sz w:val="20"/>
                <w:szCs w:val="20"/>
              </w:rPr>
            </w:pPr>
            <w:r w:rsidRPr="00552C9C">
              <w:rPr>
                <w:rFonts w:cs="Arial"/>
                <w:i/>
                <w:sz w:val="20"/>
                <w:szCs w:val="20"/>
              </w:rPr>
              <w:t xml:space="preserve">karafy vody s plátky </w:t>
            </w:r>
            <w:proofErr w:type="gramStart"/>
            <w:r w:rsidRPr="00552C9C">
              <w:rPr>
                <w:rFonts w:cs="Arial"/>
                <w:i/>
                <w:sz w:val="20"/>
                <w:szCs w:val="20"/>
              </w:rPr>
              <w:t>citrusu - průběžné</w:t>
            </w:r>
            <w:proofErr w:type="gramEnd"/>
            <w:r w:rsidRPr="00552C9C">
              <w:rPr>
                <w:rFonts w:cs="Arial"/>
                <w:i/>
                <w:sz w:val="20"/>
                <w:szCs w:val="20"/>
              </w:rPr>
              <w:t xml:space="preserve"> doplňování, FairTrade</w:t>
            </w:r>
            <w:r w:rsidRPr="00552C9C">
              <w:rPr>
                <w:rFonts w:cs="Arial"/>
                <w:i/>
                <w:sz w:val="20"/>
                <w:szCs w:val="20"/>
                <w:vertAlign w:val="superscript"/>
              </w:rPr>
              <w:t>1</w:t>
            </w:r>
            <w:r w:rsidRPr="00552C9C">
              <w:rPr>
                <w:rFonts w:cs="Arial"/>
                <w:i/>
                <w:sz w:val="20"/>
                <w:szCs w:val="20"/>
              </w:rPr>
              <w:t xml:space="preserve"> káva mléko/smetana, FairTrade</w:t>
            </w:r>
            <w:r w:rsidRPr="00552C9C">
              <w:rPr>
                <w:rFonts w:cs="Arial"/>
                <w:i/>
                <w:sz w:val="20"/>
                <w:szCs w:val="20"/>
                <w:vertAlign w:val="superscript"/>
              </w:rPr>
              <w:t>1</w:t>
            </w:r>
            <w:r w:rsidRPr="00552C9C">
              <w:rPr>
                <w:rFonts w:cs="Arial"/>
                <w:i/>
                <w:sz w:val="20"/>
                <w:szCs w:val="20"/>
              </w:rPr>
              <w:t xml:space="preserve"> čaj + možnost výběru i z hnědého cukru/medu a umělého sladidla</w:t>
            </w:r>
          </w:p>
          <w:p w14:paraId="34A12D25" w14:textId="77777777" w:rsidR="00552C9C" w:rsidRPr="00552C9C" w:rsidRDefault="00552C9C" w:rsidP="00422B95">
            <w:pPr>
              <w:spacing w:line="280" w:lineRule="atLeast"/>
              <w:ind w:right="132"/>
              <w:jc w:val="both"/>
              <w:rPr>
                <w:rFonts w:cs="Arial"/>
                <w:i/>
                <w:sz w:val="20"/>
                <w:szCs w:val="20"/>
              </w:rPr>
            </w:pPr>
            <w:r w:rsidRPr="00552C9C">
              <w:rPr>
                <w:rFonts w:cs="Arial"/>
                <w:i/>
                <w:sz w:val="20"/>
                <w:szCs w:val="20"/>
              </w:rPr>
              <w:t xml:space="preserve">Požadovaný čas </w:t>
            </w:r>
            <w:proofErr w:type="spellStart"/>
            <w:r w:rsidRPr="00552C9C">
              <w:rPr>
                <w:rFonts w:cs="Arial"/>
                <w:i/>
                <w:sz w:val="20"/>
                <w:szCs w:val="20"/>
              </w:rPr>
              <w:t>coffeebreaku</w:t>
            </w:r>
            <w:proofErr w:type="spellEnd"/>
            <w:r w:rsidRPr="00552C9C">
              <w:rPr>
                <w:rFonts w:cs="Arial"/>
                <w:i/>
                <w:sz w:val="20"/>
                <w:szCs w:val="20"/>
              </w:rPr>
              <w:t xml:space="preserve"> bude upřesněn min. 3 pracovní dny před konáním akce.</w:t>
            </w:r>
          </w:p>
        </w:tc>
      </w:tr>
      <w:tr w:rsidR="00552C9C" w:rsidRPr="00552C9C" w14:paraId="01925213"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0D2B1D1F" w14:textId="77777777" w:rsidR="00552C9C" w:rsidRPr="00552C9C" w:rsidRDefault="00552C9C" w:rsidP="00422B95">
            <w:pPr>
              <w:spacing w:line="280" w:lineRule="atLeast"/>
              <w:jc w:val="both"/>
              <w:rPr>
                <w:rFonts w:cs="Arial"/>
                <w:sz w:val="20"/>
                <w:szCs w:val="20"/>
              </w:rPr>
            </w:pPr>
            <w:r w:rsidRPr="00552C9C">
              <w:rPr>
                <w:rFonts w:cs="Arial"/>
                <w:sz w:val="20"/>
                <w:szCs w:val="20"/>
              </w:rPr>
              <w:lastRenderedPageBreak/>
              <w:t>Oběd</w:t>
            </w:r>
          </w:p>
        </w:tc>
        <w:tc>
          <w:tcPr>
            <w:tcW w:w="6238" w:type="dxa"/>
            <w:tcBorders>
              <w:top w:val="single" w:sz="4" w:space="0" w:color="000000"/>
              <w:left w:val="single" w:sz="4" w:space="0" w:color="000000"/>
              <w:bottom w:val="single" w:sz="4" w:space="0" w:color="000000"/>
              <w:right w:val="single" w:sz="4" w:space="0" w:color="000000"/>
            </w:tcBorders>
          </w:tcPr>
          <w:p w14:paraId="4A08D47A" w14:textId="77777777" w:rsidR="00552C9C" w:rsidRPr="00552C9C" w:rsidRDefault="00552C9C" w:rsidP="00422B95">
            <w:pPr>
              <w:spacing w:before="60" w:line="280" w:lineRule="atLeast"/>
              <w:jc w:val="both"/>
              <w:rPr>
                <w:rFonts w:cs="Arial"/>
                <w:i/>
                <w:sz w:val="20"/>
                <w:szCs w:val="20"/>
              </w:rPr>
            </w:pPr>
            <w:r w:rsidRPr="00552C9C">
              <w:rPr>
                <w:rFonts w:cs="Arial"/>
                <w:i/>
                <w:sz w:val="20"/>
                <w:szCs w:val="20"/>
              </w:rPr>
              <w:t>Prezenční část akce:</w:t>
            </w:r>
          </w:p>
          <w:p w14:paraId="4FCC1839"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Ano – současně pro všechny účastníky akce (max. 70 osob), cca 12:00 až 13:00</w:t>
            </w:r>
          </w:p>
          <w:p w14:paraId="63CA1C9E" w14:textId="77777777" w:rsidR="00552C9C" w:rsidRPr="00552C9C" w:rsidRDefault="00552C9C" w:rsidP="00422B95">
            <w:pPr>
              <w:spacing w:line="280" w:lineRule="atLeast"/>
              <w:ind w:right="132"/>
              <w:jc w:val="both"/>
              <w:rPr>
                <w:rFonts w:cs="Arial"/>
                <w:bCs/>
                <w:i/>
                <w:sz w:val="20"/>
                <w:szCs w:val="20"/>
              </w:rPr>
            </w:pPr>
            <w:r w:rsidRPr="00552C9C">
              <w:rPr>
                <w:rFonts w:cs="Arial"/>
                <w:bCs/>
                <w:i/>
                <w:sz w:val="20"/>
                <w:szCs w:val="20"/>
              </w:rPr>
              <w:t>Oběd</w:t>
            </w:r>
          </w:p>
          <w:p w14:paraId="5BB8D867" w14:textId="77777777" w:rsidR="00552C9C" w:rsidRPr="00552C9C" w:rsidRDefault="00552C9C" w:rsidP="00422B95">
            <w:pPr>
              <w:spacing w:line="280" w:lineRule="atLeast"/>
              <w:ind w:right="132"/>
              <w:jc w:val="both"/>
              <w:rPr>
                <w:rFonts w:cs="Arial"/>
                <w:i/>
                <w:sz w:val="20"/>
                <w:szCs w:val="20"/>
              </w:rPr>
            </w:pPr>
            <w:r w:rsidRPr="00552C9C">
              <w:rPr>
                <w:rFonts w:cs="Arial"/>
                <w:b/>
                <w:i/>
                <w:sz w:val="20"/>
                <w:szCs w:val="20"/>
              </w:rPr>
              <w:t xml:space="preserve">Polévka a teplé hlavní </w:t>
            </w:r>
            <w:proofErr w:type="gramStart"/>
            <w:r w:rsidRPr="00552C9C">
              <w:rPr>
                <w:rFonts w:cs="Arial"/>
                <w:b/>
                <w:i/>
                <w:sz w:val="20"/>
                <w:szCs w:val="20"/>
              </w:rPr>
              <w:t>jídlo</w:t>
            </w:r>
            <w:r w:rsidRPr="00552C9C">
              <w:rPr>
                <w:rFonts w:cs="Arial"/>
                <w:i/>
                <w:sz w:val="20"/>
                <w:szCs w:val="20"/>
              </w:rPr>
              <w:t xml:space="preserve"> - výběr</w:t>
            </w:r>
            <w:proofErr w:type="gramEnd"/>
            <w:r w:rsidRPr="00552C9C">
              <w:rPr>
                <w:rFonts w:cs="Arial"/>
                <w:i/>
                <w:sz w:val="20"/>
                <w:szCs w:val="20"/>
              </w:rPr>
              <w:t xml:space="preserve"> ze 2 druhů, z nichž alespoň jeden musí být vhodný i pro vegetariánskou stravu (</w:t>
            </w:r>
            <w:r w:rsidRPr="00552C9C">
              <w:rPr>
                <w:rFonts w:cs="Arial"/>
                <w:bCs/>
                <w:i/>
                <w:sz w:val="20"/>
                <w:szCs w:val="20"/>
              </w:rPr>
              <w:t>bezlepková strava příp. jiná dieta – bude upřesněno 5 pracovních dní před konáním akce)</w:t>
            </w:r>
            <w:r w:rsidRPr="00552C9C">
              <w:rPr>
                <w:rFonts w:cs="Arial"/>
                <w:i/>
                <w:sz w:val="20"/>
                <w:szCs w:val="20"/>
              </w:rPr>
              <w:t>, salátový bar.</w:t>
            </w:r>
          </w:p>
          <w:p w14:paraId="5D52BCAF" w14:textId="77777777" w:rsidR="00552C9C" w:rsidRPr="00552C9C" w:rsidRDefault="00552C9C" w:rsidP="00422B95">
            <w:pPr>
              <w:spacing w:before="120" w:line="280" w:lineRule="atLeast"/>
              <w:ind w:right="132"/>
              <w:jc w:val="both"/>
              <w:rPr>
                <w:rFonts w:cs="Arial"/>
                <w:i/>
                <w:sz w:val="20"/>
                <w:szCs w:val="20"/>
              </w:rPr>
            </w:pPr>
            <w:r w:rsidRPr="00552C9C">
              <w:rPr>
                <w:rFonts w:cs="Arial"/>
                <w:i/>
                <w:sz w:val="20"/>
                <w:szCs w:val="20"/>
              </w:rPr>
              <w:t>Může být formou bufetu nebo servírované.</w:t>
            </w:r>
          </w:p>
          <w:p w14:paraId="4A1D7A89" w14:textId="77777777" w:rsidR="00552C9C" w:rsidRPr="00552C9C" w:rsidRDefault="00552C9C" w:rsidP="00422B95">
            <w:pPr>
              <w:spacing w:line="280" w:lineRule="atLeast"/>
              <w:ind w:right="132"/>
              <w:jc w:val="both"/>
              <w:rPr>
                <w:rFonts w:cs="Arial"/>
                <w:i/>
                <w:sz w:val="20"/>
                <w:szCs w:val="20"/>
              </w:rPr>
            </w:pPr>
            <w:r w:rsidRPr="00552C9C">
              <w:rPr>
                <w:rFonts w:cs="Arial"/>
                <w:i/>
                <w:sz w:val="20"/>
                <w:szCs w:val="20"/>
              </w:rPr>
              <w:t>V případě bufetu zajistí Dodavatel v rámci oběda neomezený přísun všech nabízených druhů jídla. V případě servírovaného oběda zajištění dostatečného počtu personálu pro servírování.</w:t>
            </w:r>
          </w:p>
          <w:p w14:paraId="67F2C85D"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Zajištění sezení u stolů všech účastníků současně při obědové pauze</w:t>
            </w:r>
          </w:p>
          <w:p w14:paraId="67FD7585" w14:textId="77777777" w:rsidR="00552C9C" w:rsidRPr="00552C9C" w:rsidRDefault="00552C9C" w:rsidP="00422B95">
            <w:pPr>
              <w:spacing w:line="280" w:lineRule="atLeast"/>
              <w:jc w:val="both"/>
              <w:rPr>
                <w:rFonts w:cs="Arial"/>
                <w:bCs/>
                <w:i/>
                <w:iCs/>
                <w:sz w:val="20"/>
                <w:szCs w:val="20"/>
              </w:rPr>
            </w:pPr>
          </w:p>
        </w:tc>
      </w:tr>
      <w:tr w:rsidR="00552C9C" w:rsidRPr="00552C9C" w14:paraId="67152BFE"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656365D0" w14:textId="77777777" w:rsidR="00552C9C" w:rsidRPr="00552C9C" w:rsidRDefault="00552C9C" w:rsidP="00422B95">
            <w:pPr>
              <w:spacing w:line="280" w:lineRule="atLeast"/>
              <w:jc w:val="both"/>
              <w:rPr>
                <w:rFonts w:cs="Arial"/>
                <w:sz w:val="20"/>
                <w:szCs w:val="20"/>
              </w:rPr>
            </w:pPr>
            <w:r w:rsidRPr="00552C9C">
              <w:rPr>
                <w:rFonts w:cs="Arial"/>
                <w:sz w:val="20"/>
                <w:szCs w:val="20"/>
              </w:rPr>
              <w:t>Další požadavky ke cateringu</w:t>
            </w:r>
          </w:p>
        </w:tc>
        <w:tc>
          <w:tcPr>
            <w:tcW w:w="6238" w:type="dxa"/>
            <w:tcBorders>
              <w:top w:val="single" w:sz="4" w:space="0" w:color="000000"/>
              <w:left w:val="single" w:sz="4" w:space="0" w:color="000000"/>
              <w:bottom w:val="single" w:sz="4" w:space="0" w:color="000000"/>
              <w:right w:val="single" w:sz="4" w:space="0" w:color="000000"/>
            </w:tcBorders>
          </w:tcPr>
          <w:p w14:paraId="3145BE45" w14:textId="77777777" w:rsidR="00552C9C" w:rsidRPr="00552C9C" w:rsidRDefault="00552C9C" w:rsidP="00422B95">
            <w:pPr>
              <w:spacing w:before="60" w:line="280" w:lineRule="atLeast"/>
              <w:ind w:right="132"/>
              <w:jc w:val="both"/>
              <w:rPr>
                <w:rFonts w:cs="Arial"/>
                <w:b/>
                <w:i/>
                <w:sz w:val="20"/>
                <w:szCs w:val="20"/>
              </w:rPr>
            </w:pPr>
            <w:r w:rsidRPr="00552C9C">
              <w:rPr>
                <w:rFonts w:cs="Arial"/>
                <w:b/>
                <w:i/>
                <w:sz w:val="20"/>
                <w:szCs w:val="20"/>
              </w:rPr>
              <w:t>Voda s plátky citrusu ve džbánech a skleničky (ne plastové kelímky) po celou dobu konání akce.</w:t>
            </w:r>
          </w:p>
          <w:p w14:paraId="5BA13CF9"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t>Veškeré občerstvení bude připraveno z čerstvých surovin dle vyhlášek Ministerstva zemědělství:</w:t>
            </w:r>
          </w:p>
          <w:p w14:paraId="53AD097A" w14:textId="77777777" w:rsidR="00552C9C" w:rsidRPr="00552C9C" w:rsidRDefault="00552C9C" w:rsidP="00422B95">
            <w:pPr>
              <w:spacing w:before="60" w:line="280" w:lineRule="atLeast"/>
              <w:ind w:right="132"/>
              <w:jc w:val="both"/>
              <w:rPr>
                <w:rFonts w:cs="Arial"/>
                <w:i/>
                <w:sz w:val="20"/>
                <w:szCs w:val="20"/>
              </w:rPr>
            </w:pPr>
            <w:r w:rsidRPr="00552C9C">
              <w:rPr>
                <w:rFonts w:cs="Arial"/>
                <w:b/>
                <w:i/>
                <w:sz w:val="20"/>
                <w:szCs w:val="20"/>
              </w:rPr>
              <w:t>Pekařské výrobky</w:t>
            </w:r>
            <w:r w:rsidRPr="00552C9C">
              <w:rPr>
                <w:rFonts w:cs="Arial"/>
                <w:i/>
                <w:sz w:val="20"/>
                <w:szCs w:val="20"/>
              </w:rPr>
              <w:t xml:space="preserve"> – dle Vyhlášky č. 18/2020 Sb.,</w:t>
            </w:r>
            <w:r w:rsidRPr="00552C9C">
              <w:rPr>
                <w:rFonts w:cs="Arial"/>
                <w:sz w:val="20"/>
                <w:szCs w:val="20"/>
              </w:rPr>
              <w:t xml:space="preserve"> </w:t>
            </w:r>
            <w:r w:rsidRPr="00552C9C">
              <w:rPr>
                <w:rFonts w:cs="Arial"/>
                <w:i/>
                <w:sz w:val="20"/>
                <w:szCs w:val="20"/>
              </w:rPr>
              <w:t>o požadavcích na mlýnské obilné výrobky, těstoviny, pekařské výrobky a cukrářské výrobky a těsta.</w:t>
            </w:r>
          </w:p>
          <w:p w14:paraId="3051722D" w14:textId="77777777" w:rsidR="00552C9C" w:rsidRPr="00552C9C" w:rsidRDefault="00552C9C" w:rsidP="00422B95">
            <w:pPr>
              <w:spacing w:before="60" w:line="280" w:lineRule="atLeast"/>
              <w:ind w:right="132"/>
              <w:jc w:val="both"/>
              <w:rPr>
                <w:rFonts w:cs="Arial"/>
                <w:i/>
                <w:sz w:val="20"/>
                <w:szCs w:val="20"/>
              </w:rPr>
            </w:pPr>
            <w:r w:rsidRPr="00552C9C">
              <w:rPr>
                <w:rFonts w:cs="Arial"/>
                <w:b/>
                <w:i/>
                <w:sz w:val="20"/>
                <w:szCs w:val="20"/>
              </w:rPr>
              <w:t>Mléčné výrobky</w:t>
            </w:r>
            <w:r w:rsidRPr="00552C9C">
              <w:rPr>
                <w:rFonts w:cs="Arial"/>
                <w:i/>
                <w:sz w:val="20"/>
                <w:szCs w:val="20"/>
              </w:rPr>
              <w:t xml:space="preserve"> – dle Vyhlášky č. 397/2016 Sb., o požadavcích na mléko a mléčné výrobky, mražené krémy a jedlé tuky a oleje.</w:t>
            </w:r>
          </w:p>
          <w:p w14:paraId="3F95EE8E" w14:textId="77777777" w:rsidR="00552C9C" w:rsidRPr="00552C9C" w:rsidRDefault="00552C9C" w:rsidP="00422B95">
            <w:pPr>
              <w:spacing w:before="60" w:line="280" w:lineRule="atLeast"/>
              <w:ind w:right="132"/>
              <w:jc w:val="both"/>
              <w:rPr>
                <w:rFonts w:cs="Arial"/>
                <w:i/>
                <w:sz w:val="20"/>
                <w:szCs w:val="20"/>
              </w:rPr>
            </w:pPr>
            <w:r w:rsidRPr="00552C9C">
              <w:rPr>
                <w:rFonts w:cs="Arial"/>
                <w:b/>
                <w:i/>
                <w:sz w:val="20"/>
                <w:szCs w:val="20"/>
              </w:rPr>
              <w:t>Masné výrobky</w:t>
            </w:r>
            <w:r w:rsidRPr="00552C9C">
              <w:rPr>
                <w:rFonts w:cs="Arial"/>
                <w:i/>
                <w:sz w:val="20"/>
                <w:szCs w:val="20"/>
              </w:rPr>
              <w:t xml:space="preserve"> – dle Vyhlášky č. 69/2016 Sb., o požadavcích na maso, masné výrobky, produkty rybolovu a akvakultury a výrobky z nich, vejce a výrobky z nich.</w:t>
            </w:r>
          </w:p>
          <w:p w14:paraId="75ED9EFD" w14:textId="77777777" w:rsidR="00552C9C" w:rsidRPr="00552C9C" w:rsidRDefault="00552C9C" w:rsidP="00422B95">
            <w:pPr>
              <w:spacing w:before="60" w:line="280" w:lineRule="atLeast"/>
              <w:ind w:right="132"/>
              <w:jc w:val="both"/>
              <w:rPr>
                <w:rFonts w:cs="Arial"/>
                <w:i/>
                <w:sz w:val="20"/>
                <w:szCs w:val="20"/>
              </w:rPr>
            </w:pPr>
            <w:r w:rsidRPr="00552C9C">
              <w:rPr>
                <w:rFonts w:cs="Arial"/>
                <w:b/>
                <w:i/>
                <w:sz w:val="20"/>
                <w:szCs w:val="20"/>
              </w:rPr>
              <w:t xml:space="preserve">Ovoce a zelenina </w:t>
            </w:r>
            <w:r w:rsidRPr="00552C9C">
              <w:rPr>
                <w:rFonts w:cs="Arial"/>
                <w:i/>
                <w:sz w:val="20"/>
                <w:szCs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7F95535" w14:textId="77777777" w:rsidR="00552C9C" w:rsidRPr="00552C9C" w:rsidRDefault="00552C9C" w:rsidP="00422B95">
            <w:pPr>
              <w:spacing w:before="60" w:line="280" w:lineRule="atLeast"/>
              <w:ind w:right="132"/>
              <w:jc w:val="both"/>
              <w:rPr>
                <w:rFonts w:cs="Arial"/>
                <w:i/>
                <w:sz w:val="20"/>
                <w:szCs w:val="20"/>
              </w:rPr>
            </w:pPr>
            <w:r w:rsidRPr="00552C9C">
              <w:rPr>
                <w:rFonts w:cs="Arial"/>
                <w:i/>
                <w:sz w:val="20"/>
                <w:szCs w:val="20"/>
              </w:rPr>
              <w:lastRenderedPageBreak/>
              <w:t xml:space="preserve">Přísun </w:t>
            </w:r>
            <w:proofErr w:type="spellStart"/>
            <w:r w:rsidRPr="00552C9C">
              <w:rPr>
                <w:rFonts w:cs="Arial"/>
                <w:b/>
                <w:i/>
                <w:sz w:val="20"/>
                <w:szCs w:val="20"/>
              </w:rPr>
              <w:t>FairTrade</w:t>
            </w:r>
            <w:proofErr w:type="spellEnd"/>
            <w:r w:rsidRPr="00552C9C">
              <w:rPr>
                <w:rFonts w:cs="Arial"/>
                <w:b/>
                <w:i/>
                <w:sz w:val="20"/>
                <w:szCs w:val="20"/>
                <w:vertAlign w:val="superscript"/>
              </w:rPr>
              <w:t xml:space="preserve"> </w:t>
            </w:r>
            <w:r w:rsidRPr="00552C9C">
              <w:rPr>
                <w:rFonts w:cs="Arial"/>
                <w:b/>
                <w:i/>
                <w:sz w:val="20"/>
                <w:szCs w:val="20"/>
              </w:rPr>
              <w:t>kávy a čaje</w:t>
            </w:r>
            <w:r w:rsidRPr="00552C9C">
              <w:rPr>
                <w:rFonts w:cs="Arial"/>
                <w:i/>
                <w:sz w:val="20"/>
                <w:szCs w:val="20"/>
              </w:rPr>
              <w:t xml:space="preserve"> + možnost výběru i z hnědého cukru a umělého sladidla.</w:t>
            </w:r>
          </w:p>
          <w:p w14:paraId="7346B17C" w14:textId="77777777" w:rsidR="00552C9C" w:rsidRPr="00552C9C" w:rsidRDefault="00552C9C" w:rsidP="00422B95">
            <w:pPr>
              <w:spacing w:before="60" w:line="280" w:lineRule="atLeast"/>
              <w:ind w:right="132"/>
              <w:jc w:val="both"/>
              <w:rPr>
                <w:rFonts w:cs="Arial"/>
                <w:i/>
                <w:sz w:val="20"/>
                <w:szCs w:val="20"/>
              </w:rPr>
            </w:pPr>
          </w:p>
          <w:p w14:paraId="7A13DD13" w14:textId="77777777" w:rsidR="00552C9C" w:rsidRPr="00552C9C" w:rsidRDefault="00552C9C" w:rsidP="00422B95">
            <w:pPr>
              <w:pStyle w:val="Textkomente"/>
              <w:spacing w:line="280" w:lineRule="atLeast"/>
              <w:ind w:right="132"/>
              <w:jc w:val="both"/>
              <w:rPr>
                <w:rFonts w:ascii="Arial" w:hAnsi="Arial" w:cs="Arial"/>
                <w:i/>
                <w:iCs/>
                <w:szCs w:val="20"/>
              </w:rPr>
            </w:pPr>
            <w:r w:rsidRPr="00552C9C">
              <w:rPr>
                <w:rFonts w:ascii="Arial" w:hAnsi="Arial" w:cs="Arial"/>
                <w:i/>
                <w:iCs/>
                <w:szCs w:val="20"/>
              </w:rPr>
              <w:t xml:space="preserve">Catering upravit dle nařízení Ministerstva zdravotnictví ČR platných </w:t>
            </w:r>
            <w:r w:rsidRPr="00552C9C">
              <w:rPr>
                <w:rFonts w:ascii="Arial" w:hAnsi="Arial" w:cs="Arial"/>
                <w:i/>
                <w:iCs/>
                <w:szCs w:val="20"/>
              </w:rPr>
              <w:br/>
              <w:t>v době konání akce (např. balené pečivo, podávání nápojů v oddělených nádobách (ne karafy) apod.).</w:t>
            </w:r>
          </w:p>
        </w:tc>
      </w:tr>
      <w:tr w:rsidR="00552C9C" w:rsidRPr="00552C9C" w14:paraId="5E1CC2C8" w14:textId="77777777" w:rsidTr="00422B95">
        <w:tblPrEx>
          <w:tblCellMar>
            <w:top w:w="12" w:type="dxa"/>
            <w:left w:w="108" w:type="dxa"/>
            <w:right w:w="0" w:type="dxa"/>
          </w:tblCellMar>
        </w:tblPrEx>
        <w:trPr>
          <w:trHeight w:val="512"/>
        </w:trPr>
        <w:tc>
          <w:tcPr>
            <w:tcW w:w="3226" w:type="dxa"/>
            <w:tcBorders>
              <w:top w:val="single" w:sz="4" w:space="0" w:color="000000"/>
              <w:left w:val="single" w:sz="4" w:space="0" w:color="000000"/>
              <w:bottom w:val="single" w:sz="4" w:space="0" w:color="000000"/>
              <w:right w:val="single" w:sz="4" w:space="0" w:color="000000"/>
            </w:tcBorders>
          </w:tcPr>
          <w:p w14:paraId="3245A67C" w14:textId="77777777" w:rsidR="00552C9C" w:rsidRPr="00552C9C" w:rsidRDefault="00552C9C" w:rsidP="00422B95">
            <w:pPr>
              <w:spacing w:line="280" w:lineRule="atLeast"/>
              <w:jc w:val="both"/>
              <w:rPr>
                <w:rFonts w:cs="Arial"/>
                <w:sz w:val="20"/>
                <w:szCs w:val="20"/>
              </w:rPr>
            </w:pPr>
            <w:r w:rsidRPr="00552C9C">
              <w:rPr>
                <w:rFonts w:cs="Arial"/>
                <w:sz w:val="20"/>
                <w:szCs w:val="20"/>
              </w:rPr>
              <w:lastRenderedPageBreak/>
              <w:t>Bezbariérové prostory</w:t>
            </w:r>
          </w:p>
        </w:tc>
        <w:tc>
          <w:tcPr>
            <w:tcW w:w="6238" w:type="dxa"/>
            <w:tcBorders>
              <w:top w:val="single" w:sz="4" w:space="0" w:color="000000"/>
              <w:left w:val="single" w:sz="4" w:space="0" w:color="000000"/>
              <w:bottom w:val="single" w:sz="4" w:space="0" w:color="000000"/>
              <w:right w:val="single" w:sz="4" w:space="0" w:color="000000"/>
            </w:tcBorders>
          </w:tcPr>
          <w:p w14:paraId="3510BC83" w14:textId="77777777" w:rsidR="00552C9C" w:rsidRPr="00552C9C" w:rsidRDefault="00552C9C" w:rsidP="00422B95">
            <w:pPr>
              <w:spacing w:line="280" w:lineRule="atLeast"/>
              <w:ind w:left="11" w:hanging="11"/>
              <w:rPr>
                <w:rFonts w:cs="Arial"/>
                <w:i/>
                <w:sz w:val="20"/>
                <w:szCs w:val="20"/>
              </w:rPr>
            </w:pPr>
            <w:proofErr w:type="gramStart"/>
            <w:r w:rsidRPr="00552C9C">
              <w:rPr>
                <w:rFonts w:cs="Arial"/>
                <w:i/>
                <w:sz w:val="20"/>
                <w:szCs w:val="20"/>
              </w:rPr>
              <w:t>Ano - hlavní</w:t>
            </w:r>
            <w:proofErr w:type="gramEnd"/>
            <w:r w:rsidRPr="00552C9C">
              <w:rPr>
                <w:rFonts w:cs="Arial"/>
                <w:i/>
                <w:sz w:val="20"/>
                <w:szCs w:val="20"/>
              </w:rPr>
              <w:t xml:space="preserve"> vstup, vstup do sálu, prostor pro catering a toalety</w:t>
            </w:r>
          </w:p>
        </w:tc>
      </w:tr>
      <w:tr w:rsidR="00552C9C" w:rsidRPr="00552C9C" w14:paraId="33CB586A" w14:textId="77777777" w:rsidTr="00422B95">
        <w:tblPrEx>
          <w:tblCellMar>
            <w:top w:w="12" w:type="dxa"/>
            <w:left w:w="108" w:type="dxa"/>
            <w:right w:w="0" w:type="dxa"/>
          </w:tblCellMar>
        </w:tblPrEx>
        <w:trPr>
          <w:trHeight w:val="991"/>
        </w:trPr>
        <w:tc>
          <w:tcPr>
            <w:tcW w:w="3226" w:type="dxa"/>
            <w:tcBorders>
              <w:top w:val="single" w:sz="4" w:space="0" w:color="000000"/>
              <w:left w:val="single" w:sz="4" w:space="0" w:color="000000"/>
              <w:bottom w:val="single" w:sz="4" w:space="0" w:color="000000"/>
              <w:right w:val="single" w:sz="4" w:space="0" w:color="000000"/>
            </w:tcBorders>
          </w:tcPr>
          <w:p w14:paraId="106960A7" w14:textId="77777777" w:rsidR="00552C9C" w:rsidRPr="00552C9C" w:rsidRDefault="00552C9C" w:rsidP="00422B95">
            <w:pPr>
              <w:spacing w:line="280" w:lineRule="atLeast"/>
              <w:rPr>
                <w:rFonts w:cs="Arial"/>
                <w:sz w:val="20"/>
                <w:szCs w:val="20"/>
              </w:rPr>
            </w:pPr>
            <w:r w:rsidRPr="00552C9C">
              <w:rPr>
                <w:rFonts w:cs="Arial"/>
                <w:sz w:val="20"/>
                <w:szCs w:val="20"/>
              </w:rPr>
              <w:t xml:space="preserve">Další specifické požadavky </w:t>
            </w:r>
          </w:p>
        </w:tc>
        <w:tc>
          <w:tcPr>
            <w:tcW w:w="6238" w:type="dxa"/>
            <w:tcBorders>
              <w:top w:val="single" w:sz="4" w:space="0" w:color="000000"/>
              <w:left w:val="single" w:sz="4" w:space="0" w:color="000000"/>
              <w:bottom w:val="single" w:sz="4" w:space="0" w:color="000000"/>
              <w:right w:val="single" w:sz="4" w:space="0" w:color="000000"/>
            </w:tcBorders>
          </w:tcPr>
          <w:p w14:paraId="35ADB305" w14:textId="77777777" w:rsidR="00552C9C" w:rsidRPr="00552C9C" w:rsidRDefault="00552C9C" w:rsidP="00422B95">
            <w:pPr>
              <w:spacing w:line="280" w:lineRule="atLeast"/>
              <w:ind w:right="132"/>
              <w:jc w:val="both"/>
              <w:rPr>
                <w:rFonts w:eastAsiaTheme="minorHAnsi" w:cs="Arial"/>
                <w:i/>
                <w:sz w:val="20"/>
                <w:szCs w:val="20"/>
                <w:lang w:eastAsia="en-US"/>
              </w:rPr>
            </w:pPr>
            <w:r w:rsidRPr="00552C9C">
              <w:rPr>
                <w:rFonts w:eastAsiaTheme="minorHAnsi" w:cs="Arial"/>
                <w:i/>
                <w:sz w:val="20"/>
                <w:szCs w:val="20"/>
                <w:lang w:eastAsia="en-US"/>
              </w:rPr>
              <w:t>Veškeré materiály, které bude Dodavatel zasílat účastníkům konference, zašle i Objednateli.</w:t>
            </w:r>
          </w:p>
          <w:p w14:paraId="63B9A42D" w14:textId="77777777" w:rsidR="00552C9C" w:rsidRPr="00552C9C" w:rsidRDefault="00552C9C" w:rsidP="00422B95">
            <w:pPr>
              <w:spacing w:line="280" w:lineRule="atLeast"/>
              <w:ind w:right="132"/>
              <w:jc w:val="both"/>
              <w:rPr>
                <w:rFonts w:eastAsiaTheme="minorHAnsi" w:cs="Arial"/>
                <w:i/>
                <w:sz w:val="20"/>
                <w:szCs w:val="20"/>
                <w:lang w:eastAsia="en-US"/>
              </w:rPr>
            </w:pPr>
            <w:r w:rsidRPr="00552C9C">
              <w:rPr>
                <w:rFonts w:eastAsiaTheme="minorHAnsi" w:cs="Arial"/>
                <w:i/>
                <w:sz w:val="20"/>
                <w:szCs w:val="20"/>
                <w:lang w:eastAsia="en-US"/>
              </w:rPr>
              <w:t>Dodavatel použije ve všech materiálech loga projektu, MPSV a OPZ, která obdrží od Objednatele.</w:t>
            </w:r>
          </w:p>
          <w:p w14:paraId="63DC389F" w14:textId="77777777" w:rsidR="00552C9C" w:rsidRPr="00552C9C" w:rsidRDefault="00552C9C" w:rsidP="00422B95">
            <w:pPr>
              <w:spacing w:line="280" w:lineRule="atLeast"/>
              <w:ind w:right="132"/>
              <w:jc w:val="both"/>
              <w:rPr>
                <w:rFonts w:cs="Arial"/>
                <w:i/>
                <w:sz w:val="20"/>
                <w:szCs w:val="20"/>
              </w:rPr>
            </w:pPr>
          </w:p>
          <w:p w14:paraId="127529A5" w14:textId="77777777" w:rsidR="00552C9C" w:rsidRPr="00552C9C" w:rsidRDefault="00552C9C" w:rsidP="00422B95">
            <w:pPr>
              <w:spacing w:line="280" w:lineRule="atLeast"/>
              <w:ind w:right="132"/>
              <w:jc w:val="both"/>
              <w:rPr>
                <w:rFonts w:cs="Arial"/>
                <w:i/>
                <w:sz w:val="20"/>
                <w:szCs w:val="20"/>
              </w:rPr>
            </w:pPr>
            <w:r w:rsidRPr="00552C9C">
              <w:rPr>
                <w:rFonts w:cs="Arial"/>
                <w:i/>
                <w:sz w:val="20"/>
                <w:szCs w:val="20"/>
              </w:rPr>
              <w:t xml:space="preserve">Doprava materiálu na místo konání konference z Prahy (Kartouzská 200/4, 150 00 Praha </w:t>
            </w:r>
            <w:proofErr w:type="gramStart"/>
            <w:r w:rsidRPr="00552C9C">
              <w:rPr>
                <w:rFonts w:cs="Arial"/>
                <w:i/>
                <w:sz w:val="20"/>
                <w:szCs w:val="20"/>
              </w:rPr>
              <w:t>5-Smíchov</w:t>
            </w:r>
            <w:proofErr w:type="gramEnd"/>
            <w:r w:rsidRPr="00552C9C">
              <w:rPr>
                <w:rFonts w:cs="Arial"/>
                <w:i/>
                <w:sz w:val="20"/>
                <w:szCs w:val="20"/>
              </w:rPr>
              <w:t>) den před začátkem konání akce na místo jejího konání (propagační materiály OPZ, evaluační dotazníky, monitorovací listy, osvědčení, projektové publikace cca 200 ks) a odvoz materiálů z místa konání akce zpět po skončení akce (11. 11. 2021)</w:t>
            </w:r>
          </w:p>
        </w:tc>
      </w:tr>
      <w:tr w:rsidR="00552C9C" w:rsidRPr="00552C9C" w14:paraId="549EF292" w14:textId="77777777" w:rsidTr="00422B95">
        <w:tblPrEx>
          <w:tblCellMar>
            <w:top w:w="12" w:type="dxa"/>
            <w:left w:w="108" w:type="dxa"/>
            <w:right w:w="0" w:type="dxa"/>
          </w:tblCellMar>
        </w:tblPrEx>
        <w:trPr>
          <w:trHeight w:val="550"/>
        </w:trPr>
        <w:tc>
          <w:tcPr>
            <w:tcW w:w="3226" w:type="dxa"/>
            <w:tcBorders>
              <w:top w:val="single" w:sz="4" w:space="0" w:color="000000"/>
              <w:left w:val="single" w:sz="4" w:space="0" w:color="000000"/>
              <w:bottom w:val="single" w:sz="4" w:space="0" w:color="000000"/>
              <w:right w:val="single" w:sz="4" w:space="0" w:color="000000"/>
            </w:tcBorders>
          </w:tcPr>
          <w:p w14:paraId="1B0B9A33" w14:textId="77777777" w:rsidR="00552C9C" w:rsidRPr="00552C9C" w:rsidRDefault="00552C9C" w:rsidP="00422B95">
            <w:pPr>
              <w:spacing w:line="280" w:lineRule="atLeast"/>
              <w:rPr>
                <w:rFonts w:cs="Arial"/>
                <w:sz w:val="20"/>
                <w:szCs w:val="20"/>
              </w:rPr>
            </w:pPr>
            <w:r w:rsidRPr="00552C9C">
              <w:rPr>
                <w:rFonts w:cs="Arial"/>
                <w:sz w:val="20"/>
                <w:szCs w:val="20"/>
              </w:rPr>
              <w:t>Finanční limity OPZ</w:t>
            </w:r>
          </w:p>
        </w:tc>
        <w:tc>
          <w:tcPr>
            <w:tcW w:w="6238" w:type="dxa"/>
            <w:tcBorders>
              <w:top w:val="single" w:sz="4" w:space="0" w:color="000000"/>
              <w:left w:val="single" w:sz="4" w:space="0" w:color="000000"/>
              <w:bottom w:val="single" w:sz="4" w:space="0" w:color="000000"/>
              <w:right w:val="single" w:sz="4" w:space="0" w:color="000000"/>
            </w:tcBorders>
          </w:tcPr>
          <w:p w14:paraId="27275924" w14:textId="77777777" w:rsidR="00552C9C" w:rsidRPr="00552C9C" w:rsidRDefault="00552C9C" w:rsidP="00422B95">
            <w:pPr>
              <w:spacing w:line="280" w:lineRule="atLeast"/>
              <w:rPr>
                <w:rFonts w:cs="Arial"/>
                <w:i/>
                <w:sz w:val="20"/>
                <w:szCs w:val="20"/>
              </w:rPr>
            </w:pPr>
            <w:r w:rsidRPr="00552C9C">
              <w:rPr>
                <w:rFonts w:cs="Arial"/>
                <w:b/>
                <w:i/>
                <w:sz w:val="20"/>
                <w:szCs w:val="20"/>
              </w:rPr>
              <w:t>Catering</w:t>
            </w:r>
            <w:r w:rsidRPr="00552C9C">
              <w:rPr>
                <w:rFonts w:cs="Arial"/>
                <w:i/>
                <w:sz w:val="20"/>
                <w:szCs w:val="20"/>
              </w:rPr>
              <w:t xml:space="preserve"> (celodenní) –150 Kč / os vč. DPH</w:t>
            </w:r>
          </w:p>
          <w:p w14:paraId="2B937FEA" w14:textId="77777777" w:rsidR="00552C9C" w:rsidRPr="00552C9C" w:rsidRDefault="00552C9C" w:rsidP="00422B95">
            <w:pPr>
              <w:spacing w:line="280" w:lineRule="atLeast"/>
              <w:rPr>
                <w:rFonts w:eastAsiaTheme="minorHAnsi" w:cs="Arial"/>
                <w:i/>
                <w:sz w:val="20"/>
                <w:szCs w:val="20"/>
                <w:lang w:eastAsia="en-US"/>
              </w:rPr>
            </w:pPr>
          </w:p>
        </w:tc>
      </w:tr>
    </w:tbl>
    <w:p w14:paraId="70CCBE93" w14:textId="77777777" w:rsidR="00552C9C" w:rsidRPr="00B72735" w:rsidRDefault="00552C9C" w:rsidP="00552C9C">
      <w:pPr>
        <w:spacing w:line="280" w:lineRule="atLeast"/>
        <w:jc w:val="both"/>
      </w:pPr>
      <w:r w:rsidRPr="00B72735">
        <w:t xml:space="preserve"> </w:t>
      </w:r>
    </w:p>
    <w:p w14:paraId="79B8110C" w14:textId="77777777" w:rsidR="00552C9C" w:rsidRPr="00B72735" w:rsidRDefault="00552C9C" w:rsidP="00552C9C">
      <w:pPr>
        <w:spacing w:line="280" w:lineRule="atLeast"/>
        <w:jc w:val="both"/>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Default="005B517B" w:rsidP="00D81532">
      <w:pPr>
        <w:suppressAutoHyphens w:val="0"/>
        <w:overflowPunct/>
        <w:autoSpaceDE/>
        <w:textAlignment w:val="auto"/>
        <w:rPr>
          <w:rFonts w:cs="Arial"/>
          <w:b/>
          <w:sz w:val="20"/>
        </w:rPr>
      </w:pPr>
    </w:p>
    <w:p w14:paraId="6ACCA222" w14:textId="640ADABA" w:rsidR="00B01A86" w:rsidRDefault="00B01A86">
      <w:pPr>
        <w:suppressAutoHyphens w:val="0"/>
        <w:overflowPunct/>
        <w:autoSpaceDE/>
        <w:textAlignment w:val="auto"/>
        <w:rPr>
          <w:rFonts w:cs="Arial"/>
          <w:b/>
          <w:sz w:val="20"/>
        </w:rPr>
      </w:pPr>
      <w:r>
        <w:rPr>
          <w:rFonts w:cs="Arial"/>
          <w:b/>
          <w:sz w:val="20"/>
        </w:rPr>
        <w:br w:type="page"/>
      </w:r>
    </w:p>
    <w:p w14:paraId="3AEC7E57" w14:textId="5F5E2977" w:rsidR="00E417BE"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w:t>
      </w:r>
    </w:p>
    <w:p w14:paraId="39B5EDE5" w14:textId="77777777" w:rsidR="00552C9C" w:rsidRDefault="00552C9C">
      <w:pPr>
        <w:suppressAutoHyphens w:val="0"/>
        <w:overflowPunct/>
        <w:autoSpaceDE/>
        <w:textAlignment w:val="auto"/>
        <w:rPr>
          <w:rFonts w:cs="Arial"/>
          <w:b/>
          <w:sz w:val="20"/>
        </w:rPr>
      </w:pPr>
    </w:p>
    <w:p w14:paraId="65E02106" w14:textId="2A8EB345" w:rsidR="0050497E" w:rsidRDefault="0050497E">
      <w:pPr>
        <w:suppressAutoHyphens w:val="0"/>
        <w:overflowPunct/>
        <w:autoSpaceDE/>
        <w:textAlignment w:val="auto"/>
        <w:rPr>
          <w:rFonts w:cs="Arial"/>
          <w:b/>
          <w:sz w:val="20"/>
        </w:rPr>
      </w:pPr>
    </w:p>
    <w:tbl>
      <w:tblPr>
        <w:tblW w:w="13480" w:type="dxa"/>
        <w:tblCellMar>
          <w:left w:w="70" w:type="dxa"/>
          <w:right w:w="70" w:type="dxa"/>
        </w:tblCellMar>
        <w:tblLook w:val="04A0" w:firstRow="1" w:lastRow="0" w:firstColumn="1" w:lastColumn="0" w:noHBand="0" w:noVBand="1"/>
      </w:tblPr>
      <w:tblGrid>
        <w:gridCol w:w="6580"/>
        <w:gridCol w:w="2260"/>
        <w:gridCol w:w="3560"/>
        <w:gridCol w:w="1080"/>
      </w:tblGrid>
      <w:tr w:rsidR="0050497E" w:rsidRPr="0050497E" w14:paraId="19CC498B" w14:textId="77777777" w:rsidTr="0050497E">
        <w:trPr>
          <w:trHeight w:val="510"/>
        </w:trPr>
        <w:tc>
          <w:tcPr>
            <w:tcW w:w="6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5FC004" w14:textId="77777777" w:rsidR="0050497E" w:rsidRPr="0050497E" w:rsidRDefault="0050497E" w:rsidP="0050497E">
            <w:pPr>
              <w:suppressAutoHyphens w:val="0"/>
              <w:overflowPunct/>
              <w:autoSpaceDE/>
              <w:textAlignment w:val="auto"/>
              <w:rPr>
                <w:rFonts w:cs="Arial"/>
                <w:b/>
                <w:bCs/>
                <w:sz w:val="20"/>
                <w:lang w:eastAsia="cs-CZ"/>
              </w:rPr>
            </w:pPr>
            <w:r w:rsidRPr="0050497E">
              <w:rPr>
                <w:rFonts w:cs="Arial"/>
                <w:b/>
                <w:bCs/>
                <w:sz w:val="20"/>
                <w:lang w:eastAsia="cs-CZ"/>
              </w:rPr>
              <w:t>I. Celková nabídková cena</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0E563552" w14:textId="77777777" w:rsidR="0050497E" w:rsidRPr="0050497E" w:rsidRDefault="0050497E" w:rsidP="0050497E">
            <w:pPr>
              <w:suppressAutoHyphens w:val="0"/>
              <w:overflowPunct/>
              <w:autoSpaceDE/>
              <w:jc w:val="center"/>
              <w:textAlignment w:val="auto"/>
              <w:rPr>
                <w:rFonts w:cs="Arial"/>
                <w:b/>
                <w:bCs/>
                <w:sz w:val="20"/>
                <w:lang w:eastAsia="cs-CZ"/>
              </w:rPr>
            </w:pPr>
            <w:r w:rsidRPr="0050497E">
              <w:rPr>
                <w:rFonts w:cs="Arial"/>
                <w:b/>
                <w:bCs/>
                <w:sz w:val="20"/>
                <w:lang w:eastAsia="cs-CZ"/>
              </w:rPr>
              <w:t>Cena bez DPH</w:t>
            </w:r>
          </w:p>
        </w:tc>
        <w:tc>
          <w:tcPr>
            <w:tcW w:w="3560" w:type="dxa"/>
            <w:tcBorders>
              <w:top w:val="nil"/>
              <w:left w:val="nil"/>
              <w:bottom w:val="nil"/>
              <w:right w:val="nil"/>
            </w:tcBorders>
            <w:shd w:val="clear" w:color="000000" w:fill="FFFFFF"/>
            <w:noWrap/>
            <w:vAlign w:val="bottom"/>
            <w:hideMark/>
          </w:tcPr>
          <w:p w14:paraId="1C48326E"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18C35CD0"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r>
      <w:tr w:rsidR="0050497E" w:rsidRPr="0050497E" w14:paraId="29678B23" w14:textId="77777777" w:rsidTr="0050497E">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4D2E12E4" w14:textId="77777777" w:rsidR="0050497E" w:rsidRPr="0050497E" w:rsidRDefault="0050497E" w:rsidP="0050497E">
            <w:pPr>
              <w:suppressAutoHyphens w:val="0"/>
              <w:overflowPunct/>
              <w:autoSpaceDE/>
              <w:textAlignment w:val="auto"/>
              <w:rPr>
                <w:rFonts w:cs="Arial"/>
                <w:sz w:val="20"/>
                <w:lang w:eastAsia="cs-CZ"/>
              </w:rPr>
            </w:pPr>
            <w:r w:rsidRPr="0050497E">
              <w:rPr>
                <w:rFonts w:cs="Arial"/>
                <w:sz w:val="20"/>
                <w:lang w:eastAsia="cs-CZ"/>
              </w:rPr>
              <w:t>Celková nabídková cena za organizační zajištění konference</w:t>
            </w:r>
          </w:p>
        </w:tc>
        <w:tc>
          <w:tcPr>
            <w:tcW w:w="2260" w:type="dxa"/>
            <w:tcBorders>
              <w:top w:val="nil"/>
              <w:left w:val="nil"/>
              <w:bottom w:val="single" w:sz="4" w:space="0" w:color="auto"/>
              <w:right w:val="single" w:sz="4" w:space="0" w:color="auto"/>
            </w:tcBorders>
            <w:shd w:val="clear" w:color="auto" w:fill="auto"/>
            <w:noWrap/>
            <w:vAlign w:val="center"/>
            <w:hideMark/>
          </w:tcPr>
          <w:p w14:paraId="7B9793E9" w14:textId="77777777" w:rsidR="0050497E" w:rsidRPr="0050497E" w:rsidRDefault="0050497E" w:rsidP="0050497E">
            <w:pPr>
              <w:suppressAutoHyphens w:val="0"/>
              <w:overflowPunct/>
              <w:autoSpaceDE/>
              <w:jc w:val="center"/>
              <w:textAlignment w:val="auto"/>
              <w:rPr>
                <w:rFonts w:cs="Arial"/>
                <w:sz w:val="20"/>
                <w:lang w:eastAsia="cs-CZ"/>
              </w:rPr>
            </w:pPr>
            <w:r w:rsidRPr="0050497E">
              <w:rPr>
                <w:rFonts w:cs="Arial"/>
                <w:sz w:val="20"/>
                <w:lang w:eastAsia="cs-CZ"/>
              </w:rPr>
              <w:t>295 000,00</w:t>
            </w:r>
          </w:p>
        </w:tc>
        <w:tc>
          <w:tcPr>
            <w:tcW w:w="3560" w:type="dxa"/>
            <w:tcBorders>
              <w:top w:val="nil"/>
              <w:left w:val="nil"/>
              <w:bottom w:val="nil"/>
              <w:right w:val="nil"/>
            </w:tcBorders>
            <w:shd w:val="clear" w:color="000000" w:fill="FFFFFF"/>
            <w:noWrap/>
            <w:vAlign w:val="bottom"/>
            <w:hideMark/>
          </w:tcPr>
          <w:p w14:paraId="01123EBF"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33FDC47C"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r>
      <w:tr w:rsidR="0050497E" w:rsidRPr="0050497E" w14:paraId="7A082EE3" w14:textId="77777777" w:rsidTr="0050497E">
        <w:trPr>
          <w:trHeight w:val="165"/>
        </w:trPr>
        <w:tc>
          <w:tcPr>
            <w:tcW w:w="6580" w:type="dxa"/>
            <w:tcBorders>
              <w:top w:val="nil"/>
              <w:left w:val="nil"/>
              <w:bottom w:val="nil"/>
              <w:right w:val="nil"/>
            </w:tcBorders>
            <w:shd w:val="clear" w:color="auto" w:fill="auto"/>
            <w:noWrap/>
            <w:vAlign w:val="bottom"/>
            <w:hideMark/>
          </w:tcPr>
          <w:p w14:paraId="045184A3" w14:textId="77777777" w:rsidR="0050497E" w:rsidRPr="0050497E" w:rsidRDefault="0050497E" w:rsidP="0050497E">
            <w:pPr>
              <w:suppressAutoHyphens w:val="0"/>
              <w:overflowPunct/>
              <w:autoSpaceDE/>
              <w:textAlignment w:val="auto"/>
              <w:rPr>
                <w:rFonts w:cs="Arial"/>
                <w:color w:val="000000"/>
                <w:sz w:val="20"/>
                <w:lang w:eastAsia="cs-CZ"/>
              </w:rPr>
            </w:pPr>
          </w:p>
        </w:tc>
        <w:tc>
          <w:tcPr>
            <w:tcW w:w="2260" w:type="dxa"/>
            <w:tcBorders>
              <w:top w:val="nil"/>
              <w:left w:val="nil"/>
              <w:bottom w:val="nil"/>
              <w:right w:val="nil"/>
            </w:tcBorders>
            <w:shd w:val="clear" w:color="000000" w:fill="FFFFFF"/>
            <w:noWrap/>
            <w:hideMark/>
          </w:tcPr>
          <w:p w14:paraId="465A24EA" w14:textId="77777777" w:rsidR="0050497E" w:rsidRPr="0050497E" w:rsidRDefault="0050497E" w:rsidP="0050497E">
            <w:pPr>
              <w:suppressAutoHyphens w:val="0"/>
              <w:overflowPunct/>
              <w:autoSpaceDE/>
              <w:textAlignment w:val="auto"/>
              <w:rPr>
                <w:rFonts w:cs="Arial"/>
                <w:sz w:val="20"/>
                <w:lang w:eastAsia="cs-CZ"/>
              </w:rPr>
            </w:pPr>
            <w:r w:rsidRPr="0050497E">
              <w:rPr>
                <w:rFonts w:cs="Arial"/>
                <w:sz w:val="20"/>
                <w:lang w:eastAsia="cs-CZ"/>
              </w:rPr>
              <w:t> </w:t>
            </w:r>
          </w:p>
        </w:tc>
        <w:tc>
          <w:tcPr>
            <w:tcW w:w="3560" w:type="dxa"/>
            <w:tcBorders>
              <w:top w:val="nil"/>
              <w:left w:val="nil"/>
              <w:bottom w:val="nil"/>
              <w:right w:val="nil"/>
            </w:tcBorders>
            <w:shd w:val="clear" w:color="000000" w:fill="FFFFFF"/>
            <w:noWrap/>
            <w:vAlign w:val="bottom"/>
            <w:hideMark/>
          </w:tcPr>
          <w:p w14:paraId="0B46EFFA"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3B710637"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r>
      <w:tr w:rsidR="0050497E" w:rsidRPr="0050497E" w14:paraId="26CAD70D" w14:textId="77777777" w:rsidTr="0050497E">
        <w:trPr>
          <w:trHeight w:val="525"/>
        </w:trPr>
        <w:tc>
          <w:tcPr>
            <w:tcW w:w="6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FBC289" w14:textId="77777777" w:rsidR="0050497E" w:rsidRPr="0050497E" w:rsidRDefault="0050497E" w:rsidP="0050497E">
            <w:pPr>
              <w:suppressAutoHyphens w:val="0"/>
              <w:overflowPunct/>
              <w:autoSpaceDE/>
              <w:textAlignment w:val="auto"/>
              <w:rPr>
                <w:rFonts w:cs="Arial"/>
                <w:b/>
                <w:bCs/>
                <w:sz w:val="20"/>
                <w:lang w:eastAsia="cs-CZ"/>
              </w:rPr>
            </w:pPr>
            <w:r w:rsidRPr="0050497E">
              <w:rPr>
                <w:rFonts w:cs="Arial"/>
                <w:b/>
                <w:bCs/>
                <w:sz w:val="20"/>
                <w:lang w:eastAsia="cs-CZ"/>
              </w:rPr>
              <w:t>II. Členění celkové nabídkové ceny</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2362D637" w14:textId="77777777" w:rsidR="0050497E" w:rsidRPr="0050497E" w:rsidRDefault="0050497E" w:rsidP="0050497E">
            <w:pPr>
              <w:suppressAutoHyphens w:val="0"/>
              <w:overflowPunct/>
              <w:autoSpaceDE/>
              <w:jc w:val="center"/>
              <w:textAlignment w:val="auto"/>
              <w:rPr>
                <w:rFonts w:cs="Arial"/>
                <w:b/>
                <w:bCs/>
                <w:sz w:val="20"/>
                <w:lang w:eastAsia="cs-CZ"/>
              </w:rPr>
            </w:pPr>
            <w:r w:rsidRPr="0050497E">
              <w:rPr>
                <w:rFonts w:cs="Arial"/>
                <w:b/>
                <w:bCs/>
                <w:sz w:val="20"/>
                <w:lang w:eastAsia="cs-CZ"/>
              </w:rPr>
              <w:t>Cena bez DPH</w:t>
            </w:r>
          </w:p>
        </w:tc>
        <w:tc>
          <w:tcPr>
            <w:tcW w:w="3560" w:type="dxa"/>
            <w:tcBorders>
              <w:top w:val="nil"/>
              <w:left w:val="nil"/>
              <w:bottom w:val="nil"/>
              <w:right w:val="nil"/>
            </w:tcBorders>
            <w:shd w:val="clear" w:color="000000" w:fill="FFFFFF"/>
            <w:noWrap/>
            <w:vAlign w:val="bottom"/>
            <w:hideMark/>
          </w:tcPr>
          <w:p w14:paraId="21C0CAA8"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7C2B5E3A"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r>
      <w:tr w:rsidR="0050497E" w:rsidRPr="0050497E" w14:paraId="7B9DE016" w14:textId="77777777" w:rsidTr="0050497E">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4EA8CA7D" w14:textId="77777777" w:rsidR="0050497E" w:rsidRPr="0050497E" w:rsidRDefault="0050497E" w:rsidP="0050497E">
            <w:pPr>
              <w:suppressAutoHyphens w:val="0"/>
              <w:overflowPunct/>
              <w:autoSpaceDE/>
              <w:textAlignment w:val="auto"/>
              <w:rPr>
                <w:rFonts w:cs="Arial"/>
                <w:sz w:val="20"/>
                <w:lang w:eastAsia="cs-CZ"/>
              </w:rPr>
            </w:pPr>
            <w:r w:rsidRPr="0050497E">
              <w:rPr>
                <w:rFonts w:cs="Arial"/>
                <w:sz w:val="20"/>
                <w:lang w:eastAsia="cs-CZ"/>
              </w:rPr>
              <w:t xml:space="preserve">Náklady na </w:t>
            </w:r>
            <w:proofErr w:type="gramStart"/>
            <w:r w:rsidRPr="0050497E">
              <w:rPr>
                <w:rFonts w:cs="Arial"/>
                <w:sz w:val="20"/>
                <w:lang w:eastAsia="cs-CZ"/>
              </w:rPr>
              <w:t>zajištění  konference</w:t>
            </w:r>
            <w:proofErr w:type="gramEnd"/>
            <w:r w:rsidRPr="0050497E">
              <w:rPr>
                <w:rFonts w:cs="Arial"/>
                <w:sz w:val="20"/>
                <w:lang w:eastAsia="cs-CZ"/>
              </w:rPr>
              <w:t>(pronájem studia a sálu, požadované vybavení a technika, fotodokumentace, audiozáznam, videozáznam ….)</w:t>
            </w:r>
          </w:p>
        </w:tc>
        <w:tc>
          <w:tcPr>
            <w:tcW w:w="2260" w:type="dxa"/>
            <w:tcBorders>
              <w:top w:val="nil"/>
              <w:left w:val="nil"/>
              <w:bottom w:val="single" w:sz="4" w:space="0" w:color="auto"/>
              <w:right w:val="single" w:sz="4" w:space="0" w:color="auto"/>
            </w:tcBorders>
            <w:shd w:val="clear" w:color="auto" w:fill="auto"/>
            <w:noWrap/>
            <w:vAlign w:val="center"/>
            <w:hideMark/>
          </w:tcPr>
          <w:p w14:paraId="3C6D032A" w14:textId="7AE311D8" w:rsidR="0050497E" w:rsidRPr="0050497E" w:rsidRDefault="009633C4" w:rsidP="0050497E">
            <w:pPr>
              <w:suppressAutoHyphens w:val="0"/>
              <w:overflowPunct/>
              <w:autoSpaceDE/>
              <w:jc w:val="center"/>
              <w:textAlignment w:val="auto"/>
              <w:rPr>
                <w:rFonts w:cs="Arial"/>
                <w:sz w:val="20"/>
                <w:lang w:eastAsia="cs-CZ"/>
              </w:rPr>
            </w:pPr>
            <w:r w:rsidRPr="009633C4">
              <w:rPr>
                <w:rFonts w:cs="Arial"/>
                <w:i/>
                <w:iCs/>
                <w:sz w:val="20"/>
              </w:rPr>
              <w:t>neveřejný údaj</w:t>
            </w:r>
          </w:p>
        </w:tc>
        <w:tc>
          <w:tcPr>
            <w:tcW w:w="3560" w:type="dxa"/>
            <w:tcBorders>
              <w:top w:val="nil"/>
              <w:left w:val="nil"/>
              <w:bottom w:val="nil"/>
              <w:right w:val="nil"/>
            </w:tcBorders>
            <w:shd w:val="clear" w:color="000000" w:fill="FFFFFF"/>
            <w:noWrap/>
            <w:vAlign w:val="bottom"/>
            <w:hideMark/>
          </w:tcPr>
          <w:p w14:paraId="3D1F2F5C"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7068B2BD"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r>
      <w:tr w:rsidR="0050497E" w:rsidRPr="0050497E" w14:paraId="2E568F25" w14:textId="77777777" w:rsidTr="0050497E">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72AAADB1" w14:textId="77777777" w:rsidR="0050497E" w:rsidRPr="0050497E" w:rsidRDefault="0050497E" w:rsidP="0050497E">
            <w:pPr>
              <w:suppressAutoHyphens w:val="0"/>
              <w:overflowPunct/>
              <w:autoSpaceDE/>
              <w:textAlignment w:val="auto"/>
              <w:rPr>
                <w:rFonts w:cs="Arial"/>
                <w:sz w:val="20"/>
                <w:lang w:eastAsia="cs-CZ"/>
              </w:rPr>
            </w:pPr>
            <w:r w:rsidRPr="0050497E">
              <w:rPr>
                <w:rFonts w:cs="Arial"/>
                <w:sz w:val="20"/>
                <w:lang w:eastAsia="cs-CZ"/>
              </w:rPr>
              <w:t xml:space="preserve">Cena za občerstvení (celkem pro 70 osob) </w:t>
            </w:r>
          </w:p>
        </w:tc>
        <w:tc>
          <w:tcPr>
            <w:tcW w:w="2260" w:type="dxa"/>
            <w:tcBorders>
              <w:top w:val="nil"/>
              <w:left w:val="nil"/>
              <w:bottom w:val="single" w:sz="4" w:space="0" w:color="auto"/>
              <w:right w:val="single" w:sz="4" w:space="0" w:color="auto"/>
            </w:tcBorders>
            <w:shd w:val="clear" w:color="auto" w:fill="auto"/>
            <w:noWrap/>
            <w:vAlign w:val="center"/>
            <w:hideMark/>
          </w:tcPr>
          <w:p w14:paraId="18D64954" w14:textId="648D100E" w:rsidR="0050497E" w:rsidRPr="0050497E" w:rsidRDefault="009633C4" w:rsidP="0050497E">
            <w:pPr>
              <w:suppressAutoHyphens w:val="0"/>
              <w:overflowPunct/>
              <w:autoSpaceDE/>
              <w:jc w:val="center"/>
              <w:textAlignment w:val="auto"/>
              <w:rPr>
                <w:rFonts w:cs="Arial"/>
                <w:sz w:val="20"/>
                <w:lang w:eastAsia="cs-CZ"/>
              </w:rPr>
            </w:pPr>
            <w:r w:rsidRPr="009633C4">
              <w:rPr>
                <w:rFonts w:cs="Arial"/>
                <w:i/>
                <w:iCs/>
                <w:sz w:val="20"/>
              </w:rPr>
              <w:t>neveřejný údaj</w:t>
            </w:r>
          </w:p>
        </w:tc>
        <w:tc>
          <w:tcPr>
            <w:tcW w:w="3560" w:type="dxa"/>
            <w:tcBorders>
              <w:top w:val="nil"/>
              <w:left w:val="nil"/>
              <w:bottom w:val="nil"/>
              <w:right w:val="nil"/>
            </w:tcBorders>
            <w:shd w:val="clear" w:color="000000" w:fill="FFFFFF"/>
            <w:noWrap/>
            <w:vAlign w:val="bottom"/>
            <w:hideMark/>
          </w:tcPr>
          <w:p w14:paraId="6FC7CFE3"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5F7F3664"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r>
      <w:tr w:rsidR="0050497E" w:rsidRPr="0050497E" w14:paraId="70BD2B21" w14:textId="77777777" w:rsidTr="0050497E">
        <w:trPr>
          <w:trHeight w:val="255"/>
        </w:trPr>
        <w:tc>
          <w:tcPr>
            <w:tcW w:w="6580" w:type="dxa"/>
            <w:tcBorders>
              <w:top w:val="nil"/>
              <w:left w:val="nil"/>
              <w:bottom w:val="nil"/>
              <w:right w:val="nil"/>
            </w:tcBorders>
            <w:shd w:val="clear" w:color="000000" w:fill="FFFFFF"/>
            <w:noWrap/>
            <w:vAlign w:val="bottom"/>
            <w:hideMark/>
          </w:tcPr>
          <w:p w14:paraId="49BE38BC" w14:textId="77777777" w:rsidR="0050497E" w:rsidRPr="0050497E" w:rsidRDefault="0050497E" w:rsidP="0050497E">
            <w:pPr>
              <w:suppressAutoHyphens w:val="0"/>
              <w:overflowPunct/>
              <w:autoSpaceDE/>
              <w:textAlignment w:val="auto"/>
              <w:rPr>
                <w:rFonts w:ascii="Calibri" w:hAnsi="Calibri" w:cs="Calibri"/>
                <w:color w:val="000000"/>
                <w:sz w:val="20"/>
                <w:lang w:eastAsia="cs-CZ"/>
              </w:rPr>
            </w:pPr>
            <w:r w:rsidRPr="0050497E">
              <w:rPr>
                <w:rFonts w:ascii="Calibri" w:hAnsi="Calibri" w:cs="Calibri"/>
                <w:color w:val="000000"/>
                <w:sz w:val="20"/>
                <w:lang w:eastAsia="cs-CZ"/>
              </w:rPr>
              <w:t> </w:t>
            </w:r>
          </w:p>
        </w:tc>
        <w:tc>
          <w:tcPr>
            <w:tcW w:w="2260" w:type="dxa"/>
            <w:tcBorders>
              <w:top w:val="nil"/>
              <w:left w:val="nil"/>
              <w:bottom w:val="nil"/>
              <w:right w:val="nil"/>
            </w:tcBorders>
            <w:shd w:val="clear" w:color="000000" w:fill="FFFFFF"/>
            <w:noWrap/>
            <w:vAlign w:val="bottom"/>
            <w:hideMark/>
          </w:tcPr>
          <w:p w14:paraId="21936A47" w14:textId="77777777" w:rsidR="0050497E" w:rsidRPr="0050497E" w:rsidRDefault="0050497E" w:rsidP="0050497E">
            <w:pPr>
              <w:suppressAutoHyphens w:val="0"/>
              <w:overflowPunct/>
              <w:autoSpaceDE/>
              <w:textAlignment w:val="auto"/>
              <w:rPr>
                <w:rFonts w:ascii="Calibri" w:hAnsi="Calibri" w:cs="Calibri"/>
                <w:color w:val="000000"/>
                <w:sz w:val="20"/>
                <w:lang w:eastAsia="cs-CZ"/>
              </w:rPr>
            </w:pPr>
            <w:r w:rsidRPr="0050497E">
              <w:rPr>
                <w:rFonts w:ascii="Calibri" w:hAnsi="Calibri" w:cs="Calibri"/>
                <w:color w:val="000000"/>
                <w:sz w:val="20"/>
                <w:lang w:eastAsia="cs-CZ"/>
              </w:rPr>
              <w:t> </w:t>
            </w:r>
          </w:p>
        </w:tc>
        <w:tc>
          <w:tcPr>
            <w:tcW w:w="3560" w:type="dxa"/>
            <w:tcBorders>
              <w:top w:val="nil"/>
              <w:left w:val="nil"/>
              <w:bottom w:val="nil"/>
              <w:right w:val="nil"/>
            </w:tcBorders>
            <w:shd w:val="clear" w:color="000000" w:fill="FFFFFF"/>
            <w:noWrap/>
            <w:vAlign w:val="bottom"/>
            <w:hideMark/>
          </w:tcPr>
          <w:p w14:paraId="2F60E170"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32B54FA5" w14:textId="77777777" w:rsidR="0050497E" w:rsidRPr="0050497E" w:rsidRDefault="0050497E" w:rsidP="0050497E">
            <w:pPr>
              <w:suppressAutoHyphens w:val="0"/>
              <w:overflowPunct/>
              <w:autoSpaceDE/>
              <w:textAlignment w:val="auto"/>
              <w:rPr>
                <w:rFonts w:cs="Arial"/>
                <w:color w:val="000000"/>
                <w:sz w:val="20"/>
                <w:lang w:eastAsia="cs-CZ"/>
              </w:rPr>
            </w:pPr>
            <w:r w:rsidRPr="0050497E">
              <w:rPr>
                <w:rFonts w:cs="Arial"/>
                <w:color w:val="000000"/>
                <w:sz w:val="20"/>
                <w:lang w:eastAsia="cs-CZ"/>
              </w:rPr>
              <w:t> </w:t>
            </w:r>
          </w:p>
        </w:tc>
      </w:tr>
      <w:tr w:rsidR="0050497E" w:rsidRPr="0050497E" w14:paraId="7F08D66B" w14:textId="77777777" w:rsidTr="0050497E">
        <w:trPr>
          <w:gridAfter w:val="2"/>
          <w:wAfter w:w="4640" w:type="dxa"/>
          <w:trHeight w:val="525"/>
        </w:trPr>
        <w:tc>
          <w:tcPr>
            <w:tcW w:w="6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73AD5C" w14:textId="77777777" w:rsidR="0050497E" w:rsidRPr="0050497E" w:rsidRDefault="0050497E" w:rsidP="0050497E">
            <w:pPr>
              <w:suppressAutoHyphens w:val="0"/>
              <w:overflowPunct/>
              <w:autoSpaceDE/>
              <w:textAlignment w:val="auto"/>
              <w:rPr>
                <w:rFonts w:cs="Arial"/>
                <w:b/>
                <w:bCs/>
                <w:sz w:val="20"/>
                <w:lang w:eastAsia="cs-CZ"/>
              </w:rPr>
            </w:pPr>
            <w:r w:rsidRPr="0050497E">
              <w:rPr>
                <w:rFonts w:cs="Arial"/>
                <w:b/>
                <w:bCs/>
                <w:sz w:val="20"/>
                <w:lang w:eastAsia="cs-CZ"/>
              </w:rPr>
              <w:t>III. Jednotkové nabídkové ceny</w:t>
            </w:r>
          </w:p>
        </w:tc>
        <w:tc>
          <w:tcPr>
            <w:tcW w:w="2260" w:type="dxa"/>
            <w:tcBorders>
              <w:top w:val="single" w:sz="4" w:space="0" w:color="auto"/>
              <w:left w:val="nil"/>
              <w:bottom w:val="single" w:sz="4" w:space="0" w:color="auto"/>
              <w:right w:val="single" w:sz="4" w:space="0" w:color="auto"/>
            </w:tcBorders>
            <w:shd w:val="clear" w:color="000000" w:fill="D9D9D9"/>
            <w:vAlign w:val="center"/>
            <w:hideMark/>
          </w:tcPr>
          <w:p w14:paraId="25CE8674" w14:textId="77777777" w:rsidR="0050497E" w:rsidRPr="0050497E" w:rsidRDefault="0050497E" w:rsidP="0050497E">
            <w:pPr>
              <w:suppressAutoHyphens w:val="0"/>
              <w:overflowPunct/>
              <w:autoSpaceDE/>
              <w:jc w:val="center"/>
              <w:textAlignment w:val="auto"/>
              <w:rPr>
                <w:rFonts w:cs="Arial"/>
                <w:b/>
                <w:bCs/>
                <w:sz w:val="20"/>
                <w:lang w:eastAsia="cs-CZ"/>
              </w:rPr>
            </w:pPr>
            <w:r w:rsidRPr="0050497E">
              <w:rPr>
                <w:rFonts w:cs="Arial"/>
                <w:b/>
                <w:bCs/>
                <w:sz w:val="20"/>
                <w:lang w:eastAsia="cs-CZ"/>
              </w:rPr>
              <w:t>Cena bez DPH</w:t>
            </w:r>
          </w:p>
        </w:tc>
      </w:tr>
      <w:tr w:rsidR="0050497E" w:rsidRPr="0050497E" w14:paraId="093C0074" w14:textId="77777777" w:rsidTr="0050497E">
        <w:trPr>
          <w:gridAfter w:val="2"/>
          <w:wAfter w:w="4640" w:type="dxa"/>
          <w:trHeight w:val="585"/>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1116D59D" w14:textId="77777777" w:rsidR="0050497E" w:rsidRPr="0050497E" w:rsidRDefault="0050497E" w:rsidP="0050497E">
            <w:pPr>
              <w:suppressAutoHyphens w:val="0"/>
              <w:overflowPunct/>
              <w:autoSpaceDE/>
              <w:textAlignment w:val="auto"/>
              <w:rPr>
                <w:rFonts w:cs="Arial"/>
                <w:sz w:val="20"/>
                <w:lang w:eastAsia="cs-CZ"/>
              </w:rPr>
            </w:pPr>
            <w:r w:rsidRPr="0050497E">
              <w:rPr>
                <w:rFonts w:cs="Arial"/>
                <w:sz w:val="20"/>
                <w:lang w:eastAsia="cs-CZ"/>
              </w:rPr>
              <w:t xml:space="preserve">Cena za celodenní </w:t>
            </w:r>
            <w:proofErr w:type="gramStart"/>
            <w:r w:rsidRPr="0050497E">
              <w:rPr>
                <w:rFonts w:cs="Arial"/>
                <w:sz w:val="20"/>
                <w:lang w:eastAsia="cs-CZ"/>
              </w:rPr>
              <w:t>občerstvení  na</w:t>
            </w:r>
            <w:proofErr w:type="gramEnd"/>
            <w:r w:rsidRPr="0050497E">
              <w:rPr>
                <w:rFonts w:cs="Arial"/>
                <w:sz w:val="20"/>
                <w:lang w:eastAsia="cs-CZ"/>
              </w:rPr>
              <w:t xml:space="preserve"> osobu </w:t>
            </w:r>
          </w:p>
        </w:tc>
        <w:tc>
          <w:tcPr>
            <w:tcW w:w="2260" w:type="dxa"/>
            <w:tcBorders>
              <w:top w:val="nil"/>
              <w:left w:val="nil"/>
              <w:bottom w:val="single" w:sz="4" w:space="0" w:color="auto"/>
              <w:right w:val="single" w:sz="4" w:space="0" w:color="auto"/>
            </w:tcBorders>
            <w:shd w:val="clear" w:color="auto" w:fill="auto"/>
            <w:noWrap/>
            <w:vAlign w:val="center"/>
            <w:hideMark/>
          </w:tcPr>
          <w:p w14:paraId="340D9C90" w14:textId="074841C4" w:rsidR="0050497E" w:rsidRPr="0050497E" w:rsidRDefault="009633C4" w:rsidP="0050497E">
            <w:pPr>
              <w:suppressAutoHyphens w:val="0"/>
              <w:overflowPunct/>
              <w:autoSpaceDE/>
              <w:jc w:val="center"/>
              <w:textAlignment w:val="auto"/>
              <w:rPr>
                <w:rFonts w:cs="Arial"/>
                <w:color w:val="000000"/>
                <w:sz w:val="20"/>
                <w:lang w:eastAsia="cs-CZ"/>
              </w:rPr>
            </w:pPr>
            <w:r w:rsidRPr="009633C4">
              <w:rPr>
                <w:rFonts w:cs="Arial"/>
                <w:i/>
                <w:iCs/>
                <w:sz w:val="20"/>
              </w:rPr>
              <w:t>neveřejný údaj</w:t>
            </w:r>
          </w:p>
        </w:tc>
      </w:tr>
    </w:tbl>
    <w:p w14:paraId="3A6998F1" w14:textId="5FF22DD3" w:rsidR="00E417BE" w:rsidRDefault="00E417BE">
      <w:pPr>
        <w:suppressAutoHyphens w:val="0"/>
        <w:overflowPunct/>
        <w:autoSpaceDE/>
        <w:textAlignment w:val="auto"/>
        <w:rPr>
          <w:rFonts w:cs="Arial"/>
          <w:b/>
          <w:sz w:val="20"/>
        </w:rPr>
      </w:pPr>
    </w:p>
    <w:p w14:paraId="68D4DD54" w14:textId="77777777" w:rsidR="0050497E" w:rsidRDefault="0050497E">
      <w:pPr>
        <w:suppressAutoHyphens w:val="0"/>
        <w:overflowPunct/>
        <w:autoSpaceDE/>
        <w:textAlignment w:val="auto"/>
        <w:rPr>
          <w:rFonts w:cs="Arial"/>
          <w:b/>
          <w:sz w:val="20"/>
        </w:rPr>
      </w:pPr>
    </w:p>
    <w:p w14:paraId="012A56A7" w14:textId="168D258A" w:rsidR="0050497E" w:rsidRDefault="0050497E" w:rsidP="0050497E">
      <w:pPr>
        <w:suppressAutoHyphens w:val="0"/>
        <w:overflowPunct/>
        <w:autoSpaceDE/>
        <w:jc w:val="both"/>
        <w:textAlignment w:val="auto"/>
        <w:rPr>
          <w:rFonts w:cs="Arial"/>
          <w:b/>
          <w:sz w:val="20"/>
        </w:rPr>
      </w:pPr>
      <w:r w:rsidRPr="0050497E">
        <w:rPr>
          <w:rFonts w:cs="Arial"/>
          <w:b/>
          <w:sz w:val="20"/>
        </w:rPr>
        <w:t xml:space="preserve">Bližší specifikace předmětu plnění (viz jednotlivé položky) je uvedena v Příloze </w:t>
      </w:r>
      <w:r>
        <w:rPr>
          <w:rFonts w:cs="Arial"/>
          <w:b/>
          <w:sz w:val="20"/>
        </w:rPr>
        <w:br/>
      </w:r>
      <w:r w:rsidRPr="0050497E">
        <w:rPr>
          <w:rFonts w:cs="Arial"/>
          <w:b/>
          <w:sz w:val="20"/>
        </w:rPr>
        <w:t>č. 1</w:t>
      </w:r>
      <w:r>
        <w:rPr>
          <w:rFonts w:cs="Arial"/>
          <w:b/>
          <w:sz w:val="20"/>
        </w:rPr>
        <w:t xml:space="preserve"> </w:t>
      </w:r>
      <w:proofErr w:type="spellStart"/>
      <w:r w:rsidRPr="0050497E">
        <w:rPr>
          <w:rFonts w:cs="Arial"/>
          <w:b/>
          <w:sz w:val="20"/>
        </w:rPr>
        <w:t>Smlouvy_Specifikace</w:t>
      </w:r>
      <w:proofErr w:type="spellEnd"/>
      <w:r w:rsidRPr="0050497E">
        <w:rPr>
          <w:rFonts w:cs="Arial"/>
          <w:b/>
          <w:sz w:val="20"/>
        </w:rPr>
        <w:t xml:space="preserve"> předmětu smlouvy</w:t>
      </w:r>
      <w:r>
        <w:rPr>
          <w:rFonts w:cs="Arial"/>
          <w:b/>
          <w:sz w:val="20"/>
        </w:rPr>
        <w:t>.</w:t>
      </w:r>
      <w:r>
        <w:rPr>
          <w:rFonts w:cs="Arial"/>
          <w:b/>
          <w:sz w:val="20"/>
        </w:rPr>
        <w:br w:type="page"/>
      </w:r>
    </w:p>
    <w:p w14:paraId="6A067042" w14:textId="2664B96D" w:rsidR="00852EF5" w:rsidRPr="00552C9C" w:rsidRDefault="002821FA" w:rsidP="00852EF5">
      <w:pPr>
        <w:pStyle w:val="RLTextlnkuslovan"/>
        <w:widowControl w:val="0"/>
        <w:numPr>
          <w:ilvl w:val="0"/>
          <w:numId w:val="0"/>
        </w:numPr>
        <w:spacing w:after="0"/>
        <w:ind w:left="737" w:hanging="737"/>
        <w:rPr>
          <w:rFonts w:cs="Arial"/>
          <w:b/>
          <w:sz w:val="20"/>
          <w:szCs w:val="20"/>
        </w:rPr>
      </w:pPr>
      <w:r w:rsidRPr="00552C9C">
        <w:rPr>
          <w:rFonts w:cs="Arial"/>
          <w:b/>
          <w:sz w:val="20"/>
          <w:szCs w:val="20"/>
        </w:rPr>
        <w:lastRenderedPageBreak/>
        <w:t xml:space="preserve">Příloha č. </w:t>
      </w:r>
      <w:r w:rsidR="00BE6BA1" w:rsidRPr="00552C9C">
        <w:rPr>
          <w:rFonts w:cs="Arial"/>
          <w:b/>
          <w:sz w:val="20"/>
          <w:szCs w:val="20"/>
        </w:rPr>
        <w:t>3</w:t>
      </w:r>
      <w:r w:rsidRPr="00552C9C">
        <w:rPr>
          <w:rFonts w:cs="Arial"/>
          <w:b/>
          <w:sz w:val="20"/>
          <w:szCs w:val="20"/>
        </w:rPr>
        <w:t xml:space="preserve"> – Etický kodex</w:t>
      </w:r>
    </w:p>
    <w:p w14:paraId="6A812535" w14:textId="75708D20" w:rsidR="00597824" w:rsidRPr="00552C9C" w:rsidRDefault="00597824" w:rsidP="008650E1">
      <w:pPr>
        <w:suppressAutoHyphens w:val="0"/>
        <w:overflowPunct/>
        <w:autoSpaceDE/>
        <w:textAlignment w:val="auto"/>
        <w:rPr>
          <w:rFonts w:cs="Arial"/>
          <w:b/>
          <w:sz w:val="20"/>
        </w:rPr>
      </w:pPr>
    </w:p>
    <w:p w14:paraId="01C9CD20" w14:textId="77777777" w:rsidR="00552C9C" w:rsidRPr="00552C9C" w:rsidRDefault="00552C9C" w:rsidP="00552C9C">
      <w:pPr>
        <w:pStyle w:val="Odstavecseseznamem"/>
        <w:numPr>
          <w:ilvl w:val="0"/>
          <w:numId w:val="28"/>
        </w:numPr>
        <w:suppressAutoHyphens w:val="0"/>
        <w:overflowPunct/>
        <w:autoSpaceDE/>
        <w:spacing w:before="240" w:after="60" w:line="280" w:lineRule="atLeast"/>
        <w:ind w:left="284" w:hanging="284"/>
        <w:jc w:val="both"/>
        <w:textAlignment w:val="auto"/>
        <w:rPr>
          <w:rFonts w:cs="Arial"/>
          <w:b/>
          <w:sz w:val="20"/>
        </w:rPr>
      </w:pPr>
      <w:r w:rsidRPr="00552C9C">
        <w:rPr>
          <w:rFonts w:cs="Arial"/>
          <w:b/>
          <w:sz w:val="20"/>
        </w:rPr>
        <w:t>FÉROVÁ HOSPODÁŘSKÁ SOUTĚŽ</w:t>
      </w:r>
    </w:p>
    <w:p w14:paraId="35CEF0FC" w14:textId="77777777" w:rsidR="00552C9C" w:rsidRPr="00552C9C" w:rsidRDefault="00552C9C" w:rsidP="00552C9C">
      <w:pPr>
        <w:pStyle w:val="Odstavecseseznamem"/>
        <w:spacing w:line="280" w:lineRule="atLeast"/>
        <w:ind w:left="284"/>
        <w:jc w:val="both"/>
        <w:rPr>
          <w:rFonts w:cs="Arial"/>
          <w:sz w:val="20"/>
        </w:rPr>
      </w:pPr>
      <w:r w:rsidRPr="00552C9C">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EFFBB67" w14:textId="77777777" w:rsidR="00552C9C" w:rsidRPr="00552C9C" w:rsidRDefault="00552C9C" w:rsidP="00552C9C">
      <w:pPr>
        <w:pStyle w:val="Odstavecseseznamem"/>
        <w:numPr>
          <w:ilvl w:val="0"/>
          <w:numId w:val="28"/>
        </w:numPr>
        <w:suppressAutoHyphens w:val="0"/>
        <w:overflowPunct/>
        <w:autoSpaceDE/>
        <w:spacing w:before="240" w:after="60" w:line="280" w:lineRule="atLeast"/>
        <w:ind w:left="284" w:hanging="284"/>
        <w:jc w:val="both"/>
        <w:textAlignment w:val="auto"/>
        <w:rPr>
          <w:rFonts w:cs="Arial"/>
          <w:b/>
          <w:sz w:val="20"/>
        </w:rPr>
      </w:pPr>
      <w:r w:rsidRPr="00552C9C">
        <w:rPr>
          <w:rFonts w:cs="Arial"/>
          <w:b/>
          <w:sz w:val="20"/>
        </w:rPr>
        <w:t>STŘET ZÁJMŮ</w:t>
      </w:r>
    </w:p>
    <w:p w14:paraId="13C556AE" w14:textId="77777777" w:rsidR="00552C9C" w:rsidRPr="00552C9C" w:rsidRDefault="00552C9C" w:rsidP="00552C9C">
      <w:pPr>
        <w:pStyle w:val="Odstavecseseznamem"/>
        <w:spacing w:line="280" w:lineRule="atLeast"/>
        <w:ind w:left="284"/>
        <w:jc w:val="both"/>
        <w:rPr>
          <w:rFonts w:cs="Arial"/>
          <w:sz w:val="20"/>
        </w:rPr>
      </w:pPr>
      <w:r w:rsidRPr="00552C9C">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149B1925" w14:textId="77777777" w:rsidR="00552C9C" w:rsidRPr="00552C9C" w:rsidRDefault="00552C9C" w:rsidP="00552C9C">
      <w:pPr>
        <w:pStyle w:val="Odstavecseseznamem"/>
        <w:numPr>
          <w:ilvl w:val="0"/>
          <w:numId w:val="28"/>
        </w:numPr>
        <w:suppressAutoHyphens w:val="0"/>
        <w:overflowPunct/>
        <w:autoSpaceDE/>
        <w:spacing w:before="240" w:after="60" w:line="280" w:lineRule="atLeast"/>
        <w:ind w:left="284" w:hanging="284"/>
        <w:jc w:val="both"/>
        <w:textAlignment w:val="auto"/>
        <w:rPr>
          <w:rFonts w:cs="Arial"/>
          <w:b/>
          <w:sz w:val="20"/>
        </w:rPr>
      </w:pPr>
      <w:r w:rsidRPr="00552C9C">
        <w:rPr>
          <w:rFonts w:cs="Arial"/>
          <w:b/>
          <w:sz w:val="20"/>
        </w:rPr>
        <w:t>PŘIJATELNÉ PRACOVNÍ PODMÍNKY</w:t>
      </w:r>
    </w:p>
    <w:p w14:paraId="1D20624E" w14:textId="77777777" w:rsidR="00552C9C" w:rsidRPr="00552C9C" w:rsidRDefault="00552C9C" w:rsidP="00552C9C">
      <w:pPr>
        <w:pStyle w:val="Odstavecseseznamem"/>
        <w:spacing w:line="280" w:lineRule="atLeast"/>
        <w:ind w:left="284"/>
        <w:jc w:val="both"/>
        <w:rPr>
          <w:rFonts w:cs="Arial"/>
          <w:sz w:val="20"/>
        </w:rPr>
      </w:pPr>
      <w:r w:rsidRPr="00552C9C">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E681735" w14:textId="77777777" w:rsidR="00552C9C" w:rsidRPr="00552C9C" w:rsidRDefault="00552C9C" w:rsidP="00552C9C">
      <w:pPr>
        <w:pStyle w:val="Odstavecseseznamem"/>
        <w:numPr>
          <w:ilvl w:val="0"/>
          <w:numId w:val="28"/>
        </w:numPr>
        <w:suppressAutoHyphens w:val="0"/>
        <w:overflowPunct/>
        <w:autoSpaceDE/>
        <w:spacing w:before="240" w:after="60" w:line="280" w:lineRule="atLeast"/>
        <w:ind w:left="284" w:hanging="284"/>
        <w:jc w:val="both"/>
        <w:textAlignment w:val="auto"/>
        <w:rPr>
          <w:rFonts w:cs="Arial"/>
          <w:b/>
          <w:sz w:val="20"/>
        </w:rPr>
      </w:pPr>
      <w:r w:rsidRPr="00552C9C">
        <w:rPr>
          <w:rFonts w:cs="Arial"/>
          <w:b/>
          <w:sz w:val="20"/>
        </w:rPr>
        <w:t>ZÁKAZ DISKRIMINACE A ZAJIŠTĚNÍ ROVNÝCH PŘÍLEŽITOSTÍ</w:t>
      </w:r>
    </w:p>
    <w:p w14:paraId="7A4F5A64" w14:textId="77777777" w:rsidR="00552C9C" w:rsidRPr="00552C9C" w:rsidRDefault="00552C9C" w:rsidP="00552C9C">
      <w:pPr>
        <w:pStyle w:val="Odstavecseseznamem"/>
        <w:spacing w:line="280" w:lineRule="atLeast"/>
        <w:ind w:left="284"/>
        <w:jc w:val="both"/>
        <w:rPr>
          <w:rFonts w:cs="Arial"/>
          <w:sz w:val="20"/>
        </w:rPr>
      </w:pPr>
      <w:r w:rsidRPr="00552C9C">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14B9E32" w14:textId="77777777" w:rsidR="00552C9C" w:rsidRPr="00552C9C" w:rsidRDefault="00552C9C" w:rsidP="00552C9C">
      <w:pPr>
        <w:pStyle w:val="Odstavecseseznamem"/>
        <w:numPr>
          <w:ilvl w:val="0"/>
          <w:numId w:val="28"/>
        </w:numPr>
        <w:suppressAutoHyphens w:val="0"/>
        <w:overflowPunct/>
        <w:autoSpaceDE/>
        <w:spacing w:before="240" w:after="60" w:line="280" w:lineRule="atLeast"/>
        <w:ind w:left="284" w:hanging="284"/>
        <w:jc w:val="both"/>
        <w:textAlignment w:val="auto"/>
        <w:rPr>
          <w:rFonts w:cs="Arial"/>
          <w:b/>
          <w:sz w:val="20"/>
        </w:rPr>
      </w:pPr>
      <w:r w:rsidRPr="00552C9C">
        <w:rPr>
          <w:rFonts w:cs="Arial"/>
          <w:b/>
          <w:sz w:val="20"/>
        </w:rPr>
        <w:t>EKONOMICKÉ ASPEKTY</w:t>
      </w:r>
    </w:p>
    <w:p w14:paraId="5D00C558" w14:textId="1FF90A46" w:rsidR="00552C9C" w:rsidRDefault="00552C9C" w:rsidP="00552C9C">
      <w:pPr>
        <w:pStyle w:val="Odstavecseseznamem"/>
        <w:spacing w:line="280" w:lineRule="atLeast"/>
        <w:ind w:left="284"/>
        <w:jc w:val="both"/>
        <w:rPr>
          <w:rFonts w:cs="Arial"/>
          <w:sz w:val="20"/>
        </w:rPr>
      </w:pPr>
      <w:r w:rsidRPr="00552C9C">
        <w:rPr>
          <w:rFonts w:cs="Arial"/>
          <w:sz w:val="20"/>
        </w:rPr>
        <w:t xml:space="preserve">Smluvní strany se hlásí k hodnotám odsuzujícím jednání nežádoucí z ekonomického hlediska, čímž se rozumí zejména snaha o praní špinavých peněz, snaha o legalizaci nezákonných </w:t>
      </w:r>
      <w:r w:rsidRPr="00552C9C">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19FB15E" w14:textId="77777777" w:rsidR="00552C9C" w:rsidRPr="00552C9C" w:rsidRDefault="00552C9C" w:rsidP="00552C9C">
      <w:pPr>
        <w:pStyle w:val="Odstavecseseznamem"/>
        <w:numPr>
          <w:ilvl w:val="0"/>
          <w:numId w:val="28"/>
        </w:numPr>
        <w:suppressAutoHyphens w:val="0"/>
        <w:overflowPunct/>
        <w:autoSpaceDE/>
        <w:spacing w:before="240" w:after="60" w:line="280" w:lineRule="atLeast"/>
        <w:ind w:left="284" w:hanging="284"/>
        <w:jc w:val="both"/>
        <w:textAlignment w:val="auto"/>
        <w:rPr>
          <w:rFonts w:cs="Arial"/>
          <w:b/>
          <w:sz w:val="20"/>
        </w:rPr>
      </w:pPr>
      <w:r w:rsidRPr="00552C9C">
        <w:rPr>
          <w:rFonts w:cs="Arial"/>
          <w:b/>
          <w:sz w:val="20"/>
        </w:rPr>
        <w:t>EKOLOGICKÉ ASPEKTY</w:t>
      </w:r>
    </w:p>
    <w:p w14:paraId="666401F1" w14:textId="77777777" w:rsidR="00552C9C" w:rsidRPr="00552C9C" w:rsidRDefault="00552C9C" w:rsidP="00552C9C">
      <w:pPr>
        <w:pStyle w:val="Odstavecseseznamem"/>
        <w:spacing w:line="280" w:lineRule="atLeast"/>
        <w:ind w:left="284"/>
        <w:jc w:val="both"/>
        <w:rPr>
          <w:rFonts w:cs="Arial"/>
          <w:sz w:val="20"/>
        </w:rPr>
      </w:pPr>
      <w:r w:rsidRPr="00552C9C">
        <w:rPr>
          <w:rFonts w:cs="Arial"/>
          <w:sz w:val="20"/>
        </w:rPr>
        <w:t xml:space="preserve">Smluvní strany se hlásí k hodnotám odsuzujícím jednání nežádoucí z ekologického hlediska, čímž se rozumí zejména jakékoliv jednání, které je v rozporu se správním či trestním právem a jehož </w:t>
      </w:r>
      <w:r w:rsidRPr="00552C9C">
        <w:rPr>
          <w:rFonts w:cs="Arial"/>
          <w:sz w:val="20"/>
        </w:rPr>
        <w:lastRenderedPageBreak/>
        <w:t>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3AEC7E58" w14:textId="77777777" w:rsidR="008650E1" w:rsidRPr="00552C9C" w:rsidRDefault="008650E1" w:rsidP="00D81532">
      <w:pPr>
        <w:suppressAutoHyphens w:val="0"/>
        <w:overflowPunct/>
        <w:autoSpaceDE/>
        <w:textAlignment w:val="auto"/>
        <w:rPr>
          <w:rFonts w:cs="Arial"/>
          <w:b/>
          <w:sz w:val="20"/>
        </w:rPr>
      </w:pPr>
    </w:p>
    <w:sectPr w:rsidR="008650E1" w:rsidRPr="00552C9C" w:rsidSect="002752D8">
      <w:headerReference w:type="default" r:id="rId11"/>
      <w:footerReference w:type="default" r:id="rId12"/>
      <w:footerReference w:type="first" r:id="rId13"/>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1E0C7" w14:textId="77777777" w:rsidR="00BD4943" w:rsidRDefault="00BD4943">
      <w:r>
        <w:separator/>
      </w:r>
    </w:p>
  </w:endnote>
  <w:endnote w:type="continuationSeparator" w:id="0">
    <w:p w14:paraId="76954C6A" w14:textId="77777777" w:rsidR="00BD4943" w:rsidRDefault="00BD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0DF4C06"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C42A35">
              <w:rPr>
                <w:rFonts w:ascii="Arial" w:hAnsi="Arial" w:cs="Arial"/>
                <w:bCs/>
                <w:noProof/>
                <w:sz w:val="18"/>
                <w:szCs w:val="18"/>
              </w:rPr>
              <w:t>8</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C42A35">
              <w:rPr>
                <w:rFonts w:ascii="Arial" w:hAnsi="Arial" w:cs="Arial"/>
                <w:bCs/>
                <w:noProof/>
                <w:sz w:val="18"/>
                <w:szCs w:val="18"/>
              </w:rPr>
              <w:t>12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CE063" w14:textId="77777777" w:rsidR="00BD4943" w:rsidRDefault="00BD4943">
      <w:r>
        <w:separator/>
      </w:r>
    </w:p>
  </w:footnote>
  <w:footnote w:type="continuationSeparator" w:id="0">
    <w:p w14:paraId="0D92B6C4" w14:textId="77777777" w:rsidR="00BD4943" w:rsidRDefault="00BD4943">
      <w:r>
        <w:continuationSeparator/>
      </w:r>
    </w:p>
  </w:footnote>
  <w:footnote w:id="1">
    <w:p w14:paraId="02274AB8" w14:textId="77777777" w:rsidR="00552C9C" w:rsidRDefault="00552C9C" w:rsidP="007B19BD">
      <w:pPr>
        <w:pStyle w:val="Textpoznpodarou"/>
        <w:spacing w:line="240" w:lineRule="auto"/>
        <w:ind w:right="-287"/>
        <w:rPr>
          <w:sz w:val="18"/>
        </w:rPr>
      </w:pPr>
      <w:r>
        <w:rPr>
          <w:rStyle w:val="Znakapoznpodarou"/>
        </w:rPr>
        <w:footnoteRef/>
      </w:r>
      <w:r>
        <w:t xml:space="preserve"> </w:t>
      </w:r>
      <w:r>
        <w:rPr>
          <w:rFonts w:ascii="Arial" w:hAnsi="Arial" w:cs="Arial"/>
          <w:i/>
          <w:sz w:val="16"/>
          <w:szCs w:val="18"/>
        </w:rPr>
        <w:t xml:space="preserve">Všechny kávové a čajové produkty musí být vyrobeny v souladu s parametry </w:t>
      </w:r>
      <w:r>
        <w:rPr>
          <w:rFonts w:ascii="Arial" w:hAnsi="Arial" w:cs="Arial"/>
          <w:b/>
          <w:i/>
          <w:sz w:val="16"/>
          <w:szCs w:val="18"/>
          <w:u w:val="single"/>
        </w:rPr>
        <w:t>Usnesení Evropského parlamentu o spravedlivém obchodu a rozvoji (2005/2245(INI))</w:t>
      </w:r>
      <w:r>
        <w:rPr>
          <w:rFonts w:ascii="Arial" w:hAnsi="Arial" w:cs="Arial"/>
          <w:i/>
          <w:sz w:val="16"/>
          <w:szCs w:val="18"/>
        </w:rPr>
        <w:t xml:space="preserve">,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w:t>
      </w:r>
      <w:r>
        <w:rPr>
          <w:rFonts w:ascii="Arial" w:hAnsi="Arial" w:cs="Arial"/>
          <w:b/>
          <w:i/>
          <w:sz w:val="16"/>
          <w:szCs w:val="18"/>
          <w:u w:val="single"/>
        </w:rPr>
        <w:t>výrobky nesoucí značku FAIRTRADE</w:t>
      </w:r>
      <w:r>
        <w:rPr>
          <w:rFonts w:ascii="Arial" w:hAnsi="Arial" w:cs="Arial"/>
          <w:i/>
          <w:sz w:val="16"/>
          <w:szCs w:val="18"/>
        </w:rPr>
        <w:t xml:space="preserve"> dle certifikace FLO nebo výrobky dovážené a distribuované prostřednictvím fair trade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0B22BB"/>
    <w:multiLevelType w:val="hybridMultilevel"/>
    <w:tmpl w:val="523E816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2" w15:restartNumberingAfterBreak="0">
    <w:nsid w:val="0FBD7E39"/>
    <w:multiLevelType w:val="hybridMultilevel"/>
    <w:tmpl w:val="67DC004A"/>
    <w:lvl w:ilvl="0" w:tplc="F3A6BFF2">
      <w:start w:val="1"/>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508B3"/>
    <w:multiLevelType w:val="hybridMultilevel"/>
    <w:tmpl w:val="CEAEA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D3C0132"/>
    <w:multiLevelType w:val="hybridMultilevel"/>
    <w:tmpl w:val="348E8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5"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68105A"/>
    <w:multiLevelType w:val="multilevel"/>
    <w:tmpl w:val="E926DA8E"/>
    <w:lvl w:ilvl="0">
      <w:start w:val="7"/>
      <w:numFmt w:val="decimal"/>
      <w:lvlText w:val="%1"/>
      <w:lvlJc w:val="left"/>
      <w:pPr>
        <w:ind w:left="540" w:hanging="540"/>
      </w:pPr>
      <w:rPr>
        <w:rFonts w:hint="default"/>
      </w:rPr>
    </w:lvl>
    <w:lvl w:ilvl="1">
      <w:start w:val="1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E77414D"/>
    <w:multiLevelType w:val="hybridMultilevel"/>
    <w:tmpl w:val="C51EB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0" w15:restartNumberingAfterBreak="0">
    <w:nsid w:val="62E41B17"/>
    <w:multiLevelType w:val="multilevel"/>
    <w:tmpl w:val="AA7018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282F6F"/>
    <w:multiLevelType w:val="multilevel"/>
    <w:tmpl w:val="C6E27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9F4E4C"/>
    <w:multiLevelType w:val="hybridMultilevel"/>
    <w:tmpl w:val="0F3A7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3"/>
  </w:num>
  <w:num w:numId="5">
    <w:abstractNumId w:val="0"/>
  </w:num>
  <w:num w:numId="6">
    <w:abstractNumId w:val="12"/>
  </w:num>
  <w:num w:numId="7">
    <w:abstractNumId w:val="10"/>
  </w:num>
  <w:num w:numId="8">
    <w:abstractNumId w:val="23"/>
  </w:num>
  <w:num w:numId="9">
    <w:abstractNumId w:val="24"/>
  </w:num>
  <w:num w:numId="10">
    <w:abstractNumId w:val="18"/>
  </w:num>
  <w:num w:numId="11">
    <w:abstractNumId w:val="13"/>
  </w:num>
  <w:num w:numId="12">
    <w:abstractNumId w:val="6"/>
  </w:num>
  <w:num w:numId="13">
    <w:abstractNumId w:val="8"/>
  </w:num>
  <w:num w:numId="14">
    <w:abstractNumId w:val="20"/>
  </w:num>
  <w:num w:numId="15">
    <w:abstractNumId w:val="26"/>
  </w:num>
  <w:num w:numId="16">
    <w:abstractNumId w:val="19"/>
  </w:num>
  <w:num w:numId="17">
    <w:abstractNumId w:val="25"/>
  </w:num>
  <w:num w:numId="18">
    <w:abstractNumId w:val="4"/>
  </w:num>
  <w:num w:numId="19">
    <w:abstractNumId w:val="21"/>
  </w:num>
  <w:num w:numId="20">
    <w:abstractNumId w:val="16"/>
  </w:num>
  <w:num w:numId="21">
    <w:abstractNumId w:val="1"/>
  </w:num>
  <w:num w:numId="22">
    <w:abstractNumId w:val="15"/>
  </w:num>
  <w:num w:numId="23">
    <w:abstractNumId w:val="2"/>
  </w:num>
  <w:num w:numId="24">
    <w:abstractNumId w:val="17"/>
  </w:num>
  <w:num w:numId="25">
    <w:abstractNumId w:val="7"/>
  </w:num>
  <w:num w:numId="26">
    <w:abstractNumId w:val="22"/>
  </w:num>
  <w:num w:numId="27">
    <w:abstractNumId w:val="5"/>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52C"/>
    <w:rsid w:val="000676A3"/>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971B3"/>
    <w:rsid w:val="000A0117"/>
    <w:rsid w:val="000A0934"/>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A0B"/>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37CF3"/>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0579"/>
    <w:rsid w:val="00181453"/>
    <w:rsid w:val="0018449A"/>
    <w:rsid w:val="00184BAA"/>
    <w:rsid w:val="00185828"/>
    <w:rsid w:val="00185C5D"/>
    <w:rsid w:val="00186C8F"/>
    <w:rsid w:val="00190467"/>
    <w:rsid w:val="00192424"/>
    <w:rsid w:val="00193691"/>
    <w:rsid w:val="00194336"/>
    <w:rsid w:val="00194E57"/>
    <w:rsid w:val="001952FE"/>
    <w:rsid w:val="00195AA8"/>
    <w:rsid w:val="00197971"/>
    <w:rsid w:val="001A0F17"/>
    <w:rsid w:val="001A135D"/>
    <w:rsid w:val="001A2A0D"/>
    <w:rsid w:val="001A3ACD"/>
    <w:rsid w:val="001A4D2C"/>
    <w:rsid w:val="001A6998"/>
    <w:rsid w:val="001B009F"/>
    <w:rsid w:val="001B1568"/>
    <w:rsid w:val="001B3620"/>
    <w:rsid w:val="001B6A51"/>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436C"/>
    <w:rsid w:val="001F67EB"/>
    <w:rsid w:val="001F7596"/>
    <w:rsid w:val="00203627"/>
    <w:rsid w:val="00204140"/>
    <w:rsid w:val="00204EDC"/>
    <w:rsid w:val="00204FCA"/>
    <w:rsid w:val="00205863"/>
    <w:rsid w:val="0020652A"/>
    <w:rsid w:val="002066B3"/>
    <w:rsid w:val="002076D3"/>
    <w:rsid w:val="002079A0"/>
    <w:rsid w:val="00210353"/>
    <w:rsid w:val="0021050D"/>
    <w:rsid w:val="002119BE"/>
    <w:rsid w:val="00211C7E"/>
    <w:rsid w:val="00212510"/>
    <w:rsid w:val="00213003"/>
    <w:rsid w:val="002135D9"/>
    <w:rsid w:val="00214250"/>
    <w:rsid w:val="00214CD0"/>
    <w:rsid w:val="00215763"/>
    <w:rsid w:val="002162E3"/>
    <w:rsid w:val="00216D80"/>
    <w:rsid w:val="00221408"/>
    <w:rsid w:val="00221EF0"/>
    <w:rsid w:val="00223AF1"/>
    <w:rsid w:val="00223E1A"/>
    <w:rsid w:val="00225AE1"/>
    <w:rsid w:val="00226FD9"/>
    <w:rsid w:val="00230BC4"/>
    <w:rsid w:val="0023317A"/>
    <w:rsid w:val="00233C1E"/>
    <w:rsid w:val="00234DF5"/>
    <w:rsid w:val="002359AB"/>
    <w:rsid w:val="00235FD4"/>
    <w:rsid w:val="00236CC1"/>
    <w:rsid w:val="00237F3A"/>
    <w:rsid w:val="002412CE"/>
    <w:rsid w:val="00241CCA"/>
    <w:rsid w:val="0024232A"/>
    <w:rsid w:val="002447B7"/>
    <w:rsid w:val="0024544E"/>
    <w:rsid w:val="00246C36"/>
    <w:rsid w:val="002479EB"/>
    <w:rsid w:val="00250BED"/>
    <w:rsid w:val="00250E68"/>
    <w:rsid w:val="002519B1"/>
    <w:rsid w:val="00251C14"/>
    <w:rsid w:val="00251D1F"/>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1FA"/>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1B98"/>
    <w:rsid w:val="003020A7"/>
    <w:rsid w:val="00303ECC"/>
    <w:rsid w:val="003052B9"/>
    <w:rsid w:val="00305553"/>
    <w:rsid w:val="00305562"/>
    <w:rsid w:val="00307C60"/>
    <w:rsid w:val="00310EC2"/>
    <w:rsid w:val="003121A4"/>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6FD"/>
    <w:rsid w:val="00334F72"/>
    <w:rsid w:val="00335BBC"/>
    <w:rsid w:val="00340B27"/>
    <w:rsid w:val="003417C0"/>
    <w:rsid w:val="00342B4B"/>
    <w:rsid w:val="00342FF3"/>
    <w:rsid w:val="00343660"/>
    <w:rsid w:val="003443F6"/>
    <w:rsid w:val="003448C8"/>
    <w:rsid w:val="00345CB8"/>
    <w:rsid w:val="0034692D"/>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5BC"/>
    <w:rsid w:val="00364D86"/>
    <w:rsid w:val="003663F5"/>
    <w:rsid w:val="00374BDE"/>
    <w:rsid w:val="00375396"/>
    <w:rsid w:val="00377AFB"/>
    <w:rsid w:val="0038088C"/>
    <w:rsid w:val="003809BD"/>
    <w:rsid w:val="00382494"/>
    <w:rsid w:val="00383035"/>
    <w:rsid w:val="00383C90"/>
    <w:rsid w:val="003870BE"/>
    <w:rsid w:val="003874C6"/>
    <w:rsid w:val="003907DC"/>
    <w:rsid w:val="00391521"/>
    <w:rsid w:val="003919E6"/>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2D0B"/>
    <w:rsid w:val="003E34D6"/>
    <w:rsid w:val="003E4A41"/>
    <w:rsid w:val="003E6FA8"/>
    <w:rsid w:val="003F0B57"/>
    <w:rsid w:val="003F489F"/>
    <w:rsid w:val="003F57F7"/>
    <w:rsid w:val="003F5951"/>
    <w:rsid w:val="003F7E62"/>
    <w:rsid w:val="00401595"/>
    <w:rsid w:val="00402702"/>
    <w:rsid w:val="0040296E"/>
    <w:rsid w:val="0040380E"/>
    <w:rsid w:val="00404767"/>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B09"/>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77FBC"/>
    <w:rsid w:val="004802BD"/>
    <w:rsid w:val="00481081"/>
    <w:rsid w:val="00482488"/>
    <w:rsid w:val="00485EA9"/>
    <w:rsid w:val="00487553"/>
    <w:rsid w:val="004878D0"/>
    <w:rsid w:val="00487FEE"/>
    <w:rsid w:val="00490069"/>
    <w:rsid w:val="004908D6"/>
    <w:rsid w:val="004911BC"/>
    <w:rsid w:val="00492E31"/>
    <w:rsid w:val="004936BF"/>
    <w:rsid w:val="004948A5"/>
    <w:rsid w:val="0049548F"/>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4782"/>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68AE"/>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497E"/>
    <w:rsid w:val="00506BB3"/>
    <w:rsid w:val="00507D80"/>
    <w:rsid w:val="00510A21"/>
    <w:rsid w:val="005118B6"/>
    <w:rsid w:val="00511B6A"/>
    <w:rsid w:val="0051317E"/>
    <w:rsid w:val="005156CA"/>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6ADE"/>
    <w:rsid w:val="005370D2"/>
    <w:rsid w:val="0053776E"/>
    <w:rsid w:val="00540233"/>
    <w:rsid w:val="005407F9"/>
    <w:rsid w:val="005414A0"/>
    <w:rsid w:val="00541BCF"/>
    <w:rsid w:val="00542441"/>
    <w:rsid w:val="00542F0E"/>
    <w:rsid w:val="005466FC"/>
    <w:rsid w:val="005511AD"/>
    <w:rsid w:val="00551300"/>
    <w:rsid w:val="00551A89"/>
    <w:rsid w:val="00552C9C"/>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6D2"/>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353"/>
    <w:rsid w:val="00591E50"/>
    <w:rsid w:val="00591F99"/>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E403E"/>
    <w:rsid w:val="005E4254"/>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4FAB"/>
    <w:rsid w:val="00625A20"/>
    <w:rsid w:val="006260E9"/>
    <w:rsid w:val="006273F7"/>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0DEF"/>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51F"/>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3726"/>
    <w:rsid w:val="006E4EB0"/>
    <w:rsid w:val="006E720D"/>
    <w:rsid w:val="006E7DFB"/>
    <w:rsid w:val="006F06E9"/>
    <w:rsid w:val="006F19C1"/>
    <w:rsid w:val="006F1BBC"/>
    <w:rsid w:val="006F1DDB"/>
    <w:rsid w:val="006F48A4"/>
    <w:rsid w:val="006F65D4"/>
    <w:rsid w:val="006F6A8B"/>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B71"/>
    <w:rsid w:val="00732EAA"/>
    <w:rsid w:val="007335FB"/>
    <w:rsid w:val="00735137"/>
    <w:rsid w:val="00736870"/>
    <w:rsid w:val="00736D5A"/>
    <w:rsid w:val="0073775B"/>
    <w:rsid w:val="00740D02"/>
    <w:rsid w:val="00742120"/>
    <w:rsid w:val="007426FA"/>
    <w:rsid w:val="00742EB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67561"/>
    <w:rsid w:val="00770742"/>
    <w:rsid w:val="007709EB"/>
    <w:rsid w:val="00772B8F"/>
    <w:rsid w:val="00773662"/>
    <w:rsid w:val="007742F9"/>
    <w:rsid w:val="00774A74"/>
    <w:rsid w:val="00775D5A"/>
    <w:rsid w:val="00776775"/>
    <w:rsid w:val="00776CEE"/>
    <w:rsid w:val="00776E12"/>
    <w:rsid w:val="007811F9"/>
    <w:rsid w:val="00781C1C"/>
    <w:rsid w:val="007826CA"/>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8C4"/>
    <w:rsid w:val="007B0DC3"/>
    <w:rsid w:val="007B19BD"/>
    <w:rsid w:val="007B20A4"/>
    <w:rsid w:val="007B3DCF"/>
    <w:rsid w:val="007B3F2A"/>
    <w:rsid w:val="007B4A1B"/>
    <w:rsid w:val="007B50F5"/>
    <w:rsid w:val="007B61E8"/>
    <w:rsid w:val="007B7898"/>
    <w:rsid w:val="007C5826"/>
    <w:rsid w:val="007C5EB9"/>
    <w:rsid w:val="007D0CAC"/>
    <w:rsid w:val="007D18D7"/>
    <w:rsid w:val="007D29A6"/>
    <w:rsid w:val="007D29BB"/>
    <w:rsid w:val="007D2CE6"/>
    <w:rsid w:val="007D3E2B"/>
    <w:rsid w:val="007D6243"/>
    <w:rsid w:val="007E2DC5"/>
    <w:rsid w:val="007E2FD4"/>
    <w:rsid w:val="007E3C58"/>
    <w:rsid w:val="007E4CB1"/>
    <w:rsid w:val="007E548C"/>
    <w:rsid w:val="007E78B5"/>
    <w:rsid w:val="007E79C0"/>
    <w:rsid w:val="007F0E15"/>
    <w:rsid w:val="007F1CF8"/>
    <w:rsid w:val="007F2247"/>
    <w:rsid w:val="007F239A"/>
    <w:rsid w:val="007F35B7"/>
    <w:rsid w:val="007F58DC"/>
    <w:rsid w:val="00800239"/>
    <w:rsid w:val="0080484C"/>
    <w:rsid w:val="00805DC4"/>
    <w:rsid w:val="0080620A"/>
    <w:rsid w:val="00806B25"/>
    <w:rsid w:val="00810761"/>
    <w:rsid w:val="0081092C"/>
    <w:rsid w:val="00810D2E"/>
    <w:rsid w:val="00812BE7"/>
    <w:rsid w:val="00812CE9"/>
    <w:rsid w:val="008146A6"/>
    <w:rsid w:val="0081484F"/>
    <w:rsid w:val="00814B70"/>
    <w:rsid w:val="00815450"/>
    <w:rsid w:val="0082149E"/>
    <w:rsid w:val="00821AE3"/>
    <w:rsid w:val="00823A88"/>
    <w:rsid w:val="00825E28"/>
    <w:rsid w:val="0083002C"/>
    <w:rsid w:val="00830280"/>
    <w:rsid w:val="0083232D"/>
    <w:rsid w:val="00834F70"/>
    <w:rsid w:val="00835F37"/>
    <w:rsid w:val="00837965"/>
    <w:rsid w:val="00840396"/>
    <w:rsid w:val="0084066D"/>
    <w:rsid w:val="008419F4"/>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2EF5"/>
    <w:rsid w:val="008534B8"/>
    <w:rsid w:val="008536B9"/>
    <w:rsid w:val="00853F51"/>
    <w:rsid w:val="00854237"/>
    <w:rsid w:val="00854CBD"/>
    <w:rsid w:val="008558AE"/>
    <w:rsid w:val="00855F23"/>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6BD"/>
    <w:rsid w:val="0088697C"/>
    <w:rsid w:val="00886A61"/>
    <w:rsid w:val="00886EC4"/>
    <w:rsid w:val="008870D6"/>
    <w:rsid w:val="008871A0"/>
    <w:rsid w:val="00887E3E"/>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196"/>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6EB5"/>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42AB"/>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5997"/>
    <w:rsid w:val="00946563"/>
    <w:rsid w:val="009469F3"/>
    <w:rsid w:val="00946A81"/>
    <w:rsid w:val="009508B5"/>
    <w:rsid w:val="0095135A"/>
    <w:rsid w:val="00951B58"/>
    <w:rsid w:val="00953BC8"/>
    <w:rsid w:val="009544C0"/>
    <w:rsid w:val="0095652D"/>
    <w:rsid w:val="00956CB9"/>
    <w:rsid w:val="009574D0"/>
    <w:rsid w:val="00960420"/>
    <w:rsid w:val="009613B4"/>
    <w:rsid w:val="00961A98"/>
    <w:rsid w:val="0096287A"/>
    <w:rsid w:val="009633C4"/>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51BA"/>
    <w:rsid w:val="00986127"/>
    <w:rsid w:val="00987F07"/>
    <w:rsid w:val="009900FF"/>
    <w:rsid w:val="009905EB"/>
    <w:rsid w:val="00991960"/>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534A"/>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329D"/>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E20"/>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69F"/>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0E21"/>
    <w:rsid w:val="00AA2CCD"/>
    <w:rsid w:val="00AA4099"/>
    <w:rsid w:val="00AA5C84"/>
    <w:rsid w:val="00AA6437"/>
    <w:rsid w:val="00AA65F2"/>
    <w:rsid w:val="00AA6C1B"/>
    <w:rsid w:val="00AA6F5F"/>
    <w:rsid w:val="00AA7C21"/>
    <w:rsid w:val="00AB1782"/>
    <w:rsid w:val="00AB18CE"/>
    <w:rsid w:val="00AB1A19"/>
    <w:rsid w:val="00AB597D"/>
    <w:rsid w:val="00AB59CC"/>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3884"/>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3242"/>
    <w:rsid w:val="00B548C2"/>
    <w:rsid w:val="00B549B7"/>
    <w:rsid w:val="00B56593"/>
    <w:rsid w:val="00B56F7C"/>
    <w:rsid w:val="00B5766E"/>
    <w:rsid w:val="00B6003C"/>
    <w:rsid w:val="00B60FD6"/>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3E8"/>
    <w:rsid w:val="00B77C38"/>
    <w:rsid w:val="00B80D5E"/>
    <w:rsid w:val="00B80FEC"/>
    <w:rsid w:val="00B8163D"/>
    <w:rsid w:val="00B81CAB"/>
    <w:rsid w:val="00B8450D"/>
    <w:rsid w:val="00B850DA"/>
    <w:rsid w:val="00B86859"/>
    <w:rsid w:val="00B86E30"/>
    <w:rsid w:val="00B86FCB"/>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6EC"/>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4943"/>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6BA1"/>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40BD"/>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A35"/>
    <w:rsid w:val="00C42B20"/>
    <w:rsid w:val="00C42E5C"/>
    <w:rsid w:val="00C43CA9"/>
    <w:rsid w:val="00C44109"/>
    <w:rsid w:val="00C4441F"/>
    <w:rsid w:val="00C45767"/>
    <w:rsid w:val="00C467CB"/>
    <w:rsid w:val="00C47703"/>
    <w:rsid w:val="00C47854"/>
    <w:rsid w:val="00C51C15"/>
    <w:rsid w:val="00C5241C"/>
    <w:rsid w:val="00C52CB6"/>
    <w:rsid w:val="00C52FD8"/>
    <w:rsid w:val="00C538D8"/>
    <w:rsid w:val="00C54195"/>
    <w:rsid w:val="00C550CD"/>
    <w:rsid w:val="00C558D0"/>
    <w:rsid w:val="00C5679D"/>
    <w:rsid w:val="00C571AC"/>
    <w:rsid w:val="00C6159C"/>
    <w:rsid w:val="00C61DD7"/>
    <w:rsid w:val="00C62F7F"/>
    <w:rsid w:val="00C63C5F"/>
    <w:rsid w:val="00C652D7"/>
    <w:rsid w:val="00C66F4F"/>
    <w:rsid w:val="00C676D4"/>
    <w:rsid w:val="00C677BE"/>
    <w:rsid w:val="00C70B3E"/>
    <w:rsid w:val="00C72446"/>
    <w:rsid w:val="00C72768"/>
    <w:rsid w:val="00C72F5A"/>
    <w:rsid w:val="00C7321C"/>
    <w:rsid w:val="00C73C8C"/>
    <w:rsid w:val="00C73DDD"/>
    <w:rsid w:val="00C771CF"/>
    <w:rsid w:val="00C7785B"/>
    <w:rsid w:val="00C77861"/>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14C"/>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2F"/>
    <w:rsid w:val="00CB1FB4"/>
    <w:rsid w:val="00CB2F1C"/>
    <w:rsid w:val="00CB4CCA"/>
    <w:rsid w:val="00CB4FEE"/>
    <w:rsid w:val="00CB7E65"/>
    <w:rsid w:val="00CC07D7"/>
    <w:rsid w:val="00CC1444"/>
    <w:rsid w:val="00CC17C3"/>
    <w:rsid w:val="00CC2DB3"/>
    <w:rsid w:val="00CC3FCE"/>
    <w:rsid w:val="00CC434C"/>
    <w:rsid w:val="00CC5E8B"/>
    <w:rsid w:val="00CC68B0"/>
    <w:rsid w:val="00CC6DAC"/>
    <w:rsid w:val="00CC6F5C"/>
    <w:rsid w:val="00CD065F"/>
    <w:rsid w:val="00CD0F91"/>
    <w:rsid w:val="00CD16C6"/>
    <w:rsid w:val="00CD2294"/>
    <w:rsid w:val="00CD483F"/>
    <w:rsid w:val="00CD7293"/>
    <w:rsid w:val="00CE0309"/>
    <w:rsid w:val="00CE05AA"/>
    <w:rsid w:val="00CE0B15"/>
    <w:rsid w:val="00CE166F"/>
    <w:rsid w:val="00CE1B64"/>
    <w:rsid w:val="00CE4283"/>
    <w:rsid w:val="00CE4D9B"/>
    <w:rsid w:val="00CE6D0B"/>
    <w:rsid w:val="00CE7660"/>
    <w:rsid w:val="00CF0DC7"/>
    <w:rsid w:val="00CF2FC2"/>
    <w:rsid w:val="00CF3587"/>
    <w:rsid w:val="00CF468A"/>
    <w:rsid w:val="00CF5E5A"/>
    <w:rsid w:val="00D00773"/>
    <w:rsid w:val="00D01044"/>
    <w:rsid w:val="00D0266E"/>
    <w:rsid w:val="00D0275E"/>
    <w:rsid w:val="00D027F8"/>
    <w:rsid w:val="00D04292"/>
    <w:rsid w:val="00D04C9D"/>
    <w:rsid w:val="00D04F19"/>
    <w:rsid w:val="00D05991"/>
    <w:rsid w:val="00D079FA"/>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173"/>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A46"/>
    <w:rsid w:val="00D57CBA"/>
    <w:rsid w:val="00D60DB7"/>
    <w:rsid w:val="00D612A6"/>
    <w:rsid w:val="00D61DA1"/>
    <w:rsid w:val="00D65AD8"/>
    <w:rsid w:val="00D65D46"/>
    <w:rsid w:val="00D65E1D"/>
    <w:rsid w:val="00D65F40"/>
    <w:rsid w:val="00D70516"/>
    <w:rsid w:val="00D71426"/>
    <w:rsid w:val="00D715B0"/>
    <w:rsid w:val="00D72B4F"/>
    <w:rsid w:val="00D74D5D"/>
    <w:rsid w:val="00D76340"/>
    <w:rsid w:val="00D767DF"/>
    <w:rsid w:val="00D76DF7"/>
    <w:rsid w:val="00D808E3"/>
    <w:rsid w:val="00D814B2"/>
    <w:rsid w:val="00D81532"/>
    <w:rsid w:val="00D81889"/>
    <w:rsid w:val="00D8481A"/>
    <w:rsid w:val="00D907DE"/>
    <w:rsid w:val="00D91007"/>
    <w:rsid w:val="00D91BF7"/>
    <w:rsid w:val="00D91EC1"/>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4198"/>
    <w:rsid w:val="00DC57BA"/>
    <w:rsid w:val="00DC61AE"/>
    <w:rsid w:val="00DD03B5"/>
    <w:rsid w:val="00DD1B85"/>
    <w:rsid w:val="00DD1CCF"/>
    <w:rsid w:val="00DD2B80"/>
    <w:rsid w:val="00DD3502"/>
    <w:rsid w:val="00DD6D20"/>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17BE"/>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5CE2"/>
    <w:rsid w:val="00E860FE"/>
    <w:rsid w:val="00E877D2"/>
    <w:rsid w:val="00E878BE"/>
    <w:rsid w:val="00E87E2C"/>
    <w:rsid w:val="00E90E75"/>
    <w:rsid w:val="00E930A5"/>
    <w:rsid w:val="00E93ECA"/>
    <w:rsid w:val="00E94D5B"/>
    <w:rsid w:val="00E94E8F"/>
    <w:rsid w:val="00E95F0F"/>
    <w:rsid w:val="00E97426"/>
    <w:rsid w:val="00E97D9C"/>
    <w:rsid w:val="00EA168A"/>
    <w:rsid w:val="00EA2343"/>
    <w:rsid w:val="00EA2924"/>
    <w:rsid w:val="00EA403A"/>
    <w:rsid w:val="00EA4B0F"/>
    <w:rsid w:val="00EA4DCD"/>
    <w:rsid w:val="00EA59C6"/>
    <w:rsid w:val="00EA71AE"/>
    <w:rsid w:val="00EA7B50"/>
    <w:rsid w:val="00EB07BA"/>
    <w:rsid w:val="00EB0824"/>
    <w:rsid w:val="00EB11A5"/>
    <w:rsid w:val="00EB2213"/>
    <w:rsid w:val="00EB29AB"/>
    <w:rsid w:val="00EB3B6B"/>
    <w:rsid w:val="00EB433F"/>
    <w:rsid w:val="00EB54E1"/>
    <w:rsid w:val="00EB6252"/>
    <w:rsid w:val="00EB646E"/>
    <w:rsid w:val="00EB6851"/>
    <w:rsid w:val="00EB6C54"/>
    <w:rsid w:val="00EC01A6"/>
    <w:rsid w:val="00EC213A"/>
    <w:rsid w:val="00EC33C5"/>
    <w:rsid w:val="00EC3FE5"/>
    <w:rsid w:val="00EC530E"/>
    <w:rsid w:val="00EC56A4"/>
    <w:rsid w:val="00EC58F3"/>
    <w:rsid w:val="00EC5E12"/>
    <w:rsid w:val="00EC6803"/>
    <w:rsid w:val="00EC77EA"/>
    <w:rsid w:val="00EC7E12"/>
    <w:rsid w:val="00ED08EB"/>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4D3"/>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4DC7"/>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44F1"/>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A27"/>
    <w:rsid w:val="00F70DFF"/>
    <w:rsid w:val="00F70F39"/>
    <w:rsid w:val="00F730FF"/>
    <w:rsid w:val="00F74F0B"/>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5E99"/>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1278"/>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AEC7D5C"/>
  <w15:docId w15:val="{E5DC0AE6-67A9-4749-B384-7831459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B53242"/>
    <w:rPr>
      <w:lang w:eastAsia="x-none"/>
    </w:rPr>
  </w:style>
  <w:style w:type="paragraph" w:customStyle="1" w:styleId="Odstavec2">
    <w:name w:val="Odstavec 2"/>
    <w:basedOn w:val="Normln"/>
    <w:link w:val="Odstavec2Char"/>
    <w:rsid w:val="00B53242"/>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styleId="Nevyeenzmnka">
    <w:name w:val="Unresolved Mention"/>
    <w:basedOn w:val="Standardnpsmoodstavce"/>
    <w:uiPriority w:val="99"/>
    <w:semiHidden/>
    <w:unhideWhenUsed/>
    <w:rsid w:val="00EE74D3"/>
    <w:rPr>
      <w:color w:val="605E5C"/>
      <w:shd w:val="clear" w:color="auto" w:fill="E1DFDD"/>
    </w:rPr>
  </w:style>
  <w:style w:type="table" w:customStyle="1" w:styleId="TableGrid">
    <w:name w:val="TableGrid"/>
    <w:rsid w:val="00552C9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ulkatext">
    <w:name w:val="Tabulka text"/>
    <w:link w:val="TabulkatextChar"/>
    <w:uiPriority w:val="6"/>
    <w:qFormat/>
    <w:rsid w:val="00552C9C"/>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552C9C"/>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397628528">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 w:id="213983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EF9FD-5363-42A1-A9D5-C9CF8BC609F2}">
  <ds:schemaRefs>
    <ds:schemaRef ds:uri="http://schemas.openxmlformats.org/officeDocument/2006/bibliography"/>
  </ds:schemaRefs>
</ds:datastoreItem>
</file>

<file path=customXml/itemProps2.xml><?xml version="1.0" encoding="utf-8"?>
<ds:datastoreItem xmlns:ds="http://schemas.openxmlformats.org/officeDocument/2006/customXml" ds:itemID="{BA5C4A10-FB20-4B18-ABFB-28BC780DD602}">
  <ds:schemaRefs>
    <ds:schemaRef ds:uri="http://purl.org/dc/terms/"/>
    <ds:schemaRef ds:uri="http://purl.org/dc/dcmitype/"/>
    <ds:schemaRef ds:uri="dfed548f-0517-4d39-90e3-3947398480c0"/>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4.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6958</Words>
  <Characters>41252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48114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Chadimová Helena (MPSV)</cp:lastModifiedBy>
  <cp:revision>2</cp:revision>
  <cp:lastPrinted>2021-08-03T07:38:00Z</cp:lastPrinted>
  <dcterms:created xsi:type="dcterms:W3CDTF">2021-11-01T09:42:00Z</dcterms:created>
  <dcterms:modified xsi:type="dcterms:W3CDTF">2021-11-01T09:42:00Z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