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64132" w:rsidRDefault="00E64132" w:rsidP="00850B67">
      <w:pPr>
        <w:pStyle w:val="Style8"/>
        <w:widowControl/>
        <w:spacing w:before="53" w:after="120" w:line="240" w:lineRule="exact"/>
        <w:jc w:val="center"/>
        <w:rPr>
          <w:rStyle w:val="FontStyle29"/>
          <w:rFonts w:ascii="Calibri" w:hAnsi="Calibri"/>
          <w:b/>
          <w:sz w:val="28"/>
          <w:szCs w:val="28"/>
        </w:rPr>
      </w:pPr>
    </w:p>
    <w:p w14:paraId="1181AA3B" w14:textId="77777777" w:rsidR="006C636E" w:rsidRPr="0066408F" w:rsidRDefault="00983E79" w:rsidP="00850B67">
      <w:pPr>
        <w:pStyle w:val="Style8"/>
        <w:widowControl/>
        <w:spacing w:before="53" w:after="120" w:line="240" w:lineRule="exact"/>
        <w:jc w:val="center"/>
        <w:rPr>
          <w:rStyle w:val="FontStyle29"/>
          <w:rFonts w:ascii="Calibri" w:hAnsi="Calibri"/>
          <w:b/>
          <w:sz w:val="28"/>
          <w:szCs w:val="28"/>
        </w:rPr>
      </w:pPr>
      <w:r w:rsidRPr="0066408F">
        <w:rPr>
          <w:rStyle w:val="FontStyle29"/>
          <w:rFonts w:ascii="Calibri" w:hAnsi="Calibri"/>
          <w:b/>
          <w:sz w:val="28"/>
          <w:szCs w:val="28"/>
        </w:rPr>
        <w:t xml:space="preserve">SMLOUVA O </w:t>
      </w:r>
      <w:r w:rsidR="006C636E" w:rsidRPr="0066408F">
        <w:rPr>
          <w:rStyle w:val="FontStyle29"/>
          <w:rFonts w:ascii="Calibri" w:hAnsi="Calibri"/>
          <w:b/>
          <w:sz w:val="28"/>
          <w:szCs w:val="28"/>
        </w:rPr>
        <w:t>DÍLO</w:t>
      </w:r>
    </w:p>
    <w:p w14:paraId="7112D523" w14:textId="7E383631" w:rsidR="009D55C5" w:rsidRPr="0066408F" w:rsidRDefault="009D55C5" w:rsidP="48E63ADD">
      <w:pPr>
        <w:pStyle w:val="Style8"/>
        <w:widowControl/>
        <w:spacing w:before="53" w:after="120" w:line="240" w:lineRule="exact"/>
        <w:jc w:val="center"/>
        <w:rPr>
          <w:rStyle w:val="FontStyle29"/>
          <w:rFonts w:ascii="Calibri" w:hAnsi="Calibri"/>
          <w:b/>
          <w:bCs/>
        </w:rPr>
      </w:pPr>
      <w:r w:rsidRPr="0066408F">
        <w:rPr>
          <w:rStyle w:val="FontStyle29"/>
          <w:rFonts w:ascii="Calibri" w:hAnsi="Calibri"/>
          <w:b/>
          <w:bCs/>
        </w:rPr>
        <w:t xml:space="preserve">č. </w:t>
      </w:r>
      <w:r w:rsidR="00F63AD8">
        <w:rPr>
          <w:rStyle w:val="FontStyle29"/>
          <w:rFonts w:ascii="Calibri" w:hAnsi="Calibri"/>
          <w:b/>
          <w:bCs/>
        </w:rPr>
        <w:t>169/21</w:t>
      </w:r>
    </w:p>
    <w:p w14:paraId="0DD81A50" w14:textId="77777777" w:rsidR="00127BB1" w:rsidRPr="0066408F" w:rsidRDefault="00127BB1" w:rsidP="00127BB1">
      <w:pPr>
        <w:pStyle w:val="Style8"/>
        <w:widowControl/>
        <w:spacing w:before="53" w:after="120" w:line="240" w:lineRule="exact"/>
        <w:jc w:val="center"/>
        <w:rPr>
          <w:rStyle w:val="FontStyle29"/>
          <w:rFonts w:ascii="Calibri" w:hAnsi="Calibri"/>
          <w:b/>
          <w:sz w:val="28"/>
          <w:szCs w:val="28"/>
        </w:rPr>
      </w:pPr>
      <w:r w:rsidRPr="0066408F">
        <w:rPr>
          <w:rStyle w:val="FontStyle29"/>
          <w:rFonts w:ascii="Calibri" w:hAnsi="Calibri"/>
        </w:rPr>
        <w:t>(dále jen „smlouva“)</w:t>
      </w:r>
    </w:p>
    <w:p w14:paraId="0A37501D" w14:textId="77777777" w:rsidR="006C636E" w:rsidRPr="0066408F" w:rsidRDefault="006C636E" w:rsidP="00850B67">
      <w:pPr>
        <w:pStyle w:val="Style8"/>
        <w:widowControl/>
        <w:spacing w:before="53" w:after="120" w:line="240" w:lineRule="exact"/>
        <w:jc w:val="center"/>
        <w:rPr>
          <w:rStyle w:val="FontStyle29"/>
          <w:rFonts w:ascii="Calibri" w:hAnsi="Calibri"/>
          <w:b/>
        </w:rPr>
      </w:pPr>
    </w:p>
    <w:p w14:paraId="12E994BE" w14:textId="77777777" w:rsidR="00B91181" w:rsidRPr="0066408F" w:rsidRDefault="00B91181" w:rsidP="00850B67">
      <w:pPr>
        <w:pStyle w:val="Style2"/>
        <w:widowControl/>
        <w:spacing w:before="43" w:after="120" w:line="240" w:lineRule="exact"/>
        <w:jc w:val="center"/>
        <w:rPr>
          <w:rStyle w:val="FontStyle29"/>
          <w:rFonts w:ascii="Calibri" w:hAnsi="Calibri"/>
        </w:rPr>
      </w:pPr>
      <w:r w:rsidRPr="0066408F">
        <w:rPr>
          <w:rStyle w:val="FontStyle29"/>
          <w:rFonts w:ascii="Calibri" w:hAnsi="Calibri"/>
        </w:rPr>
        <w:t>uzavřená v souladu s ustanovením § 2586 a násl. zákona č. 89/2012 Sb., občanský zákoník,</w:t>
      </w:r>
      <w:r w:rsidR="008F54EB" w:rsidRPr="0066408F">
        <w:rPr>
          <w:rStyle w:val="FontStyle29"/>
          <w:rFonts w:ascii="Calibri" w:hAnsi="Calibri"/>
        </w:rPr>
        <w:t xml:space="preserve"> ve znění pozdějších</w:t>
      </w:r>
      <w:r w:rsidR="007A72B6" w:rsidRPr="0066408F">
        <w:rPr>
          <w:rStyle w:val="FontStyle29"/>
          <w:rFonts w:ascii="Calibri" w:hAnsi="Calibri"/>
        </w:rPr>
        <w:t xml:space="preserve"> </w:t>
      </w:r>
      <w:r w:rsidR="008F54EB" w:rsidRPr="0066408F">
        <w:rPr>
          <w:rStyle w:val="FontStyle29"/>
          <w:rFonts w:ascii="Calibri" w:hAnsi="Calibri"/>
        </w:rPr>
        <w:t>předpisů,</w:t>
      </w:r>
      <w:r w:rsidR="00127BB1" w:rsidRPr="0066408F">
        <w:rPr>
          <w:rStyle w:val="FontStyle29"/>
          <w:rFonts w:ascii="Calibri" w:hAnsi="Calibri"/>
        </w:rPr>
        <w:t xml:space="preserve"> (dál</w:t>
      </w:r>
      <w:r w:rsidR="0068082B" w:rsidRPr="0066408F">
        <w:rPr>
          <w:rStyle w:val="FontStyle29"/>
          <w:rFonts w:ascii="Calibri" w:hAnsi="Calibri"/>
        </w:rPr>
        <w:t xml:space="preserve">e </w:t>
      </w:r>
      <w:r w:rsidR="00127BB1" w:rsidRPr="0066408F">
        <w:rPr>
          <w:rStyle w:val="FontStyle29"/>
          <w:rFonts w:ascii="Calibri" w:hAnsi="Calibri"/>
        </w:rPr>
        <w:t>jen „občanský zákoník“)</w:t>
      </w:r>
    </w:p>
    <w:p w14:paraId="5DAB6C7B" w14:textId="77777777" w:rsidR="00983E79" w:rsidRPr="0066408F" w:rsidRDefault="00983E79" w:rsidP="00850B67">
      <w:pPr>
        <w:pStyle w:val="Style2"/>
        <w:widowControl/>
        <w:spacing w:before="43" w:after="120" w:line="240" w:lineRule="exact"/>
        <w:jc w:val="both"/>
        <w:rPr>
          <w:rStyle w:val="FontStyle29"/>
          <w:rFonts w:ascii="Calibri" w:hAnsi="Calibri"/>
        </w:rPr>
      </w:pPr>
    </w:p>
    <w:p w14:paraId="02EB378F" w14:textId="77777777" w:rsidR="00935789" w:rsidRPr="0066408F" w:rsidRDefault="00935789" w:rsidP="00850B67">
      <w:pPr>
        <w:pStyle w:val="Style2"/>
        <w:widowControl/>
        <w:spacing w:before="43" w:after="120" w:line="240" w:lineRule="exact"/>
        <w:jc w:val="both"/>
        <w:rPr>
          <w:rStyle w:val="FontStyle29"/>
          <w:rFonts w:ascii="Calibri" w:hAnsi="Calibri"/>
        </w:rPr>
      </w:pPr>
    </w:p>
    <w:p w14:paraId="21F77511" w14:textId="2841C7B2" w:rsidR="006015F6" w:rsidRPr="0066408F" w:rsidRDefault="00B91181" w:rsidP="00183427">
      <w:pPr>
        <w:pStyle w:val="Nadpis1"/>
        <w:tabs>
          <w:tab w:val="clear" w:pos="4973"/>
        </w:tabs>
        <w:ind w:left="0" w:firstLine="0"/>
      </w:pPr>
      <w:bookmarkStart w:id="0" w:name="_Toc441663905"/>
      <w:bookmarkStart w:id="1" w:name="_Toc441663937"/>
      <w:bookmarkStart w:id="2" w:name="_Toc442869196"/>
      <w:r w:rsidRPr="0066408F">
        <w:t>Smluvní strany</w:t>
      </w:r>
      <w:bookmarkEnd w:id="0"/>
      <w:bookmarkEnd w:id="1"/>
      <w:bookmarkEnd w:id="2"/>
    </w:p>
    <w:p w14:paraId="6A05A809" w14:textId="77777777" w:rsidR="003074EE" w:rsidRPr="0066408F" w:rsidRDefault="003074EE" w:rsidP="003074EE">
      <w:pPr>
        <w:rPr>
          <w:rFonts w:ascii="Calibri" w:hAnsi="Calibri"/>
        </w:rPr>
      </w:pPr>
    </w:p>
    <w:p w14:paraId="0FF9621F" w14:textId="77777777" w:rsidR="00983E79" w:rsidRPr="0066408F" w:rsidRDefault="00983E79" w:rsidP="00850B67">
      <w:pPr>
        <w:spacing w:after="120" w:line="240" w:lineRule="exact"/>
        <w:jc w:val="both"/>
        <w:rPr>
          <w:rFonts w:ascii="Calibri" w:hAnsi="Calibri"/>
          <w:b/>
          <w:sz w:val="22"/>
          <w:szCs w:val="22"/>
        </w:rPr>
      </w:pPr>
      <w:r w:rsidRPr="0066408F">
        <w:rPr>
          <w:rFonts w:ascii="Calibri" w:hAnsi="Calibri"/>
          <w:b/>
          <w:sz w:val="22"/>
          <w:szCs w:val="22"/>
        </w:rPr>
        <w:t>Česká republika – Ministerstvo průmyslu a obchodu</w:t>
      </w:r>
    </w:p>
    <w:p w14:paraId="0869CCFC" w14:textId="77777777" w:rsidR="00B95E4D" w:rsidRPr="0066408F" w:rsidRDefault="00983E79" w:rsidP="00850B67">
      <w:pPr>
        <w:spacing w:line="240" w:lineRule="exact"/>
        <w:jc w:val="both"/>
        <w:rPr>
          <w:rFonts w:ascii="Calibri" w:hAnsi="Calibri"/>
          <w:sz w:val="22"/>
          <w:szCs w:val="22"/>
        </w:rPr>
      </w:pPr>
      <w:r w:rsidRPr="0066408F">
        <w:rPr>
          <w:rFonts w:ascii="Calibri" w:hAnsi="Calibri"/>
          <w:sz w:val="22"/>
          <w:szCs w:val="22"/>
        </w:rPr>
        <w:t>IČ:</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t>47609109</w:t>
      </w:r>
    </w:p>
    <w:p w14:paraId="1D00135B" w14:textId="77777777" w:rsidR="00B95E4D" w:rsidRPr="0066408F" w:rsidRDefault="00B95E4D" w:rsidP="00850B67">
      <w:pPr>
        <w:spacing w:line="240" w:lineRule="exact"/>
        <w:jc w:val="both"/>
        <w:rPr>
          <w:rFonts w:ascii="Calibri" w:hAnsi="Calibri"/>
          <w:sz w:val="22"/>
          <w:szCs w:val="22"/>
        </w:rPr>
      </w:pPr>
      <w:r w:rsidRPr="0066408F">
        <w:rPr>
          <w:rFonts w:ascii="Calibri" w:hAnsi="Calibri"/>
          <w:sz w:val="22"/>
          <w:szCs w:val="22"/>
        </w:rPr>
        <w:t>DIČ:</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t>CZ47609109, neplátce DPH</w:t>
      </w:r>
    </w:p>
    <w:p w14:paraId="6093C7D0" w14:textId="77777777" w:rsidR="00983E79" w:rsidRPr="0066408F" w:rsidRDefault="00983E79" w:rsidP="00850B67">
      <w:pPr>
        <w:spacing w:line="240" w:lineRule="exact"/>
        <w:jc w:val="both"/>
        <w:rPr>
          <w:rFonts w:ascii="Calibri" w:hAnsi="Calibri"/>
          <w:sz w:val="22"/>
          <w:szCs w:val="22"/>
        </w:rPr>
      </w:pPr>
      <w:r w:rsidRPr="0066408F">
        <w:rPr>
          <w:rFonts w:ascii="Calibri" w:hAnsi="Calibri"/>
          <w:sz w:val="22"/>
          <w:szCs w:val="22"/>
        </w:rPr>
        <w:t>Se sídlem:</w:t>
      </w:r>
      <w:r w:rsidRPr="0066408F">
        <w:rPr>
          <w:rFonts w:ascii="Calibri" w:hAnsi="Calibri"/>
          <w:sz w:val="22"/>
          <w:szCs w:val="22"/>
        </w:rPr>
        <w:tab/>
      </w:r>
      <w:r w:rsidRPr="0066408F">
        <w:rPr>
          <w:rFonts w:ascii="Calibri" w:hAnsi="Calibri"/>
          <w:sz w:val="22"/>
          <w:szCs w:val="22"/>
        </w:rPr>
        <w:tab/>
        <w:t>Na Františku 32, Praha 1, PSČ: 110 15</w:t>
      </w:r>
    </w:p>
    <w:p w14:paraId="52E2CC16" w14:textId="0FAAB0CD" w:rsidR="00983E79" w:rsidRPr="0066408F" w:rsidRDefault="00EE2C9C" w:rsidP="00850B67">
      <w:pPr>
        <w:spacing w:line="240" w:lineRule="exact"/>
        <w:ind w:left="2160" w:hanging="2160"/>
        <w:jc w:val="both"/>
        <w:rPr>
          <w:rFonts w:ascii="Calibri" w:hAnsi="Calibri"/>
          <w:sz w:val="22"/>
          <w:szCs w:val="22"/>
        </w:rPr>
      </w:pPr>
      <w:r w:rsidRPr="0066408F">
        <w:rPr>
          <w:rFonts w:ascii="Calibri" w:hAnsi="Calibri"/>
          <w:sz w:val="22"/>
          <w:szCs w:val="22"/>
        </w:rPr>
        <w:t>Zastoupen</w:t>
      </w:r>
      <w:r w:rsidR="00265C38" w:rsidRPr="0066408F">
        <w:rPr>
          <w:rFonts w:ascii="Calibri" w:hAnsi="Calibri"/>
          <w:sz w:val="22"/>
          <w:szCs w:val="22"/>
        </w:rPr>
        <w:t>á</w:t>
      </w:r>
      <w:r w:rsidRPr="0066408F">
        <w:rPr>
          <w:rFonts w:ascii="Calibri" w:hAnsi="Calibri"/>
          <w:sz w:val="22"/>
          <w:szCs w:val="22"/>
        </w:rPr>
        <w:t>:</w:t>
      </w:r>
      <w:r w:rsidR="00983E79" w:rsidRPr="0066408F">
        <w:rPr>
          <w:rFonts w:ascii="Calibri" w:hAnsi="Calibri"/>
          <w:sz w:val="22"/>
          <w:szCs w:val="22"/>
        </w:rPr>
        <w:t xml:space="preserve"> </w:t>
      </w:r>
      <w:r w:rsidR="00983E79" w:rsidRPr="0066408F">
        <w:rPr>
          <w:rFonts w:ascii="Calibri" w:hAnsi="Calibri"/>
          <w:sz w:val="22"/>
          <w:szCs w:val="22"/>
        </w:rPr>
        <w:tab/>
      </w:r>
      <w:r w:rsidR="00E64132" w:rsidRPr="0066408F">
        <w:rPr>
          <w:rFonts w:ascii="Calibri" w:hAnsi="Calibri"/>
          <w:sz w:val="22"/>
          <w:szCs w:val="22"/>
        </w:rPr>
        <w:t xml:space="preserve">Ing. </w:t>
      </w:r>
      <w:proofErr w:type="spellStart"/>
      <w:r w:rsidR="00AC0237">
        <w:rPr>
          <w:rFonts w:ascii="Calibri" w:hAnsi="Calibri"/>
          <w:sz w:val="22"/>
          <w:szCs w:val="22"/>
        </w:rPr>
        <w:t>xxxxxxx</w:t>
      </w:r>
      <w:proofErr w:type="spellEnd"/>
      <w:r w:rsidR="00E64132" w:rsidRPr="0066408F">
        <w:rPr>
          <w:rFonts w:ascii="Calibri" w:hAnsi="Calibri"/>
          <w:sz w:val="22"/>
          <w:szCs w:val="22"/>
        </w:rPr>
        <w:t xml:space="preserve">, ředitel odboru </w:t>
      </w:r>
      <w:r w:rsidR="009E1843" w:rsidRPr="0066408F">
        <w:rPr>
          <w:rFonts w:ascii="Calibri" w:hAnsi="Calibri"/>
          <w:sz w:val="22"/>
          <w:szCs w:val="22"/>
        </w:rPr>
        <w:t>PO1 a finančních nástrojů</w:t>
      </w:r>
    </w:p>
    <w:p w14:paraId="4207FD6C" w14:textId="77777777" w:rsidR="00983E79" w:rsidRPr="0066408F" w:rsidRDefault="00F82097" w:rsidP="00850B67">
      <w:pPr>
        <w:spacing w:line="240" w:lineRule="exact"/>
        <w:jc w:val="both"/>
        <w:rPr>
          <w:rFonts w:ascii="Calibri" w:hAnsi="Calibri"/>
          <w:sz w:val="22"/>
          <w:szCs w:val="22"/>
        </w:rPr>
      </w:pPr>
      <w:r w:rsidRPr="0066408F">
        <w:rPr>
          <w:rFonts w:ascii="Calibri" w:hAnsi="Calibri"/>
          <w:sz w:val="22"/>
          <w:szCs w:val="22"/>
        </w:rPr>
        <w:t>Bankovní spojení:</w:t>
      </w:r>
      <w:r w:rsidRPr="0066408F">
        <w:rPr>
          <w:rFonts w:ascii="Calibri" w:hAnsi="Calibri"/>
          <w:sz w:val="22"/>
          <w:szCs w:val="22"/>
        </w:rPr>
        <w:tab/>
        <w:t xml:space="preserve">Česká národní banka, pobočka </w:t>
      </w:r>
      <w:r w:rsidR="00983E79" w:rsidRPr="0066408F">
        <w:rPr>
          <w:rFonts w:ascii="Calibri" w:hAnsi="Calibri"/>
          <w:sz w:val="22"/>
          <w:szCs w:val="22"/>
        </w:rPr>
        <w:t>Praha</w:t>
      </w:r>
    </w:p>
    <w:p w14:paraId="466C00EE" w14:textId="77777777" w:rsidR="00983E79" w:rsidRPr="0066408F" w:rsidRDefault="00983E79" w:rsidP="00850B67">
      <w:pPr>
        <w:spacing w:line="240" w:lineRule="exact"/>
        <w:jc w:val="both"/>
        <w:rPr>
          <w:rFonts w:ascii="Calibri" w:hAnsi="Calibri"/>
          <w:sz w:val="22"/>
          <w:szCs w:val="22"/>
        </w:rPr>
      </w:pPr>
      <w:r w:rsidRPr="0066408F">
        <w:rPr>
          <w:rStyle w:val="Siln"/>
          <w:rFonts w:ascii="Calibri" w:hAnsi="Calibri"/>
          <w:b w:val="0"/>
          <w:sz w:val="22"/>
          <w:szCs w:val="22"/>
        </w:rPr>
        <w:t>Č. účtu:</w:t>
      </w:r>
      <w:r w:rsidRPr="0066408F">
        <w:rPr>
          <w:rFonts w:ascii="Calibri" w:hAnsi="Calibri"/>
          <w:sz w:val="22"/>
          <w:szCs w:val="22"/>
        </w:rPr>
        <w:tab/>
      </w:r>
      <w:r w:rsidRPr="0066408F">
        <w:rPr>
          <w:rFonts w:ascii="Calibri" w:hAnsi="Calibri"/>
          <w:sz w:val="22"/>
          <w:szCs w:val="22"/>
        </w:rPr>
        <w:tab/>
      </w:r>
      <w:r w:rsidR="00EE2C9C" w:rsidRPr="0066408F">
        <w:rPr>
          <w:rFonts w:ascii="Calibri" w:hAnsi="Calibri"/>
          <w:sz w:val="22"/>
          <w:szCs w:val="22"/>
        </w:rPr>
        <w:tab/>
      </w:r>
      <w:r w:rsidRPr="0066408F">
        <w:rPr>
          <w:rFonts w:ascii="Calibri" w:hAnsi="Calibri"/>
          <w:sz w:val="22"/>
          <w:szCs w:val="22"/>
        </w:rPr>
        <w:t>1525001/0710</w:t>
      </w:r>
    </w:p>
    <w:p w14:paraId="5A39BBE3" w14:textId="77777777" w:rsidR="00013D77" w:rsidRPr="0066408F" w:rsidRDefault="00013D77" w:rsidP="00850B67">
      <w:pPr>
        <w:pStyle w:val="Style2"/>
        <w:spacing w:before="48" w:line="240" w:lineRule="exact"/>
        <w:jc w:val="both"/>
        <w:rPr>
          <w:rStyle w:val="FontStyle29"/>
          <w:rFonts w:ascii="Calibri" w:hAnsi="Calibri"/>
        </w:rPr>
      </w:pPr>
    </w:p>
    <w:p w14:paraId="18E4AD25" w14:textId="49033521" w:rsidR="004E7BE9" w:rsidRPr="0066408F" w:rsidRDefault="00013D77" w:rsidP="004E7BE9">
      <w:pPr>
        <w:pStyle w:val="Style2"/>
        <w:spacing w:line="240" w:lineRule="exact"/>
        <w:jc w:val="both"/>
        <w:rPr>
          <w:rStyle w:val="FontStyle29"/>
          <w:rFonts w:ascii="Calibri" w:hAnsi="Calibri"/>
        </w:rPr>
      </w:pPr>
      <w:r w:rsidRPr="0066408F">
        <w:rPr>
          <w:rStyle w:val="FontStyle29"/>
          <w:rFonts w:ascii="Calibri" w:hAnsi="Calibri"/>
        </w:rPr>
        <w:tab/>
      </w:r>
      <w:r w:rsidR="000327E4" w:rsidRPr="0066408F">
        <w:rPr>
          <w:rStyle w:val="FontStyle29"/>
          <w:rFonts w:ascii="Calibri" w:hAnsi="Calibri"/>
        </w:rPr>
        <w:t>Kontaktní osob</w:t>
      </w:r>
      <w:r w:rsidR="004E7BE9" w:rsidRPr="0066408F">
        <w:rPr>
          <w:rStyle w:val="FontStyle29"/>
          <w:rFonts w:ascii="Calibri" w:hAnsi="Calibri"/>
        </w:rPr>
        <w:t>y</w:t>
      </w:r>
      <w:r w:rsidRPr="0066408F">
        <w:rPr>
          <w:rStyle w:val="FontStyle29"/>
          <w:rFonts w:ascii="Calibri" w:hAnsi="Calibri"/>
        </w:rPr>
        <w:t>:</w:t>
      </w:r>
      <w:r w:rsidR="004E7BE9" w:rsidRPr="0066408F">
        <w:rPr>
          <w:rStyle w:val="FontStyle29"/>
          <w:rFonts w:ascii="Calibri" w:hAnsi="Calibri"/>
        </w:rPr>
        <w:tab/>
        <w:t xml:space="preserve">Ing. Mgr. </w:t>
      </w:r>
      <w:proofErr w:type="spellStart"/>
      <w:r w:rsidR="00AC0237">
        <w:rPr>
          <w:rStyle w:val="FontStyle29"/>
          <w:rFonts w:ascii="Calibri" w:hAnsi="Calibri"/>
        </w:rPr>
        <w:t>xxxxxxxxxxx</w:t>
      </w:r>
      <w:proofErr w:type="spellEnd"/>
    </w:p>
    <w:p w14:paraId="518F79DC" w14:textId="48A2A539" w:rsidR="004E7BE9" w:rsidRPr="0066408F" w:rsidRDefault="004E7BE9" w:rsidP="004E7BE9">
      <w:pPr>
        <w:pStyle w:val="Style2"/>
        <w:spacing w:line="240" w:lineRule="exact"/>
        <w:jc w:val="both"/>
        <w:rPr>
          <w:rStyle w:val="FontStyle29"/>
          <w:rFonts w:ascii="Calibri" w:hAnsi="Calibri"/>
        </w:rPr>
      </w:pPr>
      <w:r w:rsidRPr="0066408F">
        <w:rPr>
          <w:rStyle w:val="FontStyle29"/>
          <w:rFonts w:ascii="Calibri" w:hAnsi="Calibri"/>
        </w:rPr>
        <w:tab/>
      </w:r>
      <w:r w:rsidRPr="0066408F">
        <w:rPr>
          <w:rStyle w:val="FontStyle29"/>
          <w:rFonts w:ascii="Calibri" w:hAnsi="Calibri"/>
        </w:rPr>
        <w:tab/>
      </w:r>
      <w:r w:rsidRPr="0066408F">
        <w:rPr>
          <w:rStyle w:val="FontStyle29"/>
          <w:rFonts w:ascii="Calibri" w:hAnsi="Calibri"/>
        </w:rPr>
        <w:tab/>
      </w:r>
      <w:r w:rsidRPr="0066408F">
        <w:rPr>
          <w:rStyle w:val="FontStyle29"/>
          <w:rFonts w:ascii="Calibri" w:hAnsi="Calibri"/>
        </w:rPr>
        <w:tab/>
        <w:t xml:space="preserve">E-mail: </w:t>
      </w:r>
      <w:r w:rsidR="00AC0237">
        <w:rPr>
          <w:rStyle w:val="FontStyle29"/>
          <w:rFonts w:ascii="Calibri" w:hAnsi="Calibri"/>
        </w:rPr>
        <w:t>xxxxxxxx</w:t>
      </w:r>
      <w:r w:rsidR="00833637" w:rsidRPr="0066408F">
        <w:rPr>
          <w:rStyle w:val="FontStyle29"/>
          <w:rFonts w:ascii="Calibri" w:hAnsi="Calibri"/>
        </w:rPr>
        <w:t xml:space="preserve">@mpo.cz, </w:t>
      </w:r>
      <w:r w:rsidRPr="0066408F">
        <w:rPr>
          <w:rStyle w:val="FontStyle29"/>
          <w:rFonts w:ascii="Calibri" w:hAnsi="Calibri"/>
        </w:rPr>
        <w:t xml:space="preserve">tel.: </w:t>
      </w:r>
      <w:proofErr w:type="spellStart"/>
      <w:r w:rsidR="00AC0237">
        <w:rPr>
          <w:rStyle w:val="FontStyle29"/>
          <w:rFonts w:ascii="Calibri" w:hAnsi="Calibri"/>
        </w:rPr>
        <w:t>xxxxxxxxxxx</w:t>
      </w:r>
      <w:proofErr w:type="spellEnd"/>
    </w:p>
    <w:p w14:paraId="036B888D" w14:textId="77777777" w:rsidR="004E7BE9" w:rsidRPr="0066408F" w:rsidRDefault="004E7BE9" w:rsidP="00850B67">
      <w:pPr>
        <w:pStyle w:val="Style2"/>
        <w:spacing w:line="240" w:lineRule="exact"/>
        <w:jc w:val="both"/>
        <w:rPr>
          <w:rStyle w:val="FontStyle29"/>
          <w:rFonts w:ascii="Calibri" w:hAnsi="Calibri"/>
        </w:rPr>
      </w:pPr>
    </w:p>
    <w:p w14:paraId="1205F322" w14:textId="0993F3A4" w:rsidR="00013D77" w:rsidRPr="0066408F" w:rsidRDefault="001D60D5" w:rsidP="004E7BE9">
      <w:pPr>
        <w:pStyle w:val="Style2"/>
        <w:spacing w:line="240" w:lineRule="exact"/>
        <w:ind w:left="2160" w:firstLine="720"/>
        <w:jc w:val="both"/>
        <w:rPr>
          <w:rStyle w:val="FontStyle29"/>
          <w:rFonts w:ascii="Calibri" w:hAnsi="Calibri"/>
        </w:rPr>
      </w:pPr>
      <w:r w:rsidRPr="0066408F">
        <w:rPr>
          <w:rStyle w:val="FontStyle29"/>
          <w:rFonts w:ascii="Calibri" w:hAnsi="Calibri"/>
        </w:rPr>
        <w:t xml:space="preserve">Ing. </w:t>
      </w:r>
      <w:proofErr w:type="spellStart"/>
      <w:r w:rsidR="00AC0237">
        <w:rPr>
          <w:rStyle w:val="FontStyle29"/>
          <w:rFonts w:ascii="Calibri" w:hAnsi="Calibri"/>
        </w:rPr>
        <w:t>xxxxxxxxxxxxxxx</w:t>
      </w:r>
      <w:proofErr w:type="spellEnd"/>
    </w:p>
    <w:p w14:paraId="74C83150" w14:textId="7C095020" w:rsidR="00013D77" w:rsidRPr="0066408F" w:rsidRDefault="00013D77" w:rsidP="00850B67">
      <w:pPr>
        <w:pStyle w:val="Style2"/>
        <w:spacing w:line="240" w:lineRule="exact"/>
        <w:jc w:val="both"/>
        <w:rPr>
          <w:rStyle w:val="FontStyle29"/>
          <w:rFonts w:ascii="Calibri" w:hAnsi="Calibri"/>
        </w:rPr>
      </w:pPr>
      <w:r w:rsidRPr="0066408F">
        <w:rPr>
          <w:rStyle w:val="FontStyle29"/>
          <w:rFonts w:ascii="Calibri" w:hAnsi="Calibri"/>
        </w:rPr>
        <w:tab/>
      </w:r>
      <w:r w:rsidR="00143E50" w:rsidRPr="0066408F">
        <w:rPr>
          <w:rStyle w:val="FontStyle29"/>
          <w:rFonts w:ascii="Calibri" w:hAnsi="Calibri"/>
        </w:rPr>
        <w:tab/>
      </w:r>
      <w:r w:rsidR="00143E50" w:rsidRPr="0066408F">
        <w:rPr>
          <w:rStyle w:val="FontStyle29"/>
          <w:rFonts w:ascii="Calibri" w:hAnsi="Calibri"/>
        </w:rPr>
        <w:tab/>
      </w:r>
      <w:r w:rsidR="00143E50" w:rsidRPr="0066408F">
        <w:rPr>
          <w:rStyle w:val="FontStyle29"/>
          <w:rFonts w:ascii="Calibri" w:hAnsi="Calibri"/>
        </w:rPr>
        <w:tab/>
      </w:r>
      <w:r w:rsidRPr="0066408F">
        <w:rPr>
          <w:rStyle w:val="FontStyle29"/>
          <w:rFonts w:ascii="Calibri" w:hAnsi="Calibri"/>
        </w:rPr>
        <w:t xml:space="preserve">E-mail: </w:t>
      </w:r>
      <w:r w:rsidR="00AC0237">
        <w:rPr>
          <w:rStyle w:val="FontStyle29"/>
          <w:rFonts w:ascii="Calibri" w:hAnsi="Calibri"/>
        </w:rPr>
        <w:t>xxxxxxx</w:t>
      </w:r>
      <w:r w:rsidR="00720A4B" w:rsidRPr="0066408F">
        <w:rPr>
          <w:rStyle w:val="FontStyle29"/>
          <w:rFonts w:ascii="Calibri" w:hAnsi="Calibri"/>
        </w:rPr>
        <w:t xml:space="preserve">@mpo.cz, tel.: </w:t>
      </w:r>
      <w:proofErr w:type="spellStart"/>
      <w:r w:rsidR="00AC0237">
        <w:rPr>
          <w:rStyle w:val="FontStyle29"/>
          <w:rFonts w:ascii="Calibri" w:hAnsi="Calibri"/>
        </w:rPr>
        <w:t>xxxxxxxxx</w:t>
      </w:r>
      <w:proofErr w:type="spellEnd"/>
    </w:p>
    <w:p w14:paraId="4DC89D60" w14:textId="6FC96759" w:rsidR="00013D77" w:rsidRPr="0066408F" w:rsidRDefault="00013D77" w:rsidP="009E1843">
      <w:pPr>
        <w:pStyle w:val="Style2"/>
        <w:spacing w:line="240" w:lineRule="exact"/>
        <w:jc w:val="both"/>
        <w:rPr>
          <w:rStyle w:val="FontStyle29"/>
          <w:rFonts w:ascii="Calibri" w:hAnsi="Calibri"/>
        </w:rPr>
      </w:pPr>
    </w:p>
    <w:p w14:paraId="72A3D3EC" w14:textId="77777777" w:rsidR="00013D77" w:rsidRPr="0066408F" w:rsidRDefault="00013D77" w:rsidP="00850B67">
      <w:pPr>
        <w:pStyle w:val="Style2"/>
        <w:widowControl/>
        <w:spacing w:before="48" w:line="240" w:lineRule="exact"/>
        <w:jc w:val="both"/>
        <w:rPr>
          <w:rStyle w:val="FontStyle29"/>
          <w:rFonts w:ascii="Calibri" w:hAnsi="Calibri"/>
        </w:rPr>
      </w:pPr>
    </w:p>
    <w:p w14:paraId="4E51D63B" w14:textId="77777777" w:rsidR="00983E79" w:rsidRPr="0066408F" w:rsidRDefault="00983E79" w:rsidP="00850B67">
      <w:pPr>
        <w:pStyle w:val="Style2"/>
        <w:widowControl/>
        <w:spacing w:before="48" w:after="120" w:line="240" w:lineRule="exact"/>
        <w:jc w:val="both"/>
        <w:rPr>
          <w:rStyle w:val="FontStyle29"/>
          <w:rFonts w:ascii="Calibri" w:hAnsi="Calibri"/>
        </w:rPr>
      </w:pPr>
      <w:r w:rsidRPr="0066408F">
        <w:rPr>
          <w:rStyle w:val="FontStyle29"/>
          <w:rFonts w:ascii="Calibri" w:hAnsi="Calibri"/>
        </w:rPr>
        <w:t>(dále jen „</w:t>
      </w:r>
      <w:r w:rsidR="00F737CA" w:rsidRPr="0066408F">
        <w:rPr>
          <w:rStyle w:val="FontStyle29"/>
          <w:rFonts w:ascii="Calibri" w:hAnsi="Calibri"/>
        </w:rPr>
        <w:t>o</w:t>
      </w:r>
      <w:r w:rsidR="00B91181" w:rsidRPr="0066408F">
        <w:rPr>
          <w:rStyle w:val="FontStyle29"/>
          <w:rFonts w:ascii="Calibri" w:hAnsi="Calibri"/>
        </w:rPr>
        <w:t>bjednatel</w:t>
      </w:r>
      <w:r w:rsidRPr="0066408F">
        <w:rPr>
          <w:rStyle w:val="FontStyle29"/>
          <w:rFonts w:ascii="Calibri" w:hAnsi="Calibri"/>
        </w:rPr>
        <w:t>“</w:t>
      </w:r>
      <w:r w:rsidR="00B91181" w:rsidRPr="0066408F">
        <w:rPr>
          <w:rStyle w:val="FontStyle29"/>
          <w:rFonts w:ascii="Calibri" w:hAnsi="Calibri"/>
        </w:rPr>
        <w:t xml:space="preserve"> </w:t>
      </w:r>
      <w:r w:rsidR="00800D16" w:rsidRPr="0066408F">
        <w:rPr>
          <w:rStyle w:val="FontStyle29"/>
          <w:rFonts w:ascii="Calibri" w:hAnsi="Calibri"/>
        </w:rPr>
        <w:t>na straně jedné</w:t>
      </w:r>
      <w:r w:rsidR="000327E4" w:rsidRPr="0066408F">
        <w:rPr>
          <w:rStyle w:val="FontStyle29"/>
          <w:rFonts w:ascii="Calibri" w:hAnsi="Calibri"/>
        </w:rPr>
        <w:t>)</w:t>
      </w:r>
    </w:p>
    <w:p w14:paraId="0D0B940D" w14:textId="77777777" w:rsidR="00983E79" w:rsidRPr="0066408F" w:rsidRDefault="00983E79" w:rsidP="00850B67">
      <w:pPr>
        <w:pStyle w:val="Style2"/>
        <w:widowControl/>
        <w:spacing w:before="48" w:after="120" w:line="240" w:lineRule="exact"/>
        <w:jc w:val="both"/>
        <w:rPr>
          <w:rFonts w:ascii="Calibri" w:hAnsi="Calibri"/>
          <w:sz w:val="22"/>
          <w:szCs w:val="22"/>
        </w:rPr>
      </w:pPr>
    </w:p>
    <w:p w14:paraId="45F94F8F" w14:textId="77777777" w:rsidR="00983E79" w:rsidRPr="0066408F" w:rsidRDefault="00983E79" w:rsidP="00850B67">
      <w:pPr>
        <w:pStyle w:val="Style2"/>
        <w:widowControl/>
        <w:spacing w:before="48" w:after="120" w:line="240" w:lineRule="exact"/>
        <w:jc w:val="both"/>
        <w:rPr>
          <w:rStyle w:val="FontStyle29"/>
          <w:rFonts w:ascii="Calibri" w:hAnsi="Calibri"/>
          <w:b/>
        </w:rPr>
      </w:pPr>
      <w:r w:rsidRPr="0066408F">
        <w:rPr>
          <w:rStyle w:val="FontStyle29"/>
          <w:rFonts w:ascii="Calibri" w:hAnsi="Calibri"/>
          <w:b/>
        </w:rPr>
        <w:t>a</w:t>
      </w:r>
    </w:p>
    <w:p w14:paraId="0E27B00A" w14:textId="77777777" w:rsidR="00983E79" w:rsidRPr="0066408F" w:rsidRDefault="00983E79" w:rsidP="00850B67">
      <w:pPr>
        <w:pStyle w:val="Style2"/>
        <w:widowControl/>
        <w:spacing w:before="48" w:after="120" w:line="240" w:lineRule="exact"/>
        <w:jc w:val="both"/>
        <w:rPr>
          <w:rFonts w:ascii="Calibri" w:hAnsi="Calibri"/>
          <w:sz w:val="22"/>
          <w:szCs w:val="22"/>
        </w:rPr>
      </w:pPr>
    </w:p>
    <w:p w14:paraId="0102BAC2" w14:textId="77777777" w:rsidR="008D27FD" w:rsidRDefault="008D27FD" w:rsidP="00850B67">
      <w:pPr>
        <w:widowControl w:val="0"/>
        <w:spacing w:line="240" w:lineRule="exact"/>
        <w:jc w:val="both"/>
        <w:rPr>
          <w:rFonts w:ascii="Calibri" w:hAnsi="Calibri"/>
          <w:b/>
          <w:sz w:val="22"/>
          <w:szCs w:val="22"/>
        </w:rPr>
      </w:pPr>
      <w:proofErr w:type="spellStart"/>
      <w:r w:rsidRPr="008D27FD">
        <w:rPr>
          <w:rFonts w:ascii="Calibri" w:hAnsi="Calibri"/>
          <w:b/>
          <w:sz w:val="22"/>
          <w:szCs w:val="22"/>
        </w:rPr>
        <w:t>PricewaterhouseCoopers</w:t>
      </w:r>
      <w:proofErr w:type="spellEnd"/>
      <w:r w:rsidRPr="008D27FD">
        <w:rPr>
          <w:rFonts w:ascii="Calibri" w:hAnsi="Calibri"/>
          <w:b/>
          <w:sz w:val="22"/>
          <w:szCs w:val="22"/>
        </w:rPr>
        <w:t xml:space="preserve"> Česká republika, s.r.o. </w:t>
      </w:r>
    </w:p>
    <w:p w14:paraId="1CA6971E" w14:textId="121FD538" w:rsidR="00983E79" w:rsidRPr="0066408F" w:rsidRDefault="00983E79" w:rsidP="00850B67">
      <w:pPr>
        <w:widowControl w:val="0"/>
        <w:spacing w:line="240" w:lineRule="exact"/>
        <w:jc w:val="both"/>
        <w:rPr>
          <w:rStyle w:val="FontStyle29"/>
          <w:rFonts w:ascii="Calibri" w:hAnsi="Calibri"/>
          <w:shd w:val="clear" w:color="auto" w:fill="FFFF00"/>
        </w:rPr>
      </w:pPr>
      <w:r w:rsidRPr="0066408F">
        <w:rPr>
          <w:rFonts w:ascii="Calibri" w:hAnsi="Calibri"/>
          <w:sz w:val="22"/>
          <w:szCs w:val="22"/>
        </w:rPr>
        <w:t>IČ:</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sidR="008D27FD" w:rsidRPr="008D27FD">
        <w:rPr>
          <w:rFonts w:ascii="Calibri" w:hAnsi="Calibri"/>
          <w:sz w:val="22"/>
          <w:szCs w:val="22"/>
        </w:rPr>
        <w:t>61063029</w:t>
      </w:r>
    </w:p>
    <w:p w14:paraId="071CCD26" w14:textId="0D938622" w:rsidR="00983E79" w:rsidRPr="0066408F" w:rsidRDefault="00983E79" w:rsidP="00850B67">
      <w:pPr>
        <w:widowControl w:val="0"/>
        <w:spacing w:line="240" w:lineRule="exact"/>
        <w:jc w:val="both"/>
        <w:rPr>
          <w:rStyle w:val="FontStyle29"/>
          <w:rFonts w:ascii="Calibri" w:hAnsi="Calibri"/>
          <w:shd w:val="clear" w:color="auto" w:fill="FFFF00"/>
        </w:rPr>
      </w:pPr>
      <w:r w:rsidRPr="0066408F">
        <w:rPr>
          <w:rFonts w:ascii="Calibri" w:hAnsi="Calibri"/>
          <w:sz w:val="22"/>
          <w:szCs w:val="22"/>
        </w:rPr>
        <w:t>DIČ:</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sidR="008D27FD">
        <w:rPr>
          <w:rFonts w:ascii="Calibri" w:hAnsi="Calibri"/>
          <w:sz w:val="22"/>
          <w:szCs w:val="22"/>
        </w:rPr>
        <w:t>CZ</w:t>
      </w:r>
      <w:r w:rsidR="008D27FD" w:rsidRPr="008D27FD">
        <w:rPr>
          <w:rFonts w:ascii="Calibri" w:hAnsi="Calibri"/>
          <w:sz w:val="22"/>
          <w:szCs w:val="22"/>
        </w:rPr>
        <w:t>61063029</w:t>
      </w:r>
    </w:p>
    <w:p w14:paraId="33361459" w14:textId="437558DE" w:rsidR="00983E79" w:rsidRPr="0066408F" w:rsidRDefault="00983E79" w:rsidP="00850B67">
      <w:pPr>
        <w:widowControl w:val="0"/>
        <w:spacing w:line="240" w:lineRule="exact"/>
        <w:jc w:val="both"/>
        <w:rPr>
          <w:rStyle w:val="FontStyle29"/>
          <w:rFonts w:ascii="Calibri" w:hAnsi="Calibri"/>
          <w:shd w:val="clear" w:color="auto" w:fill="FFFF00"/>
        </w:rPr>
      </w:pPr>
      <w:r w:rsidRPr="0066408F">
        <w:rPr>
          <w:rFonts w:ascii="Calibri" w:hAnsi="Calibri"/>
          <w:sz w:val="22"/>
          <w:szCs w:val="22"/>
        </w:rPr>
        <w:t>Se sídlem:</w:t>
      </w:r>
      <w:r w:rsidRPr="0066408F">
        <w:rPr>
          <w:rFonts w:ascii="Calibri" w:hAnsi="Calibri"/>
          <w:sz w:val="22"/>
          <w:szCs w:val="22"/>
        </w:rPr>
        <w:tab/>
      </w:r>
      <w:r w:rsidRPr="0066408F">
        <w:rPr>
          <w:rFonts w:ascii="Calibri" w:hAnsi="Calibri"/>
          <w:sz w:val="22"/>
          <w:szCs w:val="22"/>
        </w:rPr>
        <w:tab/>
      </w:r>
      <w:r w:rsidR="008D27FD">
        <w:rPr>
          <w:rFonts w:ascii="Calibri" w:hAnsi="Calibri"/>
          <w:sz w:val="22"/>
          <w:szCs w:val="22"/>
        </w:rPr>
        <w:t>Hvězdova 1734/2c, 140 00 Praha 4</w:t>
      </w:r>
    </w:p>
    <w:p w14:paraId="271B8EA6" w14:textId="3E105CE2" w:rsidR="00DD7FF8" w:rsidRPr="0066408F" w:rsidRDefault="00983E79" w:rsidP="00850B67">
      <w:pPr>
        <w:widowControl w:val="0"/>
        <w:spacing w:line="240" w:lineRule="exact"/>
        <w:ind w:left="2160" w:hanging="2160"/>
        <w:jc w:val="both"/>
        <w:rPr>
          <w:rFonts w:ascii="Calibri" w:hAnsi="Calibri"/>
          <w:sz w:val="22"/>
          <w:szCs w:val="22"/>
        </w:rPr>
      </w:pPr>
      <w:r w:rsidRPr="0066408F">
        <w:rPr>
          <w:rFonts w:ascii="Calibri" w:hAnsi="Calibri"/>
          <w:sz w:val="22"/>
          <w:szCs w:val="22"/>
        </w:rPr>
        <w:t>Zastoupen</w:t>
      </w:r>
      <w:r w:rsidR="00A32DD2" w:rsidRPr="0066408F">
        <w:rPr>
          <w:rFonts w:ascii="Calibri" w:hAnsi="Calibri"/>
          <w:sz w:val="22"/>
          <w:szCs w:val="22"/>
        </w:rPr>
        <w:t>á</w:t>
      </w:r>
      <w:r w:rsidRPr="0066408F">
        <w:rPr>
          <w:rFonts w:ascii="Calibri" w:hAnsi="Calibri"/>
          <w:sz w:val="22"/>
          <w:szCs w:val="22"/>
        </w:rPr>
        <w:t>:</w:t>
      </w:r>
      <w:r w:rsidRPr="0066408F">
        <w:rPr>
          <w:rFonts w:ascii="Calibri" w:hAnsi="Calibri"/>
          <w:sz w:val="22"/>
          <w:szCs w:val="22"/>
        </w:rPr>
        <w:tab/>
      </w:r>
      <w:r w:rsidR="008D27FD">
        <w:rPr>
          <w:rFonts w:ascii="Calibri" w:hAnsi="Calibri"/>
          <w:sz w:val="22"/>
          <w:szCs w:val="22"/>
        </w:rPr>
        <w:t xml:space="preserve">Ing. </w:t>
      </w:r>
      <w:proofErr w:type="spellStart"/>
      <w:r w:rsidR="00AC0237">
        <w:rPr>
          <w:rFonts w:ascii="Calibri" w:hAnsi="Calibri"/>
          <w:sz w:val="22"/>
          <w:szCs w:val="22"/>
        </w:rPr>
        <w:t>xxxxxxxxxxxx</w:t>
      </w:r>
      <w:proofErr w:type="spellEnd"/>
      <w:r w:rsidR="008D27FD">
        <w:rPr>
          <w:rFonts w:ascii="Calibri" w:hAnsi="Calibri"/>
          <w:sz w:val="22"/>
          <w:szCs w:val="22"/>
        </w:rPr>
        <w:t xml:space="preserve">, </w:t>
      </w:r>
      <w:r w:rsidR="008D27FD" w:rsidRPr="008D27FD">
        <w:rPr>
          <w:rFonts w:ascii="Calibri" w:hAnsi="Calibri"/>
          <w:sz w:val="22"/>
          <w:szCs w:val="22"/>
        </w:rPr>
        <w:t>partnerem oprávněným jednat za společnost na základě plné moci</w:t>
      </w:r>
    </w:p>
    <w:p w14:paraId="0CB3F5B0" w14:textId="764B2167" w:rsidR="001B3B40" w:rsidRPr="0066408F" w:rsidRDefault="001B3B40" w:rsidP="00850B67">
      <w:pPr>
        <w:spacing w:line="240" w:lineRule="exact"/>
        <w:ind w:hanging="15"/>
        <w:jc w:val="both"/>
        <w:rPr>
          <w:rFonts w:ascii="Calibri" w:hAnsi="Calibri"/>
          <w:sz w:val="22"/>
          <w:szCs w:val="22"/>
        </w:rPr>
      </w:pPr>
      <w:r w:rsidRPr="0066408F">
        <w:rPr>
          <w:rFonts w:ascii="Calibri" w:hAnsi="Calibri"/>
          <w:sz w:val="22"/>
          <w:szCs w:val="22"/>
        </w:rPr>
        <w:t xml:space="preserve">Zapsaná do obchodního rejstříku vedeného </w:t>
      </w:r>
      <w:r w:rsidR="008D27FD" w:rsidRPr="008D27FD">
        <w:rPr>
          <w:rFonts w:ascii="Calibri" w:hAnsi="Calibri"/>
          <w:sz w:val="22"/>
          <w:szCs w:val="22"/>
        </w:rPr>
        <w:t>u Městského soudu v</w:t>
      </w:r>
      <w:r w:rsidR="008D27FD">
        <w:rPr>
          <w:rFonts w:ascii="Calibri" w:hAnsi="Calibri"/>
          <w:sz w:val="22"/>
          <w:szCs w:val="22"/>
        </w:rPr>
        <w:t> </w:t>
      </w:r>
      <w:r w:rsidR="008D27FD" w:rsidRPr="008D27FD">
        <w:rPr>
          <w:rFonts w:ascii="Calibri" w:hAnsi="Calibri"/>
          <w:sz w:val="22"/>
          <w:szCs w:val="22"/>
        </w:rPr>
        <w:t>Praze</w:t>
      </w:r>
      <w:r w:rsidR="008D27FD">
        <w:rPr>
          <w:rFonts w:ascii="Calibri" w:hAnsi="Calibri"/>
          <w:sz w:val="22"/>
          <w:szCs w:val="22"/>
        </w:rPr>
        <w:t xml:space="preserve">, </w:t>
      </w:r>
      <w:r w:rsidR="008D27FD" w:rsidRPr="008D27FD">
        <w:rPr>
          <w:rFonts w:ascii="Calibri" w:hAnsi="Calibri"/>
          <w:sz w:val="22"/>
          <w:szCs w:val="22"/>
        </w:rPr>
        <w:t>oddíl C, vložka 43246</w:t>
      </w:r>
    </w:p>
    <w:p w14:paraId="456516B1" w14:textId="77777777" w:rsidR="008D27FD" w:rsidRPr="0066408F" w:rsidRDefault="00797DE4" w:rsidP="008D27FD">
      <w:pPr>
        <w:spacing w:line="240" w:lineRule="exact"/>
        <w:ind w:hanging="15"/>
        <w:jc w:val="both"/>
        <w:rPr>
          <w:rStyle w:val="Siln"/>
          <w:rFonts w:ascii="Calibri" w:hAnsi="Calibri"/>
          <w:b w:val="0"/>
          <w:sz w:val="22"/>
          <w:szCs w:val="22"/>
        </w:rPr>
      </w:pPr>
      <w:r w:rsidRPr="0066408F">
        <w:rPr>
          <w:rFonts w:ascii="Calibri" w:hAnsi="Calibri"/>
          <w:sz w:val="22"/>
          <w:szCs w:val="22"/>
        </w:rPr>
        <w:t>Bankovní spojení:</w:t>
      </w:r>
      <w:r w:rsidRPr="0066408F">
        <w:rPr>
          <w:rFonts w:ascii="Calibri" w:hAnsi="Calibri"/>
          <w:sz w:val="22"/>
          <w:szCs w:val="22"/>
        </w:rPr>
        <w:tab/>
      </w:r>
      <w:r w:rsidR="008D27FD" w:rsidRPr="008D27FD">
        <w:rPr>
          <w:rFonts w:ascii="Calibri" w:hAnsi="Calibri"/>
          <w:sz w:val="22"/>
          <w:szCs w:val="22"/>
        </w:rPr>
        <w:t xml:space="preserve">ING Bank </w:t>
      </w:r>
      <w:proofErr w:type="spellStart"/>
      <w:r w:rsidR="008D27FD" w:rsidRPr="008D27FD">
        <w:rPr>
          <w:rFonts w:ascii="Calibri" w:hAnsi="Calibri"/>
          <w:sz w:val="22"/>
          <w:szCs w:val="22"/>
        </w:rPr>
        <w:t>Internationale</w:t>
      </w:r>
      <w:proofErr w:type="spellEnd"/>
      <w:r w:rsidR="008D27FD" w:rsidRPr="008D27FD">
        <w:rPr>
          <w:rFonts w:ascii="Calibri" w:hAnsi="Calibri"/>
          <w:sz w:val="22"/>
          <w:szCs w:val="22"/>
        </w:rPr>
        <w:t xml:space="preserve"> </w:t>
      </w:r>
      <w:proofErr w:type="spellStart"/>
      <w:r w:rsidR="008D27FD" w:rsidRPr="008D27FD">
        <w:rPr>
          <w:rFonts w:ascii="Calibri" w:hAnsi="Calibri"/>
          <w:sz w:val="22"/>
          <w:szCs w:val="22"/>
        </w:rPr>
        <w:t>Nederlanden</w:t>
      </w:r>
      <w:proofErr w:type="spellEnd"/>
      <w:r w:rsidR="008D27FD" w:rsidRPr="008D27FD">
        <w:rPr>
          <w:rFonts w:ascii="Calibri" w:hAnsi="Calibri"/>
          <w:sz w:val="22"/>
          <w:szCs w:val="22"/>
        </w:rPr>
        <w:t xml:space="preserve"> Bank</w:t>
      </w:r>
    </w:p>
    <w:p w14:paraId="01EEB5A5" w14:textId="3DBC4268" w:rsidR="008A7658" w:rsidRPr="0066408F" w:rsidRDefault="008A7658" w:rsidP="008A7658">
      <w:pPr>
        <w:spacing w:line="240" w:lineRule="exact"/>
        <w:ind w:hanging="15"/>
        <w:jc w:val="both"/>
        <w:rPr>
          <w:rStyle w:val="Siln"/>
          <w:rFonts w:ascii="Calibri" w:hAnsi="Calibri"/>
          <w:b w:val="0"/>
          <w:sz w:val="22"/>
          <w:szCs w:val="22"/>
        </w:rPr>
      </w:pPr>
      <w:r w:rsidRPr="0066408F">
        <w:rPr>
          <w:rStyle w:val="Siln"/>
          <w:rFonts w:ascii="Calibri" w:hAnsi="Calibri"/>
          <w:b w:val="0"/>
          <w:sz w:val="22"/>
          <w:szCs w:val="22"/>
        </w:rPr>
        <w:t xml:space="preserve">Č. účtu: </w:t>
      </w:r>
      <w:r w:rsidRPr="0066408F">
        <w:rPr>
          <w:rStyle w:val="Siln"/>
          <w:rFonts w:ascii="Calibri" w:hAnsi="Calibri"/>
          <w:b w:val="0"/>
          <w:sz w:val="22"/>
          <w:szCs w:val="22"/>
        </w:rPr>
        <w:tab/>
      </w:r>
      <w:r w:rsidRPr="0066408F">
        <w:rPr>
          <w:rStyle w:val="Siln"/>
          <w:rFonts w:ascii="Calibri" w:hAnsi="Calibri"/>
          <w:b w:val="0"/>
          <w:sz w:val="22"/>
          <w:szCs w:val="22"/>
        </w:rPr>
        <w:tab/>
      </w:r>
      <w:r w:rsidRPr="0066408F">
        <w:rPr>
          <w:rStyle w:val="Siln"/>
          <w:rFonts w:ascii="Calibri" w:hAnsi="Calibri"/>
          <w:b w:val="0"/>
          <w:sz w:val="22"/>
          <w:szCs w:val="22"/>
        </w:rPr>
        <w:tab/>
      </w:r>
      <w:r w:rsidR="008D27FD" w:rsidRPr="008D27FD">
        <w:rPr>
          <w:rFonts w:ascii="Calibri" w:hAnsi="Calibri"/>
          <w:sz w:val="22"/>
          <w:szCs w:val="22"/>
        </w:rPr>
        <w:t xml:space="preserve">1000072500/3500 </w:t>
      </w:r>
    </w:p>
    <w:p w14:paraId="60061E4C" w14:textId="77777777" w:rsidR="008A7658" w:rsidRPr="0066408F" w:rsidRDefault="008A7658" w:rsidP="008A7658">
      <w:pPr>
        <w:widowControl w:val="0"/>
        <w:spacing w:line="240" w:lineRule="exact"/>
        <w:jc w:val="both"/>
        <w:rPr>
          <w:rFonts w:ascii="Calibri" w:hAnsi="Calibri"/>
          <w:sz w:val="22"/>
          <w:szCs w:val="22"/>
        </w:rPr>
      </w:pPr>
    </w:p>
    <w:p w14:paraId="29D0FCC6" w14:textId="1B85FF31" w:rsidR="008A7658" w:rsidRPr="0066408F" w:rsidRDefault="008A7658" w:rsidP="008A7658">
      <w:pPr>
        <w:pStyle w:val="Style2"/>
        <w:spacing w:before="48" w:line="240" w:lineRule="exact"/>
        <w:ind w:firstLine="720"/>
        <w:jc w:val="both"/>
        <w:rPr>
          <w:rStyle w:val="FontStyle29"/>
          <w:rFonts w:ascii="Calibri" w:hAnsi="Calibri"/>
        </w:rPr>
      </w:pPr>
      <w:r w:rsidRPr="0066408F">
        <w:rPr>
          <w:rStyle w:val="FontStyle29"/>
          <w:rFonts w:ascii="Calibri" w:hAnsi="Calibri"/>
        </w:rPr>
        <w:t>Kontaktní osoba:</w:t>
      </w:r>
      <w:r w:rsidRPr="0066408F">
        <w:rPr>
          <w:rStyle w:val="FontStyle29"/>
          <w:rFonts w:ascii="Calibri" w:hAnsi="Calibri"/>
        </w:rPr>
        <w:tab/>
      </w:r>
      <w:r w:rsidR="008D27FD">
        <w:rPr>
          <w:rFonts w:ascii="Calibri" w:hAnsi="Calibri"/>
          <w:sz w:val="22"/>
          <w:szCs w:val="22"/>
        </w:rPr>
        <w:t xml:space="preserve">Ing. </w:t>
      </w:r>
      <w:proofErr w:type="spellStart"/>
      <w:r w:rsidR="00AC0237">
        <w:rPr>
          <w:rFonts w:ascii="Calibri" w:hAnsi="Calibri"/>
          <w:sz w:val="22"/>
          <w:szCs w:val="22"/>
        </w:rPr>
        <w:t>xxxxxxxxx</w:t>
      </w:r>
      <w:proofErr w:type="spellEnd"/>
    </w:p>
    <w:p w14:paraId="78EF2E2F" w14:textId="484CA2E0" w:rsidR="008A7658" w:rsidRPr="0066408F" w:rsidRDefault="008A7658" w:rsidP="008A7658">
      <w:pPr>
        <w:pStyle w:val="Style2"/>
        <w:spacing w:before="48" w:line="240" w:lineRule="exact"/>
        <w:jc w:val="both"/>
        <w:rPr>
          <w:rFonts w:ascii="Calibri" w:hAnsi="Calibri"/>
          <w:sz w:val="22"/>
          <w:szCs w:val="22"/>
        </w:rPr>
      </w:pPr>
      <w:r w:rsidRPr="0066408F">
        <w:rPr>
          <w:rStyle w:val="FontStyle29"/>
          <w:rFonts w:ascii="Calibri" w:hAnsi="Calibri"/>
        </w:rPr>
        <w:tab/>
      </w:r>
      <w:r w:rsidRPr="0066408F">
        <w:rPr>
          <w:rStyle w:val="FontStyle29"/>
          <w:rFonts w:ascii="Calibri" w:hAnsi="Calibri"/>
        </w:rPr>
        <w:tab/>
      </w:r>
      <w:r w:rsidRPr="0066408F">
        <w:rPr>
          <w:rStyle w:val="FontStyle29"/>
          <w:rFonts w:ascii="Calibri" w:hAnsi="Calibri"/>
        </w:rPr>
        <w:tab/>
      </w:r>
      <w:r w:rsidRPr="0066408F">
        <w:rPr>
          <w:rStyle w:val="FontStyle29"/>
          <w:rFonts w:ascii="Calibri" w:hAnsi="Calibri"/>
        </w:rPr>
        <w:tab/>
        <w:t xml:space="preserve">Telefon: </w:t>
      </w:r>
      <w:r w:rsidR="008D27FD">
        <w:rPr>
          <w:rFonts w:ascii="Calibri" w:hAnsi="Calibri"/>
          <w:sz w:val="22"/>
          <w:szCs w:val="22"/>
        </w:rPr>
        <w:t xml:space="preserve">+420 </w:t>
      </w:r>
      <w:proofErr w:type="spellStart"/>
      <w:r w:rsidR="00AC0237">
        <w:rPr>
          <w:rFonts w:ascii="Calibri" w:hAnsi="Calibri"/>
          <w:sz w:val="22"/>
          <w:szCs w:val="22"/>
        </w:rPr>
        <w:t>xxxxxxxxxx</w:t>
      </w:r>
      <w:proofErr w:type="spellEnd"/>
    </w:p>
    <w:p w14:paraId="1F74CF6E" w14:textId="34494DA6" w:rsidR="008A7658" w:rsidRPr="0066408F" w:rsidRDefault="008A7658" w:rsidP="008A7658">
      <w:pPr>
        <w:pStyle w:val="Style2"/>
        <w:spacing w:before="48" w:line="240" w:lineRule="exact"/>
        <w:jc w:val="both"/>
        <w:rPr>
          <w:rStyle w:val="FontStyle29"/>
          <w:rFonts w:ascii="Calibri" w:hAnsi="Calibri"/>
        </w:rPr>
      </w:pPr>
      <w:r w:rsidRPr="0066408F">
        <w:rPr>
          <w:rStyle w:val="FontStyle29"/>
          <w:rFonts w:ascii="Calibri" w:hAnsi="Calibri"/>
        </w:rPr>
        <w:tab/>
      </w:r>
      <w:r w:rsidRPr="0066408F">
        <w:rPr>
          <w:rStyle w:val="FontStyle29"/>
          <w:rFonts w:ascii="Calibri" w:hAnsi="Calibri"/>
        </w:rPr>
        <w:tab/>
      </w:r>
      <w:r w:rsidRPr="0066408F">
        <w:rPr>
          <w:rStyle w:val="FontStyle29"/>
          <w:rFonts w:ascii="Calibri" w:hAnsi="Calibri"/>
        </w:rPr>
        <w:tab/>
      </w:r>
      <w:r w:rsidRPr="0066408F">
        <w:rPr>
          <w:rStyle w:val="FontStyle29"/>
          <w:rFonts w:ascii="Calibri" w:hAnsi="Calibri"/>
        </w:rPr>
        <w:tab/>
        <w:t xml:space="preserve">E-mail: </w:t>
      </w:r>
      <w:r w:rsidR="00AC0237">
        <w:rPr>
          <w:rFonts w:ascii="Calibri" w:hAnsi="Calibri"/>
          <w:sz w:val="22"/>
          <w:szCs w:val="22"/>
        </w:rPr>
        <w:t>xxxxxxxxxxxxx</w:t>
      </w:r>
      <w:r w:rsidR="008D27FD">
        <w:rPr>
          <w:rFonts w:ascii="Calibri" w:hAnsi="Calibri"/>
          <w:sz w:val="22"/>
          <w:szCs w:val="22"/>
        </w:rPr>
        <w:t>@pwc.com</w:t>
      </w:r>
    </w:p>
    <w:p w14:paraId="44EAFD9C" w14:textId="0979E579" w:rsidR="003F6F30" w:rsidRPr="0066408F" w:rsidRDefault="003F6F30" w:rsidP="00850B67">
      <w:pPr>
        <w:pStyle w:val="Style2"/>
        <w:spacing w:before="48" w:line="240" w:lineRule="exact"/>
        <w:jc w:val="both"/>
        <w:rPr>
          <w:rStyle w:val="FontStyle29"/>
          <w:rFonts w:ascii="Calibri" w:hAnsi="Calibri"/>
        </w:rPr>
      </w:pPr>
    </w:p>
    <w:p w14:paraId="4B94D5A5" w14:textId="77777777" w:rsidR="003F6F30" w:rsidRPr="0066408F" w:rsidRDefault="003F6F30" w:rsidP="00850B67">
      <w:pPr>
        <w:widowControl w:val="0"/>
        <w:spacing w:line="240" w:lineRule="exact"/>
        <w:jc w:val="both"/>
        <w:rPr>
          <w:rFonts w:ascii="Calibri" w:hAnsi="Calibri"/>
          <w:sz w:val="22"/>
          <w:szCs w:val="22"/>
        </w:rPr>
      </w:pPr>
    </w:p>
    <w:p w14:paraId="59F88EA9" w14:textId="072BA47B" w:rsidR="00983E79" w:rsidRPr="0066408F" w:rsidRDefault="00983E79" w:rsidP="00850B67">
      <w:pPr>
        <w:pStyle w:val="Style2"/>
        <w:widowControl/>
        <w:spacing w:after="120" w:line="240" w:lineRule="exact"/>
        <w:jc w:val="both"/>
        <w:rPr>
          <w:rFonts w:ascii="Calibri" w:hAnsi="Calibri"/>
          <w:sz w:val="22"/>
          <w:szCs w:val="22"/>
        </w:rPr>
      </w:pPr>
      <w:r w:rsidRPr="0066408F">
        <w:rPr>
          <w:rStyle w:val="FontStyle29"/>
          <w:rFonts w:ascii="Calibri" w:hAnsi="Calibri"/>
        </w:rPr>
        <w:t>(dále jen „</w:t>
      </w:r>
      <w:r w:rsidR="00845FAD" w:rsidRPr="0066408F">
        <w:rPr>
          <w:rStyle w:val="FontStyle29"/>
          <w:rFonts w:ascii="Calibri" w:hAnsi="Calibri"/>
        </w:rPr>
        <w:t>zhotovitel</w:t>
      </w:r>
      <w:r w:rsidRPr="0066408F">
        <w:rPr>
          <w:rStyle w:val="FontStyle29"/>
          <w:rFonts w:ascii="Calibri" w:hAnsi="Calibri"/>
        </w:rPr>
        <w:t>“ na straně druhé)</w:t>
      </w:r>
    </w:p>
    <w:p w14:paraId="4626CF47" w14:textId="3051AA3F" w:rsidR="003B01E9" w:rsidRPr="0066408F" w:rsidRDefault="00983E79" w:rsidP="00850B67">
      <w:pPr>
        <w:pStyle w:val="Style8"/>
        <w:widowControl/>
        <w:spacing w:after="120" w:line="240" w:lineRule="exact"/>
        <w:rPr>
          <w:rStyle w:val="FontStyle29"/>
          <w:rFonts w:ascii="Calibri" w:hAnsi="Calibri"/>
        </w:rPr>
      </w:pPr>
      <w:r w:rsidRPr="0066408F">
        <w:rPr>
          <w:rStyle w:val="FontStyle29"/>
          <w:rFonts w:ascii="Calibri" w:hAnsi="Calibri"/>
        </w:rPr>
        <w:t>(</w:t>
      </w:r>
      <w:r w:rsidR="000327E4" w:rsidRPr="0066408F">
        <w:rPr>
          <w:rStyle w:val="FontStyle29"/>
          <w:rFonts w:ascii="Calibri" w:hAnsi="Calibri"/>
        </w:rPr>
        <w:t>o</w:t>
      </w:r>
      <w:r w:rsidR="00B91181" w:rsidRPr="0066408F">
        <w:rPr>
          <w:rStyle w:val="FontStyle29"/>
          <w:rFonts w:ascii="Calibri" w:hAnsi="Calibri"/>
        </w:rPr>
        <w:t xml:space="preserve">bjednatel a </w:t>
      </w:r>
      <w:r w:rsidR="00845FAD" w:rsidRPr="0066408F">
        <w:rPr>
          <w:rStyle w:val="FontStyle29"/>
          <w:rFonts w:ascii="Calibri" w:hAnsi="Calibri"/>
        </w:rPr>
        <w:t>zhotovitel</w:t>
      </w:r>
      <w:r w:rsidR="00B91181" w:rsidRPr="0066408F">
        <w:rPr>
          <w:rStyle w:val="FontStyle29"/>
          <w:rFonts w:ascii="Calibri" w:hAnsi="Calibri"/>
        </w:rPr>
        <w:t xml:space="preserve"> dále </w:t>
      </w:r>
      <w:r w:rsidR="00547087" w:rsidRPr="0066408F">
        <w:rPr>
          <w:rStyle w:val="FontStyle29"/>
          <w:rFonts w:ascii="Calibri" w:hAnsi="Calibri"/>
        </w:rPr>
        <w:t>společně jen „s</w:t>
      </w:r>
      <w:r w:rsidRPr="0066408F">
        <w:rPr>
          <w:rStyle w:val="FontStyle29"/>
          <w:rFonts w:ascii="Calibri" w:hAnsi="Calibri"/>
        </w:rPr>
        <w:t>mluvní</w:t>
      </w:r>
      <w:r w:rsidR="00547087" w:rsidRPr="0066408F">
        <w:rPr>
          <w:rStyle w:val="FontStyle29"/>
          <w:rFonts w:ascii="Calibri" w:hAnsi="Calibri"/>
        </w:rPr>
        <w:t xml:space="preserve"> strany" a samostatně jen „s</w:t>
      </w:r>
      <w:r w:rsidRPr="0066408F">
        <w:rPr>
          <w:rStyle w:val="FontStyle29"/>
          <w:rFonts w:ascii="Calibri" w:hAnsi="Calibri"/>
        </w:rPr>
        <w:t>mluvní strana“)</w:t>
      </w:r>
      <w:r w:rsidR="00660A6A" w:rsidRPr="0066408F">
        <w:rPr>
          <w:rStyle w:val="FontStyle29"/>
          <w:rFonts w:ascii="Calibri" w:hAnsi="Calibri"/>
        </w:rPr>
        <w:t>.</w:t>
      </w:r>
    </w:p>
    <w:p w14:paraId="194E5F22" w14:textId="22D037CE" w:rsidR="009852A7" w:rsidRPr="0066408F" w:rsidRDefault="00E52798" w:rsidP="00183427">
      <w:pPr>
        <w:pStyle w:val="Nadpis1"/>
        <w:tabs>
          <w:tab w:val="clear" w:pos="4973"/>
        </w:tabs>
        <w:ind w:left="0" w:firstLine="0"/>
      </w:pPr>
      <w:bookmarkStart w:id="3" w:name="_Toc441663906"/>
      <w:bookmarkStart w:id="4" w:name="_Toc441663938"/>
      <w:bookmarkStart w:id="5" w:name="_Toc442869197"/>
      <w:r w:rsidRPr="0066408F">
        <w:lastRenderedPageBreak/>
        <w:t>Postavení smluvních stran</w:t>
      </w:r>
      <w:bookmarkEnd w:id="3"/>
      <w:bookmarkEnd w:id="4"/>
      <w:bookmarkEnd w:id="5"/>
    </w:p>
    <w:p w14:paraId="4774EE43" w14:textId="77777777" w:rsidR="00783442" w:rsidRPr="0066408F" w:rsidRDefault="00783442" w:rsidP="00FC497F">
      <w:pPr>
        <w:pStyle w:val="Style8"/>
        <w:numPr>
          <w:ilvl w:val="0"/>
          <w:numId w:val="5"/>
        </w:numPr>
        <w:spacing w:after="120" w:line="240" w:lineRule="exact"/>
        <w:ind w:left="426" w:hanging="426"/>
        <w:rPr>
          <w:rFonts w:ascii="Calibri" w:hAnsi="Calibri"/>
          <w:sz w:val="22"/>
          <w:szCs w:val="22"/>
        </w:rPr>
      </w:pPr>
      <w:r w:rsidRPr="0066408F">
        <w:rPr>
          <w:rFonts w:ascii="Calibri" w:hAnsi="Calibri"/>
          <w:sz w:val="22"/>
          <w:szCs w:val="22"/>
        </w:rPr>
        <w:t>Objednatel je ústředním orgánem státní správy, jehož působnost je vymezena zákonem č. 2/1969 Sb., o zřízení ministerstev a jiných ústředních orgánů státní správy České repub</w:t>
      </w:r>
      <w:r w:rsidR="00DE796C" w:rsidRPr="0066408F">
        <w:rPr>
          <w:rFonts w:ascii="Calibri" w:hAnsi="Calibri"/>
          <w:sz w:val="22"/>
          <w:szCs w:val="22"/>
        </w:rPr>
        <w:t>liky, ve </w:t>
      </w:r>
      <w:r w:rsidRPr="0066408F">
        <w:rPr>
          <w:rFonts w:ascii="Calibri" w:hAnsi="Calibri"/>
          <w:sz w:val="22"/>
          <w:szCs w:val="22"/>
        </w:rPr>
        <w:t>znění pozdějších předpisů.</w:t>
      </w:r>
    </w:p>
    <w:p w14:paraId="3A9E8AAD" w14:textId="47FD0921" w:rsidR="00783442" w:rsidRPr="0066408F" w:rsidRDefault="00845FAD" w:rsidP="00FC497F">
      <w:pPr>
        <w:pStyle w:val="Style8"/>
        <w:numPr>
          <w:ilvl w:val="0"/>
          <w:numId w:val="5"/>
        </w:numPr>
        <w:spacing w:after="120" w:line="240" w:lineRule="exact"/>
        <w:ind w:left="426" w:hanging="426"/>
        <w:rPr>
          <w:rFonts w:ascii="Calibri" w:hAnsi="Calibri"/>
          <w:sz w:val="22"/>
          <w:szCs w:val="22"/>
        </w:rPr>
      </w:pPr>
      <w:r w:rsidRPr="0066408F">
        <w:rPr>
          <w:rFonts w:ascii="Calibri" w:hAnsi="Calibri"/>
          <w:sz w:val="22"/>
          <w:szCs w:val="22"/>
        </w:rPr>
        <w:t>Zhotovitel</w:t>
      </w:r>
      <w:r w:rsidR="00783442" w:rsidRPr="0066408F">
        <w:rPr>
          <w:rFonts w:ascii="Calibri" w:hAnsi="Calibri"/>
          <w:sz w:val="22"/>
          <w:szCs w:val="22"/>
        </w:rPr>
        <w:t xml:space="preserve"> je právnickou osobou založenou a existující podle českého právního řádu a splňuje veškeré podmínky a požadavky v této </w:t>
      </w:r>
      <w:r w:rsidR="00AC74F4" w:rsidRPr="0066408F">
        <w:rPr>
          <w:rFonts w:ascii="Calibri" w:hAnsi="Calibri"/>
          <w:sz w:val="22"/>
          <w:szCs w:val="22"/>
        </w:rPr>
        <w:t>s</w:t>
      </w:r>
      <w:r w:rsidR="00783442" w:rsidRPr="0066408F">
        <w:rPr>
          <w:rFonts w:ascii="Calibri" w:hAnsi="Calibri"/>
          <w:sz w:val="22"/>
          <w:szCs w:val="22"/>
        </w:rPr>
        <w:t xml:space="preserve">mlouvě stanovené a je </w:t>
      </w:r>
      <w:r w:rsidR="00DE796C" w:rsidRPr="0066408F">
        <w:rPr>
          <w:rFonts w:ascii="Calibri" w:hAnsi="Calibri"/>
          <w:sz w:val="22"/>
          <w:szCs w:val="22"/>
        </w:rPr>
        <w:t>oprávněn tuto smlouvu uzavřít a </w:t>
      </w:r>
      <w:r w:rsidR="00783442" w:rsidRPr="0066408F">
        <w:rPr>
          <w:rFonts w:ascii="Calibri" w:hAnsi="Calibri"/>
          <w:sz w:val="22"/>
          <w:szCs w:val="22"/>
        </w:rPr>
        <w:t>řádně plnit závazky v ní obsažené.</w:t>
      </w:r>
    </w:p>
    <w:p w14:paraId="45FB0818" w14:textId="77777777" w:rsidR="00983E79" w:rsidRPr="0066408F" w:rsidRDefault="00983E79" w:rsidP="00726537">
      <w:pPr>
        <w:pStyle w:val="Style5"/>
        <w:widowControl/>
        <w:spacing w:after="120" w:line="240" w:lineRule="exact"/>
        <w:jc w:val="center"/>
        <w:rPr>
          <w:rFonts w:ascii="Calibri" w:hAnsi="Calibri"/>
          <w:sz w:val="22"/>
          <w:szCs w:val="22"/>
        </w:rPr>
      </w:pPr>
    </w:p>
    <w:p w14:paraId="1E02D364" w14:textId="27F86AC6" w:rsidR="009852A7" w:rsidRPr="0066408F" w:rsidRDefault="00B91181" w:rsidP="00183427">
      <w:pPr>
        <w:pStyle w:val="Nadpis1"/>
        <w:tabs>
          <w:tab w:val="clear" w:pos="4973"/>
        </w:tabs>
        <w:ind w:left="0" w:firstLine="0"/>
      </w:pPr>
      <w:bookmarkStart w:id="6" w:name="_Toc441663907"/>
      <w:bookmarkStart w:id="7" w:name="_Toc441663939"/>
      <w:bookmarkStart w:id="8" w:name="_Toc442869198"/>
      <w:r w:rsidRPr="0066408F">
        <w:t>Účel smlouvy</w:t>
      </w:r>
      <w:bookmarkEnd w:id="6"/>
      <w:bookmarkEnd w:id="7"/>
      <w:bookmarkEnd w:id="8"/>
    </w:p>
    <w:p w14:paraId="0FEE40BF" w14:textId="4FDCD618" w:rsidR="00BB4A63" w:rsidRPr="0066408F" w:rsidRDefault="00B91181" w:rsidP="00FC497F">
      <w:pPr>
        <w:numPr>
          <w:ilvl w:val="0"/>
          <w:numId w:val="15"/>
        </w:numPr>
        <w:spacing w:after="120" w:line="240" w:lineRule="exact"/>
        <w:ind w:left="360"/>
        <w:jc w:val="both"/>
        <w:rPr>
          <w:rFonts w:ascii="Calibri" w:eastAsia="Calibri" w:hAnsi="Calibri" w:cs="Calibri"/>
          <w:color w:val="000000" w:themeColor="text1"/>
          <w:sz w:val="22"/>
          <w:szCs w:val="22"/>
        </w:rPr>
      </w:pPr>
      <w:r w:rsidRPr="0066408F">
        <w:rPr>
          <w:rFonts w:ascii="Calibri" w:eastAsia="Calibri" w:hAnsi="Calibri" w:cs="Calibri"/>
          <w:color w:val="000000" w:themeColor="text1"/>
          <w:sz w:val="22"/>
          <w:szCs w:val="22"/>
        </w:rPr>
        <w:t xml:space="preserve">Tato smlouva se uzavírá pro </w:t>
      </w:r>
      <w:r w:rsidR="001F1794" w:rsidRPr="0066408F">
        <w:rPr>
          <w:rFonts w:ascii="Calibri" w:eastAsia="Calibri" w:hAnsi="Calibri" w:cs="Calibri"/>
          <w:color w:val="000000" w:themeColor="text1"/>
          <w:sz w:val="22"/>
          <w:szCs w:val="22"/>
        </w:rPr>
        <w:t xml:space="preserve">realizaci </w:t>
      </w:r>
      <w:r w:rsidRPr="0066408F">
        <w:rPr>
          <w:rFonts w:ascii="Calibri" w:eastAsia="Calibri" w:hAnsi="Calibri" w:cs="Calibri"/>
          <w:color w:val="000000" w:themeColor="text1"/>
          <w:sz w:val="22"/>
          <w:szCs w:val="22"/>
        </w:rPr>
        <w:t xml:space="preserve">předmětu plnění veřejné zakázky s názvem </w:t>
      </w:r>
      <w:r w:rsidR="00917296" w:rsidRPr="0066408F">
        <w:rPr>
          <w:rFonts w:ascii="Calibri" w:eastAsia="Calibri" w:hAnsi="Calibri" w:cs="Calibri"/>
          <w:color w:val="000000" w:themeColor="text1"/>
          <w:sz w:val="22"/>
          <w:szCs w:val="22"/>
        </w:rPr>
        <w:t>„</w:t>
      </w:r>
      <w:r w:rsidR="0060113F" w:rsidRPr="0066408F">
        <w:rPr>
          <w:rFonts w:ascii="Calibri" w:eastAsia="Calibri" w:hAnsi="Calibri" w:cs="Calibri"/>
          <w:color w:val="000000" w:themeColor="text1"/>
          <w:sz w:val="22"/>
          <w:szCs w:val="22"/>
        </w:rPr>
        <w:t xml:space="preserve">Vypracování Předběžného posouzení finančních nástrojů Operačního programu Technologie a aplikace pro konkurenceschopnost </w:t>
      </w:r>
      <w:proofErr w:type="gramStart"/>
      <w:r w:rsidR="0060113F" w:rsidRPr="0066408F">
        <w:rPr>
          <w:rFonts w:ascii="Calibri" w:eastAsia="Calibri" w:hAnsi="Calibri" w:cs="Calibri"/>
          <w:color w:val="000000" w:themeColor="text1"/>
          <w:sz w:val="22"/>
          <w:szCs w:val="22"/>
        </w:rPr>
        <w:t>2021 - 2027</w:t>
      </w:r>
      <w:proofErr w:type="gramEnd"/>
      <w:r w:rsidR="00A2211F" w:rsidRPr="0066408F">
        <w:rPr>
          <w:rFonts w:ascii="Calibri" w:eastAsia="Calibri" w:hAnsi="Calibri" w:cs="Calibri"/>
          <w:color w:val="000000" w:themeColor="text1"/>
          <w:sz w:val="22"/>
          <w:szCs w:val="22"/>
        </w:rPr>
        <w:t xml:space="preserve">“ </w:t>
      </w:r>
      <w:r w:rsidRPr="0066408F">
        <w:rPr>
          <w:rFonts w:ascii="Calibri" w:eastAsia="Calibri" w:hAnsi="Calibri" w:cs="Calibri"/>
          <w:color w:val="000000" w:themeColor="text1"/>
          <w:sz w:val="22"/>
          <w:szCs w:val="22"/>
        </w:rPr>
        <w:t>zadávané objednatelem v</w:t>
      </w:r>
      <w:r w:rsidR="0048471F" w:rsidRPr="0066408F">
        <w:rPr>
          <w:rFonts w:ascii="Calibri" w:eastAsia="Calibri" w:hAnsi="Calibri" w:cs="Calibri"/>
          <w:color w:val="000000" w:themeColor="text1"/>
          <w:sz w:val="22"/>
          <w:szCs w:val="22"/>
        </w:rPr>
        <w:t> </w:t>
      </w:r>
      <w:r w:rsidRPr="0066408F">
        <w:rPr>
          <w:rFonts w:ascii="Calibri" w:eastAsia="Calibri" w:hAnsi="Calibri" w:cs="Calibri"/>
          <w:color w:val="000000" w:themeColor="text1"/>
          <w:sz w:val="22"/>
          <w:szCs w:val="22"/>
        </w:rPr>
        <w:t xml:space="preserve">rámci </w:t>
      </w:r>
      <w:r w:rsidR="007B2694" w:rsidRPr="0066408F">
        <w:rPr>
          <w:rFonts w:ascii="Calibri" w:eastAsia="Calibri" w:hAnsi="Calibri" w:cs="Calibri"/>
          <w:color w:val="000000" w:themeColor="text1"/>
          <w:sz w:val="22"/>
          <w:szCs w:val="22"/>
        </w:rPr>
        <w:t>dynamického nákupního systému</w:t>
      </w:r>
      <w:r w:rsidRPr="0066408F">
        <w:rPr>
          <w:rFonts w:ascii="Calibri" w:eastAsia="Calibri" w:hAnsi="Calibri" w:cs="Calibri"/>
          <w:color w:val="000000" w:themeColor="text1"/>
          <w:sz w:val="22"/>
          <w:szCs w:val="22"/>
        </w:rPr>
        <w:t xml:space="preserve"> </w:t>
      </w:r>
      <w:r w:rsidR="009B6C14" w:rsidRPr="0066408F">
        <w:rPr>
          <w:rFonts w:ascii="Calibri" w:eastAsia="Calibri" w:hAnsi="Calibri" w:cs="Calibri"/>
          <w:color w:val="000000" w:themeColor="text1"/>
          <w:sz w:val="22"/>
          <w:szCs w:val="22"/>
        </w:rPr>
        <w:t xml:space="preserve">v otevřeném řízení ve smyslu § </w:t>
      </w:r>
      <w:r w:rsidR="007B2694" w:rsidRPr="0066408F">
        <w:rPr>
          <w:rFonts w:ascii="Calibri" w:eastAsia="Calibri" w:hAnsi="Calibri" w:cs="Calibri"/>
          <w:color w:val="000000" w:themeColor="text1"/>
          <w:sz w:val="22"/>
          <w:szCs w:val="22"/>
        </w:rPr>
        <w:t>141</w:t>
      </w:r>
      <w:r w:rsidR="009B6C14" w:rsidRPr="0066408F">
        <w:rPr>
          <w:rFonts w:ascii="Calibri" w:eastAsia="Calibri" w:hAnsi="Calibri" w:cs="Calibri"/>
          <w:color w:val="000000" w:themeColor="text1"/>
          <w:sz w:val="22"/>
          <w:szCs w:val="22"/>
        </w:rPr>
        <w:t xml:space="preserve"> zákona č. 134/2016 Sb., o zadávání veřejných zakázek, ve znění pozdějších předpisů (dále jen „zákon“)</w:t>
      </w:r>
      <w:r w:rsidRPr="0066408F">
        <w:rPr>
          <w:rFonts w:ascii="Calibri" w:eastAsia="Calibri" w:hAnsi="Calibri" w:cs="Calibri"/>
          <w:color w:val="000000" w:themeColor="text1"/>
          <w:sz w:val="22"/>
          <w:szCs w:val="22"/>
        </w:rPr>
        <w:t xml:space="preserve">. </w:t>
      </w:r>
    </w:p>
    <w:p w14:paraId="049F31CB" w14:textId="77777777" w:rsidR="00F737CA" w:rsidRPr="0066408F" w:rsidRDefault="00F737CA" w:rsidP="002560DC">
      <w:pPr>
        <w:pStyle w:val="Style5"/>
        <w:widowControl/>
        <w:spacing w:after="120" w:line="240" w:lineRule="exact"/>
        <w:ind w:left="720"/>
        <w:jc w:val="both"/>
        <w:rPr>
          <w:rFonts w:ascii="Calibri" w:hAnsi="Calibri"/>
          <w:sz w:val="22"/>
          <w:szCs w:val="22"/>
        </w:rPr>
      </w:pPr>
    </w:p>
    <w:p w14:paraId="0A604774" w14:textId="70EE1ADE" w:rsidR="009852A7" w:rsidRPr="0066408F" w:rsidRDefault="00F737CA" w:rsidP="00183427">
      <w:pPr>
        <w:pStyle w:val="Nadpis1"/>
        <w:tabs>
          <w:tab w:val="clear" w:pos="4973"/>
        </w:tabs>
        <w:ind w:left="0" w:firstLine="0"/>
      </w:pPr>
      <w:bookmarkStart w:id="9" w:name="_Toc441663908"/>
      <w:bookmarkStart w:id="10" w:name="_Toc441663940"/>
      <w:bookmarkStart w:id="11" w:name="_Toc442869199"/>
      <w:r w:rsidRPr="0066408F">
        <w:t>Předmět smlouvy</w:t>
      </w:r>
      <w:bookmarkEnd w:id="9"/>
      <w:bookmarkEnd w:id="10"/>
      <w:bookmarkEnd w:id="11"/>
    </w:p>
    <w:p w14:paraId="3BB3EA43" w14:textId="0E9E5F00" w:rsidR="00FF4FE4" w:rsidRPr="0066408F" w:rsidRDefault="39D1F54F" w:rsidP="00E54BAE">
      <w:pPr>
        <w:numPr>
          <w:ilvl w:val="0"/>
          <w:numId w:val="22"/>
        </w:numPr>
        <w:spacing w:after="120" w:line="240" w:lineRule="exact"/>
        <w:ind w:left="284" w:hanging="284"/>
        <w:jc w:val="both"/>
        <w:rPr>
          <w:rFonts w:ascii="Calibri" w:eastAsia="Calibri" w:hAnsi="Calibri" w:cs="Calibri"/>
          <w:sz w:val="22"/>
          <w:szCs w:val="22"/>
        </w:rPr>
      </w:pPr>
      <w:r w:rsidRPr="0066408F">
        <w:rPr>
          <w:rFonts w:ascii="Calibri" w:eastAsia="Calibri" w:hAnsi="Calibri" w:cs="Calibri"/>
          <w:color w:val="000000" w:themeColor="text1"/>
          <w:sz w:val="22"/>
          <w:szCs w:val="22"/>
        </w:rPr>
        <w:t>Předmět</w:t>
      </w:r>
      <w:r w:rsidR="00D24728" w:rsidRPr="0066408F">
        <w:rPr>
          <w:rFonts w:ascii="Calibri" w:eastAsia="Calibri" w:hAnsi="Calibri" w:cs="Calibri"/>
          <w:color w:val="000000" w:themeColor="text1"/>
          <w:sz w:val="22"/>
          <w:szCs w:val="22"/>
        </w:rPr>
        <w:t>em plnění</w:t>
      </w:r>
      <w:r w:rsidRPr="0066408F">
        <w:rPr>
          <w:rFonts w:ascii="Calibri" w:eastAsia="Calibri" w:hAnsi="Calibri" w:cs="Calibri"/>
          <w:color w:val="000000" w:themeColor="text1"/>
          <w:sz w:val="22"/>
          <w:szCs w:val="22"/>
        </w:rPr>
        <w:t xml:space="preserve"> </w:t>
      </w:r>
      <w:r w:rsidR="004A57D7" w:rsidRPr="0066408F">
        <w:rPr>
          <w:rFonts w:ascii="Calibri" w:eastAsia="Calibri" w:hAnsi="Calibri" w:cs="Calibri"/>
          <w:color w:val="000000" w:themeColor="text1"/>
          <w:sz w:val="22"/>
          <w:szCs w:val="22"/>
        </w:rPr>
        <w:t>této smlouvy</w:t>
      </w:r>
      <w:r w:rsidR="00681EBD" w:rsidRPr="0066408F">
        <w:rPr>
          <w:rFonts w:ascii="Calibri" w:eastAsia="Calibri" w:hAnsi="Calibri" w:cs="Calibri"/>
          <w:color w:val="000000" w:themeColor="text1"/>
          <w:sz w:val="22"/>
          <w:szCs w:val="22"/>
        </w:rPr>
        <w:t xml:space="preserve"> </w:t>
      </w:r>
      <w:r w:rsidR="00D24728" w:rsidRPr="0066408F">
        <w:rPr>
          <w:rFonts w:ascii="Calibri" w:eastAsia="Calibri" w:hAnsi="Calibri" w:cs="Calibri"/>
          <w:color w:val="000000" w:themeColor="text1"/>
          <w:sz w:val="22"/>
          <w:szCs w:val="22"/>
        </w:rPr>
        <w:t>je závazek zhotovitele</w:t>
      </w:r>
      <w:r w:rsidR="00086B73" w:rsidRPr="0066408F">
        <w:rPr>
          <w:rFonts w:ascii="Calibri" w:eastAsia="Calibri" w:hAnsi="Calibri" w:cs="Calibri"/>
          <w:color w:val="000000" w:themeColor="text1"/>
          <w:sz w:val="22"/>
          <w:szCs w:val="22"/>
        </w:rPr>
        <w:t>:</w:t>
      </w:r>
    </w:p>
    <w:p w14:paraId="20BD35D8" w14:textId="415440B4" w:rsidR="00FF4FE4" w:rsidRPr="0066408F" w:rsidRDefault="00D24728" w:rsidP="00E54BAE">
      <w:pPr>
        <w:numPr>
          <w:ilvl w:val="1"/>
          <w:numId w:val="22"/>
        </w:numPr>
        <w:spacing w:after="120" w:line="240" w:lineRule="exact"/>
        <w:ind w:left="1134"/>
        <w:jc w:val="both"/>
        <w:rPr>
          <w:rFonts w:ascii="Calibri" w:eastAsia="Calibri" w:hAnsi="Calibri" w:cs="Calibri"/>
          <w:sz w:val="22"/>
          <w:szCs w:val="22"/>
        </w:rPr>
      </w:pPr>
      <w:r w:rsidRPr="0066408F">
        <w:rPr>
          <w:rFonts w:ascii="Calibri" w:hAnsi="Calibri"/>
          <w:sz w:val="22"/>
          <w:szCs w:val="22"/>
        </w:rPr>
        <w:t>v</w:t>
      </w:r>
      <w:r w:rsidR="0060113F" w:rsidRPr="0066408F">
        <w:rPr>
          <w:rFonts w:ascii="Calibri" w:hAnsi="Calibri"/>
          <w:sz w:val="22"/>
          <w:szCs w:val="22"/>
        </w:rPr>
        <w:t>ypracov</w:t>
      </w:r>
      <w:r w:rsidRPr="0066408F">
        <w:rPr>
          <w:rFonts w:ascii="Calibri" w:hAnsi="Calibri"/>
          <w:sz w:val="22"/>
          <w:szCs w:val="22"/>
        </w:rPr>
        <w:t>at</w:t>
      </w:r>
      <w:r w:rsidR="0060113F" w:rsidRPr="0066408F">
        <w:rPr>
          <w:rFonts w:ascii="Calibri" w:hAnsi="Calibri"/>
          <w:sz w:val="22"/>
          <w:szCs w:val="22"/>
        </w:rPr>
        <w:t xml:space="preserve"> Předběžné posouzení finančních nástrojů Operačního programu Technologie a aplikace pro konkurenceschopnost </w:t>
      </w:r>
      <w:proofErr w:type="gramStart"/>
      <w:r w:rsidR="0060113F" w:rsidRPr="0066408F">
        <w:rPr>
          <w:rFonts w:ascii="Calibri" w:hAnsi="Calibri"/>
          <w:sz w:val="22"/>
          <w:szCs w:val="22"/>
        </w:rPr>
        <w:t xml:space="preserve">2021 </w:t>
      </w:r>
      <w:r w:rsidR="00F02766" w:rsidRPr="0066408F">
        <w:rPr>
          <w:rFonts w:ascii="Calibri" w:hAnsi="Calibri"/>
          <w:sz w:val="22"/>
          <w:szCs w:val="22"/>
        </w:rPr>
        <w:t>–</w:t>
      </w:r>
      <w:r w:rsidR="0060113F" w:rsidRPr="0066408F">
        <w:rPr>
          <w:rFonts w:ascii="Calibri" w:hAnsi="Calibri"/>
          <w:sz w:val="22"/>
          <w:szCs w:val="22"/>
        </w:rPr>
        <w:t xml:space="preserve"> 2027</w:t>
      </w:r>
      <w:proofErr w:type="gramEnd"/>
      <w:r w:rsidR="00B864E8" w:rsidRPr="0066408F">
        <w:rPr>
          <w:rFonts w:ascii="Calibri" w:hAnsi="Calibri"/>
          <w:sz w:val="22"/>
          <w:szCs w:val="22"/>
        </w:rPr>
        <w:t xml:space="preserve"> </w:t>
      </w:r>
      <w:r w:rsidR="00F02766" w:rsidRPr="0066408F">
        <w:rPr>
          <w:rFonts w:ascii="Calibri" w:eastAsia="Calibri" w:hAnsi="Calibri" w:cs="Calibri"/>
          <w:color w:val="000000" w:themeColor="text1"/>
          <w:sz w:val="22"/>
          <w:szCs w:val="22"/>
        </w:rPr>
        <w:t xml:space="preserve">za podmínek </w:t>
      </w:r>
      <w:r w:rsidR="009D5521" w:rsidRPr="0066408F">
        <w:rPr>
          <w:rFonts w:ascii="Calibri" w:eastAsia="Calibri" w:hAnsi="Calibri" w:cs="Calibri"/>
          <w:color w:val="000000" w:themeColor="text1"/>
          <w:sz w:val="22"/>
          <w:szCs w:val="22"/>
        </w:rPr>
        <w:t>specifikovaných v</w:t>
      </w:r>
      <w:r w:rsidR="00F02766" w:rsidRPr="0066408F">
        <w:rPr>
          <w:rFonts w:ascii="Calibri" w:eastAsia="Calibri" w:hAnsi="Calibri" w:cs="Calibri"/>
          <w:color w:val="000000" w:themeColor="text1"/>
          <w:sz w:val="22"/>
          <w:szCs w:val="22"/>
        </w:rPr>
        <w:t xml:space="preserve"> přílo</w:t>
      </w:r>
      <w:r w:rsidR="009D5521" w:rsidRPr="0066408F">
        <w:rPr>
          <w:rFonts w:ascii="Calibri" w:eastAsia="Calibri" w:hAnsi="Calibri" w:cs="Calibri"/>
          <w:color w:val="000000" w:themeColor="text1"/>
          <w:sz w:val="22"/>
          <w:szCs w:val="22"/>
        </w:rPr>
        <w:t>ze č.</w:t>
      </w:r>
      <w:r w:rsidR="00F02766" w:rsidRPr="0066408F">
        <w:rPr>
          <w:rFonts w:ascii="Calibri" w:eastAsia="Calibri" w:hAnsi="Calibri" w:cs="Calibri"/>
          <w:color w:val="000000" w:themeColor="text1"/>
          <w:sz w:val="22"/>
          <w:szCs w:val="22"/>
        </w:rPr>
        <w:t xml:space="preserve"> 1</w:t>
      </w:r>
      <w:r w:rsidR="009D5521" w:rsidRPr="0066408F">
        <w:rPr>
          <w:rFonts w:ascii="Calibri" w:eastAsia="Calibri" w:hAnsi="Calibri" w:cs="Calibri"/>
          <w:color w:val="000000" w:themeColor="text1"/>
          <w:sz w:val="22"/>
          <w:szCs w:val="22"/>
        </w:rPr>
        <w:t xml:space="preserve"> této </w:t>
      </w:r>
      <w:r w:rsidR="005F4CB9" w:rsidRPr="0066408F">
        <w:rPr>
          <w:rFonts w:ascii="Calibri" w:eastAsia="Calibri" w:hAnsi="Calibri" w:cs="Calibri"/>
          <w:color w:val="000000" w:themeColor="text1"/>
          <w:sz w:val="22"/>
          <w:szCs w:val="22"/>
        </w:rPr>
        <w:t>smlouvy</w:t>
      </w:r>
      <w:r w:rsidR="009D5521" w:rsidRPr="0066408F">
        <w:rPr>
          <w:rFonts w:ascii="Calibri" w:eastAsia="Calibri" w:hAnsi="Calibri" w:cs="Calibri"/>
          <w:color w:val="000000" w:themeColor="text1"/>
          <w:sz w:val="22"/>
          <w:szCs w:val="22"/>
        </w:rPr>
        <w:t>.</w:t>
      </w:r>
    </w:p>
    <w:p w14:paraId="20156EAC" w14:textId="13BC586E" w:rsidR="00086B73" w:rsidRPr="0066408F" w:rsidRDefault="00256C82" w:rsidP="00E54BAE">
      <w:pPr>
        <w:numPr>
          <w:ilvl w:val="1"/>
          <w:numId w:val="22"/>
        </w:numPr>
        <w:spacing w:after="120" w:line="240" w:lineRule="exact"/>
        <w:ind w:left="1134"/>
        <w:jc w:val="both"/>
        <w:rPr>
          <w:rFonts w:ascii="Calibri" w:eastAsia="Calibri" w:hAnsi="Calibri" w:cs="Calibri"/>
          <w:sz w:val="22"/>
          <w:szCs w:val="22"/>
        </w:rPr>
      </w:pPr>
      <w:r w:rsidRPr="0066408F">
        <w:rPr>
          <w:rFonts w:ascii="Calibri" w:eastAsia="Calibri" w:hAnsi="Calibri" w:cs="Calibri"/>
          <w:color w:val="000000" w:themeColor="text1"/>
          <w:sz w:val="22"/>
          <w:szCs w:val="22"/>
        </w:rPr>
        <w:t>provést d</w:t>
      </w:r>
      <w:r w:rsidR="001F1794" w:rsidRPr="0066408F">
        <w:rPr>
          <w:rFonts w:ascii="Calibri" w:eastAsia="Calibri" w:hAnsi="Calibri" w:cs="Calibri"/>
          <w:color w:val="000000" w:themeColor="text1"/>
          <w:sz w:val="22"/>
          <w:szCs w:val="22"/>
        </w:rPr>
        <w:t xml:space="preserve">odatečné práce </w:t>
      </w:r>
      <w:r w:rsidR="005C1FA0" w:rsidRPr="0066408F">
        <w:rPr>
          <w:rFonts w:ascii="Calibri" w:eastAsia="Calibri" w:hAnsi="Calibri" w:cs="Calibri"/>
          <w:color w:val="000000" w:themeColor="text1"/>
          <w:sz w:val="22"/>
          <w:szCs w:val="22"/>
        </w:rPr>
        <w:t xml:space="preserve">související s aktualizací </w:t>
      </w:r>
      <w:r w:rsidR="005C1FA0" w:rsidRPr="0066408F">
        <w:rPr>
          <w:rFonts w:ascii="Calibri" w:hAnsi="Calibri"/>
          <w:sz w:val="22"/>
          <w:szCs w:val="22"/>
        </w:rPr>
        <w:t xml:space="preserve">Předběžného posouzení finančních nástrojů Operačního programu Technologie a aplikace pro konkurenceschopnost </w:t>
      </w:r>
      <w:proofErr w:type="gramStart"/>
      <w:r w:rsidR="005C1FA0" w:rsidRPr="0066408F">
        <w:rPr>
          <w:rFonts w:ascii="Calibri" w:hAnsi="Calibri"/>
          <w:sz w:val="22"/>
          <w:szCs w:val="22"/>
        </w:rPr>
        <w:t>2021 – 2027</w:t>
      </w:r>
      <w:proofErr w:type="gramEnd"/>
      <w:r w:rsidR="005C1FA0" w:rsidRPr="0066408F">
        <w:rPr>
          <w:rFonts w:ascii="Calibri" w:hAnsi="Calibri"/>
          <w:sz w:val="22"/>
          <w:szCs w:val="22"/>
        </w:rPr>
        <w:t xml:space="preserve"> </w:t>
      </w:r>
      <w:r w:rsidR="001F1794" w:rsidRPr="0066408F">
        <w:rPr>
          <w:rFonts w:ascii="Calibri" w:eastAsia="Calibri" w:hAnsi="Calibri" w:cs="Calibri"/>
          <w:color w:val="000000" w:themeColor="text1"/>
          <w:sz w:val="22"/>
          <w:szCs w:val="22"/>
        </w:rPr>
        <w:t xml:space="preserve">- </w:t>
      </w:r>
      <w:r w:rsidR="009D5521" w:rsidRPr="0066408F">
        <w:rPr>
          <w:rFonts w:ascii="Calibri" w:eastAsia="Calibri" w:hAnsi="Calibri" w:cs="Calibri"/>
          <w:color w:val="000000" w:themeColor="text1"/>
          <w:sz w:val="22"/>
          <w:szCs w:val="22"/>
        </w:rPr>
        <w:t>v</w:t>
      </w:r>
      <w:r w:rsidR="00086B73" w:rsidRPr="0066408F">
        <w:rPr>
          <w:rFonts w:ascii="Calibri" w:eastAsia="Calibri" w:hAnsi="Calibri" w:cs="Calibri"/>
          <w:color w:val="000000" w:themeColor="text1"/>
          <w:sz w:val="22"/>
          <w:szCs w:val="22"/>
        </w:rPr>
        <w:t> dob</w:t>
      </w:r>
      <w:r w:rsidR="009D5521" w:rsidRPr="0066408F">
        <w:rPr>
          <w:rFonts w:ascii="Calibri" w:eastAsia="Calibri" w:hAnsi="Calibri" w:cs="Calibri"/>
          <w:color w:val="000000" w:themeColor="text1"/>
          <w:sz w:val="22"/>
          <w:szCs w:val="22"/>
        </w:rPr>
        <w:t>ě</w:t>
      </w:r>
      <w:r w:rsidR="00086B73" w:rsidRPr="0066408F">
        <w:rPr>
          <w:rFonts w:ascii="Calibri" w:eastAsia="Calibri" w:hAnsi="Calibri" w:cs="Calibri"/>
          <w:color w:val="000000" w:themeColor="text1"/>
          <w:sz w:val="22"/>
          <w:szCs w:val="22"/>
        </w:rPr>
        <w:t xml:space="preserve"> 20ti měsíců od akceptace Předběžného posouzení</w:t>
      </w:r>
      <w:r w:rsidR="00D46041" w:rsidRPr="0066408F">
        <w:rPr>
          <w:rFonts w:ascii="Calibri" w:eastAsia="Calibri" w:hAnsi="Calibri" w:cs="Calibri"/>
          <w:color w:val="000000" w:themeColor="text1"/>
          <w:sz w:val="22"/>
          <w:szCs w:val="22"/>
        </w:rPr>
        <w:t xml:space="preserve"> finančních nástrojů</w:t>
      </w:r>
      <w:r w:rsidR="00086B73" w:rsidRPr="0066408F">
        <w:rPr>
          <w:rFonts w:ascii="Calibri" w:eastAsia="Calibri" w:hAnsi="Calibri" w:cs="Calibri"/>
          <w:color w:val="000000" w:themeColor="text1"/>
          <w:sz w:val="22"/>
          <w:szCs w:val="22"/>
        </w:rPr>
        <w:t xml:space="preserve"> OP TAK </w:t>
      </w:r>
      <w:r w:rsidR="005C1FA0" w:rsidRPr="0066408F">
        <w:rPr>
          <w:rFonts w:ascii="Calibri" w:eastAsia="Calibri" w:hAnsi="Calibri" w:cs="Calibri"/>
          <w:color w:val="000000" w:themeColor="text1"/>
          <w:sz w:val="22"/>
          <w:szCs w:val="22"/>
        </w:rPr>
        <w:t xml:space="preserve">může </w:t>
      </w:r>
      <w:r w:rsidR="00845FAD" w:rsidRPr="0066408F">
        <w:rPr>
          <w:rFonts w:ascii="Calibri" w:eastAsia="Calibri" w:hAnsi="Calibri" w:cs="Calibri"/>
          <w:color w:val="000000" w:themeColor="text1"/>
          <w:sz w:val="22"/>
          <w:szCs w:val="22"/>
        </w:rPr>
        <w:t>o</w:t>
      </w:r>
      <w:r w:rsidR="005C1FA0" w:rsidRPr="0066408F">
        <w:rPr>
          <w:rFonts w:ascii="Calibri" w:eastAsia="Calibri" w:hAnsi="Calibri" w:cs="Calibri"/>
          <w:color w:val="000000" w:themeColor="text1"/>
          <w:sz w:val="22"/>
          <w:szCs w:val="22"/>
        </w:rPr>
        <w:t xml:space="preserve">bjednatel od </w:t>
      </w:r>
      <w:r w:rsidR="00845FAD" w:rsidRPr="0066408F">
        <w:rPr>
          <w:rFonts w:ascii="Calibri" w:eastAsia="Calibri" w:hAnsi="Calibri" w:cs="Calibri"/>
          <w:color w:val="000000" w:themeColor="text1"/>
          <w:sz w:val="22"/>
          <w:szCs w:val="22"/>
        </w:rPr>
        <w:t>zhotovitel</w:t>
      </w:r>
      <w:r w:rsidR="005C1FA0" w:rsidRPr="0066408F">
        <w:rPr>
          <w:rFonts w:ascii="Calibri" w:eastAsia="Calibri" w:hAnsi="Calibri" w:cs="Calibri"/>
          <w:color w:val="000000" w:themeColor="text1"/>
          <w:sz w:val="22"/>
          <w:szCs w:val="22"/>
        </w:rPr>
        <w:t xml:space="preserve">e </w:t>
      </w:r>
      <w:r w:rsidR="0094069F" w:rsidRPr="0066408F">
        <w:rPr>
          <w:rFonts w:ascii="Calibri" w:eastAsia="Calibri" w:hAnsi="Calibri" w:cs="Calibri"/>
          <w:color w:val="000000" w:themeColor="text1"/>
          <w:sz w:val="22"/>
          <w:szCs w:val="22"/>
        </w:rPr>
        <w:t xml:space="preserve">požadovat </w:t>
      </w:r>
      <w:r w:rsidR="00C6555E" w:rsidRPr="0066408F">
        <w:rPr>
          <w:rFonts w:ascii="Calibri" w:eastAsia="Calibri" w:hAnsi="Calibri" w:cs="Calibri"/>
          <w:color w:val="000000" w:themeColor="text1"/>
          <w:sz w:val="22"/>
          <w:szCs w:val="22"/>
        </w:rPr>
        <w:t>dodatečné práce</w:t>
      </w:r>
      <w:r w:rsidR="005C1FA0" w:rsidRPr="0066408F">
        <w:rPr>
          <w:rFonts w:ascii="Calibri" w:eastAsia="Calibri" w:hAnsi="Calibri" w:cs="Calibri"/>
          <w:color w:val="000000" w:themeColor="text1"/>
          <w:sz w:val="22"/>
          <w:szCs w:val="22"/>
        </w:rPr>
        <w:t>,</w:t>
      </w:r>
      <w:r w:rsidR="00C6555E" w:rsidRPr="0066408F">
        <w:rPr>
          <w:rFonts w:ascii="Calibri" w:eastAsia="Calibri" w:hAnsi="Calibri" w:cs="Calibri"/>
          <w:color w:val="000000" w:themeColor="text1"/>
          <w:sz w:val="22"/>
          <w:szCs w:val="22"/>
        </w:rPr>
        <w:t xml:space="preserve"> </w:t>
      </w:r>
      <w:r w:rsidR="00086B73" w:rsidRPr="0066408F">
        <w:rPr>
          <w:rFonts w:ascii="Calibri" w:eastAsia="Calibri" w:hAnsi="Calibri" w:cs="Calibri"/>
          <w:color w:val="000000" w:themeColor="text1"/>
          <w:sz w:val="22"/>
          <w:szCs w:val="22"/>
        </w:rPr>
        <w:t>a to v rozsahu max. 500 hodin</w:t>
      </w:r>
      <w:r w:rsidR="009D5521" w:rsidRPr="0066408F">
        <w:rPr>
          <w:rFonts w:ascii="Calibri" w:eastAsia="Calibri" w:hAnsi="Calibri" w:cs="Calibri"/>
          <w:color w:val="000000" w:themeColor="text1"/>
          <w:sz w:val="22"/>
          <w:szCs w:val="22"/>
        </w:rPr>
        <w:t xml:space="preserve"> za podmínek </w:t>
      </w:r>
      <w:r w:rsidR="005B2A53" w:rsidRPr="0066408F">
        <w:rPr>
          <w:rFonts w:ascii="Calibri" w:eastAsia="Calibri" w:hAnsi="Calibri" w:cs="Calibri"/>
          <w:color w:val="000000" w:themeColor="text1"/>
          <w:sz w:val="22"/>
          <w:szCs w:val="22"/>
        </w:rPr>
        <w:t>specifikovaných v</w:t>
      </w:r>
      <w:r w:rsidR="009D5521" w:rsidRPr="0066408F">
        <w:rPr>
          <w:rFonts w:ascii="Calibri" w:eastAsia="Calibri" w:hAnsi="Calibri" w:cs="Calibri"/>
          <w:color w:val="000000" w:themeColor="text1"/>
          <w:sz w:val="22"/>
          <w:szCs w:val="22"/>
        </w:rPr>
        <w:t xml:space="preserve"> příloze č. 1 této </w:t>
      </w:r>
      <w:r w:rsidR="005F4CB9" w:rsidRPr="0066408F">
        <w:rPr>
          <w:rFonts w:ascii="Calibri" w:eastAsia="Calibri" w:hAnsi="Calibri" w:cs="Calibri"/>
          <w:color w:val="000000" w:themeColor="text1"/>
          <w:sz w:val="22"/>
          <w:szCs w:val="22"/>
        </w:rPr>
        <w:t>smlouvy</w:t>
      </w:r>
      <w:r w:rsidR="00086B73" w:rsidRPr="0066408F">
        <w:rPr>
          <w:rFonts w:ascii="Calibri" w:eastAsia="Calibri" w:hAnsi="Calibri" w:cs="Calibri"/>
          <w:color w:val="000000" w:themeColor="text1"/>
          <w:sz w:val="22"/>
          <w:szCs w:val="22"/>
        </w:rPr>
        <w:t xml:space="preserve">. V takovém případě je </w:t>
      </w:r>
      <w:r w:rsidR="00845FAD" w:rsidRPr="0066408F">
        <w:rPr>
          <w:rFonts w:ascii="Calibri" w:eastAsia="Calibri" w:hAnsi="Calibri" w:cs="Calibri"/>
          <w:color w:val="000000" w:themeColor="text1"/>
          <w:sz w:val="22"/>
          <w:szCs w:val="22"/>
        </w:rPr>
        <w:t>zhotovitel</w:t>
      </w:r>
      <w:r w:rsidR="00086B73" w:rsidRPr="0066408F">
        <w:rPr>
          <w:rFonts w:ascii="Calibri" w:eastAsia="Calibri" w:hAnsi="Calibri" w:cs="Calibri"/>
          <w:color w:val="000000" w:themeColor="text1"/>
          <w:sz w:val="22"/>
          <w:szCs w:val="22"/>
        </w:rPr>
        <w:t xml:space="preserve"> </w:t>
      </w:r>
      <w:r w:rsidR="0094069F" w:rsidRPr="0066408F">
        <w:rPr>
          <w:rFonts w:ascii="Calibri" w:eastAsia="Calibri" w:hAnsi="Calibri" w:cs="Calibri"/>
          <w:color w:val="000000" w:themeColor="text1"/>
          <w:sz w:val="22"/>
          <w:szCs w:val="22"/>
        </w:rPr>
        <w:t>povinen realizovat</w:t>
      </w:r>
      <w:r w:rsidR="00086B73" w:rsidRPr="0066408F">
        <w:rPr>
          <w:rFonts w:ascii="Calibri" w:eastAsia="Calibri" w:hAnsi="Calibri" w:cs="Calibri"/>
          <w:color w:val="000000" w:themeColor="text1"/>
          <w:sz w:val="22"/>
          <w:szCs w:val="22"/>
        </w:rPr>
        <w:t xml:space="preserve"> požadované prác</w:t>
      </w:r>
      <w:r w:rsidR="00D46041" w:rsidRPr="0066408F">
        <w:rPr>
          <w:rFonts w:ascii="Calibri" w:eastAsia="Calibri" w:hAnsi="Calibri" w:cs="Calibri"/>
          <w:color w:val="000000" w:themeColor="text1"/>
          <w:sz w:val="22"/>
          <w:szCs w:val="22"/>
        </w:rPr>
        <w:t>e</w:t>
      </w:r>
      <w:r w:rsidR="00086B73" w:rsidRPr="0066408F">
        <w:rPr>
          <w:rFonts w:ascii="Calibri" w:eastAsia="Calibri" w:hAnsi="Calibri" w:cs="Calibri"/>
          <w:color w:val="000000" w:themeColor="text1"/>
          <w:sz w:val="22"/>
          <w:szCs w:val="22"/>
        </w:rPr>
        <w:t xml:space="preserve"> v souladu s podmínkami stanovenými touto smlouvou.</w:t>
      </w:r>
    </w:p>
    <w:p w14:paraId="3C182411" w14:textId="7875B053" w:rsidR="39D1F54F" w:rsidRPr="0066408F" w:rsidRDefault="39D1F54F" w:rsidP="00E54BAE">
      <w:pPr>
        <w:spacing w:after="120" w:line="240" w:lineRule="exact"/>
        <w:ind w:left="284"/>
        <w:jc w:val="both"/>
        <w:rPr>
          <w:rFonts w:ascii="Calibri" w:eastAsia="Calibri" w:hAnsi="Calibri" w:cs="Calibri"/>
          <w:sz w:val="22"/>
          <w:szCs w:val="22"/>
        </w:rPr>
      </w:pPr>
      <w:r w:rsidRPr="0066408F">
        <w:rPr>
          <w:rFonts w:ascii="Calibri" w:eastAsia="Calibri" w:hAnsi="Calibri" w:cs="Calibri"/>
          <w:color w:val="000000" w:themeColor="text1"/>
          <w:sz w:val="22"/>
          <w:szCs w:val="22"/>
        </w:rPr>
        <w:t>Finančními nástroji jsou míněny nedotační formy podpory, tj. zvýhodněné úvěry, záruky za úvěry a</w:t>
      </w:r>
      <w:r w:rsidR="00E54BAE" w:rsidRPr="0066408F">
        <w:rPr>
          <w:rFonts w:ascii="Calibri" w:eastAsia="Calibri" w:hAnsi="Calibri" w:cs="Calibri"/>
          <w:color w:val="000000" w:themeColor="text1"/>
          <w:sz w:val="22"/>
          <w:szCs w:val="22"/>
        </w:rPr>
        <w:t> </w:t>
      </w:r>
      <w:r w:rsidRPr="0066408F">
        <w:rPr>
          <w:rFonts w:ascii="Calibri" w:eastAsia="Calibri" w:hAnsi="Calibri" w:cs="Calibri"/>
          <w:color w:val="000000" w:themeColor="text1"/>
          <w:sz w:val="22"/>
          <w:szCs w:val="22"/>
        </w:rPr>
        <w:t xml:space="preserve">kapitálové </w:t>
      </w:r>
      <w:r w:rsidR="008F4D96" w:rsidRPr="0066408F">
        <w:rPr>
          <w:rFonts w:ascii="Calibri" w:eastAsia="Calibri" w:hAnsi="Calibri" w:cs="Calibri"/>
          <w:color w:val="000000" w:themeColor="text1"/>
          <w:sz w:val="22"/>
          <w:szCs w:val="22"/>
        </w:rPr>
        <w:t xml:space="preserve">a </w:t>
      </w:r>
      <w:proofErr w:type="spellStart"/>
      <w:r w:rsidR="008F4D96" w:rsidRPr="0066408F">
        <w:rPr>
          <w:rFonts w:ascii="Calibri" w:eastAsia="Calibri" w:hAnsi="Calibri" w:cs="Calibri"/>
          <w:color w:val="000000" w:themeColor="text1"/>
          <w:sz w:val="22"/>
          <w:szCs w:val="22"/>
        </w:rPr>
        <w:t>kvazikapitálové</w:t>
      </w:r>
      <w:proofErr w:type="spellEnd"/>
      <w:r w:rsidR="008F4D96" w:rsidRPr="0066408F">
        <w:rPr>
          <w:rFonts w:ascii="Calibri" w:eastAsia="Calibri" w:hAnsi="Calibri" w:cs="Calibri"/>
          <w:color w:val="000000" w:themeColor="text1"/>
          <w:sz w:val="22"/>
          <w:szCs w:val="22"/>
        </w:rPr>
        <w:t xml:space="preserve"> </w:t>
      </w:r>
      <w:r w:rsidRPr="0066408F">
        <w:rPr>
          <w:rFonts w:ascii="Calibri" w:eastAsia="Calibri" w:hAnsi="Calibri" w:cs="Calibri"/>
          <w:color w:val="000000" w:themeColor="text1"/>
          <w:sz w:val="22"/>
          <w:szCs w:val="22"/>
        </w:rPr>
        <w:t>vstupy. Bližší specifikace předmětu plnění je uvedena v příloze č. 1 této</w:t>
      </w:r>
      <w:r w:rsidR="005F4CB9" w:rsidRPr="0066408F">
        <w:rPr>
          <w:rFonts w:ascii="Calibri" w:eastAsia="Calibri" w:hAnsi="Calibri" w:cs="Calibri"/>
          <w:color w:val="000000" w:themeColor="text1"/>
          <w:sz w:val="22"/>
          <w:szCs w:val="22"/>
        </w:rPr>
        <w:t xml:space="preserve"> smlouvy</w:t>
      </w:r>
      <w:r w:rsidRPr="0066408F">
        <w:rPr>
          <w:rFonts w:ascii="Calibri" w:eastAsia="Calibri" w:hAnsi="Calibri" w:cs="Calibri"/>
          <w:color w:val="000000" w:themeColor="text1"/>
          <w:sz w:val="22"/>
          <w:szCs w:val="22"/>
        </w:rPr>
        <w:t>.</w:t>
      </w:r>
    </w:p>
    <w:p w14:paraId="00AE1B9A" w14:textId="5AE78646" w:rsidR="00431BF9" w:rsidRPr="0066408F" w:rsidRDefault="008758DC" w:rsidP="00E54BAE">
      <w:pPr>
        <w:spacing w:after="120" w:line="240" w:lineRule="exact"/>
        <w:ind w:firstLine="284"/>
        <w:jc w:val="both"/>
        <w:rPr>
          <w:rFonts w:ascii="Calibri" w:hAnsi="Calibri"/>
          <w:sz w:val="22"/>
          <w:szCs w:val="22"/>
        </w:rPr>
      </w:pPr>
      <w:r w:rsidRPr="0066408F">
        <w:rPr>
          <w:rFonts w:ascii="Calibri" w:hAnsi="Calibri"/>
          <w:sz w:val="22"/>
          <w:szCs w:val="22"/>
        </w:rPr>
        <w:t>(</w:t>
      </w:r>
      <w:r w:rsidR="00AE6821" w:rsidRPr="0066408F">
        <w:rPr>
          <w:rFonts w:ascii="Calibri" w:hAnsi="Calibri"/>
          <w:sz w:val="22"/>
          <w:szCs w:val="22"/>
        </w:rPr>
        <w:t>To vše dále též „dílo“</w:t>
      </w:r>
      <w:r w:rsidR="00B33797" w:rsidRPr="0066408F">
        <w:rPr>
          <w:rFonts w:ascii="Calibri" w:hAnsi="Calibri"/>
          <w:sz w:val="22"/>
          <w:szCs w:val="22"/>
        </w:rPr>
        <w:t>.</w:t>
      </w:r>
      <w:r w:rsidR="00AE6821" w:rsidRPr="0066408F">
        <w:rPr>
          <w:rFonts w:ascii="Calibri" w:hAnsi="Calibri"/>
          <w:sz w:val="22"/>
          <w:szCs w:val="22"/>
        </w:rPr>
        <w:t>)</w:t>
      </w:r>
    </w:p>
    <w:p w14:paraId="7674D0D2" w14:textId="42763280" w:rsidR="00431BF9" w:rsidRPr="0066408F" w:rsidRDefault="00431BF9" w:rsidP="00E54BAE">
      <w:pPr>
        <w:numPr>
          <w:ilvl w:val="0"/>
          <w:numId w:val="22"/>
        </w:numPr>
        <w:spacing w:after="120" w:line="240" w:lineRule="exact"/>
        <w:ind w:left="284" w:hanging="284"/>
        <w:jc w:val="both"/>
        <w:rPr>
          <w:rFonts w:asciiTheme="minorHAnsi" w:eastAsia="Calibri" w:hAnsiTheme="minorHAnsi" w:cstheme="minorHAnsi"/>
          <w:color w:val="000000" w:themeColor="text1"/>
          <w:sz w:val="22"/>
          <w:szCs w:val="22"/>
        </w:rPr>
      </w:pPr>
      <w:r w:rsidRPr="0066408F">
        <w:rPr>
          <w:rFonts w:asciiTheme="minorHAnsi" w:eastAsia="Calibri" w:hAnsiTheme="minorHAnsi" w:cstheme="minorHAnsi"/>
          <w:color w:val="000000" w:themeColor="text1"/>
          <w:sz w:val="22"/>
          <w:szCs w:val="22"/>
        </w:rPr>
        <w:t xml:space="preserve">V případě plnění dle odst. </w:t>
      </w:r>
      <w:r w:rsidR="00882557" w:rsidRPr="0066408F">
        <w:rPr>
          <w:rFonts w:asciiTheme="minorHAnsi" w:eastAsia="Calibri" w:hAnsiTheme="minorHAnsi" w:cstheme="minorHAnsi"/>
          <w:color w:val="000000" w:themeColor="text1"/>
          <w:sz w:val="22"/>
          <w:szCs w:val="22"/>
        </w:rPr>
        <w:t>1 písm. b)</w:t>
      </w:r>
      <w:r w:rsidRPr="0066408F">
        <w:rPr>
          <w:rFonts w:asciiTheme="minorHAnsi" w:eastAsia="Calibri" w:hAnsiTheme="minorHAnsi" w:cstheme="minorHAnsi"/>
          <w:color w:val="000000" w:themeColor="text1"/>
          <w:sz w:val="22"/>
          <w:szCs w:val="22"/>
        </w:rPr>
        <w:t xml:space="preserve"> </w:t>
      </w:r>
      <w:r w:rsidR="00882557" w:rsidRPr="0066408F">
        <w:rPr>
          <w:rFonts w:asciiTheme="minorHAnsi" w:eastAsia="Calibri" w:hAnsiTheme="minorHAnsi" w:cstheme="minorHAnsi"/>
          <w:color w:val="000000" w:themeColor="text1"/>
          <w:sz w:val="22"/>
          <w:szCs w:val="22"/>
        </w:rPr>
        <w:t xml:space="preserve">tohoto článku </w:t>
      </w:r>
      <w:r w:rsidR="009B4AD4" w:rsidRPr="0066408F">
        <w:rPr>
          <w:rFonts w:asciiTheme="minorHAnsi" w:eastAsia="Calibri" w:hAnsiTheme="minorHAnsi" w:cstheme="minorHAnsi"/>
          <w:color w:val="000000" w:themeColor="text1"/>
          <w:sz w:val="22"/>
          <w:szCs w:val="22"/>
        </w:rPr>
        <w:t xml:space="preserve">bude </w:t>
      </w:r>
      <w:r w:rsidR="00845FAD" w:rsidRPr="0066408F">
        <w:rPr>
          <w:rFonts w:asciiTheme="minorHAnsi" w:eastAsia="Calibri" w:hAnsiTheme="minorHAnsi" w:cstheme="minorHAnsi"/>
          <w:color w:val="000000" w:themeColor="text1"/>
          <w:sz w:val="22"/>
          <w:szCs w:val="22"/>
        </w:rPr>
        <w:t>zhotovitel</w:t>
      </w:r>
      <w:r w:rsidR="00882557" w:rsidRPr="0066408F">
        <w:rPr>
          <w:rFonts w:asciiTheme="minorHAnsi" w:eastAsia="Calibri" w:hAnsiTheme="minorHAnsi" w:cstheme="minorHAnsi"/>
          <w:color w:val="000000" w:themeColor="text1"/>
          <w:sz w:val="22"/>
          <w:szCs w:val="22"/>
        </w:rPr>
        <w:t xml:space="preserve"> realizovat dílčí zadání </w:t>
      </w:r>
      <w:r w:rsidR="00845FAD" w:rsidRPr="0066408F">
        <w:rPr>
          <w:rFonts w:asciiTheme="minorHAnsi" w:eastAsia="Calibri" w:hAnsiTheme="minorHAnsi" w:cstheme="minorHAnsi"/>
          <w:color w:val="000000" w:themeColor="text1"/>
          <w:sz w:val="22"/>
          <w:szCs w:val="22"/>
        </w:rPr>
        <w:t>o</w:t>
      </w:r>
      <w:r w:rsidR="009B4AD4" w:rsidRPr="0066408F">
        <w:rPr>
          <w:rFonts w:asciiTheme="minorHAnsi" w:eastAsia="Calibri" w:hAnsiTheme="minorHAnsi" w:cstheme="minorHAnsi"/>
          <w:color w:val="000000" w:themeColor="text1"/>
          <w:sz w:val="22"/>
          <w:szCs w:val="22"/>
        </w:rPr>
        <w:t>bjednatel</w:t>
      </w:r>
      <w:r w:rsidR="00882557" w:rsidRPr="0066408F">
        <w:rPr>
          <w:rFonts w:asciiTheme="minorHAnsi" w:eastAsia="Calibri" w:hAnsiTheme="minorHAnsi" w:cstheme="minorHAnsi"/>
          <w:color w:val="000000" w:themeColor="text1"/>
          <w:sz w:val="22"/>
          <w:szCs w:val="22"/>
        </w:rPr>
        <w:t>e</w:t>
      </w:r>
      <w:r w:rsidR="009B4AD4" w:rsidRPr="0066408F">
        <w:rPr>
          <w:rFonts w:asciiTheme="minorHAnsi" w:eastAsia="Calibri" w:hAnsiTheme="minorHAnsi" w:cstheme="minorHAnsi"/>
          <w:color w:val="000000" w:themeColor="text1"/>
          <w:sz w:val="22"/>
          <w:szCs w:val="22"/>
        </w:rPr>
        <w:t xml:space="preserve"> na základě předchozí písemné Výzvy Objednatele k poskytnutí plnění (vzor Výzvy tvoří Přílohu č. </w:t>
      </w:r>
      <w:r w:rsidR="00882557" w:rsidRPr="0066408F">
        <w:rPr>
          <w:rFonts w:asciiTheme="minorHAnsi" w:eastAsia="Calibri" w:hAnsiTheme="minorHAnsi" w:cstheme="minorHAnsi"/>
          <w:color w:val="000000" w:themeColor="text1"/>
          <w:sz w:val="22"/>
          <w:szCs w:val="22"/>
        </w:rPr>
        <w:t>3 této smlouvy</w:t>
      </w:r>
      <w:r w:rsidR="009B4AD4" w:rsidRPr="0066408F">
        <w:rPr>
          <w:rFonts w:asciiTheme="minorHAnsi" w:eastAsia="Calibri" w:hAnsiTheme="minorHAnsi" w:cstheme="minorHAnsi"/>
          <w:color w:val="000000" w:themeColor="text1"/>
          <w:sz w:val="22"/>
          <w:szCs w:val="22"/>
        </w:rPr>
        <w:t>)</w:t>
      </w:r>
      <w:r w:rsidR="00B60CDC" w:rsidRPr="0066408F">
        <w:rPr>
          <w:rFonts w:asciiTheme="minorHAnsi" w:eastAsia="Calibri" w:hAnsiTheme="minorHAnsi" w:cstheme="minorHAnsi"/>
          <w:color w:val="000000" w:themeColor="text1"/>
          <w:sz w:val="22"/>
          <w:szCs w:val="22"/>
        </w:rPr>
        <w:t>.</w:t>
      </w:r>
    </w:p>
    <w:p w14:paraId="0EFB321D" w14:textId="77BCD3F6" w:rsidR="00AE6821" w:rsidRPr="0066408F" w:rsidRDefault="00AE6821" w:rsidP="00E54BAE">
      <w:pPr>
        <w:numPr>
          <w:ilvl w:val="0"/>
          <w:numId w:val="22"/>
        </w:numPr>
        <w:spacing w:after="120" w:line="240" w:lineRule="exact"/>
        <w:ind w:left="284" w:hanging="284"/>
        <w:jc w:val="both"/>
        <w:rPr>
          <w:rFonts w:ascii="Calibri" w:hAnsi="Calibri"/>
          <w:sz w:val="22"/>
          <w:szCs w:val="22"/>
        </w:rPr>
      </w:pPr>
      <w:r w:rsidRPr="0066408F">
        <w:rPr>
          <w:rFonts w:ascii="Calibri" w:hAnsi="Calibri"/>
          <w:sz w:val="22"/>
          <w:szCs w:val="22"/>
        </w:rPr>
        <w:t xml:space="preserve">Objednatel se zavazuje dílo převzít a zaplatit za něj </w:t>
      </w:r>
      <w:r w:rsidR="00845FAD" w:rsidRPr="0066408F">
        <w:rPr>
          <w:rFonts w:ascii="Calibri" w:hAnsi="Calibri"/>
          <w:sz w:val="22"/>
          <w:szCs w:val="22"/>
        </w:rPr>
        <w:t>zhotovitel</w:t>
      </w:r>
      <w:r w:rsidRPr="0066408F">
        <w:rPr>
          <w:rFonts w:ascii="Calibri" w:hAnsi="Calibri"/>
          <w:sz w:val="22"/>
          <w:szCs w:val="22"/>
        </w:rPr>
        <w:t>i cenu, která je sjednána v čl. X</w:t>
      </w:r>
      <w:r w:rsidR="0006617A" w:rsidRPr="0066408F">
        <w:rPr>
          <w:rFonts w:ascii="Calibri" w:hAnsi="Calibri"/>
          <w:sz w:val="22"/>
          <w:szCs w:val="22"/>
        </w:rPr>
        <w:t>I</w:t>
      </w:r>
      <w:r w:rsidRPr="0066408F">
        <w:rPr>
          <w:rFonts w:ascii="Calibri" w:hAnsi="Calibri"/>
          <w:sz w:val="22"/>
          <w:szCs w:val="22"/>
        </w:rPr>
        <w:t xml:space="preserve"> této smlouvy, pokut </w:t>
      </w:r>
      <w:r w:rsidR="00845FAD" w:rsidRPr="0066408F">
        <w:rPr>
          <w:rFonts w:ascii="Calibri" w:hAnsi="Calibri"/>
          <w:sz w:val="22"/>
          <w:szCs w:val="22"/>
        </w:rPr>
        <w:t>zhotovitel</w:t>
      </w:r>
      <w:r w:rsidRPr="0066408F">
        <w:rPr>
          <w:rFonts w:ascii="Calibri" w:hAnsi="Calibri"/>
          <w:sz w:val="22"/>
          <w:szCs w:val="22"/>
        </w:rPr>
        <w:t xml:space="preserve"> splní svou povinnost řádně a včas dle podmínek uvedených v této smlouvě.</w:t>
      </w:r>
    </w:p>
    <w:p w14:paraId="53128261" w14:textId="77777777" w:rsidR="00BF6F6E" w:rsidRPr="0066408F" w:rsidRDefault="00BF6F6E" w:rsidP="00F01655">
      <w:pPr>
        <w:pStyle w:val="Style5"/>
        <w:widowControl/>
        <w:spacing w:after="120" w:line="240" w:lineRule="exact"/>
        <w:jc w:val="both"/>
        <w:rPr>
          <w:rFonts w:ascii="Calibri" w:hAnsi="Calibri"/>
          <w:sz w:val="22"/>
          <w:szCs w:val="22"/>
        </w:rPr>
      </w:pPr>
    </w:p>
    <w:p w14:paraId="57FA33DD" w14:textId="546D41CB" w:rsidR="002560DC" w:rsidRPr="0066408F" w:rsidRDefault="002560DC" w:rsidP="00183427">
      <w:pPr>
        <w:pStyle w:val="Nadpis1"/>
        <w:tabs>
          <w:tab w:val="clear" w:pos="4973"/>
        </w:tabs>
        <w:ind w:left="0" w:firstLine="0"/>
      </w:pPr>
      <w:r w:rsidRPr="0066408F">
        <w:t>Způsob plnění smlouvy</w:t>
      </w:r>
    </w:p>
    <w:p w14:paraId="62FECBFB" w14:textId="66F0D617" w:rsidR="00983E79" w:rsidRPr="0066408F" w:rsidRDefault="00845FAD" w:rsidP="00FC497F">
      <w:pPr>
        <w:pStyle w:val="Style5"/>
        <w:widowControl/>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F737CA" w:rsidRPr="0066408F">
        <w:rPr>
          <w:rFonts w:ascii="Calibri" w:hAnsi="Calibri"/>
          <w:sz w:val="22"/>
          <w:szCs w:val="22"/>
        </w:rPr>
        <w:t xml:space="preserve"> se zavazuje</w:t>
      </w:r>
      <w:r w:rsidR="00701676" w:rsidRPr="0066408F">
        <w:rPr>
          <w:rFonts w:ascii="Calibri" w:hAnsi="Calibri"/>
          <w:sz w:val="22"/>
          <w:szCs w:val="22"/>
        </w:rPr>
        <w:t xml:space="preserve"> </w:t>
      </w:r>
      <w:r w:rsidR="00F737CA" w:rsidRPr="0066408F">
        <w:rPr>
          <w:rFonts w:ascii="Calibri" w:hAnsi="Calibri"/>
          <w:sz w:val="22"/>
          <w:szCs w:val="22"/>
        </w:rPr>
        <w:t>provést na svůj náklad a nebezpečí pro objednatele dílo</w:t>
      </w:r>
      <w:r w:rsidR="00D732FB" w:rsidRPr="0066408F">
        <w:rPr>
          <w:rFonts w:ascii="Calibri" w:hAnsi="Calibri"/>
          <w:sz w:val="22"/>
          <w:szCs w:val="22"/>
        </w:rPr>
        <w:t xml:space="preserve"> v souladu </w:t>
      </w:r>
      <w:r w:rsidR="00FC6E3C" w:rsidRPr="0066408F">
        <w:rPr>
          <w:rFonts w:ascii="Calibri" w:hAnsi="Calibri"/>
          <w:sz w:val="22"/>
          <w:szCs w:val="22"/>
        </w:rPr>
        <w:t>s </w:t>
      </w:r>
      <w:r w:rsidR="00B01A07" w:rsidRPr="0066408F">
        <w:rPr>
          <w:rFonts w:ascii="Calibri" w:hAnsi="Calibri"/>
          <w:sz w:val="22"/>
          <w:szCs w:val="22"/>
        </w:rPr>
        <w:t xml:space="preserve">touto </w:t>
      </w:r>
      <w:r w:rsidR="00D732FB" w:rsidRPr="0066408F">
        <w:rPr>
          <w:rFonts w:ascii="Calibri" w:hAnsi="Calibri"/>
          <w:sz w:val="22"/>
          <w:szCs w:val="22"/>
        </w:rPr>
        <w:t>smlouv</w:t>
      </w:r>
      <w:r w:rsidR="00B01A07" w:rsidRPr="0066408F">
        <w:rPr>
          <w:rFonts w:ascii="Calibri" w:hAnsi="Calibri"/>
          <w:sz w:val="22"/>
          <w:szCs w:val="22"/>
        </w:rPr>
        <w:t>ou</w:t>
      </w:r>
      <w:r w:rsidR="00D732FB" w:rsidRPr="0066408F">
        <w:rPr>
          <w:rFonts w:ascii="Calibri" w:hAnsi="Calibri"/>
          <w:sz w:val="22"/>
          <w:szCs w:val="22"/>
        </w:rPr>
        <w:t>.</w:t>
      </w:r>
    </w:p>
    <w:p w14:paraId="7D99C22D" w14:textId="50AF0F75" w:rsidR="00CF48AC" w:rsidRPr="0066408F" w:rsidRDefault="00CF48AC" w:rsidP="00183427">
      <w:pPr>
        <w:pStyle w:val="Style5"/>
        <w:widowControl/>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t xml:space="preserve">Objednatel je oprávněn </w:t>
      </w:r>
      <w:r w:rsidR="00F04559" w:rsidRPr="0066408F">
        <w:rPr>
          <w:rFonts w:ascii="Calibri" w:hAnsi="Calibri"/>
          <w:sz w:val="22"/>
          <w:szCs w:val="22"/>
        </w:rPr>
        <w:t xml:space="preserve">provádět průběžnou kontrolu plnění a </w:t>
      </w:r>
      <w:r w:rsidRPr="0066408F">
        <w:rPr>
          <w:rFonts w:ascii="Calibri" w:hAnsi="Calibri"/>
          <w:sz w:val="22"/>
          <w:szCs w:val="22"/>
        </w:rPr>
        <w:t xml:space="preserve">upřesňovat </w:t>
      </w:r>
      <w:r w:rsidR="009C554D" w:rsidRPr="0066408F">
        <w:rPr>
          <w:rFonts w:ascii="Calibri" w:hAnsi="Calibri"/>
          <w:sz w:val="22"/>
          <w:szCs w:val="22"/>
        </w:rPr>
        <w:t xml:space="preserve">zhotovení </w:t>
      </w:r>
      <w:r w:rsidRPr="0066408F">
        <w:rPr>
          <w:rFonts w:ascii="Calibri" w:hAnsi="Calibri"/>
          <w:sz w:val="22"/>
          <w:szCs w:val="22"/>
        </w:rPr>
        <w:t>díla dílčími pokyny, které nebudou v rozporu s</w:t>
      </w:r>
      <w:r w:rsidR="00547087" w:rsidRPr="0066408F">
        <w:rPr>
          <w:rFonts w:ascii="Calibri" w:hAnsi="Calibri"/>
          <w:sz w:val="22"/>
          <w:szCs w:val="22"/>
        </w:rPr>
        <w:t> </w:t>
      </w:r>
      <w:r w:rsidRPr="0066408F">
        <w:rPr>
          <w:rFonts w:ascii="Calibri" w:hAnsi="Calibri"/>
          <w:sz w:val="22"/>
          <w:szCs w:val="22"/>
        </w:rPr>
        <w:t xml:space="preserve">ustanoveními </w:t>
      </w:r>
      <w:r w:rsidR="000358C1" w:rsidRPr="0066408F">
        <w:rPr>
          <w:rFonts w:ascii="Calibri" w:hAnsi="Calibri"/>
          <w:sz w:val="22"/>
          <w:szCs w:val="22"/>
        </w:rPr>
        <w:t>této smlouvy</w:t>
      </w:r>
      <w:r w:rsidR="00853C06" w:rsidRPr="0066408F">
        <w:rPr>
          <w:rFonts w:ascii="Calibri" w:hAnsi="Calibri"/>
          <w:sz w:val="22"/>
          <w:szCs w:val="22"/>
        </w:rPr>
        <w:t xml:space="preserve">, nebo </w:t>
      </w:r>
      <w:r w:rsidR="00845FAD" w:rsidRPr="0066408F">
        <w:rPr>
          <w:rFonts w:ascii="Calibri" w:hAnsi="Calibri"/>
          <w:sz w:val="22"/>
          <w:szCs w:val="22"/>
        </w:rPr>
        <w:t>zhotovitel</w:t>
      </w:r>
      <w:r w:rsidR="00853C06" w:rsidRPr="0066408F">
        <w:rPr>
          <w:rFonts w:ascii="Calibri" w:hAnsi="Calibri"/>
          <w:sz w:val="22"/>
          <w:szCs w:val="22"/>
        </w:rPr>
        <w:t>e informovat o</w:t>
      </w:r>
      <w:r w:rsidR="0020529B" w:rsidRPr="0066408F">
        <w:rPr>
          <w:rFonts w:ascii="Calibri" w:hAnsi="Calibri"/>
          <w:sz w:val="22"/>
          <w:szCs w:val="22"/>
        </w:rPr>
        <w:t> </w:t>
      </w:r>
      <w:r w:rsidR="00853C06" w:rsidRPr="0066408F">
        <w:rPr>
          <w:rFonts w:ascii="Calibri" w:hAnsi="Calibri"/>
          <w:sz w:val="22"/>
          <w:szCs w:val="22"/>
        </w:rPr>
        <w:t>námitkách</w:t>
      </w:r>
      <w:r w:rsidR="0020529B" w:rsidRPr="0066408F">
        <w:rPr>
          <w:rFonts w:ascii="Calibri" w:hAnsi="Calibri"/>
          <w:sz w:val="22"/>
          <w:szCs w:val="22"/>
        </w:rPr>
        <w:t xml:space="preserve"> </w:t>
      </w:r>
      <w:r w:rsidR="00F142E7" w:rsidRPr="0066408F">
        <w:rPr>
          <w:rFonts w:ascii="Calibri" w:hAnsi="Calibri"/>
          <w:sz w:val="22"/>
          <w:szCs w:val="22"/>
        </w:rPr>
        <w:t>k </w:t>
      </w:r>
      <w:r w:rsidR="00853C06" w:rsidRPr="0066408F">
        <w:rPr>
          <w:rFonts w:ascii="Calibri" w:hAnsi="Calibri"/>
          <w:sz w:val="22"/>
          <w:szCs w:val="22"/>
        </w:rPr>
        <w:t>průběhu činností souvisejících s poskytováním plnění nebo ke kvalitě poskytovaného plnění a požadovat nápravu.</w:t>
      </w:r>
      <w:r w:rsidR="000358C1" w:rsidRPr="0066408F">
        <w:rPr>
          <w:rFonts w:ascii="Calibri" w:hAnsi="Calibri"/>
          <w:sz w:val="22"/>
          <w:szCs w:val="22"/>
        </w:rPr>
        <w:t xml:space="preserve"> </w:t>
      </w:r>
      <w:r w:rsidRPr="0066408F">
        <w:rPr>
          <w:rFonts w:ascii="Calibri" w:hAnsi="Calibri"/>
          <w:sz w:val="22"/>
          <w:szCs w:val="22"/>
        </w:rPr>
        <w:t>Za tím</w:t>
      </w:r>
      <w:r w:rsidR="0087025C" w:rsidRPr="0066408F">
        <w:rPr>
          <w:rFonts w:ascii="Calibri" w:hAnsi="Calibri"/>
          <w:sz w:val="22"/>
          <w:szCs w:val="22"/>
        </w:rPr>
        <w:t>to</w:t>
      </w:r>
      <w:r w:rsidRPr="0066408F">
        <w:rPr>
          <w:rFonts w:ascii="Calibri" w:hAnsi="Calibri"/>
          <w:sz w:val="22"/>
          <w:szCs w:val="22"/>
        </w:rPr>
        <w:t xml:space="preserve"> účelem </w:t>
      </w:r>
      <w:r w:rsidR="0087025C" w:rsidRPr="0066408F">
        <w:rPr>
          <w:rFonts w:ascii="Calibri" w:hAnsi="Calibri"/>
          <w:sz w:val="22"/>
          <w:szCs w:val="22"/>
        </w:rPr>
        <w:t xml:space="preserve">je objednatel oprávněn iniciovat schůzku smluvních stran, </w:t>
      </w:r>
      <w:r w:rsidRPr="0066408F">
        <w:rPr>
          <w:rFonts w:ascii="Calibri" w:hAnsi="Calibri"/>
          <w:sz w:val="22"/>
          <w:szCs w:val="22"/>
        </w:rPr>
        <w:t xml:space="preserve">která se uskuteční </w:t>
      </w:r>
      <w:r w:rsidR="0087025C" w:rsidRPr="0066408F">
        <w:rPr>
          <w:rFonts w:ascii="Calibri" w:hAnsi="Calibri"/>
          <w:sz w:val="22"/>
          <w:szCs w:val="22"/>
        </w:rPr>
        <w:t xml:space="preserve">nejpozději do </w:t>
      </w:r>
      <w:r w:rsidR="00FC6E3C" w:rsidRPr="0066408F">
        <w:rPr>
          <w:rFonts w:ascii="Calibri" w:hAnsi="Calibri"/>
          <w:sz w:val="22"/>
          <w:szCs w:val="22"/>
        </w:rPr>
        <w:t>5 </w:t>
      </w:r>
      <w:r w:rsidR="0087025C" w:rsidRPr="0066408F">
        <w:rPr>
          <w:rFonts w:ascii="Calibri" w:hAnsi="Calibri"/>
          <w:sz w:val="22"/>
          <w:szCs w:val="22"/>
        </w:rPr>
        <w:t>pracovních dní po vznesení</w:t>
      </w:r>
      <w:r w:rsidR="00C505FF" w:rsidRPr="0066408F">
        <w:rPr>
          <w:rFonts w:ascii="Calibri" w:hAnsi="Calibri"/>
          <w:sz w:val="22"/>
          <w:szCs w:val="22"/>
        </w:rPr>
        <w:t xml:space="preserve"> písemného</w:t>
      </w:r>
      <w:r w:rsidR="00C81009" w:rsidRPr="0066408F">
        <w:rPr>
          <w:rFonts w:ascii="Calibri" w:hAnsi="Calibri"/>
          <w:sz w:val="22"/>
          <w:szCs w:val="22"/>
        </w:rPr>
        <w:t xml:space="preserve"> (e-mailového)</w:t>
      </w:r>
      <w:r w:rsidR="0087025C" w:rsidRPr="0066408F">
        <w:rPr>
          <w:rFonts w:ascii="Calibri" w:hAnsi="Calibri"/>
          <w:sz w:val="22"/>
          <w:szCs w:val="22"/>
        </w:rPr>
        <w:t xml:space="preserve"> požadavku objednatele.</w:t>
      </w:r>
    </w:p>
    <w:p w14:paraId="30D1C72E" w14:textId="4879CDD3" w:rsidR="00075E74" w:rsidRPr="0066408F" w:rsidRDefault="00845FAD" w:rsidP="00FC497F">
      <w:pPr>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lastRenderedPageBreak/>
        <w:t>Zhotovitel</w:t>
      </w:r>
      <w:r w:rsidR="00075E74" w:rsidRPr="0066408F">
        <w:rPr>
          <w:rFonts w:ascii="Calibri" w:hAnsi="Calibri"/>
          <w:sz w:val="22"/>
          <w:szCs w:val="22"/>
        </w:rPr>
        <w:t xml:space="preserve"> se zavazuje dodržovat pokyny objednatele. </w:t>
      </w:r>
      <w:r w:rsidR="0087025C" w:rsidRPr="0066408F">
        <w:rPr>
          <w:rFonts w:ascii="Calibri" w:hAnsi="Calibri"/>
          <w:sz w:val="22"/>
          <w:szCs w:val="22"/>
        </w:rPr>
        <w:t xml:space="preserve">Pokyny objednatele budou předány </w:t>
      </w:r>
      <w:r w:rsidRPr="0066408F">
        <w:rPr>
          <w:rFonts w:ascii="Calibri" w:hAnsi="Calibri"/>
          <w:sz w:val="22"/>
          <w:szCs w:val="22"/>
        </w:rPr>
        <w:t>zhotovitel</w:t>
      </w:r>
      <w:r w:rsidR="0087025C" w:rsidRPr="0066408F">
        <w:rPr>
          <w:rFonts w:ascii="Calibri" w:hAnsi="Calibri"/>
          <w:sz w:val="22"/>
          <w:szCs w:val="22"/>
        </w:rPr>
        <w:t xml:space="preserve">i písemnou formou </w:t>
      </w:r>
      <w:r w:rsidR="00C44081" w:rsidRPr="0066408F">
        <w:rPr>
          <w:rFonts w:ascii="Calibri" w:hAnsi="Calibri"/>
          <w:sz w:val="22"/>
          <w:szCs w:val="22"/>
        </w:rPr>
        <w:t xml:space="preserve">v listinné podobě </w:t>
      </w:r>
      <w:r w:rsidR="0087025C" w:rsidRPr="0066408F">
        <w:rPr>
          <w:rFonts w:ascii="Calibri" w:hAnsi="Calibri"/>
          <w:sz w:val="22"/>
          <w:szCs w:val="22"/>
        </w:rPr>
        <w:t xml:space="preserve">nebo prostřednictvím elektronické </w:t>
      </w:r>
      <w:r w:rsidR="003F6F30" w:rsidRPr="0066408F">
        <w:rPr>
          <w:rFonts w:ascii="Calibri" w:hAnsi="Calibri"/>
          <w:sz w:val="22"/>
          <w:szCs w:val="22"/>
        </w:rPr>
        <w:t>pošty</w:t>
      </w:r>
      <w:r w:rsidR="00777595" w:rsidRPr="0066408F">
        <w:rPr>
          <w:rFonts w:ascii="Calibri" w:hAnsi="Calibri"/>
          <w:sz w:val="22"/>
          <w:szCs w:val="22"/>
        </w:rPr>
        <w:t>, prostřednictvím kontaktních osob uvedených v této smlouvě</w:t>
      </w:r>
      <w:r w:rsidR="00701676" w:rsidRPr="0066408F">
        <w:rPr>
          <w:rFonts w:ascii="Calibri" w:hAnsi="Calibri"/>
          <w:sz w:val="22"/>
          <w:szCs w:val="22"/>
        </w:rPr>
        <w:t>.</w:t>
      </w:r>
      <w:r w:rsidR="001E42FC" w:rsidRPr="0066408F">
        <w:rPr>
          <w:rFonts w:ascii="Calibri" w:hAnsi="Calibri"/>
          <w:sz w:val="22"/>
          <w:szCs w:val="22"/>
        </w:rPr>
        <w:t xml:space="preserve"> Bude-li mít </w:t>
      </w:r>
      <w:r w:rsidRPr="0066408F">
        <w:rPr>
          <w:rFonts w:ascii="Calibri" w:hAnsi="Calibri"/>
          <w:sz w:val="22"/>
          <w:szCs w:val="22"/>
        </w:rPr>
        <w:t>zhotovitel</w:t>
      </w:r>
      <w:r w:rsidR="00CB0639" w:rsidRPr="0066408F">
        <w:rPr>
          <w:rFonts w:ascii="Calibri" w:hAnsi="Calibri"/>
          <w:sz w:val="22"/>
          <w:szCs w:val="22"/>
        </w:rPr>
        <w:t xml:space="preserve"> za to, že </w:t>
      </w:r>
      <w:r w:rsidR="001E42FC" w:rsidRPr="0066408F">
        <w:rPr>
          <w:rFonts w:ascii="Calibri" w:hAnsi="Calibri"/>
          <w:sz w:val="22"/>
          <w:szCs w:val="22"/>
        </w:rPr>
        <w:t xml:space="preserve">pokyny objednatele jsou nesprávné či </w:t>
      </w:r>
      <w:r w:rsidR="00D76E9B" w:rsidRPr="0066408F">
        <w:rPr>
          <w:rFonts w:ascii="Calibri" w:hAnsi="Calibri"/>
          <w:sz w:val="22"/>
          <w:szCs w:val="22"/>
        </w:rPr>
        <w:t>z </w:t>
      </w:r>
      <w:r w:rsidR="001E42FC" w:rsidRPr="0066408F">
        <w:rPr>
          <w:rFonts w:ascii="Calibri" w:hAnsi="Calibri"/>
          <w:sz w:val="22"/>
          <w:szCs w:val="22"/>
        </w:rPr>
        <w:t>hlediska poskytování plnění neúplné nebo nevhodné, je povinen o této skutečnosti bezodkladně písemně vyrozumět objednatele</w:t>
      </w:r>
      <w:r w:rsidR="00777595" w:rsidRPr="0066408F">
        <w:rPr>
          <w:rFonts w:ascii="Calibri" w:hAnsi="Calibri"/>
          <w:sz w:val="22"/>
          <w:szCs w:val="22"/>
        </w:rPr>
        <w:t xml:space="preserve"> </w:t>
      </w:r>
      <w:r w:rsidR="001E42FC" w:rsidRPr="0066408F">
        <w:rPr>
          <w:rFonts w:ascii="Calibri" w:hAnsi="Calibri"/>
          <w:sz w:val="22"/>
          <w:szCs w:val="22"/>
        </w:rPr>
        <w:t xml:space="preserve">a vyžádat si doplnění, popř. specifikování pokynů. V případě, že některý </w:t>
      </w:r>
      <w:r w:rsidR="00777595" w:rsidRPr="0066408F">
        <w:rPr>
          <w:rFonts w:ascii="Calibri" w:hAnsi="Calibri"/>
          <w:sz w:val="22"/>
          <w:szCs w:val="22"/>
        </w:rPr>
        <w:t>z </w:t>
      </w:r>
      <w:r w:rsidR="001E42FC" w:rsidRPr="0066408F">
        <w:rPr>
          <w:rFonts w:ascii="Calibri" w:hAnsi="Calibri"/>
          <w:sz w:val="22"/>
          <w:szCs w:val="22"/>
        </w:rPr>
        <w:t xml:space="preserve">postupů či pokynů navržených objednatelem bude v rozporu se zněním </w:t>
      </w:r>
      <w:r w:rsidR="009D0C59" w:rsidRPr="0066408F">
        <w:rPr>
          <w:rFonts w:ascii="Calibri" w:hAnsi="Calibri"/>
          <w:sz w:val="22"/>
          <w:szCs w:val="22"/>
        </w:rPr>
        <w:t xml:space="preserve">zákona nebo jinými </w:t>
      </w:r>
      <w:r w:rsidR="001E42FC" w:rsidRPr="0066408F">
        <w:rPr>
          <w:rFonts w:ascii="Calibri" w:hAnsi="Calibri"/>
          <w:sz w:val="22"/>
          <w:szCs w:val="22"/>
        </w:rPr>
        <w:t>předpis</w:t>
      </w:r>
      <w:r w:rsidR="009D0C59" w:rsidRPr="0066408F">
        <w:rPr>
          <w:rFonts w:ascii="Calibri" w:hAnsi="Calibri"/>
          <w:sz w:val="22"/>
          <w:szCs w:val="22"/>
        </w:rPr>
        <w:t>y</w:t>
      </w:r>
      <w:r w:rsidR="001E42FC" w:rsidRPr="0066408F">
        <w:rPr>
          <w:rFonts w:ascii="Calibri" w:hAnsi="Calibri"/>
          <w:sz w:val="22"/>
          <w:szCs w:val="22"/>
        </w:rPr>
        <w:t xml:space="preserve"> související</w:t>
      </w:r>
      <w:r w:rsidR="009D0C59" w:rsidRPr="0066408F">
        <w:rPr>
          <w:rFonts w:ascii="Calibri" w:hAnsi="Calibri"/>
          <w:sz w:val="22"/>
          <w:szCs w:val="22"/>
        </w:rPr>
        <w:t>mi</w:t>
      </w:r>
      <w:r w:rsidR="001E42FC" w:rsidRPr="0066408F">
        <w:rPr>
          <w:rFonts w:ascii="Calibri" w:hAnsi="Calibri"/>
          <w:sz w:val="22"/>
          <w:szCs w:val="22"/>
        </w:rPr>
        <w:t xml:space="preserve"> s plněním dle této smlouvy</w:t>
      </w:r>
      <w:r w:rsidR="00E17964" w:rsidRPr="0066408F">
        <w:rPr>
          <w:rFonts w:ascii="Calibri" w:hAnsi="Calibri"/>
          <w:sz w:val="22"/>
          <w:szCs w:val="22"/>
        </w:rPr>
        <w:t>,</w:t>
      </w:r>
      <w:r w:rsidR="00B02330" w:rsidRPr="0066408F">
        <w:rPr>
          <w:rFonts w:ascii="Calibri" w:hAnsi="Calibri"/>
          <w:sz w:val="22"/>
          <w:szCs w:val="22"/>
        </w:rPr>
        <w:t xml:space="preserve"> </w:t>
      </w:r>
      <w:r w:rsidR="001E42FC" w:rsidRPr="0066408F">
        <w:rPr>
          <w:rFonts w:ascii="Calibri" w:hAnsi="Calibri"/>
          <w:sz w:val="22"/>
          <w:szCs w:val="22"/>
        </w:rPr>
        <w:t xml:space="preserve">je </w:t>
      </w:r>
      <w:r w:rsidRPr="0066408F">
        <w:rPr>
          <w:rFonts w:ascii="Calibri" w:hAnsi="Calibri"/>
          <w:sz w:val="22"/>
          <w:szCs w:val="22"/>
        </w:rPr>
        <w:t>zhotovitel</w:t>
      </w:r>
      <w:r w:rsidR="001E42FC" w:rsidRPr="0066408F">
        <w:rPr>
          <w:rFonts w:ascii="Calibri" w:hAnsi="Calibri"/>
          <w:sz w:val="22"/>
          <w:szCs w:val="22"/>
        </w:rPr>
        <w:t xml:space="preserve"> povinen na takovýto rozpor objednatele</w:t>
      </w:r>
      <w:r w:rsidR="00B138C4" w:rsidRPr="0066408F">
        <w:rPr>
          <w:rFonts w:ascii="Calibri" w:hAnsi="Calibri"/>
          <w:sz w:val="22"/>
          <w:szCs w:val="22"/>
        </w:rPr>
        <w:t xml:space="preserve"> </w:t>
      </w:r>
      <w:r w:rsidR="001E42FC" w:rsidRPr="0066408F">
        <w:rPr>
          <w:rFonts w:ascii="Calibri" w:hAnsi="Calibri"/>
          <w:sz w:val="22"/>
          <w:szCs w:val="22"/>
        </w:rPr>
        <w:t xml:space="preserve">bezodkladně </w:t>
      </w:r>
      <w:r w:rsidR="00C44081" w:rsidRPr="0066408F">
        <w:rPr>
          <w:rFonts w:ascii="Calibri" w:hAnsi="Calibri"/>
          <w:sz w:val="22"/>
          <w:szCs w:val="22"/>
        </w:rPr>
        <w:t xml:space="preserve">písemně </w:t>
      </w:r>
      <w:r w:rsidR="001E42FC" w:rsidRPr="0066408F">
        <w:rPr>
          <w:rFonts w:ascii="Calibri" w:hAnsi="Calibri"/>
          <w:sz w:val="22"/>
          <w:szCs w:val="22"/>
        </w:rPr>
        <w:t>upozornit a</w:t>
      </w:r>
      <w:r w:rsidR="00AB20C8" w:rsidRPr="0066408F">
        <w:rPr>
          <w:rFonts w:ascii="Calibri" w:hAnsi="Calibri"/>
          <w:sz w:val="22"/>
          <w:szCs w:val="22"/>
        </w:rPr>
        <w:t> </w:t>
      </w:r>
      <w:r w:rsidR="001E42FC" w:rsidRPr="0066408F">
        <w:rPr>
          <w:rFonts w:ascii="Calibri" w:hAnsi="Calibri"/>
          <w:sz w:val="22"/>
          <w:szCs w:val="22"/>
        </w:rPr>
        <w:t xml:space="preserve">předložit objednateli alternativní způsob řešení, který je </w:t>
      </w:r>
      <w:r w:rsidR="00FC6E3C" w:rsidRPr="0066408F">
        <w:rPr>
          <w:rFonts w:ascii="Calibri" w:hAnsi="Calibri"/>
          <w:sz w:val="22"/>
          <w:szCs w:val="22"/>
        </w:rPr>
        <w:t>s </w:t>
      </w:r>
      <w:r w:rsidR="001E42FC" w:rsidRPr="0066408F">
        <w:rPr>
          <w:rFonts w:ascii="Calibri" w:hAnsi="Calibri"/>
          <w:sz w:val="22"/>
          <w:szCs w:val="22"/>
        </w:rPr>
        <w:t xml:space="preserve">dotčenými předpisy </w:t>
      </w:r>
      <w:r w:rsidR="001F5588" w:rsidRPr="0066408F">
        <w:rPr>
          <w:rFonts w:ascii="Calibri" w:hAnsi="Calibri"/>
          <w:sz w:val="22"/>
          <w:szCs w:val="22"/>
        </w:rPr>
        <w:t>v </w:t>
      </w:r>
      <w:r w:rsidR="001E42FC" w:rsidRPr="0066408F">
        <w:rPr>
          <w:rFonts w:ascii="Calibri" w:hAnsi="Calibri"/>
          <w:sz w:val="22"/>
          <w:szCs w:val="22"/>
        </w:rPr>
        <w:t>souladu a</w:t>
      </w:r>
      <w:r w:rsidR="00AB20C8" w:rsidRPr="0066408F">
        <w:rPr>
          <w:rFonts w:ascii="Calibri" w:hAnsi="Calibri"/>
          <w:sz w:val="22"/>
          <w:szCs w:val="22"/>
        </w:rPr>
        <w:t> </w:t>
      </w:r>
      <w:r w:rsidR="001E42FC" w:rsidRPr="0066408F">
        <w:rPr>
          <w:rFonts w:ascii="Calibri" w:hAnsi="Calibri"/>
          <w:sz w:val="22"/>
          <w:szCs w:val="22"/>
        </w:rPr>
        <w:t>maximálně reflektuje požadavky objednatele.</w:t>
      </w:r>
    </w:p>
    <w:p w14:paraId="22F7DF7E" w14:textId="29D629E0" w:rsidR="00494B2C" w:rsidRPr="0066408F" w:rsidRDefault="00845FAD" w:rsidP="00FC497F">
      <w:pPr>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494B2C" w:rsidRPr="0066408F">
        <w:rPr>
          <w:rFonts w:ascii="Calibri" w:hAnsi="Calibri"/>
          <w:sz w:val="22"/>
          <w:szCs w:val="22"/>
        </w:rPr>
        <w:t xml:space="preserve"> se zavazuje průběžně</w:t>
      </w:r>
      <w:r w:rsidR="003F6F30" w:rsidRPr="0066408F">
        <w:rPr>
          <w:rFonts w:ascii="Calibri" w:hAnsi="Calibri"/>
          <w:sz w:val="22"/>
          <w:szCs w:val="22"/>
        </w:rPr>
        <w:t xml:space="preserve"> a</w:t>
      </w:r>
      <w:r w:rsidR="00494B2C" w:rsidRPr="0066408F">
        <w:rPr>
          <w:rFonts w:ascii="Calibri" w:hAnsi="Calibri"/>
          <w:sz w:val="22"/>
          <w:szCs w:val="22"/>
        </w:rPr>
        <w:t xml:space="preserve"> pravdivě informovat </w:t>
      </w:r>
      <w:r w:rsidR="00FA5562" w:rsidRPr="0066408F">
        <w:rPr>
          <w:rFonts w:ascii="Calibri" w:hAnsi="Calibri"/>
          <w:sz w:val="22"/>
          <w:szCs w:val="22"/>
        </w:rPr>
        <w:t xml:space="preserve">objednatele </w:t>
      </w:r>
      <w:r w:rsidR="00494B2C" w:rsidRPr="0066408F">
        <w:rPr>
          <w:rFonts w:ascii="Calibri" w:hAnsi="Calibri"/>
          <w:sz w:val="22"/>
          <w:szCs w:val="22"/>
        </w:rPr>
        <w:t xml:space="preserve">o </w:t>
      </w:r>
      <w:r w:rsidR="008D01A1" w:rsidRPr="0066408F">
        <w:rPr>
          <w:rFonts w:ascii="Calibri" w:hAnsi="Calibri"/>
          <w:sz w:val="22"/>
          <w:szCs w:val="22"/>
        </w:rPr>
        <w:t xml:space="preserve">plnění, </w:t>
      </w:r>
      <w:r w:rsidR="00494B2C" w:rsidRPr="0066408F">
        <w:rPr>
          <w:rFonts w:ascii="Calibri" w:hAnsi="Calibri"/>
          <w:sz w:val="22"/>
          <w:szCs w:val="22"/>
        </w:rPr>
        <w:t xml:space="preserve">dosažených výsledcích </w:t>
      </w:r>
      <w:r w:rsidR="00FC6E3C" w:rsidRPr="0066408F">
        <w:rPr>
          <w:rFonts w:ascii="Calibri" w:hAnsi="Calibri"/>
          <w:sz w:val="22"/>
          <w:szCs w:val="22"/>
        </w:rPr>
        <w:t>i </w:t>
      </w:r>
      <w:r w:rsidR="00494B2C" w:rsidRPr="0066408F">
        <w:rPr>
          <w:rFonts w:ascii="Calibri" w:hAnsi="Calibri"/>
          <w:sz w:val="22"/>
          <w:szCs w:val="22"/>
        </w:rPr>
        <w:t xml:space="preserve">problémech a umožnit </w:t>
      </w:r>
      <w:r w:rsidR="00B93305" w:rsidRPr="0066408F">
        <w:rPr>
          <w:rFonts w:ascii="Calibri" w:hAnsi="Calibri"/>
          <w:sz w:val="22"/>
          <w:szCs w:val="22"/>
        </w:rPr>
        <w:t>objednatel</w:t>
      </w:r>
      <w:r w:rsidR="005820CF" w:rsidRPr="0066408F">
        <w:rPr>
          <w:rFonts w:ascii="Calibri" w:hAnsi="Calibri"/>
          <w:sz w:val="22"/>
          <w:szCs w:val="22"/>
        </w:rPr>
        <w:t xml:space="preserve">i </w:t>
      </w:r>
      <w:r w:rsidR="00494B2C" w:rsidRPr="0066408F">
        <w:rPr>
          <w:rFonts w:ascii="Calibri" w:hAnsi="Calibri"/>
          <w:sz w:val="22"/>
          <w:szCs w:val="22"/>
        </w:rPr>
        <w:t>průbě</w:t>
      </w:r>
      <w:r w:rsidR="00AF0832" w:rsidRPr="0066408F">
        <w:rPr>
          <w:rFonts w:ascii="Calibri" w:hAnsi="Calibri"/>
          <w:sz w:val="22"/>
          <w:szCs w:val="22"/>
        </w:rPr>
        <w:t>žné posuzování výsledků prací a </w:t>
      </w:r>
      <w:r w:rsidR="00494B2C" w:rsidRPr="0066408F">
        <w:rPr>
          <w:rFonts w:ascii="Calibri" w:hAnsi="Calibri"/>
          <w:sz w:val="22"/>
          <w:szCs w:val="22"/>
        </w:rPr>
        <w:t>respektovat jimi navržená opatření na odstranění vad a nedostatků.</w:t>
      </w:r>
    </w:p>
    <w:p w14:paraId="385E8F97" w14:textId="61490E4C" w:rsidR="00721D7C" w:rsidRPr="0066408F" w:rsidRDefault="00845FAD" w:rsidP="00FC497F">
      <w:pPr>
        <w:pStyle w:val="Style5"/>
        <w:widowControl/>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721D7C" w:rsidRPr="0066408F">
        <w:rPr>
          <w:rFonts w:ascii="Calibri" w:hAnsi="Calibri"/>
          <w:sz w:val="22"/>
          <w:szCs w:val="22"/>
        </w:rPr>
        <w:t xml:space="preserve"> se zavazuje v rámci </w:t>
      </w:r>
      <w:r w:rsidR="002701E9" w:rsidRPr="0066408F">
        <w:rPr>
          <w:rFonts w:ascii="Calibri" w:hAnsi="Calibri"/>
          <w:sz w:val="22"/>
          <w:szCs w:val="22"/>
        </w:rPr>
        <w:t>plnění této smlouvy</w:t>
      </w:r>
      <w:r w:rsidR="00721D7C" w:rsidRPr="0066408F">
        <w:rPr>
          <w:rFonts w:ascii="Calibri" w:hAnsi="Calibri"/>
          <w:sz w:val="22"/>
          <w:szCs w:val="22"/>
        </w:rPr>
        <w:t xml:space="preserve"> provést veškeré činnosti, služby a výkony, kterých je třeba k řádnému provedení a dokončení předmětu </w:t>
      </w:r>
      <w:r w:rsidR="002701E9" w:rsidRPr="0066408F">
        <w:rPr>
          <w:rFonts w:ascii="Calibri" w:hAnsi="Calibri"/>
          <w:sz w:val="22"/>
          <w:szCs w:val="22"/>
        </w:rPr>
        <w:t xml:space="preserve">zhotovovaného </w:t>
      </w:r>
      <w:r w:rsidR="00721D7C" w:rsidRPr="0066408F">
        <w:rPr>
          <w:rFonts w:ascii="Calibri" w:hAnsi="Calibri"/>
          <w:sz w:val="22"/>
          <w:szCs w:val="22"/>
        </w:rPr>
        <w:t xml:space="preserve">díla. </w:t>
      </w:r>
      <w:r w:rsidRPr="0066408F">
        <w:rPr>
          <w:rFonts w:ascii="Calibri" w:hAnsi="Calibri"/>
          <w:sz w:val="22"/>
          <w:szCs w:val="22"/>
        </w:rPr>
        <w:t>Zhotovitel</w:t>
      </w:r>
      <w:r w:rsidR="00721D7C" w:rsidRPr="0066408F">
        <w:rPr>
          <w:rFonts w:ascii="Calibri" w:hAnsi="Calibri"/>
          <w:sz w:val="22"/>
          <w:szCs w:val="22"/>
        </w:rPr>
        <w:t xml:space="preserve"> se zavazuje, že zhotovené dílo nebude mít žádné právní vady</w:t>
      </w:r>
      <w:r w:rsidR="00E17610" w:rsidRPr="0066408F">
        <w:rPr>
          <w:rFonts w:ascii="Calibri" w:hAnsi="Calibri"/>
          <w:sz w:val="22"/>
          <w:szCs w:val="22"/>
        </w:rPr>
        <w:t xml:space="preserve">. Výstupy </w:t>
      </w:r>
      <w:r w:rsidR="001F5588" w:rsidRPr="0066408F">
        <w:rPr>
          <w:rFonts w:ascii="Calibri" w:hAnsi="Calibri"/>
          <w:sz w:val="22"/>
          <w:szCs w:val="22"/>
        </w:rPr>
        <w:t xml:space="preserve">plnění </w:t>
      </w:r>
      <w:r w:rsidR="00E17610" w:rsidRPr="0066408F">
        <w:rPr>
          <w:rFonts w:ascii="Calibri" w:hAnsi="Calibri"/>
          <w:sz w:val="22"/>
          <w:szCs w:val="22"/>
        </w:rPr>
        <w:t xml:space="preserve">projdou ze strany </w:t>
      </w:r>
      <w:r w:rsidRPr="0066408F">
        <w:rPr>
          <w:rFonts w:ascii="Calibri" w:hAnsi="Calibri"/>
          <w:sz w:val="22"/>
          <w:szCs w:val="22"/>
        </w:rPr>
        <w:t>zhotovitel</w:t>
      </w:r>
      <w:r w:rsidR="00E17610" w:rsidRPr="0066408F">
        <w:rPr>
          <w:rFonts w:ascii="Calibri" w:hAnsi="Calibri"/>
          <w:sz w:val="22"/>
          <w:szCs w:val="22"/>
        </w:rPr>
        <w:t xml:space="preserve">e korekturou a budou splňovat podmínky </w:t>
      </w:r>
      <w:r w:rsidR="00B962AD" w:rsidRPr="0066408F">
        <w:rPr>
          <w:rFonts w:ascii="Calibri" w:hAnsi="Calibri"/>
          <w:sz w:val="22"/>
          <w:szCs w:val="22"/>
        </w:rPr>
        <w:t xml:space="preserve">jak </w:t>
      </w:r>
      <w:r w:rsidR="00E17610" w:rsidRPr="0066408F">
        <w:rPr>
          <w:rFonts w:ascii="Calibri" w:hAnsi="Calibri"/>
          <w:sz w:val="22"/>
          <w:szCs w:val="22"/>
        </w:rPr>
        <w:t>po právní</w:t>
      </w:r>
      <w:r w:rsidR="00B962AD" w:rsidRPr="0066408F">
        <w:rPr>
          <w:rFonts w:ascii="Calibri" w:hAnsi="Calibri"/>
          <w:sz w:val="22"/>
          <w:szCs w:val="22"/>
        </w:rPr>
        <w:t>, tak</w:t>
      </w:r>
      <w:r w:rsidR="00E17610" w:rsidRPr="0066408F">
        <w:rPr>
          <w:rFonts w:ascii="Calibri" w:hAnsi="Calibri"/>
          <w:sz w:val="22"/>
          <w:szCs w:val="22"/>
        </w:rPr>
        <w:t xml:space="preserve"> </w:t>
      </w:r>
      <w:r w:rsidR="00FC6E3C" w:rsidRPr="0066408F">
        <w:rPr>
          <w:rFonts w:ascii="Calibri" w:hAnsi="Calibri"/>
          <w:sz w:val="22"/>
          <w:szCs w:val="22"/>
        </w:rPr>
        <w:t>i </w:t>
      </w:r>
      <w:r w:rsidR="00E17610" w:rsidRPr="0066408F">
        <w:rPr>
          <w:rFonts w:ascii="Calibri" w:hAnsi="Calibri"/>
          <w:sz w:val="22"/>
          <w:szCs w:val="22"/>
        </w:rPr>
        <w:t>po formální stránce.</w:t>
      </w:r>
      <w:r w:rsidR="00FB5AB5" w:rsidRPr="0066408F">
        <w:rPr>
          <w:rFonts w:ascii="Calibri" w:hAnsi="Calibri"/>
          <w:sz w:val="22"/>
          <w:szCs w:val="22"/>
        </w:rPr>
        <w:t xml:space="preserve"> Dílo či jednotlivé části musí obsahovat podstatné informace ve srozumitelné, jasné a přehledné podobě. Objednatel požaduje, aby </w:t>
      </w:r>
      <w:r w:rsidR="00C03F7F" w:rsidRPr="0066408F">
        <w:rPr>
          <w:rFonts w:ascii="Calibri" w:hAnsi="Calibri"/>
          <w:sz w:val="22"/>
          <w:szCs w:val="22"/>
        </w:rPr>
        <w:t xml:space="preserve">jednotlivé výstupy plnění dle </w:t>
      </w:r>
      <w:r w:rsidR="00DA3285" w:rsidRPr="0066408F">
        <w:rPr>
          <w:rFonts w:ascii="Calibri" w:hAnsi="Calibri"/>
          <w:sz w:val="22"/>
          <w:szCs w:val="22"/>
        </w:rPr>
        <w:t xml:space="preserve">čl. IV </w:t>
      </w:r>
      <w:r w:rsidR="00C03F7F" w:rsidRPr="0066408F">
        <w:rPr>
          <w:rFonts w:ascii="Calibri" w:hAnsi="Calibri"/>
          <w:sz w:val="22"/>
          <w:szCs w:val="22"/>
        </w:rPr>
        <w:t xml:space="preserve">této smlouvy </w:t>
      </w:r>
      <w:r w:rsidR="00FB5AB5" w:rsidRPr="0066408F">
        <w:rPr>
          <w:rFonts w:ascii="Calibri" w:hAnsi="Calibri"/>
          <w:sz w:val="22"/>
          <w:szCs w:val="22"/>
        </w:rPr>
        <w:t>neobsahovaly opakující se informace, informace, které jsou všeobecně známé nebo informace, které jsou neurčité anebo postrádají význam pro konkrétní hodnocení.</w:t>
      </w:r>
      <w:r w:rsidR="004964F5" w:rsidRPr="0066408F">
        <w:rPr>
          <w:rFonts w:ascii="Calibri" w:hAnsi="Calibri"/>
          <w:sz w:val="22"/>
          <w:szCs w:val="22"/>
        </w:rPr>
        <w:t xml:space="preserve"> Pokud </w:t>
      </w:r>
      <w:r w:rsidR="00B138C4" w:rsidRPr="0066408F">
        <w:rPr>
          <w:rFonts w:ascii="Calibri" w:hAnsi="Calibri"/>
          <w:sz w:val="22"/>
          <w:szCs w:val="22"/>
        </w:rPr>
        <w:t xml:space="preserve">je </w:t>
      </w:r>
      <w:r w:rsidR="004964F5" w:rsidRPr="0066408F">
        <w:rPr>
          <w:rFonts w:ascii="Calibri" w:hAnsi="Calibri"/>
          <w:sz w:val="22"/>
          <w:szCs w:val="22"/>
        </w:rPr>
        <w:t xml:space="preserve">objednatelem vyžadováno, zajistí </w:t>
      </w:r>
      <w:r w:rsidRPr="0066408F">
        <w:rPr>
          <w:rFonts w:ascii="Calibri" w:hAnsi="Calibri"/>
          <w:sz w:val="22"/>
          <w:szCs w:val="22"/>
        </w:rPr>
        <w:t>zhotovitel</w:t>
      </w:r>
      <w:r w:rsidR="0001258C" w:rsidRPr="0066408F">
        <w:rPr>
          <w:rFonts w:ascii="Calibri" w:hAnsi="Calibri"/>
          <w:sz w:val="22"/>
          <w:szCs w:val="22"/>
        </w:rPr>
        <w:t xml:space="preserve"> cizojazyčný překlad předávaných materiálů a výstupů plnění</w:t>
      </w:r>
      <w:r w:rsidR="004964F5" w:rsidRPr="0066408F">
        <w:rPr>
          <w:rFonts w:ascii="Calibri" w:hAnsi="Calibri"/>
          <w:sz w:val="22"/>
          <w:szCs w:val="22"/>
        </w:rPr>
        <w:t xml:space="preserve"> </w:t>
      </w:r>
      <w:r w:rsidR="0001258C" w:rsidRPr="0066408F">
        <w:rPr>
          <w:rFonts w:ascii="Calibri" w:hAnsi="Calibri"/>
          <w:sz w:val="22"/>
          <w:szCs w:val="22"/>
        </w:rPr>
        <w:t>této smlouvy</w:t>
      </w:r>
      <w:r w:rsidR="004964F5" w:rsidRPr="0066408F">
        <w:rPr>
          <w:rFonts w:ascii="Calibri" w:hAnsi="Calibri"/>
          <w:sz w:val="22"/>
          <w:szCs w:val="22"/>
        </w:rPr>
        <w:t>.</w:t>
      </w:r>
    </w:p>
    <w:p w14:paraId="5BF0129F" w14:textId="47DE4727" w:rsidR="00412A44" w:rsidRPr="0066408F" w:rsidRDefault="00845FAD" w:rsidP="00FC497F">
      <w:pPr>
        <w:pStyle w:val="Style5"/>
        <w:widowControl/>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412A44" w:rsidRPr="0066408F">
        <w:rPr>
          <w:rFonts w:ascii="Calibri" w:hAnsi="Calibri"/>
          <w:sz w:val="22"/>
          <w:szCs w:val="22"/>
        </w:rPr>
        <w:t xml:space="preserve"> se zavazuje použít pro provedení předmětu díla pouze osoby tvořící realizační tým </w:t>
      </w:r>
      <w:r w:rsidRPr="0066408F">
        <w:rPr>
          <w:rFonts w:ascii="Calibri" w:hAnsi="Calibri"/>
          <w:sz w:val="22"/>
          <w:szCs w:val="22"/>
        </w:rPr>
        <w:t>zhotovitel</w:t>
      </w:r>
      <w:r w:rsidR="00412A44" w:rsidRPr="0066408F">
        <w:rPr>
          <w:rFonts w:ascii="Calibri" w:hAnsi="Calibri"/>
          <w:sz w:val="22"/>
          <w:szCs w:val="22"/>
        </w:rPr>
        <w:t>e, jak je uveden v</w:t>
      </w:r>
      <w:r w:rsidR="00D6207F" w:rsidRPr="0066408F">
        <w:rPr>
          <w:rFonts w:ascii="Calibri" w:hAnsi="Calibri"/>
          <w:sz w:val="22"/>
          <w:szCs w:val="22"/>
        </w:rPr>
        <w:t xml:space="preserve"> Příloze č. 2 této smlouvy</w:t>
      </w:r>
      <w:r w:rsidR="00412A44" w:rsidRPr="0066408F">
        <w:rPr>
          <w:rFonts w:ascii="Calibri" w:hAnsi="Calibri"/>
          <w:sz w:val="22"/>
          <w:szCs w:val="22"/>
        </w:rPr>
        <w:t>.</w:t>
      </w:r>
      <w:r w:rsidR="007162B4" w:rsidRPr="0066408F">
        <w:rPr>
          <w:rFonts w:ascii="Calibri" w:hAnsi="Calibri"/>
          <w:sz w:val="22"/>
          <w:szCs w:val="22"/>
        </w:rPr>
        <w:t xml:space="preserve"> Využití osob nad rámec realizačního týmu je možné se souhlasem </w:t>
      </w:r>
      <w:r w:rsidRPr="0066408F">
        <w:rPr>
          <w:rFonts w:ascii="Calibri" w:hAnsi="Calibri"/>
          <w:sz w:val="22"/>
          <w:szCs w:val="22"/>
        </w:rPr>
        <w:t>o</w:t>
      </w:r>
      <w:r w:rsidR="007162B4" w:rsidRPr="0066408F">
        <w:rPr>
          <w:rFonts w:ascii="Calibri" w:hAnsi="Calibri"/>
          <w:sz w:val="22"/>
          <w:szCs w:val="22"/>
        </w:rPr>
        <w:t>bjednatele.</w:t>
      </w:r>
      <w:r w:rsidR="00412A44" w:rsidRPr="0066408F">
        <w:rPr>
          <w:rFonts w:ascii="Calibri" w:hAnsi="Calibri"/>
          <w:sz w:val="22"/>
          <w:szCs w:val="22"/>
        </w:rPr>
        <w:t xml:space="preserve"> V případě, že nebude možné, aby realizační tým byl nadále tvořen pouze těmito osobami, </w:t>
      </w:r>
      <w:r w:rsidRPr="0066408F">
        <w:rPr>
          <w:rFonts w:ascii="Calibri" w:hAnsi="Calibri"/>
          <w:sz w:val="22"/>
          <w:szCs w:val="22"/>
        </w:rPr>
        <w:t>zhotovitel</w:t>
      </w:r>
      <w:r w:rsidR="00412A44" w:rsidRPr="0066408F">
        <w:rPr>
          <w:rFonts w:ascii="Calibri" w:hAnsi="Calibri"/>
          <w:sz w:val="22"/>
          <w:szCs w:val="22"/>
        </w:rPr>
        <w:t xml:space="preserve"> se zavazuje, že místo nich použije se souhlasem objednatele pouze takové osoby, aby byl i nadále splněn kvalifikační předpoklad uvedený v jeho nabídce. Za účelem takového odsouhlasení je </w:t>
      </w:r>
      <w:r w:rsidRPr="0066408F">
        <w:rPr>
          <w:rFonts w:ascii="Calibri" w:hAnsi="Calibri"/>
          <w:sz w:val="22"/>
          <w:szCs w:val="22"/>
        </w:rPr>
        <w:t>zhotovitel</w:t>
      </w:r>
      <w:r w:rsidR="00412A44" w:rsidRPr="0066408F">
        <w:rPr>
          <w:rFonts w:ascii="Calibri" w:hAnsi="Calibri"/>
          <w:sz w:val="22"/>
          <w:szCs w:val="22"/>
        </w:rPr>
        <w:t xml:space="preserve"> povinen objednateli prokázat, že uvedený kvalifikační předpoklad je i nadále naplněn.</w:t>
      </w:r>
    </w:p>
    <w:p w14:paraId="3B57E537" w14:textId="7CFBC832" w:rsidR="00123326" w:rsidRPr="0066408F" w:rsidRDefault="00123326" w:rsidP="00FC497F">
      <w:pPr>
        <w:pStyle w:val="Style5"/>
        <w:widowControl/>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t xml:space="preserve">Nad rámec případů uvedených v čl. VII Akceptace plnění této </w:t>
      </w:r>
      <w:r w:rsidR="00CA0999" w:rsidRPr="0066408F">
        <w:rPr>
          <w:rFonts w:ascii="Calibri" w:hAnsi="Calibri"/>
          <w:sz w:val="22"/>
          <w:szCs w:val="22"/>
        </w:rPr>
        <w:t>s</w:t>
      </w:r>
      <w:r w:rsidRPr="0066408F">
        <w:rPr>
          <w:rFonts w:ascii="Calibri" w:hAnsi="Calibri"/>
          <w:sz w:val="22"/>
          <w:szCs w:val="22"/>
        </w:rPr>
        <w:t xml:space="preserve">mlouvy může být </w:t>
      </w:r>
      <w:r w:rsidR="00845FAD" w:rsidRPr="0066408F">
        <w:rPr>
          <w:rFonts w:ascii="Calibri" w:hAnsi="Calibri"/>
          <w:sz w:val="22"/>
          <w:szCs w:val="22"/>
        </w:rPr>
        <w:t>zhotovitel</w:t>
      </w:r>
      <w:r w:rsidRPr="0066408F">
        <w:rPr>
          <w:rFonts w:ascii="Calibri" w:hAnsi="Calibri"/>
          <w:sz w:val="22"/>
          <w:szCs w:val="22"/>
        </w:rPr>
        <w:t xml:space="preserve"> </w:t>
      </w:r>
      <w:r w:rsidR="00332A03" w:rsidRPr="0066408F">
        <w:rPr>
          <w:rFonts w:ascii="Calibri" w:hAnsi="Calibri"/>
          <w:sz w:val="22"/>
          <w:szCs w:val="22"/>
        </w:rPr>
        <w:t xml:space="preserve">objednatelem během </w:t>
      </w:r>
      <w:r w:rsidR="00A272FE" w:rsidRPr="0066408F">
        <w:rPr>
          <w:rFonts w:ascii="Calibri" w:hAnsi="Calibri"/>
          <w:sz w:val="22"/>
          <w:szCs w:val="22"/>
        </w:rPr>
        <w:t xml:space="preserve">plnění předmětu této smlouvy </w:t>
      </w:r>
      <w:r w:rsidRPr="0066408F">
        <w:rPr>
          <w:rFonts w:ascii="Calibri" w:hAnsi="Calibri"/>
          <w:sz w:val="22"/>
          <w:szCs w:val="22"/>
        </w:rPr>
        <w:t>vyzván k doplnění a doložení upřesňujících informací, a to do 10 pracovních dn</w:t>
      </w:r>
      <w:r w:rsidR="0041387E" w:rsidRPr="0066408F">
        <w:rPr>
          <w:rFonts w:ascii="Calibri" w:hAnsi="Calibri"/>
          <w:sz w:val="22"/>
          <w:szCs w:val="22"/>
        </w:rPr>
        <w:t>ů</w:t>
      </w:r>
      <w:r w:rsidRPr="0066408F">
        <w:rPr>
          <w:rFonts w:ascii="Calibri" w:hAnsi="Calibri"/>
          <w:sz w:val="22"/>
          <w:szCs w:val="22"/>
        </w:rPr>
        <w:t xml:space="preserve"> od písemného vznesení příslušného požadavku.</w:t>
      </w:r>
    </w:p>
    <w:p w14:paraId="228FBF56" w14:textId="380EBC1B" w:rsidR="005E2E58" w:rsidRPr="0066408F" w:rsidRDefault="00845FAD" w:rsidP="00FC497F">
      <w:pPr>
        <w:pStyle w:val="Style5"/>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9841AD" w:rsidRPr="0066408F">
        <w:rPr>
          <w:rFonts w:ascii="Calibri" w:hAnsi="Calibri"/>
          <w:sz w:val="22"/>
          <w:szCs w:val="22"/>
        </w:rPr>
        <w:t xml:space="preserve"> </w:t>
      </w:r>
      <w:r w:rsidR="008B2FFE" w:rsidRPr="0066408F">
        <w:rPr>
          <w:rFonts w:ascii="Calibri" w:hAnsi="Calibri"/>
          <w:sz w:val="22"/>
          <w:szCs w:val="22"/>
        </w:rPr>
        <w:t>bere na vědomí,</w:t>
      </w:r>
      <w:r w:rsidR="009841AD" w:rsidRPr="0066408F">
        <w:rPr>
          <w:rFonts w:ascii="Calibri" w:hAnsi="Calibri"/>
          <w:sz w:val="22"/>
          <w:szCs w:val="22"/>
        </w:rPr>
        <w:t xml:space="preserve"> že může být objednatelem 10 pracovních dn</w:t>
      </w:r>
      <w:r w:rsidR="0041387E" w:rsidRPr="0066408F">
        <w:rPr>
          <w:rFonts w:ascii="Calibri" w:hAnsi="Calibri"/>
          <w:sz w:val="22"/>
          <w:szCs w:val="22"/>
        </w:rPr>
        <w:t>ů</w:t>
      </w:r>
      <w:r w:rsidR="009841AD" w:rsidRPr="0066408F">
        <w:rPr>
          <w:rFonts w:ascii="Calibri" w:hAnsi="Calibri"/>
          <w:sz w:val="22"/>
          <w:szCs w:val="22"/>
        </w:rPr>
        <w:t xml:space="preserve"> předem vyzván k prezentování </w:t>
      </w:r>
      <w:r w:rsidR="00E13BE5" w:rsidRPr="0066408F">
        <w:rPr>
          <w:rFonts w:ascii="Calibri" w:hAnsi="Calibri"/>
          <w:sz w:val="22"/>
          <w:szCs w:val="22"/>
        </w:rPr>
        <w:t xml:space="preserve">zjištěných </w:t>
      </w:r>
      <w:r w:rsidR="009841AD" w:rsidRPr="0066408F">
        <w:rPr>
          <w:rFonts w:ascii="Calibri" w:hAnsi="Calibri"/>
          <w:sz w:val="22"/>
          <w:szCs w:val="22"/>
        </w:rPr>
        <w:t xml:space="preserve">výsledků, </w:t>
      </w:r>
      <w:r w:rsidR="00E13BE5" w:rsidRPr="0066408F">
        <w:rPr>
          <w:rFonts w:ascii="Calibri" w:hAnsi="Calibri"/>
          <w:sz w:val="22"/>
          <w:szCs w:val="22"/>
        </w:rPr>
        <w:t xml:space="preserve">výstupů plnění, </w:t>
      </w:r>
      <w:r w:rsidR="009841AD" w:rsidRPr="0066408F">
        <w:rPr>
          <w:rFonts w:ascii="Calibri" w:hAnsi="Calibri"/>
          <w:sz w:val="22"/>
          <w:szCs w:val="22"/>
        </w:rPr>
        <w:t xml:space="preserve">vybrané části, nebo celku plnění </w:t>
      </w:r>
      <w:r w:rsidR="00C03F7F" w:rsidRPr="0066408F">
        <w:rPr>
          <w:rFonts w:ascii="Calibri" w:hAnsi="Calibri"/>
          <w:sz w:val="22"/>
          <w:szCs w:val="22"/>
        </w:rPr>
        <w:t xml:space="preserve">dle </w:t>
      </w:r>
      <w:r w:rsidR="009841AD" w:rsidRPr="0066408F">
        <w:rPr>
          <w:rFonts w:ascii="Calibri" w:hAnsi="Calibri"/>
          <w:sz w:val="22"/>
          <w:szCs w:val="22"/>
        </w:rPr>
        <w:t>této smlouvy, včetně doporučených návrhů řešení</w:t>
      </w:r>
      <w:r w:rsidR="002C03B1" w:rsidRPr="0066408F">
        <w:rPr>
          <w:rFonts w:ascii="Calibri" w:hAnsi="Calibri"/>
          <w:sz w:val="22"/>
          <w:szCs w:val="22"/>
        </w:rPr>
        <w:t>.</w:t>
      </w:r>
      <w:r w:rsidR="009841AD" w:rsidRPr="0066408F">
        <w:rPr>
          <w:rFonts w:ascii="Calibri" w:hAnsi="Calibri"/>
          <w:sz w:val="22"/>
          <w:szCs w:val="22"/>
        </w:rPr>
        <w:t xml:space="preserve"> </w:t>
      </w:r>
      <w:r w:rsidR="005E2E58" w:rsidRPr="0066408F">
        <w:rPr>
          <w:rFonts w:ascii="Calibri" w:hAnsi="Calibri"/>
          <w:sz w:val="22"/>
          <w:szCs w:val="22"/>
        </w:rPr>
        <w:t xml:space="preserve">K této činnosti může být </w:t>
      </w:r>
      <w:r w:rsidRPr="0066408F">
        <w:rPr>
          <w:rFonts w:ascii="Calibri" w:hAnsi="Calibri"/>
          <w:sz w:val="22"/>
          <w:szCs w:val="22"/>
        </w:rPr>
        <w:t>zhotovitel</w:t>
      </w:r>
      <w:r w:rsidR="005E2E58" w:rsidRPr="0066408F">
        <w:rPr>
          <w:rFonts w:ascii="Calibri" w:hAnsi="Calibri"/>
          <w:sz w:val="22"/>
          <w:szCs w:val="22"/>
        </w:rPr>
        <w:t xml:space="preserve"> objednatelem vyzván </w:t>
      </w:r>
      <w:r w:rsidR="14C5A31B" w:rsidRPr="0066408F">
        <w:rPr>
          <w:rFonts w:ascii="Calibri" w:hAnsi="Calibri"/>
          <w:sz w:val="22"/>
          <w:szCs w:val="22"/>
        </w:rPr>
        <w:t xml:space="preserve">do tří měsíců od ukončení </w:t>
      </w:r>
      <w:r w:rsidR="005E2E58" w:rsidRPr="0066408F">
        <w:rPr>
          <w:rFonts w:ascii="Calibri" w:hAnsi="Calibri"/>
          <w:sz w:val="22"/>
          <w:szCs w:val="22"/>
        </w:rPr>
        <w:t>plnění smlouvy.</w:t>
      </w:r>
    </w:p>
    <w:p w14:paraId="14EEA1EE" w14:textId="6A114D3B" w:rsidR="008B5EA9" w:rsidRPr="0066408F" w:rsidRDefault="00845FAD" w:rsidP="00FC497F">
      <w:pPr>
        <w:pStyle w:val="Style5"/>
        <w:widowControl/>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8A2B13" w:rsidRPr="0066408F">
        <w:rPr>
          <w:rFonts w:ascii="Calibri" w:hAnsi="Calibri"/>
          <w:sz w:val="22"/>
          <w:szCs w:val="22"/>
        </w:rPr>
        <w:t xml:space="preserve"> bere na vědomí, že jednotlivé výstupy </w:t>
      </w:r>
      <w:r w:rsidR="00C03F7F" w:rsidRPr="0066408F">
        <w:rPr>
          <w:rFonts w:ascii="Calibri" w:hAnsi="Calibri"/>
          <w:sz w:val="22"/>
          <w:szCs w:val="22"/>
        </w:rPr>
        <w:t xml:space="preserve">plnění dle čl. IV této smlouvy </w:t>
      </w:r>
      <w:r w:rsidR="008A2B13" w:rsidRPr="0066408F">
        <w:rPr>
          <w:rFonts w:ascii="Calibri" w:hAnsi="Calibri"/>
          <w:sz w:val="22"/>
          <w:szCs w:val="22"/>
        </w:rPr>
        <w:t xml:space="preserve">nesmí obsahovat text přímo či </w:t>
      </w:r>
      <w:r w:rsidR="00FC6E3C" w:rsidRPr="0066408F">
        <w:rPr>
          <w:rFonts w:ascii="Calibri" w:hAnsi="Calibri"/>
          <w:sz w:val="22"/>
          <w:szCs w:val="22"/>
        </w:rPr>
        <w:t>v </w:t>
      </w:r>
      <w:r w:rsidR="008A2B13" w:rsidRPr="0066408F">
        <w:rPr>
          <w:rFonts w:ascii="Calibri" w:hAnsi="Calibri"/>
          <w:sz w:val="22"/>
          <w:szCs w:val="22"/>
        </w:rPr>
        <w:t>pozměněné podobě převzatý z jiný</w:t>
      </w:r>
      <w:r w:rsidR="00AF0832" w:rsidRPr="0066408F">
        <w:rPr>
          <w:rFonts w:ascii="Calibri" w:hAnsi="Calibri"/>
          <w:sz w:val="22"/>
          <w:szCs w:val="22"/>
        </w:rPr>
        <w:t>ch již existujících materiálů</w:t>
      </w:r>
      <w:r w:rsidR="000C20A3" w:rsidRPr="0066408F">
        <w:rPr>
          <w:rFonts w:ascii="Calibri" w:hAnsi="Calibri"/>
          <w:sz w:val="22"/>
          <w:szCs w:val="22"/>
        </w:rPr>
        <w:t xml:space="preserve"> bez uvedení zdroje v souladu s platnými citačními normami.</w:t>
      </w:r>
    </w:p>
    <w:p w14:paraId="6A37497E" w14:textId="34CCB48A" w:rsidR="009D2C0E" w:rsidRPr="0066408F" w:rsidRDefault="00845FAD" w:rsidP="00FC497F">
      <w:pPr>
        <w:pStyle w:val="Style5"/>
        <w:widowControl/>
        <w:numPr>
          <w:ilvl w:val="0"/>
          <w:numId w:val="12"/>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9D2C0E" w:rsidRPr="0066408F">
        <w:rPr>
          <w:rFonts w:ascii="Calibri" w:hAnsi="Calibri"/>
          <w:sz w:val="22"/>
          <w:szCs w:val="22"/>
        </w:rPr>
        <w:t xml:space="preserve"> se zavazuje, že nevyloučí ani žádným způsobem neomezí oprávnění či požadavky objednatele určené touto smlouvou</w:t>
      </w:r>
      <w:r w:rsidR="001247DD" w:rsidRPr="0066408F">
        <w:rPr>
          <w:rFonts w:ascii="Calibri" w:hAnsi="Calibri"/>
          <w:sz w:val="22"/>
          <w:szCs w:val="22"/>
        </w:rPr>
        <w:t>.</w:t>
      </w:r>
    </w:p>
    <w:p w14:paraId="62486C05" w14:textId="77777777" w:rsidR="00EF65AB" w:rsidRPr="0066408F" w:rsidRDefault="00EF65AB" w:rsidP="00850B67">
      <w:pPr>
        <w:pStyle w:val="Style5"/>
        <w:widowControl/>
        <w:spacing w:after="120" w:line="240" w:lineRule="exact"/>
        <w:jc w:val="both"/>
        <w:rPr>
          <w:rFonts w:ascii="Calibri" w:hAnsi="Calibri"/>
          <w:sz w:val="22"/>
          <w:szCs w:val="22"/>
        </w:rPr>
      </w:pPr>
    </w:p>
    <w:p w14:paraId="09C01F44" w14:textId="3750BBA1" w:rsidR="009852A7" w:rsidRPr="0066408F" w:rsidRDefault="00EF65AB" w:rsidP="00183427">
      <w:pPr>
        <w:pStyle w:val="Nadpis1"/>
        <w:tabs>
          <w:tab w:val="clear" w:pos="4973"/>
        </w:tabs>
        <w:ind w:left="0" w:firstLine="0"/>
      </w:pPr>
      <w:bookmarkStart w:id="12" w:name="_Toc441663909"/>
      <w:bookmarkStart w:id="13" w:name="_Toc441663941"/>
      <w:bookmarkStart w:id="14" w:name="_Toc442869200"/>
      <w:r w:rsidRPr="0066408F">
        <w:t>Doba, termíny a místo plnění</w:t>
      </w:r>
      <w:bookmarkEnd w:id="12"/>
      <w:bookmarkEnd w:id="13"/>
      <w:bookmarkEnd w:id="14"/>
    </w:p>
    <w:p w14:paraId="5FE8261F" w14:textId="3605E82A" w:rsidR="00D874BB" w:rsidRPr="0066408F" w:rsidRDefault="00D874BB" w:rsidP="00502485">
      <w:pPr>
        <w:pStyle w:val="Style5"/>
        <w:widowControl/>
        <w:numPr>
          <w:ilvl w:val="0"/>
          <w:numId w:val="3"/>
        </w:numPr>
        <w:spacing w:after="120" w:line="240" w:lineRule="exact"/>
        <w:ind w:left="357" w:hanging="357"/>
        <w:jc w:val="both"/>
        <w:rPr>
          <w:rFonts w:ascii="Calibri" w:hAnsi="Calibri"/>
          <w:sz w:val="22"/>
          <w:szCs w:val="22"/>
        </w:rPr>
      </w:pPr>
      <w:r w:rsidRPr="0066408F">
        <w:rPr>
          <w:rFonts w:ascii="Calibri" w:hAnsi="Calibri"/>
          <w:sz w:val="22"/>
          <w:szCs w:val="22"/>
        </w:rPr>
        <w:t xml:space="preserve">Dílo </w:t>
      </w:r>
      <w:r w:rsidR="00256C82" w:rsidRPr="0066408F">
        <w:rPr>
          <w:rFonts w:ascii="Calibri" w:hAnsi="Calibri"/>
          <w:sz w:val="22"/>
          <w:szCs w:val="22"/>
        </w:rPr>
        <w:t>podle čl</w:t>
      </w:r>
      <w:r w:rsidR="0041387E" w:rsidRPr="0066408F">
        <w:rPr>
          <w:rFonts w:ascii="Calibri" w:hAnsi="Calibri"/>
          <w:sz w:val="22"/>
          <w:szCs w:val="22"/>
        </w:rPr>
        <w:t>.</w:t>
      </w:r>
      <w:r w:rsidR="00256C82" w:rsidRPr="0066408F">
        <w:rPr>
          <w:rFonts w:ascii="Calibri" w:hAnsi="Calibri"/>
          <w:sz w:val="22"/>
          <w:szCs w:val="22"/>
        </w:rPr>
        <w:t xml:space="preserve"> IV odst. 1 písm.</w:t>
      </w:r>
      <w:r w:rsidR="00681EBD" w:rsidRPr="0066408F">
        <w:rPr>
          <w:rFonts w:ascii="Calibri" w:hAnsi="Calibri"/>
          <w:sz w:val="22"/>
          <w:szCs w:val="22"/>
        </w:rPr>
        <w:t xml:space="preserve"> </w:t>
      </w:r>
      <w:r w:rsidR="00256C82" w:rsidRPr="0066408F">
        <w:rPr>
          <w:rFonts w:ascii="Calibri" w:hAnsi="Calibri"/>
          <w:sz w:val="22"/>
          <w:szCs w:val="22"/>
        </w:rPr>
        <w:t xml:space="preserve">a) </w:t>
      </w:r>
      <w:r w:rsidRPr="0066408F">
        <w:rPr>
          <w:rFonts w:ascii="Calibri" w:hAnsi="Calibri"/>
          <w:sz w:val="22"/>
          <w:szCs w:val="22"/>
        </w:rPr>
        <w:t xml:space="preserve">bude </w:t>
      </w:r>
      <w:r w:rsidR="00845FAD" w:rsidRPr="0066408F">
        <w:rPr>
          <w:rFonts w:ascii="Calibri" w:hAnsi="Calibri"/>
          <w:sz w:val="22"/>
          <w:szCs w:val="22"/>
        </w:rPr>
        <w:t>zhotovitel</w:t>
      </w:r>
      <w:r w:rsidR="001E6B8D" w:rsidRPr="0066408F">
        <w:rPr>
          <w:rFonts w:ascii="Calibri" w:hAnsi="Calibri"/>
          <w:sz w:val="22"/>
          <w:szCs w:val="22"/>
        </w:rPr>
        <w:t xml:space="preserve">em </w:t>
      </w:r>
      <w:r w:rsidR="00903692" w:rsidRPr="0066408F">
        <w:rPr>
          <w:rFonts w:ascii="Calibri" w:hAnsi="Calibri"/>
          <w:sz w:val="22"/>
          <w:szCs w:val="22"/>
        </w:rPr>
        <w:t>zhotoveno</w:t>
      </w:r>
      <w:r w:rsidRPr="0066408F">
        <w:rPr>
          <w:rFonts w:ascii="Calibri" w:hAnsi="Calibri"/>
          <w:sz w:val="22"/>
          <w:szCs w:val="22"/>
        </w:rPr>
        <w:t xml:space="preserve"> ve </w:t>
      </w:r>
      <w:r w:rsidR="00AC380B" w:rsidRPr="0066408F">
        <w:rPr>
          <w:rFonts w:ascii="Calibri" w:hAnsi="Calibri"/>
          <w:sz w:val="22"/>
          <w:szCs w:val="22"/>
        </w:rPr>
        <w:t>dvou</w:t>
      </w:r>
      <w:r w:rsidRPr="0066408F">
        <w:rPr>
          <w:rFonts w:ascii="Calibri" w:hAnsi="Calibri"/>
          <w:sz w:val="22"/>
          <w:szCs w:val="22"/>
        </w:rPr>
        <w:t xml:space="preserve"> etapách</w:t>
      </w:r>
      <w:r w:rsidR="003630B1" w:rsidRPr="0066408F">
        <w:rPr>
          <w:rFonts w:ascii="Calibri" w:hAnsi="Calibri"/>
          <w:sz w:val="22"/>
          <w:szCs w:val="22"/>
        </w:rPr>
        <w:t xml:space="preserve"> </w:t>
      </w:r>
      <w:r w:rsidRPr="0066408F">
        <w:rPr>
          <w:rFonts w:ascii="Calibri" w:hAnsi="Calibri"/>
          <w:sz w:val="22"/>
          <w:szCs w:val="22"/>
        </w:rPr>
        <w:t>dle časového harmonogramu</w:t>
      </w:r>
      <w:r w:rsidR="00617114" w:rsidRPr="0066408F">
        <w:rPr>
          <w:rFonts w:ascii="Calibri" w:hAnsi="Calibri"/>
          <w:sz w:val="22"/>
          <w:szCs w:val="22"/>
        </w:rPr>
        <w:t xml:space="preserve"> </w:t>
      </w:r>
      <w:r w:rsidR="00DA3285" w:rsidRPr="0066408F">
        <w:rPr>
          <w:rFonts w:ascii="Calibri" w:hAnsi="Calibri"/>
          <w:sz w:val="22"/>
          <w:szCs w:val="22"/>
        </w:rPr>
        <w:t xml:space="preserve">uvedeného </w:t>
      </w:r>
      <w:r w:rsidR="00FF13CE" w:rsidRPr="0066408F">
        <w:rPr>
          <w:rFonts w:ascii="Calibri" w:hAnsi="Calibri"/>
          <w:sz w:val="22"/>
          <w:szCs w:val="22"/>
        </w:rPr>
        <w:t>níže</w:t>
      </w:r>
      <w:r w:rsidR="0041387E" w:rsidRPr="0066408F">
        <w:rPr>
          <w:rFonts w:ascii="Calibri" w:hAnsi="Calibri"/>
          <w:sz w:val="22"/>
          <w:szCs w:val="22"/>
        </w:rPr>
        <w:t>:</w:t>
      </w:r>
    </w:p>
    <w:p w14:paraId="594B7FB0" w14:textId="2385DCD1" w:rsidR="00D874BB" w:rsidRPr="0066408F" w:rsidRDefault="00D874BB" w:rsidP="00256C82">
      <w:pPr>
        <w:pStyle w:val="Style5"/>
        <w:widowControl/>
        <w:spacing w:after="120" w:line="240" w:lineRule="exact"/>
        <w:ind w:left="357"/>
        <w:jc w:val="both"/>
        <w:rPr>
          <w:rFonts w:ascii="Calibri" w:hAnsi="Calibri"/>
          <w:sz w:val="22"/>
          <w:szCs w:val="22"/>
        </w:rPr>
      </w:pPr>
      <w:r w:rsidRPr="0066408F">
        <w:rPr>
          <w:rFonts w:ascii="Calibri" w:hAnsi="Calibri"/>
          <w:b/>
          <w:sz w:val="22"/>
          <w:szCs w:val="22"/>
        </w:rPr>
        <w:t>I. etap</w:t>
      </w:r>
      <w:r w:rsidR="00BE5663" w:rsidRPr="0066408F">
        <w:rPr>
          <w:rFonts w:ascii="Calibri" w:hAnsi="Calibri"/>
          <w:b/>
          <w:sz w:val="22"/>
          <w:szCs w:val="22"/>
        </w:rPr>
        <w:t>a</w:t>
      </w:r>
      <w:r w:rsidR="003A5CE2" w:rsidRPr="0066408F">
        <w:rPr>
          <w:rFonts w:ascii="Calibri" w:hAnsi="Calibri"/>
          <w:sz w:val="22"/>
          <w:szCs w:val="22"/>
        </w:rPr>
        <w:t>:</w:t>
      </w:r>
    </w:p>
    <w:p w14:paraId="764FD596" w14:textId="4D8A46E2" w:rsidR="00591606" w:rsidRPr="0066408F"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66408F">
        <w:rPr>
          <w:rFonts w:ascii="Calibri" w:hAnsi="Calibri" w:cs="Calibri"/>
          <w:sz w:val="22"/>
          <w:szCs w:val="22"/>
        </w:rPr>
        <w:t xml:space="preserve">Do </w:t>
      </w:r>
      <w:r w:rsidR="005D4D51">
        <w:rPr>
          <w:rFonts w:ascii="Calibri" w:hAnsi="Calibri" w:cs="Calibri"/>
          <w:sz w:val="22"/>
          <w:szCs w:val="22"/>
        </w:rPr>
        <w:t>2 týdnů</w:t>
      </w:r>
      <w:r w:rsidRPr="0066408F">
        <w:rPr>
          <w:rFonts w:ascii="Calibri" w:hAnsi="Calibri" w:cs="Calibri"/>
          <w:sz w:val="22"/>
          <w:szCs w:val="22"/>
        </w:rPr>
        <w:t xml:space="preserve"> od vstupní schůzky, která se uskuteční neprodleně po podpisu této smlouvy, předá </w:t>
      </w:r>
      <w:r w:rsidR="00845FAD" w:rsidRPr="0066408F">
        <w:rPr>
          <w:rFonts w:ascii="Calibri" w:hAnsi="Calibri" w:cs="Calibri"/>
          <w:sz w:val="22"/>
          <w:szCs w:val="22"/>
        </w:rPr>
        <w:t>zhotovitel</w:t>
      </w:r>
      <w:r w:rsidRPr="0066408F">
        <w:rPr>
          <w:rFonts w:ascii="Calibri" w:hAnsi="Calibri" w:cs="Calibri"/>
          <w:sz w:val="22"/>
          <w:szCs w:val="22"/>
        </w:rPr>
        <w:t xml:space="preserve"> objednateli návrh Vstupní zprávy</w:t>
      </w:r>
      <w:r w:rsidR="000228B4" w:rsidRPr="0066408F">
        <w:rPr>
          <w:rFonts w:ascii="Calibri" w:hAnsi="Calibri" w:cs="Calibri"/>
          <w:sz w:val="22"/>
          <w:szCs w:val="22"/>
        </w:rPr>
        <w:t xml:space="preserve"> (dále jen „VZ“)</w:t>
      </w:r>
      <w:r w:rsidR="0041387E" w:rsidRPr="0066408F">
        <w:rPr>
          <w:rFonts w:ascii="Calibri" w:hAnsi="Calibri" w:cs="Calibri"/>
          <w:sz w:val="22"/>
          <w:szCs w:val="22"/>
        </w:rPr>
        <w:t>, jejíž obsah je specifikován v příloze č. 1 této smlouvy</w:t>
      </w:r>
      <w:r w:rsidRPr="0066408F">
        <w:rPr>
          <w:rFonts w:ascii="Calibri" w:hAnsi="Calibri" w:cs="Calibri"/>
          <w:sz w:val="22"/>
          <w:szCs w:val="22"/>
        </w:rPr>
        <w:t>;</w:t>
      </w:r>
    </w:p>
    <w:p w14:paraId="7A561AFB" w14:textId="783AC80F" w:rsidR="00591606" w:rsidRPr="0066408F"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66408F">
        <w:rPr>
          <w:rFonts w:ascii="Calibri" w:hAnsi="Calibri" w:cs="Calibri"/>
          <w:sz w:val="22"/>
          <w:szCs w:val="22"/>
        </w:rPr>
        <w:t xml:space="preserve">ve lhůtě </w:t>
      </w:r>
      <w:r w:rsidR="000228B4" w:rsidRPr="0066408F">
        <w:rPr>
          <w:rFonts w:ascii="Calibri" w:hAnsi="Calibri" w:cs="Calibri"/>
          <w:sz w:val="22"/>
          <w:szCs w:val="22"/>
        </w:rPr>
        <w:t xml:space="preserve">7 </w:t>
      </w:r>
      <w:r w:rsidRPr="0066408F">
        <w:rPr>
          <w:rFonts w:ascii="Calibri" w:hAnsi="Calibri" w:cs="Calibri"/>
          <w:sz w:val="22"/>
          <w:szCs w:val="22"/>
        </w:rPr>
        <w:t>pracovních dnů</w:t>
      </w:r>
      <w:r w:rsidRPr="0066408F" w:rsidDel="00FC4660">
        <w:rPr>
          <w:rFonts w:ascii="Calibri" w:hAnsi="Calibri" w:cs="Calibri"/>
          <w:sz w:val="22"/>
          <w:szCs w:val="22"/>
        </w:rPr>
        <w:t xml:space="preserve"> </w:t>
      </w:r>
      <w:r w:rsidRPr="0066408F">
        <w:rPr>
          <w:rFonts w:ascii="Calibri" w:hAnsi="Calibri" w:cs="Calibri"/>
          <w:sz w:val="22"/>
          <w:szCs w:val="22"/>
        </w:rPr>
        <w:t>od převzetí návrhu V</w:t>
      </w:r>
      <w:r w:rsidR="000228B4" w:rsidRPr="0066408F">
        <w:rPr>
          <w:rFonts w:ascii="Calibri" w:hAnsi="Calibri" w:cs="Calibri"/>
          <w:sz w:val="22"/>
          <w:szCs w:val="22"/>
        </w:rPr>
        <w:t>Z</w:t>
      </w:r>
      <w:r w:rsidRPr="0066408F">
        <w:rPr>
          <w:rFonts w:ascii="Calibri" w:hAnsi="Calibri" w:cs="Calibri"/>
          <w:sz w:val="22"/>
          <w:szCs w:val="22"/>
        </w:rPr>
        <w:t xml:space="preserve"> objednatel uplatní své připomínky;</w:t>
      </w:r>
    </w:p>
    <w:p w14:paraId="6733F624" w14:textId="55D8479A" w:rsidR="00591606" w:rsidRPr="0066408F"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66408F">
        <w:rPr>
          <w:rFonts w:ascii="Calibri" w:hAnsi="Calibri" w:cs="Calibri"/>
          <w:sz w:val="22"/>
          <w:szCs w:val="22"/>
        </w:rPr>
        <w:lastRenderedPageBreak/>
        <w:t xml:space="preserve">ve lhůtě </w:t>
      </w:r>
      <w:r w:rsidR="000228B4" w:rsidRPr="0066408F">
        <w:rPr>
          <w:rFonts w:ascii="Calibri" w:hAnsi="Calibri" w:cs="Calibri"/>
          <w:sz w:val="22"/>
          <w:szCs w:val="22"/>
        </w:rPr>
        <w:t xml:space="preserve">4 </w:t>
      </w:r>
      <w:r w:rsidRPr="0066408F">
        <w:rPr>
          <w:rFonts w:ascii="Calibri" w:hAnsi="Calibri" w:cs="Calibri"/>
          <w:sz w:val="22"/>
          <w:szCs w:val="22"/>
        </w:rPr>
        <w:t xml:space="preserve">pracovních dnů od obdržení připomínek objednatele </w:t>
      </w:r>
      <w:r w:rsidR="00845FAD" w:rsidRPr="0066408F">
        <w:rPr>
          <w:rFonts w:ascii="Calibri" w:hAnsi="Calibri" w:cs="Calibri"/>
          <w:sz w:val="22"/>
          <w:szCs w:val="22"/>
        </w:rPr>
        <w:t>zhotovitel</w:t>
      </w:r>
      <w:r w:rsidRPr="0066408F">
        <w:rPr>
          <w:rFonts w:ascii="Calibri" w:hAnsi="Calibri" w:cs="Calibri"/>
          <w:sz w:val="22"/>
          <w:szCs w:val="22"/>
        </w:rPr>
        <w:t xml:space="preserve"> připomínky vypořádá;</w:t>
      </w:r>
    </w:p>
    <w:p w14:paraId="12881880" w14:textId="77777777" w:rsidR="00591606" w:rsidRPr="0066408F"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66408F">
        <w:rPr>
          <w:rFonts w:ascii="Calibri" w:hAnsi="Calibri" w:cs="Calibri"/>
          <w:sz w:val="22"/>
          <w:szCs w:val="22"/>
        </w:rPr>
        <w:t>shledá-li to objednatel potřebným, může k VZ uplatnit další připomínky;</w:t>
      </w:r>
    </w:p>
    <w:p w14:paraId="25B32C60" w14:textId="77777777" w:rsidR="003A5CE2" w:rsidRPr="0066408F" w:rsidRDefault="00591606" w:rsidP="00591606">
      <w:pPr>
        <w:pStyle w:val="Style5"/>
        <w:widowControl/>
        <w:numPr>
          <w:ilvl w:val="1"/>
          <w:numId w:val="3"/>
        </w:numPr>
        <w:spacing w:after="120" w:line="240" w:lineRule="exact"/>
        <w:ind w:left="1434" w:hanging="357"/>
        <w:jc w:val="both"/>
        <w:rPr>
          <w:rFonts w:ascii="Calibri" w:hAnsi="Calibri"/>
          <w:sz w:val="22"/>
          <w:szCs w:val="22"/>
        </w:rPr>
      </w:pPr>
      <w:r w:rsidRPr="0066408F">
        <w:rPr>
          <w:rFonts w:ascii="Calibri" w:hAnsi="Calibri" w:cs="Calibri"/>
          <w:sz w:val="22"/>
          <w:szCs w:val="22"/>
        </w:rPr>
        <w:t>I. etapa je ukončena po uskutečnění shora popsaných kroků podepsáním akceptačního protokolu objednatelem.</w:t>
      </w:r>
    </w:p>
    <w:p w14:paraId="3335C990" w14:textId="77777777" w:rsidR="00591606" w:rsidRPr="0066408F" w:rsidRDefault="00591606" w:rsidP="00681EBD">
      <w:pPr>
        <w:pStyle w:val="Style5"/>
        <w:widowControl/>
        <w:spacing w:after="120" w:line="240" w:lineRule="exact"/>
        <w:ind w:left="426"/>
        <w:jc w:val="both"/>
        <w:rPr>
          <w:rFonts w:ascii="Calibri" w:hAnsi="Calibri"/>
          <w:sz w:val="22"/>
          <w:szCs w:val="22"/>
        </w:rPr>
      </w:pPr>
      <w:r w:rsidRPr="0066408F">
        <w:rPr>
          <w:rFonts w:ascii="Calibri" w:hAnsi="Calibri"/>
          <w:b/>
          <w:sz w:val="22"/>
          <w:szCs w:val="22"/>
        </w:rPr>
        <w:t xml:space="preserve">II. etapa: </w:t>
      </w:r>
    </w:p>
    <w:p w14:paraId="0AABE027" w14:textId="1B30A49F" w:rsidR="00591606" w:rsidRPr="0066408F"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66408F">
        <w:rPr>
          <w:rFonts w:ascii="Calibri" w:hAnsi="Calibri" w:cs="Calibri"/>
          <w:sz w:val="22"/>
          <w:szCs w:val="22"/>
        </w:rPr>
        <w:t xml:space="preserve">Do </w:t>
      </w:r>
      <w:r w:rsidR="00FB4067">
        <w:rPr>
          <w:rFonts w:ascii="Calibri" w:hAnsi="Calibri" w:cs="Calibri"/>
          <w:sz w:val="22"/>
          <w:szCs w:val="22"/>
        </w:rPr>
        <w:t>8 týdnů</w:t>
      </w:r>
      <w:r w:rsidR="00380AD1">
        <w:rPr>
          <w:rFonts w:ascii="Calibri" w:hAnsi="Calibri" w:cs="Calibri"/>
          <w:sz w:val="22"/>
          <w:szCs w:val="22"/>
        </w:rPr>
        <w:t xml:space="preserve"> </w:t>
      </w:r>
      <w:r w:rsidRPr="0066408F">
        <w:rPr>
          <w:rFonts w:ascii="Calibri" w:hAnsi="Calibri" w:cs="Calibri"/>
          <w:sz w:val="22"/>
          <w:szCs w:val="22"/>
        </w:rPr>
        <w:t xml:space="preserve">ode dne podepsání akceptačního protokolu I. etapy ze strany </w:t>
      </w:r>
      <w:r w:rsidR="00EA66EC" w:rsidRPr="0066408F">
        <w:rPr>
          <w:rFonts w:ascii="Calibri" w:hAnsi="Calibri" w:cs="Calibri"/>
          <w:sz w:val="22"/>
          <w:szCs w:val="22"/>
        </w:rPr>
        <w:t>objednatele</w:t>
      </w:r>
      <w:r w:rsidRPr="0066408F">
        <w:rPr>
          <w:rFonts w:ascii="Calibri" w:hAnsi="Calibri" w:cs="Calibri"/>
          <w:sz w:val="22"/>
          <w:szCs w:val="22"/>
        </w:rPr>
        <w:t xml:space="preserve">, předá </w:t>
      </w:r>
      <w:r w:rsidR="00845FAD" w:rsidRPr="0066408F">
        <w:rPr>
          <w:rFonts w:ascii="Calibri" w:hAnsi="Calibri" w:cs="Calibri"/>
          <w:sz w:val="22"/>
          <w:szCs w:val="22"/>
        </w:rPr>
        <w:t>zhotovitel</w:t>
      </w:r>
      <w:r w:rsidR="00EA66EC" w:rsidRPr="0066408F">
        <w:rPr>
          <w:rFonts w:ascii="Calibri" w:hAnsi="Calibri" w:cs="Calibri"/>
          <w:sz w:val="22"/>
          <w:szCs w:val="22"/>
        </w:rPr>
        <w:t xml:space="preserve"> objednateli</w:t>
      </w:r>
      <w:r w:rsidRPr="0066408F">
        <w:rPr>
          <w:rFonts w:ascii="Calibri" w:hAnsi="Calibri" w:cs="Calibri"/>
          <w:sz w:val="22"/>
          <w:szCs w:val="22"/>
        </w:rPr>
        <w:t xml:space="preserve"> návrh </w:t>
      </w:r>
      <w:proofErr w:type="spellStart"/>
      <w:r w:rsidR="0060790B" w:rsidRPr="0066408F">
        <w:rPr>
          <w:rFonts w:ascii="Calibri" w:hAnsi="Calibri" w:cs="Calibri"/>
          <w:sz w:val="22"/>
          <w:szCs w:val="22"/>
        </w:rPr>
        <w:t>fin</w:t>
      </w:r>
      <w:r w:rsidR="008927B1" w:rsidRPr="0066408F">
        <w:rPr>
          <w:rFonts w:ascii="Calibri" w:hAnsi="Calibri" w:cs="Calibri"/>
          <w:sz w:val="22"/>
          <w:szCs w:val="22"/>
        </w:rPr>
        <w:t>alizované</w:t>
      </w:r>
      <w:proofErr w:type="spellEnd"/>
      <w:r w:rsidR="0060790B" w:rsidRPr="0066408F">
        <w:rPr>
          <w:rFonts w:ascii="Calibri" w:hAnsi="Calibri" w:cs="Calibri"/>
          <w:sz w:val="22"/>
          <w:szCs w:val="22"/>
        </w:rPr>
        <w:t xml:space="preserve"> verze předběžného posouzení (dále též „</w:t>
      </w:r>
      <w:r w:rsidRPr="0066408F">
        <w:rPr>
          <w:rFonts w:ascii="Calibri" w:hAnsi="Calibri" w:cs="Calibri"/>
          <w:sz w:val="22"/>
          <w:szCs w:val="22"/>
        </w:rPr>
        <w:t>Závěrečn</w:t>
      </w:r>
      <w:r w:rsidR="0060790B" w:rsidRPr="0066408F">
        <w:rPr>
          <w:rFonts w:ascii="Calibri" w:hAnsi="Calibri" w:cs="Calibri"/>
          <w:sz w:val="22"/>
          <w:szCs w:val="22"/>
        </w:rPr>
        <w:t>á</w:t>
      </w:r>
      <w:r w:rsidRPr="0066408F">
        <w:rPr>
          <w:rFonts w:ascii="Calibri" w:hAnsi="Calibri" w:cs="Calibri"/>
          <w:sz w:val="22"/>
          <w:szCs w:val="22"/>
        </w:rPr>
        <w:t xml:space="preserve"> zpráv</w:t>
      </w:r>
      <w:r w:rsidR="0060790B" w:rsidRPr="0066408F">
        <w:rPr>
          <w:rFonts w:ascii="Calibri" w:hAnsi="Calibri" w:cs="Calibri"/>
          <w:sz w:val="22"/>
          <w:szCs w:val="22"/>
        </w:rPr>
        <w:t>a, příp. „ZZ“)</w:t>
      </w:r>
      <w:r w:rsidR="0041387E" w:rsidRPr="0066408F">
        <w:rPr>
          <w:rFonts w:ascii="Calibri" w:hAnsi="Calibri" w:cs="Calibri"/>
          <w:sz w:val="22"/>
          <w:szCs w:val="22"/>
        </w:rPr>
        <w:t>, jehož obsah je specifikován v příloze č. 1 této smlouvy</w:t>
      </w:r>
      <w:r w:rsidRPr="0066408F">
        <w:rPr>
          <w:rFonts w:ascii="Calibri" w:hAnsi="Calibri" w:cs="Calibri"/>
          <w:sz w:val="22"/>
          <w:szCs w:val="22"/>
        </w:rPr>
        <w:t>;</w:t>
      </w:r>
    </w:p>
    <w:p w14:paraId="082B6E21" w14:textId="15885823" w:rsidR="00591606" w:rsidRPr="0066408F"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66408F">
        <w:rPr>
          <w:rFonts w:ascii="Calibri" w:hAnsi="Calibri" w:cs="Calibri"/>
          <w:sz w:val="22"/>
          <w:szCs w:val="22"/>
        </w:rPr>
        <w:t xml:space="preserve">ve lhůtě 10 pracovních dnů od převzetí návrhu ZZ </w:t>
      </w:r>
      <w:r w:rsidR="00EA66EC" w:rsidRPr="0066408F">
        <w:rPr>
          <w:rFonts w:ascii="Calibri" w:hAnsi="Calibri" w:cs="Calibri"/>
          <w:sz w:val="22"/>
          <w:szCs w:val="22"/>
        </w:rPr>
        <w:t xml:space="preserve">objednatel </w:t>
      </w:r>
      <w:r w:rsidRPr="0066408F">
        <w:rPr>
          <w:rFonts w:ascii="Calibri" w:hAnsi="Calibri" w:cs="Calibri"/>
          <w:sz w:val="22"/>
          <w:szCs w:val="22"/>
        </w:rPr>
        <w:t>uplatní své připomínky</w:t>
      </w:r>
      <w:r w:rsidR="0060790B" w:rsidRPr="0066408F">
        <w:rPr>
          <w:rFonts w:ascii="Calibri" w:hAnsi="Calibri" w:cs="Calibri"/>
          <w:sz w:val="22"/>
          <w:szCs w:val="22"/>
        </w:rPr>
        <w:t>. V opodstatněném případě může být tato lhůta prodloužena</w:t>
      </w:r>
      <w:r w:rsidRPr="0066408F">
        <w:rPr>
          <w:rFonts w:ascii="Calibri" w:hAnsi="Calibri" w:cs="Calibri"/>
          <w:sz w:val="22"/>
          <w:szCs w:val="22"/>
        </w:rPr>
        <w:t>;</w:t>
      </w:r>
    </w:p>
    <w:p w14:paraId="1E4CE4E8" w14:textId="57421878" w:rsidR="00591606" w:rsidRPr="0066408F"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66408F">
        <w:rPr>
          <w:rFonts w:ascii="Calibri" w:hAnsi="Calibri" w:cs="Calibri"/>
          <w:sz w:val="22"/>
          <w:szCs w:val="22"/>
        </w:rPr>
        <w:t>ve lhůtě 5 pracovních dnů</w:t>
      </w:r>
      <w:r w:rsidRPr="0066408F" w:rsidDel="00FC4660">
        <w:rPr>
          <w:rFonts w:ascii="Calibri" w:hAnsi="Calibri" w:cs="Calibri"/>
          <w:sz w:val="22"/>
          <w:szCs w:val="22"/>
        </w:rPr>
        <w:t xml:space="preserve"> </w:t>
      </w:r>
      <w:r w:rsidRPr="0066408F">
        <w:rPr>
          <w:rFonts w:ascii="Calibri" w:hAnsi="Calibri" w:cs="Calibri"/>
          <w:sz w:val="22"/>
          <w:szCs w:val="22"/>
        </w:rPr>
        <w:t xml:space="preserve">od obdržení připomínek </w:t>
      </w:r>
      <w:r w:rsidR="00EA66EC" w:rsidRPr="0066408F">
        <w:rPr>
          <w:rFonts w:ascii="Calibri" w:hAnsi="Calibri" w:cs="Calibri"/>
          <w:sz w:val="22"/>
          <w:szCs w:val="22"/>
        </w:rPr>
        <w:t xml:space="preserve">objednatele </w:t>
      </w:r>
      <w:r w:rsidR="00845FAD" w:rsidRPr="0066408F">
        <w:rPr>
          <w:rFonts w:ascii="Calibri" w:hAnsi="Calibri" w:cs="Calibri"/>
          <w:sz w:val="22"/>
          <w:szCs w:val="22"/>
        </w:rPr>
        <w:t>zhotovitel</w:t>
      </w:r>
      <w:r w:rsidR="00EA66EC" w:rsidRPr="0066408F">
        <w:rPr>
          <w:rFonts w:ascii="Calibri" w:hAnsi="Calibri" w:cs="Calibri"/>
          <w:sz w:val="22"/>
          <w:szCs w:val="22"/>
        </w:rPr>
        <w:t xml:space="preserve"> </w:t>
      </w:r>
      <w:r w:rsidRPr="0066408F">
        <w:rPr>
          <w:rFonts w:ascii="Calibri" w:hAnsi="Calibri" w:cs="Calibri"/>
          <w:sz w:val="22"/>
          <w:szCs w:val="22"/>
        </w:rPr>
        <w:t>připomínky vypořádá</w:t>
      </w:r>
      <w:r w:rsidR="0060790B" w:rsidRPr="0066408F">
        <w:rPr>
          <w:rFonts w:ascii="Calibri" w:hAnsi="Calibri" w:cs="Calibri"/>
          <w:sz w:val="22"/>
          <w:szCs w:val="22"/>
        </w:rPr>
        <w:t>. V případě souhlasu zadavatele může být lhůta s ohledem na rozsah požadovaných doplnění prodloužena</w:t>
      </w:r>
      <w:r w:rsidRPr="0066408F">
        <w:rPr>
          <w:rFonts w:ascii="Calibri" w:hAnsi="Calibri" w:cs="Calibri"/>
          <w:sz w:val="22"/>
          <w:szCs w:val="22"/>
        </w:rPr>
        <w:t>;</w:t>
      </w:r>
    </w:p>
    <w:p w14:paraId="6345F188" w14:textId="77777777" w:rsidR="00591606" w:rsidRPr="0066408F" w:rsidRDefault="00591606"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66408F">
        <w:rPr>
          <w:rFonts w:ascii="Calibri" w:hAnsi="Calibri" w:cs="Calibri"/>
          <w:sz w:val="22"/>
          <w:szCs w:val="22"/>
        </w:rPr>
        <w:t xml:space="preserve">shledá-li to </w:t>
      </w:r>
      <w:r w:rsidR="00EA66EC" w:rsidRPr="0066408F">
        <w:rPr>
          <w:rFonts w:ascii="Calibri" w:hAnsi="Calibri" w:cs="Calibri"/>
          <w:sz w:val="22"/>
          <w:szCs w:val="22"/>
        </w:rPr>
        <w:t xml:space="preserve">objednatel </w:t>
      </w:r>
      <w:r w:rsidRPr="0066408F">
        <w:rPr>
          <w:rFonts w:ascii="Calibri" w:hAnsi="Calibri" w:cs="Calibri"/>
          <w:sz w:val="22"/>
          <w:szCs w:val="22"/>
        </w:rPr>
        <w:t>potřebným, může k ZZ uplatnit další připomínky;</w:t>
      </w:r>
    </w:p>
    <w:p w14:paraId="4812071C" w14:textId="55ED9CE1" w:rsidR="00591606" w:rsidRPr="0066408F" w:rsidRDefault="00EA66EC" w:rsidP="00591606">
      <w:pPr>
        <w:pStyle w:val="Odstavecseseznamem"/>
        <w:numPr>
          <w:ilvl w:val="1"/>
          <w:numId w:val="3"/>
        </w:numPr>
        <w:spacing w:after="120" w:line="240" w:lineRule="exact"/>
        <w:ind w:left="1434" w:hanging="357"/>
        <w:contextualSpacing w:val="0"/>
        <w:jc w:val="both"/>
        <w:rPr>
          <w:rFonts w:ascii="Calibri" w:hAnsi="Calibri" w:cs="Calibri"/>
          <w:sz w:val="22"/>
          <w:szCs w:val="22"/>
        </w:rPr>
      </w:pPr>
      <w:r w:rsidRPr="0066408F">
        <w:rPr>
          <w:rFonts w:ascii="Calibri" w:hAnsi="Calibri" w:cs="Calibri"/>
          <w:sz w:val="22"/>
          <w:szCs w:val="22"/>
        </w:rPr>
        <w:t>d</w:t>
      </w:r>
      <w:r w:rsidR="00591606" w:rsidRPr="0066408F">
        <w:rPr>
          <w:rFonts w:ascii="Calibri" w:hAnsi="Calibri" w:cs="Calibri"/>
          <w:sz w:val="22"/>
          <w:szCs w:val="22"/>
        </w:rPr>
        <w:t>le dohody s</w:t>
      </w:r>
      <w:r w:rsidRPr="0066408F">
        <w:rPr>
          <w:rFonts w:ascii="Calibri" w:hAnsi="Calibri" w:cs="Calibri"/>
          <w:sz w:val="22"/>
          <w:szCs w:val="22"/>
        </w:rPr>
        <w:t xml:space="preserve"> objednatelem </w:t>
      </w:r>
      <w:r w:rsidR="00591606" w:rsidRPr="0066408F">
        <w:rPr>
          <w:rFonts w:ascii="Calibri" w:hAnsi="Calibri" w:cs="Calibri"/>
          <w:sz w:val="22"/>
          <w:szCs w:val="22"/>
        </w:rPr>
        <w:t xml:space="preserve">provede </w:t>
      </w:r>
      <w:r w:rsidR="00845FAD" w:rsidRPr="0066408F">
        <w:rPr>
          <w:rFonts w:ascii="Calibri" w:hAnsi="Calibri" w:cs="Calibri"/>
          <w:sz w:val="22"/>
          <w:szCs w:val="22"/>
        </w:rPr>
        <w:t>zhotovitel</w:t>
      </w:r>
      <w:r w:rsidRPr="0066408F">
        <w:rPr>
          <w:rFonts w:ascii="Calibri" w:hAnsi="Calibri" w:cs="Calibri"/>
          <w:sz w:val="22"/>
          <w:szCs w:val="22"/>
        </w:rPr>
        <w:t xml:space="preserve"> </w:t>
      </w:r>
      <w:r w:rsidR="00591606" w:rsidRPr="0066408F">
        <w:rPr>
          <w:rFonts w:ascii="Calibri" w:hAnsi="Calibri" w:cs="Calibri"/>
          <w:sz w:val="22"/>
          <w:szCs w:val="22"/>
        </w:rPr>
        <w:t>prezentaci ZZ</w:t>
      </w:r>
      <w:r w:rsidR="00FC497F" w:rsidRPr="0066408F">
        <w:rPr>
          <w:rFonts w:ascii="Calibri" w:hAnsi="Calibri" w:cs="Calibri"/>
          <w:sz w:val="22"/>
          <w:szCs w:val="22"/>
        </w:rPr>
        <w:t>;</w:t>
      </w:r>
    </w:p>
    <w:p w14:paraId="7C3999CD" w14:textId="2C36DF63" w:rsidR="00C6555E" w:rsidRPr="0066408F" w:rsidRDefault="00591606" w:rsidP="00C6555E">
      <w:pPr>
        <w:pStyle w:val="Style5"/>
        <w:widowControl/>
        <w:numPr>
          <w:ilvl w:val="1"/>
          <w:numId w:val="3"/>
        </w:numPr>
        <w:spacing w:after="120" w:line="240" w:lineRule="exact"/>
        <w:ind w:left="1434" w:hanging="357"/>
        <w:jc w:val="both"/>
        <w:rPr>
          <w:rFonts w:ascii="Calibri" w:hAnsi="Calibri"/>
          <w:sz w:val="22"/>
          <w:szCs w:val="22"/>
        </w:rPr>
      </w:pPr>
      <w:r w:rsidRPr="0066408F">
        <w:rPr>
          <w:rFonts w:ascii="Calibri" w:hAnsi="Calibri" w:cs="Calibri"/>
          <w:sz w:val="22"/>
          <w:szCs w:val="22"/>
        </w:rPr>
        <w:t xml:space="preserve">II. etapa je ukončena po uskutečnění shora popsaných kroků podepsáním akceptačního protokolu </w:t>
      </w:r>
      <w:r w:rsidR="00EA66EC" w:rsidRPr="0066408F">
        <w:rPr>
          <w:rFonts w:ascii="Calibri" w:hAnsi="Calibri" w:cs="Calibri"/>
          <w:sz w:val="22"/>
          <w:szCs w:val="22"/>
        </w:rPr>
        <w:t>objednatelem</w:t>
      </w:r>
      <w:r w:rsidRPr="0066408F">
        <w:rPr>
          <w:rFonts w:ascii="Calibri" w:hAnsi="Calibri" w:cs="Calibri"/>
          <w:sz w:val="22"/>
          <w:szCs w:val="22"/>
        </w:rPr>
        <w:t>.</w:t>
      </w:r>
    </w:p>
    <w:p w14:paraId="07C8061D" w14:textId="502496DB" w:rsidR="00256C82" w:rsidRPr="0066408F" w:rsidRDefault="00256C82" w:rsidP="00256C82">
      <w:pPr>
        <w:pStyle w:val="Style5"/>
        <w:widowControl/>
        <w:numPr>
          <w:ilvl w:val="0"/>
          <w:numId w:val="3"/>
        </w:numPr>
        <w:spacing w:after="120" w:line="240" w:lineRule="exact"/>
        <w:ind w:left="357" w:hanging="357"/>
        <w:jc w:val="both"/>
        <w:rPr>
          <w:rFonts w:ascii="Calibri" w:hAnsi="Calibri"/>
          <w:sz w:val="22"/>
          <w:szCs w:val="22"/>
        </w:rPr>
      </w:pPr>
      <w:r w:rsidRPr="0066408F">
        <w:rPr>
          <w:rFonts w:ascii="Calibri" w:hAnsi="Calibri"/>
          <w:sz w:val="22"/>
          <w:szCs w:val="22"/>
        </w:rPr>
        <w:t>Smluvní strany se zavazují sejít se ke vstupní schůzce, která se uskuteční bez zbytečného odkladu po nabytí účinnosti této smlouvy.</w:t>
      </w:r>
    </w:p>
    <w:p w14:paraId="5957E899" w14:textId="06D9B8F3" w:rsidR="00C6555E" w:rsidRPr="0066408F" w:rsidRDefault="00C6555E" w:rsidP="00096C2F">
      <w:pPr>
        <w:pStyle w:val="Style5"/>
        <w:widowControl/>
        <w:numPr>
          <w:ilvl w:val="0"/>
          <w:numId w:val="3"/>
        </w:numPr>
        <w:spacing w:after="120" w:line="240" w:lineRule="exact"/>
        <w:ind w:left="357" w:hanging="357"/>
        <w:jc w:val="both"/>
        <w:rPr>
          <w:rFonts w:ascii="Calibri" w:hAnsi="Calibri"/>
          <w:bCs/>
          <w:sz w:val="22"/>
          <w:szCs w:val="22"/>
        </w:rPr>
      </w:pPr>
      <w:r w:rsidRPr="0066408F">
        <w:rPr>
          <w:rFonts w:ascii="Calibri" w:hAnsi="Calibri"/>
          <w:bCs/>
          <w:sz w:val="22"/>
          <w:szCs w:val="22"/>
        </w:rPr>
        <w:t xml:space="preserve">V průběhu II. etapy </w:t>
      </w:r>
      <w:r w:rsidR="00537CC6" w:rsidRPr="0066408F">
        <w:rPr>
          <w:rFonts w:ascii="Calibri" w:hAnsi="Calibri"/>
          <w:bCs/>
          <w:sz w:val="22"/>
          <w:szCs w:val="22"/>
        </w:rPr>
        <w:t xml:space="preserve">či plnění dle článku IV odst. 2 této smlouvy </w:t>
      </w:r>
      <w:r w:rsidRPr="0066408F">
        <w:rPr>
          <w:rFonts w:ascii="Calibri" w:hAnsi="Calibri"/>
          <w:bCs/>
          <w:sz w:val="22"/>
          <w:szCs w:val="22"/>
        </w:rPr>
        <w:t xml:space="preserve">bude </w:t>
      </w:r>
      <w:r w:rsidR="00392F50" w:rsidRPr="0066408F">
        <w:rPr>
          <w:rFonts w:ascii="Calibri" w:hAnsi="Calibri"/>
          <w:bCs/>
          <w:sz w:val="22"/>
          <w:szCs w:val="22"/>
        </w:rPr>
        <w:t>z</w:t>
      </w:r>
      <w:r w:rsidR="00845FAD" w:rsidRPr="0066408F">
        <w:rPr>
          <w:rFonts w:ascii="Calibri" w:hAnsi="Calibri"/>
          <w:bCs/>
          <w:sz w:val="22"/>
          <w:szCs w:val="22"/>
        </w:rPr>
        <w:t>hotovitel</w:t>
      </w:r>
      <w:r w:rsidRPr="0066408F">
        <w:rPr>
          <w:rFonts w:ascii="Calibri" w:hAnsi="Calibri"/>
          <w:bCs/>
          <w:sz w:val="22"/>
          <w:szCs w:val="22"/>
        </w:rPr>
        <w:t xml:space="preserve"> průběžně poskytovat </w:t>
      </w:r>
      <w:r w:rsidR="00845FAD" w:rsidRPr="0066408F">
        <w:rPr>
          <w:rFonts w:ascii="Calibri" w:hAnsi="Calibri"/>
          <w:bCs/>
          <w:sz w:val="22"/>
          <w:szCs w:val="22"/>
        </w:rPr>
        <w:t>o</w:t>
      </w:r>
      <w:r w:rsidR="00B90DED" w:rsidRPr="0066408F">
        <w:rPr>
          <w:rFonts w:ascii="Calibri" w:hAnsi="Calibri"/>
          <w:bCs/>
          <w:sz w:val="22"/>
          <w:szCs w:val="22"/>
        </w:rPr>
        <w:t>bjednateli</w:t>
      </w:r>
      <w:r w:rsidRPr="0066408F">
        <w:rPr>
          <w:rFonts w:ascii="Calibri" w:hAnsi="Calibri"/>
          <w:bCs/>
          <w:sz w:val="22"/>
          <w:szCs w:val="22"/>
        </w:rPr>
        <w:t xml:space="preserve"> jednotlivé </w:t>
      </w:r>
      <w:r w:rsidR="00B90DED" w:rsidRPr="0066408F">
        <w:rPr>
          <w:rFonts w:ascii="Calibri" w:hAnsi="Calibri"/>
          <w:bCs/>
          <w:sz w:val="22"/>
          <w:szCs w:val="22"/>
        </w:rPr>
        <w:t xml:space="preserve">zpracované dílčí celky za účelem průběžného posuzování výsledků prací. </w:t>
      </w:r>
      <w:r w:rsidR="00845FAD" w:rsidRPr="0066408F">
        <w:rPr>
          <w:rFonts w:ascii="Calibri" w:hAnsi="Calibri"/>
          <w:bCs/>
          <w:sz w:val="22"/>
          <w:szCs w:val="22"/>
        </w:rPr>
        <w:t>Zhotovitel</w:t>
      </w:r>
      <w:r w:rsidR="00B90DED" w:rsidRPr="0066408F">
        <w:rPr>
          <w:rFonts w:ascii="Calibri" w:hAnsi="Calibri"/>
          <w:bCs/>
          <w:sz w:val="22"/>
          <w:szCs w:val="22"/>
        </w:rPr>
        <w:t xml:space="preserve"> je povinen respektovat opatření na odstranění vad a nedostatků</w:t>
      </w:r>
      <w:r w:rsidR="002D7654" w:rsidRPr="0066408F">
        <w:rPr>
          <w:rFonts w:ascii="Calibri" w:hAnsi="Calibri"/>
          <w:bCs/>
          <w:sz w:val="22"/>
          <w:szCs w:val="22"/>
        </w:rPr>
        <w:t xml:space="preserve"> navržená </w:t>
      </w:r>
      <w:r w:rsidR="00392F50" w:rsidRPr="0066408F">
        <w:rPr>
          <w:rFonts w:ascii="Calibri" w:hAnsi="Calibri"/>
          <w:bCs/>
          <w:sz w:val="22"/>
          <w:szCs w:val="22"/>
        </w:rPr>
        <w:t>o</w:t>
      </w:r>
      <w:r w:rsidR="002D7654" w:rsidRPr="0066408F">
        <w:rPr>
          <w:rFonts w:ascii="Calibri" w:hAnsi="Calibri"/>
          <w:bCs/>
          <w:sz w:val="22"/>
          <w:szCs w:val="22"/>
        </w:rPr>
        <w:t>bjednatelem</w:t>
      </w:r>
      <w:r w:rsidR="00B90DED" w:rsidRPr="0066408F">
        <w:rPr>
          <w:rFonts w:ascii="Calibri" w:hAnsi="Calibri"/>
          <w:bCs/>
          <w:sz w:val="22"/>
          <w:szCs w:val="22"/>
        </w:rPr>
        <w:t>.</w:t>
      </w:r>
    </w:p>
    <w:p w14:paraId="5455945B" w14:textId="3DC6989E" w:rsidR="00E1606B" w:rsidRPr="0066408F" w:rsidRDefault="00E1606B" w:rsidP="00096C2F">
      <w:pPr>
        <w:pStyle w:val="Style5"/>
        <w:widowControl/>
        <w:numPr>
          <w:ilvl w:val="0"/>
          <w:numId w:val="3"/>
        </w:numPr>
        <w:spacing w:after="120" w:line="240" w:lineRule="exact"/>
        <w:ind w:left="357" w:hanging="357"/>
        <w:jc w:val="both"/>
        <w:rPr>
          <w:rFonts w:ascii="Calibri" w:hAnsi="Calibri"/>
          <w:bCs/>
          <w:sz w:val="22"/>
          <w:szCs w:val="22"/>
        </w:rPr>
      </w:pPr>
      <w:r w:rsidRPr="0066408F">
        <w:rPr>
          <w:rFonts w:ascii="Calibri" w:hAnsi="Calibri"/>
          <w:bCs/>
          <w:sz w:val="22"/>
          <w:szCs w:val="22"/>
        </w:rPr>
        <w:t xml:space="preserve">V případě, že </w:t>
      </w:r>
      <w:r w:rsidR="00845FAD" w:rsidRPr="0066408F">
        <w:rPr>
          <w:rFonts w:ascii="Calibri" w:hAnsi="Calibri"/>
          <w:bCs/>
          <w:sz w:val="22"/>
          <w:szCs w:val="22"/>
        </w:rPr>
        <w:t>o</w:t>
      </w:r>
      <w:r w:rsidRPr="0066408F">
        <w:rPr>
          <w:rFonts w:ascii="Calibri" w:hAnsi="Calibri"/>
          <w:bCs/>
          <w:sz w:val="22"/>
          <w:szCs w:val="22"/>
        </w:rPr>
        <w:t xml:space="preserve">bjednatel dle článku IV odst. 2 této smlouvy vyzve </w:t>
      </w:r>
      <w:r w:rsidR="00392F50" w:rsidRPr="0066408F">
        <w:rPr>
          <w:rFonts w:ascii="Calibri" w:hAnsi="Calibri"/>
          <w:bCs/>
          <w:sz w:val="22"/>
          <w:szCs w:val="22"/>
        </w:rPr>
        <w:t>z</w:t>
      </w:r>
      <w:r w:rsidR="00845FAD" w:rsidRPr="0066408F">
        <w:rPr>
          <w:rFonts w:ascii="Calibri" w:hAnsi="Calibri"/>
          <w:bCs/>
          <w:sz w:val="22"/>
          <w:szCs w:val="22"/>
        </w:rPr>
        <w:t>hotovitel</w:t>
      </w:r>
      <w:r w:rsidRPr="0066408F">
        <w:rPr>
          <w:rFonts w:ascii="Calibri" w:hAnsi="Calibri"/>
          <w:bCs/>
          <w:sz w:val="22"/>
          <w:szCs w:val="22"/>
        </w:rPr>
        <w:t xml:space="preserve">e k plnění dle čl. IV odst. 1 písm. b) této smlouvy, kontaktní osoba </w:t>
      </w:r>
      <w:r w:rsidR="00845FAD" w:rsidRPr="0066408F">
        <w:rPr>
          <w:rFonts w:ascii="Calibri" w:hAnsi="Calibri"/>
          <w:bCs/>
          <w:sz w:val="22"/>
          <w:szCs w:val="22"/>
        </w:rPr>
        <w:t>o</w:t>
      </w:r>
      <w:r w:rsidRPr="0066408F">
        <w:rPr>
          <w:rFonts w:ascii="Calibri" w:hAnsi="Calibri"/>
          <w:bCs/>
          <w:sz w:val="22"/>
          <w:szCs w:val="22"/>
        </w:rPr>
        <w:t xml:space="preserve">bjednatele zašle Výzvu kontaktní osobě </w:t>
      </w:r>
      <w:r w:rsidR="00392F50" w:rsidRPr="0066408F">
        <w:rPr>
          <w:rFonts w:ascii="Calibri" w:hAnsi="Calibri"/>
          <w:bCs/>
          <w:sz w:val="22"/>
          <w:szCs w:val="22"/>
        </w:rPr>
        <w:t>z</w:t>
      </w:r>
      <w:r w:rsidR="00845FAD" w:rsidRPr="0066408F">
        <w:rPr>
          <w:rFonts w:ascii="Calibri" w:hAnsi="Calibri"/>
          <w:bCs/>
          <w:sz w:val="22"/>
          <w:szCs w:val="22"/>
        </w:rPr>
        <w:t>hotovitel</w:t>
      </w:r>
      <w:r w:rsidRPr="0066408F">
        <w:rPr>
          <w:rFonts w:ascii="Calibri" w:hAnsi="Calibri"/>
          <w:bCs/>
          <w:sz w:val="22"/>
          <w:szCs w:val="22"/>
        </w:rPr>
        <w:t xml:space="preserve">e s návrhem termínu pro poskytnutí plnění a se specifikací zadání. Komunikace mezi kontaktními osobami bude probíhat pomocí elektronické pošty. Kontaktní osoba </w:t>
      </w:r>
      <w:r w:rsidR="00392F50" w:rsidRPr="0066408F">
        <w:rPr>
          <w:rFonts w:ascii="Calibri" w:hAnsi="Calibri"/>
          <w:bCs/>
          <w:sz w:val="22"/>
          <w:szCs w:val="22"/>
        </w:rPr>
        <w:t>z</w:t>
      </w:r>
      <w:r w:rsidR="00845FAD" w:rsidRPr="0066408F">
        <w:rPr>
          <w:rFonts w:ascii="Calibri" w:hAnsi="Calibri"/>
          <w:bCs/>
          <w:sz w:val="22"/>
          <w:szCs w:val="22"/>
        </w:rPr>
        <w:t>hotovitel</w:t>
      </w:r>
      <w:r w:rsidRPr="0066408F">
        <w:rPr>
          <w:rFonts w:ascii="Calibri" w:hAnsi="Calibri"/>
          <w:bCs/>
          <w:sz w:val="22"/>
          <w:szCs w:val="22"/>
        </w:rPr>
        <w:t xml:space="preserve">e přijetí Výzvy potvrdí a předloží předpokládaný rozsah plnění. Objednatel předpokládaný rozsah plnění posoudí a v případě souhlasu schválí. Pokud by předpokládané plnění svým rozsahem převyšovalo návrh termínu dodání plnění, bude na základě odůvodněného požadavku ze strany </w:t>
      </w:r>
      <w:r w:rsidR="00845FAD" w:rsidRPr="0066408F">
        <w:rPr>
          <w:rFonts w:ascii="Calibri" w:hAnsi="Calibri"/>
          <w:bCs/>
          <w:sz w:val="22"/>
          <w:szCs w:val="22"/>
        </w:rPr>
        <w:t>zhotovitel</w:t>
      </w:r>
      <w:r w:rsidRPr="0066408F">
        <w:rPr>
          <w:rFonts w:ascii="Calibri" w:hAnsi="Calibri"/>
          <w:bCs/>
          <w:sz w:val="22"/>
          <w:szCs w:val="22"/>
        </w:rPr>
        <w:t xml:space="preserve">e </w:t>
      </w:r>
      <w:r w:rsidR="00845FAD" w:rsidRPr="0066408F">
        <w:rPr>
          <w:rFonts w:ascii="Calibri" w:hAnsi="Calibri"/>
          <w:bCs/>
          <w:sz w:val="22"/>
          <w:szCs w:val="22"/>
        </w:rPr>
        <w:t>o</w:t>
      </w:r>
      <w:r w:rsidRPr="0066408F">
        <w:rPr>
          <w:rFonts w:ascii="Calibri" w:hAnsi="Calibri"/>
          <w:bCs/>
          <w:sz w:val="22"/>
          <w:szCs w:val="22"/>
        </w:rPr>
        <w:t>bjednatele</w:t>
      </w:r>
      <w:r w:rsidR="006C363D" w:rsidRPr="0066408F">
        <w:rPr>
          <w:rFonts w:ascii="Calibri" w:hAnsi="Calibri"/>
          <w:bCs/>
          <w:sz w:val="22"/>
          <w:szCs w:val="22"/>
        </w:rPr>
        <w:t>m</w:t>
      </w:r>
      <w:r w:rsidRPr="0066408F">
        <w:rPr>
          <w:rFonts w:ascii="Calibri" w:hAnsi="Calibri"/>
          <w:bCs/>
          <w:sz w:val="22"/>
          <w:szCs w:val="22"/>
        </w:rPr>
        <w:t xml:space="preserve"> prodlouženo.</w:t>
      </w:r>
    </w:p>
    <w:p w14:paraId="4E9F415C" w14:textId="2FE1764E" w:rsidR="00D874BB" w:rsidRPr="0066408F" w:rsidRDefault="00543067" w:rsidP="004A57D7">
      <w:pPr>
        <w:pStyle w:val="Style5"/>
        <w:widowControl/>
        <w:numPr>
          <w:ilvl w:val="0"/>
          <w:numId w:val="3"/>
        </w:numPr>
        <w:spacing w:after="120" w:line="240" w:lineRule="exact"/>
        <w:ind w:left="357" w:hanging="357"/>
        <w:jc w:val="both"/>
        <w:rPr>
          <w:rFonts w:ascii="Calibri" w:hAnsi="Calibri"/>
          <w:sz w:val="22"/>
          <w:szCs w:val="22"/>
        </w:rPr>
      </w:pPr>
      <w:r w:rsidRPr="0066408F">
        <w:rPr>
          <w:rFonts w:ascii="Calibri" w:hAnsi="Calibri"/>
          <w:bCs/>
          <w:sz w:val="22"/>
          <w:szCs w:val="22"/>
        </w:rPr>
        <w:t>S</w:t>
      </w:r>
      <w:r w:rsidR="00C515C4" w:rsidRPr="0066408F">
        <w:rPr>
          <w:rFonts w:ascii="Calibri" w:hAnsi="Calibri"/>
          <w:sz w:val="22"/>
          <w:szCs w:val="22"/>
        </w:rPr>
        <w:t xml:space="preserve"> ohledem na charakter předmětu plnění </w:t>
      </w:r>
      <w:r w:rsidR="004C4179" w:rsidRPr="0066408F">
        <w:rPr>
          <w:rFonts w:ascii="Calibri" w:hAnsi="Calibri"/>
          <w:sz w:val="22"/>
          <w:szCs w:val="22"/>
        </w:rPr>
        <w:t xml:space="preserve">dle této smlouvy </w:t>
      </w:r>
      <w:r w:rsidR="00845FAD" w:rsidRPr="0066408F">
        <w:rPr>
          <w:rFonts w:ascii="Calibri" w:hAnsi="Calibri"/>
          <w:sz w:val="22"/>
          <w:szCs w:val="22"/>
        </w:rPr>
        <w:t>o</w:t>
      </w:r>
      <w:r w:rsidR="00591606" w:rsidRPr="0066408F">
        <w:rPr>
          <w:rFonts w:ascii="Calibri" w:hAnsi="Calibri"/>
          <w:sz w:val="22"/>
          <w:szCs w:val="22"/>
        </w:rPr>
        <w:t>bjednatel nestanov</w:t>
      </w:r>
      <w:r w:rsidR="0CAE3433" w:rsidRPr="0066408F">
        <w:rPr>
          <w:rFonts w:ascii="Calibri" w:hAnsi="Calibri"/>
          <w:sz w:val="22"/>
          <w:szCs w:val="22"/>
        </w:rPr>
        <w:t>uje</w:t>
      </w:r>
      <w:r w:rsidR="00591606" w:rsidRPr="0066408F">
        <w:rPr>
          <w:rFonts w:ascii="Calibri" w:hAnsi="Calibri"/>
          <w:sz w:val="22"/>
          <w:szCs w:val="22"/>
        </w:rPr>
        <w:t xml:space="preserve"> konkrétní místo plnění zakázky. </w:t>
      </w:r>
      <w:r w:rsidR="00845FAD" w:rsidRPr="0066408F">
        <w:rPr>
          <w:rFonts w:ascii="Calibri" w:hAnsi="Calibri"/>
          <w:sz w:val="22"/>
          <w:szCs w:val="22"/>
        </w:rPr>
        <w:t>Zhotovitel</w:t>
      </w:r>
      <w:r w:rsidR="00591606" w:rsidRPr="0066408F">
        <w:rPr>
          <w:rFonts w:ascii="Calibri" w:hAnsi="Calibri"/>
          <w:sz w:val="22"/>
          <w:szCs w:val="22"/>
        </w:rPr>
        <w:t xml:space="preserve"> je povinen předat veškeré hmotné výstupy plnění na adresu: </w:t>
      </w:r>
      <w:r w:rsidR="002D7654" w:rsidRPr="0066408F">
        <w:rPr>
          <w:rFonts w:asciiTheme="minorHAnsi" w:hAnsiTheme="minorHAnsi" w:cstheme="minorHAnsi"/>
          <w:noProof/>
          <w:sz w:val="22"/>
          <w:szCs w:val="22"/>
          <w:lang w:eastAsia="cs-CZ"/>
        </w:rPr>
        <w:t>Štěpánská 796/44, 110 00 Praha 1</w:t>
      </w:r>
      <w:r w:rsidR="00591606" w:rsidRPr="0066408F">
        <w:rPr>
          <w:rFonts w:ascii="Calibri" w:hAnsi="Calibri"/>
          <w:sz w:val="22"/>
          <w:szCs w:val="22"/>
        </w:rPr>
        <w:t xml:space="preserve"> – oddělení </w:t>
      </w:r>
      <w:r w:rsidR="002D7654" w:rsidRPr="0066408F">
        <w:rPr>
          <w:rFonts w:ascii="Calibri" w:hAnsi="Calibri"/>
          <w:sz w:val="22"/>
          <w:szCs w:val="22"/>
        </w:rPr>
        <w:t>612</w:t>
      </w:r>
      <w:r w:rsidR="00570A32" w:rsidRPr="0066408F">
        <w:rPr>
          <w:rFonts w:ascii="Calibri" w:hAnsi="Calibri"/>
          <w:sz w:val="22"/>
          <w:szCs w:val="22"/>
        </w:rPr>
        <w:t>2</w:t>
      </w:r>
      <w:r w:rsidR="002D7654" w:rsidRPr="0066408F">
        <w:rPr>
          <w:rFonts w:ascii="Calibri" w:hAnsi="Calibri"/>
          <w:sz w:val="22"/>
          <w:szCs w:val="22"/>
        </w:rPr>
        <w:t>0</w:t>
      </w:r>
      <w:r w:rsidR="00591606" w:rsidRPr="0066408F">
        <w:rPr>
          <w:rFonts w:ascii="Calibri" w:hAnsi="Calibri"/>
          <w:sz w:val="22"/>
          <w:szCs w:val="22"/>
        </w:rPr>
        <w:t>.</w:t>
      </w:r>
    </w:p>
    <w:p w14:paraId="4101652C" w14:textId="77777777" w:rsidR="0013287B" w:rsidRPr="0066408F" w:rsidRDefault="0013287B" w:rsidP="00850B67">
      <w:pPr>
        <w:pStyle w:val="Style5"/>
        <w:widowControl/>
        <w:spacing w:after="120" w:line="240" w:lineRule="exact"/>
        <w:jc w:val="both"/>
        <w:rPr>
          <w:rFonts w:ascii="Calibri" w:hAnsi="Calibri"/>
          <w:sz w:val="22"/>
          <w:szCs w:val="22"/>
        </w:rPr>
      </w:pPr>
    </w:p>
    <w:p w14:paraId="1A735044" w14:textId="66729FBC" w:rsidR="009852A7" w:rsidRPr="0066408F" w:rsidRDefault="00F374F4" w:rsidP="00183427">
      <w:pPr>
        <w:pStyle w:val="Nadpis1"/>
        <w:tabs>
          <w:tab w:val="clear" w:pos="4973"/>
        </w:tabs>
        <w:ind w:left="0" w:firstLine="0"/>
      </w:pPr>
      <w:bookmarkStart w:id="15" w:name="_Toc442691812"/>
      <w:bookmarkStart w:id="16" w:name="_Toc442691928"/>
      <w:bookmarkStart w:id="17" w:name="_Toc441663910"/>
      <w:bookmarkStart w:id="18" w:name="_Toc441663942"/>
      <w:bookmarkStart w:id="19" w:name="_Toc442869201"/>
      <w:bookmarkEnd w:id="15"/>
      <w:bookmarkEnd w:id="16"/>
      <w:r w:rsidRPr="0066408F">
        <w:t>Akceptace plnění</w:t>
      </w:r>
      <w:bookmarkEnd w:id="17"/>
      <w:bookmarkEnd w:id="18"/>
      <w:bookmarkEnd w:id="19"/>
    </w:p>
    <w:p w14:paraId="6CB1FC47" w14:textId="7ADFB9BD" w:rsidR="00C67F19" w:rsidRPr="0066408F" w:rsidRDefault="00845FAD" w:rsidP="00FC497F">
      <w:pPr>
        <w:numPr>
          <w:ilvl w:val="0"/>
          <w:numId w:val="6"/>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F374F4" w:rsidRPr="0066408F">
        <w:rPr>
          <w:rFonts w:ascii="Calibri" w:hAnsi="Calibri"/>
          <w:sz w:val="22"/>
          <w:szCs w:val="22"/>
        </w:rPr>
        <w:t xml:space="preserve"> předá kontaktní osobě objednatele </w:t>
      </w:r>
      <w:r w:rsidR="005A7998" w:rsidRPr="0066408F">
        <w:rPr>
          <w:rFonts w:ascii="Calibri" w:hAnsi="Calibri"/>
          <w:sz w:val="22"/>
          <w:szCs w:val="22"/>
        </w:rPr>
        <w:t xml:space="preserve">požadované </w:t>
      </w:r>
      <w:r w:rsidR="00F374F4" w:rsidRPr="0066408F">
        <w:rPr>
          <w:rFonts w:ascii="Calibri" w:hAnsi="Calibri"/>
          <w:sz w:val="22"/>
          <w:szCs w:val="22"/>
        </w:rPr>
        <w:t xml:space="preserve">výstupy </w:t>
      </w:r>
      <w:r w:rsidR="00BF353B" w:rsidRPr="0066408F">
        <w:rPr>
          <w:rFonts w:ascii="Calibri" w:hAnsi="Calibri"/>
          <w:sz w:val="22"/>
          <w:szCs w:val="22"/>
        </w:rPr>
        <w:t>písemnou formou</w:t>
      </w:r>
      <w:r w:rsidR="006E1BA9" w:rsidRPr="0066408F">
        <w:rPr>
          <w:rFonts w:ascii="Calibri" w:hAnsi="Calibri"/>
          <w:sz w:val="22"/>
          <w:szCs w:val="22"/>
        </w:rPr>
        <w:t xml:space="preserve"> </w:t>
      </w:r>
      <w:r w:rsidR="006B4412" w:rsidRPr="0066408F">
        <w:rPr>
          <w:rFonts w:ascii="Calibri" w:hAnsi="Calibri"/>
          <w:sz w:val="22"/>
          <w:szCs w:val="22"/>
        </w:rPr>
        <w:t>v</w:t>
      </w:r>
      <w:r w:rsidR="006E1BA9" w:rsidRPr="0066408F">
        <w:rPr>
          <w:rFonts w:ascii="Calibri" w:hAnsi="Calibri"/>
          <w:sz w:val="22"/>
          <w:szCs w:val="22"/>
        </w:rPr>
        <w:t> listinné podobě</w:t>
      </w:r>
      <w:r w:rsidR="006B4412" w:rsidRPr="0066408F">
        <w:rPr>
          <w:rFonts w:ascii="Calibri" w:hAnsi="Calibri"/>
          <w:sz w:val="22"/>
          <w:szCs w:val="22"/>
        </w:rPr>
        <w:t xml:space="preserve">, </w:t>
      </w:r>
      <w:r w:rsidR="00FF13CE" w:rsidRPr="0066408F">
        <w:rPr>
          <w:rFonts w:ascii="Calibri" w:hAnsi="Calibri"/>
          <w:sz w:val="22"/>
          <w:szCs w:val="22"/>
        </w:rPr>
        <w:t>v jednom vyhotovení</w:t>
      </w:r>
      <w:r w:rsidR="006B4412" w:rsidRPr="0066408F">
        <w:rPr>
          <w:rFonts w:ascii="Calibri" w:hAnsi="Calibri"/>
          <w:sz w:val="22"/>
          <w:szCs w:val="22"/>
        </w:rPr>
        <w:t xml:space="preserve"> podepsan</w:t>
      </w:r>
      <w:r w:rsidR="00FF13CE" w:rsidRPr="0066408F">
        <w:rPr>
          <w:rFonts w:ascii="Calibri" w:hAnsi="Calibri"/>
          <w:sz w:val="22"/>
          <w:szCs w:val="22"/>
        </w:rPr>
        <w:t>ém</w:t>
      </w:r>
      <w:r w:rsidR="006B4412" w:rsidRPr="0066408F">
        <w:rPr>
          <w:rFonts w:ascii="Calibri" w:hAnsi="Calibri"/>
          <w:sz w:val="22"/>
          <w:szCs w:val="22"/>
        </w:rPr>
        <w:t xml:space="preserve"> oprávněnou osobou</w:t>
      </w:r>
      <w:r w:rsidR="00EF4242" w:rsidRPr="0066408F">
        <w:rPr>
          <w:rFonts w:ascii="Calibri" w:hAnsi="Calibri"/>
          <w:sz w:val="22"/>
          <w:szCs w:val="22"/>
        </w:rPr>
        <w:t xml:space="preserve"> </w:t>
      </w:r>
      <w:r w:rsidRPr="0066408F">
        <w:rPr>
          <w:rFonts w:ascii="Calibri" w:hAnsi="Calibri"/>
          <w:sz w:val="22"/>
          <w:szCs w:val="22"/>
        </w:rPr>
        <w:t>zhotovitel</w:t>
      </w:r>
      <w:r w:rsidR="00EF4242" w:rsidRPr="0066408F">
        <w:rPr>
          <w:rFonts w:ascii="Calibri" w:hAnsi="Calibri"/>
          <w:sz w:val="22"/>
          <w:szCs w:val="22"/>
        </w:rPr>
        <w:t>e</w:t>
      </w:r>
      <w:r w:rsidR="00CF0357" w:rsidRPr="0066408F">
        <w:rPr>
          <w:rFonts w:ascii="Calibri" w:hAnsi="Calibri"/>
          <w:sz w:val="22"/>
          <w:szCs w:val="22"/>
        </w:rPr>
        <w:t xml:space="preserve"> a </w:t>
      </w:r>
      <w:r w:rsidR="006B4412" w:rsidRPr="0066408F">
        <w:rPr>
          <w:rFonts w:ascii="Calibri" w:hAnsi="Calibri"/>
          <w:sz w:val="22"/>
          <w:szCs w:val="22"/>
        </w:rPr>
        <w:t xml:space="preserve">v elektronické podobě </w:t>
      </w:r>
      <w:r w:rsidR="00F374F4" w:rsidRPr="0066408F">
        <w:rPr>
          <w:rFonts w:ascii="Calibri" w:hAnsi="Calibri"/>
          <w:sz w:val="22"/>
          <w:szCs w:val="22"/>
        </w:rPr>
        <w:t xml:space="preserve">v </w:t>
      </w:r>
      <w:r w:rsidR="005A7998" w:rsidRPr="0066408F">
        <w:rPr>
          <w:rFonts w:ascii="Calibri" w:hAnsi="Calibri"/>
          <w:sz w:val="22"/>
          <w:szCs w:val="22"/>
        </w:rPr>
        <w:t xml:space="preserve">běžně </w:t>
      </w:r>
      <w:r w:rsidR="00F374F4" w:rsidRPr="0066408F">
        <w:rPr>
          <w:rFonts w:ascii="Calibri" w:hAnsi="Calibri"/>
          <w:sz w:val="22"/>
          <w:szCs w:val="22"/>
        </w:rPr>
        <w:t>editovateln</w:t>
      </w:r>
      <w:r w:rsidR="005A7998" w:rsidRPr="0066408F">
        <w:rPr>
          <w:rFonts w:ascii="Calibri" w:hAnsi="Calibri"/>
          <w:sz w:val="22"/>
          <w:szCs w:val="22"/>
        </w:rPr>
        <w:t>ém</w:t>
      </w:r>
      <w:r w:rsidR="00F374F4" w:rsidRPr="0066408F">
        <w:rPr>
          <w:rFonts w:ascii="Calibri" w:hAnsi="Calibri"/>
          <w:sz w:val="22"/>
          <w:szCs w:val="22"/>
        </w:rPr>
        <w:t xml:space="preserve"> formát</w:t>
      </w:r>
      <w:r w:rsidR="005A7998" w:rsidRPr="0066408F">
        <w:rPr>
          <w:rFonts w:ascii="Calibri" w:hAnsi="Calibri"/>
          <w:sz w:val="22"/>
          <w:szCs w:val="22"/>
        </w:rPr>
        <w:t>u</w:t>
      </w:r>
      <w:r w:rsidR="00F374F4" w:rsidRPr="0066408F">
        <w:rPr>
          <w:rFonts w:ascii="Calibri" w:hAnsi="Calibri"/>
          <w:sz w:val="22"/>
          <w:szCs w:val="22"/>
        </w:rPr>
        <w:t xml:space="preserve"> </w:t>
      </w:r>
      <w:r w:rsidR="006B4412" w:rsidRPr="0066408F">
        <w:rPr>
          <w:rFonts w:ascii="Calibri" w:hAnsi="Calibri"/>
          <w:sz w:val="22"/>
          <w:szCs w:val="22"/>
        </w:rPr>
        <w:t>(</w:t>
      </w:r>
      <w:r w:rsidR="00CD7C7D" w:rsidRPr="0066408F">
        <w:rPr>
          <w:rFonts w:ascii="Calibri" w:hAnsi="Calibri"/>
          <w:sz w:val="22"/>
          <w:szCs w:val="22"/>
        </w:rPr>
        <w:t>.</w:t>
      </w:r>
      <w:r w:rsidR="00F374F4" w:rsidRPr="0066408F">
        <w:rPr>
          <w:rFonts w:ascii="Calibri" w:hAnsi="Calibri"/>
          <w:sz w:val="22"/>
          <w:szCs w:val="22"/>
        </w:rPr>
        <w:t>doc,</w:t>
      </w:r>
      <w:r w:rsidR="004A1186" w:rsidRPr="0066408F">
        <w:rPr>
          <w:rFonts w:ascii="Calibri" w:hAnsi="Calibri"/>
          <w:sz w:val="22"/>
          <w:szCs w:val="22"/>
        </w:rPr>
        <w:t xml:space="preserve"> </w:t>
      </w:r>
      <w:r w:rsidR="00E07B25" w:rsidRPr="0066408F">
        <w:rPr>
          <w:rFonts w:ascii="Calibri" w:hAnsi="Calibri"/>
          <w:sz w:val="22"/>
          <w:szCs w:val="22"/>
        </w:rPr>
        <w:t>.</w:t>
      </w:r>
      <w:proofErr w:type="spellStart"/>
      <w:r w:rsidR="00F374F4" w:rsidRPr="0066408F">
        <w:rPr>
          <w:rFonts w:ascii="Calibri" w:hAnsi="Calibri"/>
          <w:sz w:val="22"/>
          <w:szCs w:val="22"/>
        </w:rPr>
        <w:t>docx</w:t>
      </w:r>
      <w:proofErr w:type="spellEnd"/>
      <w:r w:rsidR="00F374F4" w:rsidRPr="0066408F">
        <w:rPr>
          <w:rFonts w:ascii="Calibri" w:hAnsi="Calibri"/>
          <w:sz w:val="22"/>
          <w:szCs w:val="22"/>
        </w:rPr>
        <w:t>,</w:t>
      </w:r>
      <w:r w:rsidR="004A1186" w:rsidRPr="0066408F">
        <w:rPr>
          <w:rFonts w:ascii="Calibri" w:hAnsi="Calibri"/>
          <w:sz w:val="22"/>
          <w:szCs w:val="22"/>
        </w:rPr>
        <w:t xml:space="preserve"> </w:t>
      </w:r>
      <w:r w:rsidR="00E07B25" w:rsidRPr="0066408F">
        <w:rPr>
          <w:rFonts w:ascii="Calibri" w:hAnsi="Calibri"/>
          <w:sz w:val="22"/>
          <w:szCs w:val="22"/>
        </w:rPr>
        <w:t>.</w:t>
      </w:r>
      <w:proofErr w:type="spellStart"/>
      <w:r w:rsidR="00F374F4" w:rsidRPr="0066408F">
        <w:rPr>
          <w:rFonts w:ascii="Calibri" w:hAnsi="Calibri"/>
          <w:sz w:val="22"/>
          <w:szCs w:val="22"/>
        </w:rPr>
        <w:t>xls</w:t>
      </w:r>
      <w:proofErr w:type="spellEnd"/>
      <w:r w:rsidR="00F374F4" w:rsidRPr="0066408F">
        <w:rPr>
          <w:rFonts w:ascii="Calibri" w:hAnsi="Calibri"/>
          <w:sz w:val="22"/>
          <w:szCs w:val="22"/>
        </w:rPr>
        <w:t>,</w:t>
      </w:r>
      <w:r w:rsidR="004A1186" w:rsidRPr="0066408F">
        <w:rPr>
          <w:rFonts w:ascii="Calibri" w:hAnsi="Calibri"/>
          <w:sz w:val="22"/>
          <w:szCs w:val="22"/>
        </w:rPr>
        <w:t xml:space="preserve"> </w:t>
      </w:r>
      <w:r w:rsidR="00E07B25" w:rsidRPr="0066408F">
        <w:rPr>
          <w:rFonts w:ascii="Calibri" w:hAnsi="Calibri"/>
          <w:sz w:val="22"/>
          <w:szCs w:val="22"/>
        </w:rPr>
        <w:t>.</w:t>
      </w:r>
      <w:proofErr w:type="spellStart"/>
      <w:r w:rsidR="00F374F4" w:rsidRPr="0066408F">
        <w:rPr>
          <w:rFonts w:ascii="Calibri" w:hAnsi="Calibri"/>
          <w:sz w:val="22"/>
          <w:szCs w:val="22"/>
        </w:rPr>
        <w:t>xlsx</w:t>
      </w:r>
      <w:proofErr w:type="spellEnd"/>
      <w:r w:rsidR="006B4412" w:rsidRPr="0066408F">
        <w:rPr>
          <w:rFonts w:ascii="Calibri" w:hAnsi="Calibri"/>
          <w:sz w:val="22"/>
          <w:szCs w:val="22"/>
        </w:rPr>
        <w:t>)</w:t>
      </w:r>
      <w:r w:rsidR="00CF0357" w:rsidRPr="0066408F">
        <w:rPr>
          <w:rFonts w:ascii="Calibri" w:hAnsi="Calibri"/>
          <w:sz w:val="22"/>
          <w:szCs w:val="22"/>
        </w:rPr>
        <w:t>, a to </w:t>
      </w:r>
      <w:r w:rsidR="005A7998" w:rsidRPr="0066408F">
        <w:rPr>
          <w:rFonts w:ascii="Calibri" w:hAnsi="Calibri"/>
          <w:sz w:val="22"/>
          <w:szCs w:val="22"/>
        </w:rPr>
        <w:t>prostřednictvím elektronické komunikace nebo na elektronickém nosiči dat</w:t>
      </w:r>
      <w:r w:rsidR="00464E52" w:rsidRPr="0066408F">
        <w:rPr>
          <w:rFonts w:ascii="Calibri" w:hAnsi="Calibri"/>
          <w:sz w:val="22"/>
          <w:szCs w:val="22"/>
        </w:rPr>
        <w:t xml:space="preserve"> </w:t>
      </w:r>
      <w:r w:rsidR="00FF13CE" w:rsidRPr="0066408F">
        <w:rPr>
          <w:rFonts w:ascii="Calibri" w:hAnsi="Calibri"/>
          <w:sz w:val="22"/>
          <w:szCs w:val="22"/>
        </w:rPr>
        <w:t>typu flashdisk</w:t>
      </w:r>
      <w:r w:rsidR="005A7998" w:rsidRPr="0066408F">
        <w:rPr>
          <w:rFonts w:ascii="Calibri" w:hAnsi="Calibri"/>
          <w:sz w:val="22"/>
          <w:szCs w:val="22"/>
        </w:rPr>
        <w:t>.</w:t>
      </w:r>
      <w:r w:rsidR="003811D5" w:rsidRPr="0066408F">
        <w:rPr>
          <w:rFonts w:ascii="Calibri" w:hAnsi="Calibri"/>
          <w:sz w:val="22"/>
          <w:szCs w:val="22"/>
        </w:rPr>
        <w:t xml:space="preserve"> </w:t>
      </w:r>
      <w:r w:rsidR="003E0BB3" w:rsidRPr="0066408F">
        <w:rPr>
          <w:rFonts w:ascii="Calibri" w:hAnsi="Calibri"/>
          <w:sz w:val="22"/>
          <w:szCs w:val="22"/>
        </w:rPr>
        <w:t>Přehled zjištění ve formátu .</w:t>
      </w:r>
      <w:proofErr w:type="spellStart"/>
      <w:r w:rsidR="003E0BB3" w:rsidRPr="0066408F">
        <w:rPr>
          <w:rFonts w:ascii="Calibri" w:hAnsi="Calibri"/>
          <w:sz w:val="22"/>
          <w:szCs w:val="22"/>
        </w:rPr>
        <w:t>xls</w:t>
      </w:r>
      <w:proofErr w:type="spellEnd"/>
      <w:r w:rsidR="003E0BB3" w:rsidRPr="0066408F">
        <w:rPr>
          <w:rFonts w:ascii="Calibri" w:hAnsi="Calibri"/>
          <w:sz w:val="22"/>
          <w:szCs w:val="22"/>
        </w:rPr>
        <w:t xml:space="preserve"> či .</w:t>
      </w:r>
      <w:proofErr w:type="spellStart"/>
      <w:r w:rsidR="003E0BB3" w:rsidRPr="0066408F">
        <w:rPr>
          <w:rFonts w:ascii="Calibri" w:hAnsi="Calibri"/>
          <w:sz w:val="22"/>
          <w:szCs w:val="22"/>
        </w:rPr>
        <w:t>xlsx</w:t>
      </w:r>
      <w:proofErr w:type="spellEnd"/>
      <w:r w:rsidR="003E0BB3" w:rsidRPr="0066408F">
        <w:rPr>
          <w:rFonts w:ascii="Calibri" w:hAnsi="Calibri"/>
          <w:sz w:val="22"/>
          <w:szCs w:val="22"/>
        </w:rPr>
        <w:t xml:space="preserve"> bude předán pouze v elektronické podobě. </w:t>
      </w:r>
      <w:r w:rsidR="001F225C" w:rsidRPr="0066408F">
        <w:rPr>
          <w:rFonts w:ascii="Calibri" w:hAnsi="Calibri"/>
          <w:sz w:val="22"/>
          <w:szCs w:val="22"/>
        </w:rPr>
        <w:t>P</w:t>
      </w:r>
      <w:r w:rsidR="003811D5" w:rsidRPr="0066408F">
        <w:rPr>
          <w:rFonts w:ascii="Calibri" w:hAnsi="Calibri"/>
          <w:sz w:val="22"/>
          <w:szCs w:val="22"/>
        </w:rPr>
        <w:t>ředání elektronických souborů ve formátu</w:t>
      </w:r>
      <w:r w:rsidR="004A1186" w:rsidRPr="0066408F">
        <w:rPr>
          <w:rFonts w:ascii="Calibri" w:hAnsi="Calibri"/>
          <w:sz w:val="22"/>
          <w:szCs w:val="22"/>
        </w:rPr>
        <w:t xml:space="preserve"> </w:t>
      </w:r>
      <w:r w:rsidR="003811D5" w:rsidRPr="0066408F">
        <w:rPr>
          <w:rFonts w:ascii="Calibri" w:hAnsi="Calibri"/>
          <w:sz w:val="22"/>
          <w:szCs w:val="22"/>
        </w:rPr>
        <w:t>.</w:t>
      </w:r>
      <w:proofErr w:type="spellStart"/>
      <w:r w:rsidR="003811D5" w:rsidRPr="0066408F">
        <w:rPr>
          <w:rFonts w:ascii="Calibri" w:hAnsi="Calibri"/>
          <w:sz w:val="22"/>
          <w:szCs w:val="22"/>
        </w:rPr>
        <w:t>pdf</w:t>
      </w:r>
      <w:proofErr w:type="spellEnd"/>
      <w:r w:rsidR="001F225C" w:rsidRPr="0066408F">
        <w:rPr>
          <w:rFonts w:ascii="Calibri" w:hAnsi="Calibri"/>
          <w:sz w:val="22"/>
          <w:szCs w:val="22"/>
        </w:rPr>
        <w:t xml:space="preserve"> je možné pouze s předchozím souhlasem </w:t>
      </w:r>
      <w:r w:rsidR="005A7998" w:rsidRPr="0066408F">
        <w:rPr>
          <w:rFonts w:ascii="Calibri" w:hAnsi="Calibri"/>
          <w:sz w:val="22"/>
          <w:szCs w:val="22"/>
        </w:rPr>
        <w:t>objednatele</w:t>
      </w:r>
      <w:r w:rsidR="001F225C" w:rsidRPr="0066408F">
        <w:rPr>
          <w:rFonts w:ascii="Calibri" w:hAnsi="Calibri"/>
          <w:sz w:val="22"/>
          <w:szCs w:val="22"/>
        </w:rPr>
        <w:t xml:space="preserve">. V takovém případě </w:t>
      </w:r>
      <w:r w:rsidR="003811D5" w:rsidRPr="0066408F">
        <w:rPr>
          <w:rFonts w:ascii="Calibri" w:hAnsi="Calibri"/>
          <w:sz w:val="22"/>
          <w:szCs w:val="22"/>
        </w:rPr>
        <w:t xml:space="preserve">se </w:t>
      </w:r>
      <w:r w:rsidRPr="0066408F">
        <w:rPr>
          <w:rFonts w:ascii="Calibri" w:hAnsi="Calibri"/>
          <w:sz w:val="22"/>
          <w:szCs w:val="22"/>
        </w:rPr>
        <w:t>zhotovitel</w:t>
      </w:r>
      <w:r w:rsidR="003811D5" w:rsidRPr="0066408F">
        <w:rPr>
          <w:rFonts w:ascii="Calibri" w:hAnsi="Calibri"/>
          <w:sz w:val="22"/>
          <w:szCs w:val="22"/>
        </w:rPr>
        <w:t xml:space="preserve"> zavazuje dodat také původní editovatelnou verzi tohoto dokumentu.</w:t>
      </w:r>
      <w:r w:rsidR="008758DC" w:rsidRPr="0066408F">
        <w:rPr>
          <w:rFonts w:ascii="Calibri" w:hAnsi="Calibri"/>
          <w:sz w:val="22"/>
          <w:szCs w:val="22"/>
        </w:rPr>
        <w:t xml:space="preserve"> </w:t>
      </w:r>
      <w:r w:rsidR="00464E52" w:rsidRPr="0066408F">
        <w:rPr>
          <w:rFonts w:ascii="Calibri" w:hAnsi="Calibri"/>
          <w:sz w:val="22"/>
          <w:szCs w:val="22"/>
        </w:rPr>
        <w:t>Vstupní zprá</w:t>
      </w:r>
      <w:r w:rsidR="00CF0357" w:rsidRPr="0066408F">
        <w:rPr>
          <w:rFonts w:ascii="Calibri" w:hAnsi="Calibri"/>
          <w:sz w:val="22"/>
          <w:szCs w:val="22"/>
        </w:rPr>
        <w:t xml:space="preserve">va bude </w:t>
      </w:r>
      <w:r w:rsidRPr="0066408F">
        <w:rPr>
          <w:rFonts w:ascii="Calibri" w:hAnsi="Calibri"/>
          <w:sz w:val="22"/>
          <w:szCs w:val="22"/>
        </w:rPr>
        <w:t>zhotovitel</w:t>
      </w:r>
      <w:r w:rsidR="00CF0357" w:rsidRPr="0066408F">
        <w:rPr>
          <w:rFonts w:ascii="Calibri" w:hAnsi="Calibri"/>
          <w:sz w:val="22"/>
          <w:szCs w:val="22"/>
        </w:rPr>
        <w:t>em dodána v</w:t>
      </w:r>
      <w:r w:rsidR="00FF0F22" w:rsidRPr="0066408F">
        <w:rPr>
          <w:rFonts w:ascii="Calibri" w:hAnsi="Calibri"/>
          <w:sz w:val="22"/>
          <w:szCs w:val="22"/>
        </w:rPr>
        <w:t xml:space="preserve"> </w:t>
      </w:r>
      <w:r w:rsidR="00ED24A4" w:rsidRPr="0066408F">
        <w:rPr>
          <w:rFonts w:ascii="Calibri" w:hAnsi="Calibri"/>
          <w:sz w:val="22"/>
          <w:szCs w:val="22"/>
        </w:rPr>
        <w:t xml:space="preserve">rozsahu </w:t>
      </w:r>
      <w:r w:rsidR="00FF0F22" w:rsidRPr="0066408F">
        <w:rPr>
          <w:rFonts w:ascii="Calibri" w:hAnsi="Calibri"/>
          <w:sz w:val="22"/>
          <w:szCs w:val="22"/>
        </w:rPr>
        <w:t>min</w:t>
      </w:r>
      <w:r w:rsidR="00ED24A4" w:rsidRPr="0066408F">
        <w:rPr>
          <w:rFonts w:ascii="Calibri" w:hAnsi="Calibri"/>
          <w:sz w:val="22"/>
          <w:szCs w:val="22"/>
        </w:rPr>
        <w:t xml:space="preserve">. </w:t>
      </w:r>
      <w:r w:rsidR="000A4B44" w:rsidRPr="0066408F">
        <w:rPr>
          <w:rFonts w:ascii="Calibri" w:hAnsi="Calibri"/>
          <w:sz w:val="22"/>
          <w:szCs w:val="22"/>
        </w:rPr>
        <w:t>25</w:t>
      </w:r>
      <w:r w:rsidR="00464E52" w:rsidRPr="0066408F">
        <w:rPr>
          <w:rFonts w:ascii="Calibri" w:hAnsi="Calibri"/>
          <w:sz w:val="22"/>
          <w:szCs w:val="22"/>
        </w:rPr>
        <w:t xml:space="preserve"> normostran</w:t>
      </w:r>
      <w:r w:rsidR="00AC20B8" w:rsidRPr="0066408F">
        <w:rPr>
          <w:rFonts w:ascii="Calibri" w:hAnsi="Calibri"/>
          <w:sz w:val="22"/>
          <w:szCs w:val="22"/>
        </w:rPr>
        <w:t xml:space="preserve"> a</w:t>
      </w:r>
      <w:r w:rsidR="00FF13CE" w:rsidRPr="0066408F">
        <w:rPr>
          <w:rFonts w:ascii="Calibri" w:hAnsi="Calibri"/>
          <w:sz w:val="22"/>
          <w:szCs w:val="22"/>
        </w:rPr>
        <w:t xml:space="preserve"> </w:t>
      </w:r>
      <w:r w:rsidR="001F6D14" w:rsidRPr="0066408F">
        <w:rPr>
          <w:rFonts w:ascii="Calibri" w:hAnsi="Calibri"/>
          <w:sz w:val="22"/>
          <w:szCs w:val="22"/>
        </w:rPr>
        <w:t xml:space="preserve">Závěrečná zpráva v rozsahu min. 70 normostran. </w:t>
      </w:r>
      <w:r w:rsidR="00AC20B8" w:rsidRPr="0066408F">
        <w:rPr>
          <w:rFonts w:ascii="Calibri" w:hAnsi="Calibri"/>
          <w:sz w:val="22"/>
          <w:szCs w:val="22"/>
        </w:rPr>
        <w:t>M</w:t>
      </w:r>
      <w:r w:rsidR="008758DC" w:rsidRPr="0066408F">
        <w:rPr>
          <w:rFonts w:ascii="Calibri" w:hAnsi="Calibri"/>
          <w:sz w:val="22"/>
          <w:szCs w:val="22"/>
        </w:rPr>
        <w:t>anažerské shrnutí</w:t>
      </w:r>
      <w:r w:rsidR="00AC20B8" w:rsidRPr="0066408F">
        <w:rPr>
          <w:rFonts w:ascii="Calibri" w:hAnsi="Calibri"/>
          <w:sz w:val="22"/>
          <w:szCs w:val="22"/>
        </w:rPr>
        <w:t xml:space="preserve"> bude v rozsahu 1 normostrana pro každý analyzovaný </w:t>
      </w:r>
      <w:r w:rsidR="001F6D14" w:rsidRPr="0066408F">
        <w:rPr>
          <w:rFonts w:ascii="Calibri" w:hAnsi="Calibri"/>
          <w:sz w:val="22"/>
          <w:szCs w:val="22"/>
        </w:rPr>
        <w:t>finanční nástroj</w:t>
      </w:r>
      <w:r w:rsidR="00AC20B8" w:rsidRPr="0066408F">
        <w:rPr>
          <w:rFonts w:ascii="Calibri" w:hAnsi="Calibri"/>
          <w:sz w:val="22"/>
          <w:szCs w:val="22"/>
        </w:rPr>
        <w:t xml:space="preserve"> a </w:t>
      </w:r>
      <w:r w:rsidR="008758DC" w:rsidRPr="0066408F">
        <w:rPr>
          <w:rFonts w:ascii="Calibri" w:hAnsi="Calibri"/>
          <w:sz w:val="22"/>
          <w:szCs w:val="22"/>
        </w:rPr>
        <w:t>bude předán</w:t>
      </w:r>
      <w:r w:rsidR="00AC20B8" w:rsidRPr="0066408F">
        <w:rPr>
          <w:rFonts w:ascii="Calibri" w:hAnsi="Calibri"/>
          <w:sz w:val="22"/>
          <w:szCs w:val="22"/>
        </w:rPr>
        <w:t>o</w:t>
      </w:r>
      <w:r w:rsidR="008758DC" w:rsidRPr="0066408F">
        <w:rPr>
          <w:rFonts w:ascii="Calibri" w:hAnsi="Calibri"/>
          <w:sz w:val="22"/>
          <w:szCs w:val="22"/>
        </w:rPr>
        <w:t xml:space="preserve"> v českém a anglickém jazyce, každá jazyková verze </w:t>
      </w:r>
      <w:r w:rsidR="00231B0C" w:rsidRPr="0066408F">
        <w:rPr>
          <w:rFonts w:ascii="Calibri" w:hAnsi="Calibri"/>
          <w:sz w:val="22"/>
          <w:szCs w:val="22"/>
        </w:rPr>
        <w:t>po jednom výtisku</w:t>
      </w:r>
      <w:r w:rsidR="003E0BB3" w:rsidRPr="0066408F">
        <w:rPr>
          <w:rFonts w:ascii="Calibri" w:hAnsi="Calibri"/>
          <w:sz w:val="22"/>
          <w:szCs w:val="22"/>
        </w:rPr>
        <w:t>.</w:t>
      </w:r>
      <w:r w:rsidR="00AC20B8" w:rsidRPr="0066408F">
        <w:rPr>
          <w:rFonts w:ascii="Calibri" w:hAnsi="Calibri"/>
          <w:sz w:val="22"/>
          <w:szCs w:val="22"/>
        </w:rPr>
        <w:t xml:space="preserve"> </w:t>
      </w:r>
      <w:r w:rsidR="001F6D14" w:rsidRPr="0066408F">
        <w:rPr>
          <w:rFonts w:ascii="Calibri" w:hAnsi="Calibri"/>
          <w:sz w:val="22"/>
          <w:szCs w:val="22"/>
        </w:rPr>
        <w:t>Uvedený rozsah</w:t>
      </w:r>
      <w:r w:rsidR="000A4B44" w:rsidRPr="0066408F">
        <w:rPr>
          <w:rFonts w:ascii="Calibri" w:hAnsi="Calibri"/>
          <w:sz w:val="22"/>
          <w:szCs w:val="22"/>
        </w:rPr>
        <w:t xml:space="preserve"> </w:t>
      </w:r>
      <w:r w:rsidR="000A4B44" w:rsidRPr="0066408F">
        <w:rPr>
          <w:rFonts w:ascii="Calibri" w:hAnsi="Calibri"/>
          <w:sz w:val="22"/>
          <w:szCs w:val="22"/>
        </w:rPr>
        <w:lastRenderedPageBreak/>
        <w:t>normostran</w:t>
      </w:r>
      <w:r w:rsidR="001F6D14" w:rsidRPr="0066408F">
        <w:rPr>
          <w:rFonts w:ascii="Calibri" w:hAnsi="Calibri"/>
          <w:sz w:val="22"/>
          <w:szCs w:val="22"/>
        </w:rPr>
        <w:t xml:space="preserve"> je minimální, aniž jsou dotčeny požadavky na obsah výstupu. V odůvodněném případě může být minimální rozsah</w:t>
      </w:r>
      <w:r w:rsidR="000A4B44" w:rsidRPr="0066408F">
        <w:rPr>
          <w:rFonts w:ascii="Calibri" w:hAnsi="Calibri"/>
          <w:sz w:val="22"/>
          <w:szCs w:val="22"/>
        </w:rPr>
        <w:t xml:space="preserve"> normostran na žádost </w:t>
      </w:r>
      <w:r w:rsidRPr="0066408F">
        <w:rPr>
          <w:rFonts w:ascii="Calibri" w:hAnsi="Calibri"/>
          <w:sz w:val="22"/>
          <w:szCs w:val="22"/>
        </w:rPr>
        <w:t>zhotovitel</w:t>
      </w:r>
      <w:r w:rsidR="000A4B44" w:rsidRPr="0066408F">
        <w:rPr>
          <w:rFonts w:ascii="Calibri" w:hAnsi="Calibri"/>
          <w:sz w:val="22"/>
          <w:szCs w:val="22"/>
        </w:rPr>
        <w:t>e</w:t>
      </w:r>
      <w:r w:rsidR="001F6D14" w:rsidRPr="0066408F">
        <w:rPr>
          <w:rFonts w:ascii="Calibri" w:hAnsi="Calibri"/>
          <w:sz w:val="22"/>
          <w:szCs w:val="22"/>
        </w:rPr>
        <w:t xml:space="preserve"> </w:t>
      </w:r>
      <w:r w:rsidR="000A4B44" w:rsidRPr="0066408F">
        <w:rPr>
          <w:rFonts w:ascii="Calibri" w:hAnsi="Calibri"/>
          <w:sz w:val="22"/>
          <w:szCs w:val="22"/>
        </w:rPr>
        <w:t>objednatelem</w:t>
      </w:r>
      <w:r w:rsidR="001F6D14" w:rsidRPr="0066408F">
        <w:rPr>
          <w:rFonts w:ascii="Calibri" w:hAnsi="Calibri"/>
          <w:sz w:val="22"/>
          <w:szCs w:val="22"/>
        </w:rPr>
        <w:t xml:space="preserve"> upraven.</w:t>
      </w:r>
    </w:p>
    <w:p w14:paraId="43FC9ACA" w14:textId="4492BA87" w:rsidR="00C67F19" w:rsidRPr="0066408F" w:rsidRDefault="00C67F19" w:rsidP="00FC497F">
      <w:pPr>
        <w:numPr>
          <w:ilvl w:val="0"/>
          <w:numId w:val="6"/>
        </w:numPr>
        <w:spacing w:after="120" w:line="240" w:lineRule="exact"/>
        <w:ind w:left="426" w:hanging="426"/>
        <w:jc w:val="both"/>
        <w:rPr>
          <w:rFonts w:ascii="Calibri" w:hAnsi="Calibri"/>
          <w:sz w:val="22"/>
          <w:szCs w:val="22"/>
        </w:rPr>
      </w:pPr>
      <w:r w:rsidRPr="0066408F">
        <w:rPr>
          <w:rFonts w:ascii="Calibri" w:hAnsi="Calibri"/>
          <w:sz w:val="22"/>
          <w:szCs w:val="22"/>
        </w:rPr>
        <w:t xml:space="preserve">Spolu s odevzdáním části díla </w:t>
      </w:r>
      <w:r w:rsidR="00845FAD" w:rsidRPr="0066408F">
        <w:rPr>
          <w:rFonts w:ascii="Calibri" w:hAnsi="Calibri"/>
          <w:sz w:val="22"/>
          <w:szCs w:val="22"/>
        </w:rPr>
        <w:t>zhotovitel</w:t>
      </w:r>
      <w:r w:rsidRPr="0066408F">
        <w:rPr>
          <w:rFonts w:ascii="Calibri" w:hAnsi="Calibri"/>
          <w:sz w:val="22"/>
          <w:szCs w:val="22"/>
        </w:rPr>
        <w:t xml:space="preserve"> odevzdá objednateli veškeré materiály nashromážděné během plnění této smlouvy. Jedná se o </w:t>
      </w:r>
      <w:r w:rsidR="00F648FC" w:rsidRPr="0066408F">
        <w:rPr>
          <w:rFonts w:ascii="Calibri" w:hAnsi="Calibri"/>
          <w:sz w:val="22"/>
          <w:szCs w:val="22"/>
        </w:rPr>
        <w:t>šablony dotazníků a sady otázek, scénáře rozhovorů, provedené analýzy,</w:t>
      </w:r>
      <w:r w:rsidRPr="0066408F">
        <w:rPr>
          <w:rFonts w:ascii="Calibri" w:hAnsi="Calibri"/>
          <w:sz w:val="22"/>
          <w:szCs w:val="22"/>
        </w:rPr>
        <w:t xml:space="preserve"> </w:t>
      </w:r>
      <w:proofErr w:type="spellStart"/>
      <w:r w:rsidRPr="0066408F">
        <w:rPr>
          <w:rFonts w:ascii="Calibri" w:hAnsi="Calibri"/>
          <w:sz w:val="22"/>
          <w:szCs w:val="22"/>
        </w:rPr>
        <w:t>datasety</w:t>
      </w:r>
      <w:proofErr w:type="spellEnd"/>
      <w:r w:rsidR="0093477C" w:rsidRPr="0066408F">
        <w:rPr>
          <w:rFonts w:ascii="Calibri" w:hAnsi="Calibri"/>
          <w:sz w:val="22"/>
          <w:szCs w:val="22"/>
        </w:rPr>
        <w:t>, modely, na nichž jsou založeny výsledky</w:t>
      </w:r>
      <w:r w:rsidRPr="0066408F">
        <w:rPr>
          <w:rFonts w:ascii="Calibri" w:hAnsi="Calibri"/>
          <w:sz w:val="22"/>
          <w:szCs w:val="22"/>
        </w:rPr>
        <w:t xml:space="preserve"> a </w:t>
      </w:r>
      <w:r w:rsidR="00F648FC" w:rsidRPr="0066408F">
        <w:rPr>
          <w:rFonts w:ascii="Calibri" w:hAnsi="Calibri"/>
          <w:sz w:val="22"/>
          <w:szCs w:val="22"/>
        </w:rPr>
        <w:t xml:space="preserve">další technickou dokumentaci, které byly </w:t>
      </w:r>
      <w:r w:rsidRPr="0066408F">
        <w:rPr>
          <w:rFonts w:ascii="Calibri" w:hAnsi="Calibri"/>
          <w:sz w:val="22"/>
          <w:szCs w:val="22"/>
        </w:rPr>
        <w:t>nashromážděn</w:t>
      </w:r>
      <w:r w:rsidR="00F648FC" w:rsidRPr="0066408F">
        <w:rPr>
          <w:rFonts w:ascii="Calibri" w:hAnsi="Calibri"/>
          <w:sz w:val="22"/>
          <w:szCs w:val="22"/>
        </w:rPr>
        <w:t>y</w:t>
      </w:r>
      <w:r w:rsidRPr="0066408F">
        <w:rPr>
          <w:rFonts w:ascii="Calibri" w:hAnsi="Calibri"/>
          <w:sz w:val="22"/>
          <w:szCs w:val="22"/>
        </w:rPr>
        <w:t xml:space="preserve"> či vytvořen</w:t>
      </w:r>
      <w:r w:rsidR="00F648FC" w:rsidRPr="0066408F">
        <w:rPr>
          <w:rFonts w:ascii="Calibri" w:hAnsi="Calibri"/>
          <w:sz w:val="22"/>
          <w:szCs w:val="22"/>
        </w:rPr>
        <w:t>y</w:t>
      </w:r>
      <w:r w:rsidRPr="0066408F">
        <w:rPr>
          <w:rFonts w:ascii="Calibri" w:hAnsi="Calibri"/>
          <w:sz w:val="22"/>
          <w:szCs w:val="22"/>
        </w:rPr>
        <w:t xml:space="preserve"> </w:t>
      </w:r>
      <w:r w:rsidR="00845FAD" w:rsidRPr="0066408F">
        <w:rPr>
          <w:rFonts w:ascii="Calibri" w:hAnsi="Calibri"/>
          <w:sz w:val="22"/>
          <w:szCs w:val="22"/>
        </w:rPr>
        <w:t>zhotovitel</w:t>
      </w:r>
      <w:r w:rsidRPr="0066408F">
        <w:rPr>
          <w:rFonts w:ascii="Calibri" w:hAnsi="Calibri"/>
          <w:sz w:val="22"/>
          <w:szCs w:val="22"/>
        </w:rPr>
        <w:t>em, a to v systematizované a</w:t>
      </w:r>
      <w:r w:rsidR="009115C9" w:rsidRPr="0066408F">
        <w:rPr>
          <w:rFonts w:ascii="Calibri" w:hAnsi="Calibri"/>
          <w:sz w:val="22"/>
          <w:szCs w:val="22"/>
        </w:rPr>
        <w:t> </w:t>
      </w:r>
      <w:r w:rsidRPr="0066408F">
        <w:rPr>
          <w:rFonts w:ascii="Calibri" w:hAnsi="Calibri"/>
          <w:sz w:val="22"/>
          <w:szCs w:val="22"/>
        </w:rPr>
        <w:t>počítačem editovatelné podobě (tzn. seřazené do jednotlivých složek, kdy každá složka a dále daný materiál budou označeny časovým údajem vzniku, tematicky a číslem kapitoly závěrečné zprávy, která daný materiál zpracovává). Naplnění tohoto požadavku je podmínkou ke stvrzení akceptace plnění ze strany objednatele.</w:t>
      </w:r>
    </w:p>
    <w:p w14:paraId="2275AE09" w14:textId="3C47771D" w:rsidR="00C67F19" w:rsidRPr="0066408F" w:rsidRDefault="00063432" w:rsidP="00FC497F">
      <w:pPr>
        <w:numPr>
          <w:ilvl w:val="0"/>
          <w:numId w:val="6"/>
        </w:numPr>
        <w:spacing w:after="120" w:line="240" w:lineRule="exact"/>
        <w:ind w:left="426" w:hanging="426"/>
        <w:jc w:val="both"/>
        <w:rPr>
          <w:rFonts w:ascii="Calibri" w:hAnsi="Calibri"/>
          <w:sz w:val="22"/>
          <w:szCs w:val="22"/>
        </w:rPr>
      </w:pPr>
      <w:r w:rsidRPr="0066408F">
        <w:rPr>
          <w:rFonts w:ascii="Calibri" w:hAnsi="Calibri"/>
          <w:sz w:val="22"/>
          <w:szCs w:val="22"/>
        </w:rPr>
        <w:t>J</w:t>
      </w:r>
      <w:r w:rsidR="00C67F19" w:rsidRPr="0066408F">
        <w:rPr>
          <w:rFonts w:ascii="Calibri" w:hAnsi="Calibri"/>
          <w:sz w:val="22"/>
          <w:szCs w:val="22"/>
        </w:rPr>
        <w:t xml:space="preserve">ednotlivé části díla převezme </w:t>
      </w:r>
      <w:r w:rsidR="00845FAD" w:rsidRPr="0066408F">
        <w:rPr>
          <w:rFonts w:ascii="Calibri" w:hAnsi="Calibri"/>
          <w:sz w:val="22"/>
          <w:szCs w:val="22"/>
        </w:rPr>
        <w:t>o</w:t>
      </w:r>
      <w:r w:rsidR="00C67F19" w:rsidRPr="0066408F">
        <w:rPr>
          <w:rFonts w:ascii="Calibri" w:hAnsi="Calibri"/>
          <w:sz w:val="22"/>
          <w:szCs w:val="22"/>
        </w:rPr>
        <w:t>bjednatel vždy na základě předávacího protokolu podepsaného oprávněnými zástupci obou smluvních stran. Po převzetí plnění provede objednatel akceptaci plnění, a to do 10 pracovních dnů ode dne jeho převzetí</w:t>
      </w:r>
      <w:r w:rsidR="004A1186" w:rsidRPr="0066408F">
        <w:rPr>
          <w:rFonts w:ascii="Calibri" w:hAnsi="Calibri"/>
          <w:sz w:val="22"/>
          <w:szCs w:val="22"/>
        </w:rPr>
        <w:t xml:space="preserve"> v případě II. etapy</w:t>
      </w:r>
      <w:r w:rsidR="00EC3028" w:rsidRPr="0066408F">
        <w:rPr>
          <w:rFonts w:ascii="Calibri" w:hAnsi="Calibri"/>
          <w:sz w:val="22"/>
          <w:szCs w:val="22"/>
        </w:rPr>
        <w:t xml:space="preserve"> či plnění </w:t>
      </w:r>
      <w:r w:rsidR="00EC3028" w:rsidRPr="0066408F">
        <w:rPr>
          <w:rFonts w:ascii="Calibri" w:hAnsi="Calibri"/>
          <w:bCs/>
          <w:sz w:val="22"/>
          <w:szCs w:val="22"/>
        </w:rPr>
        <w:t>dle čl. IV odst. 1 písm. b)</w:t>
      </w:r>
      <w:r w:rsidR="004A1186" w:rsidRPr="0066408F">
        <w:rPr>
          <w:rFonts w:ascii="Calibri" w:hAnsi="Calibri"/>
          <w:sz w:val="22"/>
          <w:szCs w:val="22"/>
        </w:rPr>
        <w:t xml:space="preserve">, resp. </w:t>
      </w:r>
      <w:r w:rsidR="008927B1" w:rsidRPr="0066408F">
        <w:rPr>
          <w:rFonts w:ascii="Calibri" w:hAnsi="Calibri"/>
          <w:sz w:val="22"/>
          <w:szCs w:val="22"/>
        </w:rPr>
        <w:t xml:space="preserve">7 </w:t>
      </w:r>
      <w:r w:rsidR="004A1186" w:rsidRPr="0066408F">
        <w:rPr>
          <w:rFonts w:ascii="Calibri" w:hAnsi="Calibri"/>
          <w:sz w:val="22"/>
          <w:szCs w:val="22"/>
        </w:rPr>
        <w:t>pracovních dnů v případě I. etapy</w:t>
      </w:r>
      <w:r w:rsidR="00C67F19" w:rsidRPr="0066408F">
        <w:rPr>
          <w:rFonts w:ascii="Calibri" w:hAnsi="Calibri"/>
          <w:sz w:val="22"/>
          <w:szCs w:val="22"/>
        </w:rPr>
        <w:t xml:space="preserve">. V případě, že budou v odevzdaném plnění během akceptační doby shledány nedostatky, vrátí objednatel plnění </w:t>
      </w:r>
      <w:r w:rsidR="00845FAD" w:rsidRPr="0066408F">
        <w:rPr>
          <w:rFonts w:ascii="Calibri" w:hAnsi="Calibri"/>
          <w:sz w:val="22"/>
          <w:szCs w:val="22"/>
        </w:rPr>
        <w:t>zhotovitel</w:t>
      </w:r>
      <w:r w:rsidR="00C67F19" w:rsidRPr="0066408F">
        <w:rPr>
          <w:rFonts w:ascii="Calibri" w:hAnsi="Calibri"/>
          <w:sz w:val="22"/>
          <w:szCs w:val="22"/>
        </w:rPr>
        <w:t xml:space="preserve">i k přepracování, případně k doplnění. </w:t>
      </w:r>
      <w:r w:rsidR="00845FAD" w:rsidRPr="0066408F">
        <w:rPr>
          <w:rFonts w:ascii="Calibri" w:hAnsi="Calibri"/>
          <w:sz w:val="22"/>
          <w:szCs w:val="22"/>
        </w:rPr>
        <w:t>Zhotovitel</w:t>
      </w:r>
      <w:r w:rsidR="00C67F19" w:rsidRPr="0066408F">
        <w:rPr>
          <w:rFonts w:ascii="Calibri" w:hAnsi="Calibri"/>
          <w:sz w:val="22"/>
          <w:szCs w:val="22"/>
        </w:rPr>
        <w:t xml:space="preserve"> je povinen přepracovat či doplnit dílo či jeho část v termínu do 5</w:t>
      </w:r>
      <w:r w:rsidR="009115C9" w:rsidRPr="0066408F">
        <w:rPr>
          <w:rFonts w:ascii="Calibri" w:hAnsi="Calibri"/>
          <w:sz w:val="22"/>
          <w:szCs w:val="22"/>
        </w:rPr>
        <w:t> </w:t>
      </w:r>
      <w:r w:rsidR="00C67F19" w:rsidRPr="0066408F">
        <w:rPr>
          <w:rFonts w:ascii="Calibri" w:hAnsi="Calibri"/>
          <w:sz w:val="22"/>
          <w:szCs w:val="22"/>
        </w:rPr>
        <w:t>pracovních dnů od obdržení informace o jeho nedostatcích</w:t>
      </w:r>
      <w:r w:rsidR="004A1186" w:rsidRPr="0066408F">
        <w:rPr>
          <w:rFonts w:ascii="Calibri" w:hAnsi="Calibri"/>
          <w:sz w:val="22"/>
          <w:szCs w:val="22"/>
        </w:rPr>
        <w:t xml:space="preserve"> v případě II.</w:t>
      </w:r>
      <w:r w:rsidR="004E0064" w:rsidRPr="0066408F">
        <w:rPr>
          <w:rFonts w:ascii="Calibri" w:hAnsi="Calibri"/>
          <w:sz w:val="22"/>
          <w:szCs w:val="22"/>
        </w:rPr>
        <w:t xml:space="preserve"> </w:t>
      </w:r>
      <w:r w:rsidR="004A1186" w:rsidRPr="0066408F">
        <w:rPr>
          <w:rFonts w:ascii="Calibri" w:hAnsi="Calibri"/>
          <w:sz w:val="22"/>
          <w:szCs w:val="22"/>
        </w:rPr>
        <w:t>etapy</w:t>
      </w:r>
      <w:r w:rsidR="0068748C" w:rsidRPr="0066408F">
        <w:rPr>
          <w:rFonts w:ascii="Calibri" w:hAnsi="Calibri"/>
          <w:sz w:val="22"/>
          <w:szCs w:val="22"/>
        </w:rPr>
        <w:t xml:space="preserve"> nebo</w:t>
      </w:r>
      <w:r w:rsidR="006B0672" w:rsidRPr="0066408F">
        <w:rPr>
          <w:rFonts w:ascii="Calibri" w:hAnsi="Calibri"/>
          <w:sz w:val="22"/>
          <w:szCs w:val="22"/>
        </w:rPr>
        <w:t xml:space="preserve"> plnění </w:t>
      </w:r>
      <w:r w:rsidR="006B0672" w:rsidRPr="0066408F">
        <w:rPr>
          <w:rFonts w:ascii="Calibri" w:hAnsi="Calibri"/>
          <w:bCs/>
          <w:sz w:val="22"/>
          <w:szCs w:val="22"/>
        </w:rPr>
        <w:t>dle čl.</w:t>
      </w:r>
      <w:r w:rsidR="0068748C" w:rsidRPr="0066408F">
        <w:rPr>
          <w:rFonts w:ascii="Calibri" w:hAnsi="Calibri"/>
          <w:bCs/>
          <w:sz w:val="22"/>
          <w:szCs w:val="22"/>
        </w:rPr>
        <w:t> </w:t>
      </w:r>
      <w:r w:rsidR="006B0672" w:rsidRPr="0066408F">
        <w:rPr>
          <w:rFonts w:ascii="Calibri" w:hAnsi="Calibri"/>
          <w:bCs/>
          <w:sz w:val="22"/>
          <w:szCs w:val="22"/>
        </w:rPr>
        <w:t>IV</w:t>
      </w:r>
      <w:r w:rsidR="0068748C" w:rsidRPr="0066408F">
        <w:rPr>
          <w:rFonts w:ascii="Calibri" w:hAnsi="Calibri"/>
          <w:bCs/>
          <w:sz w:val="22"/>
          <w:szCs w:val="22"/>
        </w:rPr>
        <w:t> </w:t>
      </w:r>
      <w:r w:rsidR="006B0672" w:rsidRPr="0066408F">
        <w:rPr>
          <w:rFonts w:ascii="Calibri" w:hAnsi="Calibri"/>
          <w:bCs/>
          <w:sz w:val="22"/>
          <w:szCs w:val="22"/>
        </w:rPr>
        <w:t>odst. 1 písm. b)</w:t>
      </w:r>
      <w:r w:rsidR="004A1186" w:rsidRPr="0066408F">
        <w:rPr>
          <w:rFonts w:ascii="Calibri" w:hAnsi="Calibri"/>
          <w:sz w:val="22"/>
          <w:szCs w:val="22"/>
        </w:rPr>
        <w:t xml:space="preserve">, resp. </w:t>
      </w:r>
      <w:r w:rsidR="008927B1" w:rsidRPr="0066408F">
        <w:rPr>
          <w:rFonts w:ascii="Calibri" w:hAnsi="Calibri"/>
          <w:sz w:val="22"/>
          <w:szCs w:val="22"/>
        </w:rPr>
        <w:t xml:space="preserve">4 </w:t>
      </w:r>
      <w:r w:rsidR="004A1186" w:rsidRPr="0066408F">
        <w:rPr>
          <w:rFonts w:ascii="Calibri" w:hAnsi="Calibri"/>
          <w:sz w:val="22"/>
          <w:szCs w:val="22"/>
        </w:rPr>
        <w:t>pracovních dnů v případě I.</w:t>
      </w:r>
      <w:r w:rsidR="00AB20C8" w:rsidRPr="0066408F">
        <w:rPr>
          <w:rFonts w:ascii="Calibri" w:hAnsi="Calibri"/>
          <w:sz w:val="22"/>
          <w:szCs w:val="22"/>
        </w:rPr>
        <w:t> </w:t>
      </w:r>
      <w:r w:rsidR="004A1186" w:rsidRPr="0066408F">
        <w:rPr>
          <w:rFonts w:ascii="Calibri" w:hAnsi="Calibri"/>
          <w:sz w:val="22"/>
          <w:szCs w:val="22"/>
        </w:rPr>
        <w:t>etapy</w:t>
      </w:r>
      <w:r w:rsidR="00C67F19" w:rsidRPr="0066408F">
        <w:rPr>
          <w:rFonts w:ascii="Calibri" w:hAnsi="Calibri"/>
          <w:sz w:val="22"/>
          <w:szCs w:val="22"/>
        </w:rPr>
        <w:t>. Původní akceptační lhůta bude tímto momentem zastavena. Odevzdáním plnění po odstranění nedostatků počíná běžet nová akceptační lhůta v délce 10 pracovních dní</w:t>
      </w:r>
      <w:r w:rsidR="004A1186" w:rsidRPr="0066408F">
        <w:rPr>
          <w:rFonts w:ascii="Calibri" w:hAnsi="Calibri"/>
          <w:sz w:val="22"/>
          <w:szCs w:val="22"/>
        </w:rPr>
        <w:t xml:space="preserve"> v případě II.</w:t>
      </w:r>
      <w:r w:rsidR="00AB20C8" w:rsidRPr="0066408F">
        <w:rPr>
          <w:rFonts w:ascii="Calibri" w:hAnsi="Calibri"/>
          <w:sz w:val="22"/>
          <w:szCs w:val="22"/>
        </w:rPr>
        <w:t> </w:t>
      </w:r>
      <w:r w:rsidR="004A1186" w:rsidRPr="0066408F">
        <w:rPr>
          <w:rFonts w:ascii="Calibri" w:hAnsi="Calibri"/>
          <w:sz w:val="22"/>
          <w:szCs w:val="22"/>
        </w:rPr>
        <w:t>etapy</w:t>
      </w:r>
      <w:r w:rsidR="006B0672" w:rsidRPr="0066408F">
        <w:rPr>
          <w:rFonts w:ascii="Calibri" w:hAnsi="Calibri"/>
          <w:sz w:val="22"/>
          <w:szCs w:val="22"/>
        </w:rPr>
        <w:t xml:space="preserve"> </w:t>
      </w:r>
      <w:r w:rsidR="000B7776" w:rsidRPr="0066408F">
        <w:rPr>
          <w:rFonts w:ascii="Calibri" w:hAnsi="Calibri"/>
          <w:sz w:val="22"/>
          <w:szCs w:val="22"/>
        </w:rPr>
        <w:t xml:space="preserve">nebo </w:t>
      </w:r>
      <w:r w:rsidR="006B0672" w:rsidRPr="0066408F">
        <w:rPr>
          <w:rFonts w:ascii="Calibri" w:hAnsi="Calibri"/>
          <w:sz w:val="22"/>
          <w:szCs w:val="22"/>
        </w:rPr>
        <w:t xml:space="preserve">plnění </w:t>
      </w:r>
      <w:r w:rsidR="006B0672" w:rsidRPr="0066408F">
        <w:rPr>
          <w:rFonts w:ascii="Calibri" w:hAnsi="Calibri"/>
          <w:bCs/>
          <w:sz w:val="22"/>
          <w:szCs w:val="22"/>
        </w:rPr>
        <w:t>dle čl.</w:t>
      </w:r>
      <w:r w:rsidR="006847F8" w:rsidRPr="0066408F">
        <w:rPr>
          <w:rFonts w:ascii="Calibri" w:hAnsi="Calibri"/>
          <w:bCs/>
          <w:sz w:val="22"/>
          <w:szCs w:val="22"/>
        </w:rPr>
        <w:t> </w:t>
      </w:r>
      <w:r w:rsidR="006B0672" w:rsidRPr="0066408F">
        <w:rPr>
          <w:rFonts w:ascii="Calibri" w:hAnsi="Calibri"/>
          <w:bCs/>
          <w:sz w:val="22"/>
          <w:szCs w:val="22"/>
        </w:rPr>
        <w:t>IV</w:t>
      </w:r>
      <w:r w:rsidR="006847F8" w:rsidRPr="0066408F">
        <w:rPr>
          <w:rFonts w:ascii="Calibri" w:hAnsi="Calibri"/>
          <w:bCs/>
          <w:sz w:val="22"/>
          <w:szCs w:val="22"/>
        </w:rPr>
        <w:t> </w:t>
      </w:r>
      <w:r w:rsidR="006B0672" w:rsidRPr="0066408F">
        <w:rPr>
          <w:rFonts w:ascii="Calibri" w:hAnsi="Calibri"/>
          <w:bCs/>
          <w:sz w:val="22"/>
          <w:szCs w:val="22"/>
        </w:rPr>
        <w:t>odst.</w:t>
      </w:r>
      <w:r w:rsidR="006847F8" w:rsidRPr="0066408F">
        <w:rPr>
          <w:rFonts w:ascii="Calibri" w:hAnsi="Calibri"/>
          <w:bCs/>
          <w:sz w:val="22"/>
          <w:szCs w:val="22"/>
        </w:rPr>
        <w:t> </w:t>
      </w:r>
      <w:r w:rsidR="006B0672" w:rsidRPr="0066408F">
        <w:rPr>
          <w:rFonts w:ascii="Calibri" w:hAnsi="Calibri"/>
          <w:bCs/>
          <w:sz w:val="22"/>
          <w:szCs w:val="22"/>
        </w:rPr>
        <w:t>1</w:t>
      </w:r>
      <w:r w:rsidR="006847F8" w:rsidRPr="0066408F">
        <w:rPr>
          <w:rFonts w:ascii="Calibri" w:hAnsi="Calibri"/>
          <w:bCs/>
          <w:sz w:val="22"/>
          <w:szCs w:val="22"/>
        </w:rPr>
        <w:t> </w:t>
      </w:r>
      <w:r w:rsidR="006B0672" w:rsidRPr="0066408F">
        <w:rPr>
          <w:rFonts w:ascii="Calibri" w:hAnsi="Calibri"/>
          <w:bCs/>
          <w:sz w:val="22"/>
          <w:szCs w:val="22"/>
        </w:rPr>
        <w:t>písm.</w:t>
      </w:r>
      <w:r w:rsidR="006847F8" w:rsidRPr="0066408F">
        <w:rPr>
          <w:rFonts w:ascii="Calibri" w:hAnsi="Calibri"/>
          <w:bCs/>
          <w:sz w:val="22"/>
          <w:szCs w:val="22"/>
        </w:rPr>
        <w:t> </w:t>
      </w:r>
      <w:r w:rsidR="006B0672" w:rsidRPr="0066408F">
        <w:rPr>
          <w:rFonts w:ascii="Calibri" w:hAnsi="Calibri"/>
          <w:bCs/>
          <w:sz w:val="22"/>
          <w:szCs w:val="22"/>
        </w:rPr>
        <w:t>b)</w:t>
      </w:r>
      <w:r w:rsidR="004A1186" w:rsidRPr="0066408F">
        <w:rPr>
          <w:rFonts w:ascii="Calibri" w:hAnsi="Calibri"/>
          <w:sz w:val="22"/>
          <w:szCs w:val="22"/>
        </w:rPr>
        <w:t xml:space="preserve">, resp. </w:t>
      </w:r>
      <w:r w:rsidR="008927B1" w:rsidRPr="0066408F">
        <w:rPr>
          <w:rFonts w:ascii="Calibri" w:hAnsi="Calibri"/>
          <w:sz w:val="22"/>
          <w:szCs w:val="22"/>
        </w:rPr>
        <w:t xml:space="preserve">7 </w:t>
      </w:r>
      <w:r w:rsidR="004A1186" w:rsidRPr="0066408F">
        <w:rPr>
          <w:rFonts w:ascii="Calibri" w:hAnsi="Calibri"/>
          <w:sz w:val="22"/>
          <w:szCs w:val="22"/>
        </w:rPr>
        <w:t>pracovních dnů v případě I. etapy</w:t>
      </w:r>
      <w:r w:rsidR="00C67F19" w:rsidRPr="0066408F">
        <w:rPr>
          <w:rFonts w:ascii="Calibri" w:hAnsi="Calibri"/>
          <w:sz w:val="22"/>
          <w:szCs w:val="22"/>
        </w:rPr>
        <w:t xml:space="preserve">.  </w:t>
      </w:r>
      <w:r w:rsidR="00105FEE" w:rsidRPr="0066408F">
        <w:rPr>
          <w:rFonts w:ascii="Calibri" w:hAnsi="Calibri"/>
          <w:sz w:val="22"/>
          <w:szCs w:val="22"/>
        </w:rPr>
        <w:t>Akceptaci plnění oznámí kontaktní osoba objednatele</w:t>
      </w:r>
      <w:r w:rsidR="008758DC" w:rsidRPr="0066408F">
        <w:rPr>
          <w:rFonts w:ascii="Calibri" w:hAnsi="Calibri"/>
          <w:sz w:val="22"/>
          <w:szCs w:val="22"/>
        </w:rPr>
        <w:t xml:space="preserve"> prostřednictvím</w:t>
      </w:r>
      <w:r w:rsidR="00105FEE" w:rsidRPr="0066408F">
        <w:rPr>
          <w:rFonts w:ascii="Calibri" w:hAnsi="Calibri"/>
          <w:sz w:val="22"/>
          <w:szCs w:val="22"/>
        </w:rPr>
        <w:t xml:space="preserve"> </w:t>
      </w:r>
      <w:r w:rsidR="008758DC" w:rsidRPr="0066408F">
        <w:rPr>
          <w:rFonts w:ascii="Calibri" w:hAnsi="Calibri"/>
          <w:sz w:val="22"/>
          <w:szCs w:val="22"/>
        </w:rPr>
        <w:t>elektronické komunikace</w:t>
      </w:r>
      <w:r w:rsidR="00105FEE" w:rsidRPr="0066408F">
        <w:rPr>
          <w:rFonts w:ascii="Calibri" w:hAnsi="Calibri"/>
          <w:sz w:val="22"/>
          <w:szCs w:val="22"/>
        </w:rPr>
        <w:t xml:space="preserve"> kontaktní osobě </w:t>
      </w:r>
      <w:r w:rsidR="00845FAD" w:rsidRPr="0066408F">
        <w:rPr>
          <w:rFonts w:ascii="Calibri" w:hAnsi="Calibri"/>
          <w:sz w:val="22"/>
          <w:szCs w:val="22"/>
        </w:rPr>
        <w:t>zhotovitel</w:t>
      </w:r>
      <w:r w:rsidR="00105FEE" w:rsidRPr="0066408F">
        <w:rPr>
          <w:rFonts w:ascii="Calibri" w:hAnsi="Calibri"/>
          <w:sz w:val="22"/>
          <w:szCs w:val="22"/>
        </w:rPr>
        <w:t>e. Objednatel vždy stvrzuje akceptaci plnění podpisem akceptačního protokolu.</w:t>
      </w:r>
    </w:p>
    <w:p w14:paraId="75E07C30" w14:textId="365F7A89" w:rsidR="002A4D9A" w:rsidRPr="0066408F" w:rsidRDefault="002A4D9A" w:rsidP="00FC497F">
      <w:pPr>
        <w:numPr>
          <w:ilvl w:val="0"/>
          <w:numId w:val="6"/>
        </w:numPr>
        <w:spacing w:after="120" w:line="240" w:lineRule="exact"/>
        <w:ind w:left="426" w:hanging="426"/>
        <w:jc w:val="both"/>
        <w:rPr>
          <w:rFonts w:ascii="Calibri" w:hAnsi="Calibri"/>
          <w:sz w:val="22"/>
          <w:szCs w:val="22"/>
        </w:rPr>
      </w:pPr>
      <w:r w:rsidRPr="0066408F">
        <w:rPr>
          <w:rFonts w:ascii="Calibri" w:hAnsi="Calibri"/>
          <w:sz w:val="22"/>
          <w:szCs w:val="22"/>
        </w:rPr>
        <w:t xml:space="preserve">Akceptace </w:t>
      </w:r>
      <w:r w:rsidR="006C093D" w:rsidRPr="0066408F">
        <w:rPr>
          <w:rFonts w:ascii="Calibri" w:hAnsi="Calibri"/>
          <w:sz w:val="22"/>
          <w:szCs w:val="22"/>
        </w:rPr>
        <w:t>jednotlivých</w:t>
      </w:r>
      <w:r w:rsidR="00077B83" w:rsidRPr="0066408F">
        <w:rPr>
          <w:rFonts w:ascii="Calibri" w:hAnsi="Calibri"/>
          <w:sz w:val="22"/>
          <w:szCs w:val="22"/>
        </w:rPr>
        <w:t xml:space="preserve"> etap díla</w:t>
      </w:r>
      <w:r w:rsidRPr="0066408F">
        <w:rPr>
          <w:rFonts w:ascii="Calibri" w:hAnsi="Calibri"/>
          <w:sz w:val="22"/>
          <w:szCs w:val="22"/>
        </w:rPr>
        <w:t xml:space="preserve"> je podmínkou pro proplacení ceny dle čl. X</w:t>
      </w:r>
      <w:r w:rsidR="0006617A" w:rsidRPr="0066408F">
        <w:rPr>
          <w:rFonts w:ascii="Calibri" w:hAnsi="Calibri"/>
          <w:sz w:val="22"/>
          <w:szCs w:val="22"/>
        </w:rPr>
        <w:t>I</w:t>
      </w:r>
      <w:r w:rsidRPr="0066408F">
        <w:rPr>
          <w:rFonts w:ascii="Calibri" w:hAnsi="Calibri"/>
          <w:sz w:val="22"/>
          <w:szCs w:val="22"/>
        </w:rPr>
        <w:t xml:space="preserve"> odst. 1</w:t>
      </w:r>
      <w:r w:rsidR="006847F8" w:rsidRPr="0066408F">
        <w:rPr>
          <w:rFonts w:ascii="Calibri" w:hAnsi="Calibri"/>
          <w:sz w:val="22"/>
          <w:szCs w:val="22"/>
        </w:rPr>
        <w:t xml:space="preserve"> či</w:t>
      </w:r>
      <w:r w:rsidR="005A6090" w:rsidRPr="0066408F">
        <w:rPr>
          <w:rFonts w:ascii="Calibri" w:hAnsi="Calibri"/>
          <w:sz w:val="22"/>
          <w:szCs w:val="22"/>
        </w:rPr>
        <w:t xml:space="preserve"> 2</w:t>
      </w:r>
      <w:r w:rsidRPr="0066408F">
        <w:rPr>
          <w:rFonts w:ascii="Calibri" w:hAnsi="Calibri"/>
          <w:sz w:val="22"/>
          <w:szCs w:val="22"/>
        </w:rPr>
        <w:t xml:space="preserve"> této smlouvy.</w:t>
      </w:r>
    </w:p>
    <w:p w14:paraId="3BBE880F" w14:textId="5E86C2DB" w:rsidR="00C67F19" w:rsidRPr="0066408F" w:rsidRDefault="00C67F19" w:rsidP="00FC497F">
      <w:pPr>
        <w:numPr>
          <w:ilvl w:val="0"/>
          <w:numId w:val="6"/>
        </w:numPr>
        <w:spacing w:after="120" w:line="240" w:lineRule="exact"/>
        <w:ind w:left="426" w:hanging="426"/>
        <w:jc w:val="both"/>
        <w:rPr>
          <w:rFonts w:ascii="Calibri" w:hAnsi="Calibri"/>
          <w:sz w:val="22"/>
          <w:szCs w:val="22"/>
        </w:rPr>
      </w:pPr>
      <w:r w:rsidRPr="0066408F">
        <w:rPr>
          <w:rFonts w:ascii="Calibri" w:hAnsi="Calibri"/>
          <w:sz w:val="22"/>
          <w:szCs w:val="22"/>
        </w:rPr>
        <w:t xml:space="preserve">Vady díla neodhalené při převzetí díla a zjištěné později bude objednatel reklamovat prostřednictvím elektronické komunikace, písemně nebo telefonicky u </w:t>
      </w:r>
      <w:r w:rsidR="00845FAD" w:rsidRPr="0066408F">
        <w:rPr>
          <w:rFonts w:ascii="Calibri" w:hAnsi="Calibri"/>
          <w:sz w:val="22"/>
          <w:szCs w:val="22"/>
        </w:rPr>
        <w:t>zhotovitel</w:t>
      </w:r>
      <w:r w:rsidRPr="0066408F">
        <w:rPr>
          <w:rFonts w:ascii="Calibri" w:hAnsi="Calibri"/>
          <w:sz w:val="22"/>
          <w:szCs w:val="22"/>
        </w:rPr>
        <w:t xml:space="preserve">e. </w:t>
      </w:r>
      <w:r w:rsidR="00845FAD" w:rsidRPr="0066408F">
        <w:rPr>
          <w:rFonts w:ascii="Calibri" w:hAnsi="Calibri"/>
          <w:sz w:val="22"/>
          <w:szCs w:val="22"/>
        </w:rPr>
        <w:t>Zhotovitel</w:t>
      </w:r>
      <w:r w:rsidRPr="0066408F">
        <w:rPr>
          <w:rFonts w:ascii="Calibri" w:hAnsi="Calibri"/>
          <w:sz w:val="22"/>
          <w:szCs w:val="22"/>
        </w:rPr>
        <w:t xml:space="preserve"> bezplatně vypořádá tyto připomínky v termínu dle odstavce výše, pokud nebude s objednatelem dohodnuto jinak. </w:t>
      </w:r>
      <w:r w:rsidR="00845FAD" w:rsidRPr="0066408F">
        <w:rPr>
          <w:rFonts w:ascii="Calibri" w:hAnsi="Calibri"/>
          <w:sz w:val="22"/>
          <w:szCs w:val="22"/>
        </w:rPr>
        <w:t>Zhotovitel</w:t>
      </w:r>
      <w:r w:rsidRPr="0066408F">
        <w:rPr>
          <w:rFonts w:ascii="Calibri" w:hAnsi="Calibri"/>
          <w:sz w:val="22"/>
          <w:szCs w:val="22"/>
        </w:rPr>
        <w:t xml:space="preserve"> může být k odstranění vad díla vyzván také během dvou let od akceptace celého díla.</w:t>
      </w:r>
    </w:p>
    <w:p w14:paraId="3DB69BFB" w14:textId="37793092" w:rsidR="00C67F19" w:rsidRPr="0066408F" w:rsidRDefault="00C67F19" w:rsidP="00FC497F">
      <w:pPr>
        <w:numPr>
          <w:ilvl w:val="0"/>
          <w:numId w:val="6"/>
        </w:numPr>
        <w:spacing w:after="120" w:line="240" w:lineRule="exact"/>
        <w:ind w:left="426" w:hanging="426"/>
        <w:jc w:val="both"/>
        <w:rPr>
          <w:rFonts w:ascii="Calibri" w:hAnsi="Calibri"/>
          <w:sz w:val="22"/>
          <w:szCs w:val="22"/>
        </w:rPr>
      </w:pPr>
      <w:r w:rsidRPr="0066408F">
        <w:rPr>
          <w:rFonts w:ascii="Calibri" w:hAnsi="Calibri"/>
          <w:sz w:val="22"/>
          <w:szCs w:val="22"/>
        </w:rPr>
        <w:t xml:space="preserve">V případě, že plnění </w:t>
      </w:r>
      <w:r w:rsidR="00146316" w:rsidRPr="0066408F">
        <w:rPr>
          <w:rFonts w:ascii="Calibri" w:hAnsi="Calibri"/>
          <w:sz w:val="22"/>
          <w:szCs w:val="22"/>
        </w:rPr>
        <w:t xml:space="preserve">dle této smlouvy </w:t>
      </w:r>
      <w:r w:rsidRPr="0066408F">
        <w:rPr>
          <w:rFonts w:ascii="Calibri" w:hAnsi="Calibri"/>
          <w:sz w:val="22"/>
          <w:szCs w:val="22"/>
        </w:rPr>
        <w:t xml:space="preserve">nebude akceptováno, je </w:t>
      </w:r>
      <w:r w:rsidR="00845FAD" w:rsidRPr="0066408F">
        <w:rPr>
          <w:rFonts w:ascii="Calibri" w:hAnsi="Calibri"/>
          <w:sz w:val="22"/>
          <w:szCs w:val="22"/>
        </w:rPr>
        <w:t>zhotovitel</w:t>
      </w:r>
      <w:r w:rsidRPr="0066408F">
        <w:rPr>
          <w:rFonts w:ascii="Calibri" w:hAnsi="Calibri"/>
          <w:sz w:val="22"/>
          <w:szCs w:val="22"/>
        </w:rPr>
        <w:t xml:space="preserve"> povinen odstranit zjištěné nedostatky. Plnění se považuje za řádně dokončené, pokud bylo provedeno bez vad a</w:t>
      </w:r>
      <w:r w:rsidR="00AB20C8" w:rsidRPr="0066408F">
        <w:rPr>
          <w:rFonts w:ascii="Calibri" w:hAnsi="Calibri"/>
          <w:sz w:val="22"/>
          <w:szCs w:val="22"/>
        </w:rPr>
        <w:t> </w:t>
      </w:r>
      <w:r w:rsidRPr="0066408F">
        <w:rPr>
          <w:rFonts w:ascii="Calibri" w:hAnsi="Calibri"/>
          <w:sz w:val="22"/>
          <w:szCs w:val="22"/>
        </w:rPr>
        <w:t xml:space="preserve">nedodělků, pokud má vlastnosti stanovené touto smlouvou, a pokud bylo plnění </w:t>
      </w:r>
      <w:r w:rsidR="00845FAD" w:rsidRPr="0066408F">
        <w:rPr>
          <w:rFonts w:ascii="Calibri" w:hAnsi="Calibri"/>
          <w:sz w:val="22"/>
          <w:szCs w:val="22"/>
        </w:rPr>
        <w:t>zhotovitel</w:t>
      </w:r>
      <w:r w:rsidRPr="0066408F">
        <w:rPr>
          <w:rFonts w:ascii="Calibri" w:hAnsi="Calibri"/>
          <w:sz w:val="22"/>
          <w:szCs w:val="22"/>
        </w:rPr>
        <w:t>e objednatelem akceptováno.</w:t>
      </w:r>
    </w:p>
    <w:p w14:paraId="1D34D5AC" w14:textId="3F491500" w:rsidR="00C67F19" w:rsidRPr="0066408F" w:rsidRDefault="00845FAD" w:rsidP="00FC497F">
      <w:pPr>
        <w:numPr>
          <w:ilvl w:val="0"/>
          <w:numId w:val="6"/>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C67F19" w:rsidRPr="0066408F">
        <w:rPr>
          <w:rFonts w:ascii="Calibri" w:hAnsi="Calibri"/>
          <w:sz w:val="22"/>
          <w:szCs w:val="22"/>
        </w:rPr>
        <w:t xml:space="preserve"> bere na vědomí, že pokud nebude plnění ze strany objednatele akceptováno, pohlíží se na toto plnění za nedodané řádným způsobem.</w:t>
      </w:r>
    </w:p>
    <w:p w14:paraId="4B99056E" w14:textId="77777777" w:rsidR="00B140E0" w:rsidRPr="0066408F" w:rsidRDefault="00B140E0" w:rsidP="009115C9">
      <w:pPr>
        <w:pStyle w:val="Style5"/>
        <w:widowControl/>
        <w:spacing w:after="120" w:line="240" w:lineRule="exact"/>
        <w:jc w:val="both"/>
        <w:rPr>
          <w:rFonts w:ascii="Calibri" w:hAnsi="Calibri"/>
          <w:sz w:val="22"/>
          <w:szCs w:val="22"/>
        </w:rPr>
      </w:pPr>
    </w:p>
    <w:p w14:paraId="0AF55315" w14:textId="77777777" w:rsidR="009852A7" w:rsidRPr="0066408F" w:rsidRDefault="00F86A91" w:rsidP="00183427">
      <w:pPr>
        <w:pStyle w:val="Nadpis1"/>
        <w:tabs>
          <w:tab w:val="clear" w:pos="4973"/>
        </w:tabs>
        <w:ind w:left="0" w:firstLine="0"/>
      </w:pPr>
      <w:bookmarkStart w:id="20" w:name="_Toc441663911"/>
      <w:bookmarkStart w:id="21" w:name="_Toc441663943"/>
      <w:bookmarkStart w:id="22" w:name="_Toc442869202"/>
      <w:r w:rsidRPr="0066408F">
        <w:t>Základní práva a povinnosti smluvních stran</w:t>
      </w:r>
      <w:bookmarkEnd w:id="20"/>
      <w:bookmarkEnd w:id="21"/>
      <w:bookmarkEnd w:id="22"/>
      <w:r w:rsidR="003445C5" w:rsidRPr="0066408F">
        <w:t>, odpovědnost za škodu</w:t>
      </w:r>
    </w:p>
    <w:p w14:paraId="07E1E111" w14:textId="257D8C76" w:rsidR="00F86A91" w:rsidRPr="0066408F" w:rsidRDefault="00845FAD" w:rsidP="00FC497F">
      <w:pPr>
        <w:pStyle w:val="Style5"/>
        <w:widowControl/>
        <w:numPr>
          <w:ilvl w:val="0"/>
          <w:numId w:val="7"/>
        </w:numPr>
        <w:spacing w:after="120" w:line="240" w:lineRule="exact"/>
        <w:ind w:left="426" w:hanging="426"/>
        <w:jc w:val="both"/>
        <w:rPr>
          <w:rFonts w:ascii="Calibri" w:hAnsi="Calibri"/>
          <w:sz w:val="22"/>
          <w:szCs w:val="22"/>
        </w:rPr>
      </w:pPr>
      <w:bookmarkStart w:id="23" w:name="_Hlk15287710"/>
      <w:r w:rsidRPr="0066408F">
        <w:rPr>
          <w:rFonts w:ascii="Calibri" w:hAnsi="Calibri"/>
          <w:sz w:val="22"/>
          <w:szCs w:val="22"/>
        </w:rPr>
        <w:t>Zhotovitel</w:t>
      </w:r>
      <w:r w:rsidR="00F86A91" w:rsidRPr="0066408F">
        <w:rPr>
          <w:rFonts w:ascii="Calibri" w:hAnsi="Calibri"/>
          <w:sz w:val="22"/>
          <w:szCs w:val="22"/>
        </w:rPr>
        <w:t xml:space="preserve"> bude při </w:t>
      </w:r>
      <w:r w:rsidR="00267E0B" w:rsidRPr="0066408F">
        <w:rPr>
          <w:rFonts w:ascii="Calibri" w:hAnsi="Calibri"/>
          <w:sz w:val="22"/>
          <w:szCs w:val="22"/>
        </w:rPr>
        <w:t xml:space="preserve">plnění této smlouvy </w:t>
      </w:r>
      <w:r w:rsidR="00F86A91" w:rsidRPr="0066408F">
        <w:rPr>
          <w:rFonts w:ascii="Calibri" w:hAnsi="Calibri"/>
          <w:sz w:val="22"/>
          <w:szCs w:val="22"/>
        </w:rPr>
        <w:t xml:space="preserve">respektovat </w:t>
      </w:r>
      <w:r w:rsidR="00267E0B" w:rsidRPr="0066408F">
        <w:rPr>
          <w:rFonts w:ascii="Calibri" w:hAnsi="Calibri"/>
          <w:sz w:val="22"/>
          <w:szCs w:val="22"/>
        </w:rPr>
        <w:t xml:space="preserve">pokyny </w:t>
      </w:r>
      <w:r w:rsidR="00F86A91" w:rsidRPr="0066408F">
        <w:rPr>
          <w:rFonts w:ascii="Calibri" w:hAnsi="Calibri"/>
          <w:sz w:val="22"/>
          <w:szCs w:val="22"/>
        </w:rPr>
        <w:t xml:space="preserve">objednatele ohledně </w:t>
      </w:r>
      <w:r w:rsidR="00932233" w:rsidRPr="0066408F">
        <w:rPr>
          <w:rFonts w:ascii="Calibri" w:hAnsi="Calibri"/>
          <w:sz w:val="22"/>
          <w:szCs w:val="22"/>
        </w:rPr>
        <w:t xml:space="preserve">plnění této smlouvy </w:t>
      </w:r>
      <w:r w:rsidR="00F86A91" w:rsidRPr="0066408F">
        <w:rPr>
          <w:rFonts w:ascii="Calibri" w:hAnsi="Calibri"/>
          <w:sz w:val="22"/>
          <w:szCs w:val="22"/>
        </w:rPr>
        <w:t xml:space="preserve">a výstupů dodaných </w:t>
      </w:r>
      <w:r w:rsidRPr="0066408F">
        <w:rPr>
          <w:rFonts w:ascii="Calibri" w:hAnsi="Calibri"/>
          <w:sz w:val="22"/>
          <w:szCs w:val="22"/>
        </w:rPr>
        <w:t>zhotovitel</w:t>
      </w:r>
      <w:r w:rsidR="00F86A91" w:rsidRPr="0066408F">
        <w:rPr>
          <w:rFonts w:ascii="Calibri" w:hAnsi="Calibri"/>
          <w:sz w:val="22"/>
          <w:szCs w:val="22"/>
        </w:rPr>
        <w:t>em.</w:t>
      </w:r>
    </w:p>
    <w:bookmarkEnd w:id="23"/>
    <w:p w14:paraId="18CB2B9E" w14:textId="5C825EDC" w:rsidR="0000559C" w:rsidRPr="0066408F" w:rsidRDefault="00845FAD" w:rsidP="00FC497F">
      <w:pPr>
        <w:pStyle w:val="Style5"/>
        <w:widowControl/>
        <w:numPr>
          <w:ilvl w:val="0"/>
          <w:numId w:val="7"/>
        </w:numPr>
        <w:spacing w:after="120" w:line="240" w:lineRule="exact"/>
        <w:ind w:left="426" w:hanging="426"/>
        <w:jc w:val="both"/>
        <w:rPr>
          <w:rStyle w:val="FontStyle29"/>
          <w:rFonts w:ascii="Calibri" w:hAnsi="Calibri"/>
        </w:rPr>
      </w:pPr>
      <w:r w:rsidRPr="0066408F">
        <w:rPr>
          <w:rStyle w:val="FontStyle29"/>
          <w:rFonts w:ascii="Calibri" w:hAnsi="Calibri"/>
        </w:rPr>
        <w:t>Zhotovitel</w:t>
      </w:r>
      <w:r w:rsidR="00F86A91" w:rsidRPr="0066408F">
        <w:rPr>
          <w:rStyle w:val="FontStyle29"/>
          <w:rFonts w:ascii="Calibri" w:hAnsi="Calibri"/>
        </w:rPr>
        <w:t xml:space="preserve"> se zavazuje vyhotovit dílo s odbornou péčí tak, aby nedošlo k porušení obecně závazných právních předpisů ČR a EU. Dále se zavazuje chránit a prosazovat práva a oprávněné zájmy objednatele a řídit se jeho pokyny.</w:t>
      </w:r>
    </w:p>
    <w:p w14:paraId="3159AD81" w14:textId="107E0F84" w:rsidR="00D457DB" w:rsidRPr="0066408F" w:rsidRDefault="00845FAD" w:rsidP="00FC497F">
      <w:pPr>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A222E1" w:rsidRPr="0066408F">
        <w:rPr>
          <w:rFonts w:ascii="Calibri" w:hAnsi="Calibri"/>
          <w:sz w:val="22"/>
          <w:szCs w:val="22"/>
        </w:rPr>
        <w:t xml:space="preserve"> se zavazuje mít po celou dobu platnosti smlouvy sjednáno pojištění odpovědnosti za</w:t>
      </w:r>
      <w:r w:rsidR="0012311F" w:rsidRPr="0066408F">
        <w:rPr>
          <w:rFonts w:ascii="Calibri" w:hAnsi="Calibri"/>
          <w:sz w:val="22"/>
          <w:szCs w:val="22"/>
        </w:rPr>
        <w:t> </w:t>
      </w:r>
      <w:r w:rsidR="00A222E1" w:rsidRPr="0066408F">
        <w:rPr>
          <w:rFonts w:ascii="Calibri" w:hAnsi="Calibri"/>
          <w:sz w:val="22"/>
          <w:szCs w:val="22"/>
        </w:rPr>
        <w:t>škodu způsobenou v souvislosti s výkonem podnikatelské činnosti třetí osobě ve výši nejméně</w:t>
      </w:r>
      <w:r w:rsidR="00D921C6" w:rsidRPr="0066408F">
        <w:rPr>
          <w:rFonts w:ascii="Calibri" w:hAnsi="Calibri"/>
          <w:sz w:val="22"/>
          <w:szCs w:val="22"/>
        </w:rPr>
        <w:t xml:space="preserve"> </w:t>
      </w:r>
      <w:r w:rsidR="004C4179" w:rsidRPr="0066408F">
        <w:rPr>
          <w:rFonts w:ascii="Calibri" w:hAnsi="Calibri"/>
          <w:sz w:val="22"/>
          <w:szCs w:val="22"/>
        </w:rPr>
        <w:t xml:space="preserve">1 mil. </w:t>
      </w:r>
      <w:r w:rsidR="00A222E1" w:rsidRPr="0066408F">
        <w:rPr>
          <w:rFonts w:ascii="Calibri" w:hAnsi="Calibri"/>
          <w:sz w:val="22"/>
          <w:szCs w:val="22"/>
        </w:rPr>
        <w:t>Kč</w:t>
      </w:r>
      <w:r w:rsidR="0012311F" w:rsidRPr="0066408F">
        <w:rPr>
          <w:rFonts w:ascii="Calibri" w:hAnsi="Calibri"/>
          <w:sz w:val="22"/>
          <w:szCs w:val="22"/>
        </w:rPr>
        <w:t> </w:t>
      </w:r>
      <w:r w:rsidR="004C4179" w:rsidRPr="0066408F">
        <w:rPr>
          <w:rFonts w:ascii="Calibri" w:hAnsi="Calibri"/>
          <w:sz w:val="22"/>
          <w:szCs w:val="22"/>
        </w:rPr>
        <w:t>(slo</w:t>
      </w:r>
      <w:r w:rsidR="00395F76" w:rsidRPr="0066408F">
        <w:rPr>
          <w:rFonts w:ascii="Calibri" w:hAnsi="Calibri"/>
          <w:sz w:val="22"/>
          <w:szCs w:val="22"/>
        </w:rPr>
        <w:t>vy: jeden milion korun českých)</w:t>
      </w:r>
      <w:r w:rsidR="0012311F" w:rsidRPr="0066408F">
        <w:rPr>
          <w:rFonts w:ascii="Calibri" w:hAnsi="Calibri"/>
          <w:sz w:val="22"/>
          <w:szCs w:val="22"/>
        </w:rPr>
        <w:t>,</w:t>
      </w:r>
      <w:r w:rsidR="00A222E1" w:rsidRPr="0066408F">
        <w:rPr>
          <w:rFonts w:ascii="Calibri" w:hAnsi="Calibri"/>
          <w:sz w:val="22"/>
          <w:szCs w:val="22"/>
        </w:rPr>
        <w:t xml:space="preserve"> které kryje rizika spojená s realizací plnění dle této smlouvy a toto pojištění je povinen udržovat po celou dobu trvání této smlouvy</w:t>
      </w:r>
      <w:r w:rsidR="008A1E4B" w:rsidRPr="0066408F">
        <w:rPr>
          <w:rFonts w:ascii="Calibri" w:hAnsi="Calibri"/>
          <w:sz w:val="22"/>
          <w:szCs w:val="22"/>
        </w:rPr>
        <w:t>.</w:t>
      </w:r>
    </w:p>
    <w:p w14:paraId="4FF13CE3" w14:textId="46AF8C93" w:rsidR="00A222E1" w:rsidRPr="0066408F" w:rsidRDefault="00D457DB" w:rsidP="00FC497F">
      <w:pPr>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 xml:space="preserve">Smluvní strany se zavazují, že žádná z nich nezpřístupní vědomě nebo opomenutím třetí osobě důvěrné informace, které při plnění této </w:t>
      </w:r>
      <w:r w:rsidR="008A1E4B" w:rsidRPr="0066408F">
        <w:rPr>
          <w:rFonts w:ascii="Calibri" w:hAnsi="Calibri"/>
          <w:sz w:val="22"/>
          <w:szCs w:val="22"/>
        </w:rPr>
        <w:t>s</w:t>
      </w:r>
      <w:r w:rsidRPr="0066408F">
        <w:rPr>
          <w:rFonts w:ascii="Calibri" w:hAnsi="Calibri"/>
          <w:sz w:val="22"/>
          <w:szCs w:val="22"/>
        </w:rPr>
        <w:t xml:space="preserve">mlouvy nebo v souvislosti s uzavřením této </w:t>
      </w:r>
      <w:r w:rsidR="008A1E4B" w:rsidRPr="0066408F">
        <w:rPr>
          <w:rFonts w:ascii="Calibri" w:hAnsi="Calibri"/>
          <w:sz w:val="22"/>
          <w:szCs w:val="22"/>
        </w:rPr>
        <w:t>s</w:t>
      </w:r>
      <w:r w:rsidRPr="0066408F">
        <w:rPr>
          <w:rFonts w:ascii="Calibri" w:hAnsi="Calibri"/>
          <w:sz w:val="22"/>
          <w:szCs w:val="22"/>
        </w:rPr>
        <w:t xml:space="preserve">mlouvy získala od druhé smluvní strany. Za důvěrné informace se považují všechny informace, které </w:t>
      </w:r>
      <w:r w:rsidRPr="0066408F">
        <w:rPr>
          <w:rFonts w:ascii="Calibri" w:hAnsi="Calibri"/>
          <w:sz w:val="22"/>
          <w:szCs w:val="22"/>
        </w:rPr>
        <w:lastRenderedPageBreak/>
        <w:t xml:space="preserve">smluvní strana při plnění této </w:t>
      </w:r>
      <w:r w:rsidR="008A1E4B" w:rsidRPr="0066408F">
        <w:rPr>
          <w:rFonts w:ascii="Calibri" w:hAnsi="Calibri"/>
          <w:sz w:val="22"/>
          <w:szCs w:val="22"/>
        </w:rPr>
        <w:t>s</w:t>
      </w:r>
      <w:r w:rsidRPr="0066408F">
        <w:rPr>
          <w:rFonts w:ascii="Calibri" w:hAnsi="Calibri"/>
          <w:sz w:val="22"/>
          <w:szCs w:val="22"/>
        </w:rPr>
        <w:t xml:space="preserve">mlouvy nebo v souvislosti s uzavřením této </w:t>
      </w:r>
      <w:r w:rsidR="008A1E4B" w:rsidRPr="0066408F">
        <w:rPr>
          <w:rFonts w:ascii="Calibri" w:hAnsi="Calibri"/>
          <w:sz w:val="22"/>
          <w:szCs w:val="22"/>
        </w:rPr>
        <w:t>s</w:t>
      </w:r>
      <w:r w:rsidRPr="0066408F">
        <w:rPr>
          <w:rFonts w:ascii="Calibri" w:hAnsi="Calibri"/>
          <w:sz w:val="22"/>
          <w:szCs w:val="22"/>
        </w:rPr>
        <w:t>mlouvy výslovně označila za důvěrné.</w:t>
      </w:r>
    </w:p>
    <w:p w14:paraId="727984C0" w14:textId="744D8F5B" w:rsidR="00C35B63" w:rsidRPr="0066408F" w:rsidRDefault="00845FAD" w:rsidP="00FC497F">
      <w:pPr>
        <w:pStyle w:val="Style5"/>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C35B63" w:rsidRPr="0066408F">
        <w:rPr>
          <w:rFonts w:ascii="Calibri" w:hAnsi="Calibri"/>
          <w:sz w:val="22"/>
          <w:szCs w:val="22"/>
        </w:rPr>
        <w:t xml:space="preserve"> se zavazuje během plnění předmětu smlouvy</w:t>
      </w:r>
      <w:r w:rsidR="004C4179" w:rsidRPr="0066408F">
        <w:rPr>
          <w:rFonts w:ascii="Calibri" w:hAnsi="Calibri"/>
          <w:sz w:val="22"/>
          <w:szCs w:val="22"/>
        </w:rPr>
        <w:t>,</w:t>
      </w:r>
      <w:r w:rsidR="00C35B63" w:rsidRPr="0066408F">
        <w:rPr>
          <w:rFonts w:ascii="Calibri" w:hAnsi="Calibri"/>
          <w:sz w:val="22"/>
          <w:szCs w:val="22"/>
        </w:rPr>
        <w:t xml:space="preserve"> i po ukončení smluvního vztahu</w:t>
      </w:r>
      <w:r w:rsidR="004C4179" w:rsidRPr="0066408F">
        <w:rPr>
          <w:rFonts w:ascii="Calibri" w:hAnsi="Calibri"/>
          <w:sz w:val="22"/>
          <w:szCs w:val="22"/>
        </w:rPr>
        <w:t>,</w:t>
      </w:r>
      <w:r w:rsidR="00C35B63" w:rsidRPr="0066408F">
        <w:rPr>
          <w:rFonts w:ascii="Calibri" w:hAnsi="Calibri"/>
          <w:sz w:val="22"/>
          <w:szCs w:val="22"/>
        </w:rPr>
        <w:t xml:space="preserve"> zachovávat mlčenlivost o všech skutečnostech a informacích, které jsou předmětem plnění a se kterými přišel v souvislosti s prováděním díla do styku, a že tyto skutečnosti a informace nevyužije ve svůj prospěch či prospěch třetích osob mimo plnění této smlouvy, pokud objednatel nezbaví </w:t>
      </w:r>
      <w:r w:rsidRPr="0066408F">
        <w:rPr>
          <w:rFonts w:ascii="Calibri" w:hAnsi="Calibri"/>
          <w:sz w:val="22"/>
          <w:szCs w:val="22"/>
        </w:rPr>
        <w:t>zhotovitel</w:t>
      </w:r>
      <w:r w:rsidR="00C35B63" w:rsidRPr="0066408F">
        <w:rPr>
          <w:rFonts w:ascii="Calibri" w:hAnsi="Calibri"/>
          <w:sz w:val="22"/>
          <w:szCs w:val="22"/>
        </w:rPr>
        <w:t xml:space="preserve">e mlčenlivosti. Tím není dotčena možnost </w:t>
      </w:r>
      <w:r w:rsidRPr="0066408F">
        <w:rPr>
          <w:rFonts w:ascii="Calibri" w:hAnsi="Calibri"/>
          <w:sz w:val="22"/>
          <w:szCs w:val="22"/>
        </w:rPr>
        <w:t>zhotovitel</w:t>
      </w:r>
      <w:r w:rsidR="00C35B63" w:rsidRPr="0066408F">
        <w:rPr>
          <w:rFonts w:ascii="Calibri" w:hAnsi="Calibri"/>
          <w:sz w:val="22"/>
          <w:szCs w:val="22"/>
        </w:rPr>
        <w:t xml:space="preserve">e uvádět činnost dle této smlouvy jako svou referenci ve svých nabídkách v zákonem stanoveném rozsahu, popřípadě rozsahu stanoveném objednatelem. </w:t>
      </w:r>
      <w:r w:rsidRPr="0066408F">
        <w:rPr>
          <w:rFonts w:ascii="Calibri" w:hAnsi="Calibri"/>
          <w:sz w:val="22"/>
          <w:szCs w:val="22"/>
        </w:rPr>
        <w:t>Zhotovitel</w:t>
      </w:r>
      <w:r w:rsidR="00C35B63" w:rsidRPr="0066408F">
        <w:rPr>
          <w:rFonts w:ascii="Calibri" w:hAnsi="Calibri"/>
          <w:sz w:val="22"/>
          <w:szCs w:val="22"/>
        </w:rPr>
        <w:t xml:space="preserve"> se zejména zavazuje, že získané informace neposkytne třetím osobám, neumožní třetím osobám tyto informace získat, ani je dále nevyužije pro svou potřebu. Současně se </w:t>
      </w:r>
      <w:r w:rsidRPr="0066408F">
        <w:rPr>
          <w:rFonts w:ascii="Calibri" w:hAnsi="Calibri"/>
          <w:sz w:val="22"/>
          <w:szCs w:val="22"/>
        </w:rPr>
        <w:t>zhotovitel</w:t>
      </w:r>
      <w:r w:rsidR="00C35B63" w:rsidRPr="0066408F">
        <w:rPr>
          <w:rFonts w:ascii="Calibri" w:hAnsi="Calibri"/>
          <w:sz w:val="22"/>
          <w:szCs w:val="22"/>
        </w:rPr>
        <w:t xml:space="preserve"> zavazuje, že přijme taková opatření, která znemožní únik informací ke třetím osobám v souvislosti s jeho činnostmi v této smlouvě popsanými či touto smlouvou předpokládanými. Bez ohledu na ustanovení předchozí věty </w:t>
      </w:r>
      <w:r w:rsidRPr="0066408F">
        <w:rPr>
          <w:rFonts w:ascii="Calibri" w:hAnsi="Calibri"/>
          <w:sz w:val="22"/>
          <w:szCs w:val="22"/>
        </w:rPr>
        <w:t>zhotovitel</w:t>
      </w:r>
      <w:r w:rsidR="00C35B63" w:rsidRPr="0066408F">
        <w:rPr>
          <w:rFonts w:ascii="Calibri" w:hAnsi="Calibri"/>
          <w:sz w:val="22"/>
          <w:szCs w:val="22"/>
        </w:rPr>
        <w:t xml:space="preserve"> odpovídá za únik informací způsobený jeho zaměstnanci či osobami, jež jsou se </w:t>
      </w:r>
      <w:r w:rsidRPr="0066408F">
        <w:rPr>
          <w:rFonts w:ascii="Calibri" w:hAnsi="Calibri"/>
          <w:sz w:val="22"/>
          <w:szCs w:val="22"/>
        </w:rPr>
        <w:t>zhotovitel</w:t>
      </w:r>
      <w:r w:rsidR="00C35B63" w:rsidRPr="0066408F">
        <w:rPr>
          <w:rFonts w:ascii="Calibri" w:hAnsi="Calibri"/>
          <w:sz w:val="22"/>
          <w:szCs w:val="22"/>
        </w:rPr>
        <w:t>em v jakémkoliv smluvním či jiném vztahu.</w:t>
      </w:r>
    </w:p>
    <w:p w14:paraId="45CEFEFA" w14:textId="325F1D0F" w:rsidR="00C35B63" w:rsidRPr="0066408F" w:rsidRDefault="00C35B63" w:rsidP="00FC497F">
      <w:pPr>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 xml:space="preserve">Povinnost mlčenlivosti je </w:t>
      </w:r>
      <w:r w:rsidR="00845FAD" w:rsidRPr="0066408F">
        <w:rPr>
          <w:rFonts w:ascii="Calibri" w:hAnsi="Calibri"/>
          <w:sz w:val="22"/>
          <w:szCs w:val="22"/>
        </w:rPr>
        <w:t>zhotovitel</w:t>
      </w:r>
      <w:r w:rsidRPr="0066408F">
        <w:rPr>
          <w:rFonts w:ascii="Calibri" w:hAnsi="Calibri"/>
          <w:sz w:val="22"/>
          <w:szCs w:val="22"/>
        </w:rPr>
        <w:t xml:space="preserve"> povinen zajistit ve stejném rozsahu i u všech osob, které při plnění svých povinností dle této smlouvy použije, přičemž porušení povinnosti mlčenlivosti ze strany těchto osob se považuje za porušení mlčenlivosti ze strany </w:t>
      </w:r>
      <w:r w:rsidR="00845FAD" w:rsidRPr="0066408F">
        <w:rPr>
          <w:rFonts w:ascii="Calibri" w:hAnsi="Calibri"/>
          <w:sz w:val="22"/>
          <w:szCs w:val="22"/>
        </w:rPr>
        <w:t>zhotovitel</w:t>
      </w:r>
      <w:r w:rsidRPr="0066408F">
        <w:rPr>
          <w:rFonts w:ascii="Calibri" w:hAnsi="Calibri"/>
          <w:sz w:val="22"/>
          <w:szCs w:val="22"/>
        </w:rPr>
        <w:t>e.</w:t>
      </w:r>
    </w:p>
    <w:p w14:paraId="0D366931" w14:textId="43CF4856" w:rsidR="00D457DB" w:rsidRPr="0066408F" w:rsidRDefault="00A05468" w:rsidP="00FC497F">
      <w:pPr>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 xml:space="preserve">Povinnost </w:t>
      </w:r>
      <w:r w:rsidR="00392F50" w:rsidRPr="0066408F">
        <w:rPr>
          <w:rFonts w:ascii="Calibri" w:hAnsi="Calibri"/>
          <w:sz w:val="22"/>
          <w:szCs w:val="22"/>
        </w:rPr>
        <w:t>z</w:t>
      </w:r>
      <w:r w:rsidR="00845FAD" w:rsidRPr="0066408F">
        <w:rPr>
          <w:rFonts w:ascii="Calibri" w:hAnsi="Calibri"/>
          <w:sz w:val="22"/>
          <w:szCs w:val="22"/>
        </w:rPr>
        <w:t>hotovitel</w:t>
      </w:r>
      <w:r w:rsidRPr="0066408F">
        <w:rPr>
          <w:rFonts w:ascii="Calibri" w:hAnsi="Calibri"/>
          <w:sz w:val="22"/>
          <w:szCs w:val="22"/>
        </w:rPr>
        <w:t xml:space="preserve">e zachovávat mlčenlivost platí jak po dobu plnění této </w:t>
      </w:r>
      <w:r w:rsidR="007F3476" w:rsidRPr="0066408F">
        <w:rPr>
          <w:rFonts w:ascii="Calibri" w:hAnsi="Calibri"/>
          <w:sz w:val="22"/>
          <w:szCs w:val="22"/>
        </w:rPr>
        <w:t>s</w:t>
      </w:r>
      <w:r w:rsidRPr="0066408F">
        <w:rPr>
          <w:rFonts w:ascii="Calibri" w:hAnsi="Calibri"/>
          <w:sz w:val="22"/>
          <w:szCs w:val="22"/>
        </w:rPr>
        <w:t xml:space="preserve">mlouvy, tak i po ukončení trvání této </w:t>
      </w:r>
      <w:r w:rsidR="007F3476" w:rsidRPr="0066408F">
        <w:rPr>
          <w:rFonts w:ascii="Calibri" w:hAnsi="Calibri"/>
          <w:sz w:val="22"/>
          <w:szCs w:val="22"/>
        </w:rPr>
        <w:t>s</w:t>
      </w:r>
      <w:r w:rsidRPr="0066408F">
        <w:rPr>
          <w:rFonts w:ascii="Calibri" w:hAnsi="Calibri"/>
          <w:sz w:val="22"/>
          <w:szCs w:val="22"/>
        </w:rPr>
        <w:t xml:space="preserve">mlouvy. Povinnosti zachování mlčenlivosti může </w:t>
      </w:r>
      <w:r w:rsidR="00392F50" w:rsidRPr="0066408F">
        <w:rPr>
          <w:rFonts w:ascii="Calibri" w:hAnsi="Calibri"/>
          <w:sz w:val="22"/>
          <w:szCs w:val="22"/>
        </w:rPr>
        <w:t>z</w:t>
      </w:r>
      <w:r w:rsidR="00845FAD" w:rsidRPr="0066408F">
        <w:rPr>
          <w:rFonts w:ascii="Calibri" w:hAnsi="Calibri"/>
          <w:sz w:val="22"/>
          <w:szCs w:val="22"/>
        </w:rPr>
        <w:t>hotovitel</w:t>
      </w:r>
      <w:r w:rsidRPr="0066408F">
        <w:rPr>
          <w:rFonts w:ascii="Calibri" w:hAnsi="Calibri"/>
          <w:sz w:val="22"/>
          <w:szCs w:val="22"/>
        </w:rPr>
        <w:t xml:space="preserve">e zprostit jen </w:t>
      </w:r>
      <w:r w:rsidR="00845FAD" w:rsidRPr="0066408F">
        <w:rPr>
          <w:rFonts w:ascii="Calibri" w:hAnsi="Calibri"/>
          <w:sz w:val="22"/>
          <w:szCs w:val="22"/>
        </w:rPr>
        <w:t>o</w:t>
      </w:r>
      <w:r w:rsidRPr="0066408F">
        <w:rPr>
          <w:rFonts w:ascii="Calibri" w:hAnsi="Calibri"/>
          <w:sz w:val="22"/>
          <w:szCs w:val="22"/>
        </w:rPr>
        <w:t>bjednatel svým písemným prohlášením.</w:t>
      </w:r>
    </w:p>
    <w:p w14:paraId="25D9196E" w14:textId="42995DC2" w:rsidR="00D457DB" w:rsidRPr="0066408F" w:rsidRDefault="00A05468" w:rsidP="00FC497F">
      <w:pPr>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 xml:space="preserve">Objednatel se zavazuje zachovávat mlčenlivost o všech důvěrných skutečnostech týkajících se poskytování služeb </w:t>
      </w:r>
      <w:r w:rsidR="00845FAD" w:rsidRPr="0066408F">
        <w:rPr>
          <w:rFonts w:ascii="Calibri" w:hAnsi="Calibri"/>
          <w:sz w:val="22"/>
          <w:szCs w:val="22"/>
        </w:rPr>
        <w:t>zhotovitel</w:t>
      </w:r>
      <w:r w:rsidRPr="0066408F">
        <w:rPr>
          <w:rFonts w:ascii="Calibri" w:hAnsi="Calibri"/>
          <w:sz w:val="22"/>
          <w:szCs w:val="22"/>
        </w:rPr>
        <w:t>e</w:t>
      </w:r>
      <w:r w:rsidR="00392F50" w:rsidRPr="0066408F">
        <w:rPr>
          <w:rFonts w:ascii="Calibri" w:hAnsi="Calibri"/>
          <w:sz w:val="22"/>
          <w:szCs w:val="22"/>
        </w:rPr>
        <w:t>m</w:t>
      </w:r>
      <w:r w:rsidRPr="0066408F">
        <w:rPr>
          <w:rFonts w:ascii="Calibri" w:hAnsi="Calibri"/>
          <w:sz w:val="22"/>
          <w:szCs w:val="22"/>
        </w:rPr>
        <w:t>.</w:t>
      </w:r>
    </w:p>
    <w:p w14:paraId="21EFDFF5" w14:textId="169D3120" w:rsidR="00A05468" w:rsidRPr="0066408F" w:rsidRDefault="00A05468" w:rsidP="00FC497F">
      <w:pPr>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 xml:space="preserve">Za porušení závazku k ochraně důvěrných informací nejsou považovány případy, kdy </w:t>
      </w:r>
      <w:r w:rsidR="00845FAD" w:rsidRPr="0066408F">
        <w:rPr>
          <w:rFonts w:ascii="Calibri" w:hAnsi="Calibri"/>
          <w:sz w:val="22"/>
          <w:szCs w:val="22"/>
        </w:rPr>
        <w:t>o</w:t>
      </w:r>
      <w:r w:rsidRPr="0066408F">
        <w:rPr>
          <w:rFonts w:ascii="Calibri" w:hAnsi="Calibri"/>
          <w:sz w:val="22"/>
          <w:szCs w:val="22"/>
        </w:rPr>
        <w:t xml:space="preserve">bjednatel zveřejní důvěrné informace nebo je poskytne třetí osobě, protože je takové zveřejnění nebo poskytnutí nezbytné k dosažení účelu této </w:t>
      </w:r>
      <w:r w:rsidR="007F3476" w:rsidRPr="0066408F">
        <w:rPr>
          <w:rFonts w:ascii="Calibri" w:hAnsi="Calibri"/>
          <w:sz w:val="22"/>
          <w:szCs w:val="22"/>
        </w:rPr>
        <w:t>s</w:t>
      </w:r>
      <w:r w:rsidRPr="0066408F">
        <w:rPr>
          <w:rFonts w:ascii="Calibri" w:hAnsi="Calibri"/>
          <w:sz w:val="22"/>
          <w:szCs w:val="22"/>
        </w:rPr>
        <w:t>mlouvy nebo je k němu povinen dle platných právních předpisů České republiky.</w:t>
      </w:r>
    </w:p>
    <w:p w14:paraId="2BE9E7EA" w14:textId="77777777" w:rsidR="000C6780" w:rsidRPr="0066408F" w:rsidRDefault="00710B2F" w:rsidP="00FC497F">
      <w:pPr>
        <w:numPr>
          <w:ilvl w:val="0"/>
          <w:numId w:val="7"/>
        </w:numPr>
        <w:spacing w:after="120" w:line="240" w:lineRule="exact"/>
        <w:ind w:left="426" w:hanging="426"/>
        <w:jc w:val="both"/>
        <w:rPr>
          <w:rStyle w:val="FontStyle29"/>
          <w:rFonts w:ascii="Calibri" w:hAnsi="Calibri"/>
        </w:rPr>
      </w:pPr>
      <w:r w:rsidRPr="0066408F">
        <w:rPr>
          <w:rFonts w:ascii="Calibri" w:hAnsi="Calibri"/>
          <w:sz w:val="22"/>
          <w:szCs w:val="22"/>
        </w:rPr>
        <w:t>M</w:t>
      </w:r>
      <w:r w:rsidR="00C35B63" w:rsidRPr="0066408F">
        <w:rPr>
          <w:rFonts w:ascii="Calibri" w:hAnsi="Calibri"/>
          <w:sz w:val="22"/>
          <w:szCs w:val="22"/>
        </w:rPr>
        <w:t xml:space="preserve">ateriály předávané elektronickou cestou budou zabezpečeny heslem a </w:t>
      </w:r>
      <w:r w:rsidR="00FC6A91" w:rsidRPr="0066408F">
        <w:rPr>
          <w:rFonts w:ascii="Calibri" w:hAnsi="Calibri"/>
          <w:sz w:val="22"/>
          <w:szCs w:val="22"/>
        </w:rPr>
        <w:t xml:space="preserve">budou </w:t>
      </w:r>
      <w:r w:rsidR="00C35B63" w:rsidRPr="0066408F">
        <w:rPr>
          <w:rFonts w:ascii="Calibri" w:hAnsi="Calibri"/>
          <w:sz w:val="22"/>
          <w:szCs w:val="22"/>
        </w:rPr>
        <w:t>podléhat ochraně dat, ochran</w:t>
      </w:r>
      <w:r w:rsidR="008A2B13" w:rsidRPr="0066408F">
        <w:rPr>
          <w:rFonts w:ascii="Calibri" w:hAnsi="Calibri"/>
          <w:sz w:val="22"/>
          <w:szCs w:val="22"/>
        </w:rPr>
        <w:t>ě osobních údajů</w:t>
      </w:r>
      <w:r w:rsidR="006671E0" w:rsidRPr="0066408F">
        <w:rPr>
          <w:rFonts w:ascii="Calibri" w:hAnsi="Calibri"/>
          <w:sz w:val="22"/>
          <w:szCs w:val="22"/>
        </w:rPr>
        <w:t xml:space="preserve"> (viz čl. IX níže)</w:t>
      </w:r>
      <w:r w:rsidR="008A2B13" w:rsidRPr="0066408F">
        <w:rPr>
          <w:rFonts w:ascii="Calibri" w:hAnsi="Calibri"/>
          <w:sz w:val="22"/>
          <w:szCs w:val="22"/>
        </w:rPr>
        <w:t>, případně anony</w:t>
      </w:r>
      <w:r w:rsidR="00C35B63" w:rsidRPr="0066408F">
        <w:rPr>
          <w:rFonts w:ascii="Calibri" w:hAnsi="Calibri"/>
          <w:sz w:val="22"/>
          <w:szCs w:val="22"/>
        </w:rPr>
        <w:t xml:space="preserve">mizaci, pokud tak bude objednatelem </w:t>
      </w:r>
      <w:r w:rsidRPr="0066408F">
        <w:rPr>
          <w:rFonts w:ascii="Calibri" w:hAnsi="Calibri"/>
          <w:sz w:val="22"/>
          <w:szCs w:val="22"/>
        </w:rPr>
        <w:t>požadováno</w:t>
      </w:r>
      <w:r w:rsidR="00C35B63" w:rsidRPr="0066408F">
        <w:rPr>
          <w:rFonts w:ascii="Calibri" w:hAnsi="Calibri"/>
          <w:sz w:val="22"/>
          <w:szCs w:val="22"/>
        </w:rPr>
        <w:t>.</w:t>
      </w:r>
    </w:p>
    <w:p w14:paraId="47CCC572" w14:textId="445F2B6D" w:rsidR="00C55B51" w:rsidRPr="0066408F" w:rsidRDefault="00C55B51" w:rsidP="00FC497F">
      <w:pPr>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Vlastníkem zhotov</w:t>
      </w:r>
      <w:r w:rsidR="00392F50" w:rsidRPr="0066408F">
        <w:rPr>
          <w:rFonts w:ascii="Calibri" w:hAnsi="Calibri"/>
          <w:sz w:val="22"/>
          <w:szCs w:val="22"/>
        </w:rPr>
        <w:t>e</w:t>
      </w:r>
      <w:r w:rsidRPr="0066408F">
        <w:rPr>
          <w:rFonts w:ascii="Calibri" w:hAnsi="Calibri"/>
          <w:sz w:val="22"/>
          <w:szCs w:val="22"/>
        </w:rPr>
        <w:t xml:space="preserve">ného díla je objednatel. Nebezpečí škody na něm nese </w:t>
      </w:r>
      <w:r w:rsidR="00845FAD" w:rsidRPr="0066408F">
        <w:rPr>
          <w:rFonts w:ascii="Calibri" w:hAnsi="Calibri"/>
          <w:sz w:val="22"/>
          <w:szCs w:val="22"/>
        </w:rPr>
        <w:t>zhotovitel</w:t>
      </w:r>
      <w:r w:rsidRPr="0066408F">
        <w:rPr>
          <w:rFonts w:ascii="Calibri" w:hAnsi="Calibri"/>
          <w:sz w:val="22"/>
          <w:szCs w:val="22"/>
        </w:rPr>
        <w:t>, a to až do předání díla objednateli.</w:t>
      </w:r>
    </w:p>
    <w:p w14:paraId="68F7DA10" w14:textId="10AEB026" w:rsidR="00C55B51" w:rsidRPr="0066408F" w:rsidRDefault="00845FAD" w:rsidP="00FC497F">
      <w:pPr>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C55B51" w:rsidRPr="0066408F">
        <w:rPr>
          <w:rFonts w:ascii="Calibri" w:hAnsi="Calibri"/>
          <w:sz w:val="22"/>
          <w:szCs w:val="22"/>
        </w:rPr>
        <w:t xml:space="preserve"> ručí za to, že dílo bude v den předání v bezvadné kvalitě</w:t>
      </w:r>
      <w:r w:rsidR="00642D46" w:rsidRPr="0066408F">
        <w:rPr>
          <w:rFonts w:ascii="Calibri" w:hAnsi="Calibri"/>
          <w:sz w:val="22"/>
          <w:szCs w:val="22"/>
        </w:rPr>
        <w:t xml:space="preserve"> a</w:t>
      </w:r>
      <w:r w:rsidR="00C55B51" w:rsidRPr="0066408F">
        <w:rPr>
          <w:rFonts w:ascii="Calibri" w:hAnsi="Calibri"/>
          <w:sz w:val="22"/>
          <w:szCs w:val="22"/>
        </w:rPr>
        <w:t xml:space="preserve"> ve všech bodech </w:t>
      </w:r>
      <w:r w:rsidR="00642D46" w:rsidRPr="0066408F">
        <w:rPr>
          <w:rFonts w:ascii="Calibri" w:hAnsi="Calibri"/>
          <w:sz w:val="22"/>
          <w:szCs w:val="22"/>
        </w:rPr>
        <w:t xml:space="preserve">bude </w:t>
      </w:r>
      <w:r w:rsidR="00C55B51" w:rsidRPr="0066408F">
        <w:rPr>
          <w:rFonts w:ascii="Calibri" w:hAnsi="Calibri"/>
          <w:sz w:val="22"/>
          <w:szCs w:val="22"/>
        </w:rPr>
        <w:t xml:space="preserve">odpovídat </w:t>
      </w:r>
      <w:r w:rsidR="0061702B" w:rsidRPr="0066408F">
        <w:rPr>
          <w:rFonts w:ascii="Calibri" w:hAnsi="Calibri"/>
          <w:sz w:val="22"/>
          <w:szCs w:val="22"/>
        </w:rPr>
        <w:t xml:space="preserve">podmínkám a rozsahu </w:t>
      </w:r>
      <w:r w:rsidR="00C55B51" w:rsidRPr="0066408F">
        <w:rPr>
          <w:rFonts w:ascii="Calibri" w:hAnsi="Calibri"/>
          <w:sz w:val="22"/>
          <w:szCs w:val="22"/>
        </w:rPr>
        <w:t>této smlouvy</w:t>
      </w:r>
      <w:r w:rsidR="00642D46" w:rsidRPr="0066408F">
        <w:rPr>
          <w:rFonts w:ascii="Calibri" w:hAnsi="Calibri"/>
          <w:sz w:val="22"/>
          <w:szCs w:val="22"/>
        </w:rPr>
        <w:t>.</w:t>
      </w:r>
    </w:p>
    <w:p w14:paraId="5DD1EB6F" w14:textId="4F96D6F4" w:rsidR="00502422" w:rsidRPr="0066408F" w:rsidRDefault="00845FAD" w:rsidP="00FC497F">
      <w:pPr>
        <w:numPr>
          <w:ilvl w:val="0"/>
          <w:numId w:val="7"/>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502422" w:rsidRPr="0066408F">
        <w:rPr>
          <w:rFonts w:ascii="Calibri" w:hAnsi="Calibri"/>
          <w:sz w:val="22"/>
          <w:szCs w:val="22"/>
        </w:rPr>
        <w:t xml:space="preserve"> prohlašuje, že práva, která touto smlouvou poskytuje, mu náleží bez jakéhokoliv omezení, a odpovídá za škodu, která by objednateli vznikla, pokud by toto prohlášení bylo nepravdivé.</w:t>
      </w:r>
    </w:p>
    <w:p w14:paraId="1299C43A" w14:textId="77777777" w:rsidR="00B67BD8" w:rsidRPr="0066408F" w:rsidRDefault="00B67BD8" w:rsidP="00B67BD8">
      <w:pPr>
        <w:spacing w:after="120" w:line="240" w:lineRule="exact"/>
        <w:jc w:val="both"/>
        <w:rPr>
          <w:rFonts w:ascii="Calibri" w:hAnsi="Calibri"/>
          <w:sz w:val="22"/>
          <w:szCs w:val="22"/>
        </w:rPr>
      </w:pPr>
    </w:p>
    <w:p w14:paraId="1E1567F9" w14:textId="77777777" w:rsidR="00B67BD8" w:rsidRPr="0066408F" w:rsidRDefault="00B67BD8" w:rsidP="00183427">
      <w:pPr>
        <w:pStyle w:val="Nadpis1"/>
        <w:tabs>
          <w:tab w:val="clear" w:pos="4973"/>
        </w:tabs>
        <w:ind w:left="0" w:firstLine="0"/>
      </w:pPr>
      <w:r w:rsidRPr="0066408F">
        <w:t>Ochrana osobních údajů</w:t>
      </w:r>
    </w:p>
    <w:p w14:paraId="0615FDA4" w14:textId="77777777" w:rsidR="00B67BD8" w:rsidRPr="0066408F" w:rsidRDefault="001540BE"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Calibri" w:hAnsi="Calibri"/>
          <w:sz w:val="22"/>
          <w:szCs w:val="22"/>
        </w:rPr>
        <w:t xml:space="preserve">Definice pojmů </w:t>
      </w:r>
      <w:r w:rsidR="00FA1AF6" w:rsidRPr="0066408F">
        <w:rPr>
          <w:rFonts w:ascii="Calibri" w:hAnsi="Calibri"/>
          <w:sz w:val="22"/>
          <w:szCs w:val="22"/>
        </w:rPr>
        <w:t>pro účely tohoto</w:t>
      </w:r>
      <w:r w:rsidRPr="0066408F">
        <w:rPr>
          <w:rFonts w:ascii="Calibri" w:hAnsi="Calibri"/>
          <w:sz w:val="22"/>
          <w:szCs w:val="22"/>
        </w:rPr>
        <w:t xml:space="preserve"> článku smlouvy:</w:t>
      </w:r>
    </w:p>
    <w:p w14:paraId="3876F76D" w14:textId="6903F013" w:rsidR="001540BE" w:rsidRPr="0066408F" w:rsidRDefault="00590905" w:rsidP="00FC497F">
      <w:pPr>
        <w:pStyle w:val="Style5"/>
        <w:numPr>
          <w:ilvl w:val="0"/>
          <w:numId w:val="14"/>
        </w:numPr>
        <w:spacing w:after="120" w:line="240" w:lineRule="exact"/>
        <w:jc w:val="both"/>
        <w:rPr>
          <w:rFonts w:ascii="Calibri" w:hAnsi="Calibri"/>
          <w:sz w:val="22"/>
          <w:szCs w:val="22"/>
        </w:rPr>
      </w:pPr>
      <w:r w:rsidRPr="0066408F">
        <w:rPr>
          <w:rFonts w:asciiTheme="minorHAnsi" w:hAnsiTheme="minorHAnsi" w:cstheme="minorHAnsi"/>
          <w:sz w:val="22"/>
          <w:szCs w:val="22"/>
        </w:rPr>
        <w:t>Nařízení GDPR</w:t>
      </w:r>
      <w:r w:rsidR="001540BE" w:rsidRPr="0066408F">
        <w:rPr>
          <w:rFonts w:asciiTheme="minorHAnsi" w:hAnsiTheme="minorHAnsi" w:cstheme="minorHAnsi"/>
          <w:sz w:val="22"/>
          <w:szCs w:val="22"/>
        </w:rPr>
        <w:t xml:space="preserve"> – Nařízení Evropského parlamentu a rady 2016/679 ze dne 27.4.2016 o</w:t>
      </w:r>
      <w:r w:rsidR="00AB20C8" w:rsidRPr="0066408F">
        <w:rPr>
          <w:rFonts w:asciiTheme="minorHAnsi" w:hAnsiTheme="minorHAnsi" w:cstheme="minorHAnsi"/>
          <w:sz w:val="22"/>
          <w:szCs w:val="22"/>
        </w:rPr>
        <w:t> </w:t>
      </w:r>
      <w:r w:rsidR="001540BE" w:rsidRPr="0066408F">
        <w:rPr>
          <w:rFonts w:asciiTheme="minorHAnsi" w:hAnsiTheme="minorHAnsi" w:cstheme="minorHAnsi"/>
          <w:sz w:val="22"/>
          <w:szCs w:val="22"/>
        </w:rPr>
        <w:t>ochraně fyzických osob v souvislosti se zpracováním osobních údajů a o volném pohybu těchto údajů a o zrušení směrnice 95/46/ES.</w:t>
      </w:r>
    </w:p>
    <w:p w14:paraId="1A4AB0EC" w14:textId="77777777" w:rsidR="001540BE" w:rsidRPr="0066408F" w:rsidRDefault="001540BE" w:rsidP="00FC497F">
      <w:pPr>
        <w:pStyle w:val="Style5"/>
        <w:numPr>
          <w:ilvl w:val="0"/>
          <w:numId w:val="14"/>
        </w:numPr>
        <w:spacing w:after="120" w:line="240" w:lineRule="exact"/>
        <w:jc w:val="both"/>
        <w:rPr>
          <w:rFonts w:ascii="Calibri" w:hAnsi="Calibri"/>
          <w:sz w:val="22"/>
          <w:szCs w:val="22"/>
        </w:rPr>
      </w:pPr>
      <w:r w:rsidRPr="0066408F">
        <w:rPr>
          <w:rFonts w:asciiTheme="minorHAnsi" w:hAnsiTheme="minorHAnsi" w:cstheme="minorHAnsi"/>
          <w:sz w:val="22"/>
          <w:szCs w:val="22"/>
        </w:rPr>
        <w:t>Správce – ten, kdo určuje účely a prostředky zpracování osobních údajů (objednatel).</w:t>
      </w:r>
    </w:p>
    <w:p w14:paraId="4D4A0F7B" w14:textId="68C13A63" w:rsidR="001540BE" w:rsidRPr="0066408F" w:rsidRDefault="001540BE" w:rsidP="00FC497F">
      <w:pPr>
        <w:pStyle w:val="Style5"/>
        <w:numPr>
          <w:ilvl w:val="0"/>
          <w:numId w:val="14"/>
        </w:numPr>
        <w:spacing w:after="120" w:line="240" w:lineRule="exact"/>
        <w:jc w:val="both"/>
        <w:rPr>
          <w:rFonts w:ascii="Calibri" w:hAnsi="Calibri"/>
          <w:sz w:val="22"/>
          <w:szCs w:val="22"/>
        </w:rPr>
      </w:pPr>
      <w:r w:rsidRPr="0066408F">
        <w:rPr>
          <w:rFonts w:ascii="Calibri" w:hAnsi="Calibri"/>
          <w:sz w:val="22"/>
          <w:szCs w:val="22"/>
        </w:rPr>
        <w:t xml:space="preserve">Zpracovatel – </w:t>
      </w:r>
      <w:r w:rsidRPr="0066408F">
        <w:rPr>
          <w:rFonts w:asciiTheme="minorHAnsi" w:hAnsiTheme="minorHAnsi" w:cstheme="minorHAnsi"/>
          <w:sz w:val="22"/>
          <w:szCs w:val="22"/>
        </w:rPr>
        <w:t>zpracovává údaje pro Správce, dle jeho pokynů (</w:t>
      </w:r>
      <w:r w:rsidR="00845FAD" w:rsidRPr="0066408F">
        <w:rPr>
          <w:rFonts w:asciiTheme="minorHAnsi" w:hAnsiTheme="minorHAnsi" w:cstheme="minorHAnsi"/>
          <w:sz w:val="22"/>
          <w:szCs w:val="22"/>
        </w:rPr>
        <w:t>zhotovitel</w:t>
      </w:r>
      <w:r w:rsidRPr="0066408F">
        <w:rPr>
          <w:rFonts w:asciiTheme="minorHAnsi" w:hAnsiTheme="minorHAnsi" w:cstheme="minorHAnsi"/>
          <w:sz w:val="22"/>
          <w:szCs w:val="22"/>
        </w:rPr>
        <w:t>).</w:t>
      </w:r>
    </w:p>
    <w:p w14:paraId="168411A6" w14:textId="77777777" w:rsidR="001540BE" w:rsidRPr="0066408F" w:rsidRDefault="001540BE" w:rsidP="00FC497F">
      <w:pPr>
        <w:pStyle w:val="Style5"/>
        <w:numPr>
          <w:ilvl w:val="0"/>
          <w:numId w:val="14"/>
        </w:numPr>
        <w:spacing w:after="120" w:line="240" w:lineRule="exact"/>
        <w:jc w:val="both"/>
        <w:rPr>
          <w:rFonts w:ascii="Calibri" w:hAnsi="Calibri"/>
          <w:sz w:val="22"/>
          <w:szCs w:val="22"/>
        </w:rPr>
      </w:pPr>
      <w:r w:rsidRPr="0066408F">
        <w:rPr>
          <w:rFonts w:ascii="Calibri" w:hAnsi="Calibri"/>
          <w:sz w:val="22"/>
          <w:szCs w:val="22"/>
        </w:rPr>
        <w:t xml:space="preserve">Osobní údaje – </w:t>
      </w:r>
      <w:r w:rsidRPr="0066408F">
        <w:rPr>
          <w:rFonts w:asciiTheme="minorHAnsi" w:hAnsiTheme="minorHAnsi" w:cstheme="minorHAnsi"/>
          <w:sz w:val="22"/>
          <w:szCs w:val="22"/>
        </w:rPr>
        <w:t xml:space="preserve">Veškeré informace o identifikované nebo identifikovatelné fyzické osobě. Identifikovatelnou osobou je fyzická osoba, kterou lze přímo či nepřímo identifikovat, zejména odkazem na určitý identifikátor, např. jméno, identifikační číslo, lokační údaje, </w:t>
      </w:r>
      <w:r w:rsidRPr="0066408F">
        <w:rPr>
          <w:rFonts w:asciiTheme="minorHAnsi" w:hAnsiTheme="minorHAnsi" w:cstheme="minorHAnsi"/>
          <w:sz w:val="22"/>
          <w:szCs w:val="22"/>
        </w:rPr>
        <w:lastRenderedPageBreak/>
        <w:t>síťový identifikátor nebo jeden či více prvků fyzické, fyziologické, genetické, psychické, ekonomické, kulturní nebo společenské identity této fyzické osoby.</w:t>
      </w:r>
      <w:r w:rsidR="00EF7E37" w:rsidRPr="0066408F">
        <w:rPr>
          <w:rFonts w:asciiTheme="minorHAnsi" w:hAnsiTheme="minorHAnsi" w:cstheme="minorHAnsi"/>
          <w:sz w:val="22"/>
          <w:szCs w:val="22"/>
        </w:rPr>
        <w:t xml:space="preserve"> Osobní údaje se týkají zástupců firem, které předložily žádost o podporu z OP PIK; výčet konkrétních osobních údajů bude specifikován v předávacím protokolu.</w:t>
      </w:r>
    </w:p>
    <w:p w14:paraId="1C1CEFFC" w14:textId="77777777" w:rsidR="001540BE" w:rsidRPr="0066408F" w:rsidRDefault="001540BE" w:rsidP="00FC497F">
      <w:pPr>
        <w:pStyle w:val="Style5"/>
        <w:numPr>
          <w:ilvl w:val="0"/>
          <w:numId w:val="14"/>
        </w:numPr>
        <w:spacing w:after="120" w:line="240" w:lineRule="exact"/>
        <w:jc w:val="both"/>
        <w:rPr>
          <w:rFonts w:ascii="Calibri" w:hAnsi="Calibri"/>
          <w:sz w:val="22"/>
          <w:szCs w:val="22"/>
        </w:rPr>
      </w:pPr>
      <w:r w:rsidRPr="0066408F">
        <w:rPr>
          <w:rFonts w:ascii="Calibri" w:hAnsi="Calibri"/>
          <w:sz w:val="22"/>
          <w:szCs w:val="22"/>
        </w:rPr>
        <w:t xml:space="preserve">Subjekt údajů – </w:t>
      </w:r>
      <w:r w:rsidRPr="0066408F">
        <w:rPr>
          <w:rFonts w:asciiTheme="minorHAnsi" w:hAnsiTheme="minorHAnsi" w:cstheme="minorHAnsi"/>
          <w:sz w:val="22"/>
          <w:szCs w:val="22"/>
        </w:rPr>
        <w:t>Identifikovaná nebo identifikovatelná fyzická osoba.</w:t>
      </w:r>
    </w:p>
    <w:p w14:paraId="39C17AAB" w14:textId="77777777" w:rsidR="001540BE" w:rsidRPr="0066408F" w:rsidRDefault="001540BE" w:rsidP="00FC497F">
      <w:pPr>
        <w:pStyle w:val="Style5"/>
        <w:numPr>
          <w:ilvl w:val="0"/>
          <w:numId w:val="14"/>
        </w:numPr>
        <w:spacing w:after="120" w:line="240" w:lineRule="exact"/>
        <w:jc w:val="both"/>
        <w:rPr>
          <w:rFonts w:ascii="Calibri" w:hAnsi="Calibri"/>
          <w:sz w:val="22"/>
          <w:szCs w:val="22"/>
        </w:rPr>
      </w:pPr>
      <w:r w:rsidRPr="0066408F">
        <w:rPr>
          <w:rFonts w:ascii="Calibri" w:hAnsi="Calibri"/>
          <w:sz w:val="22"/>
          <w:szCs w:val="22"/>
        </w:rPr>
        <w:t xml:space="preserve">Zpracování – </w:t>
      </w:r>
      <w:r w:rsidRPr="0066408F">
        <w:rPr>
          <w:rFonts w:asciiTheme="minorHAnsi" w:hAnsiTheme="minorHAnsi" w:cstheme="minorHAnsi"/>
          <w:sz w:val="22"/>
          <w:szCs w:val="22"/>
        </w:rPr>
        <w:t>Jakákoliv operace nebo soubor operací s osobními údaji nebo se soubory osobních údajů, který je prováděn pomocí či bez pomoci automatizovaných postupů, jako je shromáždění, zaznamenání, uspořádání, strukturování, uložení, vyhledání, nahlédnutí, použití, seřazení či zkombinování, výmaz, omezení nebo zničení.</w:t>
      </w:r>
    </w:p>
    <w:p w14:paraId="328BC5C6" w14:textId="641A5DD4" w:rsidR="00194E24" w:rsidRPr="0066408F" w:rsidRDefault="00194E24"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Calibri" w:hAnsi="Calibri"/>
          <w:sz w:val="22"/>
          <w:szCs w:val="22"/>
        </w:rPr>
        <w:t xml:space="preserve">Správce </w:t>
      </w:r>
      <w:r w:rsidR="00590905" w:rsidRPr="0066408F">
        <w:rPr>
          <w:rFonts w:ascii="Calibri" w:hAnsi="Calibri"/>
          <w:sz w:val="22"/>
          <w:szCs w:val="22"/>
        </w:rPr>
        <w:t xml:space="preserve">zmocňuje </w:t>
      </w:r>
      <w:r w:rsidRPr="0066408F">
        <w:rPr>
          <w:rFonts w:ascii="Calibri" w:hAnsi="Calibri"/>
          <w:sz w:val="22"/>
          <w:szCs w:val="22"/>
        </w:rPr>
        <w:t xml:space="preserve">Zpracovatele ke zpracovávání osobních údajů potřebných k zajištění ukládání dokumentů Správce, v prostředí datového serveru společnosti </w:t>
      </w:r>
      <w:proofErr w:type="spellStart"/>
      <w:r w:rsidR="008D27FD">
        <w:rPr>
          <w:rFonts w:ascii="Calibri" w:hAnsi="Calibri"/>
          <w:b/>
          <w:sz w:val="22"/>
          <w:szCs w:val="22"/>
        </w:rPr>
        <w:t>PricewaterhouseCoopers</w:t>
      </w:r>
      <w:proofErr w:type="spellEnd"/>
      <w:r w:rsidR="008D27FD">
        <w:rPr>
          <w:rFonts w:ascii="Calibri" w:hAnsi="Calibri"/>
          <w:b/>
          <w:sz w:val="22"/>
          <w:szCs w:val="22"/>
        </w:rPr>
        <w:t xml:space="preserve"> Česká republika, s.r.o.</w:t>
      </w:r>
    </w:p>
    <w:p w14:paraId="22EE91D9" w14:textId="35CF28C7" w:rsidR="00A975C3" w:rsidRPr="0066408F" w:rsidRDefault="00EC4071"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sz w:val="22"/>
          <w:szCs w:val="22"/>
        </w:rPr>
        <w:t xml:space="preserve">Za účelem ochrany osobních údajů Správce před neoprávněným nebo nahodilým přístupem, použitím, zveřejněním nebo zničením, resp. před jejich náhodnou ztrátou či změnou, anebo neoprávněným přenosům anebo neoprávněnému zpracování, jakož i k jinému zneužití, </w:t>
      </w:r>
      <w:r w:rsidR="00A975C3" w:rsidRPr="0066408F">
        <w:rPr>
          <w:rFonts w:asciiTheme="minorHAnsi" w:hAnsiTheme="minorHAnsi"/>
          <w:sz w:val="22"/>
          <w:szCs w:val="22"/>
        </w:rPr>
        <w:t xml:space="preserve">se Zpracovatel </w:t>
      </w:r>
      <w:r w:rsidR="00A975C3" w:rsidRPr="0066408F">
        <w:rPr>
          <w:rFonts w:asciiTheme="minorHAnsi" w:hAnsiTheme="minorHAnsi" w:cstheme="minorHAnsi"/>
          <w:sz w:val="22"/>
          <w:szCs w:val="22"/>
        </w:rPr>
        <w:t>zavazuje přijmout všechna bezpečnostní, technická, organizační a jiná opatření požadovaná v čl. 32 Nařízení GDPR. Zpracovatel přitom přihlédne ke stavu techniky, nákladům na provedení, povaze zpracování, rozsahu zpracování, kontextu zpracování a účelům zpracování i</w:t>
      </w:r>
      <w:r w:rsidR="00AB20C8" w:rsidRPr="0066408F">
        <w:rPr>
          <w:rFonts w:asciiTheme="minorHAnsi" w:hAnsiTheme="minorHAnsi" w:cstheme="minorHAnsi"/>
          <w:sz w:val="22"/>
          <w:szCs w:val="22"/>
        </w:rPr>
        <w:t> </w:t>
      </w:r>
      <w:r w:rsidR="00A975C3" w:rsidRPr="0066408F">
        <w:rPr>
          <w:rFonts w:asciiTheme="minorHAnsi" w:hAnsiTheme="minorHAnsi" w:cstheme="minorHAnsi"/>
          <w:sz w:val="22"/>
          <w:szCs w:val="22"/>
        </w:rPr>
        <w:t>k</w:t>
      </w:r>
      <w:r w:rsidR="00AB20C8" w:rsidRPr="0066408F">
        <w:rPr>
          <w:rFonts w:asciiTheme="minorHAnsi" w:hAnsiTheme="minorHAnsi" w:cstheme="minorHAnsi"/>
          <w:sz w:val="22"/>
          <w:szCs w:val="22"/>
        </w:rPr>
        <w:t> </w:t>
      </w:r>
      <w:r w:rsidR="00A975C3" w:rsidRPr="0066408F">
        <w:rPr>
          <w:rFonts w:asciiTheme="minorHAnsi" w:hAnsiTheme="minorHAnsi" w:cstheme="minorHAnsi"/>
          <w:sz w:val="22"/>
          <w:szCs w:val="22"/>
        </w:rPr>
        <w:t>různě pravděpodobným a různě závažným rizikům pro práva a svobody fyzických osob.</w:t>
      </w:r>
    </w:p>
    <w:p w14:paraId="002F208B" w14:textId="291F02C0" w:rsidR="00590905" w:rsidRPr="0066408F" w:rsidRDefault="00590905"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sz w:val="22"/>
          <w:szCs w:val="22"/>
        </w:rPr>
        <w:t>Přístup do datového serveru společnosti</w:t>
      </w:r>
      <w:r w:rsidRPr="0066408F">
        <w:rPr>
          <w:rFonts w:ascii="Calibri" w:hAnsi="Calibri"/>
          <w:sz w:val="22"/>
          <w:szCs w:val="22"/>
        </w:rPr>
        <w:t xml:space="preserve"> </w:t>
      </w:r>
      <w:proofErr w:type="spellStart"/>
      <w:r w:rsidR="008D27FD">
        <w:rPr>
          <w:rFonts w:ascii="Calibri" w:hAnsi="Calibri"/>
          <w:b/>
          <w:sz w:val="22"/>
          <w:szCs w:val="22"/>
        </w:rPr>
        <w:t>PricewaterhouseCoopers</w:t>
      </w:r>
      <w:proofErr w:type="spellEnd"/>
      <w:r w:rsidR="008D27FD">
        <w:rPr>
          <w:rFonts w:ascii="Calibri" w:hAnsi="Calibri"/>
          <w:b/>
          <w:sz w:val="22"/>
          <w:szCs w:val="22"/>
        </w:rPr>
        <w:t xml:space="preserve"> Česká republika, s.r.o.</w:t>
      </w:r>
      <w:r w:rsidR="008D27FD" w:rsidRPr="0066408F">
        <w:rPr>
          <w:rFonts w:asciiTheme="minorHAnsi" w:hAnsiTheme="minorHAnsi"/>
          <w:sz w:val="22"/>
          <w:szCs w:val="22"/>
        </w:rPr>
        <w:t xml:space="preserve"> </w:t>
      </w:r>
      <w:r w:rsidRPr="0066408F">
        <w:rPr>
          <w:rFonts w:asciiTheme="minorHAnsi" w:hAnsiTheme="minorHAnsi"/>
          <w:sz w:val="22"/>
          <w:szCs w:val="22"/>
        </w:rPr>
        <w:t>mají pouze oprávněné a</w:t>
      </w:r>
      <w:r w:rsidR="00AB20C8" w:rsidRPr="0066408F">
        <w:rPr>
          <w:rFonts w:asciiTheme="minorHAnsi" w:hAnsiTheme="minorHAnsi"/>
          <w:sz w:val="22"/>
          <w:szCs w:val="22"/>
        </w:rPr>
        <w:t> </w:t>
      </w:r>
      <w:r w:rsidRPr="0066408F">
        <w:rPr>
          <w:rFonts w:asciiTheme="minorHAnsi" w:hAnsiTheme="minorHAnsi"/>
          <w:sz w:val="22"/>
          <w:szCs w:val="22"/>
        </w:rPr>
        <w:t>evidované osoby, a to na základě zvláštních uživatelských oprávnění, jedinečného ID, zřízeného výlučně pro každou osobu a tak, aby elektronické záznamy umožnily vždy určit a ověřit, kdy, kým a z jakého důvodu byly osobní údaje zpracovány (Přístupový klíč).</w:t>
      </w:r>
    </w:p>
    <w:p w14:paraId="04AF1022" w14:textId="77777777" w:rsidR="00A975C3" w:rsidRPr="0066408F" w:rsidRDefault="00A975C3"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cstheme="minorHAnsi"/>
          <w:sz w:val="22"/>
          <w:szCs w:val="22"/>
        </w:rPr>
        <w:t>Zpracovatel se zavazuje zpracovávat osobní údaje pouze na základě pokynů Správce (včetně předání údajů do třetích zemí a mezinárodním organizacím). Výjimkou jsou pouze případy, kdy jsou určité povinnosti Zpracovateli uloženy přímo právním předpisem.</w:t>
      </w:r>
      <w:r w:rsidRPr="0066408F">
        <w:rPr>
          <w:rFonts w:asciiTheme="minorHAnsi" w:hAnsiTheme="minorHAnsi"/>
          <w:sz w:val="22"/>
          <w:szCs w:val="22"/>
        </w:rPr>
        <w:t xml:space="preserve"> Jiný účel není smluvními stranami sjednán ani povolen. Zpracovávání osobních údajů může zahrnovat odstranění potíží za účelem zabránění, vyhledávání a opravy problémů k vytvoření díla. Může také zahrnovat zlepšování funkcí vyhledávání hrozeb uživatelů a ochrany uživatelů. Osobní údaje nebudou bez výslovného a písemného svolení Správce použity, ani z nich nebudou odvozovány informace pro žádné reklamní či jiné komerční účely (reklamy, marketingu atp.).</w:t>
      </w:r>
    </w:p>
    <w:p w14:paraId="6B1A6374" w14:textId="77777777" w:rsidR="00A975C3" w:rsidRPr="0066408F" w:rsidRDefault="00A975C3"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Calibri" w:hAnsi="Calibri"/>
          <w:sz w:val="22"/>
          <w:szCs w:val="22"/>
        </w:rPr>
        <w:t>Zpracovatel je oprávněn výjimečně z důvodu naplnění této smlouvy pověřit zpracováváním dalšího zpracovatele, a to i mimo území České republiky, v souladu s platnými právními předpisy (dále Další zpracovatel). Zpracovatel se zavazuje předem informovat Správce o každém Dalším zpracovateli.</w:t>
      </w:r>
      <w:r w:rsidR="00EF7E37" w:rsidRPr="0066408F">
        <w:rPr>
          <w:rFonts w:ascii="Calibri" w:hAnsi="Calibri"/>
          <w:sz w:val="22"/>
          <w:szCs w:val="22"/>
        </w:rPr>
        <w:t xml:space="preserve"> Zpracovatel zapojí dalšího zpracovatele pouze po předchozím schválením správce.</w:t>
      </w:r>
    </w:p>
    <w:p w14:paraId="7028751A" w14:textId="77777777" w:rsidR="00A975C3" w:rsidRPr="0066408F" w:rsidRDefault="00A975C3"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Calibri" w:hAnsi="Calibri"/>
          <w:sz w:val="22"/>
          <w:szCs w:val="22"/>
        </w:rPr>
        <w:t>Zpracovatel nese odpovědnost za jednání osob, které použil v souvislosti s plněním této smlouvy, bez ohledu na to, zda se jedná o jeho vlastní zaměstnance nebo smluvní partnery.</w:t>
      </w:r>
    </w:p>
    <w:p w14:paraId="1145BF79" w14:textId="77777777" w:rsidR="00A975C3" w:rsidRPr="0066408F" w:rsidRDefault="00A975C3"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cstheme="minorHAnsi"/>
          <w:sz w:val="22"/>
        </w:rPr>
        <w:t>Zpracovatel</w:t>
      </w:r>
      <w:r w:rsidRPr="0066408F">
        <w:rPr>
          <w:rFonts w:asciiTheme="minorHAnsi" w:hAnsiTheme="minorHAnsi"/>
          <w:sz w:val="22"/>
          <w:szCs w:val="22"/>
        </w:rPr>
        <w:t xml:space="preserve"> prohlašuje, že jeho zaměstnanci a/nebo smluvní partneři přicházející při výkonu své práce do styku s předanými osobními údaji, byli náležitě poučeni o povoleném způsobu nakládání s takovými údaji a byli seznámeni s následky jednání, které by bylo v rozporu se zákonnou úpravou a bezpečnostními směrnicemi Správce, s nimiž byli prokazatelně seznámeni.</w:t>
      </w:r>
    </w:p>
    <w:p w14:paraId="7FC04F7B" w14:textId="77777777" w:rsidR="00A975C3" w:rsidRPr="0066408F" w:rsidRDefault="00A975C3"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cstheme="minorHAnsi"/>
          <w:sz w:val="22"/>
        </w:rPr>
        <w:t>Zpracovatel</w:t>
      </w:r>
      <w:r w:rsidRPr="0066408F">
        <w:rPr>
          <w:rFonts w:asciiTheme="minorHAnsi" w:hAnsiTheme="minorHAnsi"/>
          <w:sz w:val="22"/>
          <w:szCs w:val="22"/>
        </w:rPr>
        <w:t xml:space="preserve"> prohlašuje, že přijal bezpečnostní opatření k zajištění ochrany předaných osobních údajů před jejich zneužitím nebo únikem prostřednictvím svých zaměstnanců nebo smluvních partnerů.</w:t>
      </w:r>
    </w:p>
    <w:p w14:paraId="50ABE5BD" w14:textId="77777777" w:rsidR="00A975C3" w:rsidRPr="0066408F" w:rsidRDefault="00A975C3"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sz w:val="22"/>
          <w:szCs w:val="22"/>
        </w:rPr>
        <w:t xml:space="preserve">Po dobu účinnosti této smlouvy umožní </w:t>
      </w:r>
      <w:r w:rsidRPr="0066408F">
        <w:rPr>
          <w:rFonts w:asciiTheme="minorHAnsi" w:hAnsiTheme="minorHAnsi" w:cstheme="minorHAnsi"/>
          <w:sz w:val="22"/>
        </w:rPr>
        <w:t>Zpracovatel bez zbytečného odkladu</w:t>
      </w:r>
      <w:r w:rsidRPr="0066408F">
        <w:rPr>
          <w:rFonts w:asciiTheme="minorHAnsi" w:hAnsiTheme="minorHAnsi"/>
          <w:sz w:val="22"/>
          <w:szCs w:val="22"/>
        </w:rPr>
        <w:t xml:space="preserve"> Správci opravu, odstranění, zablokování nebo změnu osobních údajů zpracovávaných na základě této smlouvy. </w:t>
      </w:r>
      <w:r w:rsidRPr="0066408F">
        <w:rPr>
          <w:rFonts w:asciiTheme="minorHAnsi" w:hAnsiTheme="minorHAnsi" w:cstheme="minorHAnsi"/>
          <w:sz w:val="22"/>
        </w:rPr>
        <w:t>Zpracovatel</w:t>
      </w:r>
      <w:r w:rsidRPr="0066408F">
        <w:rPr>
          <w:rFonts w:asciiTheme="minorHAnsi" w:hAnsiTheme="minorHAnsi"/>
          <w:sz w:val="22"/>
          <w:szCs w:val="22"/>
        </w:rPr>
        <w:t xml:space="preserve"> je oprávněn provádět opravy, odstranění nebo blokování osobních údajů ve smyslu předchozí věty jménem Správce pouze v souladu s příslušnými právními předpisy.</w:t>
      </w:r>
    </w:p>
    <w:p w14:paraId="640EAC3B" w14:textId="78D6CED2" w:rsidR="00EF1CBE" w:rsidRPr="0066408F" w:rsidRDefault="00EC4071"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cstheme="minorHAnsi"/>
          <w:sz w:val="22"/>
          <w:szCs w:val="22"/>
        </w:rPr>
        <w:t xml:space="preserve">Zpracovatel se zavazuje po ukončení provádění díla spojeného se zpracováním osobních údajů všechny tyto osobní údaje vymazat, anebo je vrátit Správci a vymazat veškeré existující kopie. </w:t>
      </w:r>
      <w:r w:rsidR="00EF1CBE" w:rsidRPr="0066408F">
        <w:rPr>
          <w:rFonts w:asciiTheme="minorHAnsi" w:hAnsiTheme="minorHAnsi" w:cstheme="minorHAnsi"/>
          <w:sz w:val="22"/>
        </w:rPr>
        <w:lastRenderedPageBreak/>
        <w:t>Zpracovatel</w:t>
      </w:r>
      <w:r w:rsidR="00EF1CBE" w:rsidRPr="0066408F">
        <w:rPr>
          <w:rFonts w:asciiTheme="minorHAnsi" w:hAnsiTheme="minorHAnsi"/>
          <w:sz w:val="22"/>
          <w:szCs w:val="22"/>
        </w:rPr>
        <w:t xml:space="preserve"> je </w:t>
      </w:r>
      <w:r w:rsidRPr="0066408F">
        <w:rPr>
          <w:rFonts w:asciiTheme="minorHAnsi" w:hAnsiTheme="minorHAnsi"/>
          <w:sz w:val="22"/>
          <w:szCs w:val="22"/>
        </w:rPr>
        <w:t xml:space="preserve">v této souvislosti </w:t>
      </w:r>
      <w:r w:rsidR="00EF1CBE" w:rsidRPr="0066408F">
        <w:rPr>
          <w:rFonts w:asciiTheme="minorHAnsi" w:hAnsiTheme="minorHAnsi"/>
          <w:sz w:val="22"/>
          <w:szCs w:val="22"/>
        </w:rPr>
        <w:t>povinen odstranit</w:t>
      </w:r>
      <w:r w:rsidRPr="0066408F">
        <w:rPr>
          <w:rFonts w:asciiTheme="minorHAnsi" w:hAnsiTheme="minorHAnsi"/>
          <w:sz w:val="22"/>
          <w:szCs w:val="22"/>
        </w:rPr>
        <w:t xml:space="preserve"> osobní údaje</w:t>
      </w:r>
      <w:r w:rsidR="00EF1CBE" w:rsidRPr="0066408F">
        <w:rPr>
          <w:rFonts w:asciiTheme="minorHAnsi" w:hAnsiTheme="minorHAnsi"/>
          <w:sz w:val="22"/>
          <w:szCs w:val="22"/>
        </w:rPr>
        <w:t xml:space="preserve"> z prostředí datového serveru společnosti </w:t>
      </w:r>
      <w:proofErr w:type="spellStart"/>
      <w:r w:rsidR="008D27FD">
        <w:rPr>
          <w:rFonts w:ascii="Calibri" w:hAnsi="Calibri"/>
          <w:b/>
          <w:sz w:val="22"/>
          <w:szCs w:val="22"/>
        </w:rPr>
        <w:t>PricewaterhouseCoopers</w:t>
      </w:r>
      <w:proofErr w:type="spellEnd"/>
      <w:r w:rsidR="008D27FD">
        <w:rPr>
          <w:rFonts w:ascii="Calibri" w:hAnsi="Calibri"/>
          <w:b/>
          <w:sz w:val="22"/>
          <w:szCs w:val="22"/>
        </w:rPr>
        <w:t xml:space="preserve"> Česká republika, s.r.o.</w:t>
      </w:r>
      <w:r w:rsidR="00EF1CBE" w:rsidRPr="0066408F">
        <w:rPr>
          <w:rFonts w:asciiTheme="minorHAnsi" w:hAnsiTheme="minorHAnsi"/>
          <w:sz w:val="22"/>
          <w:szCs w:val="22"/>
        </w:rPr>
        <w:t xml:space="preserve"> nejpozději ve lhůtě do </w:t>
      </w:r>
      <w:r w:rsidRPr="0066408F">
        <w:rPr>
          <w:rFonts w:asciiTheme="minorHAnsi" w:hAnsiTheme="minorHAnsi"/>
          <w:sz w:val="22"/>
          <w:szCs w:val="22"/>
        </w:rPr>
        <w:t>2</w:t>
      </w:r>
      <w:r w:rsidR="00EF1CBE" w:rsidRPr="0066408F">
        <w:rPr>
          <w:rFonts w:asciiTheme="minorHAnsi" w:hAnsiTheme="minorHAnsi"/>
          <w:sz w:val="22"/>
          <w:szCs w:val="22"/>
        </w:rPr>
        <w:t xml:space="preserve"> měsíců od zániku účinnosti této smlouvy.</w:t>
      </w:r>
    </w:p>
    <w:p w14:paraId="2B0301A8" w14:textId="77777777" w:rsidR="00EF1CBE" w:rsidRPr="0066408F" w:rsidRDefault="003A13C3"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cstheme="minorHAnsi"/>
          <w:sz w:val="22"/>
        </w:rPr>
        <w:t>Zpracovatel</w:t>
      </w:r>
      <w:r w:rsidRPr="0066408F">
        <w:rPr>
          <w:rFonts w:asciiTheme="minorHAnsi" w:hAnsiTheme="minorHAnsi"/>
          <w:sz w:val="22"/>
          <w:szCs w:val="22"/>
        </w:rPr>
        <w:t xml:space="preserve"> se zavazuje zachovávat mlčenlivost o všech skutečnostech, o nichž se dozví u Správce při plnění závazků dle této smlouvy nebo v souvislosti s ním, jakož i o osobních údajích, osobních údajích zvláštní kategorie a o bezpečnostních opatřeních, jejichž zveřejnění by ohrozilo zabezpečení osobních a citlivých údajů ve smyslu Nařízení GDPR. </w:t>
      </w:r>
      <w:r w:rsidRPr="0066408F">
        <w:rPr>
          <w:rFonts w:asciiTheme="minorHAnsi" w:hAnsiTheme="minorHAnsi" w:cstheme="minorHAnsi"/>
          <w:sz w:val="22"/>
        </w:rPr>
        <w:t xml:space="preserve">V tomto odstavci </w:t>
      </w:r>
      <w:r w:rsidR="00FA1AF6" w:rsidRPr="0066408F">
        <w:rPr>
          <w:rFonts w:asciiTheme="minorHAnsi" w:hAnsiTheme="minorHAnsi" w:cstheme="minorHAnsi"/>
          <w:sz w:val="22"/>
        </w:rPr>
        <w:t>definovaný</w:t>
      </w:r>
      <w:r w:rsidRPr="0066408F">
        <w:rPr>
          <w:rFonts w:asciiTheme="minorHAnsi" w:hAnsiTheme="minorHAnsi" w:cstheme="minorHAnsi"/>
          <w:sz w:val="22"/>
        </w:rPr>
        <w:t xml:space="preserve"> závazek mlčenlivosti platí i po dobu 2 let po ukončení smluvního vztahu založeného touto smlouvou.</w:t>
      </w:r>
      <w:r w:rsidR="00756E2A" w:rsidRPr="0066408F">
        <w:rPr>
          <w:rFonts w:asciiTheme="minorHAnsi" w:hAnsiTheme="minorHAnsi" w:cstheme="minorHAnsi"/>
          <w:sz w:val="22"/>
        </w:rPr>
        <w:t xml:space="preserve"> Toto ustanovení </w:t>
      </w:r>
      <w:r w:rsidR="00EF1CBE" w:rsidRPr="0066408F">
        <w:rPr>
          <w:rFonts w:asciiTheme="minorHAnsi" w:hAnsiTheme="minorHAnsi" w:cstheme="minorHAnsi"/>
          <w:sz w:val="22"/>
        </w:rPr>
        <w:t xml:space="preserve">se nevztahuje na informace, které byly v době uzavření této smlouvy obecně známé, nebo se obecně </w:t>
      </w:r>
      <w:r w:rsidR="00EC4071" w:rsidRPr="0066408F">
        <w:rPr>
          <w:rFonts w:asciiTheme="minorHAnsi" w:hAnsiTheme="minorHAnsi" w:cstheme="minorHAnsi"/>
          <w:sz w:val="22"/>
        </w:rPr>
        <w:t>známými</w:t>
      </w:r>
      <w:r w:rsidR="00EF1CBE" w:rsidRPr="0066408F">
        <w:rPr>
          <w:rFonts w:asciiTheme="minorHAnsi" w:hAnsiTheme="minorHAnsi" w:cstheme="minorHAnsi"/>
          <w:sz w:val="22"/>
        </w:rPr>
        <w:t xml:space="preserve"> stanou později, anebo které je třeba v nezbytně nutném rozsahu poskytnout podle zvláštních právních předpisů (např. zákon č. 106/1999 Sb.) či </w:t>
      </w:r>
      <w:r w:rsidR="00EC4071" w:rsidRPr="0066408F">
        <w:rPr>
          <w:rFonts w:asciiTheme="minorHAnsi" w:hAnsiTheme="minorHAnsi" w:cstheme="minorHAnsi"/>
          <w:sz w:val="22"/>
        </w:rPr>
        <w:t>pravomocných</w:t>
      </w:r>
      <w:r w:rsidR="00EF1CBE" w:rsidRPr="0066408F">
        <w:rPr>
          <w:rFonts w:asciiTheme="minorHAnsi" w:hAnsiTheme="minorHAnsi" w:cstheme="minorHAnsi"/>
          <w:sz w:val="22"/>
        </w:rPr>
        <w:t xml:space="preserve"> soudních rozhodnutí.</w:t>
      </w:r>
    </w:p>
    <w:p w14:paraId="67FAC8A5" w14:textId="77777777" w:rsidR="00FF3DC1" w:rsidRPr="0066408F" w:rsidRDefault="003A13C3"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Calibri" w:hAnsi="Calibri"/>
          <w:sz w:val="22"/>
          <w:szCs w:val="22"/>
        </w:rPr>
        <w:t>Zpracovatel se zavazuje zajistit, aby jeho zaměstnanci a spolupracující osoby, kteří budou přicházet do styku s osobními údaji poskytnutými na základě této smlouvy, stejně jako zaměstnanci Dalšího zpracovatele, kteří budou přicházet do styku s osobními údaji poskytnutými na základě této smlouvy byli smluvně vázáni povinností mlčenlivosti a poučeni o možných následcích porušení těchto povinností s tím, že povinnost důvěrnosti bude jimi dodržována i po skončení jejich pracovního poměru nebo jiného smluvně založeného vztahu.</w:t>
      </w:r>
    </w:p>
    <w:p w14:paraId="60AC4365" w14:textId="09F7D25C" w:rsidR="00FF3DC1" w:rsidRPr="0066408F" w:rsidRDefault="00FF3DC1"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cstheme="minorHAnsi"/>
          <w:sz w:val="22"/>
          <w:szCs w:val="22"/>
        </w:rPr>
        <w:t>Zpracovatel se zavazuje být Správci bez zbytečného odkladu nápomocen při plnění povinností Správce, zejména povinnosti reagovat na žádosti o výkon práv Subjektů údajů, povinnosti ohlašovat případy porušení zabezpečení osobních údajů dozorovému úřadu dle čl. 33 Nařízení GDPR, povinnosti oznamovat případy porušení zabezpečení osobních údajů subjektu údajů dle čl. 34 Nařízení GDPR, povinnosti posoudit vliv na ochranu osobních údajů dle čl. 35 Nařízení GDPR a</w:t>
      </w:r>
      <w:r w:rsidR="00AB20C8" w:rsidRPr="0066408F">
        <w:rPr>
          <w:rFonts w:asciiTheme="minorHAnsi" w:hAnsiTheme="minorHAnsi" w:cstheme="minorHAnsi"/>
          <w:sz w:val="22"/>
          <w:szCs w:val="22"/>
        </w:rPr>
        <w:t> </w:t>
      </w:r>
      <w:r w:rsidRPr="0066408F">
        <w:rPr>
          <w:rFonts w:asciiTheme="minorHAnsi" w:hAnsiTheme="minorHAnsi" w:cstheme="minorHAnsi"/>
          <w:sz w:val="22"/>
          <w:szCs w:val="22"/>
        </w:rPr>
        <w:t>povinnosti provádět předchozí konzultace dle čl. 36 Nařízení GDPR, a že za tímto účelem Zpracovatel zajistí nebo přijme vhodná technická a organizační opatření, o kterých ihned informuje Správce.</w:t>
      </w:r>
    </w:p>
    <w:p w14:paraId="4A352669" w14:textId="407389AD" w:rsidR="00691E24" w:rsidRPr="0066408F" w:rsidRDefault="00FF3DC1" w:rsidP="00FC497F">
      <w:pPr>
        <w:pStyle w:val="Style5"/>
        <w:widowControl/>
        <w:numPr>
          <w:ilvl w:val="0"/>
          <w:numId w:val="18"/>
        </w:numPr>
        <w:spacing w:after="120" w:line="240" w:lineRule="exact"/>
        <w:ind w:left="426" w:hanging="426"/>
        <w:jc w:val="both"/>
        <w:rPr>
          <w:rFonts w:ascii="Calibri" w:hAnsi="Calibri"/>
          <w:sz w:val="22"/>
          <w:szCs w:val="22"/>
        </w:rPr>
      </w:pPr>
      <w:r w:rsidRPr="0066408F">
        <w:rPr>
          <w:rFonts w:asciiTheme="minorHAnsi" w:hAnsiTheme="minorHAnsi" w:cstheme="minorHAnsi"/>
          <w:sz w:val="22"/>
          <w:szCs w:val="22"/>
        </w:rPr>
        <w:t>Zpracovatel se zavazuje umožnit audity</w:t>
      </w:r>
      <w:r w:rsidR="00EF7E37" w:rsidRPr="0066408F">
        <w:rPr>
          <w:rFonts w:asciiTheme="minorHAnsi" w:hAnsiTheme="minorHAnsi" w:cstheme="minorHAnsi"/>
          <w:sz w:val="22"/>
          <w:szCs w:val="22"/>
        </w:rPr>
        <w:t>, monitoring</w:t>
      </w:r>
      <w:r w:rsidRPr="0066408F">
        <w:rPr>
          <w:rFonts w:asciiTheme="minorHAnsi" w:hAnsiTheme="minorHAnsi" w:cstheme="minorHAnsi"/>
          <w:sz w:val="22"/>
          <w:szCs w:val="22"/>
        </w:rPr>
        <w:t xml:space="preserve"> či inspekce prováděné Správcem nebo jiným auditorem, kterého Správce pověří.</w:t>
      </w:r>
    </w:p>
    <w:p w14:paraId="4DDBEF00" w14:textId="77777777" w:rsidR="00B67BD8" w:rsidRPr="0066408F" w:rsidRDefault="00B67BD8" w:rsidP="00FC3F44">
      <w:pPr>
        <w:spacing w:after="120" w:line="240" w:lineRule="exact"/>
        <w:jc w:val="both"/>
        <w:rPr>
          <w:rFonts w:ascii="Calibri" w:hAnsi="Calibri"/>
          <w:sz w:val="22"/>
          <w:szCs w:val="22"/>
        </w:rPr>
      </w:pPr>
    </w:p>
    <w:p w14:paraId="7FCBBF1D" w14:textId="2A0C5DC6" w:rsidR="00C55B51" w:rsidRPr="0066408F" w:rsidRDefault="004D2A60" w:rsidP="001E70A6">
      <w:pPr>
        <w:pStyle w:val="Nadpis1"/>
        <w:tabs>
          <w:tab w:val="clear" w:pos="4973"/>
        </w:tabs>
        <w:ind w:left="0" w:firstLine="0"/>
      </w:pPr>
      <w:bookmarkStart w:id="24" w:name="_Toc442869203"/>
      <w:r w:rsidRPr="0066408F">
        <w:t>Součinnost</w:t>
      </w:r>
      <w:bookmarkEnd w:id="24"/>
    </w:p>
    <w:p w14:paraId="66DA7E90" w14:textId="07FB39AB" w:rsidR="00C55B51" w:rsidRPr="0066408F" w:rsidRDefault="00C55B51" w:rsidP="00FC497F">
      <w:pPr>
        <w:pStyle w:val="Style5"/>
        <w:widowControl/>
        <w:numPr>
          <w:ilvl w:val="0"/>
          <w:numId w:val="23"/>
        </w:numPr>
        <w:spacing w:after="120" w:line="240" w:lineRule="exact"/>
        <w:ind w:left="426"/>
        <w:jc w:val="both"/>
        <w:rPr>
          <w:rFonts w:ascii="Calibri" w:hAnsi="Calibri"/>
          <w:sz w:val="22"/>
          <w:szCs w:val="22"/>
        </w:rPr>
      </w:pPr>
      <w:r w:rsidRPr="0066408F">
        <w:rPr>
          <w:rFonts w:ascii="Calibri" w:hAnsi="Calibri"/>
          <w:sz w:val="22"/>
          <w:szCs w:val="22"/>
        </w:rPr>
        <w:t xml:space="preserve">Objednatel se zavazuje poskytnout </w:t>
      </w:r>
      <w:r w:rsidR="00845FAD" w:rsidRPr="0066408F">
        <w:rPr>
          <w:rFonts w:ascii="Calibri" w:hAnsi="Calibri"/>
          <w:sz w:val="22"/>
          <w:szCs w:val="22"/>
        </w:rPr>
        <w:t>zhotovitel</w:t>
      </w:r>
      <w:r w:rsidR="00331539" w:rsidRPr="0066408F">
        <w:rPr>
          <w:rFonts w:ascii="Calibri" w:hAnsi="Calibri"/>
          <w:sz w:val="22"/>
          <w:szCs w:val="22"/>
        </w:rPr>
        <w:t>i</w:t>
      </w:r>
      <w:r w:rsidRPr="0066408F">
        <w:rPr>
          <w:rFonts w:ascii="Calibri" w:hAnsi="Calibri"/>
          <w:sz w:val="22"/>
          <w:szCs w:val="22"/>
        </w:rPr>
        <w:t xml:space="preserve"> součinnost v souvislosti s plněním této smlouvy potřebnou k vyhotovení díla, zejména mu předat veškeré potřebné informace, písemné a jiné podklady,</w:t>
      </w:r>
      <w:r w:rsidR="00524255" w:rsidRPr="0066408F">
        <w:rPr>
          <w:rFonts w:ascii="Calibri" w:hAnsi="Calibri"/>
        </w:rPr>
        <w:t xml:space="preserve"> </w:t>
      </w:r>
      <w:r w:rsidR="00524255" w:rsidRPr="0066408F">
        <w:rPr>
          <w:rFonts w:ascii="Calibri" w:hAnsi="Calibri"/>
          <w:sz w:val="22"/>
          <w:szCs w:val="22"/>
        </w:rPr>
        <w:t>má-li je objednatel k dispozici a zákonné důvody nebrání jejich poskytnutí</w:t>
      </w:r>
      <w:r w:rsidRPr="0066408F">
        <w:rPr>
          <w:rFonts w:ascii="Calibri" w:hAnsi="Calibri"/>
          <w:sz w:val="22"/>
          <w:szCs w:val="22"/>
        </w:rPr>
        <w:t xml:space="preserve"> </w:t>
      </w:r>
      <w:r w:rsidR="003117C9" w:rsidRPr="0066408F">
        <w:rPr>
          <w:rFonts w:ascii="Calibri" w:hAnsi="Calibri"/>
          <w:sz w:val="22"/>
          <w:szCs w:val="22"/>
        </w:rPr>
        <w:t xml:space="preserve">a </w:t>
      </w:r>
      <w:r w:rsidRPr="0066408F">
        <w:rPr>
          <w:rFonts w:ascii="Calibri" w:hAnsi="Calibri"/>
          <w:sz w:val="22"/>
          <w:szCs w:val="22"/>
        </w:rPr>
        <w:t xml:space="preserve">nemůže-li </w:t>
      </w:r>
      <w:r w:rsidR="00524255" w:rsidRPr="0066408F">
        <w:rPr>
          <w:rFonts w:ascii="Calibri" w:hAnsi="Calibri"/>
          <w:sz w:val="22"/>
          <w:szCs w:val="22"/>
        </w:rPr>
        <w:t xml:space="preserve">je </w:t>
      </w:r>
      <w:r w:rsidR="00845FAD" w:rsidRPr="0066408F">
        <w:rPr>
          <w:rFonts w:ascii="Calibri" w:hAnsi="Calibri"/>
          <w:sz w:val="22"/>
          <w:szCs w:val="22"/>
        </w:rPr>
        <w:t>zhotovitel</w:t>
      </w:r>
      <w:r w:rsidRPr="0066408F">
        <w:rPr>
          <w:rFonts w:ascii="Calibri" w:hAnsi="Calibri"/>
          <w:sz w:val="22"/>
          <w:szCs w:val="22"/>
        </w:rPr>
        <w:t xml:space="preserve"> </w:t>
      </w:r>
      <w:r w:rsidR="00524255" w:rsidRPr="0066408F">
        <w:rPr>
          <w:rFonts w:ascii="Calibri" w:hAnsi="Calibri"/>
          <w:sz w:val="22"/>
          <w:szCs w:val="22"/>
        </w:rPr>
        <w:t>získat jiným způsobem</w:t>
      </w:r>
      <w:r w:rsidRPr="0066408F">
        <w:rPr>
          <w:rFonts w:ascii="Calibri" w:hAnsi="Calibri"/>
          <w:sz w:val="22"/>
          <w:szCs w:val="22"/>
        </w:rPr>
        <w:t xml:space="preserve">. </w:t>
      </w:r>
    </w:p>
    <w:p w14:paraId="3B99070B" w14:textId="550DE743" w:rsidR="006F2168" w:rsidRPr="0066408F" w:rsidRDefault="00084ABC" w:rsidP="00FC497F">
      <w:pPr>
        <w:numPr>
          <w:ilvl w:val="0"/>
          <w:numId w:val="23"/>
        </w:numPr>
        <w:spacing w:after="120" w:line="240" w:lineRule="exact"/>
        <w:ind w:left="426" w:hanging="426"/>
        <w:jc w:val="both"/>
        <w:rPr>
          <w:rFonts w:ascii="Calibri" w:hAnsi="Calibri"/>
          <w:sz w:val="22"/>
          <w:szCs w:val="22"/>
        </w:rPr>
      </w:pPr>
      <w:r w:rsidRPr="0066408F">
        <w:rPr>
          <w:rFonts w:ascii="Calibri" w:hAnsi="Calibri"/>
          <w:sz w:val="22"/>
          <w:szCs w:val="22"/>
        </w:rPr>
        <w:t xml:space="preserve">V případě omezení nebo neposkytnutí součinnosti ze strany objednatele </w:t>
      </w:r>
      <w:r w:rsidR="007316E0" w:rsidRPr="0066408F">
        <w:rPr>
          <w:rFonts w:ascii="Calibri" w:hAnsi="Calibri"/>
          <w:sz w:val="22"/>
          <w:szCs w:val="22"/>
        </w:rPr>
        <w:t xml:space="preserve">informuje o této skutečnosti objednatel bezodkladně </w:t>
      </w:r>
      <w:r w:rsidR="00845FAD" w:rsidRPr="0066408F">
        <w:rPr>
          <w:rFonts w:ascii="Calibri" w:hAnsi="Calibri"/>
          <w:sz w:val="22"/>
          <w:szCs w:val="22"/>
        </w:rPr>
        <w:t>zhotovitel</w:t>
      </w:r>
      <w:r w:rsidR="007316E0" w:rsidRPr="0066408F">
        <w:rPr>
          <w:rFonts w:ascii="Calibri" w:hAnsi="Calibri"/>
          <w:sz w:val="22"/>
          <w:szCs w:val="22"/>
        </w:rPr>
        <w:t xml:space="preserve">e. </w:t>
      </w:r>
      <w:r w:rsidR="00845FAD" w:rsidRPr="0066408F">
        <w:rPr>
          <w:rFonts w:ascii="Calibri" w:hAnsi="Calibri"/>
          <w:sz w:val="22"/>
          <w:szCs w:val="22"/>
        </w:rPr>
        <w:t>Zhotovitel</w:t>
      </w:r>
      <w:r w:rsidRPr="0066408F">
        <w:rPr>
          <w:rFonts w:ascii="Calibri" w:hAnsi="Calibri"/>
          <w:sz w:val="22"/>
          <w:szCs w:val="22"/>
        </w:rPr>
        <w:t xml:space="preserve"> </w:t>
      </w:r>
      <w:r w:rsidR="007316E0" w:rsidRPr="0066408F">
        <w:rPr>
          <w:rFonts w:ascii="Calibri" w:hAnsi="Calibri"/>
          <w:sz w:val="22"/>
          <w:szCs w:val="22"/>
        </w:rPr>
        <w:t xml:space="preserve">je </w:t>
      </w:r>
      <w:r w:rsidR="00395F76" w:rsidRPr="0066408F">
        <w:rPr>
          <w:rFonts w:ascii="Calibri" w:hAnsi="Calibri"/>
          <w:sz w:val="22"/>
          <w:szCs w:val="22"/>
        </w:rPr>
        <w:t xml:space="preserve">povinen navrhnout </w:t>
      </w:r>
      <w:r w:rsidRPr="0066408F">
        <w:rPr>
          <w:rFonts w:ascii="Calibri" w:hAnsi="Calibri"/>
          <w:sz w:val="22"/>
          <w:szCs w:val="22"/>
        </w:rPr>
        <w:t>a</w:t>
      </w:r>
      <w:r w:rsidR="00224413" w:rsidRPr="0066408F">
        <w:rPr>
          <w:rFonts w:ascii="Calibri" w:hAnsi="Calibri"/>
          <w:sz w:val="22"/>
          <w:szCs w:val="22"/>
        </w:rPr>
        <w:t> </w:t>
      </w:r>
      <w:r w:rsidRPr="0066408F">
        <w:rPr>
          <w:rFonts w:ascii="Calibri" w:hAnsi="Calibri"/>
          <w:sz w:val="22"/>
          <w:szCs w:val="22"/>
        </w:rPr>
        <w:t xml:space="preserve">realizovat alternativní postup, který zajistí naplnění požadavků </w:t>
      </w:r>
      <w:r w:rsidR="00331539" w:rsidRPr="0066408F">
        <w:rPr>
          <w:rFonts w:ascii="Calibri" w:hAnsi="Calibri"/>
          <w:sz w:val="22"/>
          <w:szCs w:val="22"/>
        </w:rPr>
        <w:t xml:space="preserve">objednatele </w:t>
      </w:r>
      <w:r w:rsidRPr="0066408F">
        <w:rPr>
          <w:rFonts w:ascii="Calibri" w:hAnsi="Calibri"/>
          <w:sz w:val="22"/>
          <w:szCs w:val="22"/>
        </w:rPr>
        <w:t xml:space="preserve">v maximální míře. </w:t>
      </w:r>
      <w:r w:rsidR="006F2168" w:rsidRPr="0066408F">
        <w:rPr>
          <w:rFonts w:ascii="Calibri" w:hAnsi="Calibri"/>
          <w:sz w:val="22"/>
          <w:szCs w:val="22"/>
        </w:rPr>
        <w:t xml:space="preserve">Omezení nebo neposkytnutí součinnosti objednavatelem neovlivní </w:t>
      </w:r>
      <w:r w:rsidRPr="0066408F">
        <w:rPr>
          <w:rFonts w:ascii="Calibri" w:hAnsi="Calibri"/>
          <w:sz w:val="22"/>
          <w:szCs w:val="22"/>
        </w:rPr>
        <w:t xml:space="preserve">celkové </w:t>
      </w:r>
      <w:r w:rsidR="006F2168" w:rsidRPr="0066408F">
        <w:rPr>
          <w:rFonts w:ascii="Calibri" w:hAnsi="Calibri"/>
          <w:sz w:val="22"/>
          <w:szCs w:val="22"/>
        </w:rPr>
        <w:t>plnění předmětu této smlouvy, může se však projevit v</w:t>
      </w:r>
      <w:r w:rsidR="00BD712C" w:rsidRPr="0066408F">
        <w:rPr>
          <w:rFonts w:ascii="Calibri" w:hAnsi="Calibri"/>
          <w:sz w:val="22"/>
          <w:szCs w:val="22"/>
        </w:rPr>
        <w:t> </w:t>
      </w:r>
      <w:r w:rsidR="006F2168" w:rsidRPr="0066408F">
        <w:rPr>
          <w:rFonts w:ascii="Calibri" w:hAnsi="Calibri"/>
          <w:sz w:val="22"/>
          <w:szCs w:val="22"/>
        </w:rPr>
        <w:t>prodloužení termínu plnění</w:t>
      </w:r>
      <w:r w:rsidR="00331539" w:rsidRPr="0066408F">
        <w:rPr>
          <w:rFonts w:ascii="Calibri" w:hAnsi="Calibri"/>
          <w:sz w:val="22"/>
          <w:szCs w:val="22"/>
        </w:rPr>
        <w:t xml:space="preserve">, které je podmíněno </w:t>
      </w:r>
      <w:r w:rsidR="00F2190B" w:rsidRPr="0066408F">
        <w:rPr>
          <w:rFonts w:ascii="Calibri" w:hAnsi="Calibri"/>
          <w:sz w:val="22"/>
          <w:szCs w:val="22"/>
        </w:rPr>
        <w:t xml:space="preserve">předchozím písemným </w:t>
      </w:r>
      <w:r w:rsidR="00331539" w:rsidRPr="0066408F">
        <w:rPr>
          <w:rFonts w:ascii="Calibri" w:hAnsi="Calibri"/>
          <w:sz w:val="22"/>
          <w:szCs w:val="22"/>
        </w:rPr>
        <w:t>odsouhlasení</w:t>
      </w:r>
      <w:r w:rsidR="002630FE" w:rsidRPr="0066408F">
        <w:rPr>
          <w:rFonts w:ascii="Calibri" w:hAnsi="Calibri"/>
          <w:sz w:val="22"/>
          <w:szCs w:val="22"/>
        </w:rPr>
        <w:t>m</w:t>
      </w:r>
      <w:r w:rsidR="00331539" w:rsidRPr="0066408F">
        <w:rPr>
          <w:rFonts w:ascii="Calibri" w:hAnsi="Calibri"/>
          <w:sz w:val="22"/>
          <w:szCs w:val="22"/>
        </w:rPr>
        <w:t xml:space="preserve"> ze strany objednatele.</w:t>
      </w:r>
    </w:p>
    <w:p w14:paraId="2609553A" w14:textId="19DEFF07" w:rsidR="00313645" w:rsidRPr="0066408F" w:rsidRDefault="00845FAD" w:rsidP="00FC497F">
      <w:pPr>
        <w:pStyle w:val="Style5"/>
        <w:widowControl/>
        <w:numPr>
          <w:ilvl w:val="0"/>
          <w:numId w:val="23"/>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313645" w:rsidRPr="0066408F">
        <w:rPr>
          <w:rFonts w:ascii="Calibri" w:hAnsi="Calibri"/>
          <w:sz w:val="22"/>
          <w:szCs w:val="22"/>
        </w:rPr>
        <w:t xml:space="preserve"> je povinen spolupůsobit při výkonu finanční kontroly prováděné v souvislosti s úhradou zboží nebo služeb z veřejných výdajů dle zákona č. 320/2001 Sb., o finanční kontrole</w:t>
      </w:r>
      <w:r w:rsidR="00E9750F" w:rsidRPr="0066408F">
        <w:rPr>
          <w:rFonts w:ascii="Calibri" w:hAnsi="Calibri"/>
          <w:sz w:val="22"/>
          <w:szCs w:val="22"/>
        </w:rPr>
        <w:t>,</w:t>
      </w:r>
      <w:r w:rsidR="00313645" w:rsidRPr="0066408F">
        <w:rPr>
          <w:rFonts w:ascii="Calibri" w:hAnsi="Calibri"/>
          <w:sz w:val="22"/>
          <w:szCs w:val="22"/>
        </w:rPr>
        <w:t xml:space="preserve"> </w:t>
      </w:r>
      <w:r w:rsidR="00224413" w:rsidRPr="0066408F">
        <w:rPr>
          <w:rFonts w:ascii="Calibri" w:hAnsi="Calibri"/>
          <w:sz w:val="22"/>
          <w:szCs w:val="22"/>
        </w:rPr>
        <w:t>a </w:t>
      </w:r>
      <w:r w:rsidR="00313645" w:rsidRPr="0066408F">
        <w:rPr>
          <w:rFonts w:ascii="Calibri" w:hAnsi="Calibri"/>
          <w:sz w:val="22"/>
          <w:szCs w:val="22"/>
        </w:rPr>
        <w:t>dle zákona č. 255/2012 Sb., kontrolní řád</w:t>
      </w:r>
      <w:r w:rsidR="00FA4D9A" w:rsidRPr="0066408F">
        <w:rPr>
          <w:rFonts w:ascii="Calibri" w:hAnsi="Calibri"/>
          <w:sz w:val="22"/>
          <w:szCs w:val="22"/>
        </w:rPr>
        <w:t>, ve znění pozdějších předpisů</w:t>
      </w:r>
      <w:r w:rsidR="00313645" w:rsidRPr="0066408F">
        <w:rPr>
          <w:rFonts w:ascii="Calibri" w:hAnsi="Calibri"/>
          <w:sz w:val="22"/>
          <w:szCs w:val="22"/>
        </w:rPr>
        <w:t>.</w:t>
      </w:r>
    </w:p>
    <w:p w14:paraId="16A855C6" w14:textId="0876B519" w:rsidR="0061702B" w:rsidRPr="0066408F" w:rsidRDefault="00845FAD" w:rsidP="00FC497F">
      <w:pPr>
        <w:numPr>
          <w:ilvl w:val="0"/>
          <w:numId w:val="23"/>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61702B" w:rsidRPr="0066408F">
        <w:rPr>
          <w:rFonts w:ascii="Calibri" w:hAnsi="Calibri"/>
          <w:sz w:val="22"/>
          <w:szCs w:val="22"/>
        </w:rPr>
        <w:t xml:space="preserve"> je povinen umožnit osobám oprávněným k výkonu kontroly provést kontrolu dokladů souvisejících s plněním, a to po dobu danou právními předpisy ČR k jejich archivaci (zákon č</w:t>
      </w:r>
      <w:r w:rsidR="006B7C7F" w:rsidRPr="0066408F">
        <w:rPr>
          <w:rFonts w:ascii="Calibri" w:hAnsi="Calibri"/>
          <w:sz w:val="22"/>
          <w:szCs w:val="22"/>
        </w:rPr>
        <w:t>. </w:t>
      </w:r>
      <w:r w:rsidR="0061702B" w:rsidRPr="0066408F">
        <w:rPr>
          <w:rFonts w:ascii="Calibri" w:hAnsi="Calibri"/>
          <w:sz w:val="22"/>
          <w:szCs w:val="22"/>
        </w:rPr>
        <w:t>563/1991 Sb., o účetnictví a zákon č. 235/2004 Sb., o</w:t>
      </w:r>
      <w:r w:rsidR="00224413" w:rsidRPr="0066408F">
        <w:rPr>
          <w:rFonts w:ascii="Calibri" w:hAnsi="Calibri"/>
          <w:sz w:val="22"/>
          <w:szCs w:val="22"/>
        </w:rPr>
        <w:t xml:space="preserve"> dani z přidané hodnoty, vše ve </w:t>
      </w:r>
      <w:r w:rsidR="0061702B" w:rsidRPr="0066408F">
        <w:rPr>
          <w:rFonts w:ascii="Calibri" w:hAnsi="Calibri"/>
          <w:sz w:val="22"/>
          <w:szCs w:val="22"/>
        </w:rPr>
        <w:t>znění pozdějších předpisů).</w:t>
      </w:r>
    </w:p>
    <w:p w14:paraId="40B5A9AD" w14:textId="46481D4B" w:rsidR="00313645" w:rsidRPr="0066408F" w:rsidRDefault="00845FAD" w:rsidP="00FC497F">
      <w:pPr>
        <w:numPr>
          <w:ilvl w:val="0"/>
          <w:numId w:val="23"/>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313645" w:rsidRPr="0066408F">
        <w:rPr>
          <w:rFonts w:ascii="Calibri" w:hAnsi="Calibri"/>
          <w:sz w:val="22"/>
          <w:szCs w:val="22"/>
        </w:rPr>
        <w:t xml:space="preserve"> je povinen řádně uchovávat veškerou dokumentaci související s realizací plnění, včetně účetních dokladů v souladu s právem Evropské unie</w:t>
      </w:r>
      <w:r w:rsidR="00FA4D9A" w:rsidRPr="0066408F">
        <w:rPr>
          <w:rFonts w:ascii="Calibri" w:hAnsi="Calibri"/>
          <w:sz w:val="22"/>
          <w:szCs w:val="22"/>
        </w:rPr>
        <w:t xml:space="preserve"> a právem</w:t>
      </w:r>
      <w:r w:rsidR="00313645" w:rsidRPr="0066408F">
        <w:rPr>
          <w:rFonts w:ascii="Calibri" w:hAnsi="Calibri"/>
          <w:sz w:val="22"/>
          <w:szCs w:val="22"/>
        </w:rPr>
        <w:t xml:space="preserve"> České republiky. Každý originální účetní doklad musí obsahovat informaci, že se jedná o projekt Operačního programu Podnikání a</w:t>
      </w:r>
      <w:r w:rsidR="009115C9" w:rsidRPr="0066408F">
        <w:rPr>
          <w:rFonts w:ascii="Calibri" w:hAnsi="Calibri"/>
          <w:sz w:val="22"/>
          <w:szCs w:val="22"/>
        </w:rPr>
        <w:t> </w:t>
      </w:r>
      <w:r w:rsidR="00313645" w:rsidRPr="0066408F">
        <w:rPr>
          <w:rFonts w:ascii="Calibri" w:hAnsi="Calibri"/>
          <w:sz w:val="22"/>
          <w:szCs w:val="22"/>
        </w:rPr>
        <w:t xml:space="preserve">inovace pro konkurenceschopnost a musí být označen číslem </w:t>
      </w:r>
      <w:r w:rsidR="00332A03" w:rsidRPr="0066408F">
        <w:rPr>
          <w:rFonts w:ascii="Calibri" w:hAnsi="Calibri"/>
          <w:sz w:val="22"/>
          <w:szCs w:val="22"/>
        </w:rPr>
        <w:t>p</w:t>
      </w:r>
      <w:r w:rsidR="00313645" w:rsidRPr="0066408F">
        <w:rPr>
          <w:rFonts w:ascii="Calibri" w:hAnsi="Calibri"/>
          <w:sz w:val="22"/>
          <w:szCs w:val="22"/>
        </w:rPr>
        <w:t>rojektu.</w:t>
      </w:r>
    </w:p>
    <w:p w14:paraId="2B9A089A" w14:textId="0AD719E3" w:rsidR="007F6779" w:rsidRPr="0066408F" w:rsidRDefault="00845FAD" w:rsidP="00FC497F">
      <w:pPr>
        <w:numPr>
          <w:ilvl w:val="0"/>
          <w:numId w:val="23"/>
        </w:numPr>
        <w:spacing w:after="120" w:line="240" w:lineRule="exact"/>
        <w:ind w:left="426" w:hanging="426"/>
        <w:jc w:val="both"/>
        <w:rPr>
          <w:rFonts w:ascii="Calibri" w:hAnsi="Calibri"/>
          <w:sz w:val="22"/>
          <w:szCs w:val="22"/>
        </w:rPr>
      </w:pPr>
      <w:r w:rsidRPr="0066408F">
        <w:rPr>
          <w:rFonts w:ascii="Calibri" w:hAnsi="Calibri"/>
          <w:sz w:val="22"/>
          <w:szCs w:val="22"/>
        </w:rPr>
        <w:lastRenderedPageBreak/>
        <w:t>Zhotovitel</w:t>
      </w:r>
      <w:r w:rsidR="0061702B" w:rsidRPr="0066408F">
        <w:rPr>
          <w:rFonts w:ascii="Calibri" w:hAnsi="Calibri"/>
          <w:sz w:val="22"/>
          <w:szCs w:val="22"/>
        </w:rPr>
        <w:t xml:space="preserve"> je povinen provádět informační a propagační opatření na základě </w:t>
      </w:r>
      <w:r w:rsidR="00E51F30" w:rsidRPr="0066408F">
        <w:rPr>
          <w:rFonts w:ascii="Calibri" w:hAnsi="Calibri"/>
          <w:sz w:val="22"/>
          <w:szCs w:val="22"/>
        </w:rPr>
        <w:t>N</w:t>
      </w:r>
      <w:r w:rsidR="00897389" w:rsidRPr="0066408F">
        <w:rPr>
          <w:rFonts w:ascii="Calibri" w:hAnsi="Calibri"/>
          <w:sz w:val="22"/>
          <w:szCs w:val="22"/>
        </w:rPr>
        <w:t>ařízení Komise</w:t>
      </w:r>
      <w:r w:rsidR="00FE42AF" w:rsidRPr="0066408F">
        <w:rPr>
          <w:rFonts w:ascii="Calibri" w:hAnsi="Calibri"/>
          <w:sz w:val="22"/>
          <w:szCs w:val="22"/>
        </w:rPr>
        <w:t xml:space="preserve"> č</w:t>
      </w:r>
      <w:r w:rsidR="00D94883" w:rsidRPr="0066408F">
        <w:rPr>
          <w:rFonts w:ascii="Calibri" w:hAnsi="Calibri"/>
          <w:sz w:val="22"/>
          <w:szCs w:val="22"/>
        </w:rPr>
        <w:t>. </w:t>
      </w:r>
      <w:r w:rsidR="00FE42AF" w:rsidRPr="0066408F">
        <w:rPr>
          <w:rFonts w:ascii="Calibri" w:hAnsi="Calibri"/>
          <w:sz w:val="22"/>
          <w:szCs w:val="22"/>
        </w:rPr>
        <w:t>1828/2006, kterým se stanoví prováděcí pravidla k nařízení Rady (ES) č. 1083/2006 o</w:t>
      </w:r>
      <w:r w:rsidR="00DF66D0" w:rsidRPr="0066408F">
        <w:rPr>
          <w:rFonts w:ascii="Calibri" w:hAnsi="Calibri"/>
          <w:sz w:val="22"/>
          <w:szCs w:val="22"/>
        </w:rPr>
        <w:t> </w:t>
      </w:r>
      <w:r w:rsidR="00FE42AF" w:rsidRPr="0066408F">
        <w:rPr>
          <w:rFonts w:ascii="Calibri" w:hAnsi="Calibri"/>
          <w:sz w:val="22"/>
          <w:szCs w:val="22"/>
        </w:rPr>
        <w:t>obecných ustanoveních týkajících se Evropského fondu pro regionální rozvoj, Evropského sociálního fondu a Fondu soudržnosti a k nařízení Evropského parlamentu a Rady (ES) č</w:t>
      </w:r>
      <w:r w:rsidR="00D94883" w:rsidRPr="0066408F">
        <w:rPr>
          <w:rFonts w:ascii="Calibri" w:hAnsi="Calibri"/>
          <w:sz w:val="22"/>
          <w:szCs w:val="22"/>
        </w:rPr>
        <w:t>. </w:t>
      </w:r>
      <w:r w:rsidR="00FE42AF" w:rsidRPr="0066408F">
        <w:rPr>
          <w:rFonts w:ascii="Calibri" w:hAnsi="Calibri"/>
          <w:sz w:val="22"/>
          <w:szCs w:val="22"/>
        </w:rPr>
        <w:t>1080/2006 o Evropském fondu pro regionální rozvoj, které upravuje mimo jiné odpovědnost příjemců, pokud jde o</w:t>
      </w:r>
      <w:r w:rsidR="00AB20C8" w:rsidRPr="0066408F">
        <w:rPr>
          <w:rFonts w:ascii="Calibri" w:hAnsi="Calibri"/>
          <w:sz w:val="22"/>
          <w:szCs w:val="22"/>
        </w:rPr>
        <w:t> </w:t>
      </w:r>
      <w:r w:rsidR="00FE42AF" w:rsidRPr="0066408F">
        <w:rPr>
          <w:rFonts w:ascii="Calibri" w:hAnsi="Calibri"/>
          <w:sz w:val="22"/>
          <w:szCs w:val="22"/>
        </w:rPr>
        <w:t xml:space="preserve">informační a propagační opatření pro veřejnost. </w:t>
      </w:r>
      <w:r w:rsidRPr="0066408F">
        <w:rPr>
          <w:rFonts w:ascii="Calibri" w:hAnsi="Calibri"/>
          <w:sz w:val="22"/>
          <w:szCs w:val="22"/>
        </w:rPr>
        <w:t>Zhotovitel</w:t>
      </w:r>
      <w:r w:rsidR="00FD1797" w:rsidRPr="0066408F">
        <w:rPr>
          <w:rFonts w:ascii="Calibri" w:hAnsi="Calibri"/>
          <w:sz w:val="22"/>
          <w:szCs w:val="22"/>
        </w:rPr>
        <w:t xml:space="preserve"> </w:t>
      </w:r>
      <w:r w:rsidR="00FE42AF" w:rsidRPr="0066408F">
        <w:rPr>
          <w:rFonts w:ascii="Calibri" w:hAnsi="Calibri"/>
          <w:sz w:val="22"/>
          <w:szCs w:val="22"/>
        </w:rPr>
        <w:t>je rovněž povinen zajistit, aby povinnosti ve vztahu k</w:t>
      </w:r>
      <w:r w:rsidR="00392F50" w:rsidRPr="0066408F">
        <w:rPr>
          <w:rFonts w:ascii="Calibri" w:hAnsi="Calibri"/>
          <w:sz w:val="22"/>
          <w:szCs w:val="22"/>
        </w:rPr>
        <w:t> dílu</w:t>
      </w:r>
      <w:r w:rsidR="00FE42AF" w:rsidRPr="0066408F">
        <w:rPr>
          <w:rFonts w:ascii="Calibri" w:hAnsi="Calibri"/>
          <w:sz w:val="22"/>
          <w:szCs w:val="22"/>
        </w:rPr>
        <w:t xml:space="preserve"> týkající se uchovávání dokumentů souvisejících s realizací </w:t>
      </w:r>
      <w:r w:rsidR="00392F50" w:rsidRPr="0066408F">
        <w:rPr>
          <w:rFonts w:ascii="Calibri" w:hAnsi="Calibri"/>
          <w:sz w:val="22"/>
          <w:szCs w:val="22"/>
        </w:rPr>
        <w:t>díla</w:t>
      </w:r>
      <w:r w:rsidR="00FE42AF" w:rsidRPr="0066408F">
        <w:rPr>
          <w:rFonts w:ascii="Calibri" w:hAnsi="Calibri"/>
          <w:sz w:val="22"/>
          <w:szCs w:val="22"/>
        </w:rPr>
        <w:t xml:space="preserve"> </w:t>
      </w:r>
      <w:r w:rsidR="002F032B" w:rsidRPr="0066408F">
        <w:rPr>
          <w:rFonts w:ascii="Calibri" w:hAnsi="Calibri"/>
          <w:sz w:val="22"/>
          <w:szCs w:val="22"/>
        </w:rPr>
        <w:t xml:space="preserve">plnili také partneři </w:t>
      </w:r>
      <w:r w:rsidRPr="0066408F">
        <w:rPr>
          <w:rFonts w:ascii="Calibri" w:hAnsi="Calibri"/>
          <w:sz w:val="22"/>
          <w:szCs w:val="22"/>
        </w:rPr>
        <w:t>zhotovitel</w:t>
      </w:r>
      <w:r w:rsidR="002F032B" w:rsidRPr="0066408F">
        <w:rPr>
          <w:rFonts w:ascii="Calibri" w:hAnsi="Calibri"/>
          <w:sz w:val="22"/>
          <w:szCs w:val="22"/>
        </w:rPr>
        <w:t>e</w:t>
      </w:r>
      <w:r w:rsidR="00FE42AF" w:rsidRPr="0066408F">
        <w:rPr>
          <w:rFonts w:ascii="Calibri" w:hAnsi="Calibri"/>
          <w:sz w:val="22"/>
          <w:szCs w:val="22"/>
        </w:rPr>
        <w:t xml:space="preserve"> podílející se na </w:t>
      </w:r>
      <w:r w:rsidR="00392F50" w:rsidRPr="0066408F">
        <w:rPr>
          <w:rFonts w:ascii="Calibri" w:hAnsi="Calibri"/>
          <w:sz w:val="22"/>
          <w:szCs w:val="22"/>
        </w:rPr>
        <w:t>realizaci díla</w:t>
      </w:r>
      <w:r w:rsidR="00FE42AF" w:rsidRPr="0066408F">
        <w:rPr>
          <w:rFonts w:ascii="Calibri" w:hAnsi="Calibri"/>
          <w:sz w:val="22"/>
          <w:szCs w:val="22"/>
        </w:rPr>
        <w:t xml:space="preserve">. </w:t>
      </w:r>
      <w:r w:rsidRPr="0066408F">
        <w:rPr>
          <w:rFonts w:ascii="Calibri" w:hAnsi="Calibri"/>
          <w:sz w:val="22"/>
          <w:szCs w:val="22"/>
        </w:rPr>
        <w:t>Zhotovitel</w:t>
      </w:r>
      <w:r w:rsidR="00E96778" w:rsidRPr="0066408F">
        <w:rPr>
          <w:rFonts w:ascii="Calibri" w:hAnsi="Calibri"/>
          <w:sz w:val="22"/>
          <w:szCs w:val="22"/>
        </w:rPr>
        <w:t xml:space="preserve"> je dále </w:t>
      </w:r>
      <w:r w:rsidR="00FE42AF" w:rsidRPr="0066408F">
        <w:rPr>
          <w:rFonts w:ascii="Calibri" w:hAnsi="Calibri"/>
          <w:sz w:val="22"/>
          <w:szCs w:val="22"/>
        </w:rPr>
        <w:t>povinen opatřovat výstupy díla a s nimi související dokumenty prvky povinné publicity.</w:t>
      </w:r>
    </w:p>
    <w:p w14:paraId="0887AA6D" w14:textId="57988D80" w:rsidR="007B10C5" w:rsidRPr="0066408F" w:rsidRDefault="00845FAD" w:rsidP="00FC497F">
      <w:pPr>
        <w:pStyle w:val="Style5"/>
        <w:widowControl/>
        <w:numPr>
          <w:ilvl w:val="0"/>
          <w:numId w:val="23"/>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7B10C5" w:rsidRPr="0066408F">
        <w:rPr>
          <w:rFonts w:ascii="Calibri" w:hAnsi="Calibri"/>
          <w:sz w:val="22"/>
          <w:szCs w:val="22"/>
        </w:rPr>
        <w:t xml:space="preserve"> se zavazuje poskytnout součinnost při konzultacích </w:t>
      </w:r>
      <w:r w:rsidR="0070185B" w:rsidRPr="0066408F">
        <w:rPr>
          <w:rFonts w:ascii="Calibri" w:hAnsi="Calibri"/>
          <w:sz w:val="22"/>
          <w:szCs w:val="22"/>
        </w:rPr>
        <w:t>objednatele</w:t>
      </w:r>
      <w:r w:rsidR="00343BD3" w:rsidRPr="0066408F">
        <w:rPr>
          <w:rFonts w:ascii="Calibri" w:hAnsi="Calibri"/>
          <w:sz w:val="22"/>
          <w:szCs w:val="22"/>
        </w:rPr>
        <w:t xml:space="preserve"> </w:t>
      </w:r>
      <w:r w:rsidR="0070185B" w:rsidRPr="0066408F">
        <w:rPr>
          <w:rFonts w:ascii="Calibri" w:hAnsi="Calibri"/>
          <w:sz w:val="22"/>
          <w:szCs w:val="22"/>
        </w:rPr>
        <w:t>v </w:t>
      </w:r>
      <w:r w:rsidR="007B10C5" w:rsidRPr="0066408F">
        <w:rPr>
          <w:rFonts w:ascii="Calibri" w:hAnsi="Calibri"/>
          <w:sz w:val="22"/>
          <w:szCs w:val="22"/>
        </w:rPr>
        <w:t>souvislosti s</w:t>
      </w:r>
      <w:r w:rsidR="0048471F" w:rsidRPr="0066408F">
        <w:rPr>
          <w:rFonts w:ascii="Calibri" w:hAnsi="Calibri"/>
          <w:sz w:val="22"/>
          <w:szCs w:val="22"/>
        </w:rPr>
        <w:t> </w:t>
      </w:r>
      <w:r w:rsidR="007B10C5" w:rsidRPr="0066408F">
        <w:rPr>
          <w:rFonts w:ascii="Calibri" w:hAnsi="Calibri"/>
          <w:sz w:val="22"/>
          <w:szCs w:val="22"/>
        </w:rPr>
        <w:t xml:space="preserve">vyhotovením díla </w:t>
      </w:r>
      <w:r w:rsidR="0036332E" w:rsidRPr="0066408F">
        <w:rPr>
          <w:rFonts w:ascii="Calibri" w:hAnsi="Calibri"/>
          <w:sz w:val="22"/>
          <w:szCs w:val="22"/>
        </w:rPr>
        <w:t xml:space="preserve">na základě </w:t>
      </w:r>
      <w:r w:rsidR="00331539" w:rsidRPr="0066408F">
        <w:rPr>
          <w:rFonts w:ascii="Calibri" w:hAnsi="Calibri"/>
          <w:sz w:val="22"/>
          <w:szCs w:val="22"/>
        </w:rPr>
        <w:t xml:space="preserve">plnění </w:t>
      </w:r>
      <w:r w:rsidR="0036332E" w:rsidRPr="0066408F">
        <w:rPr>
          <w:rFonts w:ascii="Calibri" w:hAnsi="Calibri"/>
          <w:sz w:val="22"/>
          <w:szCs w:val="22"/>
        </w:rPr>
        <w:t xml:space="preserve">této </w:t>
      </w:r>
      <w:r w:rsidR="007B10C5" w:rsidRPr="0066408F">
        <w:rPr>
          <w:rFonts w:ascii="Calibri" w:hAnsi="Calibri"/>
          <w:sz w:val="22"/>
          <w:szCs w:val="22"/>
        </w:rPr>
        <w:t>smlouv</w:t>
      </w:r>
      <w:r w:rsidR="0036332E" w:rsidRPr="0066408F">
        <w:rPr>
          <w:rFonts w:ascii="Calibri" w:hAnsi="Calibri"/>
          <w:sz w:val="22"/>
          <w:szCs w:val="22"/>
        </w:rPr>
        <w:t>y</w:t>
      </w:r>
      <w:r w:rsidR="007B10C5" w:rsidRPr="0066408F">
        <w:rPr>
          <w:rFonts w:ascii="Calibri" w:hAnsi="Calibri"/>
          <w:sz w:val="22"/>
          <w:szCs w:val="22"/>
        </w:rPr>
        <w:t xml:space="preserve"> i po ukončení </w:t>
      </w:r>
      <w:r w:rsidR="0036332E" w:rsidRPr="0066408F">
        <w:rPr>
          <w:rFonts w:ascii="Calibri" w:hAnsi="Calibri"/>
          <w:sz w:val="22"/>
          <w:szCs w:val="22"/>
        </w:rPr>
        <w:t xml:space="preserve">její </w:t>
      </w:r>
      <w:r w:rsidR="007B10C5" w:rsidRPr="0066408F">
        <w:rPr>
          <w:rFonts w:ascii="Calibri" w:hAnsi="Calibri"/>
          <w:sz w:val="22"/>
          <w:szCs w:val="22"/>
        </w:rPr>
        <w:t xml:space="preserve">platnosti, a to </w:t>
      </w:r>
      <w:r w:rsidR="00331539" w:rsidRPr="0066408F">
        <w:rPr>
          <w:rFonts w:ascii="Calibri" w:hAnsi="Calibri"/>
          <w:sz w:val="22"/>
          <w:szCs w:val="22"/>
        </w:rPr>
        <w:t xml:space="preserve">po dobu dvou let od akceptace plnění </w:t>
      </w:r>
      <w:r w:rsidR="00E17610" w:rsidRPr="0066408F">
        <w:rPr>
          <w:rFonts w:ascii="Calibri" w:hAnsi="Calibri"/>
          <w:sz w:val="22"/>
          <w:szCs w:val="22"/>
        </w:rPr>
        <w:t>této smlouvy.</w:t>
      </w:r>
    </w:p>
    <w:p w14:paraId="1A4C05CD" w14:textId="12795DBD" w:rsidR="009F1A25" w:rsidRPr="0066408F" w:rsidRDefault="009F1A25" w:rsidP="00FC497F">
      <w:pPr>
        <w:numPr>
          <w:ilvl w:val="0"/>
          <w:numId w:val="23"/>
        </w:numPr>
        <w:spacing w:after="120" w:line="240" w:lineRule="exact"/>
        <w:ind w:left="426" w:hanging="426"/>
        <w:jc w:val="both"/>
        <w:rPr>
          <w:rFonts w:ascii="Calibri" w:hAnsi="Calibri"/>
          <w:sz w:val="22"/>
          <w:szCs w:val="22"/>
        </w:rPr>
      </w:pPr>
      <w:r w:rsidRPr="0066408F">
        <w:rPr>
          <w:rFonts w:ascii="Calibri" w:hAnsi="Calibri"/>
          <w:sz w:val="22"/>
          <w:szCs w:val="22"/>
        </w:rPr>
        <w:t xml:space="preserve">Pokud to bude povaha činnosti </w:t>
      </w:r>
      <w:r w:rsidR="00845FAD" w:rsidRPr="0066408F">
        <w:rPr>
          <w:rFonts w:ascii="Calibri" w:hAnsi="Calibri"/>
          <w:sz w:val="22"/>
          <w:szCs w:val="22"/>
        </w:rPr>
        <w:t>zhotovitel</w:t>
      </w:r>
      <w:r w:rsidRPr="0066408F">
        <w:rPr>
          <w:rFonts w:ascii="Calibri" w:hAnsi="Calibri"/>
          <w:sz w:val="22"/>
          <w:szCs w:val="22"/>
        </w:rPr>
        <w:t xml:space="preserve">e vyžadovat, udělí </w:t>
      </w:r>
      <w:r w:rsidR="00AD5BF4" w:rsidRPr="0066408F">
        <w:rPr>
          <w:rFonts w:ascii="Calibri" w:hAnsi="Calibri"/>
          <w:sz w:val="22"/>
          <w:szCs w:val="22"/>
        </w:rPr>
        <w:t>po předešlé konzultaci</w:t>
      </w:r>
      <w:r w:rsidR="00224413" w:rsidRPr="0066408F">
        <w:rPr>
          <w:rFonts w:ascii="Calibri" w:hAnsi="Calibri"/>
          <w:sz w:val="22"/>
          <w:szCs w:val="22"/>
        </w:rPr>
        <w:t xml:space="preserve"> a </w:t>
      </w:r>
      <w:r w:rsidR="00AD5BF4" w:rsidRPr="0066408F">
        <w:rPr>
          <w:rFonts w:ascii="Calibri" w:hAnsi="Calibri"/>
          <w:sz w:val="22"/>
          <w:szCs w:val="22"/>
        </w:rPr>
        <w:t xml:space="preserve">vyhodnocení oprávněnosti objednatel </w:t>
      </w:r>
      <w:r w:rsidR="00845FAD" w:rsidRPr="0066408F">
        <w:rPr>
          <w:rFonts w:ascii="Calibri" w:hAnsi="Calibri"/>
          <w:sz w:val="22"/>
          <w:szCs w:val="22"/>
        </w:rPr>
        <w:t>zhotovitel</w:t>
      </w:r>
      <w:r w:rsidRPr="0066408F">
        <w:rPr>
          <w:rFonts w:ascii="Calibri" w:hAnsi="Calibri"/>
          <w:sz w:val="22"/>
          <w:szCs w:val="22"/>
        </w:rPr>
        <w:t xml:space="preserve">i za účelem </w:t>
      </w:r>
      <w:r w:rsidR="003B386F" w:rsidRPr="0066408F">
        <w:rPr>
          <w:rFonts w:ascii="Calibri" w:hAnsi="Calibri"/>
          <w:sz w:val="22"/>
          <w:szCs w:val="22"/>
        </w:rPr>
        <w:t xml:space="preserve">plnění předmětu této smlouvy </w:t>
      </w:r>
      <w:r w:rsidRPr="0066408F">
        <w:rPr>
          <w:rFonts w:ascii="Calibri" w:hAnsi="Calibri"/>
          <w:sz w:val="22"/>
          <w:szCs w:val="22"/>
        </w:rPr>
        <w:t>plnou moc zvláštní listinou.</w:t>
      </w:r>
      <w:r w:rsidR="00AD5BF4" w:rsidRPr="0066408F">
        <w:rPr>
          <w:rFonts w:ascii="Calibri" w:hAnsi="Calibri"/>
          <w:sz w:val="22"/>
          <w:szCs w:val="22"/>
        </w:rPr>
        <w:t xml:space="preserve"> Odmítnutí udělení plné moci objednatelem </w:t>
      </w:r>
      <w:r w:rsidR="00845FAD" w:rsidRPr="0066408F">
        <w:rPr>
          <w:rFonts w:ascii="Calibri" w:hAnsi="Calibri"/>
          <w:sz w:val="22"/>
          <w:szCs w:val="22"/>
        </w:rPr>
        <w:t>zhotovitel</w:t>
      </w:r>
      <w:r w:rsidR="00AD5BF4" w:rsidRPr="0066408F">
        <w:rPr>
          <w:rFonts w:ascii="Calibri" w:hAnsi="Calibri"/>
          <w:sz w:val="22"/>
          <w:szCs w:val="22"/>
        </w:rPr>
        <w:t>i nemá vliv na termíny ani vyhotovení díla dle ustanovení této smlouvy.</w:t>
      </w:r>
    </w:p>
    <w:p w14:paraId="3461D779" w14:textId="77777777" w:rsidR="00F86A91" w:rsidRPr="0066408F" w:rsidRDefault="00F86A91" w:rsidP="00850B67">
      <w:pPr>
        <w:pStyle w:val="Style5"/>
        <w:widowControl/>
        <w:spacing w:after="120" w:line="240" w:lineRule="exact"/>
        <w:jc w:val="both"/>
        <w:rPr>
          <w:rFonts w:ascii="Calibri" w:hAnsi="Calibri"/>
          <w:sz w:val="22"/>
          <w:szCs w:val="22"/>
        </w:rPr>
      </w:pPr>
    </w:p>
    <w:p w14:paraId="40B2D84D" w14:textId="77777777" w:rsidR="009852A7" w:rsidRPr="0066408F" w:rsidRDefault="00FB6D5A" w:rsidP="001E70A6">
      <w:pPr>
        <w:pStyle w:val="Nadpis1"/>
        <w:tabs>
          <w:tab w:val="clear" w:pos="4973"/>
        </w:tabs>
        <w:ind w:left="0" w:firstLine="0"/>
      </w:pPr>
      <w:bookmarkStart w:id="25" w:name="_Toc441663912"/>
      <w:bookmarkStart w:id="26" w:name="_Toc441663944"/>
      <w:bookmarkStart w:id="27" w:name="_Toc442869204"/>
      <w:bookmarkStart w:id="28" w:name="_Ref70426738"/>
      <w:bookmarkStart w:id="29" w:name="_Hlk75770171"/>
      <w:r w:rsidRPr="0066408F">
        <w:t xml:space="preserve">Cena a </w:t>
      </w:r>
      <w:bookmarkEnd w:id="25"/>
      <w:bookmarkEnd w:id="26"/>
      <w:bookmarkEnd w:id="27"/>
      <w:r w:rsidR="008A2B13" w:rsidRPr="0066408F">
        <w:t>platební podmínky</w:t>
      </w:r>
      <w:bookmarkEnd w:id="28"/>
    </w:p>
    <w:p w14:paraId="74F1E18A" w14:textId="3BC15F10" w:rsidR="009C2AE5" w:rsidRPr="0066408F" w:rsidRDefault="009C2AE5" w:rsidP="008574AD">
      <w:pPr>
        <w:pStyle w:val="Default"/>
        <w:numPr>
          <w:ilvl w:val="0"/>
          <w:numId w:val="20"/>
        </w:numPr>
        <w:spacing w:after="120"/>
        <w:ind w:left="425" w:hanging="425"/>
        <w:jc w:val="both"/>
        <w:rPr>
          <w:rFonts w:ascii="Calibri" w:hAnsi="Calibri"/>
          <w:sz w:val="22"/>
          <w:szCs w:val="22"/>
        </w:rPr>
      </w:pPr>
      <w:r w:rsidRPr="0066408F">
        <w:rPr>
          <w:rFonts w:ascii="Calibri" w:hAnsi="Calibri"/>
          <w:sz w:val="22"/>
          <w:szCs w:val="22"/>
        </w:rPr>
        <w:t>Cena</w:t>
      </w:r>
      <w:r w:rsidR="0074662A" w:rsidRPr="0066408F">
        <w:rPr>
          <w:rFonts w:ascii="Calibri" w:hAnsi="Calibri"/>
          <w:sz w:val="22"/>
          <w:szCs w:val="22"/>
        </w:rPr>
        <w:t xml:space="preserve"> za plnění </w:t>
      </w:r>
      <w:r w:rsidRPr="0066408F">
        <w:rPr>
          <w:rFonts w:ascii="Calibri" w:hAnsi="Calibri"/>
          <w:sz w:val="22"/>
          <w:szCs w:val="22"/>
        </w:rPr>
        <w:t>předmětu smlouvy činí:</w:t>
      </w:r>
    </w:p>
    <w:p w14:paraId="30804727" w14:textId="0D184BA4" w:rsidR="00BD712C" w:rsidRPr="0066408F" w:rsidRDefault="004C4B80" w:rsidP="008574AD">
      <w:pPr>
        <w:pStyle w:val="Default"/>
        <w:numPr>
          <w:ilvl w:val="1"/>
          <w:numId w:val="3"/>
        </w:numPr>
        <w:spacing w:after="120"/>
        <w:ind w:left="709" w:hanging="284"/>
        <w:jc w:val="both"/>
        <w:rPr>
          <w:rFonts w:ascii="Calibri" w:hAnsi="Calibri"/>
          <w:sz w:val="22"/>
          <w:szCs w:val="22"/>
        </w:rPr>
      </w:pPr>
      <w:r w:rsidRPr="0066408F">
        <w:rPr>
          <w:rFonts w:ascii="Calibri" w:hAnsi="Calibri"/>
          <w:sz w:val="22"/>
          <w:szCs w:val="22"/>
        </w:rPr>
        <w:t xml:space="preserve">cena za dílo </w:t>
      </w:r>
      <w:r w:rsidR="009C2AE5" w:rsidRPr="0066408F">
        <w:rPr>
          <w:rFonts w:ascii="Calibri" w:hAnsi="Calibri"/>
          <w:sz w:val="22"/>
          <w:szCs w:val="22"/>
        </w:rPr>
        <w:t xml:space="preserve">uvedené </w:t>
      </w:r>
      <w:r w:rsidR="000D07A9" w:rsidRPr="0066408F">
        <w:rPr>
          <w:rFonts w:ascii="Calibri" w:hAnsi="Calibri"/>
          <w:sz w:val="22"/>
          <w:szCs w:val="22"/>
        </w:rPr>
        <w:t>v článku IV</w:t>
      </w:r>
      <w:r w:rsidR="00681EBD" w:rsidRPr="0066408F">
        <w:rPr>
          <w:rFonts w:ascii="Calibri" w:hAnsi="Calibri"/>
          <w:sz w:val="22"/>
          <w:szCs w:val="22"/>
        </w:rPr>
        <w:t xml:space="preserve"> </w:t>
      </w:r>
      <w:r w:rsidR="000D07A9" w:rsidRPr="0066408F">
        <w:rPr>
          <w:rFonts w:ascii="Calibri" w:hAnsi="Calibri"/>
          <w:sz w:val="22"/>
          <w:szCs w:val="22"/>
        </w:rPr>
        <w:t>odst. 1 písm.</w:t>
      </w:r>
      <w:r w:rsidR="00681EBD" w:rsidRPr="0066408F">
        <w:rPr>
          <w:rFonts w:ascii="Calibri" w:hAnsi="Calibri"/>
          <w:sz w:val="22"/>
          <w:szCs w:val="22"/>
        </w:rPr>
        <w:t xml:space="preserve"> </w:t>
      </w:r>
      <w:r w:rsidR="000D07A9" w:rsidRPr="0066408F">
        <w:rPr>
          <w:rFonts w:ascii="Calibri" w:hAnsi="Calibri"/>
          <w:sz w:val="22"/>
          <w:szCs w:val="22"/>
        </w:rPr>
        <w:t>a)</w:t>
      </w:r>
    </w:p>
    <w:p w14:paraId="7C564722" w14:textId="342833D1" w:rsidR="00CC7227" w:rsidRPr="0066408F" w:rsidRDefault="00FB6D5A" w:rsidP="008574AD">
      <w:pPr>
        <w:pStyle w:val="Default"/>
        <w:ind w:left="851"/>
        <w:jc w:val="both"/>
        <w:rPr>
          <w:rFonts w:ascii="Calibri" w:hAnsi="Calibri"/>
          <w:b/>
          <w:sz w:val="22"/>
          <w:szCs w:val="22"/>
        </w:rPr>
      </w:pPr>
      <w:r w:rsidRPr="0066408F">
        <w:rPr>
          <w:rFonts w:ascii="Calibri" w:hAnsi="Calibri"/>
          <w:b/>
          <w:sz w:val="22"/>
          <w:szCs w:val="22"/>
        </w:rPr>
        <w:t>cena díla celkem bez DPH</w:t>
      </w:r>
      <w:r w:rsidRPr="0066408F">
        <w:rPr>
          <w:rFonts w:ascii="Calibri" w:hAnsi="Calibri"/>
          <w:b/>
          <w:sz w:val="22"/>
          <w:szCs w:val="22"/>
        </w:rPr>
        <w:tab/>
      </w:r>
      <w:r w:rsidRPr="0066408F">
        <w:rPr>
          <w:rFonts w:ascii="Calibri" w:hAnsi="Calibri"/>
          <w:b/>
          <w:sz w:val="22"/>
          <w:szCs w:val="22"/>
        </w:rPr>
        <w:tab/>
      </w:r>
      <w:r w:rsidR="00E45AA7" w:rsidRPr="0066408F">
        <w:rPr>
          <w:rFonts w:ascii="Calibri" w:hAnsi="Calibri"/>
          <w:b/>
          <w:sz w:val="22"/>
          <w:szCs w:val="22"/>
        </w:rPr>
        <w:tab/>
      </w:r>
      <w:r w:rsidR="00CC7227" w:rsidRPr="0066408F">
        <w:rPr>
          <w:rFonts w:ascii="Calibri" w:hAnsi="Calibri"/>
          <w:b/>
          <w:sz w:val="22"/>
          <w:szCs w:val="22"/>
        </w:rPr>
        <w:tab/>
      </w:r>
      <w:r w:rsidR="00CC7227" w:rsidRPr="0066408F">
        <w:rPr>
          <w:rFonts w:ascii="Calibri" w:hAnsi="Calibri"/>
          <w:b/>
          <w:sz w:val="22"/>
          <w:szCs w:val="22"/>
        </w:rPr>
        <w:tab/>
      </w:r>
      <w:r w:rsidR="00CC7227" w:rsidRPr="0066408F">
        <w:rPr>
          <w:rFonts w:ascii="Calibri" w:hAnsi="Calibri"/>
          <w:b/>
          <w:sz w:val="22"/>
          <w:szCs w:val="22"/>
        </w:rPr>
        <w:tab/>
      </w:r>
      <w:r w:rsidR="00E7235C">
        <w:rPr>
          <w:rFonts w:ascii="Calibri" w:hAnsi="Calibri"/>
          <w:b/>
          <w:sz w:val="22"/>
          <w:szCs w:val="22"/>
        </w:rPr>
        <w:t>800 000</w:t>
      </w:r>
      <w:r w:rsidR="005926A5" w:rsidRPr="0066408F">
        <w:rPr>
          <w:rFonts w:ascii="Calibri" w:hAnsi="Calibri"/>
          <w:b/>
          <w:sz w:val="22"/>
          <w:szCs w:val="22"/>
        </w:rPr>
        <w:t xml:space="preserve"> </w:t>
      </w:r>
      <w:proofErr w:type="gramStart"/>
      <w:r w:rsidR="005926A5" w:rsidRPr="0066408F">
        <w:rPr>
          <w:rFonts w:ascii="Calibri" w:hAnsi="Calibri"/>
          <w:b/>
          <w:sz w:val="22"/>
          <w:szCs w:val="22"/>
        </w:rPr>
        <w:t>Kč,-</w:t>
      </w:r>
      <w:proofErr w:type="gramEnd"/>
      <w:r w:rsidR="00C23386" w:rsidRPr="0066408F">
        <w:rPr>
          <w:rFonts w:ascii="Calibri" w:hAnsi="Calibri"/>
          <w:b/>
          <w:sz w:val="22"/>
          <w:szCs w:val="22"/>
        </w:rPr>
        <w:t xml:space="preserve"> </w:t>
      </w:r>
    </w:p>
    <w:p w14:paraId="1E637F46" w14:textId="05589A6B" w:rsidR="00FB6D5A" w:rsidRPr="0066408F" w:rsidRDefault="00FB6D5A" w:rsidP="008574AD">
      <w:pPr>
        <w:pStyle w:val="Default"/>
        <w:ind w:left="851"/>
        <w:jc w:val="both"/>
        <w:rPr>
          <w:rFonts w:ascii="Calibri" w:hAnsi="Calibri"/>
          <w:sz w:val="22"/>
          <w:szCs w:val="22"/>
        </w:rPr>
      </w:pPr>
      <w:r w:rsidRPr="0066408F">
        <w:rPr>
          <w:rFonts w:ascii="Calibri" w:hAnsi="Calibri"/>
          <w:sz w:val="22"/>
          <w:szCs w:val="22"/>
        </w:rPr>
        <w:t>výše DPH (sazba DPH 21 %)</w:t>
      </w:r>
      <w:r w:rsidRPr="0066408F">
        <w:rPr>
          <w:rFonts w:ascii="Calibri" w:hAnsi="Calibri"/>
          <w:sz w:val="22"/>
          <w:szCs w:val="22"/>
        </w:rPr>
        <w:tab/>
      </w:r>
      <w:r w:rsidRPr="0066408F">
        <w:rPr>
          <w:rFonts w:ascii="Calibri" w:hAnsi="Calibri"/>
          <w:sz w:val="22"/>
          <w:szCs w:val="22"/>
        </w:rPr>
        <w:tab/>
      </w:r>
      <w:r w:rsidR="00E45AA7" w:rsidRPr="0066408F">
        <w:rPr>
          <w:rFonts w:ascii="Calibri" w:hAnsi="Calibri"/>
          <w:sz w:val="22"/>
          <w:szCs w:val="22"/>
        </w:rPr>
        <w:tab/>
      </w:r>
      <w:r w:rsidR="00CC7227" w:rsidRPr="0066408F">
        <w:rPr>
          <w:rFonts w:ascii="Calibri" w:hAnsi="Calibri"/>
          <w:sz w:val="22"/>
          <w:szCs w:val="22"/>
        </w:rPr>
        <w:tab/>
      </w:r>
      <w:r w:rsidR="00CC7227" w:rsidRPr="0066408F">
        <w:rPr>
          <w:rFonts w:ascii="Calibri" w:hAnsi="Calibri"/>
          <w:sz w:val="22"/>
          <w:szCs w:val="22"/>
        </w:rPr>
        <w:tab/>
      </w:r>
      <w:r w:rsidR="00CC7227" w:rsidRPr="0066408F">
        <w:rPr>
          <w:rFonts w:ascii="Calibri" w:hAnsi="Calibri"/>
          <w:sz w:val="22"/>
          <w:szCs w:val="22"/>
        </w:rPr>
        <w:tab/>
      </w:r>
      <w:r w:rsidR="00E7235C">
        <w:rPr>
          <w:rFonts w:ascii="Calibri" w:hAnsi="Calibri"/>
          <w:sz w:val="22"/>
          <w:szCs w:val="22"/>
        </w:rPr>
        <w:t>168 000</w:t>
      </w:r>
      <w:r w:rsidR="005926A5" w:rsidRPr="0066408F">
        <w:rPr>
          <w:rFonts w:ascii="Calibri" w:hAnsi="Calibri"/>
          <w:sz w:val="22"/>
          <w:szCs w:val="22"/>
        </w:rPr>
        <w:t xml:space="preserve"> </w:t>
      </w:r>
      <w:proofErr w:type="gramStart"/>
      <w:r w:rsidR="005926A5" w:rsidRPr="0066408F">
        <w:rPr>
          <w:rFonts w:ascii="Calibri" w:hAnsi="Calibri"/>
          <w:sz w:val="22"/>
          <w:szCs w:val="22"/>
        </w:rPr>
        <w:t>Kč,-</w:t>
      </w:r>
      <w:proofErr w:type="gramEnd"/>
    </w:p>
    <w:p w14:paraId="593779A4" w14:textId="3328A4E8" w:rsidR="00EF65AB" w:rsidRPr="0066408F" w:rsidRDefault="00FB6D5A" w:rsidP="008574AD">
      <w:pPr>
        <w:pStyle w:val="Default"/>
        <w:spacing w:after="120"/>
        <w:ind w:left="851"/>
        <w:jc w:val="both"/>
        <w:rPr>
          <w:rFonts w:ascii="Calibri" w:hAnsi="Calibri"/>
          <w:b/>
          <w:sz w:val="22"/>
          <w:szCs w:val="22"/>
        </w:rPr>
      </w:pPr>
      <w:r w:rsidRPr="0066408F">
        <w:rPr>
          <w:rFonts w:ascii="Calibri" w:hAnsi="Calibri"/>
          <w:b/>
          <w:sz w:val="22"/>
          <w:szCs w:val="22"/>
        </w:rPr>
        <w:t>cena díla celkem vč. DPH</w:t>
      </w:r>
      <w:r w:rsidRPr="0066408F">
        <w:rPr>
          <w:rFonts w:ascii="Calibri" w:hAnsi="Calibri"/>
          <w:b/>
          <w:sz w:val="22"/>
          <w:szCs w:val="22"/>
        </w:rPr>
        <w:tab/>
      </w:r>
      <w:r w:rsidRPr="0066408F">
        <w:rPr>
          <w:rFonts w:ascii="Calibri" w:hAnsi="Calibri"/>
          <w:b/>
          <w:sz w:val="22"/>
          <w:szCs w:val="22"/>
        </w:rPr>
        <w:tab/>
      </w:r>
      <w:r w:rsidR="00E45AA7" w:rsidRPr="0066408F">
        <w:rPr>
          <w:rFonts w:ascii="Calibri" w:hAnsi="Calibri"/>
          <w:b/>
          <w:sz w:val="22"/>
          <w:szCs w:val="22"/>
        </w:rPr>
        <w:tab/>
      </w:r>
      <w:r w:rsidR="00CC7227" w:rsidRPr="0066408F">
        <w:rPr>
          <w:rFonts w:ascii="Calibri" w:hAnsi="Calibri"/>
          <w:b/>
          <w:sz w:val="22"/>
          <w:szCs w:val="22"/>
        </w:rPr>
        <w:tab/>
      </w:r>
      <w:r w:rsidR="00CC7227" w:rsidRPr="0066408F">
        <w:rPr>
          <w:rFonts w:ascii="Calibri" w:hAnsi="Calibri"/>
          <w:b/>
          <w:sz w:val="22"/>
          <w:szCs w:val="22"/>
        </w:rPr>
        <w:tab/>
      </w:r>
      <w:r w:rsidR="00CC7227" w:rsidRPr="0066408F">
        <w:rPr>
          <w:rFonts w:ascii="Calibri" w:hAnsi="Calibri"/>
          <w:b/>
          <w:sz w:val="22"/>
          <w:szCs w:val="22"/>
        </w:rPr>
        <w:tab/>
      </w:r>
      <w:r w:rsidR="00E7235C">
        <w:rPr>
          <w:rFonts w:ascii="Calibri" w:hAnsi="Calibri"/>
          <w:b/>
          <w:sz w:val="22"/>
          <w:szCs w:val="22"/>
        </w:rPr>
        <w:t>968 000</w:t>
      </w:r>
      <w:r w:rsidR="005926A5" w:rsidRPr="0066408F">
        <w:rPr>
          <w:rFonts w:ascii="Calibri" w:hAnsi="Calibri"/>
          <w:b/>
          <w:sz w:val="22"/>
          <w:szCs w:val="22"/>
        </w:rPr>
        <w:t xml:space="preserve"> </w:t>
      </w:r>
      <w:proofErr w:type="gramStart"/>
      <w:r w:rsidR="005926A5" w:rsidRPr="0066408F">
        <w:rPr>
          <w:rFonts w:ascii="Calibri" w:hAnsi="Calibri"/>
          <w:b/>
          <w:sz w:val="22"/>
          <w:szCs w:val="22"/>
        </w:rPr>
        <w:t>Kč,-</w:t>
      </w:r>
      <w:proofErr w:type="gramEnd"/>
    </w:p>
    <w:p w14:paraId="2832B549" w14:textId="2F27DB25" w:rsidR="00756B08" w:rsidRPr="0066408F" w:rsidRDefault="000D07A9" w:rsidP="00681EBD">
      <w:pPr>
        <w:pStyle w:val="Default"/>
        <w:numPr>
          <w:ilvl w:val="1"/>
          <w:numId w:val="3"/>
        </w:numPr>
        <w:spacing w:after="120"/>
        <w:ind w:left="709" w:hanging="283"/>
        <w:jc w:val="both"/>
        <w:rPr>
          <w:rFonts w:ascii="Calibri" w:hAnsi="Calibri"/>
          <w:sz w:val="22"/>
          <w:szCs w:val="22"/>
        </w:rPr>
      </w:pPr>
      <w:r w:rsidRPr="0066408F">
        <w:rPr>
          <w:rFonts w:ascii="Calibri" w:hAnsi="Calibri"/>
          <w:sz w:val="22"/>
          <w:szCs w:val="22"/>
        </w:rPr>
        <w:t xml:space="preserve">cena za </w:t>
      </w:r>
      <w:r w:rsidR="00366459" w:rsidRPr="0066408F">
        <w:rPr>
          <w:rFonts w:ascii="Calibri" w:hAnsi="Calibri"/>
          <w:sz w:val="22"/>
          <w:szCs w:val="22"/>
        </w:rPr>
        <w:t xml:space="preserve">činnosti uvedené </w:t>
      </w:r>
      <w:r w:rsidRPr="0066408F">
        <w:rPr>
          <w:rFonts w:ascii="Calibri" w:hAnsi="Calibri"/>
          <w:sz w:val="22"/>
          <w:szCs w:val="22"/>
        </w:rPr>
        <w:t>v článku IV</w:t>
      </w:r>
      <w:r w:rsidR="00681EBD" w:rsidRPr="0066408F">
        <w:rPr>
          <w:rFonts w:ascii="Calibri" w:hAnsi="Calibri"/>
          <w:sz w:val="22"/>
          <w:szCs w:val="22"/>
        </w:rPr>
        <w:t xml:space="preserve"> </w:t>
      </w:r>
      <w:r w:rsidRPr="0066408F">
        <w:rPr>
          <w:rFonts w:ascii="Calibri" w:hAnsi="Calibri"/>
          <w:sz w:val="22"/>
          <w:szCs w:val="22"/>
        </w:rPr>
        <w:t xml:space="preserve">odst. </w:t>
      </w:r>
      <w:r w:rsidR="008574AD" w:rsidRPr="0066408F">
        <w:rPr>
          <w:rFonts w:ascii="Calibri" w:hAnsi="Calibri"/>
          <w:sz w:val="22"/>
          <w:szCs w:val="22"/>
        </w:rPr>
        <w:t>1</w:t>
      </w:r>
      <w:r w:rsidRPr="0066408F">
        <w:rPr>
          <w:rFonts w:ascii="Calibri" w:hAnsi="Calibri"/>
          <w:sz w:val="22"/>
          <w:szCs w:val="22"/>
        </w:rPr>
        <w:t xml:space="preserve"> písm.</w:t>
      </w:r>
      <w:r w:rsidR="00681EBD" w:rsidRPr="0066408F">
        <w:rPr>
          <w:rFonts w:ascii="Calibri" w:hAnsi="Calibri"/>
          <w:sz w:val="22"/>
          <w:szCs w:val="22"/>
        </w:rPr>
        <w:t xml:space="preserve"> </w:t>
      </w:r>
      <w:r w:rsidRPr="0066408F">
        <w:rPr>
          <w:rFonts w:ascii="Calibri" w:hAnsi="Calibri"/>
          <w:sz w:val="22"/>
          <w:szCs w:val="22"/>
        </w:rPr>
        <w:t>b)</w:t>
      </w:r>
    </w:p>
    <w:p w14:paraId="3DA0C569" w14:textId="394B2E4D" w:rsidR="00756B08" w:rsidRPr="0066408F" w:rsidRDefault="00756B08" w:rsidP="008574AD">
      <w:pPr>
        <w:pStyle w:val="Default"/>
        <w:ind w:left="851"/>
        <w:jc w:val="both"/>
        <w:rPr>
          <w:rFonts w:ascii="Calibri" w:hAnsi="Calibri"/>
          <w:b/>
          <w:sz w:val="22"/>
          <w:szCs w:val="22"/>
        </w:rPr>
      </w:pPr>
      <w:r w:rsidRPr="0066408F">
        <w:rPr>
          <w:rFonts w:ascii="Calibri" w:hAnsi="Calibri"/>
          <w:b/>
          <w:sz w:val="22"/>
          <w:szCs w:val="22"/>
        </w:rPr>
        <w:t>cena za 1 (jednu) hodinu činnosti bez DPH</w:t>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00E7235C">
        <w:rPr>
          <w:rFonts w:ascii="Calibri" w:hAnsi="Calibri"/>
          <w:b/>
          <w:sz w:val="22"/>
          <w:szCs w:val="22"/>
        </w:rPr>
        <w:t>2 900</w:t>
      </w:r>
      <w:r w:rsidRPr="0066408F">
        <w:rPr>
          <w:rFonts w:ascii="Calibri" w:hAnsi="Calibri"/>
          <w:b/>
          <w:sz w:val="22"/>
          <w:szCs w:val="22"/>
        </w:rPr>
        <w:t xml:space="preserve"> </w:t>
      </w:r>
      <w:proofErr w:type="gramStart"/>
      <w:r w:rsidR="00366459" w:rsidRPr="0066408F">
        <w:rPr>
          <w:rFonts w:ascii="Calibri" w:hAnsi="Calibri"/>
          <w:b/>
          <w:sz w:val="22"/>
          <w:szCs w:val="22"/>
        </w:rPr>
        <w:t>Kč</w:t>
      </w:r>
      <w:r w:rsidRPr="0066408F">
        <w:rPr>
          <w:rFonts w:ascii="Calibri" w:hAnsi="Calibri"/>
          <w:b/>
          <w:sz w:val="22"/>
          <w:szCs w:val="22"/>
        </w:rPr>
        <w:t>,-</w:t>
      </w:r>
      <w:proofErr w:type="gramEnd"/>
    </w:p>
    <w:p w14:paraId="6EF3D4F1" w14:textId="0587946E" w:rsidR="00756B08" w:rsidRPr="0066408F" w:rsidRDefault="00756B08" w:rsidP="008574AD">
      <w:pPr>
        <w:pStyle w:val="Default"/>
        <w:ind w:left="851"/>
        <w:jc w:val="both"/>
        <w:rPr>
          <w:rFonts w:ascii="Calibri" w:hAnsi="Calibri"/>
          <w:b/>
          <w:sz w:val="22"/>
          <w:szCs w:val="22"/>
        </w:rPr>
      </w:pPr>
      <w:r w:rsidRPr="0066408F">
        <w:rPr>
          <w:rFonts w:ascii="Calibri" w:hAnsi="Calibri"/>
          <w:b/>
          <w:sz w:val="22"/>
          <w:szCs w:val="22"/>
        </w:rPr>
        <w:t>c</w:t>
      </w:r>
      <w:r w:rsidR="00681EBD" w:rsidRPr="0066408F">
        <w:rPr>
          <w:rFonts w:ascii="Calibri" w:hAnsi="Calibri"/>
          <w:b/>
          <w:sz w:val="22"/>
          <w:szCs w:val="22"/>
        </w:rPr>
        <w:t xml:space="preserve">elková maximální cena za </w:t>
      </w:r>
      <w:r w:rsidRPr="0066408F">
        <w:rPr>
          <w:rFonts w:ascii="Calibri" w:hAnsi="Calibri"/>
          <w:b/>
          <w:sz w:val="22"/>
          <w:szCs w:val="22"/>
        </w:rPr>
        <w:t>500 hodin činností bez DPH</w:t>
      </w:r>
      <w:r w:rsidRPr="0066408F">
        <w:rPr>
          <w:rFonts w:ascii="Calibri" w:hAnsi="Calibri"/>
          <w:b/>
          <w:sz w:val="22"/>
          <w:szCs w:val="22"/>
        </w:rPr>
        <w:tab/>
      </w:r>
      <w:r w:rsidRPr="0066408F">
        <w:rPr>
          <w:rFonts w:ascii="Calibri" w:hAnsi="Calibri"/>
          <w:b/>
          <w:sz w:val="22"/>
          <w:szCs w:val="22"/>
        </w:rPr>
        <w:tab/>
      </w:r>
      <w:r w:rsidR="00162B08">
        <w:rPr>
          <w:rFonts w:ascii="Calibri" w:hAnsi="Calibri"/>
          <w:b/>
          <w:sz w:val="22"/>
          <w:szCs w:val="22"/>
        </w:rPr>
        <w:t>1 450 000</w:t>
      </w:r>
      <w:r w:rsidR="00162B08" w:rsidRPr="0066408F">
        <w:rPr>
          <w:rFonts w:ascii="Calibri" w:hAnsi="Calibri"/>
          <w:b/>
          <w:sz w:val="22"/>
          <w:szCs w:val="22"/>
        </w:rPr>
        <w:t xml:space="preserve"> </w:t>
      </w:r>
      <w:proofErr w:type="gramStart"/>
      <w:r w:rsidRPr="0066408F">
        <w:rPr>
          <w:rFonts w:ascii="Calibri" w:hAnsi="Calibri"/>
          <w:b/>
          <w:sz w:val="22"/>
          <w:szCs w:val="22"/>
        </w:rPr>
        <w:t>Kč,-</w:t>
      </w:r>
      <w:proofErr w:type="gramEnd"/>
    </w:p>
    <w:p w14:paraId="4E747DDA" w14:textId="27294D30" w:rsidR="00756B08" w:rsidRPr="0066408F" w:rsidRDefault="00756B08" w:rsidP="008574AD">
      <w:pPr>
        <w:pStyle w:val="Default"/>
        <w:ind w:left="851"/>
        <w:jc w:val="both"/>
        <w:rPr>
          <w:rFonts w:ascii="Calibri" w:hAnsi="Calibri"/>
          <w:sz w:val="22"/>
          <w:szCs w:val="22"/>
        </w:rPr>
      </w:pPr>
      <w:r w:rsidRPr="0066408F">
        <w:rPr>
          <w:rFonts w:ascii="Calibri" w:hAnsi="Calibri"/>
          <w:sz w:val="22"/>
          <w:szCs w:val="22"/>
        </w:rPr>
        <w:t>výše DPH (sazba DPH 21 %</w:t>
      </w:r>
      <w:r w:rsidR="008574AD" w:rsidRPr="0066408F">
        <w:rPr>
          <w:rFonts w:ascii="Calibri" w:hAnsi="Calibri"/>
          <w:sz w:val="22"/>
          <w:szCs w:val="22"/>
        </w:rPr>
        <w:t>)</w:t>
      </w:r>
      <w:r w:rsidRPr="0066408F">
        <w:rPr>
          <w:rFonts w:ascii="Calibri" w:hAnsi="Calibri"/>
          <w:sz w:val="22"/>
          <w:szCs w:val="22"/>
        </w:rPr>
        <w:t xml:space="preserve"> za </w:t>
      </w:r>
      <w:r w:rsidRPr="0066408F">
        <w:rPr>
          <w:rFonts w:ascii="Calibri" w:hAnsi="Calibri" w:cs="Times New Roman"/>
          <w:color w:val="auto"/>
          <w:sz w:val="22"/>
          <w:szCs w:val="22"/>
        </w:rPr>
        <w:t>500 hodin činnost</w:t>
      </w:r>
      <w:r w:rsidR="009E1AC4" w:rsidRPr="0066408F">
        <w:rPr>
          <w:rFonts w:ascii="Calibri" w:hAnsi="Calibri" w:cs="Times New Roman"/>
          <w:color w:val="auto"/>
          <w:sz w:val="22"/>
          <w:szCs w:val="22"/>
        </w:rPr>
        <w:t>í</w:t>
      </w:r>
      <w:r w:rsidRPr="0066408F">
        <w:rPr>
          <w:rFonts w:ascii="Calibri" w:hAnsi="Calibri" w:cs="Times New Roman"/>
          <w:color w:val="auto"/>
          <w:sz w:val="22"/>
          <w:szCs w:val="22"/>
        </w:rPr>
        <w:tab/>
      </w:r>
      <w:r w:rsidRPr="0066408F">
        <w:rPr>
          <w:rFonts w:ascii="Calibri" w:hAnsi="Calibri" w:cs="Times New Roman"/>
          <w:color w:val="auto"/>
          <w:sz w:val="22"/>
          <w:szCs w:val="22"/>
        </w:rPr>
        <w:tab/>
      </w:r>
      <w:r w:rsidRPr="0066408F">
        <w:rPr>
          <w:rFonts w:ascii="Calibri" w:hAnsi="Calibri" w:cs="Times New Roman"/>
          <w:color w:val="auto"/>
          <w:sz w:val="22"/>
          <w:szCs w:val="22"/>
        </w:rPr>
        <w:tab/>
      </w:r>
      <w:r w:rsidR="00162B08">
        <w:rPr>
          <w:rFonts w:ascii="Calibri" w:hAnsi="Calibri"/>
          <w:sz w:val="22"/>
          <w:szCs w:val="22"/>
        </w:rPr>
        <w:t xml:space="preserve"> 304 500 </w:t>
      </w:r>
      <w:proofErr w:type="gramStart"/>
      <w:r w:rsidRPr="0066408F">
        <w:rPr>
          <w:rFonts w:ascii="Calibri" w:hAnsi="Calibri"/>
          <w:sz w:val="22"/>
          <w:szCs w:val="22"/>
        </w:rPr>
        <w:t>Kč,-</w:t>
      </w:r>
      <w:proofErr w:type="gramEnd"/>
    </w:p>
    <w:p w14:paraId="7B7E3F24" w14:textId="4F2673DD" w:rsidR="00756B08" w:rsidRPr="0066408F" w:rsidRDefault="008574AD" w:rsidP="008574AD">
      <w:pPr>
        <w:pStyle w:val="Default"/>
        <w:ind w:left="851"/>
        <w:jc w:val="both"/>
        <w:rPr>
          <w:rFonts w:ascii="Calibri" w:hAnsi="Calibri" w:cs="Times New Roman"/>
          <w:color w:val="auto"/>
          <w:sz w:val="22"/>
          <w:szCs w:val="22"/>
        </w:rPr>
      </w:pPr>
      <w:r w:rsidRPr="0066408F">
        <w:rPr>
          <w:rFonts w:ascii="Calibri" w:hAnsi="Calibri"/>
          <w:b/>
          <w:sz w:val="22"/>
          <w:szCs w:val="22"/>
        </w:rPr>
        <w:t>celková maximální cena za 500 hodin činností</w:t>
      </w:r>
      <w:r w:rsidR="00756B08" w:rsidRPr="0066408F">
        <w:rPr>
          <w:rFonts w:ascii="Calibri" w:hAnsi="Calibri"/>
          <w:b/>
          <w:sz w:val="22"/>
          <w:szCs w:val="22"/>
        </w:rPr>
        <w:t xml:space="preserve"> vč. DPH</w:t>
      </w:r>
      <w:r w:rsidR="00756B08" w:rsidRPr="0066408F">
        <w:rPr>
          <w:rFonts w:ascii="Calibri" w:hAnsi="Calibri"/>
          <w:b/>
          <w:sz w:val="22"/>
          <w:szCs w:val="22"/>
        </w:rPr>
        <w:tab/>
      </w:r>
      <w:r w:rsidR="00756B08" w:rsidRPr="0066408F">
        <w:rPr>
          <w:rFonts w:ascii="Calibri" w:hAnsi="Calibri"/>
          <w:b/>
          <w:sz w:val="22"/>
          <w:szCs w:val="22"/>
        </w:rPr>
        <w:tab/>
      </w:r>
      <w:r w:rsidR="00756B08" w:rsidRPr="0066408F">
        <w:rPr>
          <w:rFonts w:ascii="Calibri" w:hAnsi="Calibri"/>
          <w:b/>
          <w:sz w:val="22"/>
          <w:szCs w:val="22"/>
        </w:rPr>
        <w:tab/>
      </w:r>
      <w:r w:rsidR="00E7235C">
        <w:rPr>
          <w:rFonts w:ascii="Calibri" w:hAnsi="Calibri"/>
          <w:b/>
          <w:sz w:val="22"/>
          <w:szCs w:val="22"/>
        </w:rPr>
        <w:t>1 754 500</w:t>
      </w:r>
      <w:r w:rsidR="00756B08" w:rsidRPr="0066408F">
        <w:rPr>
          <w:rFonts w:ascii="Calibri" w:hAnsi="Calibri"/>
          <w:b/>
          <w:sz w:val="22"/>
          <w:szCs w:val="22"/>
        </w:rPr>
        <w:t xml:space="preserve"> </w:t>
      </w:r>
      <w:proofErr w:type="gramStart"/>
      <w:r w:rsidR="00756B08" w:rsidRPr="0066408F">
        <w:rPr>
          <w:rFonts w:ascii="Calibri" w:hAnsi="Calibri"/>
          <w:b/>
          <w:sz w:val="22"/>
          <w:szCs w:val="22"/>
        </w:rPr>
        <w:t>Kč,-</w:t>
      </w:r>
      <w:proofErr w:type="gramEnd"/>
    </w:p>
    <w:p w14:paraId="4E5EFBDD" w14:textId="77777777" w:rsidR="00756B08" w:rsidRPr="0066408F" w:rsidRDefault="00756B08" w:rsidP="00FC497F">
      <w:pPr>
        <w:pStyle w:val="Default"/>
        <w:spacing w:after="120"/>
        <w:jc w:val="both"/>
        <w:rPr>
          <w:rFonts w:ascii="Calibri" w:hAnsi="Calibri" w:cs="Times New Roman"/>
          <w:color w:val="auto"/>
          <w:sz w:val="22"/>
          <w:szCs w:val="22"/>
        </w:rPr>
      </w:pPr>
    </w:p>
    <w:p w14:paraId="03E34B2C" w14:textId="1D031F86" w:rsidR="004C4B80" w:rsidRPr="0066408F" w:rsidRDefault="000D07A9" w:rsidP="008574AD">
      <w:pPr>
        <w:pStyle w:val="Default"/>
        <w:numPr>
          <w:ilvl w:val="0"/>
          <w:numId w:val="20"/>
        </w:numPr>
        <w:spacing w:after="120"/>
        <w:ind w:left="425" w:hanging="425"/>
        <w:jc w:val="both"/>
        <w:rPr>
          <w:rFonts w:ascii="Calibri" w:hAnsi="Calibri"/>
          <w:b/>
          <w:sz w:val="22"/>
          <w:szCs w:val="22"/>
        </w:rPr>
      </w:pPr>
      <w:r w:rsidRPr="0066408F">
        <w:rPr>
          <w:rFonts w:ascii="Calibri" w:hAnsi="Calibri"/>
          <w:sz w:val="22"/>
          <w:szCs w:val="22"/>
        </w:rPr>
        <w:t xml:space="preserve">Celková </w:t>
      </w:r>
      <w:r w:rsidR="009E1AC4" w:rsidRPr="0066408F">
        <w:rPr>
          <w:rFonts w:ascii="Calibri" w:hAnsi="Calibri"/>
          <w:sz w:val="22"/>
          <w:szCs w:val="22"/>
        </w:rPr>
        <w:t xml:space="preserve">možná </w:t>
      </w:r>
      <w:r w:rsidR="00681EBD" w:rsidRPr="0066408F">
        <w:rPr>
          <w:rFonts w:ascii="Calibri" w:hAnsi="Calibri"/>
          <w:sz w:val="22"/>
          <w:szCs w:val="22"/>
        </w:rPr>
        <w:t xml:space="preserve">maximální </w:t>
      </w:r>
      <w:r w:rsidRPr="0066408F">
        <w:rPr>
          <w:rFonts w:ascii="Calibri" w:hAnsi="Calibri"/>
          <w:sz w:val="22"/>
          <w:szCs w:val="22"/>
        </w:rPr>
        <w:t>cena za provedení díla</w:t>
      </w:r>
      <w:r w:rsidR="004C4B80" w:rsidRPr="0066408F">
        <w:rPr>
          <w:rFonts w:ascii="Calibri" w:hAnsi="Calibri"/>
          <w:sz w:val="22"/>
          <w:szCs w:val="22"/>
        </w:rPr>
        <w:t xml:space="preserve"> dle</w:t>
      </w:r>
      <w:r w:rsidRPr="0066408F">
        <w:rPr>
          <w:rFonts w:ascii="Calibri" w:hAnsi="Calibri"/>
          <w:sz w:val="22"/>
          <w:szCs w:val="22"/>
        </w:rPr>
        <w:t> článku IV odst. 1 písm. a) a písm. b) této smlouvy</w:t>
      </w:r>
      <w:r w:rsidR="009E1AC4" w:rsidRPr="0066408F">
        <w:rPr>
          <w:rFonts w:ascii="Calibri" w:hAnsi="Calibri"/>
          <w:sz w:val="22"/>
          <w:szCs w:val="22"/>
        </w:rPr>
        <w:t xml:space="preserve">, kterou </w:t>
      </w:r>
      <w:r w:rsidRPr="0066408F">
        <w:rPr>
          <w:rFonts w:ascii="Calibri" w:hAnsi="Calibri"/>
          <w:sz w:val="22"/>
          <w:szCs w:val="22"/>
        </w:rPr>
        <w:t>objednatel zaplatí zhotoviteli cenu díla</w:t>
      </w:r>
      <w:r w:rsidR="009E1AC4" w:rsidRPr="0066408F">
        <w:rPr>
          <w:rFonts w:ascii="Calibri" w:hAnsi="Calibri"/>
          <w:sz w:val="22"/>
          <w:szCs w:val="22"/>
        </w:rPr>
        <w:t>, činí</w:t>
      </w:r>
      <w:r w:rsidRPr="0066408F">
        <w:rPr>
          <w:rFonts w:ascii="Calibri" w:hAnsi="Calibri"/>
          <w:sz w:val="22"/>
          <w:szCs w:val="22"/>
        </w:rPr>
        <w:t>:</w:t>
      </w:r>
    </w:p>
    <w:p w14:paraId="6AC8E7EC" w14:textId="247ACB7A" w:rsidR="004C4B80" w:rsidRPr="0066408F" w:rsidRDefault="004C4B80" w:rsidP="008574AD">
      <w:pPr>
        <w:pStyle w:val="Default"/>
        <w:ind w:left="851"/>
        <w:jc w:val="both"/>
        <w:rPr>
          <w:rFonts w:ascii="Calibri" w:hAnsi="Calibri"/>
          <w:b/>
          <w:sz w:val="22"/>
          <w:szCs w:val="22"/>
        </w:rPr>
      </w:pPr>
      <w:r w:rsidRPr="0066408F">
        <w:rPr>
          <w:rFonts w:ascii="Calibri" w:hAnsi="Calibri"/>
          <w:b/>
          <w:sz w:val="22"/>
          <w:szCs w:val="22"/>
        </w:rPr>
        <w:t>cena díla celkem bez DPH</w:t>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009548C2" w:rsidRPr="009548C2">
        <w:rPr>
          <w:rFonts w:ascii="Calibri" w:hAnsi="Calibri"/>
          <w:b/>
          <w:sz w:val="22"/>
          <w:szCs w:val="22"/>
        </w:rPr>
        <w:t>2 250 000</w:t>
      </w:r>
      <w:r w:rsidRPr="0066408F">
        <w:rPr>
          <w:rFonts w:ascii="Calibri" w:hAnsi="Calibri"/>
          <w:b/>
          <w:sz w:val="22"/>
          <w:szCs w:val="22"/>
        </w:rPr>
        <w:t xml:space="preserve">,- </w:t>
      </w:r>
    </w:p>
    <w:p w14:paraId="387649C3" w14:textId="15DCD566" w:rsidR="004C4B80" w:rsidRPr="0066408F" w:rsidRDefault="004C4B80" w:rsidP="008574AD">
      <w:pPr>
        <w:pStyle w:val="Default"/>
        <w:ind w:left="851"/>
        <w:jc w:val="both"/>
        <w:rPr>
          <w:rFonts w:ascii="Calibri" w:hAnsi="Calibri"/>
          <w:sz w:val="22"/>
          <w:szCs w:val="22"/>
        </w:rPr>
      </w:pPr>
      <w:r w:rsidRPr="0066408F">
        <w:rPr>
          <w:rFonts w:ascii="Calibri" w:hAnsi="Calibri"/>
          <w:sz w:val="22"/>
          <w:szCs w:val="22"/>
        </w:rPr>
        <w:t>výše DPH (sazba DPH 21 %)</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sidR="009548C2">
        <w:rPr>
          <w:rFonts w:ascii="Calibri" w:hAnsi="Calibri"/>
          <w:sz w:val="22"/>
          <w:szCs w:val="22"/>
        </w:rPr>
        <w:t>472 500</w:t>
      </w:r>
      <w:r w:rsidRPr="0066408F">
        <w:rPr>
          <w:rFonts w:ascii="Calibri" w:hAnsi="Calibri"/>
          <w:sz w:val="22"/>
          <w:szCs w:val="22"/>
        </w:rPr>
        <w:t xml:space="preserve"> </w:t>
      </w:r>
      <w:proofErr w:type="gramStart"/>
      <w:r w:rsidRPr="0066408F">
        <w:rPr>
          <w:rFonts w:ascii="Calibri" w:hAnsi="Calibri"/>
          <w:sz w:val="22"/>
          <w:szCs w:val="22"/>
        </w:rPr>
        <w:t>Kč,-</w:t>
      </w:r>
      <w:proofErr w:type="gramEnd"/>
    </w:p>
    <w:p w14:paraId="2CF88F97" w14:textId="53F367DF" w:rsidR="004C4B80" w:rsidRPr="0066408F" w:rsidRDefault="004C4B80" w:rsidP="008574AD">
      <w:pPr>
        <w:pStyle w:val="Default"/>
        <w:spacing w:after="120"/>
        <w:ind w:left="851"/>
        <w:jc w:val="both"/>
        <w:rPr>
          <w:rFonts w:ascii="Calibri" w:hAnsi="Calibri"/>
          <w:b/>
          <w:sz w:val="22"/>
          <w:szCs w:val="22"/>
        </w:rPr>
      </w:pPr>
      <w:r w:rsidRPr="0066408F">
        <w:rPr>
          <w:rFonts w:ascii="Calibri" w:hAnsi="Calibri"/>
          <w:b/>
          <w:sz w:val="22"/>
          <w:szCs w:val="22"/>
        </w:rPr>
        <w:t>cena díla celkem vč. DPH</w:t>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Pr="0066408F">
        <w:rPr>
          <w:rFonts w:ascii="Calibri" w:hAnsi="Calibri"/>
          <w:b/>
          <w:sz w:val="22"/>
          <w:szCs w:val="22"/>
        </w:rPr>
        <w:tab/>
      </w:r>
      <w:r w:rsidR="00DB2D07">
        <w:rPr>
          <w:rFonts w:ascii="Calibri" w:hAnsi="Calibri"/>
          <w:b/>
          <w:sz w:val="22"/>
          <w:szCs w:val="22"/>
        </w:rPr>
        <w:t>2 722 500</w:t>
      </w:r>
      <w:r w:rsidRPr="0066408F">
        <w:rPr>
          <w:rFonts w:ascii="Calibri" w:hAnsi="Calibri"/>
          <w:b/>
          <w:sz w:val="22"/>
          <w:szCs w:val="22"/>
        </w:rPr>
        <w:t xml:space="preserve"> </w:t>
      </w:r>
      <w:proofErr w:type="gramStart"/>
      <w:r w:rsidRPr="0066408F">
        <w:rPr>
          <w:rFonts w:ascii="Calibri" w:hAnsi="Calibri"/>
          <w:b/>
          <w:sz w:val="22"/>
          <w:szCs w:val="22"/>
        </w:rPr>
        <w:t>Kč,-</w:t>
      </w:r>
      <w:proofErr w:type="gramEnd"/>
    </w:p>
    <w:bookmarkEnd w:id="29"/>
    <w:p w14:paraId="157D8F3E" w14:textId="1A2DDF7E" w:rsidR="00366459" w:rsidRPr="0066408F" w:rsidRDefault="004C4B80" w:rsidP="00FC497F">
      <w:pPr>
        <w:pStyle w:val="Default"/>
        <w:numPr>
          <w:ilvl w:val="0"/>
          <w:numId w:val="20"/>
        </w:numPr>
        <w:spacing w:after="120" w:line="240" w:lineRule="exact"/>
        <w:ind w:left="425" w:hanging="425"/>
        <w:jc w:val="both"/>
        <w:rPr>
          <w:rFonts w:ascii="Calibri" w:hAnsi="Calibri"/>
          <w:sz w:val="22"/>
          <w:szCs w:val="22"/>
        </w:rPr>
      </w:pPr>
      <w:r w:rsidRPr="0066408F">
        <w:rPr>
          <w:rFonts w:ascii="Calibri" w:hAnsi="Calibri" w:cs="Times New Roman"/>
          <w:color w:val="auto"/>
          <w:sz w:val="22"/>
          <w:szCs w:val="22"/>
        </w:rPr>
        <w:t xml:space="preserve">Cena za provedení díla </w:t>
      </w:r>
      <w:r w:rsidR="00585A4F" w:rsidRPr="0066408F">
        <w:rPr>
          <w:rFonts w:ascii="Calibri" w:hAnsi="Calibri" w:cs="Times New Roman"/>
          <w:color w:val="auto"/>
          <w:sz w:val="22"/>
          <w:szCs w:val="22"/>
        </w:rPr>
        <w:t xml:space="preserve">dle této smlouvy </w:t>
      </w:r>
      <w:r w:rsidRPr="0066408F">
        <w:rPr>
          <w:rFonts w:ascii="Calibri" w:hAnsi="Calibri" w:cs="Times New Roman"/>
          <w:color w:val="auto"/>
          <w:sz w:val="22"/>
          <w:szCs w:val="22"/>
        </w:rPr>
        <w:t xml:space="preserve">bude uhrazena </w:t>
      </w:r>
      <w:r w:rsidR="00366459" w:rsidRPr="0066408F">
        <w:rPr>
          <w:rFonts w:ascii="Calibri" w:hAnsi="Calibri" w:cs="Times New Roman"/>
          <w:color w:val="auto"/>
          <w:sz w:val="22"/>
          <w:szCs w:val="22"/>
        </w:rPr>
        <w:t xml:space="preserve">ve dvou splátkách </w:t>
      </w:r>
      <w:r w:rsidR="001410E2" w:rsidRPr="0066408F">
        <w:rPr>
          <w:rFonts w:ascii="Calibri" w:hAnsi="Calibri" w:cs="Times New Roman"/>
          <w:color w:val="auto"/>
          <w:sz w:val="22"/>
          <w:szCs w:val="22"/>
        </w:rPr>
        <w:t>v souladu s odst. 5</w:t>
      </w:r>
      <w:r w:rsidR="00585A4F" w:rsidRPr="0066408F">
        <w:rPr>
          <w:rFonts w:ascii="Calibri" w:hAnsi="Calibri" w:cs="Times New Roman"/>
          <w:color w:val="auto"/>
          <w:sz w:val="22"/>
          <w:szCs w:val="22"/>
        </w:rPr>
        <w:t>)</w:t>
      </w:r>
      <w:r w:rsidR="001410E2" w:rsidRPr="0066408F">
        <w:rPr>
          <w:rFonts w:ascii="Calibri" w:hAnsi="Calibri" w:cs="Times New Roman"/>
          <w:color w:val="auto"/>
          <w:sz w:val="22"/>
          <w:szCs w:val="22"/>
        </w:rPr>
        <w:t xml:space="preserve"> a</w:t>
      </w:r>
      <w:r w:rsidR="009115C9" w:rsidRPr="0066408F">
        <w:rPr>
          <w:rFonts w:ascii="Calibri" w:hAnsi="Calibri" w:cs="Times New Roman"/>
          <w:color w:val="auto"/>
          <w:sz w:val="22"/>
          <w:szCs w:val="22"/>
        </w:rPr>
        <w:t> </w:t>
      </w:r>
      <w:r w:rsidR="001410E2" w:rsidRPr="0066408F">
        <w:rPr>
          <w:rFonts w:ascii="Calibri" w:hAnsi="Calibri" w:cs="Times New Roman"/>
          <w:color w:val="auto"/>
          <w:sz w:val="22"/>
          <w:szCs w:val="22"/>
        </w:rPr>
        <w:t>odst</w:t>
      </w:r>
      <w:r w:rsidR="00585A4F" w:rsidRPr="0066408F">
        <w:rPr>
          <w:rFonts w:ascii="Calibri" w:hAnsi="Calibri" w:cs="Times New Roman"/>
          <w:color w:val="auto"/>
          <w:sz w:val="22"/>
          <w:szCs w:val="22"/>
        </w:rPr>
        <w:t>.</w:t>
      </w:r>
      <w:r w:rsidR="00756B08" w:rsidRPr="0066408F">
        <w:rPr>
          <w:rFonts w:ascii="Calibri" w:hAnsi="Calibri" w:cs="Times New Roman"/>
          <w:color w:val="auto"/>
          <w:sz w:val="22"/>
          <w:szCs w:val="22"/>
        </w:rPr>
        <w:t xml:space="preserve"> </w:t>
      </w:r>
      <w:r w:rsidR="00585A4F" w:rsidRPr="0066408F">
        <w:rPr>
          <w:rFonts w:ascii="Calibri" w:hAnsi="Calibri" w:cs="Times New Roman"/>
          <w:color w:val="auto"/>
          <w:sz w:val="22"/>
          <w:szCs w:val="22"/>
        </w:rPr>
        <w:t>6) tohoto článku.</w:t>
      </w:r>
    </w:p>
    <w:p w14:paraId="031563D9" w14:textId="10C254F4" w:rsidR="00FB6D5A" w:rsidRPr="0066408F" w:rsidRDefault="00FB6D5A" w:rsidP="00FC497F">
      <w:pPr>
        <w:pStyle w:val="Default"/>
        <w:numPr>
          <w:ilvl w:val="0"/>
          <w:numId w:val="20"/>
        </w:numPr>
        <w:spacing w:after="120" w:line="240" w:lineRule="exact"/>
        <w:ind w:left="425" w:hanging="425"/>
        <w:jc w:val="both"/>
        <w:rPr>
          <w:rFonts w:ascii="Calibri" w:hAnsi="Calibri"/>
          <w:sz w:val="22"/>
          <w:szCs w:val="22"/>
        </w:rPr>
      </w:pPr>
      <w:r w:rsidRPr="0066408F">
        <w:rPr>
          <w:rFonts w:ascii="Calibri" w:hAnsi="Calibri"/>
          <w:sz w:val="22"/>
          <w:szCs w:val="22"/>
        </w:rPr>
        <w:t>Cen</w:t>
      </w:r>
      <w:r w:rsidR="004C4B80" w:rsidRPr="0066408F">
        <w:rPr>
          <w:rFonts w:ascii="Calibri" w:hAnsi="Calibri"/>
          <w:sz w:val="22"/>
          <w:szCs w:val="22"/>
        </w:rPr>
        <w:t>y</w:t>
      </w:r>
      <w:r w:rsidR="007071BC" w:rsidRPr="0066408F">
        <w:rPr>
          <w:rFonts w:ascii="Calibri" w:hAnsi="Calibri"/>
          <w:sz w:val="22"/>
          <w:szCs w:val="22"/>
        </w:rPr>
        <w:t xml:space="preserve"> za provedení díla</w:t>
      </w:r>
      <w:r w:rsidRPr="0066408F">
        <w:rPr>
          <w:rFonts w:ascii="Calibri" w:hAnsi="Calibri"/>
          <w:sz w:val="22"/>
          <w:szCs w:val="22"/>
        </w:rPr>
        <w:t xml:space="preserve"> dle </w:t>
      </w:r>
      <w:r w:rsidR="00C23386" w:rsidRPr="0066408F">
        <w:rPr>
          <w:rFonts w:ascii="Calibri" w:hAnsi="Calibri"/>
          <w:sz w:val="22"/>
          <w:szCs w:val="22"/>
        </w:rPr>
        <w:t xml:space="preserve">odst. 1) </w:t>
      </w:r>
      <w:r w:rsidR="00CF0940" w:rsidRPr="0066408F">
        <w:rPr>
          <w:rFonts w:ascii="Calibri" w:hAnsi="Calibri"/>
          <w:sz w:val="22"/>
          <w:szCs w:val="22"/>
        </w:rPr>
        <w:t>a odst. 2</w:t>
      </w:r>
      <w:r w:rsidR="00A83D69" w:rsidRPr="0066408F">
        <w:rPr>
          <w:rFonts w:ascii="Calibri" w:hAnsi="Calibri"/>
          <w:sz w:val="22"/>
          <w:szCs w:val="22"/>
        </w:rPr>
        <w:t>)</w:t>
      </w:r>
      <w:r w:rsidR="00951E42" w:rsidRPr="0066408F">
        <w:rPr>
          <w:rFonts w:ascii="Calibri" w:hAnsi="Calibri"/>
          <w:sz w:val="22"/>
          <w:szCs w:val="22"/>
        </w:rPr>
        <w:t xml:space="preserve"> tohoto článku</w:t>
      </w:r>
      <w:r w:rsidR="00CF0940" w:rsidRPr="0066408F">
        <w:rPr>
          <w:rFonts w:ascii="Calibri" w:hAnsi="Calibri"/>
          <w:sz w:val="22"/>
          <w:szCs w:val="22"/>
        </w:rPr>
        <w:t xml:space="preserve"> </w:t>
      </w:r>
      <w:r w:rsidRPr="0066408F">
        <w:rPr>
          <w:rFonts w:ascii="Calibri" w:hAnsi="Calibri"/>
          <w:sz w:val="22"/>
          <w:szCs w:val="22"/>
        </w:rPr>
        <w:t>zahrnuj</w:t>
      </w:r>
      <w:r w:rsidR="008D68FE" w:rsidRPr="0066408F">
        <w:rPr>
          <w:rFonts w:ascii="Calibri" w:hAnsi="Calibri"/>
          <w:sz w:val="22"/>
          <w:szCs w:val="22"/>
        </w:rPr>
        <w:t>e</w:t>
      </w:r>
      <w:r w:rsidRPr="0066408F">
        <w:rPr>
          <w:rFonts w:ascii="Calibri" w:hAnsi="Calibri"/>
          <w:sz w:val="22"/>
          <w:szCs w:val="22"/>
        </w:rPr>
        <w:t xml:space="preserve"> veškeré náklady </w:t>
      </w:r>
      <w:r w:rsidR="00845FAD" w:rsidRPr="0066408F">
        <w:rPr>
          <w:rFonts w:ascii="Calibri" w:hAnsi="Calibri"/>
          <w:sz w:val="22"/>
          <w:szCs w:val="22"/>
        </w:rPr>
        <w:t>zhotovitel</w:t>
      </w:r>
      <w:r w:rsidRPr="0066408F">
        <w:rPr>
          <w:rFonts w:ascii="Calibri" w:hAnsi="Calibri"/>
          <w:sz w:val="22"/>
          <w:szCs w:val="22"/>
        </w:rPr>
        <w:t xml:space="preserve">e vzniklé </w:t>
      </w:r>
      <w:r w:rsidR="0070185B" w:rsidRPr="0066408F">
        <w:rPr>
          <w:rFonts w:ascii="Calibri" w:hAnsi="Calibri"/>
          <w:sz w:val="22"/>
          <w:szCs w:val="22"/>
        </w:rPr>
        <w:t>v </w:t>
      </w:r>
      <w:r w:rsidRPr="0066408F">
        <w:rPr>
          <w:rFonts w:ascii="Calibri" w:hAnsi="Calibri"/>
          <w:sz w:val="22"/>
          <w:szCs w:val="22"/>
        </w:rPr>
        <w:t>souvislosti s</w:t>
      </w:r>
      <w:r w:rsidR="00C85C6B" w:rsidRPr="0066408F">
        <w:rPr>
          <w:rFonts w:ascii="Calibri" w:hAnsi="Calibri"/>
          <w:sz w:val="22"/>
          <w:szCs w:val="22"/>
        </w:rPr>
        <w:t> </w:t>
      </w:r>
      <w:r w:rsidRPr="0066408F">
        <w:rPr>
          <w:rFonts w:ascii="Calibri" w:hAnsi="Calibri"/>
          <w:sz w:val="22"/>
          <w:szCs w:val="22"/>
        </w:rPr>
        <w:t>plněním předmětu smlouvy a j</w:t>
      </w:r>
      <w:r w:rsidR="004C4B80" w:rsidRPr="0066408F">
        <w:rPr>
          <w:rFonts w:ascii="Calibri" w:hAnsi="Calibri"/>
          <w:sz w:val="22"/>
          <w:szCs w:val="22"/>
        </w:rPr>
        <w:t>sou</w:t>
      </w:r>
      <w:r w:rsidRPr="0066408F">
        <w:rPr>
          <w:rFonts w:ascii="Calibri" w:hAnsi="Calibri"/>
          <w:sz w:val="22"/>
          <w:szCs w:val="22"/>
        </w:rPr>
        <w:t xml:space="preserve"> cenou </w:t>
      </w:r>
      <w:r w:rsidR="00812CEB" w:rsidRPr="0066408F">
        <w:rPr>
          <w:rFonts w:ascii="Calibri" w:hAnsi="Calibri"/>
          <w:sz w:val="22"/>
          <w:szCs w:val="22"/>
        </w:rPr>
        <w:t xml:space="preserve">konečnou a </w:t>
      </w:r>
      <w:r w:rsidRPr="0066408F">
        <w:rPr>
          <w:rFonts w:ascii="Calibri" w:hAnsi="Calibri"/>
          <w:sz w:val="22"/>
          <w:szCs w:val="22"/>
        </w:rPr>
        <w:t>nejvýše přípustnou, kter</w:t>
      </w:r>
      <w:r w:rsidR="008D68FE" w:rsidRPr="0066408F">
        <w:rPr>
          <w:rFonts w:ascii="Calibri" w:hAnsi="Calibri"/>
          <w:sz w:val="22"/>
          <w:szCs w:val="22"/>
        </w:rPr>
        <w:t>á</w:t>
      </w:r>
      <w:r w:rsidRPr="0066408F">
        <w:rPr>
          <w:rFonts w:ascii="Calibri" w:hAnsi="Calibri"/>
          <w:sz w:val="22"/>
          <w:szCs w:val="22"/>
        </w:rPr>
        <w:t xml:space="preserve"> nesmí být překročen</w:t>
      </w:r>
      <w:r w:rsidR="008D68FE" w:rsidRPr="0066408F">
        <w:rPr>
          <w:rFonts w:ascii="Calibri" w:hAnsi="Calibri"/>
          <w:sz w:val="22"/>
          <w:szCs w:val="22"/>
        </w:rPr>
        <w:t>a</w:t>
      </w:r>
      <w:r w:rsidR="0070185B" w:rsidRPr="0066408F">
        <w:rPr>
          <w:rFonts w:ascii="Calibri" w:hAnsi="Calibri"/>
          <w:sz w:val="22"/>
          <w:szCs w:val="22"/>
        </w:rPr>
        <w:t xml:space="preserve">. Uvedená cena </w:t>
      </w:r>
      <w:r w:rsidR="005C6835" w:rsidRPr="0066408F">
        <w:rPr>
          <w:rFonts w:ascii="Calibri" w:hAnsi="Calibri"/>
          <w:sz w:val="22"/>
          <w:szCs w:val="22"/>
        </w:rPr>
        <w:t xml:space="preserve">tedy </w:t>
      </w:r>
      <w:r w:rsidR="0070185B" w:rsidRPr="0066408F">
        <w:rPr>
          <w:rFonts w:ascii="Calibri" w:hAnsi="Calibri"/>
          <w:sz w:val="22"/>
          <w:szCs w:val="22"/>
        </w:rPr>
        <w:t>zahrnuje</w:t>
      </w:r>
      <w:r w:rsidR="00C85C6B" w:rsidRPr="0066408F">
        <w:rPr>
          <w:rFonts w:ascii="Calibri" w:hAnsi="Calibri"/>
          <w:sz w:val="22"/>
          <w:szCs w:val="22"/>
        </w:rPr>
        <w:t xml:space="preserve"> veškeré </w:t>
      </w:r>
      <w:r w:rsidR="005C6835" w:rsidRPr="0066408F">
        <w:rPr>
          <w:rFonts w:ascii="Calibri" w:hAnsi="Calibri"/>
          <w:sz w:val="22"/>
          <w:szCs w:val="22"/>
        </w:rPr>
        <w:t xml:space="preserve">možné </w:t>
      </w:r>
      <w:r w:rsidR="00C85C6B" w:rsidRPr="0066408F">
        <w:rPr>
          <w:rFonts w:ascii="Calibri" w:hAnsi="Calibri"/>
          <w:sz w:val="22"/>
          <w:szCs w:val="22"/>
        </w:rPr>
        <w:t>náklady, odměny, poplatky</w:t>
      </w:r>
      <w:r w:rsidR="00F41E5E" w:rsidRPr="0066408F">
        <w:rPr>
          <w:rFonts w:ascii="Calibri" w:hAnsi="Calibri"/>
          <w:sz w:val="22"/>
          <w:szCs w:val="22"/>
        </w:rPr>
        <w:t>, odměnu za </w:t>
      </w:r>
      <w:r w:rsidR="00925E3D" w:rsidRPr="0066408F">
        <w:rPr>
          <w:rFonts w:ascii="Calibri" w:hAnsi="Calibri"/>
          <w:sz w:val="22"/>
          <w:szCs w:val="22"/>
        </w:rPr>
        <w:t>licenci</w:t>
      </w:r>
      <w:r w:rsidR="00C85C6B" w:rsidRPr="0066408F">
        <w:rPr>
          <w:rFonts w:ascii="Calibri" w:hAnsi="Calibri"/>
          <w:sz w:val="22"/>
          <w:szCs w:val="22"/>
        </w:rPr>
        <w:t xml:space="preserve"> apod. na straně </w:t>
      </w:r>
      <w:r w:rsidR="00845FAD" w:rsidRPr="0066408F">
        <w:rPr>
          <w:rFonts w:ascii="Calibri" w:hAnsi="Calibri"/>
          <w:sz w:val="22"/>
          <w:szCs w:val="22"/>
        </w:rPr>
        <w:t>zhotovitel</w:t>
      </w:r>
      <w:r w:rsidR="00C85C6B" w:rsidRPr="0066408F">
        <w:rPr>
          <w:rFonts w:ascii="Calibri" w:hAnsi="Calibri"/>
          <w:sz w:val="22"/>
          <w:szCs w:val="22"/>
        </w:rPr>
        <w:t>e potřebné k provedení díla podle této smlouvy</w:t>
      </w:r>
      <w:r w:rsidR="00F41E5E" w:rsidRPr="0066408F">
        <w:rPr>
          <w:rFonts w:ascii="Calibri" w:hAnsi="Calibri"/>
          <w:sz w:val="22"/>
          <w:szCs w:val="22"/>
        </w:rPr>
        <w:t xml:space="preserve"> a </w:t>
      </w:r>
      <w:r w:rsidR="00C95F93" w:rsidRPr="0066408F">
        <w:rPr>
          <w:rFonts w:ascii="Calibri" w:hAnsi="Calibri"/>
          <w:sz w:val="22"/>
          <w:szCs w:val="22"/>
        </w:rPr>
        <w:t xml:space="preserve">podle </w:t>
      </w:r>
      <w:r w:rsidR="00F41E5E" w:rsidRPr="0066408F">
        <w:rPr>
          <w:rFonts w:ascii="Calibri" w:hAnsi="Calibri"/>
          <w:sz w:val="22"/>
          <w:szCs w:val="22"/>
        </w:rPr>
        <w:t>specifikac</w:t>
      </w:r>
      <w:r w:rsidR="00C95F93" w:rsidRPr="0066408F">
        <w:rPr>
          <w:rFonts w:ascii="Calibri" w:hAnsi="Calibri"/>
          <w:sz w:val="22"/>
          <w:szCs w:val="22"/>
        </w:rPr>
        <w:t>e</w:t>
      </w:r>
      <w:r w:rsidR="00F41E5E" w:rsidRPr="0066408F">
        <w:rPr>
          <w:rFonts w:ascii="Calibri" w:hAnsi="Calibri"/>
          <w:sz w:val="22"/>
          <w:szCs w:val="22"/>
        </w:rPr>
        <w:t> </w:t>
      </w:r>
      <w:r w:rsidR="0070185B" w:rsidRPr="0066408F">
        <w:rPr>
          <w:rFonts w:ascii="Calibri" w:hAnsi="Calibri"/>
          <w:sz w:val="22"/>
          <w:szCs w:val="22"/>
        </w:rPr>
        <w:t>objednatele.</w:t>
      </w:r>
    </w:p>
    <w:p w14:paraId="5857AE09" w14:textId="133643EA" w:rsidR="00FB6D5A" w:rsidRPr="0066408F" w:rsidRDefault="00845FAD" w:rsidP="00FC497F">
      <w:pPr>
        <w:pStyle w:val="Style5"/>
        <w:widowControl/>
        <w:numPr>
          <w:ilvl w:val="0"/>
          <w:numId w:val="20"/>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FB6D5A" w:rsidRPr="0066408F">
        <w:rPr>
          <w:rFonts w:ascii="Calibri" w:hAnsi="Calibri"/>
          <w:sz w:val="22"/>
          <w:szCs w:val="22"/>
        </w:rPr>
        <w:t xml:space="preserve"> je oprávněn vystavit daňový doklad </w:t>
      </w:r>
      <w:r w:rsidR="00077B83" w:rsidRPr="0066408F">
        <w:rPr>
          <w:rFonts w:ascii="Calibri" w:hAnsi="Calibri"/>
          <w:sz w:val="22"/>
          <w:szCs w:val="22"/>
        </w:rPr>
        <w:t>(dále jen: „faktura“)</w:t>
      </w:r>
      <w:r w:rsidR="0006617A" w:rsidRPr="0066408F">
        <w:rPr>
          <w:rFonts w:ascii="Calibri" w:hAnsi="Calibri"/>
          <w:sz w:val="22"/>
          <w:szCs w:val="22"/>
        </w:rPr>
        <w:t xml:space="preserve"> </w:t>
      </w:r>
      <w:r w:rsidR="00FB6D5A" w:rsidRPr="0066408F">
        <w:rPr>
          <w:rFonts w:ascii="Calibri" w:hAnsi="Calibri"/>
          <w:sz w:val="22"/>
          <w:szCs w:val="22"/>
        </w:rPr>
        <w:t xml:space="preserve">poté, co dojde k </w:t>
      </w:r>
      <w:r w:rsidR="003206EC" w:rsidRPr="0066408F">
        <w:rPr>
          <w:rFonts w:ascii="Calibri" w:hAnsi="Calibri"/>
          <w:sz w:val="22"/>
          <w:szCs w:val="22"/>
        </w:rPr>
        <w:t>akc</w:t>
      </w:r>
      <w:r w:rsidR="0066235D" w:rsidRPr="0066408F">
        <w:rPr>
          <w:rFonts w:ascii="Calibri" w:hAnsi="Calibri"/>
          <w:sz w:val="22"/>
          <w:szCs w:val="22"/>
        </w:rPr>
        <w:t xml:space="preserve">eptaci </w:t>
      </w:r>
      <w:r w:rsidR="00077B83" w:rsidRPr="0066408F">
        <w:rPr>
          <w:rFonts w:ascii="Calibri" w:hAnsi="Calibri"/>
          <w:sz w:val="22"/>
          <w:szCs w:val="22"/>
        </w:rPr>
        <w:t xml:space="preserve">díla </w:t>
      </w:r>
      <w:r w:rsidR="003206EC" w:rsidRPr="0066408F">
        <w:rPr>
          <w:rFonts w:ascii="Calibri" w:hAnsi="Calibri"/>
          <w:sz w:val="22"/>
          <w:szCs w:val="22"/>
        </w:rPr>
        <w:t xml:space="preserve">objednatelem </w:t>
      </w:r>
      <w:r w:rsidR="005C6835" w:rsidRPr="0066408F">
        <w:rPr>
          <w:rFonts w:ascii="Calibri" w:hAnsi="Calibri"/>
          <w:sz w:val="22"/>
          <w:szCs w:val="22"/>
        </w:rPr>
        <w:t>dle čl. VI</w:t>
      </w:r>
      <w:r w:rsidR="00AE7DFB" w:rsidRPr="0066408F">
        <w:rPr>
          <w:rFonts w:ascii="Calibri" w:hAnsi="Calibri"/>
          <w:sz w:val="22"/>
          <w:szCs w:val="22"/>
        </w:rPr>
        <w:t>I</w:t>
      </w:r>
      <w:r w:rsidR="005C6835" w:rsidRPr="0066408F">
        <w:rPr>
          <w:rFonts w:ascii="Calibri" w:hAnsi="Calibri"/>
          <w:sz w:val="22"/>
          <w:szCs w:val="22"/>
        </w:rPr>
        <w:t xml:space="preserve"> této smlouvy</w:t>
      </w:r>
      <w:r w:rsidR="00FB6D5A" w:rsidRPr="0066408F">
        <w:rPr>
          <w:rFonts w:ascii="Calibri" w:hAnsi="Calibri"/>
          <w:sz w:val="22"/>
          <w:szCs w:val="22"/>
        </w:rPr>
        <w:t>. Kopie akceptační</w:t>
      </w:r>
      <w:r w:rsidR="00077B83" w:rsidRPr="0066408F">
        <w:rPr>
          <w:rFonts w:ascii="Calibri" w:hAnsi="Calibri"/>
          <w:sz w:val="22"/>
          <w:szCs w:val="22"/>
        </w:rPr>
        <w:t>c</w:t>
      </w:r>
      <w:r w:rsidR="00FB6D5A" w:rsidRPr="0066408F">
        <w:rPr>
          <w:rFonts w:ascii="Calibri" w:hAnsi="Calibri"/>
          <w:sz w:val="22"/>
          <w:szCs w:val="22"/>
        </w:rPr>
        <w:t>h protokol</w:t>
      </w:r>
      <w:r w:rsidR="00077B83" w:rsidRPr="0066408F">
        <w:rPr>
          <w:rFonts w:ascii="Calibri" w:hAnsi="Calibri"/>
          <w:sz w:val="22"/>
          <w:szCs w:val="22"/>
        </w:rPr>
        <w:t>ů</w:t>
      </w:r>
      <w:r w:rsidR="00FB6D5A" w:rsidRPr="0066408F">
        <w:rPr>
          <w:rFonts w:ascii="Calibri" w:hAnsi="Calibri"/>
          <w:sz w:val="22"/>
          <w:szCs w:val="22"/>
        </w:rPr>
        <w:t xml:space="preserve"> bud</w:t>
      </w:r>
      <w:r w:rsidR="00077B83" w:rsidRPr="0066408F">
        <w:rPr>
          <w:rFonts w:ascii="Calibri" w:hAnsi="Calibri"/>
          <w:sz w:val="22"/>
          <w:szCs w:val="22"/>
        </w:rPr>
        <w:t>ou</w:t>
      </w:r>
      <w:r w:rsidR="00FB6D5A" w:rsidRPr="0066408F">
        <w:rPr>
          <w:rFonts w:ascii="Calibri" w:hAnsi="Calibri"/>
          <w:sz w:val="22"/>
          <w:szCs w:val="22"/>
        </w:rPr>
        <w:t xml:space="preserve"> </w:t>
      </w:r>
      <w:r w:rsidR="00077B83" w:rsidRPr="0066408F">
        <w:rPr>
          <w:rFonts w:ascii="Calibri" w:hAnsi="Calibri"/>
          <w:sz w:val="22"/>
          <w:szCs w:val="22"/>
        </w:rPr>
        <w:t xml:space="preserve">vždy </w:t>
      </w:r>
      <w:r w:rsidR="00FB6D5A" w:rsidRPr="0066408F">
        <w:rPr>
          <w:rFonts w:ascii="Calibri" w:hAnsi="Calibri"/>
          <w:sz w:val="22"/>
          <w:szCs w:val="22"/>
        </w:rPr>
        <w:t xml:space="preserve">tvořit přílohu </w:t>
      </w:r>
      <w:r w:rsidR="00B572C4" w:rsidRPr="0066408F">
        <w:rPr>
          <w:rFonts w:ascii="Calibri" w:hAnsi="Calibri"/>
          <w:sz w:val="22"/>
          <w:szCs w:val="22"/>
        </w:rPr>
        <w:t>k</w:t>
      </w:r>
      <w:r w:rsidR="00077B83" w:rsidRPr="0066408F">
        <w:rPr>
          <w:rFonts w:ascii="Calibri" w:hAnsi="Calibri"/>
          <w:sz w:val="22"/>
          <w:szCs w:val="22"/>
        </w:rPr>
        <w:t> vystavené faktuře</w:t>
      </w:r>
      <w:r w:rsidR="00FB6D5A" w:rsidRPr="0066408F">
        <w:rPr>
          <w:rFonts w:ascii="Calibri" w:hAnsi="Calibri"/>
          <w:sz w:val="22"/>
          <w:szCs w:val="22"/>
        </w:rPr>
        <w:t>.</w:t>
      </w:r>
    </w:p>
    <w:p w14:paraId="6281295D" w14:textId="72D34211" w:rsidR="00167D34" w:rsidRPr="0066408F" w:rsidRDefault="00167D34" w:rsidP="00FC497F">
      <w:pPr>
        <w:pStyle w:val="Style5"/>
        <w:widowControl/>
        <w:numPr>
          <w:ilvl w:val="0"/>
          <w:numId w:val="20"/>
        </w:numPr>
        <w:spacing w:after="120" w:line="240" w:lineRule="exact"/>
        <w:ind w:left="426" w:hanging="426"/>
        <w:jc w:val="both"/>
        <w:rPr>
          <w:rFonts w:ascii="Calibri" w:hAnsi="Calibri"/>
          <w:sz w:val="22"/>
          <w:szCs w:val="22"/>
        </w:rPr>
      </w:pPr>
      <w:r w:rsidRPr="0066408F">
        <w:rPr>
          <w:rFonts w:ascii="Calibri" w:hAnsi="Calibri"/>
          <w:sz w:val="22"/>
          <w:szCs w:val="22"/>
        </w:rPr>
        <w:t>K</w:t>
      </w:r>
      <w:r w:rsidR="00CF0940" w:rsidRPr="0066408F">
        <w:rPr>
          <w:rFonts w:ascii="Calibri" w:hAnsi="Calibri"/>
          <w:sz w:val="22"/>
          <w:szCs w:val="22"/>
        </w:rPr>
        <w:t> </w:t>
      </w:r>
      <w:r w:rsidRPr="0066408F">
        <w:rPr>
          <w:rFonts w:ascii="Calibri" w:hAnsi="Calibri"/>
          <w:sz w:val="22"/>
          <w:szCs w:val="22"/>
        </w:rPr>
        <w:t>faktuře</w:t>
      </w:r>
      <w:r w:rsidR="00CF0940" w:rsidRPr="0066408F">
        <w:rPr>
          <w:rFonts w:ascii="Calibri" w:hAnsi="Calibri"/>
          <w:sz w:val="22"/>
          <w:szCs w:val="22"/>
        </w:rPr>
        <w:t xml:space="preserve"> za služby dle odst. </w:t>
      </w:r>
      <w:r w:rsidR="00366459" w:rsidRPr="0066408F">
        <w:rPr>
          <w:rFonts w:ascii="Calibri" w:hAnsi="Calibri"/>
          <w:sz w:val="22"/>
          <w:szCs w:val="22"/>
        </w:rPr>
        <w:t>1</w:t>
      </w:r>
      <w:r w:rsidR="00CF0940" w:rsidRPr="0066408F">
        <w:rPr>
          <w:rFonts w:ascii="Calibri" w:hAnsi="Calibri"/>
          <w:sz w:val="22"/>
          <w:szCs w:val="22"/>
        </w:rPr>
        <w:t>)</w:t>
      </w:r>
      <w:r w:rsidRPr="0066408F">
        <w:rPr>
          <w:rFonts w:ascii="Calibri" w:hAnsi="Calibri"/>
          <w:sz w:val="22"/>
          <w:szCs w:val="22"/>
        </w:rPr>
        <w:t xml:space="preserve"> </w:t>
      </w:r>
      <w:r w:rsidR="00366459" w:rsidRPr="0066408F">
        <w:rPr>
          <w:rFonts w:ascii="Calibri" w:hAnsi="Calibri"/>
          <w:sz w:val="22"/>
          <w:szCs w:val="22"/>
        </w:rPr>
        <w:t>pí</w:t>
      </w:r>
      <w:r w:rsidR="001410E2" w:rsidRPr="0066408F">
        <w:rPr>
          <w:rFonts w:ascii="Calibri" w:hAnsi="Calibri"/>
          <w:sz w:val="22"/>
          <w:szCs w:val="22"/>
        </w:rPr>
        <w:t>s</w:t>
      </w:r>
      <w:r w:rsidR="00366459" w:rsidRPr="0066408F">
        <w:rPr>
          <w:rFonts w:ascii="Calibri" w:hAnsi="Calibri"/>
          <w:sz w:val="22"/>
          <w:szCs w:val="22"/>
        </w:rPr>
        <w:t>m.</w:t>
      </w:r>
      <w:r w:rsidR="009E1AC4" w:rsidRPr="0066408F">
        <w:rPr>
          <w:rFonts w:ascii="Calibri" w:hAnsi="Calibri"/>
          <w:sz w:val="22"/>
          <w:szCs w:val="22"/>
        </w:rPr>
        <w:t xml:space="preserve"> </w:t>
      </w:r>
      <w:r w:rsidR="00366459" w:rsidRPr="0066408F">
        <w:rPr>
          <w:rFonts w:ascii="Calibri" w:hAnsi="Calibri"/>
          <w:sz w:val="22"/>
          <w:szCs w:val="22"/>
        </w:rPr>
        <w:t xml:space="preserve">b) tohoto článku </w:t>
      </w:r>
      <w:r w:rsidRPr="0066408F">
        <w:rPr>
          <w:rFonts w:ascii="Calibri" w:hAnsi="Calibri"/>
          <w:sz w:val="22"/>
          <w:szCs w:val="22"/>
        </w:rPr>
        <w:t xml:space="preserve">bude připojen výkaz poskytnutých služeb odsouhlasený předem </w:t>
      </w:r>
      <w:r w:rsidR="00845FAD" w:rsidRPr="0066408F">
        <w:rPr>
          <w:rFonts w:ascii="Calibri" w:hAnsi="Calibri"/>
          <w:sz w:val="22"/>
          <w:szCs w:val="22"/>
        </w:rPr>
        <w:t>o</w:t>
      </w:r>
      <w:r w:rsidR="00552E98" w:rsidRPr="0066408F">
        <w:rPr>
          <w:rFonts w:ascii="Calibri" w:hAnsi="Calibri"/>
          <w:sz w:val="22"/>
          <w:szCs w:val="22"/>
        </w:rPr>
        <w:t>bjednatelem</w:t>
      </w:r>
      <w:r w:rsidRPr="0066408F">
        <w:rPr>
          <w:rFonts w:ascii="Calibri" w:hAnsi="Calibri"/>
          <w:sz w:val="22"/>
          <w:szCs w:val="22"/>
        </w:rPr>
        <w:t>. Výkaz musí poskytovat specifikaci poskytnutých služeb a počet hodin poskytnut</w:t>
      </w:r>
      <w:r w:rsidR="00172A04" w:rsidRPr="0066408F">
        <w:rPr>
          <w:rFonts w:ascii="Calibri" w:hAnsi="Calibri"/>
          <w:sz w:val="22"/>
          <w:szCs w:val="22"/>
        </w:rPr>
        <w:t>ého plnění</w:t>
      </w:r>
      <w:r w:rsidRPr="0066408F">
        <w:rPr>
          <w:rFonts w:ascii="Calibri" w:hAnsi="Calibri"/>
          <w:sz w:val="22"/>
          <w:szCs w:val="22"/>
        </w:rPr>
        <w:t>.</w:t>
      </w:r>
    </w:p>
    <w:p w14:paraId="28AFC46B" w14:textId="5E467FF1" w:rsidR="001262B5" w:rsidRPr="0066408F" w:rsidRDefault="00FB6D5A" w:rsidP="00FC497F">
      <w:pPr>
        <w:numPr>
          <w:ilvl w:val="0"/>
          <w:numId w:val="20"/>
        </w:numPr>
        <w:spacing w:after="120" w:line="240" w:lineRule="exact"/>
        <w:ind w:left="426" w:hanging="426"/>
        <w:jc w:val="both"/>
        <w:rPr>
          <w:rFonts w:ascii="Calibri" w:hAnsi="Calibri"/>
          <w:sz w:val="22"/>
          <w:szCs w:val="22"/>
        </w:rPr>
      </w:pPr>
      <w:r w:rsidRPr="0066408F">
        <w:rPr>
          <w:rFonts w:ascii="Calibri" w:hAnsi="Calibri"/>
          <w:sz w:val="22"/>
          <w:szCs w:val="22"/>
        </w:rPr>
        <w:lastRenderedPageBreak/>
        <w:t xml:space="preserve">Objednatel se zavazuje zaplatit </w:t>
      </w:r>
      <w:r w:rsidR="00845FAD" w:rsidRPr="0066408F">
        <w:rPr>
          <w:rFonts w:ascii="Calibri" w:hAnsi="Calibri"/>
          <w:sz w:val="22"/>
          <w:szCs w:val="22"/>
        </w:rPr>
        <w:t>zhotovitel</w:t>
      </w:r>
      <w:r w:rsidRPr="0066408F">
        <w:rPr>
          <w:rFonts w:ascii="Calibri" w:hAnsi="Calibri"/>
          <w:sz w:val="22"/>
          <w:szCs w:val="22"/>
        </w:rPr>
        <w:t xml:space="preserve">i částku vyfakturovanou na základě </w:t>
      </w:r>
      <w:r w:rsidR="00C12C5B" w:rsidRPr="0066408F">
        <w:rPr>
          <w:rFonts w:ascii="Calibri" w:hAnsi="Calibri"/>
          <w:sz w:val="22"/>
          <w:szCs w:val="22"/>
        </w:rPr>
        <w:t>z</w:t>
      </w:r>
      <w:r w:rsidR="00845FAD" w:rsidRPr="0066408F">
        <w:rPr>
          <w:rFonts w:ascii="Calibri" w:hAnsi="Calibri"/>
          <w:sz w:val="22"/>
          <w:szCs w:val="22"/>
        </w:rPr>
        <w:t>hotovitel</w:t>
      </w:r>
      <w:r w:rsidR="00AE7DFB" w:rsidRPr="0066408F">
        <w:rPr>
          <w:rFonts w:ascii="Calibri" w:hAnsi="Calibri"/>
          <w:sz w:val="22"/>
          <w:szCs w:val="22"/>
        </w:rPr>
        <w:t xml:space="preserve">em </w:t>
      </w:r>
      <w:r w:rsidRPr="0066408F">
        <w:rPr>
          <w:rFonts w:ascii="Calibri" w:hAnsi="Calibri"/>
          <w:sz w:val="22"/>
          <w:szCs w:val="22"/>
        </w:rPr>
        <w:t>vystavené</w:t>
      </w:r>
      <w:r w:rsidR="00077B83" w:rsidRPr="0066408F">
        <w:rPr>
          <w:rFonts w:ascii="Calibri" w:hAnsi="Calibri"/>
          <w:sz w:val="22"/>
          <w:szCs w:val="22"/>
        </w:rPr>
        <w:t xml:space="preserve"> faktury</w:t>
      </w:r>
      <w:r w:rsidRPr="0066408F">
        <w:rPr>
          <w:rFonts w:ascii="Calibri" w:hAnsi="Calibri"/>
          <w:sz w:val="22"/>
          <w:szCs w:val="22"/>
        </w:rPr>
        <w:t xml:space="preserve"> bezhotovostně v korunách českých </w:t>
      </w:r>
      <w:r w:rsidR="005C6835" w:rsidRPr="0066408F">
        <w:rPr>
          <w:rFonts w:ascii="Calibri" w:hAnsi="Calibri"/>
          <w:sz w:val="22"/>
          <w:szCs w:val="22"/>
        </w:rPr>
        <w:t xml:space="preserve">a </w:t>
      </w:r>
      <w:r w:rsidRPr="0066408F">
        <w:rPr>
          <w:rFonts w:ascii="Calibri" w:hAnsi="Calibri"/>
          <w:sz w:val="22"/>
          <w:szCs w:val="22"/>
        </w:rPr>
        <w:t xml:space="preserve">na účet </w:t>
      </w:r>
      <w:r w:rsidR="00845FAD" w:rsidRPr="0066408F">
        <w:rPr>
          <w:rFonts w:ascii="Calibri" w:hAnsi="Calibri"/>
          <w:sz w:val="22"/>
          <w:szCs w:val="22"/>
        </w:rPr>
        <w:t>zhotovitel</w:t>
      </w:r>
      <w:r w:rsidRPr="0066408F">
        <w:rPr>
          <w:rFonts w:ascii="Calibri" w:hAnsi="Calibri"/>
          <w:sz w:val="22"/>
          <w:szCs w:val="22"/>
        </w:rPr>
        <w:t xml:space="preserve">e uvedený v </w:t>
      </w:r>
      <w:r w:rsidR="005C6835" w:rsidRPr="0066408F">
        <w:rPr>
          <w:rFonts w:ascii="Calibri" w:hAnsi="Calibri"/>
          <w:sz w:val="22"/>
          <w:szCs w:val="22"/>
        </w:rPr>
        <w:t xml:space="preserve">čl. I </w:t>
      </w:r>
      <w:r w:rsidRPr="0066408F">
        <w:rPr>
          <w:rFonts w:ascii="Calibri" w:hAnsi="Calibri"/>
          <w:sz w:val="22"/>
          <w:szCs w:val="22"/>
        </w:rPr>
        <w:t>této smlouvy</w:t>
      </w:r>
      <w:r w:rsidR="005C6835" w:rsidRPr="0066408F">
        <w:rPr>
          <w:rFonts w:ascii="Calibri" w:hAnsi="Calibri"/>
          <w:sz w:val="22"/>
          <w:szCs w:val="22"/>
        </w:rPr>
        <w:t>.</w:t>
      </w:r>
      <w:r w:rsidR="00343BD3" w:rsidRPr="0066408F">
        <w:rPr>
          <w:rFonts w:ascii="Calibri" w:hAnsi="Calibri"/>
          <w:sz w:val="22"/>
          <w:szCs w:val="22"/>
        </w:rPr>
        <w:t xml:space="preserve"> </w:t>
      </w:r>
      <w:r w:rsidRPr="0066408F">
        <w:rPr>
          <w:rFonts w:ascii="Calibri" w:hAnsi="Calibri"/>
          <w:sz w:val="22"/>
          <w:szCs w:val="22"/>
        </w:rPr>
        <w:t>Faktura</w:t>
      </w:r>
      <w:r w:rsidR="00C85C6B" w:rsidRPr="0066408F">
        <w:rPr>
          <w:rFonts w:ascii="Calibri" w:hAnsi="Calibri"/>
          <w:sz w:val="22"/>
          <w:szCs w:val="22"/>
        </w:rPr>
        <w:t xml:space="preserve"> musí </w:t>
      </w:r>
      <w:r w:rsidRPr="0066408F">
        <w:rPr>
          <w:rFonts w:ascii="Calibri" w:hAnsi="Calibri"/>
          <w:sz w:val="22"/>
          <w:szCs w:val="22"/>
        </w:rPr>
        <w:t xml:space="preserve">obsahovat náležitosti </w:t>
      </w:r>
      <w:r w:rsidR="00EE4306" w:rsidRPr="0066408F">
        <w:rPr>
          <w:rFonts w:ascii="Calibri" w:hAnsi="Calibri"/>
          <w:sz w:val="22"/>
          <w:szCs w:val="22"/>
        </w:rPr>
        <w:t>stanovené</w:t>
      </w:r>
      <w:r w:rsidRPr="0066408F">
        <w:rPr>
          <w:rFonts w:ascii="Calibri" w:hAnsi="Calibri"/>
          <w:sz w:val="22"/>
          <w:szCs w:val="22"/>
        </w:rPr>
        <w:t xml:space="preserve"> v § 28 a násl. zák. </w:t>
      </w:r>
      <w:r w:rsidR="00343BD3" w:rsidRPr="0066408F">
        <w:rPr>
          <w:rFonts w:ascii="Calibri" w:hAnsi="Calibri"/>
          <w:sz w:val="22"/>
          <w:szCs w:val="22"/>
        </w:rPr>
        <w:t>č. </w:t>
      </w:r>
      <w:r w:rsidRPr="0066408F">
        <w:rPr>
          <w:rFonts w:ascii="Calibri" w:hAnsi="Calibri"/>
          <w:sz w:val="22"/>
          <w:szCs w:val="22"/>
        </w:rPr>
        <w:t xml:space="preserve">235/2004 Sb., </w:t>
      </w:r>
      <w:r w:rsidR="00C85C6B" w:rsidRPr="0066408F">
        <w:rPr>
          <w:rFonts w:ascii="Calibri" w:hAnsi="Calibri"/>
          <w:sz w:val="22"/>
          <w:szCs w:val="22"/>
        </w:rPr>
        <w:t>o dani z</w:t>
      </w:r>
      <w:r w:rsidR="006015F6" w:rsidRPr="0066408F">
        <w:rPr>
          <w:rFonts w:ascii="Calibri" w:hAnsi="Calibri"/>
          <w:sz w:val="22"/>
          <w:szCs w:val="22"/>
        </w:rPr>
        <w:t> </w:t>
      </w:r>
      <w:r w:rsidR="00C85C6B" w:rsidRPr="0066408F">
        <w:rPr>
          <w:rFonts w:ascii="Calibri" w:hAnsi="Calibri"/>
          <w:sz w:val="22"/>
          <w:szCs w:val="22"/>
        </w:rPr>
        <w:t>přidané hodnoty, § 11 zákona č. 563/1991 Sb., o účetnictví</w:t>
      </w:r>
      <w:r w:rsidR="00A1086A" w:rsidRPr="0066408F">
        <w:rPr>
          <w:rFonts w:ascii="Calibri" w:hAnsi="Calibri"/>
          <w:sz w:val="22"/>
          <w:szCs w:val="22"/>
        </w:rPr>
        <w:t xml:space="preserve">, </w:t>
      </w:r>
      <w:r w:rsidR="00C85C6B" w:rsidRPr="0066408F">
        <w:rPr>
          <w:rFonts w:ascii="Calibri" w:hAnsi="Calibri"/>
          <w:sz w:val="22"/>
          <w:szCs w:val="22"/>
        </w:rPr>
        <w:t>a § 435 zákona č. 89/2012 Sb., občanského zákoníku</w:t>
      </w:r>
      <w:r w:rsidR="00C23386" w:rsidRPr="0066408F">
        <w:rPr>
          <w:rFonts w:ascii="Calibri" w:hAnsi="Calibri"/>
          <w:sz w:val="22"/>
          <w:szCs w:val="22"/>
        </w:rPr>
        <w:t>, to vše ve znění pozdějších předpisů</w:t>
      </w:r>
      <w:r w:rsidR="00A1086A" w:rsidRPr="0066408F">
        <w:rPr>
          <w:rFonts w:ascii="Calibri" w:hAnsi="Calibri"/>
          <w:sz w:val="22"/>
          <w:szCs w:val="22"/>
        </w:rPr>
        <w:t xml:space="preserve">. </w:t>
      </w:r>
      <w:r w:rsidRPr="0066408F">
        <w:rPr>
          <w:rFonts w:ascii="Calibri" w:hAnsi="Calibri"/>
          <w:sz w:val="22"/>
          <w:szCs w:val="22"/>
        </w:rPr>
        <w:t xml:space="preserve">Lhůta splatnosti faktury činí vždy </w:t>
      </w:r>
      <w:r w:rsidR="00FD5ADD" w:rsidRPr="0066408F">
        <w:rPr>
          <w:rFonts w:ascii="Calibri" w:hAnsi="Calibri"/>
          <w:sz w:val="22"/>
          <w:szCs w:val="22"/>
        </w:rPr>
        <w:t>30</w:t>
      </w:r>
      <w:r w:rsidR="00AB20C8" w:rsidRPr="0066408F">
        <w:rPr>
          <w:rFonts w:ascii="Calibri" w:hAnsi="Calibri"/>
          <w:sz w:val="22"/>
          <w:szCs w:val="22"/>
        </w:rPr>
        <w:t> </w:t>
      </w:r>
      <w:r w:rsidRPr="0066408F">
        <w:rPr>
          <w:rFonts w:ascii="Calibri" w:hAnsi="Calibri"/>
          <w:sz w:val="22"/>
          <w:szCs w:val="22"/>
        </w:rPr>
        <w:t xml:space="preserve">kalendářních dnů ode dne jejího </w:t>
      </w:r>
      <w:r w:rsidR="00AE7DFB" w:rsidRPr="0066408F">
        <w:rPr>
          <w:rFonts w:ascii="Calibri" w:hAnsi="Calibri"/>
          <w:sz w:val="22"/>
          <w:szCs w:val="22"/>
        </w:rPr>
        <w:t xml:space="preserve">prokazatelného </w:t>
      </w:r>
      <w:r w:rsidRPr="0066408F">
        <w:rPr>
          <w:rFonts w:ascii="Calibri" w:hAnsi="Calibri"/>
          <w:sz w:val="22"/>
          <w:szCs w:val="22"/>
        </w:rPr>
        <w:t>doručení objednateli</w:t>
      </w:r>
      <w:r w:rsidR="001262B5" w:rsidRPr="0066408F">
        <w:rPr>
          <w:rFonts w:ascii="Calibri" w:hAnsi="Calibri"/>
          <w:sz w:val="22"/>
          <w:szCs w:val="22"/>
        </w:rPr>
        <w:t>.</w:t>
      </w:r>
      <w:r w:rsidRPr="0066408F">
        <w:rPr>
          <w:rFonts w:ascii="Calibri" w:hAnsi="Calibri"/>
          <w:sz w:val="22"/>
          <w:szCs w:val="22"/>
        </w:rPr>
        <w:t xml:space="preserve"> </w:t>
      </w:r>
      <w:r w:rsidR="001262B5" w:rsidRPr="0066408F">
        <w:rPr>
          <w:rFonts w:ascii="Calibri" w:hAnsi="Calibri"/>
          <w:sz w:val="22"/>
          <w:szCs w:val="22"/>
        </w:rPr>
        <w:t>Nebude-li faktura obsahovat zákonem stanovené nebo smluvními stranami sjednané náležitosti faktury, nebo bude-li obsahovat chybné údaje,</w:t>
      </w:r>
      <w:r w:rsidR="00C12C5B" w:rsidRPr="0066408F">
        <w:rPr>
          <w:rFonts w:ascii="Calibri" w:hAnsi="Calibri"/>
          <w:sz w:val="22"/>
          <w:szCs w:val="22"/>
        </w:rPr>
        <w:t xml:space="preserve"> nebo nebudou-li přiloženy kopie akceptačních protokolů,</w:t>
      </w:r>
      <w:r w:rsidR="001262B5" w:rsidRPr="0066408F">
        <w:rPr>
          <w:rFonts w:ascii="Calibri" w:hAnsi="Calibri"/>
          <w:sz w:val="22"/>
          <w:szCs w:val="22"/>
        </w:rPr>
        <w:t xml:space="preserve"> je objednatel oprávněn fakturu vrátit </w:t>
      </w:r>
      <w:r w:rsidR="00845FAD" w:rsidRPr="0066408F">
        <w:rPr>
          <w:rFonts w:ascii="Calibri" w:hAnsi="Calibri"/>
          <w:sz w:val="22"/>
          <w:szCs w:val="22"/>
        </w:rPr>
        <w:t>zhotovitel</w:t>
      </w:r>
      <w:r w:rsidR="001262B5" w:rsidRPr="0066408F">
        <w:rPr>
          <w:rFonts w:ascii="Calibri" w:hAnsi="Calibri"/>
          <w:sz w:val="22"/>
          <w:szCs w:val="22"/>
        </w:rPr>
        <w:t>i k</w:t>
      </w:r>
      <w:r w:rsidR="00C12C5B" w:rsidRPr="0066408F">
        <w:rPr>
          <w:rFonts w:ascii="Calibri" w:hAnsi="Calibri"/>
          <w:sz w:val="22"/>
          <w:szCs w:val="22"/>
        </w:rPr>
        <w:t> </w:t>
      </w:r>
      <w:r w:rsidR="001262B5" w:rsidRPr="0066408F">
        <w:rPr>
          <w:rFonts w:ascii="Calibri" w:hAnsi="Calibri"/>
          <w:sz w:val="22"/>
          <w:szCs w:val="22"/>
        </w:rPr>
        <w:t>přepracování</w:t>
      </w:r>
      <w:r w:rsidR="00C12C5B" w:rsidRPr="0066408F">
        <w:rPr>
          <w:rFonts w:ascii="Calibri" w:hAnsi="Calibri"/>
          <w:sz w:val="22"/>
          <w:szCs w:val="22"/>
        </w:rPr>
        <w:t xml:space="preserve"> nebo doplnění</w:t>
      </w:r>
      <w:r w:rsidR="001262B5" w:rsidRPr="0066408F">
        <w:rPr>
          <w:rFonts w:ascii="Calibri" w:hAnsi="Calibri"/>
          <w:sz w:val="22"/>
          <w:szCs w:val="22"/>
        </w:rPr>
        <w:t>. V</w:t>
      </w:r>
      <w:r w:rsidR="00AB20C8" w:rsidRPr="0066408F">
        <w:rPr>
          <w:rFonts w:ascii="Calibri" w:hAnsi="Calibri"/>
          <w:sz w:val="22"/>
          <w:szCs w:val="22"/>
        </w:rPr>
        <w:t> </w:t>
      </w:r>
      <w:r w:rsidR="001262B5" w:rsidRPr="0066408F">
        <w:rPr>
          <w:rFonts w:ascii="Calibri" w:hAnsi="Calibri"/>
          <w:sz w:val="22"/>
          <w:szCs w:val="22"/>
        </w:rPr>
        <w:t>tomto případě neplatí původní doba splatnosti, ale celá lhůta splatnosti běží znovu ode dne doručení opravené nebo nově vystavené faktury objednateli.</w:t>
      </w:r>
    </w:p>
    <w:p w14:paraId="49B312BB" w14:textId="77777777" w:rsidR="001A5322" w:rsidRPr="0066408F" w:rsidRDefault="00FB6D5A" w:rsidP="00FC497F">
      <w:pPr>
        <w:pStyle w:val="Style5"/>
        <w:widowControl/>
        <w:numPr>
          <w:ilvl w:val="0"/>
          <w:numId w:val="20"/>
        </w:numPr>
        <w:spacing w:after="120" w:line="240" w:lineRule="exact"/>
        <w:ind w:left="426" w:hanging="426"/>
        <w:jc w:val="both"/>
        <w:rPr>
          <w:rFonts w:ascii="Calibri" w:hAnsi="Calibri"/>
          <w:sz w:val="22"/>
          <w:szCs w:val="22"/>
        </w:rPr>
      </w:pPr>
      <w:r w:rsidRPr="0066408F">
        <w:rPr>
          <w:rFonts w:ascii="Calibri" w:hAnsi="Calibri"/>
          <w:sz w:val="22"/>
          <w:szCs w:val="22"/>
        </w:rPr>
        <w:t>Za zaplacení se považuje odepsání příslušné částky z účtu objednatele.</w:t>
      </w:r>
      <w:bookmarkStart w:id="30" w:name="_Toc442691934"/>
      <w:bookmarkStart w:id="31" w:name="_Toc441754627"/>
      <w:bookmarkEnd w:id="30"/>
      <w:bookmarkEnd w:id="31"/>
    </w:p>
    <w:p w14:paraId="41BD69E0" w14:textId="77777777" w:rsidR="00C43FA3" w:rsidRPr="0066408F" w:rsidRDefault="00C43FA3" w:rsidP="00FC497F">
      <w:pPr>
        <w:pStyle w:val="Style5"/>
        <w:widowControl/>
        <w:numPr>
          <w:ilvl w:val="0"/>
          <w:numId w:val="20"/>
        </w:numPr>
        <w:spacing w:after="120" w:line="240" w:lineRule="exact"/>
        <w:ind w:left="426" w:hanging="426"/>
        <w:jc w:val="both"/>
        <w:rPr>
          <w:rFonts w:ascii="Calibri" w:hAnsi="Calibri"/>
          <w:sz w:val="22"/>
          <w:szCs w:val="22"/>
        </w:rPr>
      </w:pPr>
      <w:r w:rsidRPr="0066408F">
        <w:rPr>
          <w:rFonts w:ascii="Calibri" w:hAnsi="Calibri"/>
          <w:sz w:val="22"/>
          <w:szCs w:val="22"/>
        </w:rPr>
        <w:t>Objednatel neposkytuje jakékoliv zálohy na úhradu ceny díla.</w:t>
      </w:r>
    </w:p>
    <w:p w14:paraId="3CF2D8B6" w14:textId="77777777" w:rsidR="003B01E9" w:rsidRPr="0066408F" w:rsidRDefault="003B01E9" w:rsidP="00DC6649">
      <w:pPr>
        <w:pStyle w:val="Style5"/>
        <w:widowControl/>
        <w:spacing w:after="120" w:line="240" w:lineRule="exact"/>
        <w:jc w:val="both"/>
        <w:rPr>
          <w:rFonts w:ascii="Calibri" w:hAnsi="Calibri"/>
          <w:sz w:val="22"/>
          <w:szCs w:val="22"/>
        </w:rPr>
      </w:pPr>
    </w:p>
    <w:p w14:paraId="1255258C" w14:textId="44770C03" w:rsidR="00656709" w:rsidRPr="0066408F" w:rsidRDefault="00C14192" w:rsidP="00D60EA7">
      <w:pPr>
        <w:pStyle w:val="Nadpis1"/>
        <w:tabs>
          <w:tab w:val="clear" w:pos="4973"/>
        </w:tabs>
        <w:ind w:left="0" w:firstLine="0"/>
      </w:pPr>
      <w:bookmarkStart w:id="32" w:name="_Toc442869208"/>
      <w:r w:rsidRPr="0066408F">
        <w:t xml:space="preserve"> Platnost, účinnost</w:t>
      </w:r>
      <w:r w:rsidR="00BC4D92" w:rsidRPr="0066408F">
        <w:t xml:space="preserve">, </w:t>
      </w:r>
      <w:r w:rsidR="005F188D" w:rsidRPr="0066408F">
        <w:t>předčasné ukončení</w:t>
      </w:r>
      <w:r w:rsidR="00053552" w:rsidRPr="0066408F">
        <w:t xml:space="preserve"> smlouvy</w:t>
      </w:r>
      <w:bookmarkEnd w:id="32"/>
    </w:p>
    <w:p w14:paraId="2ADFAF21" w14:textId="77777777" w:rsidR="00BC4D92" w:rsidRPr="0066408F" w:rsidRDefault="00BC4D92" w:rsidP="00FC497F">
      <w:pPr>
        <w:pStyle w:val="Style5"/>
        <w:widowControl/>
        <w:numPr>
          <w:ilvl w:val="0"/>
          <w:numId w:val="11"/>
        </w:numPr>
        <w:spacing w:after="120" w:line="240" w:lineRule="exact"/>
        <w:ind w:left="426" w:hanging="425"/>
        <w:jc w:val="both"/>
        <w:rPr>
          <w:rFonts w:ascii="Calibri" w:hAnsi="Calibri"/>
          <w:sz w:val="22"/>
          <w:szCs w:val="22"/>
        </w:rPr>
      </w:pPr>
      <w:r w:rsidRPr="0066408F">
        <w:rPr>
          <w:rFonts w:ascii="Calibri" w:hAnsi="Calibri"/>
          <w:sz w:val="22"/>
          <w:szCs w:val="22"/>
        </w:rPr>
        <w:t>Tato smlouva nabývá platnosti dnem jejího podpisu oběma smluvními stranami</w:t>
      </w:r>
      <w:r w:rsidR="00C23386" w:rsidRPr="0066408F">
        <w:rPr>
          <w:rFonts w:ascii="Calibri" w:hAnsi="Calibri"/>
          <w:sz w:val="22"/>
          <w:szCs w:val="22"/>
        </w:rPr>
        <w:t xml:space="preserve"> a účinnosti dnem uveřejnění v registru smluv podle zákona č. 340/2015 Sb., o zvláštních podmínkách účinnosti některých smluv, uveřejňování těchto smluv a o registru smluv (zákon o registru smluv), ve znění pozdějších předpisů, (dále jen „zákon o registru smluv“)</w:t>
      </w:r>
      <w:r w:rsidRPr="0066408F">
        <w:rPr>
          <w:rFonts w:ascii="Calibri" w:hAnsi="Calibri"/>
          <w:sz w:val="22"/>
          <w:szCs w:val="22"/>
        </w:rPr>
        <w:t>.</w:t>
      </w:r>
    </w:p>
    <w:p w14:paraId="2A714C9B" w14:textId="77777777" w:rsidR="0037187E" w:rsidRPr="0066408F" w:rsidRDefault="00BC4D92" w:rsidP="00FC497F">
      <w:pPr>
        <w:pStyle w:val="Style5"/>
        <w:numPr>
          <w:ilvl w:val="0"/>
          <w:numId w:val="11"/>
        </w:numPr>
        <w:spacing w:after="120" w:line="240" w:lineRule="exact"/>
        <w:ind w:left="426" w:hanging="425"/>
        <w:jc w:val="both"/>
        <w:rPr>
          <w:rFonts w:ascii="Calibri" w:hAnsi="Calibri"/>
          <w:sz w:val="22"/>
          <w:szCs w:val="22"/>
        </w:rPr>
      </w:pPr>
      <w:r w:rsidRPr="0066408F">
        <w:rPr>
          <w:rFonts w:ascii="Calibri" w:hAnsi="Calibri"/>
          <w:sz w:val="22"/>
          <w:szCs w:val="22"/>
        </w:rPr>
        <w:t>Tuto smlouvu lze ukončit na základě písemné dohody smluvních stran, či odstoupením jedné ze smluvních stran.</w:t>
      </w:r>
    </w:p>
    <w:p w14:paraId="371B2BF9" w14:textId="6CE392ED" w:rsidR="00133B3E" w:rsidRPr="0066408F" w:rsidRDefault="00133B3E" w:rsidP="00FC497F">
      <w:pPr>
        <w:numPr>
          <w:ilvl w:val="0"/>
          <w:numId w:val="11"/>
        </w:numPr>
        <w:spacing w:after="120" w:line="240" w:lineRule="exact"/>
        <w:ind w:left="426" w:hanging="425"/>
        <w:rPr>
          <w:rFonts w:ascii="Calibri" w:hAnsi="Calibri"/>
          <w:sz w:val="22"/>
          <w:szCs w:val="22"/>
        </w:rPr>
      </w:pPr>
      <w:r w:rsidRPr="0066408F">
        <w:rPr>
          <w:rFonts w:ascii="Calibri" w:hAnsi="Calibri"/>
          <w:sz w:val="22"/>
          <w:szCs w:val="22"/>
        </w:rPr>
        <w:t>Objednatel může od smlouvy odstoupit v případě podstatného porušení povinností</w:t>
      </w:r>
      <w:r w:rsidR="00935789" w:rsidRPr="0066408F">
        <w:rPr>
          <w:rFonts w:ascii="Calibri" w:hAnsi="Calibri"/>
          <w:sz w:val="22"/>
          <w:szCs w:val="22"/>
        </w:rPr>
        <w:t xml:space="preserve"> </w:t>
      </w:r>
      <w:r w:rsidRPr="0066408F">
        <w:rPr>
          <w:rFonts w:ascii="Calibri" w:hAnsi="Calibri"/>
          <w:sz w:val="22"/>
          <w:szCs w:val="22"/>
        </w:rPr>
        <w:t xml:space="preserve">vyplývajících z této smlouvy ze strany </w:t>
      </w:r>
      <w:r w:rsidR="00845FAD" w:rsidRPr="0066408F">
        <w:rPr>
          <w:rFonts w:ascii="Calibri" w:hAnsi="Calibri"/>
          <w:sz w:val="22"/>
          <w:szCs w:val="22"/>
        </w:rPr>
        <w:t>zhotovitel</w:t>
      </w:r>
      <w:r w:rsidRPr="0066408F">
        <w:rPr>
          <w:rFonts w:ascii="Calibri" w:hAnsi="Calibri"/>
          <w:sz w:val="22"/>
          <w:szCs w:val="22"/>
        </w:rPr>
        <w:t>e, za něž je považováno zejména:</w:t>
      </w:r>
    </w:p>
    <w:p w14:paraId="631C9097" w14:textId="628A0B3A" w:rsidR="00133B3E" w:rsidRPr="0066408F" w:rsidRDefault="00133B3E" w:rsidP="00FC497F">
      <w:pPr>
        <w:pStyle w:val="Style5"/>
        <w:numPr>
          <w:ilvl w:val="0"/>
          <w:numId w:val="19"/>
        </w:numPr>
        <w:spacing w:after="120" w:line="240" w:lineRule="exact"/>
        <w:jc w:val="both"/>
        <w:rPr>
          <w:rFonts w:ascii="Calibri" w:hAnsi="Calibri"/>
          <w:sz w:val="22"/>
          <w:szCs w:val="22"/>
        </w:rPr>
      </w:pPr>
      <w:r w:rsidRPr="0066408F">
        <w:rPr>
          <w:rFonts w:ascii="Calibri" w:hAnsi="Calibri"/>
          <w:sz w:val="22"/>
          <w:szCs w:val="22"/>
        </w:rPr>
        <w:t xml:space="preserve">prodlení </w:t>
      </w:r>
      <w:r w:rsidR="00845FAD" w:rsidRPr="0066408F">
        <w:rPr>
          <w:rFonts w:ascii="Calibri" w:hAnsi="Calibri"/>
          <w:sz w:val="22"/>
          <w:szCs w:val="22"/>
        </w:rPr>
        <w:t>zhotovitel</w:t>
      </w:r>
      <w:r w:rsidRPr="0066408F">
        <w:rPr>
          <w:rFonts w:ascii="Calibri" w:hAnsi="Calibri"/>
          <w:sz w:val="22"/>
          <w:szCs w:val="22"/>
        </w:rPr>
        <w:t xml:space="preserve">e s plněním dle této smlouvy delší než </w:t>
      </w:r>
      <w:r w:rsidR="00D70D4D" w:rsidRPr="0066408F">
        <w:rPr>
          <w:rFonts w:ascii="Calibri" w:hAnsi="Calibri"/>
          <w:sz w:val="22"/>
          <w:szCs w:val="22"/>
        </w:rPr>
        <w:t>1</w:t>
      </w:r>
      <w:r w:rsidR="00BD712C" w:rsidRPr="0066408F">
        <w:rPr>
          <w:rFonts w:ascii="Calibri" w:hAnsi="Calibri"/>
          <w:sz w:val="22"/>
          <w:szCs w:val="22"/>
        </w:rPr>
        <w:t xml:space="preserve">0 </w:t>
      </w:r>
      <w:r w:rsidR="006F775B" w:rsidRPr="0066408F">
        <w:rPr>
          <w:rFonts w:ascii="Calibri" w:hAnsi="Calibri"/>
          <w:sz w:val="22"/>
          <w:szCs w:val="22"/>
        </w:rPr>
        <w:t xml:space="preserve">pracovních </w:t>
      </w:r>
      <w:r w:rsidRPr="0066408F">
        <w:rPr>
          <w:rFonts w:ascii="Calibri" w:hAnsi="Calibri"/>
          <w:sz w:val="22"/>
          <w:szCs w:val="22"/>
        </w:rPr>
        <w:t xml:space="preserve">dnů, a to přes písemné upozornění </w:t>
      </w:r>
      <w:r w:rsidR="00D11C36" w:rsidRPr="0066408F">
        <w:rPr>
          <w:rFonts w:ascii="Calibri" w:hAnsi="Calibri"/>
          <w:sz w:val="22"/>
          <w:szCs w:val="22"/>
        </w:rPr>
        <w:t xml:space="preserve">(nebo upozornění elektronickou cestou) </w:t>
      </w:r>
      <w:r w:rsidRPr="0066408F">
        <w:rPr>
          <w:rFonts w:ascii="Calibri" w:hAnsi="Calibri"/>
          <w:sz w:val="22"/>
          <w:szCs w:val="22"/>
        </w:rPr>
        <w:t>objednatele na takové prodlení;</w:t>
      </w:r>
    </w:p>
    <w:p w14:paraId="21ED4682" w14:textId="26D0417B" w:rsidR="00133B3E" w:rsidRPr="0066408F" w:rsidRDefault="00133B3E" w:rsidP="00FC497F">
      <w:pPr>
        <w:pStyle w:val="Style5"/>
        <w:numPr>
          <w:ilvl w:val="0"/>
          <w:numId w:val="19"/>
        </w:numPr>
        <w:spacing w:after="120" w:line="240" w:lineRule="exact"/>
        <w:jc w:val="both"/>
        <w:rPr>
          <w:rFonts w:ascii="Calibri" w:hAnsi="Calibri"/>
          <w:sz w:val="22"/>
          <w:szCs w:val="22"/>
        </w:rPr>
      </w:pPr>
      <w:r w:rsidRPr="0066408F">
        <w:rPr>
          <w:rFonts w:ascii="Calibri" w:hAnsi="Calibri"/>
          <w:sz w:val="22"/>
          <w:szCs w:val="22"/>
        </w:rPr>
        <w:t>skutečnost, že byly</w:t>
      </w:r>
      <w:r w:rsidR="00D31794" w:rsidRPr="0066408F">
        <w:rPr>
          <w:rFonts w:ascii="Calibri" w:hAnsi="Calibri"/>
          <w:sz w:val="22"/>
          <w:szCs w:val="22"/>
        </w:rPr>
        <w:t xml:space="preserve"> objednatelem zjištěny</w:t>
      </w:r>
      <w:r w:rsidRPr="0066408F">
        <w:rPr>
          <w:rFonts w:ascii="Calibri" w:hAnsi="Calibri"/>
          <w:sz w:val="22"/>
          <w:szCs w:val="22"/>
        </w:rPr>
        <w:t xml:space="preserve"> zásadní </w:t>
      </w:r>
      <w:r w:rsidR="00B23C65" w:rsidRPr="0066408F">
        <w:rPr>
          <w:rFonts w:ascii="Calibri" w:hAnsi="Calibri"/>
          <w:sz w:val="22"/>
          <w:szCs w:val="22"/>
        </w:rPr>
        <w:t xml:space="preserve">nebo mnohočetné </w:t>
      </w:r>
      <w:r w:rsidRPr="0066408F">
        <w:rPr>
          <w:rFonts w:ascii="Calibri" w:hAnsi="Calibri"/>
          <w:sz w:val="22"/>
          <w:szCs w:val="22"/>
        </w:rPr>
        <w:t xml:space="preserve">vady a nedostatky při plnění dle této smlouvy a </w:t>
      </w:r>
      <w:r w:rsidR="00845FAD" w:rsidRPr="0066408F">
        <w:rPr>
          <w:rFonts w:ascii="Calibri" w:hAnsi="Calibri"/>
          <w:sz w:val="22"/>
          <w:szCs w:val="22"/>
        </w:rPr>
        <w:t>zhotovitel</w:t>
      </w:r>
      <w:r w:rsidRPr="0066408F">
        <w:rPr>
          <w:rFonts w:ascii="Calibri" w:hAnsi="Calibri"/>
          <w:sz w:val="22"/>
          <w:szCs w:val="22"/>
        </w:rPr>
        <w:t xml:space="preserve"> ani po písemném upozornění objednatele nerespektoval navržená opatření</w:t>
      </w:r>
      <w:r w:rsidR="00B23C65" w:rsidRPr="0066408F">
        <w:rPr>
          <w:rFonts w:ascii="Calibri" w:hAnsi="Calibri"/>
          <w:sz w:val="22"/>
          <w:szCs w:val="22"/>
        </w:rPr>
        <w:t xml:space="preserve"> nebo nesjednal nápravu</w:t>
      </w:r>
      <w:r w:rsidRPr="0066408F">
        <w:rPr>
          <w:rFonts w:ascii="Calibri" w:hAnsi="Calibri"/>
          <w:sz w:val="22"/>
          <w:szCs w:val="22"/>
        </w:rPr>
        <w:t>;</w:t>
      </w:r>
    </w:p>
    <w:p w14:paraId="52363728" w14:textId="77777777" w:rsidR="00133B3E" w:rsidRPr="0066408F" w:rsidRDefault="00133B3E" w:rsidP="00FC497F">
      <w:pPr>
        <w:pStyle w:val="Style5"/>
        <w:numPr>
          <w:ilvl w:val="0"/>
          <w:numId w:val="19"/>
        </w:numPr>
        <w:spacing w:after="120" w:line="240" w:lineRule="exact"/>
        <w:jc w:val="both"/>
        <w:rPr>
          <w:rFonts w:ascii="Calibri" w:hAnsi="Calibri"/>
          <w:sz w:val="22"/>
          <w:szCs w:val="22"/>
        </w:rPr>
      </w:pPr>
      <w:r w:rsidRPr="0066408F">
        <w:rPr>
          <w:rFonts w:ascii="Calibri" w:hAnsi="Calibri"/>
          <w:sz w:val="22"/>
          <w:szCs w:val="22"/>
        </w:rPr>
        <w:t>v případě neoprávněné změny kteréhokoliv člena realizačního týmu bez souhlasu objednatele</w:t>
      </w:r>
      <w:r w:rsidR="00A246C6" w:rsidRPr="0066408F">
        <w:rPr>
          <w:rFonts w:ascii="Calibri" w:hAnsi="Calibri"/>
          <w:sz w:val="22"/>
          <w:szCs w:val="22"/>
        </w:rPr>
        <w:t xml:space="preserve"> dle čl. V odst. 6)</w:t>
      </w:r>
      <w:r w:rsidR="00750A34" w:rsidRPr="0066408F">
        <w:rPr>
          <w:rFonts w:ascii="Calibri" w:hAnsi="Calibri"/>
          <w:sz w:val="22"/>
          <w:szCs w:val="22"/>
        </w:rPr>
        <w:t xml:space="preserve"> této smlouvy</w:t>
      </w:r>
      <w:r w:rsidR="00F93748" w:rsidRPr="0066408F">
        <w:rPr>
          <w:rFonts w:ascii="Calibri" w:hAnsi="Calibri"/>
          <w:sz w:val="22"/>
          <w:szCs w:val="22"/>
        </w:rPr>
        <w:t>;</w:t>
      </w:r>
    </w:p>
    <w:p w14:paraId="17287E20" w14:textId="41E5253B" w:rsidR="00750A34" w:rsidRPr="0066408F" w:rsidRDefault="00750A34" w:rsidP="00FC497F">
      <w:pPr>
        <w:pStyle w:val="Style5"/>
        <w:numPr>
          <w:ilvl w:val="0"/>
          <w:numId w:val="19"/>
        </w:numPr>
        <w:spacing w:after="120" w:line="240" w:lineRule="exact"/>
        <w:jc w:val="both"/>
        <w:rPr>
          <w:rFonts w:ascii="Calibri" w:hAnsi="Calibri"/>
          <w:sz w:val="22"/>
          <w:szCs w:val="22"/>
        </w:rPr>
      </w:pPr>
      <w:r w:rsidRPr="0066408F">
        <w:rPr>
          <w:rFonts w:ascii="Calibri" w:hAnsi="Calibri"/>
          <w:sz w:val="22"/>
          <w:szCs w:val="22"/>
        </w:rPr>
        <w:t xml:space="preserve">v případě nezúčastnění se </w:t>
      </w:r>
      <w:r w:rsidR="00845FAD" w:rsidRPr="0066408F">
        <w:rPr>
          <w:rFonts w:ascii="Calibri" w:hAnsi="Calibri"/>
          <w:sz w:val="22"/>
          <w:szCs w:val="22"/>
        </w:rPr>
        <w:t>zhotovitel</w:t>
      </w:r>
      <w:r w:rsidRPr="0066408F">
        <w:rPr>
          <w:rFonts w:ascii="Calibri" w:hAnsi="Calibri"/>
          <w:sz w:val="22"/>
          <w:szCs w:val="22"/>
        </w:rPr>
        <w:t>e na vstupní schůzce smluvních stran dle čl. VI odst. 2) této smlouvy;</w:t>
      </w:r>
    </w:p>
    <w:p w14:paraId="67A975F3" w14:textId="0A41CD11" w:rsidR="00F93748" w:rsidRPr="0066408F" w:rsidRDefault="00F93748" w:rsidP="00FC497F">
      <w:pPr>
        <w:pStyle w:val="Style5"/>
        <w:numPr>
          <w:ilvl w:val="0"/>
          <w:numId w:val="19"/>
        </w:numPr>
        <w:spacing w:after="120" w:line="240" w:lineRule="exact"/>
        <w:jc w:val="both"/>
        <w:rPr>
          <w:rFonts w:ascii="Calibri" w:hAnsi="Calibri"/>
          <w:sz w:val="22"/>
          <w:szCs w:val="22"/>
        </w:rPr>
      </w:pPr>
      <w:r w:rsidRPr="0066408F">
        <w:rPr>
          <w:rFonts w:ascii="Calibri" w:hAnsi="Calibri"/>
          <w:sz w:val="22"/>
          <w:szCs w:val="22"/>
        </w:rPr>
        <w:t xml:space="preserve">v případě neodůvodněného přerušení prací </w:t>
      </w:r>
      <w:r w:rsidR="00845FAD" w:rsidRPr="0066408F">
        <w:rPr>
          <w:rFonts w:ascii="Calibri" w:hAnsi="Calibri"/>
          <w:sz w:val="22"/>
          <w:szCs w:val="22"/>
        </w:rPr>
        <w:t>zhotovitel</w:t>
      </w:r>
      <w:r w:rsidRPr="0066408F">
        <w:rPr>
          <w:rFonts w:ascii="Calibri" w:hAnsi="Calibri"/>
          <w:sz w:val="22"/>
          <w:szCs w:val="22"/>
        </w:rPr>
        <w:t xml:space="preserve">em trvající déle jak </w:t>
      </w:r>
      <w:r w:rsidR="00D70D4D" w:rsidRPr="0066408F">
        <w:rPr>
          <w:rFonts w:ascii="Calibri" w:hAnsi="Calibri"/>
          <w:sz w:val="22"/>
          <w:szCs w:val="22"/>
        </w:rPr>
        <w:t>1</w:t>
      </w:r>
      <w:r w:rsidRPr="0066408F">
        <w:rPr>
          <w:rFonts w:ascii="Calibri" w:hAnsi="Calibri"/>
          <w:sz w:val="22"/>
          <w:szCs w:val="22"/>
        </w:rPr>
        <w:t>0 dní;</w:t>
      </w:r>
    </w:p>
    <w:p w14:paraId="2CD9E151" w14:textId="7A230FEF" w:rsidR="00D70D4D" w:rsidRPr="0066408F" w:rsidRDefault="00D70D4D" w:rsidP="00FC497F">
      <w:pPr>
        <w:pStyle w:val="Style5"/>
        <w:numPr>
          <w:ilvl w:val="0"/>
          <w:numId w:val="19"/>
        </w:numPr>
        <w:spacing w:after="120" w:line="240" w:lineRule="exact"/>
        <w:jc w:val="both"/>
        <w:rPr>
          <w:rFonts w:ascii="Calibri" w:hAnsi="Calibri"/>
          <w:sz w:val="22"/>
          <w:szCs w:val="22"/>
        </w:rPr>
      </w:pPr>
      <w:r w:rsidRPr="0066408F">
        <w:rPr>
          <w:rFonts w:ascii="Calibri" w:hAnsi="Calibri"/>
          <w:sz w:val="22"/>
          <w:szCs w:val="22"/>
        </w:rPr>
        <w:t xml:space="preserve">porušení povinnosti </w:t>
      </w:r>
      <w:r w:rsidR="00845FAD" w:rsidRPr="0066408F">
        <w:rPr>
          <w:rFonts w:ascii="Calibri" w:hAnsi="Calibri"/>
          <w:sz w:val="22"/>
          <w:szCs w:val="22"/>
        </w:rPr>
        <w:t>zhotovitel</w:t>
      </w:r>
      <w:r w:rsidRPr="0066408F">
        <w:rPr>
          <w:rFonts w:ascii="Calibri" w:hAnsi="Calibri"/>
          <w:sz w:val="22"/>
          <w:szCs w:val="22"/>
        </w:rPr>
        <w:t>e mít po celou dobu platnosti smlouvy sjednáno pojištění odpovědnosti za škodu podle čl. VIII odst. 3)</w:t>
      </w:r>
      <w:r w:rsidR="00750A34" w:rsidRPr="0066408F">
        <w:rPr>
          <w:rFonts w:ascii="Calibri" w:hAnsi="Calibri"/>
          <w:sz w:val="22"/>
          <w:szCs w:val="22"/>
        </w:rPr>
        <w:t xml:space="preserve"> této smlouvy</w:t>
      </w:r>
      <w:r w:rsidRPr="0066408F">
        <w:rPr>
          <w:rFonts w:ascii="Calibri" w:hAnsi="Calibri"/>
          <w:sz w:val="22"/>
          <w:szCs w:val="22"/>
        </w:rPr>
        <w:t>;</w:t>
      </w:r>
    </w:p>
    <w:p w14:paraId="4D3C5E64" w14:textId="362AE191" w:rsidR="00F93748" w:rsidRPr="0066408F" w:rsidRDefault="00F93748" w:rsidP="00FC497F">
      <w:pPr>
        <w:pStyle w:val="Style5"/>
        <w:numPr>
          <w:ilvl w:val="0"/>
          <w:numId w:val="19"/>
        </w:numPr>
        <w:spacing w:after="120" w:line="240" w:lineRule="exact"/>
        <w:jc w:val="both"/>
        <w:rPr>
          <w:rFonts w:ascii="Calibri" w:hAnsi="Calibri"/>
          <w:sz w:val="22"/>
          <w:szCs w:val="22"/>
        </w:rPr>
      </w:pPr>
      <w:r w:rsidRPr="0066408F">
        <w:rPr>
          <w:rFonts w:ascii="Calibri" w:hAnsi="Calibri"/>
          <w:sz w:val="22"/>
          <w:szCs w:val="22"/>
        </w:rPr>
        <w:t xml:space="preserve">porušení povinnosti </w:t>
      </w:r>
      <w:r w:rsidR="00845FAD" w:rsidRPr="0066408F">
        <w:rPr>
          <w:rFonts w:ascii="Calibri" w:hAnsi="Calibri"/>
          <w:sz w:val="22"/>
          <w:szCs w:val="22"/>
        </w:rPr>
        <w:t>zhotovitel</w:t>
      </w:r>
      <w:r w:rsidRPr="0066408F">
        <w:rPr>
          <w:rFonts w:ascii="Calibri" w:hAnsi="Calibri"/>
          <w:sz w:val="22"/>
          <w:szCs w:val="22"/>
        </w:rPr>
        <w:t>e zachovávat mlčenlivost</w:t>
      </w:r>
      <w:r w:rsidR="003E77A2" w:rsidRPr="0066408F">
        <w:rPr>
          <w:rFonts w:ascii="Calibri" w:hAnsi="Calibri"/>
          <w:sz w:val="22"/>
          <w:szCs w:val="22"/>
        </w:rPr>
        <w:t xml:space="preserve"> </w:t>
      </w:r>
      <w:r w:rsidRPr="0066408F">
        <w:rPr>
          <w:rFonts w:ascii="Calibri" w:hAnsi="Calibri"/>
          <w:sz w:val="22"/>
          <w:szCs w:val="22"/>
        </w:rPr>
        <w:t>podle čl. VIII odst. 4)</w:t>
      </w:r>
      <w:r w:rsidR="003E77A2" w:rsidRPr="0066408F">
        <w:rPr>
          <w:rFonts w:ascii="Calibri" w:hAnsi="Calibri"/>
          <w:sz w:val="22"/>
          <w:szCs w:val="22"/>
        </w:rPr>
        <w:t xml:space="preserve"> a </w:t>
      </w:r>
      <w:r w:rsidR="0006617A" w:rsidRPr="0066408F">
        <w:rPr>
          <w:rFonts w:ascii="Calibri" w:hAnsi="Calibri"/>
          <w:sz w:val="22"/>
          <w:szCs w:val="22"/>
        </w:rPr>
        <w:t>5</w:t>
      </w:r>
      <w:r w:rsidR="00FB5E71" w:rsidRPr="0066408F">
        <w:rPr>
          <w:rFonts w:ascii="Calibri" w:hAnsi="Calibri"/>
          <w:sz w:val="22"/>
          <w:szCs w:val="22"/>
        </w:rPr>
        <w:t>)</w:t>
      </w:r>
      <w:r w:rsidRPr="0066408F">
        <w:rPr>
          <w:rFonts w:ascii="Calibri" w:hAnsi="Calibri"/>
          <w:sz w:val="22"/>
          <w:szCs w:val="22"/>
        </w:rPr>
        <w:t xml:space="preserve"> této smlouvy;</w:t>
      </w:r>
    </w:p>
    <w:p w14:paraId="0BF49385" w14:textId="67195286" w:rsidR="006671E0" w:rsidRPr="0066408F" w:rsidRDefault="006671E0" w:rsidP="00FC497F">
      <w:pPr>
        <w:pStyle w:val="Style5"/>
        <w:numPr>
          <w:ilvl w:val="0"/>
          <w:numId w:val="19"/>
        </w:numPr>
        <w:spacing w:after="120" w:line="240" w:lineRule="exact"/>
        <w:jc w:val="both"/>
        <w:rPr>
          <w:rFonts w:ascii="Calibri" w:hAnsi="Calibri"/>
          <w:sz w:val="22"/>
          <w:szCs w:val="22"/>
        </w:rPr>
      </w:pPr>
      <w:r w:rsidRPr="0066408F">
        <w:rPr>
          <w:rFonts w:ascii="Calibri" w:hAnsi="Calibri"/>
          <w:sz w:val="22"/>
          <w:szCs w:val="22"/>
        </w:rPr>
        <w:t xml:space="preserve">porušení povinnosti </w:t>
      </w:r>
      <w:r w:rsidR="00845FAD" w:rsidRPr="0066408F">
        <w:rPr>
          <w:rFonts w:ascii="Calibri" w:hAnsi="Calibri"/>
          <w:sz w:val="22"/>
          <w:szCs w:val="22"/>
        </w:rPr>
        <w:t>zhotovitel</w:t>
      </w:r>
      <w:r w:rsidRPr="0066408F">
        <w:rPr>
          <w:rFonts w:ascii="Calibri" w:hAnsi="Calibri"/>
          <w:sz w:val="22"/>
          <w:szCs w:val="22"/>
        </w:rPr>
        <w:t>e zachovávat ochranu osobních údajů podle čl. IX této smlouvy.</w:t>
      </w:r>
    </w:p>
    <w:p w14:paraId="33A3237E" w14:textId="71888A1A" w:rsidR="00F93748" w:rsidRPr="0066408F" w:rsidRDefault="00845FAD" w:rsidP="00FC497F">
      <w:pPr>
        <w:numPr>
          <w:ilvl w:val="0"/>
          <w:numId w:val="11"/>
        </w:numPr>
        <w:spacing w:after="120" w:line="240" w:lineRule="exact"/>
        <w:ind w:left="426" w:hanging="425"/>
        <w:jc w:val="both"/>
        <w:rPr>
          <w:rFonts w:ascii="Calibri" w:hAnsi="Calibri"/>
          <w:sz w:val="22"/>
          <w:szCs w:val="22"/>
        </w:rPr>
      </w:pPr>
      <w:r w:rsidRPr="0066408F">
        <w:rPr>
          <w:rFonts w:ascii="Calibri" w:hAnsi="Calibri"/>
          <w:sz w:val="22"/>
          <w:szCs w:val="22"/>
        </w:rPr>
        <w:t>Zhotovitel</w:t>
      </w:r>
      <w:r w:rsidR="00F93748" w:rsidRPr="0066408F">
        <w:rPr>
          <w:rFonts w:ascii="Calibri" w:hAnsi="Calibri"/>
          <w:sz w:val="22"/>
          <w:szCs w:val="22"/>
        </w:rPr>
        <w:t xml:space="preserve"> je oprávněn odstoupit od této smlouvy v případě jejího podstatného porušení objednatelem. Za toto podstatné porušení se považuje prodlení objednatele s úhradou </w:t>
      </w:r>
      <w:r w:rsidRPr="0066408F">
        <w:rPr>
          <w:rFonts w:ascii="Calibri" w:hAnsi="Calibri"/>
          <w:sz w:val="22"/>
          <w:szCs w:val="22"/>
        </w:rPr>
        <w:t>zhotovitel</w:t>
      </w:r>
      <w:r w:rsidR="00F93748" w:rsidRPr="0066408F">
        <w:rPr>
          <w:rFonts w:ascii="Calibri" w:hAnsi="Calibri"/>
          <w:sz w:val="22"/>
          <w:szCs w:val="22"/>
        </w:rPr>
        <w:t xml:space="preserve">em řádně vystavené faktury o více než 30 dnů po </w:t>
      </w:r>
      <w:r w:rsidR="00C12C5B" w:rsidRPr="0066408F">
        <w:rPr>
          <w:rFonts w:ascii="Calibri" w:hAnsi="Calibri"/>
          <w:sz w:val="22"/>
          <w:szCs w:val="22"/>
        </w:rPr>
        <w:t xml:space="preserve">lhůtě </w:t>
      </w:r>
      <w:r w:rsidR="00BD712C" w:rsidRPr="0066408F">
        <w:rPr>
          <w:rFonts w:ascii="Calibri" w:hAnsi="Calibri"/>
          <w:sz w:val="22"/>
          <w:szCs w:val="22"/>
        </w:rPr>
        <w:t>splatnosti</w:t>
      </w:r>
      <w:r w:rsidR="00F93748" w:rsidRPr="0066408F">
        <w:rPr>
          <w:rFonts w:ascii="Calibri" w:hAnsi="Calibri"/>
          <w:sz w:val="22"/>
          <w:szCs w:val="22"/>
        </w:rPr>
        <w:t>.</w:t>
      </w:r>
    </w:p>
    <w:p w14:paraId="6636B1D2" w14:textId="1E26F8F7" w:rsidR="00FB5E71" w:rsidRPr="0066408F" w:rsidRDefault="00F93748" w:rsidP="00FC497F">
      <w:pPr>
        <w:numPr>
          <w:ilvl w:val="0"/>
          <w:numId w:val="11"/>
        </w:numPr>
        <w:spacing w:after="120" w:line="240" w:lineRule="exact"/>
        <w:ind w:left="426" w:hanging="425"/>
        <w:jc w:val="both"/>
        <w:rPr>
          <w:rFonts w:ascii="Calibri" w:hAnsi="Calibri"/>
          <w:sz w:val="22"/>
          <w:szCs w:val="22"/>
        </w:rPr>
      </w:pPr>
      <w:r w:rsidRPr="0066408F">
        <w:rPr>
          <w:rFonts w:ascii="Calibri" w:hAnsi="Calibri"/>
          <w:sz w:val="22"/>
          <w:szCs w:val="22"/>
        </w:rPr>
        <w:t>Odstoupení od smlouvy je účinné dnem doručení písemného oznámení o odstoupení druhé smluvní straně a smlouva tak zaniká dnem doručení takového oznámení.</w:t>
      </w:r>
    </w:p>
    <w:p w14:paraId="18E8A8CC" w14:textId="2AEFEAC8" w:rsidR="00BA2212" w:rsidRPr="0066408F" w:rsidRDefault="00BA2212" w:rsidP="00FC497F">
      <w:pPr>
        <w:pStyle w:val="Style5"/>
        <w:widowControl/>
        <w:numPr>
          <w:ilvl w:val="0"/>
          <w:numId w:val="11"/>
        </w:numPr>
        <w:spacing w:after="120" w:line="240" w:lineRule="exact"/>
        <w:ind w:left="426" w:hanging="425"/>
        <w:jc w:val="both"/>
        <w:rPr>
          <w:rFonts w:ascii="Calibri" w:hAnsi="Calibri"/>
          <w:sz w:val="22"/>
          <w:szCs w:val="22"/>
        </w:rPr>
      </w:pPr>
      <w:r w:rsidRPr="0066408F">
        <w:rPr>
          <w:rFonts w:ascii="Calibri" w:hAnsi="Calibri"/>
          <w:sz w:val="22"/>
          <w:szCs w:val="22"/>
        </w:rPr>
        <w:t xml:space="preserve">Při ukončení smlouvy je </w:t>
      </w:r>
      <w:r w:rsidR="00845FAD" w:rsidRPr="0066408F">
        <w:rPr>
          <w:rFonts w:ascii="Calibri" w:hAnsi="Calibri"/>
          <w:sz w:val="22"/>
          <w:szCs w:val="22"/>
        </w:rPr>
        <w:t>zhotovitel</w:t>
      </w:r>
      <w:r w:rsidRPr="0066408F">
        <w:rPr>
          <w:rFonts w:ascii="Calibri" w:hAnsi="Calibri"/>
          <w:sz w:val="22"/>
          <w:szCs w:val="22"/>
        </w:rPr>
        <w:t xml:space="preserve"> vždy povinen upozornit objednatele na opatření potřebná k tomu, aby se zabránilo vzniku škody bezprostředně hrozící objednateli nedokončením </w:t>
      </w:r>
      <w:r w:rsidR="00053552" w:rsidRPr="0066408F">
        <w:rPr>
          <w:rFonts w:ascii="Calibri" w:hAnsi="Calibri"/>
          <w:sz w:val="22"/>
          <w:szCs w:val="22"/>
        </w:rPr>
        <w:t xml:space="preserve">či </w:t>
      </w:r>
      <w:r w:rsidR="00053552" w:rsidRPr="0066408F">
        <w:rPr>
          <w:rFonts w:ascii="Calibri" w:hAnsi="Calibri"/>
          <w:sz w:val="22"/>
          <w:szCs w:val="22"/>
        </w:rPr>
        <w:lastRenderedPageBreak/>
        <w:t xml:space="preserve">zpožděním </w:t>
      </w:r>
      <w:r w:rsidRPr="0066408F">
        <w:rPr>
          <w:rFonts w:ascii="Calibri" w:hAnsi="Calibri"/>
          <w:sz w:val="22"/>
          <w:szCs w:val="22"/>
        </w:rPr>
        <w:t>činností souvisejících s</w:t>
      </w:r>
      <w:r w:rsidR="00053552" w:rsidRPr="0066408F">
        <w:rPr>
          <w:rFonts w:ascii="Calibri" w:hAnsi="Calibri"/>
          <w:sz w:val="22"/>
          <w:szCs w:val="22"/>
        </w:rPr>
        <w:t> </w:t>
      </w:r>
      <w:r w:rsidRPr="0066408F">
        <w:rPr>
          <w:rFonts w:ascii="Calibri" w:hAnsi="Calibri"/>
          <w:sz w:val="22"/>
          <w:szCs w:val="22"/>
        </w:rPr>
        <w:t xml:space="preserve">vyhotovením díla dle této </w:t>
      </w:r>
      <w:r w:rsidR="00423FE5" w:rsidRPr="0066408F">
        <w:rPr>
          <w:rFonts w:ascii="Calibri" w:hAnsi="Calibri"/>
          <w:sz w:val="22"/>
          <w:szCs w:val="22"/>
        </w:rPr>
        <w:t>s</w:t>
      </w:r>
      <w:r w:rsidRPr="0066408F">
        <w:rPr>
          <w:rFonts w:ascii="Calibri" w:hAnsi="Calibri"/>
          <w:sz w:val="22"/>
          <w:szCs w:val="22"/>
        </w:rPr>
        <w:t xml:space="preserve">mlouvy. </w:t>
      </w:r>
      <w:r w:rsidR="00845FAD" w:rsidRPr="0066408F">
        <w:rPr>
          <w:rFonts w:ascii="Calibri" w:hAnsi="Calibri"/>
          <w:sz w:val="22"/>
          <w:szCs w:val="22"/>
        </w:rPr>
        <w:t>Zhotovitel</w:t>
      </w:r>
      <w:r w:rsidRPr="0066408F">
        <w:rPr>
          <w:rFonts w:ascii="Calibri" w:hAnsi="Calibri"/>
          <w:sz w:val="22"/>
          <w:szCs w:val="22"/>
        </w:rPr>
        <w:t xml:space="preserve"> se zavazuje vrátit objednateli</w:t>
      </w:r>
      <w:r w:rsidR="0043400D" w:rsidRPr="0066408F">
        <w:rPr>
          <w:rFonts w:ascii="Calibri" w:hAnsi="Calibri"/>
          <w:sz w:val="22"/>
          <w:szCs w:val="22"/>
        </w:rPr>
        <w:t xml:space="preserve"> na vlastní náklady</w:t>
      </w:r>
      <w:r w:rsidRPr="0066408F">
        <w:rPr>
          <w:rFonts w:ascii="Calibri" w:hAnsi="Calibri"/>
          <w:sz w:val="22"/>
          <w:szCs w:val="22"/>
        </w:rPr>
        <w:t xml:space="preserve"> </w:t>
      </w:r>
      <w:r w:rsidR="00BB7A38" w:rsidRPr="0066408F">
        <w:rPr>
          <w:rFonts w:ascii="Calibri" w:hAnsi="Calibri"/>
          <w:sz w:val="22"/>
          <w:szCs w:val="22"/>
        </w:rPr>
        <w:t xml:space="preserve">po </w:t>
      </w:r>
      <w:r w:rsidRPr="0066408F">
        <w:rPr>
          <w:rFonts w:ascii="Calibri" w:hAnsi="Calibri"/>
          <w:sz w:val="22"/>
          <w:szCs w:val="22"/>
        </w:rPr>
        <w:t>ukončení tohoto smluvního vztahu veškeré poskytnuté písemnosti</w:t>
      </w:r>
      <w:r w:rsidR="00297A06" w:rsidRPr="0066408F">
        <w:rPr>
          <w:rFonts w:ascii="Calibri" w:hAnsi="Calibri"/>
          <w:sz w:val="22"/>
          <w:szCs w:val="22"/>
        </w:rPr>
        <w:t>, data</w:t>
      </w:r>
      <w:r w:rsidR="00D31794" w:rsidRPr="0066408F">
        <w:rPr>
          <w:rFonts w:ascii="Calibri" w:hAnsi="Calibri"/>
          <w:sz w:val="22"/>
          <w:szCs w:val="22"/>
        </w:rPr>
        <w:t>,</w:t>
      </w:r>
      <w:r w:rsidR="00297A06" w:rsidRPr="0066408F">
        <w:rPr>
          <w:rFonts w:ascii="Calibri" w:hAnsi="Calibri"/>
          <w:sz w:val="22"/>
          <w:szCs w:val="22"/>
        </w:rPr>
        <w:t xml:space="preserve"> </w:t>
      </w:r>
      <w:r w:rsidRPr="0066408F">
        <w:rPr>
          <w:rFonts w:ascii="Calibri" w:hAnsi="Calibri"/>
          <w:sz w:val="22"/>
          <w:szCs w:val="22"/>
        </w:rPr>
        <w:t>nosiče informací</w:t>
      </w:r>
      <w:r w:rsidR="00D31794" w:rsidRPr="0066408F">
        <w:rPr>
          <w:rFonts w:ascii="Calibri" w:hAnsi="Calibri"/>
          <w:sz w:val="22"/>
          <w:szCs w:val="22"/>
        </w:rPr>
        <w:t xml:space="preserve"> a dosud zpracované materiály</w:t>
      </w:r>
      <w:r w:rsidRPr="0066408F">
        <w:rPr>
          <w:rFonts w:ascii="Calibri" w:hAnsi="Calibri"/>
          <w:sz w:val="22"/>
          <w:szCs w:val="22"/>
        </w:rPr>
        <w:t xml:space="preserve">, a to </w:t>
      </w:r>
      <w:r w:rsidR="00297A06" w:rsidRPr="0066408F">
        <w:rPr>
          <w:rFonts w:ascii="Calibri" w:hAnsi="Calibri"/>
          <w:sz w:val="22"/>
          <w:szCs w:val="22"/>
        </w:rPr>
        <w:t xml:space="preserve">nejpozději </w:t>
      </w:r>
      <w:r w:rsidRPr="0066408F">
        <w:rPr>
          <w:rFonts w:ascii="Calibri" w:hAnsi="Calibri"/>
          <w:sz w:val="22"/>
          <w:szCs w:val="22"/>
        </w:rPr>
        <w:t>do 3</w:t>
      </w:r>
      <w:r w:rsidR="0012311F" w:rsidRPr="0066408F">
        <w:rPr>
          <w:rFonts w:ascii="Calibri" w:hAnsi="Calibri"/>
          <w:sz w:val="22"/>
          <w:szCs w:val="22"/>
        </w:rPr>
        <w:t> </w:t>
      </w:r>
      <w:r w:rsidR="000C456A" w:rsidRPr="0066408F">
        <w:rPr>
          <w:rFonts w:ascii="Calibri" w:hAnsi="Calibri"/>
          <w:sz w:val="22"/>
          <w:szCs w:val="22"/>
        </w:rPr>
        <w:t>pracovních</w:t>
      </w:r>
      <w:r w:rsidRPr="0066408F">
        <w:rPr>
          <w:rFonts w:ascii="Calibri" w:hAnsi="Calibri"/>
          <w:sz w:val="22"/>
          <w:szCs w:val="22"/>
        </w:rPr>
        <w:t> dnů od ukončení této smlouvy</w:t>
      </w:r>
      <w:r w:rsidR="001A5322" w:rsidRPr="0066408F">
        <w:rPr>
          <w:rFonts w:ascii="Calibri" w:hAnsi="Calibri"/>
          <w:sz w:val="22"/>
          <w:szCs w:val="22"/>
        </w:rPr>
        <w:t>, v ostatních případech nejpozději k datu ukončení této smlouvy</w:t>
      </w:r>
      <w:r w:rsidRPr="0066408F">
        <w:rPr>
          <w:rFonts w:ascii="Calibri" w:hAnsi="Calibri"/>
          <w:sz w:val="22"/>
          <w:szCs w:val="22"/>
        </w:rPr>
        <w:t>.</w:t>
      </w:r>
    </w:p>
    <w:p w14:paraId="2B9EB8A1" w14:textId="5829D666" w:rsidR="00BA2212" w:rsidRPr="0066408F" w:rsidRDefault="00BA2212" w:rsidP="00FC497F">
      <w:pPr>
        <w:pStyle w:val="Style5"/>
        <w:widowControl/>
        <w:numPr>
          <w:ilvl w:val="0"/>
          <w:numId w:val="11"/>
        </w:numPr>
        <w:spacing w:after="120" w:line="240" w:lineRule="exact"/>
        <w:ind w:left="426" w:hanging="425"/>
        <w:jc w:val="both"/>
        <w:rPr>
          <w:rFonts w:ascii="Calibri" w:hAnsi="Calibri"/>
          <w:sz w:val="22"/>
          <w:szCs w:val="22"/>
        </w:rPr>
      </w:pPr>
      <w:r w:rsidRPr="0066408F">
        <w:rPr>
          <w:rFonts w:ascii="Calibri" w:hAnsi="Calibri"/>
          <w:sz w:val="22"/>
          <w:szCs w:val="22"/>
        </w:rPr>
        <w:t>Ukončením této smlouvy nejsou dotčena ustanovení smlouvy týkající se nároků z odpovědnosti za škodu a nároků ze smluvních pokut, pokud vznikly před ukončením účinnosti smlouvy, ustanovení o zachování mlčenlivosti a ustanovení o licenci, ani další ustanovení a nároky, z</w:t>
      </w:r>
      <w:r w:rsidR="00915315" w:rsidRPr="0066408F">
        <w:rPr>
          <w:rFonts w:ascii="Calibri" w:hAnsi="Calibri"/>
          <w:sz w:val="22"/>
          <w:szCs w:val="22"/>
        </w:rPr>
        <w:t> </w:t>
      </w:r>
      <w:r w:rsidRPr="0066408F">
        <w:rPr>
          <w:rFonts w:ascii="Calibri" w:hAnsi="Calibri"/>
          <w:sz w:val="22"/>
          <w:szCs w:val="22"/>
        </w:rPr>
        <w:t>jejichž povahy vyplývá, že mají trvat i po zániku účinnosti této smlouvy.</w:t>
      </w:r>
    </w:p>
    <w:p w14:paraId="40A7D6EE" w14:textId="0ABFD60E" w:rsidR="00BA2212" w:rsidRPr="0066408F" w:rsidRDefault="00845FAD" w:rsidP="00FC497F">
      <w:pPr>
        <w:pStyle w:val="Style5"/>
        <w:widowControl/>
        <w:numPr>
          <w:ilvl w:val="0"/>
          <w:numId w:val="11"/>
        </w:numPr>
        <w:spacing w:after="120" w:line="240" w:lineRule="exact"/>
        <w:ind w:left="426" w:hanging="425"/>
        <w:jc w:val="both"/>
        <w:rPr>
          <w:rFonts w:ascii="Calibri" w:hAnsi="Calibri"/>
          <w:sz w:val="22"/>
          <w:szCs w:val="22"/>
        </w:rPr>
      </w:pPr>
      <w:r w:rsidRPr="0066408F">
        <w:rPr>
          <w:rFonts w:ascii="Calibri" w:hAnsi="Calibri"/>
          <w:sz w:val="22"/>
          <w:szCs w:val="22"/>
        </w:rPr>
        <w:t>Zhotovitel</w:t>
      </w:r>
      <w:r w:rsidR="00BA2212" w:rsidRPr="0066408F">
        <w:rPr>
          <w:rFonts w:ascii="Calibri" w:hAnsi="Calibri"/>
          <w:sz w:val="22"/>
          <w:szCs w:val="22"/>
        </w:rPr>
        <w:t xml:space="preserve"> souhlasí s tím, že v případě </w:t>
      </w:r>
      <w:r w:rsidR="005F188D" w:rsidRPr="0066408F">
        <w:rPr>
          <w:rFonts w:ascii="Calibri" w:hAnsi="Calibri"/>
          <w:sz w:val="22"/>
          <w:szCs w:val="22"/>
        </w:rPr>
        <w:t xml:space="preserve">předčasného </w:t>
      </w:r>
      <w:r w:rsidR="00BA2212" w:rsidRPr="0066408F">
        <w:rPr>
          <w:rFonts w:ascii="Calibri" w:hAnsi="Calibri"/>
          <w:sz w:val="22"/>
          <w:szCs w:val="22"/>
        </w:rPr>
        <w:t>ukončení smluvního vztahu, je povinen dokončit již zahájenou eta</w:t>
      </w:r>
      <w:r w:rsidR="00D42BFA" w:rsidRPr="0066408F">
        <w:rPr>
          <w:rFonts w:ascii="Calibri" w:hAnsi="Calibri"/>
          <w:sz w:val="22"/>
          <w:szCs w:val="22"/>
        </w:rPr>
        <w:t>pu realizace, a to za podmínek,</w:t>
      </w:r>
      <w:r w:rsidR="00BA2212" w:rsidRPr="0066408F">
        <w:rPr>
          <w:rFonts w:ascii="Calibri" w:hAnsi="Calibri"/>
          <w:sz w:val="22"/>
          <w:szCs w:val="22"/>
        </w:rPr>
        <w:t xml:space="preserve"> v</w:t>
      </w:r>
      <w:r w:rsidR="00D42BFA" w:rsidRPr="0066408F">
        <w:rPr>
          <w:rFonts w:ascii="Calibri" w:hAnsi="Calibri"/>
          <w:sz w:val="22"/>
          <w:szCs w:val="22"/>
        </w:rPr>
        <w:t xml:space="preserve"> rozsahu a</w:t>
      </w:r>
      <w:r w:rsidR="00BA2212" w:rsidRPr="0066408F">
        <w:rPr>
          <w:rFonts w:ascii="Calibri" w:hAnsi="Calibri"/>
          <w:sz w:val="22"/>
          <w:szCs w:val="22"/>
        </w:rPr>
        <w:t xml:space="preserve"> termínu, jak bylo ujednáno touto smlouvou</w:t>
      </w:r>
      <w:r w:rsidR="00D11C36" w:rsidRPr="0066408F">
        <w:rPr>
          <w:rFonts w:ascii="Calibri" w:hAnsi="Calibri"/>
          <w:sz w:val="22"/>
          <w:szCs w:val="22"/>
        </w:rPr>
        <w:t>, pokud tak bude objednatel vyžadova</w:t>
      </w:r>
      <w:r w:rsidR="004570A2" w:rsidRPr="0066408F">
        <w:rPr>
          <w:rFonts w:ascii="Calibri" w:hAnsi="Calibri"/>
          <w:sz w:val="22"/>
          <w:szCs w:val="22"/>
        </w:rPr>
        <w:t>t</w:t>
      </w:r>
      <w:r w:rsidR="00D11C36" w:rsidRPr="0066408F">
        <w:rPr>
          <w:rFonts w:ascii="Calibri" w:hAnsi="Calibri"/>
          <w:sz w:val="22"/>
          <w:szCs w:val="22"/>
        </w:rPr>
        <w:t>.</w:t>
      </w:r>
    </w:p>
    <w:p w14:paraId="0FB78278" w14:textId="77777777" w:rsidR="00075E74" w:rsidRPr="0066408F" w:rsidRDefault="00075E74" w:rsidP="009115C9">
      <w:pPr>
        <w:pStyle w:val="Style5"/>
        <w:widowControl/>
        <w:spacing w:after="120" w:line="240" w:lineRule="exact"/>
        <w:jc w:val="both"/>
        <w:rPr>
          <w:rFonts w:ascii="Calibri" w:hAnsi="Calibri"/>
          <w:sz w:val="22"/>
          <w:szCs w:val="22"/>
        </w:rPr>
      </w:pPr>
    </w:p>
    <w:p w14:paraId="37DFF25D" w14:textId="0F123832" w:rsidR="009852A7" w:rsidRPr="0066408F" w:rsidRDefault="00075E74" w:rsidP="003216FA">
      <w:pPr>
        <w:pStyle w:val="Nadpis1"/>
        <w:tabs>
          <w:tab w:val="clear" w:pos="4973"/>
        </w:tabs>
        <w:ind w:left="0" w:firstLine="0"/>
      </w:pPr>
      <w:bookmarkStart w:id="33" w:name="_Toc441663914"/>
      <w:bookmarkStart w:id="34" w:name="_Toc441663946"/>
      <w:bookmarkStart w:id="35" w:name="_Toc442869209"/>
      <w:r w:rsidRPr="0066408F">
        <w:t>Odpovědnost</w:t>
      </w:r>
      <w:bookmarkEnd w:id="33"/>
      <w:bookmarkEnd w:id="34"/>
      <w:bookmarkEnd w:id="35"/>
    </w:p>
    <w:p w14:paraId="1D584760" w14:textId="689513FD" w:rsidR="00075E74" w:rsidRPr="0066408F" w:rsidRDefault="00845FAD" w:rsidP="00FC497F">
      <w:pPr>
        <w:numPr>
          <w:ilvl w:val="0"/>
          <w:numId w:val="4"/>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075E74" w:rsidRPr="0066408F">
        <w:rPr>
          <w:rFonts w:ascii="Calibri" w:hAnsi="Calibri"/>
          <w:sz w:val="22"/>
          <w:szCs w:val="22"/>
        </w:rPr>
        <w:t xml:space="preserve"> odpovídá objednateli za </w:t>
      </w:r>
      <w:r w:rsidR="00C12C5B" w:rsidRPr="0066408F">
        <w:rPr>
          <w:rFonts w:ascii="Calibri" w:hAnsi="Calibri"/>
          <w:sz w:val="22"/>
          <w:szCs w:val="22"/>
        </w:rPr>
        <w:t xml:space="preserve">veškerou </w:t>
      </w:r>
      <w:r w:rsidR="00075E74" w:rsidRPr="0066408F">
        <w:rPr>
          <w:rFonts w:ascii="Calibri" w:hAnsi="Calibri"/>
          <w:sz w:val="22"/>
          <w:szCs w:val="22"/>
        </w:rPr>
        <w:t>škodu, která mu byla způsobena jeho činností v</w:t>
      </w:r>
      <w:r w:rsidR="009115C9" w:rsidRPr="0066408F">
        <w:rPr>
          <w:rFonts w:ascii="Calibri" w:hAnsi="Calibri"/>
          <w:sz w:val="22"/>
          <w:szCs w:val="22"/>
        </w:rPr>
        <w:t> </w:t>
      </w:r>
      <w:r w:rsidR="00075E74" w:rsidRPr="0066408F">
        <w:rPr>
          <w:rFonts w:ascii="Calibri" w:hAnsi="Calibri"/>
          <w:sz w:val="22"/>
          <w:szCs w:val="22"/>
        </w:rPr>
        <w:t xml:space="preserve">souvislosti </w:t>
      </w:r>
      <w:r w:rsidR="00BA2212" w:rsidRPr="0066408F">
        <w:rPr>
          <w:rFonts w:ascii="Calibri" w:hAnsi="Calibri"/>
          <w:sz w:val="22"/>
          <w:szCs w:val="22"/>
        </w:rPr>
        <w:t>s </w:t>
      </w:r>
      <w:r w:rsidR="00375BDA" w:rsidRPr="0066408F">
        <w:rPr>
          <w:rFonts w:ascii="Calibri" w:hAnsi="Calibri"/>
          <w:sz w:val="22"/>
          <w:szCs w:val="22"/>
        </w:rPr>
        <w:t>plněním dle této smlouvy</w:t>
      </w:r>
      <w:r w:rsidR="00075E74" w:rsidRPr="0066408F">
        <w:rPr>
          <w:rFonts w:ascii="Calibri" w:hAnsi="Calibri"/>
          <w:sz w:val="22"/>
          <w:szCs w:val="22"/>
        </w:rPr>
        <w:t xml:space="preserve">. V případě, že by v důsledku vadného plnění anebo prodlení </w:t>
      </w:r>
      <w:r w:rsidR="00935789" w:rsidRPr="0066408F">
        <w:rPr>
          <w:rFonts w:ascii="Calibri" w:hAnsi="Calibri"/>
          <w:sz w:val="22"/>
          <w:szCs w:val="22"/>
        </w:rPr>
        <w:t>s </w:t>
      </w:r>
      <w:r w:rsidR="00075E74" w:rsidRPr="0066408F">
        <w:rPr>
          <w:rFonts w:ascii="Calibri" w:hAnsi="Calibri"/>
          <w:sz w:val="22"/>
          <w:szCs w:val="22"/>
        </w:rPr>
        <w:t xml:space="preserve">plněním </w:t>
      </w:r>
      <w:r w:rsidR="00375BDA" w:rsidRPr="0066408F">
        <w:rPr>
          <w:rFonts w:ascii="Calibri" w:hAnsi="Calibri"/>
          <w:sz w:val="22"/>
          <w:szCs w:val="22"/>
        </w:rPr>
        <w:t xml:space="preserve">povinností </w:t>
      </w:r>
      <w:r w:rsidRPr="0066408F">
        <w:rPr>
          <w:rFonts w:ascii="Calibri" w:hAnsi="Calibri"/>
          <w:sz w:val="22"/>
          <w:szCs w:val="22"/>
        </w:rPr>
        <w:t>zhotovitel</w:t>
      </w:r>
      <w:r w:rsidR="00075E74" w:rsidRPr="0066408F">
        <w:rPr>
          <w:rFonts w:ascii="Calibri" w:hAnsi="Calibri"/>
          <w:sz w:val="22"/>
          <w:szCs w:val="22"/>
        </w:rPr>
        <w:t xml:space="preserve">e (zejména neupozornění objednatele na nevhodnost jeho pokynů nebo jeho nečinnost, které by mohly mít za následek porušení obecně závazného předpisu nebo vznik škody), došlo ke vzniku škody či jiné újmě objednatele, zavazuje se </w:t>
      </w:r>
      <w:r w:rsidRPr="0066408F">
        <w:rPr>
          <w:rFonts w:ascii="Calibri" w:hAnsi="Calibri"/>
          <w:sz w:val="22"/>
          <w:szCs w:val="22"/>
        </w:rPr>
        <w:t>zhotovitel</w:t>
      </w:r>
      <w:r w:rsidR="00075E74" w:rsidRPr="0066408F">
        <w:rPr>
          <w:rFonts w:ascii="Calibri" w:hAnsi="Calibri"/>
          <w:sz w:val="22"/>
          <w:szCs w:val="22"/>
        </w:rPr>
        <w:t xml:space="preserve"> uhradit tuto škodu či újmu </w:t>
      </w:r>
      <w:r w:rsidR="00BA2212" w:rsidRPr="0066408F">
        <w:rPr>
          <w:rFonts w:ascii="Calibri" w:hAnsi="Calibri"/>
          <w:sz w:val="22"/>
          <w:szCs w:val="22"/>
        </w:rPr>
        <w:t xml:space="preserve">objednateli </w:t>
      </w:r>
      <w:r w:rsidR="00075E74" w:rsidRPr="0066408F">
        <w:rPr>
          <w:rFonts w:ascii="Calibri" w:hAnsi="Calibri"/>
          <w:sz w:val="22"/>
          <w:szCs w:val="22"/>
        </w:rPr>
        <w:t>v plném rozsahu.</w:t>
      </w:r>
    </w:p>
    <w:p w14:paraId="02877523" w14:textId="02A82731" w:rsidR="00373CB6" w:rsidRPr="0066408F" w:rsidRDefault="00845FAD" w:rsidP="00FC497F">
      <w:pPr>
        <w:numPr>
          <w:ilvl w:val="0"/>
          <w:numId w:val="4"/>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373CB6" w:rsidRPr="0066408F">
        <w:rPr>
          <w:rFonts w:ascii="Calibri" w:hAnsi="Calibri"/>
          <w:sz w:val="22"/>
          <w:szCs w:val="22"/>
        </w:rPr>
        <w:t xml:space="preserve"> není oprávněn postoupit práva a povinnosti, vyplývající mu z této smlouvy bez předchozího písemného souhlasu objednatele. Postoupení práv a povinností dle předchozí věty bez předchozího písemného souhlasu objednatele je neplatné a neúčinné.</w:t>
      </w:r>
    </w:p>
    <w:p w14:paraId="1FC39945" w14:textId="77777777" w:rsidR="00B140E0" w:rsidRPr="0066408F" w:rsidRDefault="00B140E0" w:rsidP="00850B67">
      <w:pPr>
        <w:pStyle w:val="Style5"/>
        <w:widowControl/>
        <w:spacing w:after="120" w:line="240" w:lineRule="exact"/>
        <w:jc w:val="both"/>
        <w:rPr>
          <w:rFonts w:ascii="Calibri" w:hAnsi="Calibri"/>
          <w:sz w:val="22"/>
          <w:szCs w:val="22"/>
        </w:rPr>
      </w:pPr>
    </w:p>
    <w:p w14:paraId="6D9911DA" w14:textId="71406427" w:rsidR="009852A7" w:rsidRPr="0066408F" w:rsidRDefault="00075E74" w:rsidP="003216FA">
      <w:pPr>
        <w:pStyle w:val="Nadpis1"/>
        <w:tabs>
          <w:tab w:val="clear" w:pos="4973"/>
        </w:tabs>
        <w:ind w:left="0" w:firstLine="0"/>
      </w:pPr>
      <w:bookmarkStart w:id="36" w:name="_Toc441663915"/>
      <w:bookmarkStart w:id="37" w:name="_Toc441663947"/>
      <w:bookmarkStart w:id="38" w:name="_Toc442869210"/>
      <w:r w:rsidRPr="0066408F">
        <w:t>Autorské právo</w:t>
      </w:r>
      <w:bookmarkEnd w:id="36"/>
      <w:bookmarkEnd w:id="37"/>
      <w:bookmarkEnd w:id="38"/>
    </w:p>
    <w:p w14:paraId="4FF9DACC" w14:textId="7816ED33" w:rsidR="00075E74" w:rsidRPr="0066408F" w:rsidRDefault="00075E74" w:rsidP="00FC497F">
      <w:pPr>
        <w:pStyle w:val="Style5"/>
        <w:widowControl/>
        <w:numPr>
          <w:ilvl w:val="0"/>
          <w:numId w:val="8"/>
        </w:numPr>
        <w:spacing w:after="120" w:line="240" w:lineRule="exact"/>
        <w:ind w:left="426" w:hanging="426"/>
        <w:jc w:val="both"/>
        <w:rPr>
          <w:rFonts w:ascii="Calibri" w:hAnsi="Calibri"/>
          <w:sz w:val="22"/>
          <w:szCs w:val="22"/>
        </w:rPr>
      </w:pPr>
      <w:r w:rsidRPr="0066408F">
        <w:rPr>
          <w:rFonts w:ascii="Calibri" w:hAnsi="Calibri"/>
          <w:sz w:val="22"/>
          <w:szCs w:val="22"/>
        </w:rPr>
        <w:t>Vzhledem k tomu, že součástí plnění dle této smlouvy je i plnění, které může podléhat ochraně podle zákona č. 121/2000 Sb., o právu autorském, o právech souvisejících s právem autorským a</w:t>
      </w:r>
      <w:r w:rsidR="00AB20C8" w:rsidRPr="0066408F">
        <w:rPr>
          <w:rFonts w:ascii="Calibri" w:hAnsi="Calibri"/>
          <w:sz w:val="22"/>
          <w:szCs w:val="22"/>
        </w:rPr>
        <w:t> </w:t>
      </w:r>
      <w:r w:rsidRPr="0066408F">
        <w:rPr>
          <w:rFonts w:ascii="Calibri" w:hAnsi="Calibri"/>
          <w:sz w:val="22"/>
          <w:szCs w:val="22"/>
        </w:rPr>
        <w:t>o</w:t>
      </w:r>
      <w:r w:rsidR="00AB20C8" w:rsidRPr="0066408F">
        <w:rPr>
          <w:rFonts w:ascii="Calibri" w:hAnsi="Calibri"/>
          <w:sz w:val="22"/>
          <w:szCs w:val="22"/>
        </w:rPr>
        <w:t> </w:t>
      </w:r>
      <w:r w:rsidRPr="0066408F">
        <w:rPr>
          <w:rFonts w:ascii="Calibri" w:hAnsi="Calibri"/>
          <w:sz w:val="22"/>
          <w:szCs w:val="22"/>
        </w:rPr>
        <w:t>změně některých zákonů (autorský zákon), ve znění pozdějších předpisů (dále jen „autorský zákon“), je k takovémuto plnění poskytována licence za podmínek sjednaných dále v tomto článku.</w:t>
      </w:r>
    </w:p>
    <w:p w14:paraId="2CB94AB5" w14:textId="08D12F3E" w:rsidR="00AE2799" w:rsidRPr="0066408F" w:rsidRDefault="009F1A25" w:rsidP="00FC497F">
      <w:pPr>
        <w:pStyle w:val="Odstavecseseznamem"/>
        <w:numPr>
          <w:ilvl w:val="0"/>
          <w:numId w:val="8"/>
        </w:numPr>
        <w:spacing w:after="120" w:line="240" w:lineRule="exact"/>
        <w:ind w:left="425" w:hanging="425"/>
        <w:contextualSpacing w:val="0"/>
        <w:jc w:val="both"/>
        <w:rPr>
          <w:rFonts w:ascii="Calibri" w:hAnsi="Calibri"/>
          <w:sz w:val="22"/>
          <w:szCs w:val="22"/>
        </w:rPr>
      </w:pPr>
      <w:r w:rsidRPr="0066408F">
        <w:rPr>
          <w:rFonts w:ascii="Calibri" w:hAnsi="Calibri"/>
          <w:sz w:val="22"/>
          <w:szCs w:val="22"/>
        </w:rPr>
        <w:t>Bude-li zhotoven</w:t>
      </w:r>
      <w:r w:rsidR="00297A06" w:rsidRPr="0066408F">
        <w:rPr>
          <w:rFonts w:ascii="Calibri" w:hAnsi="Calibri"/>
          <w:sz w:val="22"/>
          <w:szCs w:val="22"/>
        </w:rPr>
        <w:t>é</w:t>
      </w:r>
      <w:r w:rsidRPr="0066408F">
        <w:rPr>
          <w:rFonts w:ascii="Calibri" w:hAnsi="Calibri"/>
          <w:sz w:val="22"/>
          <w:szCs w:val="22"/>
        </w:rPr>
        <w:t xml:space="preserve"> dílo naplňovat znaky autorského díla podle autorského zákona, uděluje </w:t>
      </w:r>
      <w:r w:rsidR="00845FAD" w:rsidRPr="0066408F">
        <w:rPr>
          <w:rFonts w:ascii="Calibri" w:hAnsi="Calibri"/>
          <w:sz w:val="22"/>
          <w:szCs w:val="22"/>
        </w:rPr>
        <w:t>zhotovitel</w:t>
      </w:r>
      <w:r w:rsidRPr="0066408F">
        <w:rPr>
          <w:rFonts w:ascii="Calibri" w:hAnsi="Calibri"/>
          <w:sz w:val="22"/>
          <w:szCs w:val="22"/>
        </w:rPr>
        <w:t xml:space="preserve"> objednateli výhradní licenci k využití díla dle § 12 a násl. autorského zákona ke všem </w:t>
      </w:r>
      <w:r w:rsidR="00CC7C77" w:rsidRPr="0066408F">
        <w:rPr>
          <w:rFonts w:ascii="Calibri" w:hAnsi="Calibri"/>
          <w:sz w:val="22"/>
          <w:szCs w:val="22"/>
        </w:rPr>
        <w:t>v </w:t>
      </w:r>
      <w:r w:rsidRPr="0066408F">
        <w:rPr>
          <w:rFonts w:ascii="Calibri" w:hAnsi="Calibri"/>
          <w:sz w:val="22"/>
          <w:szCs w:val="22"/>
        </w:rPr>
        <w:t xml:space="preserve">současnosti známým a v budoucnu možným </w:t>
      </w:r>
      <w:r w:rsidR="00297A06" w:rsidRPr="0066408F">
        <w:rPr>
          <w:rFonts w:ascii="Calibri" w:hAnsi="Calibri"/>
          <w:sz w:val="22"/>
          <w:szCs w:val="22"/>
        </w:rPr>
        <w:t xml:space="preserve">způsobům </w:t>
      </w:r>
      <w:r w:rsidRPr="0066408F">
        <w:rPr>
          <w:rFonts w:ascii="Calibri" w:hAnsi="Calibri"/>
          <w:sz w:val="22"/>
          <w:szCs w:val="22"/>
        </w:rPr>
        <w:t xml:space="preserve">užití, a to bez jakéhokoliv územního či časového omezení budoucího využití díla. </w:t>
      </w:r>
      <w:r w:rsidR="00845FAD" w:rsidRPr="0066408F">
        <w:rPr>
          <w:rFonts w:ascii="Calibri" w:hAnsi="Calibri"/>
          <w:sz w:val="22"/>
          <w:szCs w:val="22"/>
        </w:rPr>
        <w:t>Zhotovitel</w:t>
      </w:r>
      <w:r w:rsidRPr="0066408F">
        <w:rPr>
          <w:rFonts w:ascii="Calibri" w:hAnsi="Calibri"/>
          <w:sz w:val="22"/>
          <w:szCs w:val="22"/>
        </w:rPr>
        <w:t xml:space="preserve"> uděluje svůj výslovný souhlas </w:t>
      </w:r>
      <w:r w:rsidR="00CC7C77" w:rsidRPr="0066408F">
        <w:rPr>
          <w:rFonts w:ascii="Calibri" w:hAnsi="Calibri"/>
          <w:sz w:val="22"/>
          <w:szCs w:val="22"/>
        </w:rPr>
        <w:t>s </w:t>
      </w:r>
      <w:r w:rsidRPr="0066408F">
        <w:rPr>
          <w:rFonts w:ascii="Calibri" w:hAnsi="Calibri"/>
          <w:sz w:val="22"/>
          <w:szCs w:val="22"/>
        </w:rPr>
        <w:t>postoupením výhradní licence dle předchozí věty na třetí osoby. Licence i souhlas se uděluje bez nároku na odměnu v současnosti i budoucnosti.</w:t>
      </w:r>
    </w:p>
    <w:p w14:paraId="2CC4706D" w14:textId="0C72D746" w:rsidR="009F1A25" w:rsidRPr="0066408F" w:rsidRDefault="009F1A25" w:rsidP="00FC497F">
      <w:pPr>
        <w:pStyle w:val="Odstavecseseznamem"/>
        <w:numPr>
          <w:ilvl w:val="0"/>
          <w:numId w:val="8"/>
        </w:numPr>
        <w:spacing w:after="120" w:line="240" w:lineRule="exact"/>
        <w:ind w:left="425" w:hanging="425"/>
        <w:contextualSpacing w:val="0"/>
        <w:jc w:val="both"/>
        <w:rPr>
          <w:rFonts w:ascii="Calibri" w:hAnsi="Calibri"/>
          <w:sz w:val="22"/>
          <w:szCs w:val="22"/>
        </w:rPr>
      </w:pPr>
      <w:r w:rsidRPr="0066408F">
        <w:rPr>
          <w:rFonts w:ascii="Calibri" w:hAnsi="Calibri"/>
          <w:color w:val="000000"/>
          <w:sz w:val="22"/>
          <w:szCs w:val="22"/>
        </w:rPr>
        <w:t>Odměna za výhradní licenci k užití díla je zahrnuta v</w:t>
      </w:r>
      <w:r w:rsidR="00DC5DED" w:rsidRPr="0066408F">
        <w:rPr>
          <w:rFonts w:ascii="Calibri" w:hAnsi="Calibri"/>
          <w:color w:val="000000"/>
          <w:sz w:val="22"/>
          <w:szCs w:val="22"/>
        </w:rPr>
        <w:t xml:space="preserve"> celkové </w:t>
      </w:r>
      <w:r w:rsidR="00267E0B" w:rsidRPr="0066408F">
        <w:rPr>
          <w:rFonts w:ascii="Calibri" w:hAnsi="Calibri"/>
          <w:color w:val="000000"/>
          <w:sz w:val="22"/>
          <w:szCs w:val="22"/>
        </w:rPr>
        <w:t xml:space="preserve">ceně </w:t>
      </w:r>
      <w:r w:rsidR="00DC5DED" w:rsidRPr="0066408F">
        <w:rPr>
          <w:rFonts w:ascii="Calibri" w:hAnsi="Calibri"/>
          <w:color w:val="000000"/>
          <w:sz w:val="22"/>
          <w:szCs w:val="22"/>
        </w:rPr>
        <w:t xml:space="preserve">díla </w:t>
      </w:r>
      <w:r w:rsidRPr="0066408F">
        <w:rPr>
          <w:rFonts w:ascii="Calibri" w:hAnsi="Calibri"/>
          <w:color w:val="000000"/>
          <w:sz w:val="22"/>
          <w:szCs w:val="22"/>
        </w:rPr>
        <w:t>dle čl. X</w:t>
      </w:r>
      <w:r w:rsidR="00C16A40" w:rsidRPr="0066408F">
        <w:rPr>
          <w:rFonts w:ascii="Calibri" w:hAnsi="Calibri"/>
          <w:color w:val="000000"/>
          <w:sz w:val="22"/>
          <w:szCs w:val="22"/>
        </w:rPr>
        <w:t>I</w:t>
      </w:r>
      <w:r w:rsidRPr="0066408F">
        <w:rPr>
          <w:rFonts w:ascii="Calibri" w:hAnsi="Calibri"/>
          <w:color w:val="000000"/>
          <w:sz w:val="22"/>
          <w:szCs w:val="22"/>
        </w:rPr>
        <w:t xml:space="preserve"> této smlouvy.</w:t>
      </w:r>
    </w:p>
    <w:p w14:paraId="2F90D464" w14:textId="62458F64" w:rsidR="00075E74" w:rsidRPr="0066408F" w:rsidRDefault="00075E74" w:rsidP="00FC497F">
      <w:pPr>
        <w:numPr>
          <w:ilvl w:val="0"/>
          <w:numId w:val="8"/>
        </w:numPr>
        <w:spacing w:after="120" w:line="240" w:lineRule="exact"/>
        <w:ind w:left="426" w:hanging="426"/>
        <w:jc w:val="both"/>
        <w:rPr>
          <w:rFonts w:ascii="Calibri" w:hAnsi="Calibri"/>
          <w:sz w:val="22"/>
          <w:szCs w:val="22"/>
        </w:rPr>
      </w:pPr>
      <w:r w:rsidRPr="0066408F">
        <w:rPr>
          <w:rFonts w:ascii="Calibri" w:hAnsi="Calibri"/>
          <w:sz w:val="22"/>
          <w:szCs w:val="22"/>
        </w:rPr>
        <w:t xml:space="preserve">Veškerá práva k předmětu plnění přecházejí po předání výstupů na objednatele a </w:t>
      </w:r>
      <w:r w:rsidR="00845FAD" w:rsidRPr="0066408F">
        <w:rPr>
          <w:rFonts w:ascii="Calibri" w:hAnsi="Calibri"/>
          <w:sz w:val="22"/>
          <w:szCs w:val="22"/>
        </w:rPr>
        <w:t>zhotovitel</w:t>
      </w:r>
      <w:r w:rsidRPr="0066408F">
        <w:rPr>
          <w:rFonts w:ascii="Calibri" w:hAnsi="Calibri"/>
          <w:sz w:val="22"/>
          <w:szCs w:val="22"/>
        </w:rPr>
        <w:t xml:space="preserve"> nesmí použít toto dílo bez výslovného písemného souhlasu </w:t>
      </w:r>
      <w:r w:rsidR="00EC5A43" w:rsidRPr="0066408F">
        <w:rPr>
          <w:rFonts w:ascii="Calibri" w:hAnsi="Calibri"/>
          <w:sz w:val="22"/>
          <w:szCs w:val="22"/>
        </w:rPr>
        <w:t xml:space="preserve">objednatele </w:t>
      </w:r>
      <w:r w:rsidRPr="0066408F">
        <w:rPr>
          <w:rFonts w:ascii="Calibri" w:hAnsi="Calibri"/>
          <w:sz w:val="22"/>
          <w:szCs w:val="22"/>
        </w:rPr>
        <w:t>a není oprávněn ve smyslu §</w:t>
      </w:r>
      <w:r w:rsidR="009115C9" w:rsidRPr="0066408F">
        <w:rPr>
          <w:rFonts w:ascii="Calibri" w:hAnsi="Calibri"/>
          <w:sz w:val="22"/>
          <w:szCs w:val="22"/>
        </w:rPr>
        <w:t> </w:t>
      </w:r>
      <w:r w:rsidRPr="0066408F">
        <w:rPr>
          <w:rFonts w:ascii="Calibri" w:hAnsi="Calibri"/>
          <w:sz w:val="22"/>
          <w:szCs w:val="22"/>
        </w:rPr>
        <w:t xml:space="preserve">2633 občanského zákoníku poskytnout dílo jiným osobám než </w:t>
      </w:r>
      <w:r w:rsidR="00EC5A43" w:rsidRPr="0066408F">
        <w:rPr>
          <w:rFonts w:ascii="Calibri" w:hAnsi="Calibri"/>
          <w:sz w:val="22"/>
          <w:szCs w:val="22"/>
        </w:rPr>
        <w:t>objednateli</w:t>
      </w:r>
      <w:r w:rsidRPr="0066408F">
        <w:rPr>
          <w:rFonts w:ascii="Calibri" w:hAnsi="Calibri"/>
          <w:sz w:val="22"/>
          <w:szCs w:val="22"/>
        </w:rPr>
        <w:t>.</w:t>
      </w:r>
    </w:p>
    <w:p w14:paraId="6B21D900" w14:textId="41AAAEC1" w:rsidR="00EC5A43" w:rsidRPr="0066408F" w:rsidRDefault="00845FAD" w:rsidP="00FC497F">
      <w:pPr>
        <w:numPr>
          <w:ilvl w:val="0"/>
          <w:numId w:val="8"/>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EC5A43" w:rsidRPr="0066408F">
        <w:rPr>
          <w:rFonts w:ascii="Calibri" w:hAnsi="Calibri"/>
          <w:sz w:val="22"/>
          <w:szCs w:val="22"/>
        </w:rPr>
        <w:t xml:space="preserve"> se zavazuje vypořádat veškeré nároky majitelů autorských práv či jakékoli oprávněné nároky jiných třetích osob v souvislosti s užitím předaného díla. V případě, že by takové nároky byly uplatněny vůči objednateli, je </w:t>
      </w:r>
      <w:r w:rsidRPr="0066408F">
        <w:rPr>
          <w:rFonts w:ascii="Calibri" w:hAnsi="Calibri"/>
          <w:sz w:val="22"/>
          <w:szCs w:val="22"/>
        </w:rPr>
        <w:t>zhotovitel</w:t>
      </w:r>
      <w:r w:rsidR="00EC5A43" w:rsidRPr="0066408F">
        <w:rPr>
          <w:rFonts w:ascii="Calibri" w:hAnsi="Calibri"/>
          <w:sz w:val="22"/>
          <w:szCs w:val="22"/>
        </w:rPr>
        <w:t xml:space="preserve"> povinen je na svůj náklad vypořádat.</w:t>
      </w:r>
    </w:p>
    <w:p w14:paraId="34710939" w14:textId="219ACC17" w:rsidR="00EC5A43" w:rsidRPr="0066408F" w:rsidRDefault="00EC5A43" w:rsidP="00FC497F">
      <w:pPr>
        <w:numPr>
          <w:ilvl w:val="0"/>
          <w:numId w:val="8"/>
        </w:numPr>
        <w:spacing w:after="120" w:line="240" w:lineRule="exact"/>
        <w:ind w:left="426" w:hanging="426"/>
        <w:jc w:val="both"/>
        <w:rPr>
          <w:rFonts w:ascii="Calibri" w:hAnsi="Calibri"/>
          <w:sz w:val="22"/>
          <w:szCs w:val="22"/>
        </w:rPr>
      </w:pPr>
      <w:r w:rsidRPr="0066408F">
        <w:rPr>
          <w:rFonts w:ascii="Calibri" w:hAnsi="Calibri"/>
          <w:sz w:val="22"/>
          <w:szCs w:val="22"/>
        </w:rPr>
        <w:t>Předáním díla nabývá objednatel majetková práva k tomuto dílu, to znamená, že má právo toto dílo nebo jeho části využívat v neomezeném rozsahu co do množství, místa a času, zejména dílo rozmnožovat, rozšiřovat, sdělovat veřejnosti, upravovat, spojovat s jiným dílem, zařazovat do souborného díla a uvádět dílo pod svým jménem.</w:t>
      </w:r>
    </w:p>
    <w:p w14:paraId="58E8C927" w14:textId="73DE1A2E" w:rsidR="005A7998" w:rsidRPr="0066408F" w:rsidRDefault="00845FAD" w:rsidP="00FC497F">
      <w:pPr>
        <w:pStyle w:val="Style5"/>
        <w:widowControl/>
        <w:numPr>
          <w:ilvl w:val="0"/>
          <w:numId w:val="8"/>
        </w:numPr>
        <w:spacing w:after="120" w:line="240" w:lineRule="exact"/>
        <w:ind w:left="426" w:hanging="426"/>
        <w:jc w:val="both"/>
        <w:rPr>
          <w:rFonts w:ascii="Calibri" w:hAnsi="Calibri"/>
          <w:sz w:val="22"/>
          <w:szCs w:val="22"/>
        </w:rPr>
      </w:pPr>
      <w:r w:rsidRPr="0066408F">
        <w:rPr>
          <w:rFonts w:ascii="Calibri" w:hAnsi="Calibri"/>
          <w:sz w:val="22"/>
          <w:szCs w:val="22"/>
        </w:rPr>
        <w:lastRenderedPageBreak/>
        <w:t>Zhotovitel</w:t>
      </w:r>
      <w:r w:rsidR="005A7998" w:rsidRPr="0066408F">
        <w:rPr>
          <w:rFonts w:ascii="Calibri" w:hAnsi="Calibri"/>
          <w:sz w:val="22"/>
          <w:szCs w:val="22"/>
        </w:rPr>
        <w:t xml:space="preserve"> bere na vědomí, že po předání </w:t>
      </w:r>
      <w:r w:rsidR="00267E0B" w:rsidRPr="0066408F">
        <w:rPr>
          <w:rFonts w:ascii="Calibri" w:hAnsi="Calibri"/>
          <w:sz w:val="22"/>
          <w:szCs w:val="22"/>
        </w:rPr>
        <w:t xml:space="preserve">díla </w:t>
      </w:r>
      <w:r w:rsidR="005A7998" w:rsidRPr="0066408F">
        <w:rPr>
          <w:rFonts w:ascii="Calibri" w:hAnsi="Calibri"/>
          <w:sz w:val="22"/>
          <w:szCs w:val="22"/>
        </w:rPr>
        <w:t>může dojít ze strany objednatele k případným úpravám, dalšímu zpracování, užití výsledů</w:t>
      </w:r>
      <w:r w:rsidR="00267E0B" w:rsidRPr="0066408F">
        <w:rPr>
          <w:rFonts w:ascii="Calibri" w:hAnsi="Calibri"/>
          <w:sz w:val="22"/>
          <w:szCs w:val="22"/>
        </w:rPr>
        <w:t xml:space="preserve"> díla</w:t>
      </w:r>
      <w:r w:rsidR="005A7998" w:rsidRPr="0066408F">
        <w:rPr>
          <w:rFonts w:ascii="Calibri" w:hAnsi="Calibri"/>
          <w:sz w:val="22"/>
          <w:szCs w:val="22"/>
        </w:rPr>
        <w:t xml:space="preserve">, a to i upraveného či zapracovaného ve spojení </w:t>
      </w:r>
      <w:r w:rsidR="00CC7C77" w:rsidRPr="0066408F">
        <w:rPr>
          <w:rFonts w:ascii="Calibri" w:hAnsi="Calibri"/>
          <w:sz w:val="22"/>
          <w:szCs w:val="22"/>
        </w:rPr>
        <w:t>s </w:t>
      </w:r>
      <w:r w:rsidR="005A7998" w:rsidRPr="0066408F">
        <w:rPr>
          <w:rFonts w:ascii="Calibri" w:hAnsi="Calibri"/>
          <w:sz w:val="22"/>
          <w:szCs w:val="22"/>
        </w:rPr>
        <w:t xml:space="preserve">dalšími materiály objednatele, bez nároku na uplatnění autorských práv ze strany </w:t>
      </w:r>
      <w:r w:rsidRPr="0066408F">
        <w:rPr>
          <w:rFonts w:ascii="Calibri" w:hAnsi="Calibri"/>
          <w:sz w:val="22"/>
          <w:szCs w:val="22"/>
        </w:rPr>
        <w:t>zhotovitel</w:t>
      </w:r>
      <w:r w:rsidR="005A7998" w:rsidRPr="0066408F">
        <w:rPr>
          <w:rFonts w:ascii="Calibri" w:hAnsi="Calibri"/>
          <w:sz w:val="22"/>
          <w:szCs w:val="22"/>
        </w:rPr>
        <w:t>e.</w:t>
      </w:r>
    </w:p>
    <w:p w14:paraId="5CD7B7B7" w14:textId="77777777" w:rsidR="009A460B" w:rsidRPr="0066408F" w:rsidRDefault="009A460B" w:rsidP="00FC497F">
      <w:pPr>
        <w:numPr>
          <w:ilvl w:val="0"/>
          <w:numId w:val="8"/>
        </w:numPr>
        <w:spacing w:after="120" w:line="240" w:lineRule="exact"/>
        <w:ind w:left="426" w:hanging="426"/>
        <w:jc w:val="both"/>
        <w:rPr>
          <w:rFonts w:ascii="Calibri" w:hAnsi="Calibri"/>
          <w:sz w:val="22"/>
          <w:szCs w:val="22"/>
        </w:rPr>
      </w:pPr>
      <w:r w:rsidRPr="0066408F">
        <w:rPr>
          <w:rFonts w:ascii="Calibri" w:hAnsi="Calibri"/>
          <w:sz w:val="22"/>
          <w:szCs w:val="22"/>
        </w:rPr>
        <w:t>Majitelem všech vstupních dat a podkladů je od počátku objednatel.</w:t>
      </w:r>
    </w:p>
    <w:p w14:paraId="109D4B45" w14:textId="77777777" w:rsidR="00CC7C77" w:rsidRPr="0066408F" w:rsidRDefault="00CC7C77" w:rsidP="00FC497F">
      <w:pPr>
        <w:numPr>
          <w:ilvl w:val="0"/>
          <w:numId w:val="8"/>
        </w:numPr>
        <w:spacing w:after="120" w:line="240" w:lineRule="exact"/>
        <w:ind w:left="426" w:hanging="426"/>
        <w:jc w:val="both"/>
        <w:rPr>
          <w:rFonts w:ascii="Calibri" w:hAnsi="Calibri"/>
          <w:sz w:val="22"/>
          <w:szCs w:val="22"/>
        </w:rPr>
      </w:pPr>
      <w:r w:rsidRPr="0066408F">
        <w:rPr>
          <w:rFonts w:ascii="Calibri" w:hAnsi="Calibri"/>
          <w:sz w:val="22"/>
          <w:szCs w:val="22"/>
        </w:rPr>
        <w:t>Smluvní strany se výslovně dohodly na vyloučení použití ustanovení § 2364 odst. 2, § 2377</w:t>
      </w:r>
      <w:r w:rsidR="00B74233" w:rsidRPr="0066408F">
        <w:rPr>
          <w:rFonts w:ascii="Calibri" w:hAnsi="Calibri"/>
          <w:sz w:val="22"/>
          <w:szCs w:val="22"/>
        </w:rPr>
        <w:t xml:space="preserve"> </w:t>
      </w:r>
      <w:proofErr w:type="gramStart"/>
      <w:r w:rsidRPr="0066408F">
        <w:rPr>
          <w:rFonts w:ascii="Calibri" w:hAnsi="Calibri"/>
          <w:sz w:val="22"/>
          <w:szCs w:val="22"/>
        </w:rPr>
        <w:t>a</w:t>
      </w:r>
      <w:r w:rsidR="00500C3B" w:rsidRPr="0066408F">
        <w:rPr>
          <w:rFonts w:ascii="Calibri" w:hAnsi="Calibri"/>
          <w:sz w:val="22"/>
          <w:szCs w:val="22"/>
        </w:rPr>
        <w:t> </w:t>
      </w:r>
      <w:r w:rsidRPr="0066408F">
        <w:rPr>
          <w:rFonts w:ascii="Calibri" w:hAnsi="Calibri"/>
          <w:sz w:val="22"/>
          <w:szCs w:val="22"/>
        </w:rPr>
        <w:t xml:space="preserve"> §</w:t>
      </w:r>
      <w:proofErr w:type="gramEnd"/>
      <w:r w:rsidRPr="0066408F">
        <w:rPr>
          <w:rFonts w:ascii="Calibri" w:hAnsi="Calibri"/>
          <w:sz w:val="22"/>
          <w:szCs w:val="22"/>
        </w:rPr>
        <w:t> 2378 občanského zákoníku.</w:t>
      </w:r>
    </w:p>
    <w:p w14:paraId="0562CB0E" w14:textId="77777777" w:rsidR="00162E18" w:rsidRPr="0066408F" w:rsidRDefault="00162E18" w:rsidP="00850B67">
      <w:pPr>
        <w:spacing w:after="120" w:line="240" w:lineRule="exact"/>
        <w:jc w:val="both"/>
        <w:rPr>
          <w:rFonts w:ascii="Calibri" w:hAnsi="Calibri"/>
          <w:sz w:val="22"/>
          <w:szCs w:val="22"/>
        </w:rPr>
      </w:pPr>
    </w:p>
    <w:p w14:paraId="1C424165" w14:textId="6B5B5356" w:rsidR="009852A7" w:rsidRPr="0066408F" w:rsidRDefault="00162E18" w:rsidP="003216FA">
      <w:pPr>
        <w:pStyle w:val="Nadpis1"/>
        <w:tabs>
          <w:tab w:val="clear" w:pos="4973"/>
        </w:tabs>
        <w:ind w:left="0" w:firstLine="0"/>
      </w:pPr>
      <w:bookmarkStart w:id="39" w:name="_Toc441663917"/>
      <w:bookmarkStart w:id="40" w:name="_Toc441663949"/>
      <w:bookmarkStart w:id="41" w:name="_Toc442869211"/>
      <w:r w:rsidRPr="0066408F">
        <w:t>Smluvní pokuty</w:t>
      </w:r>
      <w:bookmarkEnd w:id="39"/>
      <w:bookmarkEnd w:id="40"/>
      <w:bookmarkEnd w:id="41"/>
    </w:p>
    <w:p w14:paraId="2F715C9B" w14:textId="36F54840" w:rsidR="007D7023" w:rsidRPr="0066408F" w:rsidRDefault="00162E18" w:rsidP="00FC497F">
      <w:pPr>
        <w:numPr>
          <w:ilvl w:val="0"/>
          <w:numId w:val="9"/>
        </w:numPr>
        <w:spacing w:after="120" w:line="240" w:lineRule="exact"/>
        <w:ind w:left="426" w:hanging="426"/>
        <w:jc w:val="both"/>
        <w:rPr>
          <w:rFonts w:ascii="Calibri" w:hAnsi="Calibri"/>
          <w:sz w:val="22"/>
          <w:szCs w:val="22"/>
        </w:rPr>
      </w:pPr>
      <w:r w:rsidRPr="0066408F">
        <w:rPr>
          <w:rFonts w:ascii="Calibri" w:hAnsi="Calibri"/>
          <w:sz w:val="22"/>
          <w:szCs w:val="22"/>
        </w:rPr>
        <w:t xml:space="preserve">Pro případ porušení povinnosti mlčenlivosti </w:t>
      </w:r>
      <w:r w:rsidR="00E65535" w:rsidRPr="0066408F">
        <w:rPr>
          <w:rStyle w:val="FontStyle29"/>
          <w:rFonts w:ascii="Calibri" w:hAnsi="Calibri"/>
        </w:rPr>
        <w:t>definované</w:t>
      </w:r>
      <w:r w:rsidR="000C456A" w:rsidRPr="0066408F">
        <w:rPr>
          <w:rStyle w:val="FontStyle29"/>
          <w:rFonts w:ascii="Calibri" w:hAnsi="Calibri"/>
        </w:rPr>
        <w:t xml:space="preserve"> v čl. </w:t>
      </w:r>
      <w:r w:rsidR="002934D0" w:rsidRPr="0066408F">
        <w:rPr>
          <w:rStyle w:val="FontStyle29"/>
          <w:rFonts w:ascii="Calibri" w:hAnsi="Calibri"/>
        </w:rPr>
        <w:t>VIII</w:t>
      </w:r>
      <w:r w:rsidR="000C456A" w:rsidRPr="0066408F">
        <w:rPr>
          <w:rStyle w:val="FontStyle29"/>
          <w:rFonts w:ascii="Calibri" w:hAnsi="Calibri"/>
        </w:rPr>
        <w:t xml:space="preserve"> odst. </w:t>
      </w:r>
      <w:r w:rsidR="002934D0" w:rsidRPr="0066408F">
        <w:rPr>
          <w:rStyle w:val="FontStyle29"/>
          <w:rFonts w:ascii="Calibri" w:hAnsi="Calibri"/>
        </w:rPr>
        <w:t>4</w:t>
      </w:r>
      <w:r w:rsidR="007D7023" w:rsidRPr="0066408F">
        <w:rPr>
          <w:rStyle w:val="FontStyle29"/>
          <w:rFonts w:ascii="Calibri" w:hAnsi="Calibri"/>
        </w:rPr>
        <w:t>)</w:t>
      </w:r>
      <w:r w:rsidR="000C456A" w:rsidRPr="0066408F">
        <w:rPr>
          <w:rStyle w:val="FontStyle29"/>
          <w:rFonts w:ascii="Calibri" w:hAnsi="Calibri"/>
        </w:rPr>
        <w:t xml:space="preserve"> a </w:t>
      </w:r>
      <w:r w:rsidR="00C16A40" w:rsidRPr="0066408F">
        <w:rPr>
          <w:rStyle w:val="FontStyle29"/>
          <w:rFonts w:ascii="Calibri" w:hAnsi="Calibri"/>
        </w:rPr>
        <w:t>5</w:t>
      </w:r>
      <w:r w:rsidR="007D7023" w:rsidRPr="0066408F">
        <w:rPr>
          <w:rStyle w:val="FontStyle29"/>
          <w:rFonts w:ascii="Calibri" w:hAnsi="Calibri"/>
        </w:rPr>
        <w:t>)</w:t>
      </w:r>
      <w:r w:rsidR="000C456A" w:rsidRPr="0066408F">
        <w:rPr>
          <w:rStyle w:val="FontStyle29"/>
          <w:rFonts w:ascii="Calibri" w:hAnsi="Calibri"/>
        </w:rPr>
        <w:t xml:space="preserve"> </w:t>
      </w:r>
      <w:r w:rsidR="00AC389D" w:rsidRPr="0066408F">
        <w:rPr>
          <w:rStyle w:val="FontStyle29"/>
          <w:rFonts w:ascii="Calibri" w:hAnsi="Calibri"/>
        </w:rPr>
        <w:t xml:space="preserve">zaplatí </w:t>
      </w:r>
      <w:r w:rsidR="00845FAD" w:rsidRPr="0066408F">
        <w:rPr>
          <w:rStyle w:val="FontStyle29"/>
          <w:rFonts w:ascii="Calibri" w:hAnsi="Calibri"/>
        </w:rPr>
        <w:t>zhotovitel</w:t>
      </w:r>
      <w:r w:rsidR="00AC389D" w:rsidRPr="0066408F">
        <w:rPr>
          <w:rStyle w:val="FontStyle29"/>
          <w:rFonts w:ascii="Calibri" w:hAnsi="Calibri"/>
        </w:rPr>
        <w:t xml:space="preserve"> </w:t>
      </w:r>
      <w:r w:rsidRPr="0066408F">
        <w:rPr>
          <w:rFonts w:ascii="Calibri" w:hAnsi="Calibri"/>
          <w:sz w:val="22"/>
          <w:szCs w:val="22"/>
        </w:rPr>
        <w:t>objednatel</w:t>
      </w:r>
      <w:r w:rsidR="00AC389D" w:rsidRPr="0066408F">
        <w:rPr>
          <w:rFonts w:ascii="Calibri" w:hAnsi="Calibri"/>
          <w:sz w:val="22"/>
          <w:szCs w:val="22"/>
        </w:rPr>
        <w:t>i</w:t>
      </w:r>
      <w:r w:rsidRPr="0066408F">
        <w:rPr>
          <w:rFonts w:ascii="Calibri" w:hAnsi="Calibri"/>
          <w:sz w:val="22"/>
          <w:szCs w:val="22"/>
        </w:rPr>
        <w:t xml:space="preserve"> smluvní pokutu ve výši </w:t>
      </w:r>
      <w:r w:rsidR="004A4B91" w:rsidRPr="0066408F">
        <w:rPr>
          <w:rFonts w:ascii="Calibri" w:hAnsi="Calibri"/>
          <w:b/>
          <w:sz w:val="22"/>
          <w:szCs w:val="22"/>
        </w:rPr>
        <w:t>2</w:t>
      </w:r>
      <w:r w:rsidR="00EC03EE" w:rsidRPr="0066408F">
        <w:rPr>
          <w:rFonts w:ascii="Calibri" w:hAnsi="Calibri"/>
          <w:b/>
          <w:sz w:val="22"/>
          <w:szCs w:val="22"/>
        </w:rPr>
        <w:t>0</w:t>
      </w:r>
      <w:r w:rsidR="009A460B" w:rsidRPr="0066408F">
        <w:rPr>
          <w:rFonts w:ascii="Calibri" w:hAnsi="Calibri"/>
          <w:b/>
          <w:sz w:val="22"/>
          <w:szCs w:val="22"/>
        </w:rPr>
        <w:t>0</w:t>
      </w:r>
      <w:r w:rsidRPr="0066408F">
        <w:rPr>
          <w:rFonts w:ascii="Calibri" w:hAnsi="Calibri"/>
          <w:b/>
          <w:sz w:val="22"/>
          <w:szCs w:val="22"/>
        </w:rPr>
        <w:t>.000,-</w:t>
      </w:r>
      <w:r w:rsidR="00FB32E5" w:rsidRPr="0066408F">
        <w:rPr>
          <w:rFonts w:ascii="Calibri" w:hAnsi="Calibri"/>
          <w:b/>
          <w:sz w:val="22"/>
          <w:szCs w:val="22"/>
        </w:rPr>
        <w:t xml:space="preserve"> Kč</w:t>
      </w:r>
      <w:r w:rsidR="00EC03EE" w:rsidRPr="0066408F">
        <w:rPr>
          <w:rFonts w:ascii="Calibri" w:hAnsi="Calibri"/>
          <w:sz w:val="22"/>
          <w:szCs w:val="22"/>
        </w:rPr>
        <w:t xml:space="preserve"> (slovy: </w:t>
      </w:r>
      <w:r w:rsidR="004A4B91" w:rsidRPr="0066408F">
        <w:rPr>
          <w:rFonts w:ascii="Calibri" w:hAnsi="Calibri"/>
          <w:sz w:val="22"/>
          <w:szCs w:val="22"/>
        </w:rPr>
        <w:t xml:space="preserve">dvě </w:t>
      </w:r>
      <w:r w:rsidR="00EC03EE" w:rsidRPr="0066408F">
        <w:rPr>
          <w:rFonts w:ascii="Calibri" w:hAnsi="Calibri"/>
          <w:sz w:val="22"/>
          <w:szCs w:val="22"/>
        </w:rPr>
        <w:t>st</w:t>
      </w:r>
      <w:r w:rsidR="004A4B91" w:rsidRPr="0066408F">
        <w:rPr>
          <w:rFonts w:ascii="Calibri" w:hAnsi="Calibri"/>
          <w:sz w:val="22"/>
          <w:szCs w:val="22"/>
        </w:rPr>
        <w:t>ě</w:t>
      </w:r>
      <w:r w:rsidR="00375BDA" w:rsidRPr="0066408F">
        <w:rPr>
          <w:rFonts w:ascii="Calibri" w:hAnsi="Calibri"/>
          <w:sz w:val="22"/>
          <w:szCs w:val="22"/>
        </w:rPr>
        <w:t xml:space="preserve"> tisíc korun českých)</w:t>
      </w:r>
      <w:r w:rsidRPr="0066408F">
        <w:rPr>
          <w:rFonts w:ascii="Calibri" w:hAnsi="Calibri"/>
          <w:sz w:val="22"/>
          <w:szCs w:val="22"/>
        </w:rPr>
        <w:t xml:space="preserve"> za každé jednotlivé porušení povinnosti.</w:t>
      </w:r>
    </w:p>
    <w:p w14:paraId="58C1FBED" w14:textId="4A946340" w:rsidR="00FB5E71" w:rsidRPr="0066408F" w:rsidRDefault="00162E18" w:rsidP="00FC497F">
      <w:pPr>
        <w:numPr>
          <w:ilvl w:val="0"/>
          <w:numId w:val="9"/>
        </w:numPr>
        <w:spacing w:after="120" w:line="240" w:lineRule="exact"/>
        <w:ind w:left="426" w:hanging="426"/>
        <w:jc w:val="both"/>
        <w:rPr>
          <w:rFonts w:ascii="Calibri" w:hAnsi="Calibri"/>
          <w:sz w:val="22"/>
          <w:szCs w:val="22"/>
        </w:rPr>
      </w:pPr>
      <w:r w:rsidRPr="0066408F">
        <w:rPr>
          <w:rStyle w:val="FontStyle29"/>
          <w:rFonts w:ascii="Calibri" w:hAnsi="Calibri"/>
        </w:rPr>
        <w:t>Pro případ prodlení s </w:t>
      </w:r>
      <w:r w:rsidR="005C6769" w:rsidRPr="0066408F">
        <w:rPr>
          <w:rStyle w:val="FontStyle29"/>
          <w:rFonts w:ascii="Calibri" w:hAnsi="Calibri"/>
        </w:rPr>
        <w:t xml:space="preserve">plněním dle </w:t>
      </w:r>
      <w:r w:rsidR="009A460B" w:rsidRPr="0066408F">
        <w:rPr>
          <w:rStyle w:val="FontStyle29"/>
          <w:rFonts w:ascii="Calibri" w:hAnsi="Calibri"/>
        </w:rPr>
        <w:t xml:space="preserve">této smlouvy </w:t>
      </w:r>
      <w:r w:rsidR="00AC389D" w:rsidRPr="0066408F">
        <w:rPr>
          <w:rStyle w:val="FontStyle29"/>
          <w:rFonts w:ascii="Calibri" w:hAnsi="Calibri"/>
        </w:rPr>
        <w:t xml:space="preserve">zaplatí </w:t>
      </w:r>
      <w:r w:rsidR="00845FAD" w:rsidRPr="0066408F">
        <w:rPr>
          <w:rStyle w:val="FontStyle29"/>
          <w:rFonts w:ascii="Calibri" w:hAnsi="Calibri"/>
        </w:rPr>
        <w:t>zhotovitel</w:t>
      </w:r>
      <w:r w:rsidR="00AC389D" w:rsidRPr="0066408F">
        <w:rPr>
          <w:rStyle w:val="FontStyle29"/>
          <w:rFonts w:ascii="Calibri" w:hAnsi="Calibri"/>
        </w:rPr>
        <w:t xml:space="preserve"> </w:t>
      </w:r>
      <w:r w:rsidRPr="0066408F">
        <w:rPr>
          <w:rStyle w:val="FontStyle29"/>
          <w:rFonts w:ascii="Calibri" w:hAnsi="Calibri"/>
        </w:rPr>
        <w:t>objednatel</w:t>
      </w:r>
      <w:r w:rsidR="00AC389D" w:rsidRPr="0066408F">
        <w:rPr>
          <w:rStyle w:val="FontStyle29"/>
          <w:rFonts w:ascii="Calibri" w:hAnsi="Calibri"/>
        </w:rPr>
        <w:t>i</w:t>
      </w:r>
      <w:r w:rsidRPr="0066408F">
        <w:rPr>
          <w:rStyle w:val="FontStyle29"/>
          <w:rFonts w:ascii="Calibri" w:hAnsi="Calibri"/>
        </w:rPr>
        <w:t xml:space="preserve"> smluvní pokutu ve výši</w:t>
      </w:r>
      <w:r w:rsidR="00B30D6D" w:rsidRPr="0066408F">
        <w:rPr>
          <w:rStyle w:val="FontStyle29"/>
          <w:rFonts w:ascii="Calibri" w:hAnsi="Calibri"/>
        </w:rPr>
        <w:t xml:space="preserve"> 0,2 % z</w:t>
      </w:r>
      <w:r w:rsidR="007071BC" w:rsidRPr="0066408F">
        <w:rPr>
          <w:rStyle w:val="FontStyle29"/>
          <w:rFonts w:ascii="Calibri" w:hAnsi="Calibri"/>
        </w:rPr>
        <w:t xml:space="preserve"> celkové </w:t>
      </w:r>
      <w:r w:rsidR="00B30D6D" w:rsidRPr="0066408F">
        <w:rPr>
          <w:rStyle w:val="FontStyle29"/>
          <w:rFonts w:ascii="Calibri" w:hAnsi="Calibri"/>
        </w:rPr>
        <w:t xml:space="preserve">ceny </w:t>
      </w:r>
      <w:r w:rsidR="007071BC" w:rsidRPr="0066408F">
        <w:rPr>
          <w:rStyle w:val="FontStyle29"/>
          <w:rFonts w:ascii="Calibri" w:hAnsi="Calibri"/>
        </w:rPr>
        <w:t>díla</w:t>
      </w:r>
      <w:r w:rsidR="00B30D6D" w:rsidRPr="0066408F">
        <w:rPr>
          <w:rStyle w:val="FontStyle29"/>
          <w:rFonts w:ascii="Calibri" w:hAnsi="Calibri"/>
        </w:rPr>
        <w:t xml:space="preserve"> za každý den prodlení</w:t>
      </w:r>
      <w:r w:rsidRPr="0066408F">
        <w:rPr>
          <w:rStyle w:val="FontStyle29"/>
          <w:rFonts w:ascii="Calibri" w:hAnsi="Calibri"/>
        </w:rPr>
        <w:t>.</w:t>
      </w:r>
    </w:p>
    <w:p w14:paraId="0982BFA5" w14:textId="1FF2ABB0" w:rsidR="00925E3D" w:rsidRPr="0066408F" w:rsidRDefault="00925E3D" w:rsidP="00FC497F">
      <w:pPr>
        <w:numPr>
          <w:ilvl w:val="0"/>
          <w:numId w:val="9"/>
        </w:numPr>
        <w:spacing w:after="120" w:line="240" w:lineRule="exact"/>
        <w:ind w:left="426" w:hanging="426"/>
        <w:jc w:val="both"/>
        <w:rPr>
          <w:rStyle w:val="FontStyle29"/>
          <w:rFonts w:ascii="Calibri" w:hAnsi="Calibri"/>
        </w:rPr>
      </w:pPr>
      <w:r w:rsidRPr="0066408F">
        <w:rPr>
          <w:rStyle w:val="FontStyle29"/>
          <w:rFonts w:ascii="Calibri" w:hAnsi="Calibri"/>
        </w:rPr>
        <w:t xml:space="preserve">Pro případ porušení povinnosti </w:t>
      </w:r>
      <w:r w:rsidR="00845FAD" w:rsidRPr="0066408F">
        <w:rPr>
          <w:rStyle w:val="FontStyle29"/>
          <w:rFonts w:ascii="Calibri" w:hAnsi="Calibri"/>
        </w:rPr>
        <w:t>zhotovitel</w:t>
      </w:r>
      <w:r w:rsidRPr="0066408F">
        <w:rPr>
          <w:rStyle w:val="FontStyle29"/>
          <w:rFonts w:ascii="Calibri" w:hAnsi="Calibri"/>
        </w:rPr>
        <w:t>e mít sjednáno pojištění odpovědnosti v rozsahu dle čl.</w:t>
      </w:r>
      <w:r w:rsidR="009115C9" w:rsidRPr="0066408F">
        <w:rPr>
          <w:rStyle w:val="FontStyle29"/>
          <w:rFonts w:ascii="Calibri" w:hAnsi="Calibri"/>
        </w:rPr>
        <w:t> </w:t>
      </w:r>
      <w:r w:rsidRPr="0066408F">
        <w:rPr>
          <w:rStyle w:val="FontStyle29"/>
          <w:rFonts w:ascii="Calibri" w:hAnsi="Calibri"/>
        </w:rPr>
        <w:t>VIII odst. 3) této smlouvy</w:t>
      </w:r>
      <w:r w:rsidR="00B140E0" w:rsidRPr="0066408F">
        <w:rPr>
          <w:rStyle w:val="FontStyle29"/>
          <w:rFonts w:ascii="Calibri" w:hAnsi="Calibri"/>
        </w:rPr>
        <w:t>,</w:t>
      </w:r>
      <w:r w:rsidRPr="0066408F">
        <w:rPr>
          <w:rStyle w:val="FontStyle29"/>
          <w:rFonts w:ascii="Calibri" w:hAnsi="Calibri"/>
        </w:rPr>
        <w:t xml:space="preserve"> </w:t>
      </w:r>
      <w:r w:rsidR="003B62E3" w:rsidRPr="0066408F">
        <w:rPr>
          <w:rStyle w:val="FontStyle29"/>
          <w:rFonts w:ascii="Calibri" w:hAnsi="Calibri"/>
        </w:rPr>
        <w:t xml:space="preserve">zaplatí </w:t>
      </w:r>
      <w:r w:rsidR="00845FAD" w:rsidRPr="0066408F">
        <w:rPr>
          <w:rStyle w:val="FontStyle29"/>
          <w:rFonts w:ascii="Calibri" w:hAnsi="Calibri"/>
        </w:rPr>
        <w:t>zhotovitel</w:t>
      </w:r>
      <w:r w:rsidR="003B62E3" w:rsidRPr="0066408F">
        <w:rPr>
          <w:rStyle w:val="FontStyle29"/>
          <w:rFonts w:ascii="Calibri" w:hAnsi="Calibri"/>
        </w:rPr>
        <w:t xml:space="preserve"> objednateli </w:t>
      </w:r>
      <w:r w:rsidRPr="0066408F">
        <w:rPr>
          <w:rStyle w:val="FontStyle29"/>
          <w:rFonts w:ascii="Calibri" w:hAnsi="Calibri"/>
        </w:rPr>
        <w:t>smluvní pokutu ve výši</w:t>
      </w:r>
      <w:r w:rsidR="00B74233" w:rsidRPr="0066408F">
        <w:rPr>
          <w:rStyle w:val="FontStyle29"/>
          <w:rFonts w:ascii="Calibri" w:hAnsi="Calibri"/>
        </w:rPr>
        <w:t xml:space="preserve"> </w:t>
      </w:r>
      <w:r w:rsidR="004A4B91" w:rsidRPr="0066408F">
        <w:rPr>
          <w:rStyle w:val="FontStyle29"/>
          <w:rFonts w:ascii="Calibri" w:hAnsi="Calibri"/>
          <w:b/>
        </w:rPr>
        <w:t>100</w:t>
      </w:r>
      <w:r w:rsidRPr="0066408F">
        <w:rPr>
          <w:rStyle w:val="FontStyle29"/>
          <w:rFonts w:ascii="Calibri" w:hAnsi="Calibri"/>
          <w:b/>
        </w:rPr>
        <w:t xml:space="preserve">.000,- </w:t>
      </w:r>
      <w:r w:rsidR="009D5521" w:rsidRPr="0066408F">
        <w:rPr>
          <w:rStyle w:val="FontStyle29"/>
          <w:rFonts w:ascii="Calibri" w:hAnsi="Calibri"/>
          <w:b/>
        </w:rPr>
        <w:t>Kč</w:t>
      </w:r>
      <w:r w:rsidR="009D5521" w:rsidRPr="0066408F">
        <w:rPr>
          <w:rStyle w:val="FontStyle29"/>
          <w:rFonts w:ascii="Calibri" w:hAnsi="Calibri"/>
        </w:rPr>
        <w:t xml:space="preserve"> </w:t>
      </w:r>
      <w:r w:rsidRPr="0066408F">
        <w:rPr>
          <w:rStyle w:val="FontStyle29"/>
          <w:rFonts w:ascii="Calibri" w:hAnsi="Calibri"/>
        </w:rPr>
        <w:t xml:space="preserve">(slovy: </w:t>
      </w:r>
      <w:r w:rsidR="00B74233" w:rsidRPr="0066408F">
        <w:rPr>
          <w:rStyle w:val="FontStyle29"/>
          <w:rFonts w:ascii="Calibri" w:hAnsi="Calibri"/>
        </w:rPr>
        <w:t>jedno sto</w:t>
      </w:r>
      <w:r w:rsidRPr="0066408F">
        <w:rPr>
          <w:rStyle w:val="FontStyle29"/>
          <w:rFonts w:ascii="Calibri" w:hAnsi="Calibri"/>
        </w:rPr>
        <w:t xml:space="preserve"> tisíc korun českých).</w:t>
      </w:r>
    </w:p>
    <w:p w14:paraId="18780D48" w14:textId="59A95480" w:rsidR="00EF1CBE" w:rsidRPr="0066408F" w:rsidRDefault="00C16A40" w:rsidP="00FC497F">
      <w:pPr>
        <w:numPr>
          <w:ilvl w:val="0"/>
          <w:numId w:val="9"/>
        </w:numPr>
        <w:spacing w:after="120" w:line="240" w:lineRule="exact"/>
        <w:ind w:left="426" w:hanging="426"/>
        <w:jc w:val="both"/>
        <w:rPr>
          <w:rStyle w:val="FontStyle29"/>
          <w:rFonts w:ascii="Calibri" w:hAnsi="Calibri"/>
        </w:rPr>
      </w:pPr>
      <w:r w:rsidRPr="0066408F">
        <w:rPr>
          <w:rStyle w:val="FontStyle29"/>
          <w:rFonts w:ascii="Calibri" w:hAnsi="Calibri"/>
        </w:rPr>
        <w:t xml:space="preserve">Pro případ porušení povinnosti </w:t>
      </w:r>
      <w:r w:rsidR="00845FAD" w:rsidRPr="0066408F">
        <w:rPr>
          <w:rStyle w:val="FontStyle29"/>
          <w:rFonts w:ascii="Calibri" w:hAnsi="Calibri"/>
        </w:rPr>
        <w:t>zhotovitel</w:t>
      </w:r>
      <w:r w:rsidRPr="0066408F">
        <w:rPr>
          <w:rStyle w:val="FontStyle29"/>
          <w:rFonts w:ascii="Calibri" w:hAnsi="Calibri"/>
        </w:rPr>
        <w:t>e</w:t>
      </w:r>
      <w:r w:rsidR="00EF1CBE" w:rsidRPr="0066408F">
        <w:rPr>
          <w:rFonts w:asciiTheme="minorHAnsi" w:hAnsiTheme="minorHAnsi" w:cstheme="minorHAnsi"/>
          <w:sz w:val="22"/>
          <w:szCs w:val="22"/>
        </w:rPr>
        <w:t xml:space="preserve"> jak</w:t>
      </w:r>
      <w:r w:rsidRPr="0066408F">
        <w:rPr>
          <w:rFonts w:asciiTheme="minorHAnsi" w:hAnsiTheme="minorHAnsi" w:cstheme="minorHAnsi"/>
          <w:sz w:val="22"/>
          <w:szCs w:val="22"/>
        </w:rPr>
        <w:t>ékoliv</w:t>
      </w:r>
      <w:r w:rsidR="00EF1CBE" w:rsidRPr="0066408F">
        <w:rPr>
          <w:rFonts w:asciiTheme="minorHAnsi" w:hAnsiTheme="minorHAnsi" w:cstheme="minorHAnsi"/>
          <w:sz w:val="22"/>
          <w:szCs w:val="22"/>
        </w:rPr>
        <w:t xml:space="preserve"> povinnost</w:t>
      </w:r>
      <w:r w:rsidRPr="0066408F">
        <w:rPr>
          <w:rFonts w:asciiTheme="minorHAnsi" w:hAnsiTheme="minorHAnsi" w:cstheme="minorHAnsi"/>
          <w:sz w:val="22"/>
          <w:szCs w:val="22"/>
        </w:rPr>
        <w:t>i</w:t>
      </w:r>
      <w:r w:rsidR="00EF1CBE" w:rsidRPr="0066408F">
        <w:rPr>
          <w:rFonts w:asciiTheme="minorHAnsi" w:hAnsiTheme="minorHAnsi" w:cstheme="minorHAnsi"/>
          <w:sz w:val="22"/>
          <w:szCs w:val="22"/>
        </w:rPr>
        <w:t xml:space="preserve"> stanoven</w:t>
      </w:r>
      <w:r w:rsidRPr="0066408F">
        <w:rPr>
          <w:rFonts w:asciiTheme="minorHAnsi" w:hAnsiTheme="minorHAnsi" w:cstheme="minorHAnsi"/>
          <w:sz w:val="22"/>
          <w:szCs w:val="22"/>
        </w:rPr>
        <w:t>é</w:t>
      </w:r>
      <w:r w:rsidR="00EF1CBE" w:rsidRPr="0066408F">
        <w:rPr>
          <w:rFonts w:asciiTheme="minorHAnsi" w:hAnsiTheme="minorHAnsi" w:cstheme="minorHAnsi"/>
          <w:sz w:val="22"/>
          <w:szCs w:val="22"/>
        </w:rPr>
        <w:t xml:space="preserve"> v čl. IX této smlouvy, </w:t>
      </w:r>
      <w:r w:rsidRPr="0066408F">
        <w:rPr>
          <w:rFonts w:asciiTheme="minorHAnsi" w:hAnsiTheme="minorHAnsi" w:cstheme="minorHAnsi"/>
          <w:sz w:val="22"/>
          <w:szCs w:val="22"/>
        </w:rPr>
        <w:t xml:space="preserve">se </w:t>
      </w:r>
      <w:r w:rsidR="00EF1CBE" w:rsidRPr="0066408F">
        <w:rPr>
          <w:rFonts w:asciiTheme="minorHAnsi" w:hAnsiTheme="minorHAnsi" w:cstheme="minorHAnsi"/>
          <w:sz w:val="22"/>
          <w:szCs w:val="22"/>
        </w:rPr>
        <w:t xml:space="preserve">může objednatel domáhat okamžitého odstranění závadného stavu. Objednatel je dále oprávněn požadovat smluvní pokutu ve výši </w:t>
      </w:r>
      <w:r w:rsidR="00EF1CBE" w:rsidRPr="0066408F">
        <w:rPr>
          <w:rFonts w:asciiTheme="minorHAnsi" w:hAnsiTheme="minorHAnsi" w:cstheme="minorHAnsi"/>
          <w:b/>
          <w:sz w:val="22"/>
          <w:szCs w:val="22"/>
        </w:rPr>
        <w:t>200.000,- Kč</w:t>
      </w:r>
      <w:r w:rsidRPr="0066408F">
        <w:rPr>
          <w:rFonts w:asciiTheme="minorHAnsi" w:hAnsiTheme="minorHAnsi" w:cstheme="minorHAnsi"/>
          <w:sz w:val="22"/>
          <w:szCs w:val="22"/>
        </w:rPr>
        <w:t xml:space="preserve"> </w:t>
      </w:r>
      <w:r w:rsidRPr="0066408F">
        <w:rPr>
          <w:rFonts w:ascii="Calibri" w:hAnsi="Calibri"/>
          <w:sz w:val="22"/>
          <w:szCs w:val="22"/>
        </w:rPr>
        <w:t>(slovy: dvě stě tisíc korun českých)</w:t>
      </w:r>
      <w:r w:rsidR="00EF1CBE" w:rsidRPr="0066408F">
        <w:rPr>
          <w:rFonts w:asciiTheme="minorHAnsi" w:hAnsiTheme="minorHAnsi" w:cstheme="minorHAnsi"/>
          <w:sz w:val="22"/>
          <w:szCs w:val="22"/>
        </w:rPr>
        <w:t xml:space="preserve"> za každý jednotlivý případ a </w:t>
      </w:r>
      <w:r w:rsidR="00845FAD" w:rsidRPr="0066408F">
        <w:rPr>
          <w:rFonts w:asciiTheme="minorHAnsi" w:hAnsiTheme="minorHAnsi" w:cstheme="minorHAnsi"/>
          <w:sz w:val="22"/>
          <w:szCs w:val="22"/>
        </w:rPr>
        <w:t>zhotovitel</w:t>
      </w:r>
      <w:r w:rsidR="00EF1CBE" w:rsidRPr="0066408F">
        <w:rPr>
          <w:rFonts w:asciiTheme="minorHAnsi" w:hAnsiTheme="minorHAnsi" w:cstheme="minorHAnsi"/>
          <w:sz w:val="22"/>
          <w:szCs w:val="22"/>
        </w:rPr>
        <w:t xml:space="preserve"> je povinen tuto pokutu uhradit.</w:t>
      </w:r>
    </w:p>
    <w:p w14:paraId="01047E72" w14:textId="275FC446" w:rsidR="009D588A" w:rsidRPr="0066408F" w:rsidRDefault="009D588A" w:rsidP="00FC497F">
      <w:pPr>
        <w:numPr>
          <w:ilvl w:val="0"/>
          <w:numId w:val="9"/>
        </w:numPr>
        <w:spacing w:after="120" w:line="240" w:lineRule="exact"/>
        <w:ind w:left="426" w:hanging="426"/>
        <w:jc w:val="both"/>
        <w:rPr>
          <w:rFonts w:ascii="Calibri" w:hAnsi="Calibri"/>
          <w:sz w:val="22"/>
          <w:szCs w:val="22"/>
        </w:rPr>
      </w:pPr>
      <w:r w:rsidRPr="0066408F">
        <w:rPr>
          <w:rFonts w:ascii="Calibri" w:hAnsi="Calibri"/>
          <w:sz w:val="22"/>
          <w:szCs w:val="22"/>
        </w:rPr>
        <w:t xml:space="preserve">Za porušení jiné povinnosti stanovené touto smlouvou </w:t>
      </w:r>
      <w:r w:rsidR="003B62E3" w:rsidRPr="0066408F">
        <w:rPr>
          <w:rFonts w:ascii="Calibri" w:hAnsi="Calibri"/>
          <w:sz w:val="22"/>
          <w:szCs w:val="22"/>
        </w:rPr>
        <w:t xml:space="preserve">zaplatí </w:t>
      </w:r>
      <w:r w:rsidR="00845FAD" w:rsidRPr="0066408F">
        <w:rPr>
          <w:rFonts w:ascii="Calibri" w:hAnsi="Calibri"/>
          <w:sz w:val="22"/>
          <w:szCs w:val="22"/>
        </w:rPr>
        <w:t>zhotovitel</w:t>
      </w:r>
      <w:r w:rsidRPr="0066408F">
        <w:rPr>
          <w:rFonts w:ascii="Calibri" w:hAnsi="Calibri"/>
          <w:sz w:val="22"/>
          <w:szCs w:val="22"/>
        </w:rPr>
        <w:t xml:space="preserve"> objednatel</w:t>
      </w:r>
      <w:r w:rsidR="003B62E3" w:rsidRPr="0066408F">
        <w:rPr>
          <w:rFonts w:ascii="Calibri" w:hAnsi="Calibri"/>
          <w:sz w:val="22"/>
          <w:szCs w:val="22"/>
        </w:rPr>
        <w:t>i</w:t>
      </w:r>
      <w:r w:rsidRPr="0066408F">
        <w:rPr>
          <w:rFonts w:ascii="Calibri" w:hAnsi="Calibri"/>
          <w:sz w:val="22"/>
          <w:szCs w:val="22"/>
        </w:rPr>
        <w:t xml:space="preserve"> smluvní pokutu ve výši </w:t>
      </w:r>
      <w:r w:rsidR="00925E3D" w:rsidRPr="0066408F">
        <w:rPr>
          <w:rFonts w:ascii="Calibri" w:hAnsi="Calibri"/>
          <w:b/>
          <w:sz w:val="22"/>
          <w:szCs w:val="22"/>
        </w:rPr>
        <w:t>5</w:t>
      </w:r>
      <w:r w:rsidRPr="0066408F">
        <w:rPr>
          <w:rFonts w:ascii="Calibri" w:hAnsi="Calibri"/>
          <w:b/>
          <w:sz w:val="22"/>
          <w:szCs w:val="22"/>
        </w:rPr>
        <w:t>0.000,-</w:t>
      </w:r>
      <w:r w:rsidR="009D5521" w:rsidRPr="0066408F">
        <w:rPr>
          <w:rFonts w:ascii="Calibri" w:hAnsi="Calibri"/>
          <w:b/>
          <w:sz w:val="22"/>
          <w:szCs w:val="22"/>
        </w:rPr>
        <w:t xml:space="preserve"> Kč</w:t>
      </w:r>
      <w:r w:rsidRPr="0066408F">
        <w:rPr>
          <w:rFonts w:ascii="Calibri" w:hAnsi="Calibri"/>
          <w:sz w:val="22"/>
          <w:szCs w:val="22"/>
        </w:rPr>
        <w:t xml:space="preserve"> (slovy: </w:t>
      </w:r>
      <w:r w:rsidR="00925E3D" w:rsidRPr="0066408F">
        <w:rPr>
          <w:rFonts w:ascii="Calibri" w:hAnsi="Calibri"/>
          <w:sz w:val="22"/>
          <w:szCs w:val="22"/>
        </w:rPr>
        <w:t xml:space="preserve">padesát </w:t>
      </w:r>
      <w:r w:rsidRPr="0066408F">
        <w:rPr>
          <w:rFonts w:ascii="Calibri" w:hAnsi="Calibri"/>
          <w:sz w:val="22"/>
          <w:szCs w:val="22"/>
        </w:rPr>
        <w:t>tisíc korun českých).</w:t>
      </w:r>
    </w:p>
    <w:p w14:paraId="28A1EA2E" w14:textId="3E6DF959" w:rsidR="00704CE5" w:rsidRPr="0066408F" w:rsidRDefault="00704CE5" w:rsidP="00FC497F">
      <w:pPr>
        <w:numPr>
          <w:ilvl w:val="0"/>
          <w:numId w:val="9"/>
        </w:numPr>
        <w:spacing w:after="120" w:line="240" w:lineRule="exact"/>
        <w:ind w:left="426" w:hanging="426"/>
        <w:jc w:val="both"/>
        <w:rPr>
          <w:rStyle w:val="FontStyle29"/>
          <w:rFonts w:ascii="Calibri" w:hAnsi="Calibri"/>
        </w:rPr>
      </w:pPr>
      <w:r w:rsidRPr="0066408F">
        <w:rPr>
          <w:rStyle w:val="FontStyle29"/>
          <w:rFonts w:ascii="Calibri" w:hAnsi="Calibri"/>
        </w:rPr>
        <w:t xml:space="preserve">Zaplacením smluvní pokuty není dotčeno právo objednatele na náhradu škody či újmy v plné výši, tedy i ve výši přesahující smluvní pokutu. </w:t>
      </w:r>
      <w:r w:rsidR="00375BDA" w:rsidRPr="0066408F">
        <w:rPr>
          <w:rStyle w:val="FontStyle29"/>
          <w:rFonts w:ascii="Calibri" w:hAnsi="Calibri"/>
        </w:rPr>
        <w:t>Uhrazená výše sml</w:t>
      </w:r>
      <w:r w:rsidR="00B74233" w:rsidRPr="0066408F">
        <w:rPr>
          <w:rStyle w:val="FontStyle29"/>
          <w:rFonts w:ascii="Calibri" w:hAnsi="Calibri"/>
        </w:rPr>
        <w:t>uvní pokuty se nezapočítává do </w:t>
      </w:r>
      <w:r w:rsidR="00375BDA" w:rsidRPr="0066408F">
        <w:rPr>
          <w:rStyle w:val="FontStyle29"/>
          <w:rFonts w:ascii="Calibri" w:hAnsi="Calibri"/>
        </w:rPr>
        <w:t>výše škody či újmy, která má být hrazena.</w:t>
      </w:r>
    </w:p>
    <w:p w14:paraId="077956B1" w14:textId="77777777" w:rsidR="00CD5605" w:rsidRPr="0066408F" w:rsidRDefault="00704CE5" w:rsidP="00FC497F">
      <w:pPr>
        <w:numPr>
          <w:ilvl w:val="0"/>
          <w:numId w:val="9"/>
        </w:numPr>
        <w:spacing w:after="120" w:line="240" w:lineRule="exact"/>
        <w:ind w:left="426" w:hanging="426"/>
        <w:jc w:val="both"/>
        <w:rPr>
          <w:rFonts w:ascii="Calibri" w:hAnsi="Calibri"/>
          <w:bCs/>
          <w:iCs/>
          <w:sz w:val="22"/>
          <w:szCs w:val="22"/>
        </w:rPr>
      </w:pPr>
      <w:r w:rsidRPr="0066408F">
        <w:rPr>
          <w:rStyle w:val="FontStyle29"/>
          <w:rFonts w:ascii="Calibri" w:hAnsi="Calibri"/>
        </w:rPr>
        <w:t xml:space="preserve">Smluvní pokuta </w:t>
      </w:r>
      <w:r w:rsidR="006C093D" w:rsidRPr="0066408F">
        <w:rPr>
          <w:rStyle w:val="FontStyle29"/>
          <w:rFonts w:ascii="Calibri" w:hAnsi="Calibri"/>
        </w:rPr>
        <w:t xml:space="preserve">nebo úrok z prodlení </w:t>
      </w:r>
      <w:r w:rsidRPr="0066408F">
        <w:rPr>
          <w:rStyle w:val="FontStyle29"/>
          <w:rFonts w:ascii="Calibri" w:hAnsi="Calibri"/>
        </w:rPr>
        <w:t>dle této smlouvy je splatn</w:t>
      </w:r>
      <w:r w:rsidR="006C093D" w:rsidRPr="0066408F">
        <w:rPr>
          <w:rStyle w:val="FontStyle29"/>
          <w:rFonts w:ascii="Calibri" w:hAnsi="Calibri"/>
        </w:rPr>
        <w:t>ý</w:t>
      </w:r>
      <w:r w:rsidRPr="0066408F">
        <w:rPr>
          <w:rStyle w:val="FontStyle29"/>
          <w:rFonts w:ascii="Calibri" w:hAnsi="Calibri"/>
        </w:rPr>
        <w:t xml:space="preserve"> do 10 </w:t>
      </w:r>
      <w:r w:rsidR="009154A1" w:rsidRPr="0066408F">
        <w:rPr>
          <w:rStyle w:val="FontStyle29"/>
          <w:rFonts w:ascii="Calibri" w:hAnsi="Calibri"/>
        </w:rPr>
        <w:t xml:space="preserve">pracovních </w:t>
      </w:r>
      <w:r w:rsidRPr="0066408F">
        <w:rPr>
          <w:rStyle w:val="FontStyle29"/>
          <w:rFonts w:ascii="Calibri" w:hAnsi="Calibri"/>
        </w:rPr>
        <w:t xml:space="preserve">dnů od doručení </w:t>
      </w:r>
      <w:r w:rsidR="00375BDA" w:rsidRPr="0066408F">
        <w:rPr>
          <w:rStyle w:val="FontStyle29"/>
          <w:rFonts w:ascii="Calibri" w:hAnsi="Calibri"/>
        </w:rPr>
        <w:t xml:space="preserve">písemné </w:t>
      </w:r>
      <w:r w:rsidRPr="0066408F">
        <w:rPr>
          <w:rStyle w:val="FontStyle29"/>
          <w:rFonts w:ascii="Calibri" w:hAnsi="Calibri"/>
        </w:rPr>
        <w:t xml:space="preserve">výzvy </w:t>
      </w:r>
      <w:r w:rsidR="006C093D" w:rsidRPr="0066408F">
        <w:rPr>
          <w:rStyle w:val="FontStyle29"/>
          <w:rFonts w:ascii="Calibri" w:hAnsi="Calibri"/>
        </w:rPr>
        <w:t xml:space="preserve">strany oprávněné </w:t>
      </w:r>
      <w:r w:rsidR="00375BDA" w:rsidRPr="0066408F">
        <w:rPr>
          <w:rStyle w:val="FontStyle29"/>
          <w:rFonts w:ascii="Calibri" w:hAnsi="Calibri"/>
        </w:rPr>
        <w:t xml:space="preserve">k její úhradě </w:t>
      </w:r>
      <w:r w:rsidR="006C093D" w:rsidRPr="0066408F">
        <w:rPr>
          <w:rStyle w:val="FontStyle29"/>
          <w:rFonts w:ascii="Calibri" w:hAnsi="Calibri"/>
        </w:rPr>
        <w:t>straně povinné</w:t>
      </w:r>
      <w:r w:rsidR="009154A1" w:rsidRPr="0066408F">
        <w:rPr>
          <w:rStyle w:val="FontStyle29"/>
          <w:rFonts w:ascii="Calibri" w:hAnsi="Calibri"/>
        </w:rPr>
        <w:t xml:space="preserve">, </w:t>
      </w:r>
      <w:r w:rsidRPr="0066408F">
        <w:rPr>
          <w:rStyle w:val="FontStyle29"/>
          <w:rFonts w:ascii="Calibri" w:hAnsi="Calibri"/>
        </w:rPr>
        <w:t>a to bezhotovostním převodem na bankovní účet objednatele uvedený v čl.</w:t>
      </w:r>
      <w:r w:rsidRPr="0066408F">
        <w:rPr>
          <w:rStyle w:val="FontStyle29"/>
          <w:rFonts w:ascii="Calibri" w:hAnsi="Calibri"/>
          <w:b/>
        </w:rPr>
        <w:t xml:space="preserve"> </w:t>
      </w:r>
      <w:r w:rsidRPr="0066408F">
        <w:rPr>
          <w:rStyle w:val="FontStyle29"/>
          <w:rFonts w:ascii="Calibri" w:hAnsi="Calibri"/>
        </w:rPr>
        <w:t>I této smlouvy.</w:t>
      </w:r>
    </w:p>
    <w:p w14:paraId="4ACEA614" w14:textId="6C118D88" w:rsidR="00BA2212" w:rsidRPr="0066408F" w:rsidRDefault="00BA2212" w:rsidP="00FC497F">
      <w:pPr>
        <w:pStyle w:val="Style5"/>
        <w:widowControl/>
        <w:numPr>
          <w:ilvl w:val="0"/>
          <w:numId w:val="9"/>
        </w:numPr>
        <w:spacing w:after="120" w:line="240" w:lineRule="exact"/>
        <w:ind w:left="426" w:hanging="426"/>
        <w:jc w:val="both"/>
        <w:rPr>
          <w:rFonts w:ascii="Calibri" w:hAnsi="Calibri"/>
          <w:sz w:val="22"/>
          <w:szCs w:val="22"/>
        </w:rPr>
      </w:pPr>
      <w:r w:rsidRPr="0066408F">
        <w:rPr>
          <w:rFonts w:ascii="Calibri" w:hAnsi="Calibri"/>
          <w:sz w:val="22"/>
          <w:szCs w:val="22"/>
        </w:rPr>
        <w:t xml:space="preserve">Pro případ prodlení objednatele se zaplacením </w:t>
      </w:r>
      <w:r w:rsidR="00676DD4" w:rsidRPr="0066408F">
        <w:rPr>
          <w:rFonts w:ascii="Calibri" w:hAnsi="Calibri"/>
          <w:sz w:val="22"/>
          <w:szCs w:val="22"/>
        </w:rPr>
        <w:t xml:space="preserve">fakturované částky </w:t>
      </w:r>
      <w:r w:rsidR="00845FAD" w:rsidRPr="0066408F">
        <w:rPr>
          <w:rFonts w:ascii="Calibri" w:hAnsi="Calibri"/>
          <w:sz w:val="22"/>
          <w:szCs w:val="22"/>
        </w:rPr>
        <w:t>zhotovitel</w:t>
      </w:r>
      <w:r w:rsidR="00676DD4" w:rsidRPr="0066408F">
        <w:rPr>
          <w:rFonts w:ascii="Calibri" w:hAnsi="Calibri"/>
          <w:sz w:val="22"/>
          <w:szCs w:val="22"/>
        </w:rPr>
        <w:t xml:space="preserve">i </w:t>
      </w:r>
      <w:r w:rsidRPr="0066408F">
        <w:rPr>
          <w:rFonts w:ascii="Calibri" w:hAnsi="Calibri"/>
          <w:sz w:val="22"/>
          <w:szCs w:val="22"/>
        </w:rPr>
        <w:t>si strany sjednávají úrok z prodlení</w:t>
      </w:r>
      <w:r w:rsidR="00676DD4" w:rsidRPr="0066408F">
        <w:rPr>
          <w:rFonts w:ascii="Calibri" w:hAnsi="Calibri"/>
          <w:sz w:val="22"/>
          <w:szCs w:val="22"/>
        </w:rPr>
        <w:t xml:space="preserve"> v zákonné výši</w:t>
      </w:r>
      <w:r w:rsidRPr="0066408F">
        <w:rPr>
          <w:rFonts w:ascii="Calibri" w:hAnsi="Calibri"/>
          <w:sz w:val="22"/>
          <w:szCs w:val="22"/>
        </w:rPr>
        <w:t>.</w:t>
      </w:r>
    </w:p>
    <w:p w14:paraId="7106B3B8" w14:textId="77777777" w:rsidR="00C80D2A" w:rsidRPr="0066408F" w:rsidRDefault="009A460B" w:rsidP="00FC497F">
      <w:pPr>
        <w:pStyle w:val="Style5"/>
        <w:widowControl/>
        <w:numPr>
          <w:ilvl w:val="0"/>
          <w:numId w:val="9"/>
        </w:numPr>
        <w:spacing w:after="120" w:line="240" w:lineRule="exact"/>
        <w:ind w:left="426" w:hanging="426"/>
        <w:jc w:val="both"/>
        <w:rPr>
          <w:rStyle w:val="FontStyle29"/>
          <w:rFonts w:ascii="Calibri" w:hAnsi="Calibri"/>
        </w:rPr>
      </w:pPr>
      <w:r w:rsidRPr="0066408F">
        <w:rPr>
          <w:rStyle w:val="FontStyle29"/>
          <w:rFonts w:ascii="Calibri" w:hAnsi="Calibri"/>
        </w:rPr>
        <w:t xml:space="preserve">Doručení výzvy týkající se smluvní pokuty může proběhnout </w:t>
      </w:r>
      <w:r w:rsidR="00FB6F08" w:rsidRPr="0066408F">
        <w:rPr>
          <w:rStyle w:val="FontStyle29"/>
          <w:rFonts w:ascii="Calibri" w:hAnsi="Calibri"/>
        </w:rPr>
        <w:t>písemnou i </w:t>
      </w:r>
      <w:r w:rsidRPr="0066408F">
        <w:rPr>
          <w:rStyle w:val="FontStyle29"/>
          <w:rFonts w:ascii="Calibri" w:hAnsi="Calibri"/>
        </w:rPr>
        <w:t>elektronickou cest</w:t>
      </w:r>
      <w:r w:rsidR="00B74233" w:rsidRPr="0066408F">
        <w:rPr>
          <w:rStyle w:val="FontStyle29"/>
          <w:rFonts w:ascii="Calibri" w:hAnsi="Calibri"/>
        </w:rPr>
        <w:t>ou na </w:t>
      </w:r>
      <w:r w:rsidRPr="0066408F">
        <w:rPr>
          <w:rStyle w:val="FontStyle29"/>
          <w:rFonts w:ascii="Calibri" w:hAnsi="Calibri"/>
        </w:rPr>
        <w:t>kontaktní adresy uvedené v této smlouvě</w:t>
      </w:r>
      <w:r w:rsidR="009F1A25" w:rsidRPr="0066408F">
        <w:rPr>
          <w:rStyle w:val="FontStyle29"/>
          <w:rFonts w:ascii="Calibri" w:hAnsi="Calibri"/>
        </w:rPr>
        <w:t>.</w:t>
      </w:r>
    </w:p>
    <w:p w14:paraId="34CE0A41" w14:textId="77777777" w:rsidR="003D468C" w:rsidRPr="0066408F" w:rsidRDefault="003D468C" w:rsidP="009115C9">
      <w:pPr>
        <w:pStyle w:val="Style5"/>
        <w:widowControl/>
        <w:spacing w:after="120" w:line="240" w:lineRule="exact"/>
        <w:jc w:val="both"/>
        <w:rPr>
          <w:rFonts w:ascii="Calibri" w:hAnsi="Calibri"/>
          <w:sz w:val="22"/>
          <w:szCs w:val="22"/>
        </w:rPr>
      </w:pPr>
    </w:p>
    <w:p w14:paraId="43A86AC9" w14:textId="46E31AA6" w:rsidR="009852A7" w:rsidRPr="0066408F" w:rsidRDefault="008C11BD" w:rsidP="003216FA">
      <w:pPr>
        <w:pStyle w:val="Nadpis1"/>
        <w:tabs>
          <w:tab w:val="clear" w:pos="4973"/>
        </w:tabs>
        <w:ind w:left="0" w:firstLine="0"/>
      </w:pPr>
      <w:bookmarkStart w:id="42" w:name="_Toc441663920"/>
      <w:bookmarkStart w:id="43" w:name="_Toc441663952"/>
      <w:bookmarkStart w:id="44" w:name="_Toc442869212"/>
      <w:r w:rsidRPr="0066408F">
        <w:t>Závěrečná ustanovení</w:t>
      </w:r>
      <w:bookmarkEnd w:id="42"/>
      <w:bookmarkEnd w:id="43"/>
      <w:bookmarkEnd w:id="44"/>
    </w:p>
    <w:p w14:paraId="3019A2A9" w14:textId="0B052BC0" w:rsidR="000C6780" w:rsidRPr="0066408F" w:rsidRDefault="009D588A" w:rsidP="00FC497F">
      <w:pPr>
        <w:pStyle w:val="Style5"/>
        <w:widowControl/>
        <w:numPr>
          <w:ilvl w:val="0"/>
          <w:numId w:val="10"/>
        </w:numPr>
        <w:spacing w:after="120" w:line="240" w:lineRule="exact"/>
        <w:ind w:left="426" w:hanging="426"/>
        <w:jc w:val="both"/>
        <w:rPr>
          <w:rFonts w:ascii="Calibri" w:hAnsi="Calibri"/>
          <w:sz w:val="22"/>
          <w:szCs w:val="22"/>
        </w:rPr>
      </w:pPr>
      <w:r w:rsidRPr="0066408F">
        <w:rPr>
          <w:rFonts w:ascii="Calibri" w:hAnsi="Calibri"/>
          <w:sz w:val="22"/>
          <w:szCs w:val="22"/>
        </w:rPr>
        <w:t>Smluvní strany souhlasí s uveřejněním plného znění této smlouvy v registru smluv podle zákona o</w:t>
      </w:r>
      <w:r w:rsidR="00AB20C8" w:rsidRPr="0066408F">
        <w:rPr>
          <w:rFonts w:ascii="Calibri" w:hAnsi="Calibri"/>
          <w:sz w:val="22"/>
          <w:szCs w:val="22"/>
        </w:rPr>
        <w:t> </w:t>
      </w:r>
      <w:r w:rsidRPr="0066408F">
        <w:rPr>
          <w:rFonts w:ascii="Calibri" w:hAnsi="Calibri"/>
          <w:sz w:val="22"/>
          <w:szCs w:val="22"/>
        </w:rPr>
        <w:t xml:space="preserve">registru smluv, a rovněž na profilu </w:t>
      </w:r>
      <w:r w:rsidR="00B74233" w:rsidRPr="0066408F">
        <w:rPr>
          <w:rFonts w:ascii="Calibri" w:hAnsi="Calibri"/>
          <w:sz w:val="22"/>
          <w:szCs w:val="22"/>
        </w:rPr>
        <w:t>zadavatele</w:t>
      </w:r>
      <w:r w:rsidRPr="0066408F">
        <w:rPr>
          <w:rFonts w:ascii="Calibri" w:hAnsi="Calibri"/>
          <w:sz w:val="22"/>
          <w:szCs w:val="22"/>
        </w:rPr>
        <w:t>, případně i na dalších místech, kde tak stanoví právní předpis. Uveřejnění smlouvy prostřednictvím registru smluv zajistí objednatel.</w:t>
      </w:r>
    </w:p>
    <w:p w14:paraId="4133278C" w14:textId="77777777" w:rsidR="008C11BD" w:rsidRPr="0066408F" w:rsidRDefault="00704CE5" w:rsidP="00FC497F">
      <w:pPr>
        <w:pStyle w:val="Style5"/>
        <w:widowControl/>
        <w:numPr>
          <w:ilvl w:val="0"/>
          <w:numId w:val="10"/>
        </w:numPr>
        <w:spacing w:after="120" w:line="240" w:lineRule="exact"/>
        <w:ind w:left="426" w:hanging="426"/>
        <w:jc w:val="both"/>
        <w:rPr>
          <w:rFonts w:ascii="Calibri" w:hAnsi="Calibri"/>
          <w:sz w:val="22"/>
          <w:szCs w:val="22"/>
        </w:rPr>
      </w:pPr>
      <w:r w:rsidRPr="0066408F">
        <w:rPr>
          <w:rFonts w:ascii="Calibri" w:hAnsi="Calibri"/>
          <w:sz w:val="22"/>
          <w:szCs w:val="22"/>
        </w:rPr>
        <w:t>Smluvní strany přebírají riziko změny okolností ve smyslu § 1765 odst. 2 občanského zákoníku.</w:t>
      </w:r>
    </w:p>
    <w:p w14:paraId="02164CDF" w14:textId="530E3821" w:rsidR="008C11BD" w:rsidRPr="0066408F" w:rsidRDefault="00845FAD" w:rsidP="00FC497F">
      <w:pPr>
        <w:pStyle w:val="Style5"/>
        <w:widowControl/>
        <w:numPr>
          <w:ilvl w:val="0"/>
          <w:numId w:val="10"/>
        </w:numPr>
        <w:spacing w:after="120" w:line="240" w:lineRule="exact"/>
        <w:ind w:left="426" w:hanging="426"/>
        <w:jc w:val="both"/>
        <w:rPr>
          <w:rFonts w:ascii="Calibri" w:hAnsi="Calibri"/>
          <w:sz w:val="22"/>
          <w:szCs w:val="22"/>
        </w:rPr>
      </w:pPr>
      <w:r w:rsidRPr="0066408F">
        <w:rPr>
          <w:rFonts w:ascii="Calibri" w:hAnsi="Calibri"/>
          <w:sz w:val="22"/>
          <w:szCs w:val="22"/>
        </w:rPr>
        <w:t>Zhotovitel</w:t>
      </w:r>
      <w:r w:rsidR="008C11BD" w:rsidRPr="0066408F">
        <w:rPr>
          <w:rFonts w:ascii="Calibri" w:hAnsi="Calibri"/>
          <w:sz w:val="22"/>
          <w:szCs w:val="22"/>
        </w:rPr>
        <w:t xml:space="preserve"> čestně prohlašuje, že v</w:t>
      </w:r>
      <w:r w:rsidR="00E429AB" w:rsidRPr="0066408F">
        <w:rPr>
          <w:rFonts w:ascii="Calibri" w:hAnsi="Calibri"/>
          <w:sz w:val="22"/>
          <w:szCs w:val="22"/>
        </w:rPr>
        <w:t xml:space="preserve">šechny údaje uvedené ve smlouvě </w:t>
      </w:r>
      <w:r w:rsidR="008C11BD" w:rsidRPr="0066408F">
        <w:rPr>
          <w:rFonts w:ascii="Calibri" w:hAnsi="Calibri"/>
          <w:sz w:val="22"/>
          <w:szCs w:val="22"/>
        </w:rPr>
        <w:t>jso</w:t>
      </w:r>
      <w:r w:rsidR="00B74233" w:rsidRPr="0066408F">
        <w:rPr>
          <w:rFonts w:ascii="Calibri" w:hAnsi="Calibri"/>
          <w:sz w:val="22"/>
          <w:szCs w:val="22"/>
        </w:rPr>
        <w:t>u pravdivé a úplné, že </w:t>
      </w:r>
      <w:r w:rsidR="008C11BD" w:rsidRPr="0066408F">
        <w:rPr>
          <w:rFonts w:ascii="Calibri" w:hAnsi="Calibri"/>
          <w:sz w:val="22"/>
          <w:szCs w:val="22"/>
        </w:rPr>
        <w:t>nezamlčel žádné skutečnosti podstatné pro jeho způsobilost k realizaci díla a že je připraven spolehlivě</w:t>
      </w:r>
      <w:r w:rsidR="00AD5BF4" w:rsidRPr="0066408F">
        <w:rPr>
          <w:rFonts w:ascii="Calibri" w:hAnsi="Calibri"/>
          <w:sz w:val="22"/>
          <w:szCs w:val="22"/>
        </w:rPr>
        <w:t>, řádně</w:t>
      </w:r>
      <w:r w:rsidR="008C11BD" w:rsidRPr="0066408F">
        <w:rPr>
          <w:rFonts w:ascii="Calibri" w:hAnsi="Calibri"/>
          <w:sz w:val="22"/>
          <w:szCs w:val="22"/>
        </w:rPr>
        <w:t xml:space="preserve"> a bez průtahů splnit veškeré podmínky </w:t>
      </w:r>
      <w:r w:rsidR="00AD5BF4" w:rsidRPr="0066408F">
        <w:rPr>
          <w:rFonts w:ascii="Calibri" w:hAnsi="Calibri"/>
          <w:sz w:val="22"/>
          <w:szCs w:val="22"/>
        </w:rPr>
        <w:t xml:space="preserve">a rozsah </w:t>
      </w:r>
      <w:r w:rsidR="008C11BD" w:rsidRPr="0066408F">
        <w:rPr>
          <w:rFonts w:ascii="Calibri" w:hAnsi="Calibri"/>
          <w:sz w:val="22"/>
          <w:szCs w:val="22"/>
        </w:rPr>
        <w:t>této smlouvy.</w:t>
      </w:r>
    </w:p>
    <w:p w14:paraId="002CC768" w14:textId="2BFB6790" w:rsidR="00C12C5B" w:rsidRPr="0066408F" w:rsidRDefault="00C12C5B" w:rsidP="00903692">
      <w:pPr>
        <w:pStyle w:val="lnek10"/>
        <w:numPr>
          <w:ilvl w:val="0"/>
          <w:numId w:val="10"/>
        </w:numPr>
        <w:tabs>
          <w:tab w:val="left" w:pos="284"/>
        </w:tabs>
        <w:ind w:left="425" w:hanging="425"/>
        <w:rPr>
          <w:rFonts w:asciiTheme="minorHAnsi" w:hAnsiTheme="minorHAnsi" w:cs="Times New Roman"/>
        </w:rPr>
      </w:pPr>
      <w:r w:rsidRPr="0066408F">
        <w:rPr>
          <w:rFonts w:asciiTheme="minorHAnsi" w:hAnsiTheme="minorHAnsi" w:cs="Times New Roman"/>
        </w:rPr>
        <w:t xml:space="preserve">  Smluvní strany se zavazují vyvinout maximální úsilí k odstranění vzájemných sporů vzniklých na základě této smlouvy nebo v souvislosti s ní, včetně sporů o její výklad či platnost</w:t>
      </w:r>
      <w:r w:rsidR="00903692" w:rsidRPr="0066408F">
        <w:rPr>
          <w:rFonts w:asciiTheme="minorHAnsi" w:hAnsiTheme="minorHAnsi" w:cs="Times New Roman"/>
        </w:rPr>
        <w:t>,</w:t>
      </w:r>
      <w:r w:rsidRPr="0066408F">
        <w:rPr>
          <w:rFonts w:asciiTheme="minorHAnsi" w:hAnsiTheme="minorHAnsi" w:cs="Times New Roman"/>
        </w:rPr>
        <w:t xml:space="preserve"> a usilovat se o smírné vyřešení těchto sporů nejprve prostřednictvím jednání kontaktních osob nebo pověřených zástupců. Nebude-li vyřešen smírně, bude každý spor vzniklý na základě této smlouvy </w:t>
      </w:r>
      <w:r w:rsidRPr="0066408F">
        <w:rPr>
          <w:rFonts w:asciiTheme="minorHAnsi" w:hAnsiTheme="minorHAnsi" w:cs="Times New Roman"/>
        </w:rPr>
        <w:lastRenderedPageBreak/>
        <w:t>rozhodován u obecného soudu České republiky, který je místně příslušný pro objednatele, nestanoví-li zákon výlučnou místní příslušnost jiného soudu.</w:t>
      </w:r>
    </w:p>
    <w:p w14:paraId="7C524FF2" w14:textId="77777777" w:rsidR="00E362EE" w:rsidRPr="0066408F" w:rsidRDefault="00013D77" w:rsidP="00FC497F">
      <w:pPr>
        <w:numPr>
          <w:ilvl w:val="0"/>
          <w:numId w:val="10"/>
        </w:numPr>
        <w:spacing w:after="120" w:line="240" w:lineRule="exact"/>
        <w:ind w:left="426" w:hanging="426"/>
        <w:jc w:val="both"/>
        <w:rPr>
          <w:rFonts w:ascii="Calibri" w:hAnsi="Calibri"/>
          <w:sz w:val="22"/>
          <w:szCs w:val="22"/>
        </w:rPr>
      </w:pPr>
      <w:r w:rsidRPr="0066408F">
        <w:rPr>
          <w:rFonts w:ascii="Calibri" w:hAnsi="Calibri"/>
          <w:sz w:val="22"/>
          <w:szCs w:val="22"/>
        </w:rPr>
        <w:t xml:space="preserve">Veškeré změny této smlouvy </w:t>
      </w:r>
      <w:r w:rsidR="00E362EE" w:rsidRPr="0066408F">
        <w:rPr>
          <w:rFonts w:ascii="Calibri" w:hAnsi="Calibri"/>
          <w:sz w:val="22"/>
          <w:szCs w:val="22"/>
        </w:rPr>
        <w:t xml:space="preserve">nebo dodatky k ní jsou </w:t>
      </w:r>
      <w:r w:rsidRPr="0066408F">
        <w:rPr>
          <w:rFonts w:ascii="Calibri" w:hAnsi="Calibri"/>
          <w:sz w:val="22"/>
          <w:szCs w:val="22"/>
        </w:rPr>
        <w:t>možné pouze po dohodě obou smluvních stran ve formě písemných vzestupně číslovaných dodatků podepsaných oprávněnými zástupci smluvních stran na téže listině</w:t>
      </w:r>
      <w:r w:rsidR="00E362EE" w:rsidRPr="0066408F">
        <w:rPr>
          <w:rFonts w:ascii="Calibri" w:hAnsi="Calibri"/>
          <w:sz w:val="22"/>
          <w:szCs w:val="22"/>
        </w:rPr>
        <w:t>.</w:t>
      </w:r>
    </w:p>
    <w:p w14:paraId="435FF5ED" w14:textId="396E2DB7" w:rsidR="005C6769" w:rsidRPr="0066408F" w:rsidRDefault="005C6769" w:rsidP="00FC497F">
      <w:pPr>
        <w:pStyle w:val="RLTextlnkuslovan"/>
        <w:widowControl w:val="0"/>
        <w:numPr>
          <w:ilvl w:val="0"/>
          <w:numId w:val="10"/>
        </w:numPr>
        <w:spacing w:line="240" w:lineRule="exact"/>
        <w:ind w:left="426" w:hanging="426"/>
        <w:rPr>
          <w:rFonts w:ascii="Calibri" w:hAnsi="Calibri"/>
          <w:sz w:val="22"/>
          <w:szCs w:val="22"/>
        </w:rPr>
      </w:pPr>
      <w:r w:rsidRPr="0066408F">
        <w:rPr>
          <w:rFonts w:ascii="Calibri" w:hAnsi="Calibri"/>
          <w:sz w:val="22"/>
          <w:szCs w:val="22"/>
        </w:rPr>
        <w:t>Smluvní strany se zavazují, že změny kontaktních osob oznámí bez zbytečného odkladu písemně druhé smluvní straně. Při změně kontaktních osob není nutné uzavírat dodatek k</w:t>
      </w:r>
      <w:r w:rsidR="000C6780" w:rsidRPr="0066408F">
        <w:rPr>
          <w:rFonts w:ascii="Calibri" w:hAnsi="Calibri"/>
          <w:sz w:val="22"/>
          <w:szCs w:val="22"/>
        </w:rPr>
        <w:t> </w:t>
      </w:r>
      <w:r w:rsidR="007D7023" w:rsidRPr="0066408F">
        <w:rPr>
          <w:rFonts w:ascii="Calibri" w:hAnsi="Calibri"/>
          <w:sz w:val="22"/>
          <w:szCs w:val="22"/>
        </w:rPr>
        <w:t>této</w:t>
      </w:r>
      <w:r w:rsidR="000C6780" w:rsidRPr="0066408F">
        <w:rPr>
          <w:rFonts w:ascii="Calibri" w:hAnsi="Calibri"/>
          <w:sz w:val="22"/>
          <w:szCs w:val="22"/>
        </w:rPr>
        <w:t xml:space="preserve"> </w:t>
      </w:r>
      <w:r w:rsidR="005B3791" w:rsidRPr="0066408F">
        <w:rPr>
          <w:rFonts w:ascii="Calibri" w:hAnsi="Calibri"/>
          <w:sz w:val="22"/>
          <w:szCs w:val="22"/>
        </w:rPr>
        <w:t>smlouvě.</w:t>
      </w:r>
    </w:p>
    <w:p w14:paraId="38BD776B" w14:textId="77777777" w:rsidR="00E362EE" w:rsidRPr="0066408F" w:rsidRDefault="00013D77" w:rsidP="00FC497F">
      <w:pPr>
        <w:numPr>
          <w:ilvl w:val="0"/>
          <w:numId w:val="10"/>
        </w:numPr>
        <w:spacing w:after="120" w:line="240" w:lineRule="exact"/>
        <w:ind w:left="426" w:hanging="426"/>
        <w:jc w:val="both"/>
        <w:rPr>
          <w:rFonts w:ascii="Calibri" w:hAnsi="Calibri"/>
          <w:sz w:val="22"/>
          <w:szCs w:val="22"/>
        </w:rPr>
      </w:pPr>
      <w:r w:rsidRPr="0066408F">
        <w:rPr>
          <w:rFonts w:ascii="Calibri" w:hAnsi="Calibr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4D92E3E8" w14:textId="7D171788" w:rsidR="00CD5605" w:rsidRPr="0066408F" w:rsidRDefault="00E362EE" w:rsidP="00FC497F">
      <w:pPr>
        <w:numPr>
          <w:ilvl w:val="0"/>
          <w:numId w:val="10"/>
        </w:numPr>
        <w:spacing w:after="120" w:line="240" w:lineRule="exact"/>
        <w:ind w:left="426" w:hanging="426"/>
        <w:jc w:val="both"/>
        <w:rPr>
          <w:rFonts w:ascii="Calibri" w:hAnsi="Calibri"/>
          <w:sz w:val="22"/>
          <w:szCs w:val="22"/>
        </w:rPr>
      </w:pPr>
      <w:r w:rsidRPr="0066408F">
        <w:rPr>
          <w:rFonts w:ascii="Calibri" w:hAnsi="Calibri"/>
          <w:sz w:val="22"/>
          <w:szCs w:val="22"/>
        </w:rPr>
        <w:t>Závazky stran a ustanovení neupraven</w:t>
      </w:r>
      <w:r w:rsidR="00903692" w:rsidRPr="0066408F">
        <w:rPr>
          <w:rFonts w:ascii="Calibri" w:hAnsi="Calibri"/>
          <w:sz w:val="22"/>
          <w:szCs w:val="22"/>
        </w:rPr>
        <w:t>é</w:t>
      </w:r>
      <w:r w:rsidRPr="0066408F">
        <w:rPr>
          <w:rFonts w:ascii="Calibri" w:hAnsi="Calibri"/>
          <w:sz w:val="22"/>
          <w:szCs w:val="22"/>
        </w:rPr>
        <w:t xml:space="preserve"> touto smlouvou </w:t>
      </w:r>
      <w:r w:rsidR="00C12C5B" w:rsidRPr="0066408F">
        <w:rPr>
          <w:rFonts w:ascii="Calibri" w:hAnsi="Calibri"/>
          <w:sz w:val="22"/>
          <w:szCs w:val="22"/>
        </w:rPr>
        <w:t xml:space="preserve">nebo upravené jen částečně </w:t>
      </w:r>
      <w:r w:rsidR="00CD5605" w:rsidRPr="0066408F">
        <w:rPr>
          <w:rFonts w:ascii="Calibri" w:hAnsi="Calibri"/>
          <w:sz w:val="22"/>
          <w:szCs w:val="22"/>
        </w:rPr>
        <w:t xml:space="preserve">se řídí obecně platnými </w:t>
      </w:r>
      <w:r w:rsidR="00C66ECF" w:rsidRPr="0066408F">
        <w:rPr>
          <w:rFonts w:ascii="Calibri" w:hAnsi="Calibri"/>
          <w:sz w:val="22"/>
          <w:szCs w:val="22"/>
        </w:rPr>
        <w:t xml:space="preserve">právními </w:t>
      </w:r>
      <w:r w:rsidR="00CD5605" w:rsidRPr="0066408F">
        <w:rPr>
          <w:rFonts w:ascii="Calibri" w:hAnsi="Calibri"/>
          <w:sz w:val="22"/>
          <w:szCs w:val="22"/>
        </w:rPr>
        <w:t>předpisy České republiky, zejména občanský</w:t>
      </w:r>
      <w:r w:rsidR="00127BB1" w:rsidRPr="0066408F">
        <w:rPr>
          <w:rFonts w:ascii="Calibri" w:hAnsi="Calibri"/>
          <w:sz w:val="22"/>
          <w:szCs w:val="22"/>
        </w:rPr>
        <w:t>m</w:t>
      </w:r>
      <w:r w:rsidR="00CD5605" w:rsidRPr="0066408F">
        <w:rPr>
          <w:rFonts w:ascii="Calibri" w:hAnsi="Calibri"/>
          <w:sz w:val="22"/>
          <w:szCs w:val="22"/>
        </w:rPr>
        <w:t xml:space="preserve"> zákoník</w:t>
      </w:r>
      <w:r w:rsidR="00127BB1" w:rsidRPr="0066408F">
        <w:rPr>
          <w:rFonts w:ascii="Calibri" w:hAnsi="Calibri"/>
          <w:sz w:val="22"/>
          <w:szCs w:val="22"/>
        </w:rPr>
        <w:t>em.</w:t>
      </w:r>
    </w:p>
    <w:p w14:paraId="0C7581D7" w14:textId="77777777" w:rsidR="00332A03" w:rsidRPr="0066408F" w:rsidRDefault="00E52798" w:rsidP="00FC497F">
      <w:pPr>
        <w:pStyle w:val="Style5"/>
        <w:widowControl/>
        <w:numPr>
          <w:ilvl w:val="0"/>
          <w:numId w:val="10"/>
        </w:numPr>
        <w:spacing w:after="120" w:line="240" w:lineRule="exact"/>
        <w:ind w:left="426" w:hanging="426"/>
        <w:jc w:val="both"/>
        <w:rPr>
          <w:rFonts w:ascii="Calibri" w:hAnsi="Calibri"/>
          <w:sz w:val="22"/>
          <w:szCs w:val="22"/>
        </w:rPr>
      </w:pPr>
      <w:r w:rsidRPr="0066408F">
        <w:rPr>
          <w:rFonts w:ascii="Calibri" w:hAnsi="Calibri"/>
          <w:sz w:val="22"/>
          <w:szCs w:val="22"/>
        </w:rPr>
        <w:t xml:space="preserve">Tato smlouva je vyhotovena ve </w:t>
      </w:r>
      <w:r w:rsidR="00013D77" w:rsidRPr="0066408F">
        <w:rPr>
          <w:rFonts w:ascii="Calibri" w:hAnsi="Calibri"/>
          <w:sz w:val="22"/>
          <w:szCs w:val="22"/>
        </w:rPr>
        <w:t>čtyřech (4) vyhotoveních v českém jazyce, přičemž každá ze smluvních stran obdrží po dvou (2) vyhotoveních.</w:t>
      </w:r>
    </w:p>
    <w:p w14:paraId="7EE84106" w14:textId="77777777" w:rsidR="00E52798" w:rsidRPr="0066408F" w:rsidRDefault="00191540" w:rsidP="00FC497F">
      <w:pPr>
        <w:pStyle w:val="Style5"/>
        <w:widowControl/>
        <w:numPr>
          <w:ilvl w:val="0"/>
          <w:numId w:val="10"/>
        </w:numPr>
        <w:spacing w:after="120" w:line="240" w:lineRule="exact"/>
        <w:ind w:left="426" w:hanging="426"/>
        <w:jc w:val="both"/>
        <w:rPr>
          <w:rFonts w:ascii="Calibri" w:hAnsi="Calibri"/>
          <w:sz w:val="22"/>
          <w:szCs w:val="22"/>
        </w:rPr>
      </w:pPr>
      <w:r w:rsidRPr="0066408F">
        <w:rPr>
          <w:rFonts w:ascii="Calibri" w:hAnsi="Calibri"/>
          <w:sz w:val="22"/>
          <w:szCs w:val="22"/>
        </w:rPr>
        <w:t xml:space="preserve">Obě smluvní strany prohlašují, že si tuto smlouvu před podpisem pročetly, </w:t>
      </w:r>
      <w:r w:rsidR="00252E2C" w:rsidRPr="0066408F">
        <w:rPr>
          <w:rFonts w:ascii="Calibri" w:hAnsi="Calibri"/>
          <w:sz w:val="22"/>
          <w:szCs w:val="22"/>
        </w:rPr>
        <w:t xml:space="preserve">porozuměly </w:t>
      </w:r>
      <w:r w:rsidRPr="0066408F">
        <w:rPr>
          <w:rFonts w:ascii="Calibri" w:hAnsi="Calibri"/>
          <w:sz w:val="22"/>
          <w:szCs w:val="22"/>
        </w:rPr>
        <w:t>jejímu obsahu, s obsahem souhlasí, a že je tato smlouva projevem jejich svobodné vůle, na základě čehož připojují své podpisy.</w:t>
      </w:r>
    </w:p>
    <w:p w14:paraId="5FC7C304" w14:textId="52DC8AF0" w:rsidR="003268F0" w:rsidRPr="0066408F" w:rsidRDefault="003268F0" w:rsidP="00FC497F">
      <w:pPr>
        <w:pStyle w:val="Style5"/>
        <w:widowControl/>
        <w:numPr>
          <w:ilvl w:val="0"/>
          <w:numId w:val="10"/>
        </w:numPr>
        <w:spacing w:after="120" w:line="240" w:lineRule="exact"/>
        <w:ind w:left="426" w:hanging="426"/>
        <w:jc w:val="both"/>
        <w:rPr>
          <w:rFonts w:ascii="Calibri" w:hAnsi="Calibri"/>
          <w:sz w:val="22"/>
          <w:szCs w:val="22"/>
        </w:rPr>
      </w:pPr>
      <w:r w:rsidRPr="0066408F">
        <w:rPr>
          <w:rFonts w:ascii="Calibri" w:hAnsi="Calibri"/>
          <w:sz w:val="22"/>
          <w:szCs w:val="22"/>
        </w:rPr>
        <w:t>Nedílnou součást této smlouvy tvoří:</w:t>
      </w:r>
    </w:p>
    <w:p w14:paraId="7E7106FC" w14:textId="71CB01A3" w:rsidR="006159A8" w:rsidRPr="0066408F" w:rsidRDefault="003268F0" w:rsidP="003268F0">
      <w:pPr>
        <w:pStyle w:val="Style5"/>
        <w:widowControl/>
        <w:spacing w:after="120" w:line="240" w:lineRule="exact"/>
        <w:ind w:left="426"/>
        <w:jc w:val="both"/>
        <w:rPr>
          <w:rFonts w:ascii="Calibri" w:hAnsi="Calibri"/>
          <w:sz w:val="22"/>
          <w:szCs w:val="22"/>
        </w:rPr>
      </w:pPr>
      <w:r w:rsidRPr="0066408F">
        <w:rPr>
          <w:rFonts w:ascii="Calibri" w:hAnsi="Calibri"/>
          <w:sz w:val="22"/>
          <w:szCs w:val="22"/>
        </w:rPr>
        <w:t>Příloha</w:t>
      </w:r>
      <w:r w:rsidR="00FB2D8E" w:rsidRPr="0066408F">
        <w:rPr>
          <w:rFonts w:ascii="Calibri" w:hAnsi="Calibri"/>
          <w:sz w:val="22"/>
          <w:szCs w:val="22"/>
        </w:rPr>
        <w:t xml:space="preserve"> č. 1</w:t>
      </w:r>
      <w:r w:rsidR="00D53032" w:rsidRPr="0066408F">
        <w:rPr>
          <w:rFonts w:ascii="Calibri" w:hAnsi="Calibri"/>
          <w:sz w:val="22"/>
          <w:szCs w:val="22"/>
        </w:rPr>
        <w:t>:</w:t>
      </w:r>
      <w:r w:rsidR="004C7E48" w:rsidRPr="0066408F">
        <w:rPr>
          <w:rFonts w:ascii="Calibri" w:hAnsi="Calibri"/>
          <w:sz w:val="22"/>
          <w:szCs w:val="22"/>
        </w:rPr>
        <w:t xml:space="preserve"> </w:t>
      </w:r>
      <w:r w:rsidR="00D53032" w:rsidRPr="0066408F">
        <w:rPr>
          <w:rFonts w:ascii="Calibri" w:hAnsi="Calibri"/>
          <w:sz w:val="22"/>
          <w:szCs w:val="22"/>
        </w:rPr>
        <w:t>Podrobný popis předmětu plnění</w:t>
      </w:r>
    </w:p>
    <w:p w14:paraId="288C78E4" w14:textId="760EA625" w:rsidR="003268F0" w:rsidRPr="0066408F" w:rsidRDefault="006159A8" w:rsidP="003268F0">
      <w:pPr>
        <w:pStyle w:val="Style5"/>
        <w:widowControl/>
        <w:spacing w:after="120" w:line="240" w:lineRule="exact"/>
        <w:ind w:left="426"/>
        <w:jc w:val="both"/>
        <w:rPr>
          <w:rFonts w:ascii="Calibri" w:hAnsi="Calibri"/>
          <w:b/>
          <w:sz w:val="22"/>
          <w:szCs w:val="22"/>
        </w:rPr>
      </w:pPr>
      <w:r w:rsidRPr="0066408F">
        <w:rPr>
          <w:rFonts w:ascii="Calibri" w:hAnsi="Calibri"/>
          <w:sz w:val="22"/>
          <w:szCs w:val="22"/>
        </w:rPr>
        <w:t>Příloha č. 2</w:t>
      </w:r>
      <w:r w:rsidR="00D53032" w:rsidRPr="0066408F">
        <w:rPr>
          <w:rFonts w:ascii="Calibri" w:hAnsi="Calibri"/>
          <w:sz w:val="22"/>
          <w:szCs w:val="22"/>
        </w:rPr>
        <w:t xml:space="preserve">: </w:t>
      </w:r>
      <w:r w:rsidR="000C03A2" w:rsidRPr="0066408F">
        <w:rPr>
          <w:rFonts w:ascii="Calibri" w:hAnsi="Calibri"/>
          <w:sz w:val="22"/>
          <w:szCs w:val="22"/>
        </w:rPr>
        <w:t>Popis r</w:t>
      </w:r>
      <w:r w:rsidR="00D6207F" w:rsidRPr="0066408F">
        <w:rPr>
          <w:rFonts w:ascii="Calibri" w:hAnsi="Calibri"/>
          <w:sz w:val="22"/>
          <w:szCs w:val="22"/>
        </w:rPr>
        <w:t>ealizační</w:t>
      </w:r>
      <w:r w:rsidR="000C03A2" w:rsidRPr="0066408F">
        <w:rPr>
          <w:rFonts w:ascii="Calibri" w:hAnsi="Calibri"/>
          <w:sz w:val="22"/>
          <w:szCs w:val="22"/>
        </w:rPr>
        <w:t>ho</w:t>
      </w:r>
      <w:r w:rsidR="00D6207F" w:rsidRPr="0066408F">
        <w:rPr>
          <w:rFonts w:ascii="Calibri" w:hAnsi="Calibri"/>
          <w:sz w:val="22"/>
          <w:szCs w:val="22"/>
        </w:rPr>
        <w:t xml:space="preserve"> tým</w:t>
      </w:r>
      <w:r w:rsidR="000C03A2" w:rsidRPr="0066408F">
        <w:rPr>
          <w:rFonts w:ascii="Calibri" w:hAnsi="Calibri"/>
          <w:sz w:val="22"/>
          <w:szCs w:val="22"/>
        </w:rPr>
        <w:t>u</w:t>
      </w:r>
      <w:r w:rsidR="00D6207F" w:rsidRPr="0066408F">
        <w:rPr>
          <w:rFonts w:ascii="Calibri" w:hAnsi="Calibri"/>
          <w:sz w:val="22"/>
          <w:szCs w:val="22"/>
        </w:rPr>
        <w:t xml:space="preserve"> </w:t>
      </w:r>
      <w:r w:rsidR="00845FAD" w:rsidRPr="0066408F">
        <w:rPr>
          <w:rFonts w:ascii="Calibri" w:hAnsi="Calibri"/>
          <w:sz w:val="22"/>
          <w:szCs w:val="22"/>
        </w:rPr>
        <w:t>zhotovitel</w:t>
      </w:r>
      <w:r w:rsidR="00D6207F" w:rsidRPr="0066408F">
        <w:rPr>
          <w:rFonts w:ascii="Calibri" w:hAnsi="Calibri"/>
          <w:sz w:val="22"/>
          <w:szCs w:val="22"/>
        </w:rPr>
        <w:t>e</w:t>
      </w:r>
    </w:p>
    <w:p w14:paraId="56A8EB49" w14:textId="1FA36FF1" w:rsidR="00FA53F4" w:rsidRPr="0066408F" w:rsidRDefault="00FA53F4" w:rsidP="003268F0">
      <w:pPr>
        <w:pStyle w:val="Style5"/>
        <w:widowControl/>
        <w:spacing w:after="120" w:line="240" w:lineRule="exact"/>
        <w:ind w:left="426"/>
        <w:jc w:val="both"/>
        <w:rPr>
          <w:rFonts w:ascii="Calibri" w:hAnsi="Calibri"/>
          <w:sz w:val="22"/>
          <w:szCs w:val="22"/>
        </w:rPr>
      </w:pPr>
      <w:bookmarkStart w:id="45" w:name="_Hlk73979816"/>
      <w:r w:rsidRPr="0066408F">
        <w:rPr>
          <w:rFonts w:ascii="Calibri" w:hAnsi="Calibri"/>
          <w:sz w:val="22"/>
          <w:szCs w:val="22"/>
        </w:rPr>
        <w:t>Příloha č. 3</w:t>
      </w:r>
      <w:bookmarkEnd w:id="45"/>
      <w:r w:rsidRPr="0066408F">
        <w:rPr>
          <w:rFonts w:ascii="Calibri" w:hAnsi="Calibri"/>
          <w:sz w:val="22"/>
          <w:szCs w:val="22"/>
        </w:rPr>
        <w:t>: Výzva k poskytnutí plnění</w:t>
      </w:r>
    </w:p>
    <w:p w14:paraId="62EBF3C5" w14:textId="77777777" w:rsidR="00624080" w:rsidRPr="0066408F" w:rsidRDefault="00624080" w:rsidP="00624080">
      <w:pPr>
        <w:pStyle w:val="Style5"/>
        <w:widowControl/>
        <w:spacing w:after="120" w:line="240" w:lineRule="exact"/>
        <w:jc w:val="both"/>
        <w:rPr>
          <w:rFonts w:ascii="Calibri" w:hAnsi="Calibri"/>
          <w:sz w:val="22"/>
          <w:szCs w:val="22"/>
        </w:rPr>
      </w:pPr>
    </w:p>
    <w:p w14:paraId="7F29E8A4" w14:textId="6F052B24" w:rsidR="00E52798" w:rsidRPr="0066408F" w:rsidRDefault="00E52798" w:rsidP="009115C9">
      <w:pPr>
        <w:pStyle w:val="Style5"/>
        <w:widowControl/>
        <w:spacing w:after="120" w:line="240" w:lineRule="exact"/>
        <w:ind w:firstLine="284"/>
        <w:jc w:val="both"/>
        <w:rPr>
          <w:rFonts w:ascii="Calibri" w:hAnsi="Calibri"/>
          <w:sz w:val="22"/>
          <w:szCs w:val="22"/>
        </w:rPr>
      </w:pPr>
      <w:r w:rsidRPr="0066408F">
        <w:rPr>
          <w:rFonts w:ascii="Calibri" w:hAnsi="Calibri"/>
          <w:sz w:val="22"/>
          <w:szCs w:val="22"/>
        </w:rPr>
        <w:t>V Praze dne</w:t>
      </w:r>
      <w:r w:rsidR="007230D1" w:rsidRPr="0066408F">
        <w:rPr>
          <w:rFonts w:ascii="Calibri" w:hAnsi="Calibri"/>
          <w:sz w:val="22"/>
          <w:szCs w:val="22"/>
        </w:rPr>
        <w:t>……………………....................</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t>V Praze dne …………</w:t>
      </w:r>
      <w:r w:rsidR="003B01E9" w:rsidRPr="0066408F">
        <w:rPr>
          <w:rFonts w:ascii="Calibri" w:hAnsi="Calibri"/>
          <w:sz w:val="22"/>
          <w:szCs w:val="22"/>
        </w:rPr>
        <w:t>……………</w:t>
      </w:r>
      <w:r w:rsidR="007230D1" w:rsidRPr="0066408F">
        <w:rPr>
          <w:rFonts w:ascii="Calibri" w:hAnsi="Calibri"/>
          <w:sz w:val="22"/>
          <w:szCs w:val="22"/>
        </w:rPr>
        <w:t>…</w:t>
      </w:r>
      <w:proofErr w:type="gramStart"/>
      <w:r w:rsidR="007230D1" w:rsidRPr="0066408F">
        <w:rPr>
          <w:rFonts w:ascii="Calibri" w:hAnsi="Calibri"/>
          <w:sz w:val="22"/>
          <w:szCs w:val="22"/>
        </w:rPr>
        <w:t>…….</w:t>
      </w:r>
      <w:proofErr w:type="gramEnd"/>
      <w:r w:rsidR="003B01E9" w:rsidRPr="0066408F">
        <w:rPr>
          <w:rFonts w:ascii="Calibri" w:hAnsi="Calibri"/>
          <w:sz w:val="22"/>
          <w:szCs w:val="22"/>
        </w:rPr>
        <w:t>.</w:t>
      </w:r>
      <w:r w:rsidRPr="0066408F">
        <w:rPr>
          <w:rFonts w:ascii="Calibri" w:hAnsi="Calibri"/>
          <w:sz w:val="22"/>
          <w:szCs w:val="22"/>
        </w:rPr>
        <w:t>….</w:t>
      </w:r>
    </w:p>
    <w:p w14:paraId="2E3CB98E" w14:textId="77777777" w:rsidR="008D27FD" w:rsidRPr="00162B08" w:rsidRDefault="00925E3D" w:rsidP="008D27FD">
      <w:pPr>
        <w:pStyle w:val="Style5"/>
        <w:widowControl/>
        <w:spacing w:after="120" w:line="240" w:lineRule="exact"/>
        <w:ind w:left="5812" w:hanging="5528"/>
        <w:jc w:val="both"/>
        <w:rPr>
          <w:rFonts w:ascii="Calibri" w:hAnsi="Calibri"/>
          <w:bCs/>
          <w:sz w:val="22"/>
          <w:szCs w:val="22"/>
        </w:rPr>
      </w:pPr>
      <w:r w:rsidRPr="0066408F">
        <w:rPr>
          <w:rFonts w:ascii="Calibri" w:hAnsi="Calibri"/>
          <w:sz w:val="22"/>
          <w:szCs w:val="22"/>
        </w:rPr>
        <w:t>Česká republika – Ministerstvo průmyslu</w:t>
      </w:r>
      <w:r w:rsidR="00B140E0" w:rsidRPr="0066408F">
        <w:rPr>
          <w:rFonts w:ascii="Calibri" w:hAnsi="Calibri"/>
          <w:sz w:val="22"/>
          <w:szCs w:val="22"/>
        </w:rPr>
        <w:tab/>
      </w:r>
      <w:proofErr w:type="spellStart"/>
      <w:r w:rsidR="008D27FD" w:rsidRPr="00162B08">
        <w:rPr>
          <w:rFonts w:ascii="Calibri" w:hAnsi="Calibri"/>
          <w:bCs/>
          <w:sz w:val="22"/>
          <w:szCs w:val="22"/>
        </w:rPr>
        <w:t>PricewaterhouseCoopers</w:t>
      </w:r>
      <w:proofErr w:type="spellEnd"/>
    </w:p>
    <w:p w14:paraId="61974345" w14:textId="7358BC4D" w:rsidR="006A332B" w:rsidRPr="00162B08" w:rsidRDefault="008D27FD" w:rsidP="008D27FD">
      <w:pPr>
        <w:pStyle w:val="Style5"/>
        <w:widowControl/>
        <w:spacing w:after="120" w:line="240" w:lineRule="exact"/>
        <w:ind w:left="5812"/>
        <w:jc w:val="both"/>
        <w:rPr>
          <w:rFonts w:ascii="Calibri" w:hAnsi="Calibri"/>
          <w:bCs/>
          <w:sz w:val="22"/>
          <w:szCs w:val="22"/>
        </w:rPr>
      </w:pPr>
      <w:r w:rsidRPr="00162B08">
        <w:rPr>
          <w:rFonts w:ascii="Calibri" w:hAnsi="Calibri"/>
          <w:bCs/>
          <w:sz w:val="22"/>
          <w:szCs w:val="22"/>
        </w:rPr>
        <w:t>Česká republika, s.r.o.</w:t>
      </w:r>
    </w:p>
    <w:p w14:paraId="02E98570" w14:textId="686C40E4" w:rsidR="006A332B" w:rsidRPr="0066408F" w:rsidRDefault="006A332B" w:rsidP="009115C9">
      <w:pPr>
        <w:pStyle w:val="Style5"/>
        <w:widowControl/>
        <w:spacing w:after="120" w:line="240" w:lineRule="exact"/>
        <w:ind w:firstLine="284"/>
        <w:jc w:val="both"/>
        <w:rPr>
          <w:rFonts w:ascii="Calibri" w:hAnsi="Calibri"/>
          <w:sz w:val="22"/>
          <w:szCs w:val="22"/>
        </w:rPr>
      </w:pPr>
      <w:r w:rsidRPr="0066408F">
        <w:rPr>
          <w:rFonts w:ascii="Calibri" w:hAnsi="Calibri"/>
          <w:sz w:val="22"/>
          <w:szCs w:val="22"/>
        </w:rPr>
        <w:t>a obchodu</w:t>
      </w:r>
    </w:p>
    <w:p w14:paraId="6D98A12B" w14:textId="77777777" w:rsidR="006A332B" w:rsidRPr="0066408F" w:rsidRDefault="006A332B" w:rsidP="00786FED">
      <w:pPr>
        <w:pStyle w:val="Style5"/>
        <w:widowControl/>
        <w:spacing w:after="120" w:line="240" w:lineRule="exact"/>
        <w:ind w:firstLine="360"/>
        <w:jc w:val="both"/>
        <w:rPr>
          <w:rFonts w:ascii="Calibri" w:hAnsi="Calibri"/>
          <w:sz w:val="22"/>
          <w:szCs w:val="22"/>
        </w:rPr>
      </w:pPr>
    </w:p>
    <w:p w14:paraId="7320BE24" w14:textId="112D507B" w:rsidR="00E52798" w:rsidRPr="0066408F" w:rsidRDefault="00E52798" w:rsidP="009115C9">
      <w:pPr>
        <w:pStyle w:val="Style5"/>
        <w:widowControl/>
        <w:spacing w:after="120" w:line="240" w:lineRule="exact"/>
        <w:ind w:left="142"/>
        <w:jc w:val="both"/>
        <w:rPr>
          <w:rFonts w:ascii="Calibri" w:hAnsi="Calibri"/>
          <w:sz w:val="22"/>
          <w:szCs w:val="22"/>
        </w:rPr>
      </w:pPr>
      <w:r w:rsidRPr="0066408F">
        <w:rPr>
          <w:rFonts w:ascii="Calibri" w:hAnsi="Calibri"/>
          <w:sz w:val="22"/>
          <w:szCs w:val="22"/>
        </w:rPr>
        <w:t>……………………...</w:t>
      </w:r>
      <w:r w:rsidR="00547087" w:rsidRPr="0066408F">
        <w:rPr>
          <w:rFonts w:ascii="Calibri" w:hAnsi="Calibri"/>
          <w:sz w:val="22"/>
          <w:szCs w:val="22"/>
        </w:rPr>
        <w:t>.................</w:t>
      </w:r>
      <w:r w:rsidR="006455A2" w:rsidRPr="0066408F">
        <w:rPr>
          <w:rFonts w:ascii="Calibri" w:hAnsi="Calibri"/>
          <w:sz w:val="22"/>
          <w:szCs w:val="22"/>
        </w:rPr>
        <w:t>..</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sidR="003B01E9" w:rsidRPr="0066408F">
        <w:rPr>
          <w:rFonts w:ascii="Calibri" w:hAnsi="Calibri"/>
          <w:sz w:val="22"/>
          <w:szCs w:val="22"/>
        </w:rPr>
        <w:tab/>
      </w:r>
      <w:r w:rsidRPr="0066408F">
        <w:rPr>
          <w:rFonts w:ascii="Calibri" w:hAnsi="Calibri"/>
          <w:sz w:val="22"/>
          <w:szCs w:val="22"/>
        </w:rPr>
        <w:t>…………………………...</w:t>
      </w:r>
      <w:r w:rsidR="00547087" w:rsidRPr="0066408F">
        <w:rPr>
          <w:rFonts w:ascii="Calibri" w:hAnsi="Calibri"/>
          <w:sz w:val="22"/>
          <w:szCs w:val="22"/>
        </w:rPr>
        <w:t>..........</w:t>
      </w:r>
      <w:r w:rsidR="003B01E9" w:rsidRPr="0066408F">
        <w:rPr>
          <w:rFonts w:ascii="Calibri" w:hAnsi="Calibri"/>
          <w:sz w:val="22"/>
          <w:szCs w:val="22"/>
        </w:rPr>
        <w:t>.....</w:t>
      </w:r>
      <w:r w:rsidR="00547087" w:rsidRPr="0066408F">
        <w:rPr>
          <w:rFonts w:ascii="Calibri" w:hAnsi="Calibri"/>
          <w:sz w:val="22"/>
          <w:szCs w:val="22"/>
        </w:rPr>
        <w:t>..</w:t>
      </w:r>
    </w:p>
    <w:p w14:paraId="79CFF2BC" w14:textId="10794CED" w:rsidR="008D27FD" w:rsidRPr="008D27FD" w:rsidRDefault="006455A2" w:rsidP="006455A2">
      <w:pPr>
        <w:pStyle w:val="Style5"/>
        <w:widowControl/>
        <w:tabs>
          <w:tab w:val="left" w:pos="426"/>
        </w:tabs>
        <w:spacing w:after="120" w:line="240" w:lineRule="exact"/>
        <w:jc w:val="both"/>
        <w:rPr>
          <w:rFonts w:ascii="Calibri" w:hAnsi="Calibri"/>
          <w:b/>
          <w:sz w:val="22"/>
          <w:szCs w:val="22"/>
        </w:rPr>
      </w:pPr>
      <w:r w:rsidRPr="0066408F">
        <w:rPr>
          <w:rFonts w:ascii="Calibri" w:hAnsi="Calibri"/>
          <w:sz w:val="22"/>
          <w:szCs w:val="22"/>
        </w:rPr>
        <w:tab/>
        <w:t xml:space="preserve">Ing. </w:t>
      </w:r>
      <w:r w:rsidR="00AE0186" w:rsidRPr="0066408F">
        <w:rPr>
          <w:rFonts w:ascii="Calibri" w:hAnsi="Calibri"/>
          <w:sz w:val="22"/>
          <w:szCs w:val="22"/>
        </w:rPr>
        <w:t>Petr Porák</w:t>
      </w:r>
      <w:r w:rsidR="000D7B98" w:rsidRPr="0066408F">
        <w:rPr>
          <w:rFonts w:ascii="Calibri" w:hAnsi="Calibri"/>
          <w:sz w:val="22"/>
          <w:szCs w:val="22"/>
        </w:rPr>
        <w:tab/>
      </w:r>
      <w:r w:rsidR="000D7B98" w:rsidRPr="0066408F">
        <w:rPr>
          <w:rFonts w:ascii="Calibri" w:hAnsi="Calibri"/>
          <w:sz w:val="22"/>
          <w:szCs w:val="22"/>
        </w:rPr>
        <w:tab/>
      </w:r>
      <w:r w:rsidRPr="0066408F">
        <w:rPr>
          <w:rFonts w:ascii="Calibri" w:hAnsi="Calibri"/>
          <w:sz w:val="22"/>
          <w:szCs w:val="22"/>
        </w:rPr>
        <w:tab/>
      </w:r>
      <w:r w:rsidR="000D7B98" w:rsidRPr="0066408F">
        <w:rPr>
          <w:rFonts w:ascii="Calibri" w:hAnsi="Calibri"/>
          <w:sz w:val="22"/>
          <w:szCs w:val="22"/>
        </w:rPr>
        <w:tab/>
      </w:r>
      <w:r w:rsidRPr="0066408F">
        <w:rPr>
          <w:rFonts w:ascii="Calibri" w:hAnsi="Calibri"/>
          <w:sz w:val="22"/>
          <w:szCs w:val="22"/>
        </w:rPr>
        <w:t xml:space="preserve">     </w:t>
      </w:r>
      <w:r w:rsidR="00AE0186" w:rsidRPr="0066408F">
        <w:rPr>
          <w:rFonts w:ascii="Calibri" w:hAnsi="Calibri"/>
          <w:sz w:val="22"/>
          <w:szCs w:val="22"/>
        </w:rPr>
        <w:tab/>
      </w:r>
      <w:r w:rsidR="00AE0186" w:rsidRPr="0066408F">
        <w:rPr>
          <w:rFonts w:ascii="Calibri" w:hAnsi="Calibri"/>
          <w:sz w:val="22"/>
          <w:szCs w:val="22"/>
        </w:rPr>
        <w:tab/>
      </w:r>
      <w:r w:rsidR="008D27FD">
        <w:rPr>
          <w:rFonts w:ascii="Calibri" w:hAnsi="Calibri"/>
          <w:sz w:val="22"/>
          <w:szCs w:val="22"/>
        </w:rPr>
        <w:t xml:space="preserve">Ing. </w:t>
      </w:r>
      <w:r w:rsidR="008D27FD" w:rsidRPr="008D27FD">
        <w:rPr>
          <w:rFonts w:ascii="Calibri" w:hAnsi="Calibri"/>
          <w:bCs/>
          <w:sz w:val="22"/>
          <w:szCs w:val="22"/>
        </w:rPr>
        <w:t>Jan Brázda</w:t>
      </w:r>
    </w:p>
    <w:p w14:paraId="0595D4B8" w14:textId="5D032B99" w:rsidR="009246CE" w:rsidRPr="0066408F" w:rsidRDefault="006455A2" w:rsidP="008D27FD">
      <w:pPr>
        <w:pStyle w:val="Style5"/>
        <w:widowControl/>
        <w:spacing w:after="120" w:line="240" w:lineRule="exact"/>
        <w:ind w:left="5812" w:hanging="5954"/>
        <w:jc w:val="both"/>
        <w:rPr>
          <w:rFonts w:ascii="Calibri" w:hAnsi="Calibri"/>
          <w:sz w:val="22"/>
          <w:szCs w:val="22"/>
        </w:rPr>
      </w:pPr>
      <w:r w:rsidRPr="0066408F">
        <w:rPr>
          <w:rFonts w:ascii="Calibri" w:hAnsi="Calibri"/>
          <w:sz w:val="22"/>
          <w:szCs w:val="22"/>
        </w:rPr>
        <w:t xml:space="preserve">ředitel odboru </w:t>
      </w:r>
      <w:r w:rsidR="00AE0186" w:rsidRPr="0066408F">
        <w:rPr>
          <w:rFonts w:ascii="Calibri" w:hAnsi="Calibri"/>
          <w:sz w:val="22"/>
          <w:szCs w:val="22"/>
        </w:rPr>
        <w:t>PO1 a finančních nástrojů</w:t>
      </w:r>
      <w:r w:rsidR="008D27FD">
        <w:rPr>
          <w:rFonts w:ascii="Calibri" w:hAnsi="Calibri"/>
          <w:sz w:val="22"/>
          <w:szCs w:val="22"/>
        </w:rPr>
        <w:tab/>
      </w:r>
      <w:r w:rsidR="008D27FD" w:rsidRPr="008D27FD">
        <w:rPr>
          <w:rFonts w:ascii="Calibri" w:hAnsi="Calibri"/>
          <w:sz w:val="22"/>
          <w:szCs w:val="22"/>
        </w:rPr>
        <w:t>partner oprávněný jednat za společnost na základě plné moci</w:t>
      </w:r>
    </w:p>
    <w:p w14:paraId="4236BE74" w14:textId="77777777" w:rsidR="009246CE" w:rsidRPr="0066408F" w:rsidRDefault="009246CE">
      <w:pPr>
        <w:suppressAutoHyphens w:val="0"/>
        <w:overflowPunct/>
        <w:autoSpaceDE/>
        <w:spacing w:line="240" w:lineRule="auto"/>
        <w:textAlignment w:val="auto"/>
        <w:rPr>
          <w:rFonts w:ascii="Calibri" w:hAnsi="Calibri"/>
          <w:sz w:val="22"/>
          <w:szCs w:val="22"/>
        </w:rPr>
      </w:pPr>
      <w:r w:rsidRPr="0066408F">
        <w:rPr>
          <w:rFonts w:ascii="Calibri" w:hAnsi="Calibri"/>
          <w:sz w:val="22"/>
          <w:szCs w:val="22"/>
        </w:rPr>
        <w:br w:type="page"/>
      </w:r>
    </w:p>
    <w:p w14:paraId="49353252" w14:textId="35005EE1" w:rsidR="009246CE" w:rsidRPr="0066408F" w:rsidRDefault="009246CE" w:rsidP="002326C1">
      <w:pPr>
        <w:pStyle w:val="Style5"/>
        <w:widowControl/>
        <w:spacing w:after="120" w:line="240" w:lineRule="exact"/>
        <w:jc w:val="both"/>
        <w:rPr>
          <w:rFonts w:ascii="Calibri" w:hAnsi="Calibri"/>
          <w:b/>
          <w:i/>
          <w:sz w:val="22"/>
          <w:szCs w:val="22"/>
        </w:rPr>
      </w:pPr>
      <w:r w:rsidRPr="0066408F">
        <w:rPr>
          <w:rFonts w:ascii="Calibri" w:hAnsi="Calibri"/>
          <w:b/>
          <w:i/>
          <w:sz w:val="22"/>
          <w:szCs w:val="22"/>
        </w:rPr>
        <w:lastRenderedPageBreak/>
        <w:t>Příloha č. 1</w:t>
      </w:r>
    </w:p>
    <w:p w14:paraId="15ABA636" w14:textId="77777777" w:rsidR="002326C1" w:rsidRPr="0066408F" w:rsidRDefault="002326C1" w:rsidP="002326C1">
      <w:pPr>
        <w:pStyle w:val="Nadpis1"/>
        <w:keepNext w:val="0"/>
        <w:numPr>
          <w:ilvl w:val="0"/>
          <w:numId w:val="0"/>
        </w:numPr>
        <w:rPr>
          <w:rFonts w:eastAsia="Calibri Light" w:cs="Calibri"/>
          <w:bCs w:val="0"/>
          <w:sz w:val="22"/>
          <w:szCs w:val="22"/>
        </w:rPr>
      </w:pPr>
      <w:r w:rsidRPr="0066408F">
        <w:rPr>
          <w:rFonts w:eastAsia="Calibri Light" w:cs="Calibri"/>
          <w:sz w:val="22"/>
          <w:szCs w:val="22"/>
        </w:rPr>
        <w:t>Podrobný popis předmětu plnění</w:t>
      </w:r>
    </w:p>
    <w:p w14:paraId="751425D4" w14:textId="77777777" w:rsidR="002326C1" w:rsidRPr="0066408F" w:rsidRDefault="002326C1" w:rsidP="002326C1">
      <w:pPr>
        <w:rPr>
          <w:rFonts w:ascii="Calibri" w:eastAsia="Calibri Light" w:hAnsi="Calibri" w:cs="Calibri"/>
          <w:sz w:val="22"/>
          <w:szCs w:val="22"/>
          <w:lang w:eastAsia="en-US"/>
        </w:rPr>
      </w:pPr>
    </w:p>
    <w:p w14:paraId="20FC2968" w14:textId="77777777" w:rsidR="002326C1" w:rsidRPr="0066408F" w:rsidRDefault="002326C1" w:rsidP="002326C1">
      <w:pPr>
        <w:pStyle w:val="Odstavecseseznamem"/>
        <w:numPr>
          <w:ilvl w:val="0"/>
          <w:numId w:val="34"/>
        </w:numPr>
        <w:spacing w:after="160" w:line="340" w:lineRule="exact"/>
        <w:jc w:val="both"/>
        <w:rPr>
          <w:rStyle w:val="hps"/>
          <w:rFonts w:ascii="Calibri" w:hAnsi="Calibri" w:cs="Calibri"/>
          <w:sz w:val="22"/>
          <w:szCs w:val="22"/>
        </w:rPr>
      </w:pPr>
      <w:r w:rsidRPr="0066408F">
        <w:rPr>
          <w:rStyle w:val="hps"/>
          <w:rFonts w:ascii="Calibri" w:hAnsi="Calibri" w:cs="Calibri"/>
          <w:b/>
          <w:sz w:val="22"/>
          <w:szCs w:val="22"/>
        </w:rPr>
        <w:t>Východiska a cíle</w:t>
      </w:r>
    </w:p>
    <w:p w14:paraId="04CD4A22" w14:textId="77777777" w:rsidR="002326C1" w:rsidRPr="0066408F" w:rsidRDefault="002326C1" w:rsidP="002326C1">
      <w:pPr>
        <w:spacing w:after="120" w:line="240" w:lineRule="auto"/>
        <w:jc w:val="both"/>
        <w:rPr>
          <w:rFonts w:ascii="Calibri" w:hAnsi="Calibri" w:cs="Calibri"/>
          <w:sz w:val="22"/>
          <w:szCs w:val="22"/>
        </w:rPr>
      </w:pPr>
      <w:r w:rsidRPr="0066408F">
        <w:rPr>
          <w:rFonts w:ascii="Calibri" w:hAnsi="Calibri" w:cs="Calibri"/>
          <w:sz w:val="22"/>
          <w:szCs w:val="22"/>
        </w:rPr>
        <w:t xml:space="preserve">Veřejnou zakázku vyhlašuje Ministerstvo průmyslu a obchodu za účelem vypracování Předběžného posouzení finančních nástrojů Operačního programu Technologie a Aplikace pro konkurenceschopnost </w:t>
      </w:r>
      <w:proofErr w:type="gramStart"/>
      <w:r w:rsidRPr="0066408F">
        <w:rPr>
          <w:rFonts w:ascii="Calibri" w:hAnsi="Calibri" w:cs="Calibri"/>
          <w:sz w:val="22"/>
          <w:szCs w:val="22"/>
        </w:rPr>
        <w:t>2021 – 2027</w:t>
      </w:r>
      <w:proofErr w:type="gramEnd"/>
      <w:r w:rsidRPr="0066408F">
        <w:rPr>
          <w:rFonts w:ascii="Calibri" w:hAnsi="Calibri" w:cs="Calibri"/>
          <w:sz w:val="22"/>
          <w:szCs w:val="22"/>
        </w:rPr>
        <w:t xml:space="preserve"> (dále jen „OP TAK“).</w:t>
      </w:r>
    </w:p>
    <w:p w14:paraId="52A1BB8A" w14:textId="77777777" w:rsidR="002326C1" w:rsidRPr="0066408F" w:rsidRDefault="002326C1" w:rsidP="002326C1">
      <w:pPr>
        <w:spacing w:after="120" w:line="240" w:lineRule="auto"/>
        <w:jc w:val="both"/>
        <w:rPr>
          <w:rFonts w:ascii="Calibri" w:hAnsi="Calibri" w:cs="Calibri"/>
          <w:sz w:val="22"/>
          <w:szCs w:val="22"/>
        </w:rPr>
      </w:pPr>
      <w:r w:rsidRPr="0066408F">
        <w:rPr>
          <w:rFonts w:ascii="Calibri" w:hAnsi="Calibri" w:cs="Calibri"/>
          <w:color w:val="222222"/>
          <w:sz w:val="22"/>
          <w:szCs w:val="22"/>
        </w:rPr>
        <w:t>Finanční nařízení</w:t>
      </w:r>
      <w:r w:rsidRPr="0066408F">
        <w:rPr>
          <w:rStyle w:val="Znakapoznpodarou"/>
          <w:rFonts w:ascii="Calibri" w:eastAsiaTheme="majorEastAsia" w:hAnsi="Calibri" w:cs="Calibri"/>
          <w:color w:val="222222"/>
          <w:sz w:val="22"/>
          <w:szCs w:val="22"/>
        </w:rPr>
        <w:footnoteReference w:id="1"/>
      </w:r>
      <w:r w:rsidRPr="0066408F">
        <w:rPr>
          <w:rFonts w:ascii="Calibri" w:hAnsi="Calibri" w:cs="Calibri"/>
          <w:color w:val="222222"/>
          <w:sz w:val="22"/>
          <w:szCs w:val="22"/>
        </w:rPr>
        <w:t xml:space="preserve"> definuje finanční nástroj (dále také „FN“) v čl. 2 odst. 29 jako opatření finanční podpory Unie poskytovaná z rozpočtu na doplňkovém základě a zaměřená na plnění jednoho nebo více konkrétních politických cílů Unie. Tyto nástroje mohou mít formu kapitálových či </w:t>
      </w:r>
      <w:proofErr w:type="spellStart"/>
      <w:r w:rsidRPr="0066408F">
        <w:rPr>
          <w:rFonts w:ascii="Calibri" w:hAnsi="Calibri" w:cs="Calibri"/>
          <w:color w:val="222222"/>
          <w:sz w:val="22"/>
          <w:szCs w:val="22"/>
        </w:rPr>
        <w:t>kvazikapitálových</w:t>
      </w:r>
      <w:proofErr w:type="spellEnd"/>
      <w:r w:rsidRPr="0066408F">
        <w:rPr>
          <w:rFonts w:ascii="Calibri" w:hAnsi="Calibri" w:cs="Calibri"/>
          <w:color w:val="222222"/>
          <w:sz w:val="22"/>
          <w:szCs w:val="22"/>
        </w:rPr>
        <w:t xml:space="preserve"> investic, půjček nebo záruk anebo jiných nástrojů ke sdílení rizik, a tam, kde je to vhodné, mohou být spojeny s granty.</w:t>
      </w:r>
    </w:p>
    <w:p w14:paraId="21A47806" w14:textId="07B325FB" w:rsidR="002326C1" w:rsidRPr="0066408F" w:rsidRDefault="002326C1" w:rsidP="002326C1">
      <w:pPr>
        <w:spacing w:after="120" w:line="240" w:lineRule="auto"/>
        <w:jc w:val="both"/>
        <w:rPr>
          <w:rFonts w:ascii="Calibri" w:hAnsi="Calibri" w:cs="Calibri"/>
          <w:color w:val="222222"/>
          <w:sz w:val="22"/>
          <w:szCs w:val="22"/>
        </w:rPr>
      </w:pPr>
      <w:r w:rsidRPr="0066408F">
        <w:rPr>
          <w:rFonts w:ascii="Calibri" w:hAnsi="Calibri" w:cs="Calibri"/>
          <w:color w:val="222222"/>
          <w:sz w:val="22"/>
          <w:szCs w:val="22"/>
        </w:rPr>
        <w:t xml:space="preserve">Finanční nástroje představují zvláštní kategorie výdajů Fondů EU a jejich úspěšný návrh a realizace závisí na správném vyhodnocení mezer a potřeb trhu. Používají se na podporu projektů a investic, které budou podle očekávání finančně životaschopné a které nemohou získat dostatečné financování z tržních zdrojů. Po vzoru programového období 2014-2020 předpokládá i nová legislativa pro programové období </w:t>
      </w:r>
      <w:proofErr w:type="gramStart"/>
      <w:r w:rsidRPr="0066408F">
        <w:rPr>
          <w:rFonts w:ascii="Calibri" w:hAnsi="Calibri" w:cs="Calibri"/>
          <w:color w:val="222222"/>
          <w:sz w:val="22"/>
          <w:szCs w:val="22"/>
        </w:rPr>
        <w:t>2021 – 2027</w:t>
      </w:r>
      <w:proofErr w:type="gramEnd"/>
      <w:r w:rsidRPr="0066408F">
        <w:rPr>
          <w:rFonts w:ascii="Calibri" w:hAnsi="Calibri" w:cs="Calibri"/>
          <w:color w:val="222222"/>
          <w:sz w:val="22"/>
          <w:szCs w:val="22"/>
        </w:rPr>
        <w:t xml:space="preserve"> (právní předpis rušící a nahrazující tzv. „Obecného nařízení“) mj. ustanovení, ze kterého vyplývá povinnost provést předběžné posouzení FN před spuštěním finančního nástroje v rámci operačního programu.</w:t>
      </w:r>
    </w:p>
    <w:p w14:paraId="3D9D3E52" w14:textId="77777777" w:rsidR="002326C1" w:rsidRPr="0066408F" w:rsidRDefault="002326C1" w:rsidP="002326C1">
      <w:pPr>
        <w:spacing w:after="120" w:line="240" w:lineRule="auto"/>
        <w:jc w:val="both"/>
        <w:rPr>
          <w:rFonts w:ascii="Calibri" w:hAnsi="Calibri" w:cs="Calibri"/>
          <w:b/>
          <w:color w:val="222222"/>
          <w:sz w:val="22"/>
          <w:szCs w:val="22"/>
        </w:rPr>
      </w:pPr>
      <w:r w:rsidRPr="0066408F">
        <w:rPr>
          <w:rFonts w:ascii="Calibri" w:hAnsi="Calibri" w:cs="Calibri"/>
          <w:b/>
          <w:color w:val="222222"/>
          <w:sz w:val="22"/>
          <w:szCs w:val="22"/>
        </w:rPr>
        <w:t xml:space="preserve">Cílem prací prováděných v rámci veřejné zakázky je vypracování předběžného posouzení FN v souladu s Obecným nařízením pro programové období </w:t>
      </w:r>
      <w:proofErr w:type="gramStart"/>
      <w:r w:rsidRPr="0066408F">
        <w:rPr>
          <w:rFonts w:ascii="Calibri" w:hAnsi="Calibri" w:cs="Calibri"/>
          <w:b/>
          <w:color w:val="222222"/>
          <w:sz w:val="22"/>
          <w:szCs w:val="22"/>
        </w:rPr>
        <w:t>2021 – 2027</w:t>
      </w:r>
      <w:proofErr w:type="gramEnd"/>
      <w:r w:rsidRPr="0066408F">
        <w:rPr>
          <w:rFonts w:ascii="Calibri" w:hAnsi="Calibri" w:cs="Calibri"/>
          <w:b/>
          <w:color w:val="222222"/>
          <w:sz w:val="22"/>
          <w:szCs w:val="22"/>
        </w:rPr>
        <w:t>, a to v rozsahu specifikovaném níže.</w:t>
      </w:r>
    </w:p>
    <w:p w14:paraId="546C95D9" w14:textId="77777777" w:rsidR="002326C1" w:rsidRPr="0066408F" w:rsidRDefault="002326C1" w:rsidP="002326C1">
      <w:pPr>
        <w:pStyle w:val="beznytext"/>
        <w:spacing w:before="0" w:beforeAutospacing="0" w:after="120" w:afterAutospacing="0"/>
        <w:jc w:val="both"/>
        <w:rPr>
          <w:rFonts w:ascii="Calibri" w:hAnsi="Calibri" w:cs="Calibri"/>
          <w:sz w:val="22"/>
          <w:szCs w:val="22"/>
        </w:rPr>
      </w:pPr>
      <w:r w:rsidRPr="0066408F">
        <w:rPr>
          <w:rFonts w:ascii="Calibri" w:hAnsi="Calibri" w:cs="Calibri"/>
          <w:sz w:val="22"/>
          <w:szCs w:val="22"/>
        </w:rPr>
        <w:t xml:space="preserve">Zakázka bude dělena do </w:t>
      </w:r>
      <w:r w:rsidRPr="0066408F">
        <w:rPr>
          <w:rFonts w:ascii="Calibri" w:hAnsi="Calibri" w:cs="Calibri"/>
          <w:b/>
          <w:bCs/>
          <w:sz w:val="22"/>
          <w:szCs w:val="22"/>
        </w:rPr>
        <w:t>dvou dílčích celků</w:t>
      </w:r>
      <w:r w:rsidRPr="0066408F">
        <w:rPr>
          <w:rFonts w:ascii="Calibri" w:hAnsi="Calibri" w:cs="Calibri"/>
          <w:sz w:val="22"/>
          <w:szCs w:val="22"/>
        </w:rPr>
        <w:t>:</w:t>
      </w:r>
    </w:p>
    <w:p w14:paraId="64BD794D" w14:textId="77777777" w:rsidR="002326C1" w:rsidRPr="0066408F" w:rsidRDefault="002326C1" w:rsidP="002326C1">
      <w:pPr>
        <w:pStyle w:val="beznytext"/>
        <w:numPr>
          <w:ilvl w:val="0"/>
          <w:numId w:val="21"/>
        </w:numPr>
        <w:spacing w:before="0" w:beforeAutospacing="0" w:after="120" w:afterAutospacing="0"/>
        <w:jc w:val="both"/>
        <w:rPr>
          <w:rFonts w:ascii="Calibri" w:hAnsi="Calibri" w:cs="Calibri"/>
          <w:sz w:val="22"/>
          <w:szCs w:val="22"/>
        </w:rPr>
      </w:pPr>
      <w:r w:rsidRPr="0066408F">
        <w:rPr>
          <w:rFonts w:ascii="Calibri" w:hAnsi="Calibri" w:cs="Calibri"/>
          <w:b/>
          <w:bCs/>
          <w:sz w:val="22"/>
          <w:szCs w:val="22"/>
        </w:rPr>
        <w:t>Vypracování předběžného posouzení.</w:t>
      </w:r>
      <w:r w:rsidRPr="0066408F">
        <w:rPr>
          <w:rFonts w:ascii="Calibri" w:hAnsi="Calibri" w:cs="Calibri"/>
          <w:sz w:val="22"/>
          <w:szCs w:val="22"/>
        </w:rPr>
        <w:t xml:space="preserve"> Zadavatel bude od dodavatele požadovat zpracování kompletního předběžného posouzení v rozsahu předpokládaném legislativou pro politiku soudržnosti 2021-2027.</w:t>
      </w:r>
    </w:p>
    <w:p w14:paraId="53E36626" w14:textId="77777777" w:rsidR="002326C1" w:rsidRPr="0066408F" w:rsidRDefault="002326C1" w:rsidP="002326C1">
      <w:pPr>
        <w:pStyle w:val="beznytext"/>
        <w:numPr>
          <w:ilvl w:val="0"/>
          <w:numId w:val="21"/>
        </w:numPr>
        <w:spacing w:before="0" w:beforeAutospacing="0" w:after="120" w:afterAutospacing="0"/>
        <w:jc w:val="both"/>
        <w:rPr>
          <w:rFonts w:ascii="Calibri" w:hAnsi="Calibri" w:cs="Calibri"/>
          <w:sz w:val="22"/>
          <w:szCs w:val="22"/>
        </w:rPr>
      </w:pPr>
      <w:r w:rsidRPr="0066408F">
        <w:rPr>
          <w:rFonts w:ascii="Calibri" w:hAnsi="Calibri" w:cs="Calibri"/>
          <w:b/>
          <w:bCs/>
          <w:sz w:val="22"/>
          <w:szCs w:val="22"/>
        </w:rPr>
        <w:t>Aktualizace předběžného posouzení</w:t>
      </w:r>
      <w:r w:rsidRPr="0066408F">
        <w:rPr>
          <w:rFonts w:ascii="Calibri" w:hAnsi="Calibri" w:cs="Calibri"/>
          <w:sz w:val="22"/>
          <w:szCs w:val="22"/>
        </w:rPr>
        <w:t xml:space="preserve">. Tato část bude využita pouze v případě potřeby. Zadavatel si jako součást zakázky vymezí právo požadovat v průběhu </w:t>
      </w:r>
      <w:proofErr w:type="gramStart"/>
      <w:r w:rsidRPr="0066408F">
        <w:rPr>
          <w:rFonts w:ascii="Calibri" w:hAnsi="Calibri" w:cs="Calibri"/>
          <w:sz w:val="22"/>
          <w:szCs w:val="22"/>
        </w:rPr>
        <w:t>20ti</w:t>
      </w:r>
      <w:proofErr w:type="gramEnd"/>
      <w:r w:rsidRPr="0066408F">
        <w:rPr>
          <w:rFonts w:ascii="Calibri" w:hAnsi="Calibri" w:cs="Calibri"/>
          <w:sz w:val="22"/>
          <w:szCs w:val="22"/>
        </w:rPr>
        <w:t xml:space="preserve"> měsíců od dokončení ex-ante analýzy FN OP TAK vypracování její dílčí aktualizace v rozsahu až </w:t>
      </w:r>
      <w:r w:rsidRPr="0066408F">
        <w:rPr>
          <w:rFonts w:ascii="Calibri" w:hAnsi="Calibri" w:cs="Calibri"/>
          <w:b/>
          <w:bCs/>
          <w:sz w:val="22"/>
          <w:szCs w:val="22"/>
        </w:rPr>
        <w:t xml:space="preserve">500 hodin. </w:t>
      </w:r>
    </w:p>
    <w:p w14:paraId="55D29E37" w14:textId="77777777" w:rsidR="002326C1" w:rsidRPr="0066408F" w:rsidRDefault="002326C1" w:rsidP="002326C1">
      <w:pPr>
        <w:pStyle w:val="beznytext"/>
        <w:spacing w:before="0" w:beforeAutospacing="0" w:after="120" w:afterAutospacing="0"/>
        <w:jc w:val="both"/>
        <w:rPr>
          <w:rFonts w:ascii="Calibri" w:hAnsi="Calibri" w:cs="Calibri"/>
          <w:sz w:val="22"/>
          <w:szCs w:val="22"/>
        </w:rPr>
      </w:pPr>
      <w:r w:rsidRPr="0066408F">
        <w:rPr>
          <w:rFonts w:ascii="Calibri" w:hAnsi="Calibri" w:cs="Calibri"/>
          <w:sz w:val="22"/>
          <w:szCs w:val="22"/>
        </w:rPr>
        <w:t xml:space="preserve">Zadavatel očekává aktivní přístup dodavatele včetně samostatného zajištění a analýzy dat, konzultace s relevantními stakeholdery soukromého i veřejného sektoru, návrhu vhodných a realistických řešení i kvantifikace potřebných zdrojů a očekávaných výsledků. </w:t>
      </w:r>
    </w:p>
    <w:p w14:paraId="0C0C78BA" w14:textId="46458364" w:rsidR="002326C1" w:rsidRPr="0066408F" w:rsidRDefault="002326C1">
      <w:pPr>
        <w:suppressAutoHyphens w:val="0"/>
        <w:overflowPunct/>
        <w:autoSpaceDE/>
        <w:spacing w:line="240" w:lineRule="auto"/>
        <w:textAlignment w:val="auto"/>
        <w:rPr>
          <w:rFonts w:ascii="Calibri" w:hAnsi="Calibri" w:cs="Calibri"/>
          <w:b/>
          <w:color w:val="222222"/>
          <w:sz w:val="22"/>
          <w:szCs w:val="22"/>
        </w:rPr>
      </w:pPr>
      <w:r w:rsidRPr="0066408F">
        <w:rPr>
          <w:rFonts w:ascii="Calibri" w:hAnsi="Calibri" w:cs="Calibri"/>
          <w:b/>
          <w:color w:val="222222"/>
          <w:sz w:val="22"/>
          <w:szCs w:val="22"/>
        </w:rPr>
        <w:br w:type="page"/>
      </w:r>
    </w:p>
    <w:p w14:paraId="55803BC1" w14:textId="4D901E09" w:rsidR="002326C1" w:rsidRPr="0066408F" w:rsidRDefault="002326C1" w:rsidP="002326C1">
      <w:pPr>
        <w:pStyle w:val="Odstavecseseznamem"/>
        <w:numPr>
          <w:ilvl w:val="0"/>
          <w:numId w:val="34"/>
        </w:numPr>
        <w:spacing w:after="120" w:line="240" w:lineRule="auto"/>
        <w:jc w:val="both"/>
        <w:rPr>
          <w:rStyle w:val="hps"/>
          <w:rFonts w:ascii="Calibri" w:hAnsi="Calibri" w:cs="Calibri"/>
          <w:bCs/>
          <w:sz w:val="22"/>
          <w:szCs w:val="22"/>
          <w:u w:val="single"/>
        </w:rPr>
      </w:pPr>
      <w:r w:rsidRPr="0066408F">
        <w:rPr>
          <w:rStyle w:val="hps"/>
          <w:rFonts w:ascii="Calibri" w:hAnsi="Calibri" w:cs="Calibri"/>
          <w:b/>
          <w:sz w:val="22"/>
          <w:szCs w:val="22"/>
        </w:rPr>
        <w:lastRenderedPageBreak/>
        <w:t>Obsah studie a metodika</w:t>
      </w:r>
    </w:p>
    <w:p w14:paraId="33814031" w14:textId="77777777" w:rsidR="002326C1" w:rsidRPr="0066408F" w:rsidRDefault="002326C1" w:rsidP="002326C1">
      <w:pPr>
        <w:pStyle w:val="Nadpis1"/>
        <w:keepNext w:val="0"/>
        <w:numPr>
          <w:ilvl w:val="0"/>
          <w:numId w:val="0"/>
        </w:numPr>
        <w:spacing w:line="240" w:lineRule="auto"/>
        <w:jc w:val="both"/>
        <w:rPr>
          <w:rFonts w:eastAsia="Calibri" w:cs="Calibri"/>
          <w:b w:val="0"/>
          <w:sz w:val="22"/>
          <w:szCs w:val="22"/>
        </w:rPr>
      </w:pPr>
      <w:r w:rsidRPr="0066408F">
        <w:rPr>
          <w:rFonts w:eastAsia="Calibri" w:cs="Calibri"/>
          <w:b w:val="0"/>
          <w:sz w:val="22"/>
          <w:szCs w:val="22"/>
        </w:rPr>
        <w:t>Vypracování předběžného posouzení FN OP TAK bude provedeno ve dvou etapách dle harmonogramu obsaženého v Příloze č. 2 výzvy:</w:t>
      </w:r>
    </w:p>
    <w:p w14:paraId="008872EB" w14:textId="77777777" w:rsidR="002326C1" w:rsidRPr="0066408F" w:rsidRDefault="002326C1" w:rsidP="002326C1">
      <w:pPr>
        <w:pStyle w:val="Nadpis1"/>
        <w:numPr>
          <w:ilvl w:val="0"/>
          <w:numId w:val="0"/>
        </w:numPr>
        <w:spacing w:line="240" w:lineRule="auto"/>
        <w:jc w:val="left"/>
        <w:rPr>
          <w:rFonts w:eastAsia="Calibri" w:cs="Calibri"/>
          <w:sz w:val="22"/>
          <w:szCs w:val="22"/>
          <w:u w:val="single"/>
        </w:rPr>
      </w:pPr>
      <w:r w:rsidRPr="0066408F">
        <w:rPr>
          <w:rFonts w:eastAsia="Calibri" w:cs="Calibri"/>
          <w:sz w:val="22"/>
          <w:szCs w:val="22"/>
          <w:u w:val="single"/>
        </w:rPr>
        <w:t>I. etapa: Vstupní zpráva (dále též „VZ“)</w:t>
      </w:r>
    </w:p>
    <w:p w14:paraId="0DAD500E" w14:textId="77777777" w:rsidR="002326C1" w:rsidRPr="0066408F" w:rsidRDefault="002326C1" w:rsidP="002326C1">
      <w:pPr>
        <w:keepNext/>
        <w:spacing w:after="120" w:line="240" w:lineRule="auto"/>
        <w:jc w:val="both"/>
        <w:rPr>
          <w:rFonts w:ascii="Calibri" w:eastAsia="Calibri" w:hAnsi="Calibri" w:cs="Calibri"/>
          <w:sz w:val="22"/>
          <w:szCs w:val="22"/>
        </w:rPr>
      </w:pPr>
      <w:r w:rsidRPr="0066408F">
        <w:rPr>
          <w:rFonts w:ascii="Calibri" w:eastAsia="Calibri" w:hAnsi="Calibri" w:cs="Calibri"/>
          <w:sz w:val="22"/>
          <w:szCs w:val="22"/>
        </w:rPr>
        <w:t>Vstupní zpráva bude obsahovat zejména metodiku realizace projektu, včetně postupů pro sběr a analýzu dat, vypracování harmonogramu projektu a specifikace lhůt pro případnou součinnost ze strany zadavatele. Dále bude VZ obsahovat stručný přehled aktuálního stavu již fungujících relevantních FN a souhrn poznatků z dosavadních vstupů k jednotlivým FN (již provedené analýzy ex-ante FN OP PIK, analýzy OP TAK aj. - viz kapitola 5 tohoto dokumentu) a identifikaci případných potřeb jejich aktualizace či doplnění, které budou adresovány v rámci šetření. VZ bude rovněž obsahovat kompletní přehled všech osob odpovědných za každou etapu realizace projektu.</w:t>
      </w:r>
    </w:p>
    <w:p w14:paraId="4CE4E2C8" w14:textId="77777777" w:rsidR="002326C1" w:rsidRPr="0066408F" w:rsidRDefault="002326C1" w:rsidP="002326C1">
      <w:pPr>
        <w:spacing w:after="120" w:line="240" w:lineRule="auto"/>
        <w:rPr>
          <w:rFonts w:ascii="Calibri" w:eastAsia="Calibri" w:hAnsi="Calibri" w:cs="Calibri"/>
          <w:sz w:val="22"/>
          <w:szCs w:val="22"/>
        </w:rPr>
      </w:pPr>
      <w:r w:rsidRPr="0066408F">
        <w:rPr>
          <w:rFonts w:ascii="Calibri" w:eastAsia="Calibri" w:hAnsi="Calibri" w:cs="Calibri"/>
          <w:sz w:val="22"/>
          <w:szCs w:val="22"/>
        </w:rPr>
        <w:t>VZ bude předána v českém jazyce, jeden výtisk v listinné podobě, a dále v (editovatelné) elektronické podobě. Rozsah VZ a proces jejího schválení je blíže popsán ve Smlouvě o dílo (viz Příloha č. 2 výzvy).</w:t>
      </w:r>
    </w:p>
    <w:p w14:paraId="03DCF2C1" w14:textId="6810CC94" w:rsidR="002326C1" w:rsidRPr="0066408F" w:rsidRDefault="002326C1" w:rsidP="002326C1">
      <w:pPr>
        <w:spacing w:after="120" w:line="240" w:lineRule="auto"/>
        <w:rPr>
          <w:rFonts w:ascii="Calibri" w:eastAsia="Calibri" w:hAnsi="Calibri" w:cs="Calibri"/>
          <w:b/>
          <w:sz w:val="22"/>
          <w:szCs w:val="22"/>
          <w:u w:val="single"/>
        </w:rPr>
      </w:pPr>
      <w:r w:rsidRPr="0066408F">
        <w:rPr>
          <w:rFonts w:ascii="Calibri" w:eastAsia="Calibri" w:hAnsi="Calibri" w:cs="Calibri"/>
          <w:b/>
          <w:sz w:val="22"/>
          <w:szCs w:val="22"/>
          <w:u w:val="single"/>
        </w:rPr>
        <w:t>II. etapa: Ex-ante analýza (Závěrečná zpráva, dále též „ZZ“)</w:t>
      </w:r>
    </w:p>
    <w:p w14:paraId="4E599B0C" w14:textId="08E91C6F" w:rsidR="002326C1" w:rsidRPr="0066408F" w:rsidRDefault="002326C1" w:rsidP="002326C1">
      <w:pPr>
        <w:spacing w:after="120" w:line="240" w:lineRule="auto"/>
        <w:rPr>
          <w:rFonts w:ascii="Calibri" w:hAnsi="Calibri" w:cs="Calibri"/>
          <w:color w:val="222222"/>
          <w:sz w:val="22"/>
          <w:szCs w:val="22"/>
        </w:rPr>
      </w:pPr>
      <w:r w:rsidRPr="0066408F">
        <w:rPr>
          <w:rFonts w:ascii="Calibri" w:hAnsi="Calibri" w:cs="Calibri"/>
          <w:color w:val="222222"/>
          <w:sz w:val="22"/>
          <w:szCs w:val="22"/>
        </w:rPr>
        <w:t xml:space="preserve">Pro všechny specifické cíle a aktivity, kde je uvažováno využití finančních nástrojů, budou zpracovány veškeré body vymezené Obecným nařízením. </w:t>
      </w:r>
      <w:r w:rsidRPr="0066408F">
        <w:rPr>
          <w:rFonts w:ascii="Calibri" w:hAnsi="Calibri" w:cs="Calibri"/>
          <w:sz w:val="22"/>
          <w:szCs w:val="22"/>
        </w:rPr>
        <w:t xml:space="preserve">Jeho znění vymezuje </w:t>
      </w:r>
      <w:r w:rsidRPr="0066408F">
        <w:rPr>
          <w:rFonts w:ascii="Calibri" w:hAnsi="Calibri" w:cs="Calibri"/>
          <w:b/>
          <w:bCs/>
          <w:sz w:val="22"/>
          <w:szCs w:val="22"/>
        </w:rPr>
        <w:t xml:space="preserve">obsah ex-ante analýzy </w:t>
      </w:r>
      <w:r w:rsidRPr="0066408F">
        <w:rPr>
          <w:rFonts w:ascii="Calibri" w:hAnsi="Calibri" w:cs="Calibri"/>
          <w:sz w:val="22"/>
          <w:szCs w:val="22"/>
        </w:rPr>
        <w:t>následujícími požadavky:</w:t>
      </w:r>
    </w:p>
    <w:p w14:paraId="5E9DF965" w14:textId="77777777" w:rsidR="002326C1" w:rsidRPr="0066408F" w:rsidRDefault="002326C1" w:rsidP="002326C1">
      <w:pPr>
        <w:pStyle w:val="beznytext"/>
        <w:numPr>
          <w:ilvl w:val="0"/>
          <w:numId w:val="35"/>
        </w:numPr>
        <w:spacing w:before="0" w:beforeAutospacing="0" w:after="0" w:afterAutospacing="0"/>
        <w:ind w:left="714" w:hanging="357"/>
        <w:jc w:val="both"/>
        <w:rPr>
          <w:rStyle w:val="jlqj4b"/>
          <w:rFonts w:ascii="Calibri" w:hAnsi="Calibri" w:cs="Calibri"/>
          <w:sz w:val="22"/>
          <w:szCs w:val="22"/>
        </w:rPr>
      </w:pPr>
      <w:r w:rsidRPr="0066408F">
        <w:rPr>
          <w:rStyle w:val="jlqj4b"/>
          <w:rFonts w:ascii="Calibri" w:hAnsi="Calibri" w:cs="Calibri"/>
          <w:color w:val="000000"/>
          <w:sz w:val="22"/>
          <w:szCs w:val="22"/>
        </w:rPr>
        <w:t>navrhovaná výše příspěvku programu na finanční nástroj a stanovený pákový efekt, včetně stručného odůvodnění:</w:t>
      </w:r>
    </w:p>
    <w:p w14:paraId="6D756FF4" w14:textId="77777777" w:rsidR="002326C1" w:rsidRPr="0066408F" w:rsidRDefault="002326C1" w:rsidP="002326C1">
      <w:pPr>
        <w:pStyle w:val="beznytext"/>
        <w:numPr>
          <w:ilvl w:val="1"/>
          <w:numId w:val="35"/>
        </w:numPr>
        <w:spacing w:before="0" w:beforeAutospacing="0" w:after="0" w:afterAutospacing="0"/>
        <w:ind w:left="1434" w:hanging="357"/>
        <w:jc w:val="both"/>
        <w:rPr>
          <w:rStyle w:val="jlqj4b"/>
          <w:rFonts w:ascii="Calibri" w:hAnsi="Calibri" w:cs="Calibri"/>
          <w:sz w:val="22"/>
          <w:szCs w:val="22"/>
        </w:rPr>
      </w:pPr>
      <w:r w:rsidRPr="0066408F">
        <w:rPr>
          <w:rStyle w:val="jlqj4b"/>
          <w:rFonts w:ascii="Calibri" w:hAnsi="Calibri" w:cs="Calibri"/>
          <w:color w:val="000000"/>
          <w:sz w:val="22"/>
          <w:szCs w:val="22"/>
        </w:rPr>
        <w:t>dodavatel stanoví navrhovanou výši alokace (rozpětí výše) pro každý finanční nástroj. Částka bude podložena argumentací zdůvodňující přiměřenost navrhované částky v rámci navrženého FN s ohledem na specifický cíl, odhad absorpční kapacity a analýzu tržní situace, potažmo další poznatky. Kde bude potřeba, bude podložena objektivními a transparentními matematickými modely. Navrhovaná alokace bude reflektovat možné externí vlivy, které mohou mít dopad na úspěšnost čerpání finančního nástroje;</w:t>
      </w:r>
    </w:p>
    <w:p w14:paraId="4D54E2CB" w14:textId="77777777" w:rsidR="002326C1" w:rsidRPr="0066408F" w:rsidRDefault="002326C1" w:rsidP="002326C1">
      <w:pPr>
        <w:pStyle w:val="beznytext"/>
        <w:numPr>
          <w:ilvl w:val="1"/>
          <w:numId w:val="35"/>
        </w:numPr>
        <w:spacing w:before="0" w:beforeAutospacing="0" w:after="120" w:afterAutospacing="0"/>
        <w:ind w:left="1434" w:hanging="357"/>
        <w:jc w:val="both"/>
        <w:rPr>
          <w:rStyle w:val="jlqj4b"/>
          <w:rFonts w:ascii="Calibri" w:hAnsi="Calibri" w:cs="Calibri"/>
          <w:sz w:val="22"/>
          <w:szCs w:val="22"/>
        </w:rPr>
      </w:pPr>
      <w:r w:rsidRPr="0066408F">
        <w:rPr>
          <w:rStyle w:val="jlqj4b"/>
          <w:rFonts w:ascii="Calibri" w:hAnsi="Calibri" w:cs="Calibri"/>
          <w:color w:val="000000"/>
          <w:sz w:val="22"/>
          <w:szCs w:val="22"/>
        </w:rPr>
        <w:t>pro každý finanční nástroj dodavatel stanoví podíl dodatečných veřejných a soukromých zdrojů, které lze pomocí finančního nástroje potenciálně získat, a to až po úroveň konečného příjemce (očekávaný pákový efekt). Dodavatel bude vycházet z návrhu produktu daného finančního nástroje. Dodavatel uvede a přiměřeně popíše způsob, jakým k výsledku došel;</w:t>
      </w:r>
    </w:p>
    <w:p w14:paraId="4C8D6907" w14:textId="77777777" w:rsidR="002326C1" w:rsidRPr="0066408F" w:rsidRDefault="002326C1" w:rsidP="002326C1">
      <w:pPr>
        <w:pStyle w:val="beznytext"/>
        <w:numPr>
          <w:ilvl w:val="0"/>
          <w:numId w:val="35"/>
        </w:numPr>
        <w:spacing w:before="0" w:beforeAutospacing="0" w:after="0" w:afterAutospacing="0"/>
        <w:ind w:left="714" w:hanging="357"/>
        <w:jc w:val="both"/>
        <w:rPr>
          <w:rStyle w:val="jlqj4b"/>
          <w:rFonts w:ascii="Calibri" w:hAnsi="Calibri" w:cs="Calibri"/>
          <w:sz w:val="22"/>
          <w:szCs w:val="22"/>
        </w:rPr>
      </w:pPr>
      <w:r w:rsidRPr="0066408F">
        <w:rPr>
          <w:rStyle w:val="jlqj4b"/>
          <w:rFonts w:ascii="Calibri" w:hAnsi="Calibri" w:cs="Calibri"/>
          <w:color w:val="000000"/>
          <w:sz w:val="22"/>
          <w:szCs w:val="22"/>
        </w:rPr>
        <w:t>navrhované finanční produkty, včetně možné potřeby diferencovaného přístupů k investorům:</w:t>
      </w:r>
    </w:p>
    <w:p w14:paraId="6802FEDE" w14:textId="77777777" w:rsidR="002326C1" w:rsidRPr="0066408F" w:rsidRDefault="002326C1" w:rsidP="002326C1">
      <w:pPr>
        <w:pStyle w:val="beznytext"/>
        <w:numPr>
          <w:ilvl w:val="1"/>
          <w:numId w:val="35"/>
        </w:numPr>
        <w:spacing w:before="0" w:beforeAutospacing="0" w:after="120" w:afterAutospacing="0"/>
        <w:jc w:val="both"/>
        <w:rPr>
          <w:rStyle w:val="jlqj4b"/>
          <w:rFonts w:ascii="Calibri" w:hAnsi="Calibri" w:cs="Calibri"/>
          <w:color w:val="000000"/>
          <w:sz w:val="22"/>
          <w:szCs w:val="22"/>
        </w:rPr>
      </w:pPr>
      <w:r w:rsidRPr="0066408F">
        <w:rPr>
          <w:rStyle w:val="jlqj4b"/>
          <w:rFonts w:ascii="Calibri" w:hAnsi="Calibri" w:cs="Calibri"/>
          <w:color w:val="000000"/>
          <w:sz w:val="22"/>
          <w:szCs w:val="22"/>
        </w:rPr>
        <w:t>na základě analýzy tržní situace a identifikované tržní mezery/tržního selhání stanoví dodavatel optimální rámcovou investiční strategii, finanční produkt a rámec jeho parametrů. V rámci toho dodavatel doporučí též vhodnou implementační strukturu FN/holdingového fondu</w:t>
      </w:r>
      <w:r w:rsidRPr="0066408F">
        <w:rPr>
          <w:rStyle w:val="Znakapoznpodarou"/>
          <w:rFonts w:ascii="Calibri" w:hAnsi="Calibri" w:cs="Calibri"/>
          <w:color w:val="000000"/>
          <w:sz w:val="22"/>
          <w:szCs w:val="22"/>
        </w:rPr>
        <w:footnoteReference w:id="2"/>
      </w:r>
      <w:r w:rsidRPr="0066408F">
        <w:rPr>
          <w:rStyle w:val="jlqj4b"/>
          <w:rFonts w:ascii="Calibri" w:hAnsi="Calibri" w:cs="Calibri"/>
          <w:color w:val="000000"/>
          <w:sz w:val="22"/>
          <w:szCs w:val="22"/>
        </w:rPr>
        <w:t xml:space="preserve"> a posoudí případnou potřebu diferencovaného přístupu k dalším investorům (asymetrické sdílení zisku apod.). Dodavatel bude brát v úvahu i nově vzniklou možnost kombinace finančních nástrojů a dotace v jedné operaci</w:t>
      </w:r>
      <w:r w:rsidRPr="0066408F">
        <w:rPr>
          <w:rStyle w:val="Znakapoznpodarou"/>
          <w:rFonts w:ascii="Calibri" w:hAnsi="Calibri" w:cs="Calibri"/>
          <w:color w:val="000000"/>
          <w:sz w:val="22"/>
          <w:szCs w:val="22"/>
        </w:rPr>
        <w:footnoteReference w:id="3"/>
      </w:r>
      <w:r w:rsidRPr="0066408F">
        <w:rPr>
          <w:rStyle w:val="jlqj4b"/>
          <w:rFonts w:ascii="Calibri" w:hAnsi="Calibri" w:cs="Calibri"/>
          <w:color w:val="000000"/>
          <w:sz w:val="22"/>
          <w:szCs w:val="22"/>
        </w:rPr>
        <w:t xml:space="preserve">, a kde je to vhodné, tuto možnost využije. Dodavatel zohlední využívání podobných nástrojů v minulosti v ČR a v ostatních členských zemích EU i získané poznatky a zkušenosti, výsledky konzultace s tržními i institucionálními stakeholdery a další prostředky šetření. Produkt bude dále v souladu s českou i evropskou legislativou (včetně pravidel veřejné podpory a rozpočtových pravidel na úrovni národní legislativy) a bude odpovídat praktickým možnostem realizace v České republice. Kde </w:t>
      </w:r>
      <w:r w:rsidRPr="0066408F">
        <w:rPr>
          <w:rStyle w:val="jlqj4b"/>
          <w:rFonts w:ascii="Calibri" w:hAnsi="Calibri" w:cs="Calibri"/>
          <w:color w:val="000000"/>
          <w:sz w:val="22"/>
          <w:szCs w:val="22"/>
        </w:rPr>
        <w:lastRenderedPageBreak/>
        <w:t>je to relevantní, může navrhovaný nástroj vycházet z již stávajících produktů podpory. Dodavatel na základě provedené analýzy doporučí, zda tyto produkty ponechat v nezměněné formě, příp. navrhne jejich dílčí či celkovou úpravu;</w:t>
      </w:r>
    </w:p>
    <w:p w14:paraId="55F875DF" w14:textId="77777777" w:rsidR="002326C1" w:rsidRPr="0066408F" w:rsidRDefault="002326C1" w:rsidP="002326C1">
      <w:pPr>
        <w:pStyle w:val="beznytext"/>
        <w:keepNext/>
        <w:numPr>
          <w:ilvl w:val="0"/>
          <w:numId w:val="35"/>
        </w:numPr>
        <w:spacing w:before="0" w:beforeAutospacing="0" w:after="0" w:afterAutospacing="0"/>
        <w:ind w:left="714" w:hanging="357"/>
        <w:jc w:val="both"/>
        <w:rPr>
          <w:rStyle w:val="jlqj4b"/>
          <w:rFonts w:ascii="Calibri" w:hAnsi="Calibri" w:cs="Calibri"/>
          <w:sz w:val="22"/>
          <w:szCs w:val="22"/>
        </w:rPr>
      </w:pPr>
      <w:r w:rsidRPr="0066408F">
        <w:rPr>
          <w:rStyle w:val="jlqj4b"/>
          <w:rFonts w:ascii="Calibri" w:hAnsi="Calibri" w:cs="Calibri"/>
          <w:color w:val="000000"/>
          <w:sz w:val="22"/>
          <w:szCs w:val="22"/>
        </w:rPr>
        <w:t>navrhovaná cílová skupina konečných příjemců:</w:t>
      </w:r>
    </w:p>
    <w:p w14:paraId="37CEC314" w14:textId="77777777" w:rsidR="002326C1" w:rsidRPr="0066408F" w:rsidRDefault="002326C1" w:rsidP="002326C1">
      <w:pPr>
        <w:pStyle w:val="beznytext"/>
        <w:keepNext/>
        <w:numPr>
          <w:ilvl w:val="1"/>
          <w:numId w:val="35"/>
        </w:numPr>
        <w:spacing w:before="0" w:beforeAutospacing="0" w:after="120" w:afterAutospacing="0"/>
        <w:jc w:val="both"/>
        <w:rPr>
          <w:rStyle w:val="jlqj4b"/>
          <w:rFonts w:ascii="Calibri" w:hAnsi="Calibri" w:cs="Calibri"/>
          <w:sz w:val="22"/>
          <w:szCs w:val="22"/>
        </w:rPr>
      </w:pPr>
      <w:r w:rsidRPr="0066408F">
        <w:rPr>
          <w:rStyle w:val="jlqj4b"/>
          <w:rFonts w:ascii="Calibri" w:hAnsi="Calibri" w:cs="Calibri"/>
          <w:sz w:val="22"/>
          <w:szCs w:val="22"/>
        </w:rPr>
        <w:t>dodavatel navrhne konkrétní cílovou skupinu konečných příjemců s ohledem na typ finančního nástroje a s cílem efektivního pokrytí tržní mezery/tržního selhání, v souladu s rámcem pro operační program a jeho specifické cíle. Je-li to vhodné, vydefinuje specifika cílové skupiny tak, aby byla jasně vymezena a snadno oddělitelná od nezpůsobilých žadatelů. Navržené vymezení musí být v souladu s českou a evropskou legislativou a OP TAK;</w:t>
      </w:r>
    </w:p>
    <w:p w14:paraId="121EB2A8" w14:textId="798B5813" w:rsidR="002326C1" w:rsidRPr="0066408F" w:rsidRDefault="002326C1" w:rsidP="002326C1">
      <w:pPr>
        <w:pStyle w:val="beznytext"/>
        <w:numPr>
          <w:ilvl w:val="0"/>
          <w:numId w:val="35"/>
        </w:numPr>
        <w:spacing w:before="0" w:beforeAutospacing="0" w:after="0" w:afterAutospacing="0"/>
        <w:ind w:left="714" w:hanging="357"/>
        <w:jc w:val="both"/>
        <w:rPr>
          <w:rFonts w:ascii="Calibri" w:hAnsi="Calibri" w:cs="Calibri"/>
          <w:sz w:val="22"/>
          <w:szCs w:val="22"/>
        </w:rPr>
      </w:pPr>
      <w:r w:rsidRPr="0066408F">
        <w:rPr>
          <w:rStyle w:val="jlqj4b"/>
          <w:rFonts w:ascii="Calibri" w:hAnsi="Calibri" w:cs="Calibri"/>
          <w:color w:val="000000"/>
          <w:sz w:val="22"/>
          <w:szCs w:val="22"/>
        </w:rPr>
        <w:t>očekávaný příspěvek finančního nástroje k dosažení specifických cílů:</w:t>
      </w:r>
    </w:p>
    <w:p w14:paraId="3EB88915" w14:textId="77777777" w:rsidR="002326C1" w:rsidRPr="0066408F" w:rsidRDefault="002326C1" w:rsidP="002326C1">
      <w:pPr>
        <w:pStyle w:val="beznytext"/>
        <w:numPr>
          <w:ilvl w:val="1"/>
          <w:numId w:val="35"/>
        </w:numPr>
        <w:spacing w:before="0" w:beforeAutospacing="0" w:after="120" w:afterAutospacing="0"/>
        <w:jc w:val="both"/>
        <w:rPr>
          <w:rFonts w:ascii="Calibri" w:hAnsi="Calibri" w:cs="Calibri"/>
          <w:sz w:val="22"/>
          <w:szCs w:val="22"/>
        </w:rPr>
      </w:pPr>
      <w:r w:rsidRPr="0066408F">
        <w:rPr>
          <w:rFonts w:ascii="Calibri" w:hAnsi="Calibri" w:cs="Calibri"/>
          <w:sz w:val="22"/>
          <w:szCs w:val="22"/>
        </w:rPr>
        <w:t>za pomoci objektivního a transparentního modelu dodavatel stanoví očekávaný příspěvek k dosažení specifických cílů OP TAK, v souladu s indikátorovou soustavou operačního programu. Vstupní předpoklady a data i samotný model budou přiměřeně zdůvodněny a popsány. Model a použité výpočty budou Zadavatelem verifikovatelné. Dodavatel dále popíše, jakým způsobem bude nástroj k dosažení specifického cíle přispívat.</w:t>
      </w:r>
    </w:p>
    <w:p w14:paraId="486FD15B" w14:textId="77777777" w:rsidR="002326C1" w:rsidRPr="0066408F" w:rsidRDefault="002326C1" w:rsidP="002326C1">
      <w:pPr>
        <w:pStyle w:val="beznytext"/>
        <w:spacing w:before="0" w:beforeAutospacing="0" w:after="120" w:afterAutospacing="0"/>
        <w:jc w:val="both"/>
        <w:rPr>
          <w:rFonts w:ascii="Calibri" w:hAnsi="Calibri" w:cs="Calibri"/>
          <w:sz w:val="22"/>
          <w:szCs w:val="22"/>
        </w:rPr>
      </w:pPr>
      <w:r w:rsidRPr="0066408F">
        <w:rPr>
          <w:rFonts w:ascii="Calibri" w:hAnsi="Calibri" w:cs="Calibri"/>
          <w:sz w:val="22"/>
          <w:szCs w:val="22"/>
        </w:rPr>
        <w:t>V rámci uvedených bodů zadavatel očekává zpracování koherentních návrhů řešení a investiční strategie u jednotlivých identifikovaných finančních nástrojů v souladu s platným legislativním rámcem, OP TAK a pravidly veřejné podpory, včetně kvantifikace navrhované alokace odpovídající očekávané absorpční kapacitě a kvantifikace očekávaných výsledků.</w:t>
      </w:r>
    </w:p>
    <w:p w14:paraId="04BF6B07" w14:textId="77777777" w:rsidR="002326C1" w:rsidRPr="0066408F" w:rsidRDefault="002326C1" w:rsidP="002326C1">
      <w:pPr>
        <w:spacing w:after="120" w:line="240" w:lineRule="auto"/>
        <w:jc w:val="both"/>
        <w:rPr>
          <w:rFonts w:ascii="Calibri" w:hAnsi="Calibri" w:cs="Calibri"/>
          <w:color w:val="222222"/>
          <w:sz w:val="22"/>
          <w:szCs w:val="22"/>
          <w:u w:val="single"/>
        </w:rPr>
      </w:pPr>
      <w:r w:rsidRPr="0066408F">
        <w:rPr>
          <w:rFonts w:ascii="Calibri" w:hAnsi="Calibri" w:cs="Calibri"/>
          <w:sz w:val="22"/>
          <w:szCs w:val="22"/>
        </w:rPr>
        <w:t xml:space="preserve">Zadavatel </w:t>
      </w:r>
      <w:r w:rsidRPr="0066408F">
        <w:rPr>
          <w:rFonts w:ascii="Calibri" w:hAnsi="Calibri" w:cs="Calibri"/>
          <w:b/>
          <w:bCs/>
          <w:sz w:val="22"/>
          <w:szCs w:val="22"/>
        </w:rPr>
        <w:t>disponuje již zpracovanými analýzami jednotlivých specifických cílů a aktivit, ať už v rámci předchozího předběžného posouzení OP PIK, nebo provedené analýzy tržní situace a analýzy absorpční kapacity OP TAK</w:t>
      </w:r>
      <w:r w:rsidRPr="0066408F">
        <w:rPr>
          <w:rFonts w:ascii="Calibri" w:hAnsi="Calibri" w:cs="Calibri"/>
          <w:sz w:val="22"/>
          <w:szCs w:val="22"/>
        </w:rPr>
        <w:t xml:space="preserve">, které lze k realizaci předběžného posouzení využít. </w:t>
      </w:r>
      <w:r w:rsidRPr="0066408F">
        <w:rPr>
          <w:rFonts w:ascii="Calibri" w:hAnsi="Calibri" w:cs="Calibri"/>
          <w:b/>
          <w:bCs/>
          <w:color w:val="222222"/>
          <w:sz w:val="22"/>
          <w:szCs w:val="22"/>
        </w:rPr>
        <w:t>Pro oblasti, které jsou zpracované v dostatečné míře v předchozích studiích, zadavatel preferuje využití závěrů již provedených analýz namísto realizace dodatečných průzkumů</w:t>
      </w:r>
      <w:r w:rsidRPr="0066408F">
        <w:rPr>
          <w:rFonts w:ascii="Calibri" w:hAnsi="Calibri" w:cs="Calibri"/>
          <w:color w:val="222222"/>
          <w:sz w:val="22"/>
          <w:szCs w:val="22"/>
        </w:rPr>
        <w:t>. Jedná se zejména o:</w:t>
      </w:r>
    </w:p>
    <w:p w14:paraId="3E798C49" w14:textId="77777777" w:rsidR="002326C1" w:rsidRPr="0066408F" w:rsidRDefault="002326C1" w:rsidP="002326C1">
      <w:pPr>
        <w:pStyle w:val="beznytext"/>
        <w:numPr>
          <w:ilvl w:val="0"/>
          <w:numId w:val="37"/>
        </w:numPr>
        <w:spacing w:before="0" w:beforeAutospacing="0" w:after="120" w:afterAutospacing="0"/>
        <w:ind w:left="714" w:hanging="357"/>
        <w:jc w:val="both"/>
        <w:rPr>
          <w:rFonts w:ascii="Calibri" w:hAnsi="Calibri" w:cs="Calibri"/>
          <w:sz w:val="22"/>
          <w:szCs w:val="22"/>
        </w:rPr>
      </w:pPr>
      <w:r w:rsidRPr="0066408F">
        <w:rPr>
          <w:rFonts w:ascii="Calibri" w:hAnsi="Calibri" w:cs="Calibri"/>
          <w:sz w:val="22"/>
          <w:szCs w:val="22"/>
        </w:rPr>
        <w:t>předchozí ex-ante analýzu finančních nástrojů programu OP PIK z roku 2015 a její dílčí aktualizace z let 2017 a 2019,</w:t>
      </w:r>
    </w:p>
    <w:p w14:paraId="5807B4D2" w14:textId="77777777" w:rsidR="002326C1" w:rsidRPr="0066408F" w:rsidRDefault="002326C1" w:rsidP="002326C1">
      <w:pPr>
        <w:pStyle w:val="beznytext"/>
        <w:numPr>
          <w:ilvl w:val="0"/>
          <w:numId w:val="37"/>
        </w:numPr>
        <w:spacing w:before="0" w:beforeAutospacing="0" w:after="120" w:afterAutospacing="0"/>
        <w:ind w:left="714" w:hanging="357"/>
        <w:jc w:val="both"/>
        <w:rPr>
          <w:rFonts w:ascii="Calibri" w:hAnsi="Calibri" w:cs="Calibri"/>
          <w:sz w:val="22"/>
          <w:szCs w:val="22"/>
        </w:rPr>
      </w:pPr>
      <w:r w:rsidRPr="0066408F">
        <w:rPr>
          <w:rFonts w:ascii="Calibri" w:hAnsi="Calibri" w:cs="Calibri"/>
          <w:sz w:val="22"/>
          <w:szCs w:val="22"/>
        </w:rPr>
        <w:t>výsledkovou evaluaci specifického cíle 2.1 OP PIK z roku 2019,</w:t>
      </w:r>
    </w:p>
    <w:p w14:paraId="3AB0B022" w14:textId="77777777" w:rsidR="002326C1" w:rsidRPr="0066408F" w:rsidRDefault="002326C1" w:rsidP="002326C1">
      <w:pPr>
        <w:pStyle w:val="beznytext"/>
        <w:numPr>
          <w:ilvl w:val="0"/>
          <w:numId w:val="37"/>
        </w:numPr>
        <w:spacing w:before="0" w:beforeAutospacing="0" w:after="120" w:afterAutospacing="0"/>
        <w:ind w:left="714" w:hanging="357"/>
        <w:jc w:val="both"/>
        <w:rPr>
          <w:rFonts w:ascii="Calibri" w:hAnsi="Calibri" w:cs="Calibri"/>
          <w:sz w:val="22"/>
          <w:szCs w:val="22"/>
        </w:rPr>
      </w:pPr>
      <w:r w:rsidRPr="0066408F">
        <w:rPr>
          <w:rFonts w:ascii="Calibri" w:hAnsi="Calibri" w:cs="Calibri"/>
          <w:sz w:val="22"/>
          <w:szCs w:val="22"/>
        </w:rPr>
        <w:t>analýzu absorpční kapacity OP TAK z roku 2020,</w:t>
      </w:r>
    </w:p>
    <w:p w14:paraId="2761EC02" w14:textId="77777777" w:rsidR="002326C1" w:rsidRPr="0066408F" w:rsidRDefault="002326C1" w:rsidP="002326C1">
      <w:pPr>
        <w:pStyle w:val="beznytext"/>
        <w:numPr>
          <w:ilvl w:val="0"/>
          <w:numId w:val="37"/>
        </w:numPr>
        <w:spacing w:before="0" w:beforeAutospacing="0" w:after="120" w:afterAutospacing="0"/>
        <w:ind w:left="714" w:hanging="357"/>
        <w:jc w:val="both"/>
        <w:rPr>
          <w:rFonts w:ascii="Calibri" w:hAnsi="Calibri" w:cs="Calibri"/>
          <w:sz w:val="22"/>
          <w:szCs w:val="22"/>
        </w:rPr>
      </w:pPr>
      <w:r w:rsidRPr="0066408F">
        <w:rPr>
          <w:rFonts w:ascii="Calibri" w:hAnsi="Calibri" w:cs="Calibri"/>
          <w:sz w:val="22"/>
          <w:szCs w:val="22"/>
        </w:rPr>
        <w:t>analýzy tržní situace v jednotlivých specifických cílech OP TAK z roku 2020,</w:t>
      </w:r>
    </w:p>
    <w:p w14:paraId="72A7D287" w14:textId="77777777" w:rsidR="002326C1" w:rsidRPr="0066408F" w:rsidRDefault="002326C1" w:rsidP="002326C1">
      <w:pPr>
        <w:pStyle w:val="beznytext"/>
        <w:numPr>
          <w:ilvl w:val="0"/>
          <w:numId w:val="37"/>
        </w:numPr>
        <w:spacing w:before="0" w:beforeAutospacing="0" w:after="120" w:afterAutospacing="0"/>
        <w:ind w:left="714" w:hanging="357"/>
        <w:jc w:val="both"/>
        <w:rPr>
          <w:rFonts w:ascii="Calibri" w:hAnsi="Calibri" w:cs="Calibri"/>
          <w:sz w:val="22"/>
          <w:szCs w:val="22"/>
        </w:rPr>
      </w:pPr>
      <w:r w:rsidRPr="0066408F">
        <w:rPr>
          <w:rFonts w:ascii="Calibri" w:hAnsi="Calibri" w:cs="Calibri"/>
          <w:sz w:val="22"/>
          <w:szCs w:val="22"/>
        </w:rPr>
        <w:t>studii proveditelnosti finančního nástroje na podporu EPC projektů Evropské investiční banky (dále jen „EIB“) z roku 2020.</w:t>
      </w:r>
    </w:p>
    <w:p w14:paraId="2B448206" w14:textId="1BBE95F3" w:rsidR="002326C1" w:rsidRPr="0066408F" w:rsidRDefault="002326C1" w:rsidP="002326C1">
      <w:pPr>
        <w:pStyle w:val="beznytext"/>
        <w:spacing w:before="0" w:beforeAutospacing="0" w:after="120" w:afterAutospacing="0"/>
        <w:jc w:val="both"/>
        <w:rPr>
          <w:rFonts w:ascii="Calibri" w:hAnsi="Calibri" w:cs="Calibri"/>
          <w:sz w:val="22"/>
          <w:szCs w:val="22"/>
        </w:rPr>
      </w:pPr>
      <w:r w:rsidRPr="0066408F">
        <w:rPr>
          <w:rFonts w:ascii="Calibri" w:hAnsi="Calibri" w:cs="Calibri"/>
          <w:sz w:val="22"/>
          <w:szCs w:val="22"/>
        </w:rPr>
        <w:t>Předpokládá se, že dodavatel svou analýzou na tyto zdroje naváže a bude z nich čerpat, potažmo v případě potřeby jejich závěry v rámci provedené analýzy aktualizuje či doplní.</w:t>
      </w:r>
    </w:p>
    <w:p w14:paraId="7E3CF91E" w14:textId="77777777" w:rsidR="002326C1" w:rsidRPr="0066408F" w:rsidRDefault="002326C1" w:rsidP="002326C1">
      <w:pPr>
        <w:pStyle w:val="beznytext"/>
        <w:spacing w:before="0" w:beforeAutospacing="0" w:after="120" w:afterAutospacing="0"/>
        <w:jc w:val="both"/>
        <w:rPr>
          <w:rFonts w:ascii="Calibri" w:hAnsi="Calibri" w:cs="Calibri"/>
          <w:sz w:val="22"/>
          <w:szCs w:val="22"/>
        </w:rPr>
      </w:pPr>
    </w:p>
    <w:p w14:paraId="042DE50B" w14:textId="77777777" w:rsidR="002326C1" w:rsidRPr="0066408F" w:rsidRDefault="002326C1" w:rsidP="002326C1">
      <w:pPr>
        <w:pStyle w:val="Odstavecseseznamem"/>
        <w:numPr>
          <w:ilvl w:val="0"/>
          <w:numId w:val="34"/>
        </w:numPr>
        <w:spacing w:after="120" w:line="240" w:lineRule="auto"/>
        <w:jc w:val="both"/>
        <w:rPr>
          <w:rStyle w:val="hps"/>
          <w:rFonts w:ascii="Calibri" w:hAnsi="Calibri" w:cs="Calibri"/>
          <w:b/>
          <w:bCs/>
          <w:sz w:val="22"/>
          <w:szCs w:val="22"/>
        </w:rPr>
      </w:pPr>
      <w:r w:rsidRPr="0066408F">
        <w:rPr>
          <w:rStyle w:val="hps"/>
          <w:rFonts w:ascii="Calibri" w:hAnsi="Calibri" w:cs="Calibri"/>
          <w:b/>
          <w:bCs/>
          <w:sz w:val="22"/>
          <w:szCs w:val="22"/>
        </w:rPr>
        <w:t>Zaměření specifických cílů a jednotlivých aktivit</w:t>
      </w:r>
    </w:p>
    <w:p w14:paraId="6FB89542" w14:textId="77777777" w:rsidR="002326C1" w:rsidRPr="0066408F" w:rsidRDefault="002326C1" w:rsidP="002326C1">
      <w:pPr>
        <w:pStyle w:val="beznytext"/>
        <w:spacing w:before="0" w:beforeAutospacing="0" w:after="120" w:afterAutospacing="0"/>
        <w:jc w:val="both"/>
        <w:rPr>
          <w:rFonts w:ascii="Calibri" w:hAnsi="Calibri" w:cs="Calibri"/>
          <w:sz w:val="22"/>
          <w:szCs w:val="22"/>
        </w:rPr>
      </w:pPr>
      <w:r w:rsidRPr="0066408F">
        <w:rPr>
          <w:rFonts w:ascii="Calibri" w:hAnsi="Calibri" w:cs="Calibri"/>
          <w:sz w:val="22"/>
          <w:szCs w:val="22"/>
        </w:rPr>
        <w:t>Níže uvádíme jednotlivé specifické cíle, na něž se bude ex-ante analýza zaměřovat. Přesná specifikace aktivit bude vycházet z aktuální verze OP TAK, která bude dodavateli poskytnuta po podpisu smlouvy:</w:t>
      </w:r>
    </w:p>
    <w:p w14:paraId="17430302" w14:textId="77777777" w:rsidR="002326C1" w:rsidRPr="0066408F" w:rsidRDefault="002326C1" w:rsidP="002326C1">
      <w:pPr>
        <w:pStyle w:val="Odstavecseseznamem"/>
        <w:numPr>
          <w:ilvl w:val="0"/>
          <w:numId w:val="30"/>
        </w:numPr>
        <w:overflowPunct/>
        <w:autoSpaceDE/>
        <w:autoSpaceDN/>
        <w:adjustRightInd/>
        <w:spacing w:after="120" w:line="240" w:lineRule="auto"/>
        <w:jc w:val="both"/>
        <w:textAlignment w:val="auto"/>
        <w:rPr>
          <w:rFonts w:ascii="Calibri" w:hAnsi="Calibri" w:cs="Calibri"/>
          <w:sz w:val="22"/>
          <w:szCs w:val="22"/>
        </w:rPr>
      </w:pPr>
      <w:r w:rsidRPr="0066408F">
        <w:rPr>
          <w:rFonts w:ascii="Calibri" w:hAnsi="Calibri" w:cs="Calibri"/>
          <w:b/>
          <w:bCs/>
          <w:sz w:val="22"/>
          <w:szCs w:val="22"/>
        </w:rPr>
        <w:t>SC 1.2: Využití přínosů digitalizace pro občany, podniky, výzkumné organizace a veřejnou správu</w:t>
      </w:r>
    </w:p>
    <w:p w14:paraId="00D72B4A" w14:textId="4C246725" w:rsidR="002326C1" w:rsidRPr="0066408F" w:rsidRDefault="002326C1" w:rsidP="002326C1">
      <w:pPr>
        <w:pStyle w:val="Odstavecseseznamem"/>
        <w:numPr>
          <w:ilvl w:val="0"/>
          <w:numId w:val="33"/>
        </w:numPr>
        <w:tabs>
          <w:tab w:val="left" w:pos="8647"/>
        </w:tabs>
        <w:overflowPunct/>
        <w:autoSpaceDE/>
        <w:autoSpaceDN/>
        <w:adjustRightInd/>
        <w:spacing w:after="120" w:line="240" w:lineRule="auto"/>
        <w:ind w:left="1434" w:hanging="357"/>
        <w:contextualSpacing w:val="0"/>
        <w:jc w:val="both"/>
        <w:textAlignment w:val="auto"/>
        <w:rPr>
          <w:rFonts w:ascii="Calibri" w:hAnsi="Calibri" w:cs="Calibri"/>
          <w:sz w:val="22"/>
          <w:szCs w:val="22"/>
        </w:rPr>
      </w:pPr>
      <w:r w:rsidRPr="0066408F">
        <w:rPr>
          <w:rFonts w:ascii="Calibri" w:hAnsi="Calibri" w:cs="Calibri"/>
          <w:sz w:val="22"/>
          <w:szCs w:val="22"/>
        </w:rPr>
        <w:t xml:space="preserve">zavádění digitálních technologií v podnicích vč. potřebné infrastruktury, vývoj a pořízení specializovaného SW (např. pro počítačovou bezpečnost, simulace, monitorování, počítačové vidění, pro práci s velkými daty – Big Data </w:t>
      </w:r>
      <w:proofErr w:type="spellStart"/>
      <w:r w:rsidRPr="0066408F">
        <w:rPr>
          <w:rFonts w:ascii="Calibri" w:hAnsi="Calibri" w:cs="Calibri"/>
          <w:sz w:val="22"/>
          <w:szCs w:val="22"/>
        </w:rPr>
        <w:t>Analytics</w:t>
      </w:r>
      <w:proofErr w:type="spellEnd"/>
      <w:r w:rsidRPr="0066408F">
        <w:rPr>
          <w:rFonts w:ascii="Calibri" w:hAnsi="Calibri" w:cs="Calibri"/>
          <w:sz w:val="22"/>
          <w:szCs w:val="22"/>
        </w:rPr>
        <w:t xml:space="preserve">, pro </w:t>
      </w:r>
      <w:proofErr w:type="gramStart"/>
      <w:r w:rsidRPr="0066408F">
        <w:rPr>
          <w:rFonts w:ascii="Calibri" w:hAnsi="Calibri" w:cs="Calibri"/>
          <w:sz w:val="22"/>
          <w:szCs w:val="22"/>
        </w:rPr>
        <w:t>3D</w:t>
      </w:r>
      <w:proofErr w:type="gramEnd"/>
      <w:r w:rsidRPr="0066408F">
        <w:rPr>
          <w:rFonts w:ascii="Calibri" w:hAnsi="Calibri" w:cs="Calibri"/>
          <w:sz w:val="22"/>
          <w:szCs w:val="22"/>
        </w:rPr>
        <w:t xml:space="preserve"> </w:t>
      </w:r>
      <w:r w:rsidRPr="0066408F">
        <w:rPr>
          <w:rFonts w:ascii="Calibri" w:hAnsi="Calibri" w:cs="Calibri"/>
          <w:sz w:val="22"/>
          <w:szCs w:val="22"/>
        </w:rPr>
        <w:lastRenderedPageBreak/>
        <w:t>tisk apod.), budování a modernizace výpočetních a datových center, pořízení nových technologií vč. Infrastruktury</w:t>
      </w:r>
      <w:r w:rsidR="0077270A" w:rsidRPr="0066408F">
        <w:rPr>
          <w:rFonts w:ascii="Calibri" w:hAnsi="Calibri" w:cs="Calibri"/>
          <w:sz w:val="22"/>
          <w:szCs w:val="22"/>
        </w:rPr>
        <w:t>.</w:t>
      </w:r>
    </w:p>
    <w:p w14:paraId="59A454E7" w14:textId="77777777" w:rsidR="002326C1" w:rsidRPr="0066408F" w:rsidRDefault="002326C1" w:rsidP="002326C1">
      <w:pPr>
        <w:pStyle w:val="Odstavecseseznamem"/>
        <w:numPr>
          <w:ilvl w:val="0"/>
          <w:numId w:val="30"/>
        </w:numPr>
        <w:tabs>
          <w:tab w:val="left" w:pos="8647"/>
        </w:tabs>
        <w:overflowPunct/>
        <w:autoSpaceDE/>
        <w:autoSpaceDN/>
        <w:adjustRightInd/>
        <w:spacing w:after="120" w:line="240" w:lineRule="auto"/>
        <w:jc w:val="both"/>
        <w:textAlignment w:val="auto"/>
        <w:rPr>
          <w:rFonts w:ascii="Calibri" w:hAnsi="Calibri" w:cs="Calibri"/>
          <w:sz w:val="22"/>
          <w:szCs w:val="22"/>
        </w:rPr>
      </w:pPr>
      <w:r w:rsidRPr="0066408F">
        <w:rPr>
          <w:rFonts w:ascii="Calibri" w:hAnsi="Calibri" w:cs="Calibri"/>
          <w:b/>
          <w:bCs/>
          <w:sz w:val="22"/>
          <w:szCs w:val="22"/>
        </w:rPr>
        <w:t>SC 2.1: Posílení udržitelného růstu a konkurenceschopnosti malých a středních podniků a vytváření pracovních míst v malých a středních podnicích, mimo jiné prostřednictvím produktivních investic</w:t>
      </w:r>
    </w:p>
    <w:p w14:paraId="105A0367" w14:textId="77777777" w:rsidR="002326C1" w:rsidRPr="0066408F" w:rsidRDefault="002326C1" w:rsidP="002326C1">
      <w:pPr>
        <w:pStyle w:val="Odstavecseseznamem"/>
        <w:numPr>
          <w:ilvl w:val="0"/>
          <w:numId w:val="33"/>
        </w:numPr>
        <w:tabs>
          <w:tab w:val="left" w:pos="8647"/>
        </w:tabs>
        <w:overflowPunct/>
        <w:autoSpaceDE/>
        <w:autoSpaceDN/>
        <w:adjustRightInd/>
        <w:spacing w:after="120" w:line="240" w:lineRule="auto"/>
        <w:jc w:val="both"/>
        <w:textAlignment w:val="auto"/>
        <w:rPr>
          <w:rFonts w:ascii="Calibri" w:hAnsi="Calibri" w:cs="Calibri"/>
          <w:sz w:val="22"/>
          <w:szCs w:val="22"/>
        </w:rPr>
      </w:pPr>
      <w:r w:rsidRPr="0066408F">
        <w:rPr>
          <w:rFonts w:ascii="Calibri" w:hAnsi="Calibri" w:cs="Calibri"/>
          <w:sz w:val="22"/>
          <w:szCs w:val="22"/>
        </w:rPr>
        <w:t>usnadnění přístupu MSP k externímu financování dalšího rozvoje, podnikatelská infrastruktura pro MSP, revitalizace brownfieldů, financování start-upů a technologického transferu,</w:t>
      </w:r>
    </w:p>
    <w:p w14:paraId="6841516B" w14:textId="77777777" w:rsidR="002326C1" w:rsidRPr="0066408F" w:rsidRDefault="002326C1" w:rsidP="002326C1">
      <w:pPr>
        <w:pStyle w:val="Odstavecseseznamem"/>
        <w:numPr>
          <w:ilvl w:val="0"/>
          <w:numId w:val="32"/>
        </w:numPr>
        <w:tabs>
          <w:tab w:val="left" w:pos="8647"/>
        </w:tabs>
        <w:overflowPunct/>
        <w:autoSpaceDE/>
        <w:autoSpaceDN/>
        <w:adjustRightInd/>
        <w:spacing w:after="120" w:line="240" w:lineRule="auto"/>
        <w:ind w:left="1434" w:hanging="357"/>
        <w:contextualSpacing w:val="0"/>
        <w:jc w:val="both"/>
        <w:textAlignment w:val="auto"/>
        <w:rPr>
          <w:rFonts w:ascii="Calibri" w:hAnsi="Calibri" w:cs="Calibri"/>
          <w:sz w:val="22"/>
          <w:szCs w:val="22"/>
        </w:rPr>
      </w:pPr>
      <w:r w:rsidRPr="0066408F">
        <w:rPr>
          <w:rFonts w:ascii="Calibri" w:hAnsi="Calibri" w:cs="Calibri"/>
          <w:sz w:val="22"/>
          <w:szCs w:val="22"/>
        </w:rPr>
        <w:t>oblast již byla analyzována v ex</w:t>
      </w:r>
      <w:r w:rsidRPr="0066408F">
        <w:rPr>
          <w:rFonts w:ascii="Calibri" w:hAnsi="Calibri" w:cs="Calibri"/>
          <w:sz w:val="22"/>
          <w:szCs w:val="22"/>
        </w:rPr>
        <w:noBreakHyphen/>
        <w:t>ante studii OP PIK.</w:t>
      </w:r>
    </w:p>
    <w:p w14:paraId="2CDD6F42" w14:textId="73C78AED" w:rsidR="002326C1" w:rsidRPr="0066408F" w:rsidRDefault="002326C1" w:rsidP="002326C1">
      <w:pPr>
        <w:pStyle w:val="Odstavecseseznamem"/>
        <w:numPr>
          <w:ilvl w:val="0"/>
          <w:numId w:val="30"/>
        </w:numPr>
        <w:overflowPunct/>
        <w:autoSpaceDE/>
        <w:autoSpaceDN/>
        <w:adjustRightInd/>
        <w:spacing w:after="120" w:line="240" w:lineRule="auto"/>
        <w:jc w:val="both"/>
        <w:textAlignment w:val="auto"/>
        <w:rPr>
          <w:rFonts w:ascii="Calibri" w:hAnsi="Calibri" w:cs="Calibri"/>
          <w:sz w:val="22"/>
          <w:szCs w:val="22"/>
        </w:rPr>
      </w:pPr>
      <w:r w:rsidRPr="0066408F">
        <w:rPr>
          <w:rFonts w:ascii="Calibri" w:hAnsi="Calibri" w:cs="Calibri"/>
          <w:b/>
          <w:bCs/>
          <w:sz w:val="22"/>
          <w:szCs w:val="22"/>
        </w:rPr>
        <w:t xml:space="preserve">SC 4.1: </w:t>
      </w:r>
      <w:bookmarkStart w:id="46" w:name="_Hlk73436809"/>
      <w:r w:rsidRPr="0066408F">
        <w:rPr>
          <w:rFonts w:ascii="Calibri" w:hAnsi="Calibri" w:cs="Calibri"/>
          <w:b/>
          <w:bCs/>
          <w:sz w:val="22"/>
          <w:szCs w:val="22"/>
        </w:rPr>
        <w:t>Podpora energetické účinnosti a snižování emisí skleníkových plynů</w:t>
      </w:r>
      <w:bookmarkEnd w:id="46"/>
    </w:p>
    <w:p w14:paraId="4601F458" w14:textId="77777777" w:rsidR="002326C1" w:rsidRPr="0066408F" w:rsidRDefault="002326C1" w:rsidP="002326C1">
      <w:pPr>
        <w:pStyle w:val="Odstavecseseznamem"/>
        <w:numPr>
          <w:ilvl w:val="0"/>
          <w:numId w:val="31"/>
        </w:numPr>
        <w:overflowPunct/>
        <w:autoSpaceDE/>
        <w:autoSpaceDN/>
        <w:adjustRightInd/>
        <w:spacing w:after="120" w:line="240" w:lineRule="auto"/>
        <w:textAlignment w:val="auto"/>
        <w:rPr>
          <w:rFonts w:ascii="Calibri" w:hAnsi="Calibri" w:cs="Calibri"/>
          <w:sz w:val="22"/>
          <w:szCs w:val="22"/>
        </w:rPr>
      </w:pPr>
      <w:r w:rsidRPr="0066408F">
        <w:rPr>
          <w:rFonts w:ascii="Calibri" w:hAnsi="Calibri" w:cs="Calibri"/>
          <w:sz w:val="22"/>
          <w:szCs w:val="22"/>
        </w:rPr>
        <w:t>úspory energie v podnikání,</w:t>
      </w:r>
    </w:p>
    <w:p w14:paraId="5407A4BE" w14:textId="77777777" w:rsidR="002326C1" w:rsidRPr="0066408F" w:rsidRDefault="002326C1" w:rsidP="002326C1">
      <w:pPr>
        <w:pStyle w:val="Odstavecseseznamem"/>
        <w:numPr>
          <w:ilvl w:val="0"/>
          <w:numId w:val="31"/>
        </w:numPr>
        <w:overflowPunct/>
        <w:autoSpaceDE/>
        <w:autoSpaceDN/>
        <w:adjustRightInd/>
        <w:spacing w:after="120" w:line="240" w:lineRule="auto"/>
        <w:jc w:val="both"/>
        <w:textAlignment w:val="auto"/>
        <w:rPr>
          <w:rFonts w:ascii="Calibri" w:hAnsi="Calibri" w:cs="Calibri"/>
          <w:sz w:val="22"/>
          <w:szCs w:val="22"/>
        </w:rPr>
      </w:pPr>
      <w:r w:rsidRPr="0066408F">
        <w:rPr>
          <w:rFonts w:ascii="Calibri" w:hAnsi="Calibri" w:cs="Calibri"/>
          <w:sz w:val="22"/>
          <w:szCs w:val="22"/>
        </w:rPr>
        <w:t>podpora aktivit firem energetických služeb (</w:t>
      </w:r>
      <w:proofErr w:type="spellStart"/>
      <w:r w:rsidRPr="0066408F">
        <w:rPr>
          <w:rFonts w:ascii="Calibri" w:hAnsi="Calibri" w:cs="Calibri"/>
          <w:sz w:val="22"/>
          <w:szCs w:val="22"/>
        </w:rPr>
        <w:t>Energy</w:t>
      </w:r>
      <w:proofErr w:type="spellEnd"/>
      <w:r w:rsidRPr="0066408F">
        <w:rPr>
          <w:rFonts w:ascii="Calibri" w:hAnsi="Calibri" w:cs="Calibri"/>
          <w:sz w:val="22"/>
          <w:szCs w:val="22"/>
        </w:rPr>
        <w:t xml:space="preserve"> </w:t>
      </w:r>
      <w:proofErr w:type="spellStart"/>
      <w:r w:rsidRPr="0066408F">
        <w:rPr>
          <w:rFonts w:ascii="Calibri" w:hAnsi="Calibri" w:cs="Calibri"/>
          <w:sz w:val="22"/>
          <w:szCs w:val="22"/>
        </w:rPr>
        <w:t>Services</w:t>
      </w:r>
      <w:proofErr w:type="spellEnd"/>
      <w:r w:rsidRPr="0066408F">
        <w:rPr>
          <w:rFonts w:ascii="Calibri" w:hAnsi="Calibri" w:cs="Calibri"/>
          <w:sz w:val="22"/>
          <w:szCs w:val="22"/>
        </w:rPr>
        <w:t xml:space="preserve"> </w:t>
      </w:r>
      <w:proofErr w:type="spellStart"/>
      <w:r w:rsidRPr="0066408F">
        <w:rPr>
          <w:rFonts w:ascii="Calibri" w:hAnsi="Calibri" w:cs="Calibri"/>
          <w:sz w:val="22"/>
          <w:szCs w:val="22"/>
        </w:rPr>
        <w:t>Companies</w:t>
      </w:r>
      <w:proofErr w:type="spellEnd"/>
      <w:r w:rsidRPr="0066408F">
        <w:rPr>
          <w:rFonts w:ascii="Calibri" w:hAnsi="Calibri" w:cs="Calibri"/>
          <w:sz w:val="22"/>
          <w:szCs w:val="22"/>
        </w:rPr>
        <w:t>, ESCO) pro projekty realizované skrze EPC</w:t>
      </w:r>
      <w:r w:rsidRPr="0066408F">
        <w:rPr>
          <w:rStyle w:val="Znakapoznpodarou"/>
          <w:rFonts w:ascii="Calibri" w:hAnsi="Calibri" w:cs="Calibri"/>
          <w:sz w:val="22"/>
          <w:szCs w:val="22"/>
        </w:rPr>
        <w:footnoteReference w:id="4"/>
      </w:r>
      <w:r w:rsidRPr="0066408F">
        <w:rPr>
          <w:rFonts w:ascii="Calibri" w:hAnsi="Calibri" w:cs="Calibri"/>
          <w:sz w:val="22"/>
          <w:szCs w:val="22"/>
        </w:rPr>
        <w:t xml:space="preserve"> a PDB</w:t>
      </w:r>
      <w:r w:rsidRPr="0066408F">
        <w:rPr>
          <w:rStyle w:val="Znakapoznpodarou"/>
          <w:rFonts w:ascii="Calibri" w:hAnsi="Calibri" w:cs="Calibri"/>
          <w:sz w:val="22"/>
          <w:szCs w:val="22"/>
        </w:rPr>
        <w:footnoteReference w:id="5"/>
      </w:r>
      <w:r w:rsidRPr="0066408F">
        <w:rPr>
          <w:rFonts w:ascii="Calibri" w:hAnsi="Calibri" w:cs="Calibri"/>
          <w:sz w:val="22"/>
          <w:szCs w:val="22"/>
        </w:rPr>
        <w:t>,</w:t>
      </w:r>
    </w:p>
    <w:p w14:paraId="4447DF85" w14:textId="77777777" w:rsidR="002326C1" w:rsidRPr="0066408F" w:rsidRDefault="002326C1" w:rsidP="002326C1">
      <w:pPr>
        <w:pStyle w:val="Odstavecseseznamem"/>
        <w:numPr>
          <w:ilvl w:val="0"/>
          <w:numId w:val="32"/>
        </w:numPr>
        <w:tabs>
          <w:tab w:val="left" w:pos="8647"/>
        </w:tabs>
        <w:overflowPunct/>
        <w:autoSpaceDE/>
        <w:autoSpaceDN/>
        <w:adjustRightInd/>
        <w:spacing w:after="120" w:line="240" w:lineRule="auto"/>
        <w:ind w:left="1434" w:hanging="357"/>
        <w:contextualSpacing w:val="0"/>
        <w:jc w:val="both"/>
        <w:textAlignment w:val="auto"/>
        <w:rPr>
          <w:rFonts w:ascii="Calibri" w:hAnsi="Calibri" w:cs="Calibri"/>
          <w:sz w:val="22"/>
          <w:szCs w:val="22"/>
        </w:rPr>
      </w:pPr>
      <w:r w:rsidRPr="0066408F">
        <w:rPr>
          <w:rFonts w:ascii="Calibri" w:hAnsi="Calibri" w:cs="Calibri"/>
          <w:sz w:val="22"/>
          <w:szCs w:val="22"/>
        </w:rPr>
        <w:t>oblast již byla analyzována v ex-ante studii OP PIK (aktivita EPC/PDB byla analyzována ve studii proveditelnosti EIB).</w:t>
      </w:r>
    </w:p>
    <w:p w14:paraId="1456CAA2" w14:textId="77777777" w:rsidR="002326C1" w:rsidRPr="0066408F" w:rsidRDefault="002326C1" w:rsidP="002326C1">
      <w:pPr>
        <w:pStyle w:val="Odstavecseseznamem"/>
        <w:numPr>
          <w:ilvl w:val="0"/>
          <w:numId w:val="30"/>
        </w:numPr>
        <w:overflowPunct/>
        <w:autoSpaceDE/>
        <w:autoSpaceDN/>
        <w:adjustRightInd/>
        <w:spacing w:after="120" w:line="240" w:lineRule="auto"/>
        <w:jc w:val="both"/>
        <w:textAlignment w:val="auto"/>
        <w:rPr>
          <w:rFonts w:ascii="Calibri" w:hAnsi="Calibri" w:cs="Calibri"/>
          <w:b/>
          <w:bCs/>
          <w:sz w:val="22"/>
          <w:szCs w:val="22"/>
        </w:rPr>
      </w:pPr>
      <w:r w:rsidRPr="0066408F">
        <w:rPr>
          <w:rFonts w:ascii="Calibri" w:hAnsi="Calibri" w:cs="Calibri"/>
          <w:b/>
          <w:bCs/>
          <w:sz w:val="22"/>
          <w:szCs w:val="22"/>
        </w:rPr>
        <w:t>SC 4.4: Podpora udržitelné multimodální městské mobility v rámci přechodu na uhlíkově neutrální hospodářství</w:t>
      </w:r>
    </w:p>
    <w:p w14:paraId="60A8701B" w14:textId="77777777" w:rsidR="002326C1" w:rsidRPr="0066408F" w:rsidRDefault="002326C1" w:rsidP="002326C1">
      <w:pPr>
        <w:pStyle w:val="Odstavecseseznamem"/>
        <w:numPr>
          <w:ilvl w:val="0"/>
          <w:numId w:val="31"/>
        </w:numPr>
        <w:overflowPunct/>
        <w:autoSpaceDE/>
        <w:autoSpaceDN/>
        <w:adjustRightInd/>
        <w:spacing w:after="120" w:line="240" w:lineRule="auto"/>
        <w:jc w:val="both"/>
        <w:textAlignment w:val="auto"/>
        <w:rPr>
          <w:rFonts w:ascii="Calibri" w:hAnsi="Calibri" w:cs="Calibri"/>
          <w:sz w:val="22"/>
          <w:szCs w:val="22"/>
        </w:rPr>
      </w:pPr>
      <w:r w:rsidRPr="0066408F">
        <w:rPr>
          <w:rFonts w:ascii="Calibri" w:hAnsi="Calibri" w:cs="Calibri"/>
          <w:iCs/>
          <w:color w:val="000000"/>
          <w:sz w:val="22"/>
          <w:szCs w:val="22"/>
        </w:rPr>
        <w:t>pořízení vozidel na alternativní pohon a budování dobíjecích a vodíkových plnících stanic v podnicích (zejména elektromobily)</w:t>
      </w:r>
      <w:r w:rsidRPr="0066408F">
        <w:rPr>
          <w:rFonts w:ascii="Calibri" w:hAnsi="Calibri" w:cs="Calibri"/>
          <w:sz w:val="22"/>
          <w:szCs w:val="22"/>
        </w:rPr>
        <w:t>,</w:t>
      </w:r>
    </w:p>
    <w:p w14:paraId="38E1B20C" w14:textId="77777777" w:rsidR="002326C1" w:rsidRPr="0066408F" w:rsidRDefault="002326C1" w:rsidP="002326C1">
      <w:pPr>
        <w:pStyle w:val="Odstavecseseznamem"/>
        <w:numPr>
          <w:ilvl w:val="0"/>
          <w:numId w:val="32"/>
        </w:numPr>
        <w:tabs>
          <w:tab w:val="left" w:pos="8647"/>
        </w:tabs>
        <w:overflowPunct/>
        <w:autoSpaceDE/>
        <w:autoSpaceDN/>
        <w:adjustRightInd/>
        <w:spacing w:after="120" w:line="240" w:lineRule="auto"/>
        <w:ind w:left="1434" w:hanging="357"/>
        <w:contextualSpacing w:val="0"/>
        <w:jc w:val="both"/>
        <w:textAlignment w:val="auto"/>
        <w:rPr>
          <w:rFonts w:ascii="Calibri" w:hAnsi="Calibri" w:cs="Calibri"/>
          <w:sz w:val="22"/>
          <w:szCs w:val="22"/>
        </w:rPr>
      </w:pPr>
      <w:r w:rsidRPr="0066408F">
        <w:rPr>
          <w:rFonts w:ascii="Calibri" w:hAnsi="Calibri" w:cs="Calibri"/>
          <w:sz w:val="22"/>
          <w:szCs w:val="22"/>
        </w:rPr>
        <w:t>oblast již byla analyzována v ex – ante studii OP PIK.</w:t>
      </w:r>
    </w:p>
    <w:p w14:paraId="457841F6" w14:textId="77777777" w:rsidR="002326C1" w:rsidRPr="0066408F" w:rsidRDefault="002326C1" w:rsidP="002326C1">
      <w:pPr>
        <w:pStyle w:val="Odstavecseseznamem"/>
        <w:numPr>
          <w:ilvl w:val="0"/>
          <w:numId w:val="30"/>
        </w:numPr>
        <w:overflowPunct/>
        <w:autoSpaceDE/>
        <w:autoSpaceDN/>
        <w:adjustRightInd/>
        <w:spacing w:after="120" w:line="240" w:lineRule="auto"/>
        <w:jc w:val="both"/>
        <w:textAlignment w:val="auto"/>
        <w:rPr>
          <w:rFonts w:ascii="Calibri" w:hAnsi="Calibri" w:cs="Calibri"/>
          <w:sz w:val="22"/>
          <w:szCs w:val="22"/>
        </w:rPr>
      </w:pPr>
      <w:r w:rsidRPr="0066408F">
        <w:rPr>
          <w:rFonts w:ascii="Calibri" w:hAnsi="Calibri" w:cs="Calibri"/>
          <w:b/>
          <w:bCs/>
          <w:sz w:val="22"/>
          <w:szCs w:val="22"/>
        </w:rPr>
        <w:t>SC 5.1: Podpora přizpůsobení se změnám klimatu, prevence rizika katastrof a odolnosti vůči nim, s přihlédnutím k ekosystémovým přístupům</w:t>
      </w:r>
    </w:p>
    <w:p w14:paraId="31875EC6" w14:textId="77777777" w:rsidR="002326C1" w:rsidRPr="0066408F" w:rsidRDefault="002326C1" w:rsidP="002326C1">
      <w:pPr>
        <w:pStyle w:val="Odstavecseseznamem"/>
        <w:numPr>
          <w:ilvl w:val="0"/>
          <w:numId w:val="31"/>
        </w:numPr>
        <w:overflowPunct/>
        <w:autoSpaceDE/>
        <w:autoSpaceDN/>
        <w:adjustRightInd/>
        <w:spacing w:after="120" w:line="240" w:lineRule="auto"/>
        <w:textAlignment w:val="auto"/>
        <w:rPr>
          <w:rFonts w:ascii="Calibri" w:hAnsi="Calibri" w:cs="Calibri"/>
          <w:sz w:val="22"/>
          <w:szCs w:val="22"/>
        </w:rPr>
      </w:pPr>
      <w:r w:rsidRPr="0066408F">
        <w:rPr>
          <w:rFonts w:ascii="Calibri" w:hAnsi="Calibri" w:cs="Calibri"/>
          <w:sz w:val="22"/>
          <w:szCs w:val="22"/>
        </w:rPr>
        <w:t>jímání a akumulace vody v areálech podporovaných firem.</w:t>
      </w:r>
    </w:p>
    <w:p w14:paraId="314B94B1" w14:textId="77777777" w:rsidR="002326C1" w:rsidRPr="0066408F" w:rsidRDefault="002326C1" w:rsidP="002326C1">
      <w:pPr>
        <w:spacing w:after="120" w:line="240" w:lineRule="auto"/>
        <w:rPr>
          <w:rFonts w:ascii="Calibri" w:hAnsi="Calibri" w:cs="Calibri"/>
          <w:sz w:val="22"/>
          <w:szCs w:val="22"/>
        </w:rPr>
      </w:pPr>
    </w:p>
    <w:p w14:paraId="3B941E12" w14:textId="5438A8A0" w:rsidR="002326C1" w:rsidRPr="0066408F" w:rsidRDefault="002326C1" w:rsidP="002326C1">
      <w:pPr>
        <w:pStyle w:val="Odstavecseseznamem"/>
        <w:numPr>
          <w:ilvl w:val="0"/>
          <w:numId w:val="34"/>
        </w:numPr>
        <w:spacing w:after="120" w:line="240" w:lineRule="auto"/>
        <w:jc w:val="both"/>
        <w:rPr>
          <w:rStyle w:val="hps"/>
          <w:rFonts w:ascii="Calibri" w:hAnsi="Calibri" w:cs="Calibri"/>
          <w:b/>
          <w:bCs/>
          <w:sz w:val="22"/>
          <w:szCs w:val="22"/>
        </w:rPr>
      </w:pPr>
      <w:r w:rsidRPr="0066408F">
        <w:rPr>
          <w:rStyle w:val="hps"/>
          <w:rFonts w:ascii="Calibri" w:hAnsi="Calibri" w:cs="Calibri"/>
          <w:b/>
          <w:bCs/>
          <w:sz w:val="22"/>
          <w:szCs w:val="22"/>
        </w:rPr>
        <w:t>Další plnění</w:t>
      </w:r>
    </w:p>
    <w:p w14:paraId="3C52753A" w14:textId="77777777" w:rsidR="002326C1" w:rsidRPr="0066408F" w:rsidRDefault="002326C1" w:rsidP="002F5051">
      <w:pPr>
        <w:spacing w:after="120" w:line="240" w:lineRule="auto"/>
        <w:jc w:val="both"/>
        <w:rPr>
          <w:rFonts w:ascii="Calibri" w:eastAsia="Calibri" w:hAnsi="Calibri" w:cs="Calibri"/>
          <w:bCs/>
          <w:sz w:val="22"/>
          <w:szCs w:val="22"/>
        </w:rPr>
      </w:pPr>
      <w:r w:rsidRPr="0066408F">
        <w:rPr>
          <w:rFonts w:ascii="Calibri" w:eastAsia="Calibri" w:hAnsi="Calibri" w:cs="Calibri"/>
          <w:sz w:val="22"/>
          <w:szCs w:val="22"/>
        </w:rPr>
        <w:t>Součástí ZZ budou závěry a doporučení</w:t>
      </w:r>
      <w:r w:rsidRPr="0066408F">
        <w:rPr>
          <w:rStyle w:val="Znakapoznpodarou"/>
          <w:rFonts w:ascii="Calibri" w:eastAsia="Calibri" w:hAnsi="Calibri" w:cs="Calibri"/>
          <w:sz w:val="22"/>
          <w:szCs w:val="22"/>
        </w:rPr>
        <w:footnoteReference w:id="6"/>
      </w:r>
      <w:r w:rsidRPr="0066408F">
        <w:rPr>
          <w:rFonts w:ascii="Calibri" w:eastAsia="Calibri" w:hAnsi="Calibri" w:cs="Calibri"/>
          <w:sz w:val="22"/>
          <w:szCs w:val="22"/>
        </w:rPr>
        <w:t xml:space="preserve">, které budou obsaženy v </w:t>
      </w:r>
      <w:r w:rsidRPr="0066408F">
        <w:rPr>
          <w:rFonts w:ascii="Calibri" w:eastAsia="Calibri" w:hAnsi="Calibri" w:cs="Calibri"/>
          <w:b/>
          <w:bCs/>
          <w:sz w:val="22"/>
          <w:szCs w:val="22"/>
        </w:rPr>
        <w:t>Přehledu zjištění</w:t>
      </w:r>
      <w:r w:rsidRPr="0066408F">
        <w:rPr>
          <w:rFonts w:ascii="Calibri" w:eastAsia="Calibri" w:hAnsi="Calibri" w:cs="Calibri"/>
          <w:sz w:val="22"/>
          <w:szCs w:val="22"/>
        </w:rPr>
        <w:t>, což bude samostatný dokument</w:t>
      </w:r>
      <w:r w:rsidRPr="0066408F">
        <w:rPr>
          <w:rFonts w:ascii="Calibri" w:eastAsia="Calibri" w:hAnsi="Calibri" w:cs="Calibri"/>
          <w:b/>
          <w:bCs/>
          <w:sz w:val="22"/>
          <w:szCs w:val="22"/>
        </w:rPr>
        <w:t xml:space="preserve"> </w:t>
      </w:r>
      <w:r w:rsidRPr="0066408F">
        <w:rPr>
          <w:rFonts w:ascii="Calibri" w:eastAsia="Calibri" w:hAnsi="Calibri" w:cs="Calibri"/>
          <w:sz w:val="22"/>
          <w:szCs w:val="22"/>
        </w:rPr>
        <w:t>ve formátu .</w:t>
      </w:r>
      <w:proofErr w:type="spellStart"/>
      <w:r w:rsidRPr="0066408F">
        <w:rPr>
          <w:rFonts w:ascii="Calibri" w:eastAsia="Calibri" w:hAnsi="Calibri" w:cs="Calibri"/>
          <w:sz w:val="22"/>
          <w:szCs w:val="22"/>
        </w:rPr>
        <w:t>xls</w:t>
      </w:r>
      <w:proofErr w:type="spellEnd"/>
      <w:r w:rsidRPr="0066408F">
        <w:rPr>
          <w:rFonts w:ascii="Calibri" w:eastAsia="Calibri" w:hAnsi="Calibri" w:cs="Calibri"/>
          <w:sz w:val="22"/>
          <w:szCs w:val="22"/>
        </w:rPr>
        <w:t>, či .</w:t>
      </w:r>
      <w:proofErr w:type="spellStart"/>
      <w:r w:rsidRPr="0066408F">
        <w:rPr>
          <w:rFonts w:ascii="Calibri" w:eastAsia="Calibri" w:hAnsi="Calibri" w:cs="Calibri"/>
          <w:sz w:val="22"/>
          <w:szCs w:val="22"/>
        </w:rPr>
        <w:t>xlsx</w:t>
      </w:r>
      <w:proofErr w:type="spellEnd"/>
      <w:r w:rsidRPr="0066408F">
        <w:rPr>
          <w:rFonts w:ascii="Calibri" w:eastAsia="Calibri" w:hAnsi="Calibri" w:cs="Calibri"/>
          <w:sz w:val="22"/>
          <w:szCs w:val="22"/>
        </w:rPr>
        <w:t>. Tabulka bude obsahovat popis předmětu hodnocení, hlavní zjištění a výsledky, závěry a jim odpovídající doporučení.</w:t>
      </w:r>
    </w:p>
    <w:tbl>
      <w:tblPr>
        <w:tblW w:w="5000" w:type="pct"/>
        <w:tblCellMar>
          <w:left w:w="0" w:type="dxa"/>
          <w:right w:w="0" w:type="dxa"/>
        </w:tblCellMar>
        <w:tblLook w:val="04A0" w:firstRow="1" w:lastRow="0" w:firstColumn="1" w:lastColumn="0" w:noHBand="0" w:noVBand="1"/>
      </w:tblPr>
      <w:tblGrid>
        <w:gridCol w:w="2692"/>
        <w:gridCol w:w="1691"/>
        <w:gridCol w:w="4677"/>
      </w:tblGrid>
      <w:tr w:rsidR="002326C1" w:rsidRPr="0066408F" w14:paraId="2AD4AFE1" w14:textId="77777777" w:rsidTr="002326C1">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2F5496" w:themeFill="accent5" w:themeFillShade="BF"/>
            <w:tcMar>
              <w:top w:w="15" w:type="dxa"/>
              <w:left w:w="15" w:type="dxa"/>
              <w:bottom w:w="30" w:type="dxa"/>
              <w:right w:w="30" w:type="dxa"/>
            </w:tcMar>
            <w:vAlign w:val="center"/>
          </w:tcPr>
          <w:p w14:paraId="4267FFFF" w14:textId="77777777" w:rsidR="002326C1" w:rsidRPr="0066408F" w:rsidRDefault="002326C1" w:rsidP="002326C1">
            <w:pPr>
              <w:spacing w:after="120" w:line="240" w:lineRule="auto"/>
              <w:jc w:val="center"/>
              <w:rPr>
                <w:rFonts w:ascii="Calibri" w:eastAsia="Arial" w:hAnsi="Calibri" w:cs="Calibri"/>
                <w:b/>
                <w:bCs/>
                <w:i/>
                <w:sz w:val="22"/>
                <w:szCs w:val="22"/>
              </w:rPr>
            </w:pPr>
            <w:r w:rsidRPr="0066408F">
              <w:rPr>
                <w:rFonts w:ascii="Calibri" w:eastAsia="Arial" w:hAnsi="Calibri" w:cs="Calibri"/>
                <w:b/>
                <w:bCs/>
                <w:i/>
                <w:sz w:val="22"/>
                <w:szCs w:val="22"/>
              </w:rPr>
              <w:t>II. etapa: Závěrečná zpráva</w:t>
            </w:r>
          </w:p>
        </w:tc>
      </w:tr>
      <w:tr w:rsidR="002326C1" w:rsidRPr="0066408F" w14:paraId="5FCB0340" w14:textId="77777777" w:rsidTr="002326C1">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4472C4" w:themeFill="accent5"/>
            <w:tcMar>
              <w:top w:w="15" w:type="dxa"/>
              <w:left w:w="15" w:type="dxa"/>
              <w:bottom w:w="30" w:type="dxa"/>
              <w:right w:w="30" w:type="dxa"/>
            </w:tcMar>
            <w:vAlign w:val="center"/>
          </w:tcPr>
          <w:p w14:paraId="3C6C2733" w14:textId="77777777" w:rsidR="002326C1" w:rsidRPr="0066408F" w:rsidRDefault="002326C1" w:rsidP="002326C1">
            <w:pPr>
              <w:spacing w:after="120" w:line="240" w:lineRule="auto"/>
              <w:rPr>
                <w:rFonts w:ascii="Calibri" w:eastAsia="Arial" w:hAnsi="Calibri" w:cs="Calibri"/>
                <w:b/>
                <w:bCs/>
                <w:color w:val="000000"/>
                <w:sz w:val="22"/>
                <w:szCs w:val="22"/>
              </w:rPr>
            </w:pPr>
            <w:r w:rsidRPr="0066408F">
              <w:rPr>
                <w:rFonts w:ascii="Calibri" w:eastAsia="Arial" w:hAnsi="Calibri" w:cs="Calibri"/>
                <w:b/>
                <w:color w:val="000000"/>
                <w:sz w:val="22"/>
                <w:szCs w:val="22"/>
              </w:rPr>
              <w:t>Popis předmětu hodnocení</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1C28AEEA" w14:textId="77777777" w:rsidR="002326C1" w:rsidRPr="0066408F" w:rsidRDefault="002326C1" w:rsidP="002326C1">
            <w:pPr>
              <w:spacing w:after="120" w:line="240" w:lineRule="auto"/>
              <w:rPr>
                <w:rFonts w:ascii="Calibri" w:eastAsia="Arial" w:hAnsi="Calibri" w:cs="Calibri"/>
                <w:i/>
                <w:iCs/>
                <w:color w:val="000000"/>
                <w:sz w:val="22"/>
                <w:szCs w:val="22"/>
              </w:rPr>
            </w:pPr>
            <w:r w:rsidRPr="0066408F">
              <w:rPr>
                <w:rFonts w:ascii="Calibri" w:eastAsia="Arial" w:hAnsi="Calibri" w:cs="Calibri"/>
                <w:i/>
                <w:iCs/>
                <w:color w:val="000000"/>
                <w:sz w:val="22"/>
                <w:szCs w:val="22"/>
                <w:lang w:val="en-US"/>
              </w:rPr>
              <w:t xml:space="preserve">[max. 2000 </w:t>
            </w:r>
            <w:proofErr w:type="spellStart"/>
            <w:r w:rsidRPr="0066408F">
              <w:rPr>
                <w:rFonts w:ascii="Calibri" w:eastAsia="Arial" w:hAnsi="Calibri" w:cs="Calibri"/>
                <w:i/>
                <w:iCs/>
                <w:color w:val="000000"/>
                <w:sz w:val="22"/>
                <w:szCs w:val="22"/>
                <w:lang w:val="en-US"/>
              </w:rPr>
              <w:t>znaků</w:t>
            </w:r>
            <w:proofErr w:type="spellEnd"/>
            <w:r w:rsidRPr="0066408F">
              <w:rPr>
                <w:rFonts w:ascii="Calibri" w:eastAsia="Arial" w:hAnsi="Calibri" w:cs="Calibri"/>
                <w:i/>
                <w:iCs/>
                <w:color w:val="000000"/>
                <w:sz w:val="22"/>
                <w:szCs w:val="22"/>
                <w:lang w:val="en-US"/>
              </w:rPr>
              <w:t>]</w:t>
            </w:r>
          </w:p>
        </w:tc>
      </w:tr>
      <w:tr w:rsidR="002326C1" w:rsidRPr="0066408F" w14:paraId="0EE9A7C0" w14:textId="77777777" w:rsidTr="002326C1">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4472C4" w:themeFill="accent5"/>
            <w:tcMar>
              <w:top w:w="15" w:type="dxa"/>
              <w:left w:w="15" w:type="dxa"/>
              <w:bottom w:w="30" w:type="dxa"/>
              <w:right w:w="30" w:type="dxa"/>
            </w:tcMar>
            <w:vAlign w:val="center"/>
          </w:tcPr>
          <w:p w14:paraId="0A488997" w14:textId="77777777" w:rsidR="002326C1" w:rsidRPr="0066408F" w:rsidRDefault="002326C1" w:rsidP="002326C1">
            <w:pPr>
              <w:spacing w:after="120" w:line="240" w:lineRule="auto"/>
              <w:rPr>
                <w:rFonts w:ascii="Calibri" w:eastAsia="Arial" w:hAnsi="Calibri" w:cs="Calibri"/>
                <w:b/>
                <w:bCs/>
                <w:color w:val="000000"/>
                <w:sz w:val="22"/>
                <w:szCs w:val="22"/>
              </w:rPr>
            </w:pPr>
            <w:r w:rsidRPr="0066408F">
              <w:rPr>
                <w:rFonts w:ascii="Calibri" w:eastAsia="Arial" w:hAnsi="Calibri" w:cs="Calibri"/>
                <w:b/>
                <w:color w:val="000000"/>
                <w:sz w:val="22"/>
                <w:szCs w:val="22"/>
              </w:rPr>
              <w:t>Hlavní zjištění</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1BD32971" w14:textId="77777777" w:rsidR="002326C1" w:rsidRPr="0066408F" w:rsidRDefault="002326C1" w:rsidP="002326C1">
            <w:pPr>
              <w:spacing w:after="120" w:line="240" w:lineRule="auto"/>
              <w:rPr>
                <w:rFonts w:ascii="Calibri" w:eastAsia="Arial" w:hAnsi="Calibri" w:cs="Calibri"/>
                <w:b/>
                <w:bCs/>
                <w:color w:val="000000"/>
                <w:sz w:val="22"/>
                <w:szCs w:val="22"/>
              </w:rPr>
            </w:pPr>
            <w:r w:rsidRPr="0066408F">
              <w:rPr>
                <w:rFonts w:ascii="Calibri" w:eastAsia="Arial" w:hAnsi="Calibri" w:cs="Calibri"/>
                <w:i/>
                <w:iCs/>
                <w:color w:val="000000"/>
                <w:sz w:val="22"/>
                <w:szCs w:val="22"/>
                <w:lang w:val="en-US"/>
              </w:rPr>
              <w:t xml:space="preserve">[max. 2000 </w:t>
            </w:r>
            <w:proofErr w:type="spellStart"/>
            <w:r w:rsidRPr="0066408F">
              <w:rPr>
                <w:rFonts w:ascii="Calibri" w:eastAsia="Arial" w:hAnsi="Calibri" w:cs="Calibri"/>
                <w:i/>
                <w:iCs/>
                <w:color w:val="000000"/>
                <w:sz w:val="22"/>
                <w:szCs w:val="22"/>
                <w:lang w:val="en-US"/>
              </w:rPr>
              <w:t>znaků</w:t>
            </w:r>
            <w:proofErr w:type="spellEnd"/>
            <w:r w:rsidRPr="0066408F">
              <w:rPr>
                <w:rFonts w:ascii="Calibri" w:eastAsia="Arial" w:hAnsi="Calibri" w:cs="Calibri"/>
                <w:i/>
                <w:iCs/>
                <w:color w:val="000000"/>
                <w:sz w:val="22"/>
                <w:szCs w:val="22"/>
                <w:lang w:val="en-US"/>
              </w:rPr>
              <w:t>]</w:t>
            </w:r>
          </w:p>
        </w:tc>
      </w:tr>
      <w:tr w:rsidR="002326C1" w:rsidRPr="0066408F" w14:paraId="2512106E" w14:textId="77777777" w:rsidTr="002326C1">
        <w:tc>
          <w:tcPr>
            <w:tcW w:w="2419" w:type="pct"/>
            <w:gridSpan w:val="2"/>
            <w:tcBorders>
              <w:top w:val="single" w:sz="4" w:space="0" w:color="000000"/>
              <w:left w:val="single" w:sz="4" w:space="0" w:color="000000"/>
              <w:bottom w:val="single" w:sz="4" w:space="0" w:color="000000"/>
              <w:right w:val="single" w:sz="4" w:space="0" w:color="000000"/>
            </w:tcBorders>
            <w:shd w:val="clear" w:color="auto" w:fill="4472C4" w:themeFill="accent5"/>
            <w:tcMar>
              <w:top w:w="15" w:type="dxa"/>
              <w:left w:w="15" w:type="dxa"/>
              <w:bottom w:w="30" w:type="dxa"/>
              <w:right w:w="30" w:type="dxa"/>
            </w:tcMar>
          </w:tcPr>
          <w:p w14:paraId="34D5201B" w14:textId="77777777" w:rsidR="002326C1" w:rsidRPr="0066408F" w:rsidRDefault="002326C1" w:rsidP="002326C1">
            <w:pPr>
              <w:spacing w:after="120" w:line="240" w:lineRule="auto"/>
              <w:rPr>
                <w:rFonts w:ascii="Calibri" w:eastAsia="Arial" w:hAnsi="Calibri" w:cs="Calibri"/>
                <w:color w:val="000000"/>
                <w:sz w:val="22"/>
                <w:szCs w:val="22"/>
              </w:rPr>
            </w:pPr>
            <w:r w:rsidRPr="0066408F">
              <w:rPr>
                <w:rFonts w:ascii="Calibri" w:eastAsia="Arial" w:hAnsi="Calibri" w:cs="Calibri"/>
                <w:b/>
                <w:bCs/>
                <w:color w:val="000000"/>
                <w:sz w:val="22"/>
                <w:szCs w:val="22"/>
              </w:rPr>
              <w:t>Závěry</w:t>
            </w:r>
          </w:p>
        </w:tc>
        <w:tc>
          <w:tcPr>
            <w:tcW w:w="2581" w:type="pct"/>
            <w:tcBorders>
              <w:top w:val="single" w:sz="4" w:space="0" w:color="000000"/>
              <w:left w:val="single" w:sz="4" w:space="0" w:color="000000"/>
              <w:bottom w:val="single" w:sz="4" w:space="0" w:color="000000"/>
              <w:right w:val="single" w:sz="4" w:space="0" w:color="000000"/>
            </w:tcBorders>
            <w:shd w:val="clear" w:color="auto" w:fill="4472C4" w:themeFill="accent5"/>
            <w:tcMar>
              <w:top w:w="15" w:type="dxa"/>
              <w:left w:w="15" w:type="dxa"/>
              <w:bottom w:w="30" w:type="dxa"/>
              <w:right w:w="30" w:type="dxa"/>
            </w:tcMar>
          </w:tcPr>
          <w:p w14:paraId="6F3D7DDA" w14:textId="77777777" w:rsidR="002326C1" w:rsidRPr="0066408F" w:rsidRDefault="002326C1" w:rsidP="002326C1">
            <w:pPr>
              <w:spacing w:after="120" w:line="240" w:lineRule="auto"/>
              <w:rPr>
                <w:rFonts w:ascii="Calibri" w:eastAsia="Arial" w:hAnsi="Calibri" w:cs="Calibri"/>
                <w:color w:val="000000"/>
                <w:sz w:val="22"/>
                <w:szCs w:val="22"/>
              </w:rPr>
            </w:pPr>
            <w:r w:rsidRPr="0066408F">
              <w:rPr>
                <w:rFonts w:ascii="Calibri" w:eastAsia="Arial" w:hAnsi="Calibri" w:cs="Calibri"/>
                <w:b/>
                <w:bCs/>
                <w:color w:val="000000"/>
                <w:sz w:val="22"/>
                <w:szCs w:val="22"/>
              </w:rPr>
              <w:t>Doporučení</w:t>
            </w:r>
          </w:p>
        </w:tc>
      </w:tr>
      <w:tr w:rsidR="002326C1" w:rsidRPr="0066408F" w14:paraId="75498AA0" w14:textId="77777777" w:rsidTr="002326C1">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410D05BB" w14:textId="77777777" w:rsidR="002326C1" w:rsidRPr="0066408F" w:rsidRDefault="002326C1" w:rsidP="002326C1">
            <w:pPr>
              <w:spacing w:after="120" w:line="240" w:lineRule="auto"/>
              <w:rPr>
                <w:rFonts w:ascii="Calibri" w:eastAsia="Arial" w:hAnsi="Calibri" w:cs="Calibri"/>
                <w:i/>
                <w:color w:val="000000"/>
                <w:sz w:val="22"/>
                <w:szCs w:val="22"/>
              </w:rPr>
            </w:pPr>
            <w:r w:rsidRPr="0066408F">
              <w:rPr>
                <w:rFonts w:ascii="Calibri" w:eastAsia="Arial" w:hAnsi="Calibri" w:cs="Calibri"/>
                <w:i/>
                <w:color w:val="000000"/>
                <w:sz w:val="22"/>
                <w:szCs w:val="22"/>
              </w:rPr>
              <w:t>Závěr 1</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2BA1B27F" w14:textId="77777777" w:rsidR="002326C1" w:rsidRPr="0066408F" w:rsidRDefault="002326C1" w:rsidP="002326C1">
            <w:pPr>
              <w:spacing w:after="120" w:line="240" w:lineRule="auto"/>
              <w:rPr>
                <w:rFonts w:ascii="Calibri" w:eastAsia="Arial" w:hAnsi="Calibri" w:cs="Calibri"/>
                <w:i/>
                <w:color w:val="000000"/>
                <w:sz w:val="22"/>
                <w:szCs w:val="22"/>
              </w:rPr>
            </w:pPr>
            <w:r w:rsidRPr="0066408F">
              <w:rPr>
                <w:rFonts w:ascii="Calibri" w:eastAsia="Arial" w:hAnsi="Calibri" w:cs="Calibri"/>
                <w:i/>
                <w:color w:val="000000"/>
                <w:sz w:val="22"/>
                <w:szCs w:val="22"/>
              </w:rPr>
              <w:t>Doporučení 1</w:t>
            </w:r>
          </w:p>
        </w:tc>
      </w:tr>
      <w:tr w:rsidR="002326C1" w:rsidRPr="0066408F" w14:paraId="71A8A3D5" w14:textId="77777777" w:rsidTr="002326C1">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215809D2" w14:textId="77777777" w:rsidR="002326C1" w:rsidRPr="0066408F" w:rsidRDefault="002326C1" w:rsidP="002326C1">
            <w:pPr>
              <w:spacing w:after="120" w:line="240" w:lineRule="auto"/>
              <w:rPr>
                <w:rFonts w:ascii="Calibri" w:eastAsia="Arial" w:hAnsi="Calibri" w:cs="Calibri"/>
                <w:i/>
                <w:color w:val="000000"/>
                <w:sz w:val="22"/>
                <w:szCs w:val="22"/>
              </w:rPr>
            </w:pPr>
            <w:r w:rsidRPr="0066408F">
              <w:rPr>
                <w:rFonts w:ascii="Calibri" w:eastAsia="Arial" w:hAnsi="Calibri" w:cs="Calibri"/>
                <w:i/>
                <w:color w:val="000000"/>
                <w:sz w:val="22"/>
                <w:szCs w:val="22"/>
              </w:rPr>
              <w:t>Závěr n</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497D9421" w14:textId="77777777" w:rsidR="002326C1" w:rsidRPr="0066408F" w:rsidRDefault="002326C1" w:rsidP="002326C1">
            <w:pPr>
              <w:spacing w:after="120" w:line="240" w:lineRule="auto"/>
              <w:rPr>
                <w:rFonts w:ascii="Calibri" w:eastAsia="Arial" w:hAnsi="Calibri" w:cs="Calibri"/>
                <w:i/>
                <w:color w:val="000000"/>
                <w:sz w:val="22"/>
                <w:szCs w:val="22"/>
              </w:rPr>
            </w:pPr>
            <w:r w:rsidRPr="0066408F">
              <w:rPr>
                <w:rFonts w:ascii="Calibri" w:eastAsia="Arial" w:hAnsi="Calibri" w:cs="Calibri"/>
                <w:i/>
                <w:color w:val="000000"/>
                <w:sz w:val="22"/>
                <w:szCs w:val="22"/>
              </w:rPr>
              <w:t>Doporučení n</w:t>
            </w:r>
          </w:p>
        </w:tc>
      </w:tr>
    </w:tbl>
    <w:p w14:paraId="6DA20728" w14:textId="77777777" w:rsidR="002326C1" w:rsidRPr="0066408F" w:rsidRDefault="002326C1" w:rsidP="002326C1">
      <w:pPr>
        <w:spacing w:after="120" w:line="240" w:lineRule="auto"/>
        <w:jc w:val="both"/>
        <w:rPr>
          <w:rFonts w:ascii="Calibri" w:eastAsia="Calibri" w:hAnsi="Calibri" w:cs="Calibri"/>
          <w:sz w:val="22"/>
          <w:szCs w:val="22"/>
        </w:rPr>
      </w:pPr>
      <w:r w:rsidRPr="0066408F">
        <w:rPr>
          <w:rFonts w:ascii="Calibri" w:eastAsia="Calibri" w:hAnsi="Calibri" w:cs="Calibri"/>
          <w:sz w:val="22"/>
          <w:szCs w:val="22"/>
        </w:rPr>
        <w:t>Dodavatel zpracuje ke každému specifickému cíli manažerské shrnutí v rozsahu 1 normostrany.</w:t>
      </w:r>
    </w:p>
    <w:p w14:paraId="7BF96F35" w14:textId="77777777" w:rsidR="002326C1" w:rsidRPr="0066408F" w:rsidRDefault="002326C1" w:rsidP="002326C1">
      <w:pPr>
        <w:spacing w:after="120" w:line="240" w:lineRule="auto"/>
        <w:jc w:val="both"/>
        <w:rPr>
          <w:rFonts w:ascii="Calibri" w:eastAsia="Calibri" w:hAnsi="Calibri" w:cs="Calibri"/>
          <w:sz w:val="22"/>
          <w:szCs w:val="22"/>
        </w:rPr>
      </w:pPr>
      <w:r w:rsidRPr="0066408F">
        <w:rPr>
          <w:rFonts w:ascii="Calibri" w:eastAsia="Calibri" w:hAnsi="Calibri" w:cs="Calibri"/>
          <w:sz w:val="22"/>
          <w:szCs w:val="22"/>
        </w:rPr>
        <w:lastRenderedPageBreak/>
        <w:t>Dodavatel dále zpracuje zápisy ze všech jednání se zadavatelem a dalšími subjekty a zašle je do 3 pracovních dnů zadavateli.</w:t>
      </w:r>
    </w:p>
    <w:p w14:paraId="2B2C30D4" w14:textId="77777777" w:rsidR="002326C1" w:rsidRPr="0066408F" w:rsidRDefault="002326C1" w:rsidP="002326C1">
      <w:pPr>
        <w:spacing w:after="120" w:line="240" w:lineRule="auto"/>
        <w:jc w:val="both"/>
        <w:rPr>
          <w:rFonts w:ascii="Calibri" w:eastAsia="Calibri" w:hAnsi="Calibri" w:cs="Calibri"/>
          <w:sz w:val="22"/>
          <w:szCs w:val="22"/>
        </w:rPr>
      </w:pPr>
      <w:r w:rsidRPr="0066408F">
        <w:rPr>
          <w:rFonts w:ascii="Calibri" w:eastAsia="Calibri" w:hAnsi="Calibri" w:cs="Calibri"/>
          <w:sz w:val="22"/>
          <w:szCs w:val="22"/>
        </w:rPr>
        <w:t xml:space="preserve">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 a v případě potřeby osobní konzultace pro vyjasnění nejasností, odstranění nedostatků, doplnění nebo vypořádání připomínek zadavatele k vyhotoveným výstupům. </w:t>
      </w:r>
      <w:r w:rsidRPr="0066408F">
        <w:rPr>
          <w:rFonts w:ascii="Calibri" w:hAnsi="Calibri" w:cs="Calibri"/>
          <w:bCs/>
          <w:sz w:val="22"/>
          <w:szCs w:val="22"/>
        </w:rPr>
        <w:t>Zadavatel též očekává průběžné zasílání zpracovaných částí k připomínkám a jejich vypořádání.</w:t>
      </w:r>
    </w:p>
    <w:p w14:paraId="5959F022" w14:textId="77777777" w:rsidR="002326C1" w:rsidRPr="0066408F" w:rsidRDefault="002326C1" w:rsidP="002326C1">
      <w:pPr>
        <w:spacing w:after="120" w:line="240" w:lineRule="auto"/>
        <w:jc w:val="both"/>
        <w:rPr>
          <w:rFonts w:ascii="Calibri" w:eastAsia="Calibri" w:hAnsi="Calibri" w:cs="Calibri"/>
          <w:bCs/>
          <w:sz w:val="22"/>
          <w:szCs w:val="22"/>
        </w:rPr>
      </w:pPr>
      <w:r w:rsidRPr="0066408F">
        <w:rPr>
          <w:rFonts w:ascii="Calibri" w:eastAsia="Calibri" w:hAnsi="Calibri" w:cs="Calibri"/>
          <w:sz w:val="22"/>
          <w:szCs w:val="22"/>
        </w:rPr>
        <w:t>ZZ projde formálním schvalovacím procesem popsaným ve smlouvě o dílo (viz Příloha č. 2 výzvy). Schvalovací proces uzavírá zadavatel. K jeho uzavření dojde po předání nashromážděných materiálů</w:t>
      </w:r>
      <w:r w:rsidRPr="0066408F">
        <w:rPr>
          <w:rStyle w:val="Znakapoznpodarou"/>
          <w:rFonts w:ascii="Calibri" w:eastAsia="Calibri" w:hAnsi="Calibri" w:cs="Calibri"/>
          <w:sz w:val="22"/>
          <w:szCs w:val="22"/>
        </w:rPr>
        <w:footnoteReference w:id="7"/>
      </w:r>
      <w:hyperlink r:id="rId11" w:anchor="_ftn3" w:history="1"/>
      <w:r w:rsidRPr="0066408F">
        <w:rPr>
          <w:rFonts w:ascii="Calibri" w:eastAsia="Calibri" w:hAnsi="Calibri" w:cs="Calibri"/>
          <w:sz w:val="22"/>
          <w:szCs w:val="22"/>
        </w:rPr>
        <w:t>, finální verze zprávy a po zapracování připomínek v požadované kvalitě. Předání bude zaznamenáno písemným akceptačním protokolem.</w:t>
      </w:r>
    </w:p>
    <w:p w14:paraId="6A5E2E40" w14:textId="77777777" w:rsidR="002326C1" w:rsidRPr="0066408F" w:rsidRDefault="002326C1" w:rsidP="002326C1">
      <w:pPr>
        <w:spacing w:after="120" w:line="240" w:lineRule="auto"/>
        <w:jc w:val="both"/>
        <w:rPr>
          <w:rFonts w:ascii="Calibri" w:hAnsi="Calibri" w:cs="Calibri"/>
          <w:sz w:val="22"/>
          <w:szCs w:val="22"/>
        </w:rPr>
      </w:pPr>
      <w:r w:rsidRPr="0066408F">
        <w:rPr>
          <w:rFonts w:ascii="Calibri" w:hAnsi="Calibri" w:cs="Calibri"/>
          <w:sz w:val="22"/>
          <w:szCs w:val="22"/>
        </w:rPr>
        <w:t xml:space="preserve">Zadavatel si jako součást zakázky vymezuje právo požadovat v případě nutnosti v průběhu </w:t>
      </w:r>
      <w:proofErr w:type="gramStart"/>
      <w:r w:rsidRPr="0066408F">
        <w:rPr>
          <w:rFonts w:ascii="Calibri" w:hAnsi="Calibri" w:cs="Calibri"/>
          <w:sz w:val="22"/>
          <w:szCs w:val="22"/>
        </w:rPr>
        <w:t>20ti</w:t>
      </w:r>
      <w:proofErr w:type="gramEnd"/>
      <w:r w:rsidRPr="0066408F">
        <w:rPr>
          <w:rFonts w:ascii="Calibri" w:hAnsi="Calibri" w:cs="Calibri"/>
          <w:sz w:val="22"/>
          <w:szCs w:val="22"/>
        </w:rPr>
        <w:t xml:space="preserve"> měsíců od podpisu akceptačního protokolu vypracování dílčí aktualizace předběžného posouzení v rozsahu až 500 hodin.</w:t>
      </w:r>
    </w:p>
    <w:p w14:paraId="3A214EA7" w14:textId="77777777" w:rsidR="002326C1" w:rsidRPr="0066408F" w:rsidRDefault="002326C1" w:rsidP="002326C1">
      <w:pPr>
        <w:spacing w:after="120" w:line="240" w:lineRule="auto"/>
        <w:rPr>
          <w:rFonts w:ascii="Calibri" w:eastAsia="Calibri" w:hAnsi="Calibri" w:cs="Calibri"/>
          <w:sz w:val="22"/>
          <w:szCs w:val="22"/>
        </w:rPr>
      </w:pPr>
    </w:p>
    <w:p w14:paraId="2AD32ABF" w14:textId="77777777" w:rsidR="002326C1" w:rsidRPr="0066408F" w:rsidRDefault="002326C1" w:rsidP="002326C1">
      <w:pPr>
        <w:pStyle w:val="Odstavecseseznamem"/>
        <w:numPr>
          <w:ilvl w:val="0"/>
          <w:numId w:val="34"/>
        </w:numPr>
        <w:spacing w:after="120" w:line="240" w:lineRule="auto"/>
        <w:ind w:left="357" w:hanging="357"/>
        <w:contextualSpacing w:val="0"/>
        <w:jc w:val="both"/>
        <w:rPr>
          <w:rStyle w:val="hps"/>
          <w:rFonts w:ascii="Calibri" w:hAnsi="Calibri" w:cs="Calibri"/>
          <w:b/>
          <w:bCs/>
          <w:sz w:val="22"/>
          <w:szCs w:val="22"/>
        </w:rPr>
      </w:pPr>
      <w:r w:rsidRPr="0066408F">
        <w:rPr>
          <w:rStyle w:val="hps"/>
          <w:rFonts w:ascii="Calibri" w:hAnsi="Calibri" w:cs="Calibri"/>
          <w:b/>
          <w:bCs/>
          <w:sz w:val="22"/>
          <w:szCs w:val="22"/>
        </w:rPr>
        <w:t>Relevantní materiály a zdroje</w:t>
      </w:r>
    </w:p>
    <w:p w14:paraId="021B9F35" w14:textId="77777777" w:rsidR="002326C1" w:rsidRPr="0066408F" w:rsidRDefault="002326C1" w:rsidP="002326C1">
      <w:pPr>
        <w:pStyle w:val="Odstavecseseznamem"/>
        <w:spacing w:after="120" w:line="240" w:lineRule="auto"/>
        <w:ind w:left="360"/>
        <w:jc w:val="both"/>
        <w:rPr>
          <w:rStyle w:val="hps"/>
          <w:rFonts w:ascii="Calibri" w:hAnsi="Calibri" w:cs="Calibri"/>
          <w:sz w:val="22"/>
          <w:szCs w:val="22"/>
          <w:u w:val="single"/>
        </w:rPr>
      </w:pPr>
      <w:r w:rsidRPr="0066408F">
        <w:rPr>
          <w:rStyle w:val="hps"/>
          <w:rFonts w:ascii="Calibri" w:hAnsi="Calibri" w:cs="Calibri"/>
          <w:sz w:val="22"/>
          <w:szCs w:val="22"/>
          <w:u w:val="single"/>
        </w:rPr>
        <w:t>Hlavní východiska</w:t>
      </w:r>
    </w:p>
    <w:p w14:paraId="78B7621B" w14:textId="6BAADAF8" w:rsidR="002326C1" w:rsidRPr="0066408F" w:rsidRDefault="002326C1" w:rsidP="002326C1">
      <w:pPr>
        <w:pStyle w:val="Odstavecseseznamem"/>
        <w:numPr>
          <w:ilvl w:val="0"/>
          <w:numId w:val="36"/>
        </w:numPr>
        <w:spacing w:line="240" w:lineRule="auto"/>
        <w:ind w:left="714" w:hanging="357"/>
        <w:contextualSpacing w:val="0"/>
        <w:jc w:val="both"/>
        <w:rPr>
          <w:rFonts w:ascii="Calibri" w:hAnsi="Calibri" w:cs="Calibri"/>
          <w:sz w:val="22"/>
          <w:szCs w:val="22"/>
        </w:rPr>
      </w:pPr>
      <w:bookmarkStart w:id="47" w:name="_Hlk74138811"/>
      <w:r w:rsidRPr="0066408F">
        <w:rPr>
          <w:rFonts w:ascii="Calibri" w:hAnsi="Calibri" w:cs="Calibri"/>
          <w:sz w:val="22"/>
          <w:szCs w:val="22"/>
        </w:rPr>
        <w:t>Návrh Operačního program Technologie a aplikace pro konkurenceschopnost 2021–2027</w:t>
      </w:r>
    </w:p>
    <w:p w14:paraId="2E3BAC4F"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hAnsi="Calibri" w:cs="Calibri"/>
          <w:sz w:val="22"/>
          <w:szCs w:val="22"/>
        </w:rPr>
      </w:pPr>
      <w:r w:rsidRPr="0066408F">
        <w:rPr>
          <w:rFonts w:ascii="Calibri" w:hAnsi="Calibri" w:cs="Calibri"/>
          <w:sz w:val="22"/>
          <w:szCs w:val="22"/>
        </w:rPr>
        <w:t xml:space="preserve">Operační program Podnikání a inovace pro konkurenceschopnost 2014–2020 (dostupné </w:t>
      </w:r>
      <w:hyperlink r:id="rId12" w:history="1">
        <w:r w:rsidRPr="0066408F">
          <w:rPr>
            <w:rStyle w:val="Hypertextovodkaz"/>
            <w:rFonts w:ascii="Calibri" w:hAnsi="Calibri" w:cs="Calibri"/>
            <w:color w:val="F4B083" w:themeColor="accent2" w:themeTint="99"/>
            <w:sz w:val="22"/>
            <w:szCs w:val="22"/>
          </w:rPr>
          <w:t>zde</w:t>
        </w:r>
      </w:hyperlink>
      <w:r w:rsidRPr="0066408F">
        <w:rPr>
          <w:rFonts w:ascii="Calibri" w:hAnsi="Calibri" w:cs="Calibri"/>
          <w:sz w:val="22"/>
          <w:szCs w:val="22"/>
        </w:rPr>
        <w:t>)</w:t>
      </w:r>
    </w:p>
    <w:p w14:paraId="424E1EE7" w14:textId="77777777" w:rsidR="002326C1" w:rsidRPr="0066408F" w:rsidRDefault="002326C1" w:rsidP="002326C1">
      <w:pPr>
        <w:pStyle w:val="Odstavecseseznamem"/>
        <w:numPr>
          <w:ilvl w:val="0"/>
          <w:numId w:val="36"/>
        </w:numPr>
        <w:spacing w:line="240" w:lineRule="auto"/>
        <w:contextualSpacing w:val="0"/>
        <w:jc w:val="both"/>
        <w:rPr>
          <w:rFonts w:ascii="Calibri" w:hAnsi="Calibri" w:cs="Calibri"/>
          <w:color w:val="000000"/>
          <w:sz w:val="22"/>
          <w:szCs w:val="22"/>
        </w:rPr>
      </w:pPr>
      <w:bookmarkStart w:id="48" w:name="_Hlk74138818"/>
      <w:bookmarkEnd w:id="47"/>
      <w:r w:rsidRPr="0066408F">
        <w:rPr>
          <w:rFonts w:ascii="Calibri" w:hAnsi="Calibri" w:cs="Calibri"/>
          <w:color w:val="000000"/>
          <w:sz w:val="22"/>
          <w:szCs w:val="22"/>
        </w:rPr>
        <w:t>Předběžné posouzení finančních nástrojů OPPIK a jeho aktualizace z let 2017 a 2019</w:t>
      </w:r>
    </w:p>
    <w:bookmarkEnd w:id="48"/>
    <w:p w14:paraId="4A045357" w14:textId="0E4CE6A4" w:rsidR="002326C1" w:rsidRPr="0066408F" w:rsidRDefault="002326C1" w:rsidP="002326C1">
      <w:pPr>
        <w:pStyle w:val="Odstavecseseznamem"/>
        <w:numPr>
          <w:ilvl w:val="0"/>
          <w:numId w:val="36"/>
        </w:numPr>
        <w:overflowPunct/>
        <w:autoSpaceDE/>
        <w:autoSpaceDN/>
        <w:adjustRightInd/>
        <w:spacing w:line="240" w:lineRule="auto"/>
        <w:jc w:val="both"/>
        <w:textAlignment w:val="auto"/>
        <w:rPr>
          <w:rFonts w:ascii="Calibri" w:hAnsi="Calibri" w:cs="Calibri"/>
          <w:color w:val="000000"/>
          <w:sz w:val="22"/>
          <w:szCs w:val="22"/>
        </w:rPr>
      </w:pPr>
      <w:r w:rsidRPr="0066408F">
        <w:rPr>
          <w:rFonts w:ascii="Calibri" w:hAnsi="Calibri" w:cs="Calibri"/>
          <w:color w:val="000000"/>
          <w:sz w:val="22"/>
          <w:szCs w:val="22"/>
        </w:rPr>
        <w:t xml:space="preserve">Analýza absorpční kapacity OP TAK </w:t>
      </w:r>
      <w:bookmarkStart w:id="49" w:name="_Hlk74139512"/>
      <w:r w:rsidRPr="0066408F">
        <w:rPr>
          <w:rFonts w:ascii="Calibri" w:hAnsi="Calibri" w:cs="Calibri"/>
          <w:color w:val="000000"/>
          <w:sz w:val="22"/>
          <w:szCs w:val="22"/>
        </w:rPr>
        <w:t xml:space="preserve">(dostupné </w:t>
      </w:r>
      <w:hyperlink r:id="rId13" w:history="1">
        <w:r w:rsidRPr="0066408F">
          <w:rPr>
            <w:rStyle w:val="Hypertextovodkaz"/>
            <w:rFonts w:ascii="Calibri" w:hAnsi="Calibri" w:cs="Calibri"/>
            <w:color w:val="F4B083" w:themeColor="accent2" w:themeTint="99"/>
            <w:sz w:val="22"/>
            <w:szCs w:val="22"/>
          </w:rPr>
          <w:t>zde</w:t>
        </w:r>
      </w:hyperlink>
      <w:r w:rsidRPr="0066408F">
        <w:rPr>
          <w:rFonts w:ascii="Calibri" w:hAnsi="Calibri" w:cs="Calibri"/>
          <w:color w:val="000000"/>
          <w:sz w:val="22"/>
          <w:szCs w:val="22"/>
        </w:rPr>
        <w:t>)</w:t>
      </w:r>
      <w:bookmarkEnd w:id="49"/>
    </w:p>
    <w:p w14:paraId="22FE1F20" w14:textId="77777777" w:rsidR="002326C1" w:rsidRPr="0066408F" w:rsidRDefault="002326C1" w:rsidP="002326C1">
      <w:pPr>
        <w:pStyle w:val="Odstavecseseznamem"/>
        <w:numPr>
          <w:ilvl w:val="0"/>
          <w:numId w:val="36"/>
        </w:numPr>
        <w:overflowPunct/>
        <w:autoSpaceDE/>
        <w:autoSpaceDN/>
        <w:adjustRightInd/>
        <w:spacing w:line="240" w:lineRule="auto"/>
        <w:jc w:val="both"/>
        <w:textAlignment w:val="auto"/>
        <w:rPr>
          <w:rFonts w:ascii="Calibri" w:hAnsi="Calibri" w:cs="Calibri"/>
          <w:color w:val="000000"/>
          <w:sz w:val="22"/>
          <w:szCs w:val="22"/>
        </w:rPr>
      </w:pPr>
      <w:r w:rsidRPr="0066408F">
        <w:rPr>
          <w:rFonts w:ascii="Calibri" w:hAnsi="Calibri" w:cs="Calibri"/>
          <w:color w:val="000000"/>
          <w:sz w:val="22"/>
          <w:szCs w:val="22"/>
        </w:rPr>
        <w:t xml:space="preserve">Analýza tržní situace pro jednotlivé specifické cíle (dostupné </w:t>
      </w:r>
      <w:hyperlink r:id="rId14" w:history="1">
        <w:r w:rsidRPr="0066408F">
          <w:rPr>
            <w:rStyle w:val="Hypertextovodkaz"/>
            <w:rFonts w:ascii="Calibri" w:hAnsi="Calibri" w:cs="Calibri"/>
            <w:color w:val="F4B083" w:themeColor="accent2" w:themeTint="99"/>
            <w:sz w:val="22"/>
            <w:szCs w:val="22"/>
          </w:rPr>
          <w:t>zde</w:t>
        </w:r>
      </w:hyperlink>
      <w:r w:rsidRPr="0066408F">
        <w:rPr>
          <w:rFonts w:ascii="Calibri" w:hAnsi="Calibri" w:cs="Calibri"/>
          <w:color w:val="000000"/>
          <w:sz w:val="22"/>
          <w:szCs w:val="22"/>
        </w:rPr>
        <w:t>)</w:t>
      </w:r>
    </w:p>
    <w:p w14:paraId="09FCE565" w14:textId="77777777" w:rsidR="002326C1" w:rsidRPr="0066408F" w:rsidRDefault="002326C1" w:rsidP="002326C1">
      <w:pPr>
        <w:pStyle w:val="Odstavecseseznamem"/>
        <w:numPr>
          <w:ilvl w:val="0"/>
          <w:numId w:val="36"/>
        </w:numPr>
        <w:overflowPunct/>
        <w:autoSpaceDE/>
        <w:autoSpaceDN/>
        <w:adjustRightInd/>
        <w:spacing w:line="240" w:lineRule="auto"/>
        <w:jc w:val="both"/>
        <w:textAlignment w:val="auto"/>
        <w:rPr>
          <w:rFonts w:ascii="Calibri" w:hAnsi="Calibri" w:cs="Calibri"/>
          <w:color w:val="000000"/>
          <w:sz w:val="22"/>
          <w:szCs w:val="22"/>
        </w:rPr>
      </w:pPr>
      <w:r w:rsidRPr="0066408F">
        <w:rPr>
          <w:rFonts w:ascii="Calibri" w:hAnsi="Calibri" w:cs="Calibri"/>
          <w:color w:val="000000"/>
          <w:sz w:val="22"/>
          <w:szCs w:val="22"/>
        </w:rPr>
        <w:t xml:space="preserve">Posouzení oblastí vhodných pro návratnou formu podpory v období 2020+ (dostupné </w:t>
      </w:r>
      <w:hyperlink r:id="rId15" w:history="1">
        <w:r w:rsidRPr="0066408F">
          <w:rPr>
            <w:rStyle w:val="Hypertextovodkaz"/>
            <w:rFonts w:ascii="Calibri" w:hAnsi="Calibri" w:cs="Calibri"/>
            <w:color w:val="F4B083" w:themeColor="accent2" w:themeTint="99"/>
            <w:sz w:val="22"/>
            <w:szCs w:val="22"/>
          </w:rPr>
          <w:t>zde</w:t>
        </w:r>
      </w:hyperlink>
      <w:r w:rsidRPr="0066408F">
        <w:rPr>
          <w:rFonts w:ascii="Calibri" w:hAnsi="Calibri" w:cs="Calibri"/>
          <w:color w:val="000000"/>
          <w:sz w:val="22"/>
          <w:szCs w:val="22"/>
        </w:rPr>
        <w:t>)</w:t>
      </w:r>
    </w:p>
    <w:p w14:paraId="45F91434" w14:textId="77777777" w:rsidR="002326C1" w:rsidRPr="0066408F" w:rsidRDefault="002326C1" w:rsidP="002326C1">
      <w:pPr>
        <w:pStyle w:val="Odstavecseseznamem"/>
        <w:numPr>
          <w:ilvl w:val="0"/>
          <w:numId w:val="36"/>
        </w:numPr>
        <w:overflowPunct/>
        <w:autoSpaceDE/>
        <w:autoSpaceDN/>
        <w:adjustRightInd/>
        <w:spacing w:line="240" w:lineRule="auto"/>
        <w:jc w:val="both"/>
        <w:textAlignment w:val="auto"/>
        <w:rPr>
          <w:rFonts w:ascii="Calibri" w:hAnsi="Calibri" w:cs="Calibri"/>
          <w:color w:val="000000"/>
          <w:sz w:val="22"/>
          <w:szCs w:val="22"/>
        </w:rPr>
      </w:pPr>
      <w:bookmarkStart w:id="50" w:name="_Hlk74138887"/>
      <w:r w:rsidRPr="0066408F">
        <w:rPr>
          <w:rFonts w:ascii="Calibri" w:hAnsi="Calibri" w:cs="Calibri"/>
          <w:color w:val="000000"/>
          <w:sz w:val="22"/>
          <w:szCs w:val="22"/>
        </w:rPr>
        <w:t xml:space="preserve">Studie proveditelnosti finančního nástroje na podporu EPC projektů EIB </w:t>
      </w:r>
      <w:bookmarkEnd w:id="50"/>
      <w:r w:rsidRPr="0066408F">
        <w:rPr>
          <w:rFonts w:ascii="Calibri" w:hAnsi="Calibri" w:cs="Calibri"/>
          <w:color w:val="000000"/>
          <w:sz w:val="22"/>
          <w:szCs w:val="22"/>
        </w:rPr>
        <w:t>(interní dokument)</w:t>
      </w:r>
    </w:p>
    <w:p w14:paraId="7F88F7C9" w14:textId="77777777" w:rsidR="002326C1" w:rsidRPr="0066408F" w:rsidRDefault="002326C1" w:rsidP="002326C1">
      <w:pPr>
        <w:pStyle w:val="Odstavecseseznamem"/>
        <w:numPr>
          <w:ilvl w:val="0"/>
          <w:numId w:val="36"/>
        </w:numPr>
        <w:overflowPunct/>
        <w:autoSpaceDE/>
        <w:autoSpaceDN/>
        <w:adjustRightInd/>
        <w:spacing w:after="120" w:line="240" w:lineRule="auto"/>
        <w:jc w:val="both"/>
        <w:textAlignment w:val="auto"/>
        <w:rPr>
          <w:rFonts w:ascii="Calibri" w:hAnsi="Calibri" w:cs="Calibri"/>
          <w:color w:val="000000"/>
          <w:sz w:val="22"/>
          <w:szCs w:val="22"/>
        </w:rPr>
      </w:pPr>
      <w:r w:rsidRPr="0066408F">
        <w:rPr>
          <w:rFonts w:ascii="Calibri" w:hAnsi="Calibri" w:cs="Calibri"/>
          <w:color w:val="000000"/>
          <w:sz w:val="22"/>
          <w:szCs w:val="22"/>
        </w:rPr>
        <w:t xml:space="preserve">Výsledková evaluace specifických cílů 2.1 a 2.2 OP PIK a Výsledková evaluace specifických cílů 3.1, 3.2 a 3.4 OP PIK (dostupné </w:t>
      </w:r>
      <w:hyperlink r:id="rId16" w:history="1">
        <w:r w:rsidRPr="0066408F">
          <w:rPr>
            <w:rStyle w:val="Hypertextovodkaz"/>
            <w:rFonts w:ascii="Calibri" w:hAnsi="Calibri" w:cs="Calibri"/>
            <w:color w:val="F4B083" w:themeColor="accent2" w:themeTint="99"/>
            <w:sz w:val="22"/>
            <w:szCs w:val="22"/>
          </w:rPr>
          <w:t>zde</w:t>
        </w:r>
      </w:hyperlink>
      <w:r w:rsidRPr="0066408F">
        <w:rPr>
          <w:rFonts w:ascii="Calibri" w:hAnsi="Calibri" w:cs="Calibri"/>
          <w:color w:val="000000"/>
          <w:sz w:val="22"/>
          <w:szCs w:val="22"/>
        </w:rPr>
        <w:t>)</w:t>
      </w:r>
    </w:p>
    <w:p w14:paraId="4496E59C" w14:textId="77777777" w:rsidR="002326C1" w:rsidRPr="0066408F" w:rsidRDefault="002326C1" w:rsidP="002326C1">
      <w:pPr>
        <w:pStyle w:val="Odstavecseseznamem"/>
        <w:spacing w:after="120" w:line="240" w:lineRule="auto"/>
        <w:ind w:left="360"/>
        <w:jc w:val="both"/>
        <w:rPr>
          <w:rStyle w:val="hps"/>
          <w:rFonts w:ascii="Calibri" w:hAnsi="Calibri" w:cs="Calibri"/>
          <w:sz w:val="22"/>
          <w:szCs w:val="22"/>
          <w:u w:val="single"/>
        </w:rPr>
      </w:pPr>
    </w:p>
    <w:p w14:paraId="6BF37ACB" w14:textId="77777777" w:rsidR="002326C1" w:rsidRPr="0066408F" w:rsidRDefault="002326C1" w:rsidP="002326C1">
      <w:pPr>
        <w:pStyle w:val="Odstavecseseznamem"/>
        <w:spacing w:after="120" w:line="240" w:lineRule="auto"/>
        <w:ind w:left="360"/>
        <w:jc w:val="both"/>
        <w:rPr>
          <w:rStyle w:val="hps"/>
          <w:rFonts w:ascii="Calibri" w:hAnsi="Calibri" w:cs="Calibri"/>
          <w:sz w:val="22"/>
          <w:szCs w:val="22"/>
          <w:u w:val="single"/>
        </w:rPr>
      </w:pPr>
      <w:r w:rsidRPr="0066408F">
        <w:rPr>
          <w:rStyle w:val="hps"/>
          <w:rFonts w:ascii="Calibri" w:hAnsi="Calibri" w:cs="Calibri"/>
          <w:sz w:val="22"/>
          <w:szCs w:val="22"/>
          <w:u w:val="single"/>
        </w:rPr>
        <w:t>Legislativa</w:t>
      </w:r>
    </w:p>
    <w:p w14:paraId="76BAB7E0" w14:textId="3DD895D8" w:rsidR="002326C1" w:rsidRPr="0066408F" w:rsidRDefault="0077270A" w:rsidP="002326C1">
      <w:pPr>
        <w:pStyle w:val="Odstavecseseznamem"/>
        <w:numPr>
          <w:ilvl w:val="0"/>
          <w:numId w:val="36"/>
        </w:numPr>
        <w:spacing w:line="240" w:lineRule="auto"/>
        <w:ind w:left="714" w:hanging="357"/>
        <w:contextualSpacing w:val="0"/>
        <w:jc w:val="both"/>
        <w:rPr>
          <w:rStyle w:val="hps"/>
          <w:rFonts w:ascii="Calibri" w:hAnsi="Calibri" w:cs="Calibri"/>
          <w:color w:val="000000"/>
          <w:sz w:val="22"/>
          <w:szCs w:val="22"/>
        </w:rPr>
      </w:pPr>
      <w:r w:rsidRPr="0066408F">
        <w:rPr>
          <w:rFonts w:ascii="Calibri" w:hAnsi="Calibri" w:cs="Calibri"/>
          <w:color w:val="000000"/>
          <w:sz w:val="22"/>
          <w:szCs w:val="22"/>
        </w:rPr>
        <w:t>Nařízení Evropského parlamentu a Rady (EU) 2021/1060 ze dne 24. června 2021 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002326C1" w:rsidRPr="0066408F">
        <w:rPr>
          <w:rStyle w:val="Znakapoznpodarou"/>
          <w:rFonts w:ascii="Calibri" w:hAnsi="Calibri" w:cs="Calibri"/>
          <w:color w:val="000000"/>
          <w:sz w:val="22"/>
          <w:szCs w:val="22"/>
        </w:rPr>
        <w:footnoteReference w:id="8"/>
      </w:r>
    </w:p>
    <w:p w14:paraId="742D0F92" w14:textId="47748AC3" w:rsidR="002326C1" w:rsidRPr="0066408F" w:rsidRDefault="002326C1" w:rsidP="002326C1">
      <w:pPr>
        <w:pStyle w:val="Odstavecseseznamem"/>
        <w:numPr>
          <w:ilvl w:val="0"/>
          <w:numId w:val="36"/>
        </w:numPr>
        <w:spacing w:line="240" w:lineRule="auto"/>
        <w:ind w:left="714" w:hanging="357"/>
        <w:contextualSpacing w:val="0"/>
        <w:jc w:val="both"/>
        <w:rPr>
          <w:rFonts w:ascii="Calibri" w:hAnsi="Calibri" w:cs="Calibri"/>
          <w:color w:val="000000"/>
          <w:sz w:val="22"/>
          <w:szCs w:val="22"/>
        </w:rPr>
      </w:pPr>
      <w:r w:rsidRPr="0066408F">
        <w:rPr>
          <w:rFonts w:ascii="Calibri" w:hAnsi="Calibri" w:cs="Calibri"/>
          <w:sz w:val="22"/>
          <w:szCs w:val="22"/>
        </w:rPr>
        <w:t>Ná</w:t>
      </w:r>
      <w:r w:rsidRPr="0066408F">
        <w:rPr>
          <w:rFonts w:ascii="Calibri" w:hAnsi="Calibri" w:cs="Calibri"/>
          <w:color w:val="000000"/>
          <w:sz w:val="22"/>
          <w:szCs w:val="22"/>
        </w:rPr>
        <w:t xml:space="preserve">vrh Nařízení Evropského parlamentu a Rady (EU) o Evropském fondu pro regionální rozvoj a o Fondu soudržnosti </w:t>
      </w:r>
      <w:bookmarkStart w:id="51" w:name="_Hlk76996132"/>
      <w:r w:rsidRPr="0066408F">
        <w:rPr>
          <w:rFonts w:ascii="Calibri" w:hAnsi="Calibri" w:cs="Calibri"/>
          <w:color w:val="000000"/>
          <w:sz w:val="22"/>
          <w:szCs w:val="22"/>
        </w:rPr>
        <w:t>2018/0197 (COD)</w:t>
      </w:r>
      <w:bookmarkEnd w:id="51"/>
    </w:p>
    <w:p w14:paraId="7FBB5656" w14:textId="77777777" w:rsidR="002326C1" w:rsidRPr="0066408F" w:rsidRDefault="002326C1" w:rsidP="002326C1">
      <w:pPr>
        <w:pStyle w:val="Odstavecseseznamem"/>
        <w:numPr>
          <w:ilvl w:val="0"/>
          <w:numId w:val="36"/>
        </w:numPr>
        <w:overflowPunct/>
        <w:autoSpaceDE/>
        <w:autoSpaceDN/>
        <w:adjustRightInd/>
        <w:spacing w:line="240" w:lineRule="auto"/>
        <w:ind w:left="714" w:hanging="357"/>
        <w:jc w:val="both"/>
        <w:textAlignment w:val="auto"/>
        <w:rPr>
          <w:rFonts w:ascii="Calibri" w:hAnsi="Calibri" w:cs="Calibri"/>
          <w:sz w:val="22"/>
          <w:szCs w:val="22"/>
        </w:rPr>
      </w:pPr>
      <w:r w:rsidRPr="0066408F">
        <w:rPr>
          <w:rFonts w:ascii="Calibri" w:hAnsi="Calibri" w:cs="Calibri"/>
          <w:sz w:val="22"/>
          <w:szCs w:val="22"/>
        </w:rPr>
        <w:t>Nařízení Komise (EU) č. 651/2014 ze dne 17. června 2014, kterým se v souladu s články 107 a 108 Smlouvy prohlašují určité kategorie podpory za slučitelné s vnitřním trhem</w:t>
      </w:r>
    </w:p>
    <w:p w14:paraId="50EC1CA6" w14:textId="77777777" w:rsidR="002326C1" w:rsidRPr="0066408F" w:rsidRDefault="002326C1" w:rsidP="002326C1">
      <w:pPr>
        <w:pStyle w:val="Odstavecseseznamem"/>
        <w:numPr>
          <w:ilvl w:val="0"/>
          <w:numId w:val="36"/>
        </w:numPr>
        <w:overflowPunct/>
        <w:autoSpaceDE/>
        <w:autoSpaceDN/>
        <w:adjustRightInd/>
        <w:spacing w:line="240" w:lineRule="auto"/>
        <w:ind w:left="714" w:hanging="357"/>
        <w:jc w:val="both"/>
        <w:textAlignment w:val="auto"/>
        <w:rPr>
          <w:rFonts w:ascii="Calibri" w:hAnsi="Calibri" w:cs="Calibri"/>
          <w:sz w:val="22"/>
          <w:szCs w:val="22"/>
        </w:rPr>
      </w:pPr>
      <w:r w:rsidRPr="0066408F">
        <w:rPr>
          <w:rFonts w:ascii="Calibri" w:hAnsi="Calibri" w:cs="Calibri"/>
          <w:sz w:val="22"/>
          <w:szCs w:val="22"/>
          <w:shd w:val="clear" w:color="auto" w:fill="FFFFFF"/>
        </w:rPr>
        <w:t xml:space="preserve">Nařízení Evropského parlamentu a Rady (EU, Euratom) 2018/1046 ze dne 18. července 2018, kterým se stanoví finanční pravidla pro souhrnný rozpočet Unie, mění nařízení (EU) č. 1296/2013, (EU) č. 1301/2013, (EU) č. 1303/2013, (EU) č. 1304/2013, (EU) č. 1309/2013, </w:t>
      </w:r>
      <w:r w:rsidRPr="0066408F">
        <w:rPr>
          <w:rFonts w:ascii="Calibri" w:hAnsi="Calibri" w:cs="Calibri"/>
          <w:sz w:val="22"/>
          <w:szCs w:val="22"/>
          <w:shd w:val="clear" w:color="auto" w:fill="FFFFFF"/>
        </w:rPr>
        <w:lastRenderedPageBreak/>
        <w:t>(EU) č. 1316/2013, (EU) č. 223/2014 a (EU) č. 283/2014 a rozhodnutí č. 541/2014/EU a zrušuje nařízení (EU, Euratom) č. 966/2012</w:t>
      </w:r>
    </w:p>
    <w:p w14:paraId="0D13EC71" w14:textId="77777777" w:rsidR="002326C1" w:rsidRPr="0066408F" w:rsidRDefault="002326C1" w:rsidP="002326C1">
      <w:pPr>
        <w:pStyle w:val="Odstavecseseznamem"/>
        <w:numPr>
          <w:ilvl w:val="0"/>
          <w:numId w:val="36"/>
        </w:numPr>
        <w:overflowPunct/>
        <w:autoSpaceDE/>
        <w:autoSpaceDN/>
        <w:adjustRightInd/>
        <w:spacing w:after="120" w:line="240" w:lineRule="auto"/>
        <w:textAlignment w:val="auto"/>
        <w:rPr>
          <w:rFonts w:ascii="Calibri" w:hAnsi="Calibri" w:cs="Calibri"/>
          <w:sz w:val="22"/>
          <w:szCs w:val="22"/>
        </w:rPr>
      </w:pPr>
      <w:r w:rsidRPr="0066408F">
        <w:rPr>
          <w:rFonts w:ascii="Calibri" w:hAnsi="Calibri" w:cs="Calibri"/>
          <w:sz w:val="22"/>
          <w:szCs w:val="22"/>
        </w:rPr>
        <w:t xml:space="preserve">Nařízení Rady (EU, Euratom) 2020/2093 ze dne 17. prosince 2020, kterým se stanoví víceletý finanční rámec na období 2021–2027, dostupné </w:t>
      </w:r>
      <w:hyperlink r:id="rId17" w:history="1">
        <w:r w:rsidRPr="0066408F">
          <w:rPr>
            <w:rStyle w:val="Hypertextovodkaz"/>
            <w:rFonts w:ascii="Calibri" w:hAnsi="Calibri" w:cs="Calibri"/>
            <w:color w:val="F4B083" w:themeColor="accent2" w:themeTint="99"/>
            <w:sz w:val="22"/>
            <w:szCs w:val="22"/>
          </w:rPr>
          <w:t>zde</w:t>
        </w:r>
      </w:hyperlink>
    </w:p>
    <w:p w14:paraId="50626040" w14:textId="77777777" w:rsidR="002326C1" w:rsidRPr="0066408F" w:rsidRDefault="002326C1" w:rsidP="002326C1">
      <w:pPr>
        <w:pStyle w:val="Odstavecseseznamem"/>
        <w:numPr>
          <w:ilvl w:val="0"/>
          <w:numId w:val="36"/>
        </w:numPr>
        <w:overflowPunct/>
        <w:autoSpaceDE/>
        <w:autoSpaceDN/>
        <w:adjustRightInd/>
        <w:spacing w:after="120" w:line="240" w:lineRule="auto"/>
        <w:ind w:left="714" w:hanging="357"/>
        <w:textAlignment w:val="auto"/>
        <w:rPr>
          <w:rFonts w:ascii="Calibri" w:hAnsi="Calibri" w:cs="Calibri"/>
          <w:sz w:val="22"/>
          <w:szCs w:val="22"/>
        </w:rPr>
      </w:pPr>
      <w:r w:rsidRPr="0066408F">
        <w:rPr>
          <w:rFonts w:ascii="Calibri" w:hAnsi="Calibri" w:cs="Calibri"/>
          <w:sz w:val="22"/>
          <w:szCs w:val="22"/>
        </w:rPr>
        <w:t>Rámec pro státní podporu výzkumu, vývoje a inovací (2014/C 198/01)</w:t>
      </w:r>
    </w:p>
    <w:p w14:paraId="69134FBD" w14:textId="77777777" w:rsidR="002326C1" w:rsidRPr="0066408F" w:rsidRDefault="002326C1" w:rsidP="002326C1">
      <w:pPr>
        <w:pStyle w:val="Odstavecseseznamem"/>
        <w:numPr>
          <w:ilvl w:val="0"/>
          <w:numId w:val="36"/>
        </w:numPr>
        <w:overflowPunct/>
        <w:autoSpaceDE/>
        <w:autoSpaceDN/>
        <w:adjustRightInd/>
        <w:spacing w:after="120" w:line="240" w:lineRule="auto"/>
        <w:ind w:left="714" w:hanging="357"/>
        <w:textAlignment w:val="auto"/>
        <w:rPr>
          <w:rFonts w:ascii="Calibri" w:hAnsi="Calibri" w:cs="Calibri"/>
          <w:sz w:val="22"/>
          <w:szCs w:val="22"/>
        </w:rPr>
      </w:pPr>
      <w:r w:rsidRPr="0066408F">
        <w:rPr>
          <w:rFonts w:ascii="Calibri" w:hAnsi="Calibri" w:cs="Calibri"/>
          <w:sz w:val="22"/>
          <w:szCs w:val="22"/>
        </w:rPr>
        <w:t>Dohoda o partnerství</w:t>
      </w:r>
    </w:p>
    <w:p w14:paraId="24E6F35B" w14:textId="77777777" w:rsidR="002326C1" w:rsidRPr="0066408F" w:rsidRDefault="002326C1" w:rsidP="002326C1">
      <w:pPr>
        <w:pStyle w:val="Odstavecseseznamem"/>
        <w:spacing w:after="120" w:line="240" w:lineRule="auto"/>
        <w:ind w:left="360"/>
        <w:jc w:val="both"/>
        <w:rPr>
          <w:rStyle w:val="hps"/>
          <w:rFonts w:ascii="Calibri" w:hAnsi="Calibri" w:cs="Calibri"/>
          <w:bCs/>
          <w:sz w:val="22"/>
          <w:szCs w:val="22"/>
          <w:u w:val="single"/>
        </w:rPr>
      </w:pPr>
    </w:p>
    <w:p w14:paraId="4B12C0E6" w14:textId="77777777" w:rsidR="002326C1" w:rsidRPr="0066408F" w:rsidRDefault="002326C1" w:rsidP="002326C1">
      <w:pPr>
        <w:pStyle w:val="Odstavecseseznamem"/>
        <w:spacing w:after="120" w:line="240" w:lineRule="auto"/>
        <w:ind w:left="360"/>
        <w:jc w:val="both"/>
        <w:rPr>
          <w:rStyle w:val="hps"/>
          <w:rFonts w:ascii="Calibri" w:hAnsi="Calibri" w:cs="Calibri"/>
          <w:sz w:val="22"/>
          <w:szCs w:val="22"/>
          <w:u w:val="single"/>
        </w:rPr>
      </w:pPr>
      <w:r w:rsidRPr="0066408F">
        <w:rPr>
          <w:rStyle w:val="hps"/>
          <w:rFonts w:ascii="Calibri" w:hAnsi="Calibri" w:cs="Calibri"/>
          <w:sz w:val="22"/>
          <w:szCs w:val="22"/>
          <w:u w:val="single"/>
        </w:rPr>
        <w:t>Podpůrné metodické materiály</w:t>
      </w:r>
    </w:p>
    <w:p w14:paraId="297F2567" w14:textId="77777777" w:rsidR="002326C1" w:rsidRPr="0066408F" w:rsidRDefault="002326C1" w:rsidP="002326C1">
      <w:pPr>
        <w:pStyle w:val="Odstavecseseznamem"/>
        <w:numPr>
          <w:ilvl w:val="0"/>
          <w:numId w:val="36"/>
        </w:numPr>
        <w:spacing w:after="120" w:line="240" w:lineRule="auto"/>
        <w:jc w:val="both"/>
        <w:rPr>
          <w:rFonts w:ascii="Calibri" w:hAnsi="Calibri" w:cs="Calibri"/>
          <w:iCs/>
          <w:color w:val="222222"/>
          <w:sz w:val="22"/>
          <w:szCs w:val="22"/>
        </w:rPr>
      </w:pPr>
      <w:r w:rsidRPr="0066408F">
        <w:rPr>
          <w:rFonts w:ascii="Calibri" w:hAnsi="Calibri" w:cs="Calibri"/>
          <w:iCs/>
          <w:color w:val="222222"/>
          <w:sz w:val="22"/>
          <w:szCs w:val="22"/>
        </w:rPr>
        <w:t xml:space="preserve">Metodický pokyn finančních toků programů spolufinancovaných z Evropských strukturálních fondů, Fondu soudržnosti a Evropského námořního a rybářského fondu na programové období </w:t>
      </w:r>
      <w:proofErr w:type="gramStart"/>
      <w:r w:rsidRPr="0066408F">
        <w:rPr>
          <w:rFonts w:ascii="Calibri" w:hAnsi="Calibri" w:cs="Calibri"/>
          <w:iCs/>
          <w:color w:val="222222"/>
          <w:sz w:val="22"/>
          <w:szCs w:val="22"/>
        </w:rPr>
        <w:t>2014 – 2020</w:t>
      </w:r>
      <w:proofErr w:type="gramEnd"/>
    </w:p>
    <w:p w14:paraId="0DCA9ED6" w14:textId="77777777" w:rsidR="002326C1" w:rsidRPr="0066408F" w:rsidRDefault="002326C1" w:rsidP="002326C1">
      <w:pPr>
        <w:pStyle w:val="Odstavecseseznamem"/>
        <w:numPr>
          <w:ilvl w:val="0"/>
          <w:numId w:val="36"/>
        </w:numPr>
        <w:spacing w:after="120" w:line="240" w:lineRule="auto"/>
        <w:jc w:val="both"/>
        <w:rPr>
          <w:rFonts w:ascii="Calibri" w:hAnsi="Calibri" w:cs="Calibri"/>
          <w:iCs/>
          <w:color w:val="222222"/>
          <w:sz w:val="22"/>
          <w:szCs w:val="22"/>
        </w:rPr>
      </w:pPr>
      <w:r w:rsidRPr="0066408F">
        <w:rPr>
          <w:rFonts w:ascii="Calibri" w:hAnsi="Calibri" w:cs="Calibri"/>
          <w:iCs/>
          <w:color w:val="222222"/>
          <w:sz w:val="22"/>
          <w:szCs w:val="22"/>
        </w:rPr>
        <w:t>Metodické doporučení pro implementaci finančních nástrojů v programovém období 2014-2020</w:t>
      </w:r>
    </w:p>
    <w:p w14:paraId="313C36FC" w14:textId="77777777" w:rsidR="002326C1" w:rsidRPr="0066408F" w:rsidRDefault="002326C1" w:rsidP="002326C1">
      <w:pPr>
        <w:pStyle w:val="Odstavecseseznamem"/>
        <w:numPr>
          <w:ilvl w:val="0"/>
          <w:numId w:val="36"/>
        </w:numPr>
        <w:spacing w:after="120" w:line="240" w:lineRule="auto"/>
        <w:jc w:val="both"/>
        <w:rPr>
          <w:rFonts w:ascii="Calibri" w:hAnsi="Calibri" w:cs="Calibri"/>
          <w:iCs/>
          <w:color w:val="222222"/>
          <w:sz w:val="22"/>
          <w:szCs w:val="22"/>
          <w:lang w:val="en-US"/>
        </w:rPr>
      </w:pPr>
      <w:r w:rsidRPr="0066408F">
        <w:rPr>
          <w:rFonts w:ascii="Calibri" w:hAnsi="Calibri" w:cs="Calibri"/>
          <w:iCs/>
          <w:color w:val="222222"/>
          <w:sz w:val="22"/>
          <w:szCs w:val="22"/>
          <w:lang w:val="en-US"/>
        </w:rPr>
        <w:t xml:space="preserve">Combination of financial instruments and grants under shared management funds in the 2021-2027 programming period, </w:t>
      </w:r>
      <w:r w:rsidRPr="0066408F">
        <w:rPr>
          <w:rFonts w:ascii="Calibri" w:hAnsi="Calibri" w:cs="Calibri"/>
          <w:iCs/>
          <w:color w:val="222222"/>
          <w:sz w:val="22"/>
          <w:szCs w:val="22"/>
        </w:rPr>
        <w:t xml:space="preserve">dostupné </w:t>
      </w:r>
      <w:hyperlink r:id="rId18" w:history="1">
        <w:r w:rsidRPr="0066408F">
          <w:rPr>
            <w:rStyle w:val="Hypertextovodkaz"/>
            <w:rFonts w:ascii="Calibri" w:hAnsi="Calibri" w:cs="Calibri"/>
            <w:iCs/>
            <w:color w:val="F4B083" w:themeColor="accent2" w:themeTint="99"/>
            <w:sz w:val="22"/>
            <w:szCs w:val="22"/>
          </w:rPr>
          <w:t>zde</w:t>
        </w:r>
      </w:hyperlink>
    </w:p>
    <w:p w14:paraId="2EEA1D6E" w14:textId="77777777" w:rsidR="002F5051" w:rsidRPr="0066408F" w:rsidRDefault="002326C1" w:rsidP="002326C1">
      <w:pPr>
        <w:pStyle w:val="Odstavecseseznamem"/>
        <w:numPr>
          <w:ilvl w:val="0"/>
          <w:numId w:val="36"/>
        </w:numPr>
        <w:spacing w:after="120" w:line="240" w:lineRule="auto"/>
        <w:jc w:val="both"/>
        <w:rPr>
          <w:rFonts w:ascii="Calibri" w:hAnsi="Calibri" w:cs="Calibri"/>
          <w:iCs/>
          <w:color w:val="222222"/>
          <w:sz w:val="22"/>
          <w:szCs w:val="22"/>
        </w:rPr>
      </w:pPr>
      <w:r w:rsidRPr="0066408F">
        <w:rPr>
          <w:rFonts w:ascii="Calibri" w:hAnsi="Calibri" w:cs="Calibri"/>
          <w:iCs/>
          <w:color w:val="222222"/>
          <w:sz w:val="22"/>
          <w:szCs w:val="22"/>
        </w:rPr>
        <w:t>Dokumenty uvedené na stránce</w:t>
      </w:r>
    </w:p>
    <w:p w14:paraId="6E1620B5" w14:textId="6677D701" w:rsidR="002326C1" w:rsidRPr="0066408F" w:rsidRDefault="00AC0237" w:rsidP="002F5051">
      <w:pPr>
        <w:pStyle w:val="Odstavecseseznamem"/>
        <w:spacing w:after="120" w:line="240" w:lineRule="auto"/>
        <w:jc w:val="both"/>
        <w:rPr>
          <w:rFonts w:ascii="Calibri" w:hAnsi="Calibri" w:cs="Calibri"/>
          <w:iCs/>
          <w:color w:val="222222"/>
          <w:sz w:val="22"/>
          <w:szCs w:val="22"/>
        </w:rPr>
      </w:pPr>
      <w:hyperlink r:id="rId19" w:history="1">
        <w:r w:rsidR="002326C1" w:rsidRPr="0066408F">
          <w:rPr>
            <w:rStyle w:val="Hypertextovodkaz"/>
            <w:rFonts w:ascii="Calibri" w:hAnsi="Calibri" w:cs="Calibri"/>
            <w:iCs/>
            <w:sz w:val="22"/>
            <w:szCs w:val="22"/>
          </w:rPr>
          <w:t>https://ec.europa.eu/regional_policy/cs/information/legislation/guidance</w:t>
        </w:r>
      </w:hyperlink>
      <w:r w:rsidR="002326C1" w:rsidRPr="0066408F">
        <w:rPr>
          <w:rFonts w:ascii="Calibri" w:hAnsi="Calibri" w:cs="Calibri"/>
          <w:iCs/>
          <w:color w:val="222222"/>
          <w:sz w:val="22"/>
          <w:szCs w:val="22"/>
        </w:rPr>
        <w:t xml:space="preserve"> </w:t>
      </w:r>
    </w:p>
    <w:p w14:paraId="61F1C4AD" w14:textId="77777777" w:rsidR="002326C1" w:rsidRPr="0066408F" w:rsidRDefault="002326C1" w:rsidP="002326C1">
      <w:pPr>
        <w:pStyle w:val="Odstavecseseznamem"/>
        <w:spacing w:after="120" w:line="240" w:lineRule="auto"/>
        <w:ind w:left="360"/>
        <w:jc w:val="both"/>
        <w:rPr>
          <w:rStyle w:val="hps"/>
          <w:rFonts w:ascii="Calibri" w:hAnsi="Calibri" w:cs="Calibri"/>
          <w:sz w:val="22"/>
          <w:szCs w:val="22"/>
          <w:u w:val="single"/>
        </w:rPr>
      </w:pPr>
    </w:p>
    <w:p w14:paraId="131303AE" w14:textId="77777777" w:rsidR="002326C1" w:rsidRPr="0066408F" w:rsidRDefault="002326C1" w:rsidP="002326C1">
      <w:pPr>
        <w:pStyle w:val="Odstavecseseznamem"/>
        <w:spacing w:after="120" w:line="240" w:lineRule="auto"/>
        <w:ind w:left="360"/>
        <w:jc w:val="both"/>
        <w:rPr>
          <w:rStyle w:val="hps"/>
          <w:rFonts w:ascii="Calibri" w:hAnsi="Calibri" w:cs="Calibri"/>
          <w:sz w:val="22"/>
          <w:szCs w:val="22"/>
          <w:u w:val="single"/>
        </w:rPr>
      </w:pPr>
      <w:r w:rsidRPr="0066408F">
        <w:rPr>
          <w:rStyle w:val="hps"/>
          <w:rFonts w:ascii="Calibri" w:hAnsi="Calibri" w:cs="Calibri"/>
          <w:sz w:val="22"/>
          <w:szCs w:val="22"/>
          <w:u w:val="single"/>
        </w:rPr>
        <w:t>Další zdroje a analýzy</w:t>
      </w:r>
    </w:p>
    <w:p w14:paraId="5B80F417"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rPr>
        <w:t xml:space="preserve">Příručka pro implementaci finančních nástrojů v programovém období </w:t>
      </w:r>
      <w:proofErr w:type="gramStart"/>
      <w:r w:rsidRPr="0066408F">
        <w:rPr>
          <w:rFonts w:ascii="Calibri" w:eastAsia="Calibri" w:hAnsi="Calibri" w:cs="Calibri"/>
          <w:sz w:val="22"/>
          <w:szCs w:val="22"/>
        </w:rPr>
        <w:t>2021 – 2027</w:t>
      </w:r>
      <w:proofErr w:type="gramEnd"/>
    </w:p>
    <w:p w14:paraId="7D20F3F0"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lang w:val="en-GB"/>
        </w:rPr>
        <w:t>European Structural and Investment Funds (ESIF) and Energy Performance Contracting (EPC)</w:t>
      </w:r>
      <w:r w:rsidRPr="0066408F">
        <w:rPr>
          <w:rFonts w:ascii="Calibri" w:eastAsia="Calibri" w:hAnsi="Calibri" w:cs="Calibri"/>
          <w:sz w:val="22"/>
          <w:szCs w:val="22"/>
        </w:rPr>
        <w:t xml:space="preserve"> (dostupné </w:t>
      </w:r>
      <w:hyperlink r:id="rId20" w:history="1">
        <w:r w:rsidRPr="0066408F">
          <w:rPr>
            <w:rFonts w:ascii="Calibri" w:eastAsia="Calibri" w:hAnsi="Calibri" w:cs="Calibri"/>
            <w:color w:val="F4B083" w:themeColor="accent2" w:themeTint="99"/>
            <w:sz w:val="22"/>
            <w:szCs w:val="22"/>
            <w:u w:val="single"/>
          </w:rPr>
          <w:t>zde</w:t>
        </w:r>
      </w:hyperlink>
      <w:r w:rsidRPr="0066408F">
        <w:rPr>
          <w:rFonts w:ascii="Calibri" w:eastAsia="Calibri" w:hAnsi="Calibri" w:cs="Calibri"/>
          <w:sz w:val="22"/>
          <w:szCs w:val="22"/>
        </w:rPr>
        <w:t>)</w:t>
      </w:r>
    </w:p>
    <w:p w14:paraId="743B395E"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lang w:val="en-GB"/>
        </w:rPr>
        <w:t>Stocktaking study on financial instruments by sector Progress to date, market needs and implications for financial instruments</w:t>
      </w:r>
      <w:r w:rsidRPr="0066408F">
        <w:rPr>
          <w:rFonts w:ascii="Calibri" w:eastAsia="Calibri" w:hAnsi="Calibri" w:cs="Calibri"/>
          <w:sz w:val="22"/>
          <w:szCs w:val="22"/>
        </w:rPr>
        <w:t xml:space="preserve"> (dostupná </w:t>
      </w:r>
      <w:hyperlink r:id="rId21" w:history="1">
        <w:r w:rsidRPr="0066408F">
          <w:rPr>
            <w:rFonts w:ascii="Calibri" w:eastAsia="Calibri" w:hAnsi="Calibri" w:cs="Calibri"/>
            <w:color w:val="F4B083" w:themeColor="accent2" w:themeTint="99"/>
            <w:sz w:val="22"/>
            <w:szCs w:val="22"/>
            <w:u w:val="single"/>
          </w:rPr>
          <w:t>zde</w:t>
        </w:r>
      </w:hyperlink>
      <w:r w:rsidRPr="0066408F">
        <w:rPr>
          <w:rFonts w:ascii="Calibri" w:eastAsia="Calibri" w:hAnsi="Calibri" w:cs="Calibri"/>
          <w:sz w:val="22"/>
          <w:szCs w:val="22"/>
        </w:rPr>
        <w:t>)</w:t>
      </w:r>
    </w:p>
    <w:p w14:paraId="1F14BCAB"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lang w:val="en-GB"/>
        </w:rPr>
        <w:t>Gap analysis for small and medium-sized enterprises financing in the European Union</w:t>
      </w:r>
      <w:r w:rsidRPr="0066408F">
        <w:rPr>
          <w:rFonts w:ascii="Calibri" w:eastAsia="Calibri" w:hAnsi="Calibri" w:cs="Calibri"/>
          <w:sz w:val="22"/>
          <w:szCs w:val="22"/>
        </w:rPr>
        <w:t xml:space="preserve"> (dostupná </w:t>
      </w:r>
      <w:hyperlink r:id="rId22" w:history="1">
        <w:r w:rsidRPr="0066408F">
          <w:rPr>
            <w:rFonts w:ascii="Calibri" w:eastAsia="Calibri" w:hAnsi="Calibri" w:cs="Calibri"/>
            <w:color w:val="F4B083" w:themeColor="accent2" w:themeTint="99"/>
            <w:sz w:val="22"/>
            <w:szCs w:val="22"/>
            <w:u w:val="single"/>
          </w:rPr>
          <w:t>zde</w:t>
        </w:r>
      </w:hyperlink>
      <w:r w:rsidRPr="0066408F">
        <w:rPr>
          <w:rFonts w:ascii="Calibri" w:eastAsia="Calibri" w:hAnsi="Calibri" w:cs="Calibri"/>
          <w:sz w:val="22"/>
          <w:szCs w:val="22"/>
        </w:rPr>
        <w:t>)</w:t>
      </w:r>
    </w:p>
    <w:p w14:paraId="7996A6C9"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proofErr w:type="spellStart"/>
      <w:r w:rsidRPr="0066408F">
        <w:rPr>
          <w:rFonts w:ascii="Calibri" w:eastAsia="Calibri" w:hAnsi="Calibri" w:cs="Calibri"/>
          <w:sz w:val="22"/>
          <w:szCs w:val="22"/>
        </w:rPr>
        <w:t>fi-compass</w:t>
      </w:r>
      <w:proofErr w:type="spellEnd"/>
      <w:r w:rsidRPr="0066408F">
        <w:rPr>
          <w:rFonts w:ascii="Calibri" w:eastAsia="Calibri" w:hAnsi="Calibri" w:cs="Calibri"/>
          <w:sz w:val="22"/>
          <w:szCs w:val="22"/>
        </w:rPr>
        <w:t xml:space="preserve"> </w:t>
      </w:r>
      <w:proofErr w:type="spellStart"/>
      <w:r w:rsidRPr="0066408F">
        <w:rPr>
          <w:rFonts w:ascii="Calibri" w:eastAsia="Calibri" w:hAnsi="Calibri" w:cs="Calibri"/>
          <w:sz w:val="22"/>
          <w:szCs w:val="22"/>
        </w:rPr>
        <w:t>Knowledge</w:t>
      </w:r>
      <w:proofErr w:type="spellEnd"/>
      <w:r w:rsidRPr="0066408F">
        <w:rPr>
          <w:rFonts w:ascii="Calibri" w:eastAsia="Calibri" w:hAnsi="Calibri" w:cs="Calibri"/>
          <w:sz w:val="22"/>
          <w:szCs w:val="22"/>
        </w:rPr>
        <w:t xml:space="preserve"> </w:t>
      </w:r>
      <w:proofErr w:type="gramStart"/>
      <w:r w:rsidRPr="0066408F">
        <w:rPr>
          <w:rFonts w:ascii="Calibri" w:eastAsia="Calibri" w:hAnsi="Calibri" w:cs="Calibri"/>
          <w:sz w:val="22"/>
          <w:szCs w:val="22"/>
        </w:rPr>
        <w:t xml:space="preserve">Hub - </w:t>
      </w:r>
      <w:proofErr w:type="spellStart"/>
      <w:r w:rsidRPr="0066408F">
        <w:rPr>
          <w:rFonts w:ascii="Calibri" w:eastAsia="Calibri" w:hAnsi="Calibri" w:cs="Calibri"/>
          <w:sz w:val="22"/>
          <w:szCs w:val="22"/>
        </w:rPr>
        <w:t>Combination</w:t>
      </w:r>
      <w:proofErr w:type="spellEnd"/>
      <w:proofErr w:type="gramEnd"/>
      <w:r w:rsidRPr="0066408F">
        <w:rPr>
          <w:rFonts w:ascii="Calibri" w:eastAsia="Calibri" w:hAnsi="Calibri" w:cs="Calibri"/>
          <w:sz w:val="22"/>
          <w:szCs w:val="22"/>
        </w:rPr>
        <w:t xml:space="preserve"> </w:t>
      </w:r>
      <w:proofErr w:type="spellStart"/>
      <w:r w:rsidRPr="0066408F">
        <w:rPr>
          <w:rFonts w:ascii="Calibri" w:eastAsia="Calibri" w:hAnsi="Calibri" w:cs="Calibri"/>
          <w:sz w:val="22"/>
          <w:szCs w:val="22"/>
        </w:rPr>
        <w:t>of</w:t>
      </w:r>
      <w:proofErr w:type="spellEnd"/>
      <w:r w:rsidRPr="0066408F">
        <w:rPr>
          <w:rFonts w:ascii="Calibri" w:eastAsia="Calibri" w:hAnsi="Calibri" w:cs="Calibri"/>
          <w:sz w:val="22"/>
          <w:szCs w:val="22"/>
        </w:rPr>
        <w:t xml:space="preserve"> </w:t>
      </w:r>
      <w:proofErr w:type="spellStart"/>
      <w:r w:rsidRPr="0066408F">
        <w:rPr>
          <w:rFonts w:ascii="Calibri" w:eastAsia="Calibri" w:hAnsi="Calibri" w:cs="Calibri"/>
          <w:sz w:val="22"/>
          <w:szCs w:val="22"/>
        </w:rPr>
        <w:t>financial</w:t>
      </w:r>
      <w:proofErr w:type="spellEnd"/>
      <w:r w:rsidRPr="0066408F">
        <w:rPr>
          <w:rFonts w:ascii="Calibri" w:eastAsia="Calibri" w:hAnsi="Calibri" w:cs="Calibri"/>
          <w:sz w:val="22"/>
          <w:szCs w:val="22"/>
        </w:rPr>
        <w:t xml:space="preserve"> </w:t>
      </w:r>
      <w:proofErr w:type="spellStart"/>
      <w:r w:rsidRPr="0066408F">
        <w:rPr>
          <w:rFonts w:ascii="Calibri" w:eastAsia="Calibri" w:hAnsi="Calibri" w:cs="Calibri"/>
          <w:sz w:val="22"/>
          <w:szCs w:val="22"/>
        </w:rPr>
        <w:t>instruments</w:t>
      </w:r>
      <w:proofErr w:type="spellEnd"/>
      <w:r w:rsidRPr="0066408F">
        <w:rPr>
          <w:rFonts w:ascii="Calibri" w:eastAsia="Calibri" w:hAnsi="Calibri" w:cs="Calibri"/>
          <w:sz w:val="22"/>
          <w:szCs w:val="22"/>
        </w:rPr>
        <w:t xml:space="preserve"> </w:t>
      </w:r>
      <w:proofErr w:type="spellStart"/>
      <w:r w:rsidRPr="0066408F">
        <w:rPr>
          <w:rFonts w:ascii="Calibri" w:eastAsia="Calibri" w:hAnsi="Calibri" w:cs="Calibri"/>
          <w:sz w:val="22"/>
          <w:szCs w:val="22"/>
        </w:rPr>
        <w:t>with</w:t>
      </w:r>
      <w:proofErr w:type="spellEnd"/>
      <w:r w:rsidRPr="0066408F">
        <w:rPr>
          <w:rFonts w:ascii="Calibri" w:eastAsia="Calibri" w:hAnsi="Calibri" w:cs="Calibri"/>
          <w:sz w:val="22"/>
          <w:szCs w:val="22"/>
        </w:rPr>
        <w:t xml:space="preserve"> </w:t>
      </w:r>
      <w:proofErr w:type="spellStart"/>
      <w:r w:rsidRPr="0066408F">
        <w:rPr>
          <w:rFonts w:ascii="Calibri" w:eastAsia="Calibri" w:hAnsi="Calibri" w:cs="Calibri"/>
          <w:sz w:val="22"/>
          <w:szCs w:val="22"/>
        </w:rPr>
        <w:t>grants</w:t>
      </w:r>
      <w:proofErr w:type="spellEnd"/>
      <w:r w:rsidRPr="0066408F">
        <w:rPr>
          <w:rFonts w:ascii="Calibri" w:eastAsia="Calibri" w:hAnsi="Calibri" w:cs="Calibri"/>
          <w:sz w:val="22"/>
          <w:szCs w:val="22"/>
        </w:rPr>
        <w:t xml:space="preserve">, dostupné </w:t>
      </w:r>
      <w:hyperlink r:id="rId23" w:history="1">
        <w:r w:rsidRPr="0066408F">
          <w:rPr>
            <w:rStyle w:val="Hypertextovodkaz"/>
            <w:rFonts w:ascii="Calibri" w:eastAsia="Calibri" w:hAnsi="Calibri" w:cs="Calibri"/>
            <w:color w:val="F4B083" w:themeColor="accent2" w:themeTint="99"/>
            <w:sz w:val="22"/>
            <w:szCs w:val="22"/>
          </w:rPr>
          <w:t>zde</w:t>
        </w:r>
      </w:hyperlink>
    </w:p>
    <w:p w14:paraId="238975D7"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rPr>
        <w:t xml:space="preserve">Další studie FI </w:t>
      </w:r>
      <w:proofErr w:type="spellStart"/>
      <w:r w:rsidRPr="0066408F">
        <w:rPr>
          <w:rFonts w:ascii="Calibri" w:eastAsia="Calibri" w:hAnsi="Calibri" w:cs="Calibri"/>
          <w:sz w:val="22"/>
          <w:szCs w:val="22"/>
        </w:rPr>
        <w:t>Compass</w:t>
      </w:r>
      <w:proofErr w:type="spellEnd"/>
      <w:r w:rsidRPr="0066408F">
        <w:rPr>
          <w:rFonts w:ascii="Calibri" w:eastAsia="Calibri" w:hAnsi="Calibri" w:cs="Calibri"/>
          <w:sz w:val="22"/>
          <w:szCs w:val="22"/>
        </w:rPr>
        <w:t xml:space="preserve"> (dostupné </w:t>
      </w:r>
      <w:hyperlink r:id="rId24" w:history="1">
        <w:r w:rsidRPr="0066408F">
          <w:rPr>
            <w:rFonts w:ascii="Calibri" w:eastAsia="Calibri" w:hAnsi="Calibri" w:cs="Calibri"/>
            <w:color w:val="F4B083" w:themeColor="accent2" w:themeTint="99"/>
            <w:sz w:val="22"/>
            <w:szCs w:val="22"/>
            <w:u w:val="single"/>
          </w:rPr>
          <w:t>zde</w:t>
        </w:r>
      </w:hyperlink>
      <w:r w:rsidRPr="0066408F">
        <w:rPr>
          <w:rFonts w:ascii="Calibri" w:eastAsia="Calibri" w:hAnsi="Calibri" w:cs="Calibri"/>
          <w:sz w:val="22"/>
          <w:szCs w:val="22"/>
        </w:rPr>
        <w:t>)</w:t>
      </w:r>
    </w:p>
    <w:p w14:paraId="6B7A86A7"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rPr>
        <w:t>Národní koncepce realizace politiky soudržnosti v ČR po roce 2020</w:t>
      </w:r>
    </w:p>
    <w:p w14:paraId="568CB4CB"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rPr>
        <w:t>Strategie Česká republika 2030</w:t>
      </w:r>
    </w:p>
    <w:p w14:paraId="6F00C0F6"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rPr>
        <w:t>Strategie regionálního rozvoje ČR 2021+</w:t>
      </w:r>
    </w:p>
    <w:p w14:paraId="0AF788D1"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rPr>
        <w:t>Národní program reforem 2019</w:t>
      </w:r>
    </w:p>
    <w:p w14:paraId="55487FAF"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proofErr w:type="spellStart"/>
      <w:r w:rsidRPr="0066408F">
        <w:rPr>
          <w:rFonts w:ascii="Calibri" w:eastAsia="Calibri" w:hAnsi="Calibri" w:cs="Calibri"/>
          <w:sz w:val="22"/>
          <w:szCs w:val="22"/>
        </w:rPr>
        <w:t>The</w:t>
      </w:r>
      <w:proofErr w:type="spellEnd"/>
      <w:r w:rsidRPr="0066408F">
        <w:rPr>
          <w:rFonts w:ascii="Calibri" w:eastAsia="Calibri" w:hAnsi="Calibri" w:cs="Calibri"/>
          <w:sz w:val="22"/>
          <w:szCs w:val="22"/>
        </w:rPr>
        <w:t xml:space="preserve"> Czech </w:t>
      </w:r>
      <w:proofErr w:type="gramStart"/>
      <w:r w:rsidRPr="0066408F">
        <w:rPr>
          <w:rFonts w:ascii="Calibri" w:eastAsia="Calibri" w:hAnsi="Calibri" w:cs="Calibri"/>
          <w:sz w:val="22"/>
          <w:szCs w:val="22"/>
        </w:rPr>
        <w:t>Republic - SME</w:t>
      </w:r>
      <w:proofErr w:type="gramEnd"/>
      <w:r w:rsidRPr="0066408F">
        <w:rPr>
          <w:rFonts w:ascii="Calibri" w:eastAsia="Calibri" w:hAnsi="Calibri" w:cs="Calibri"/>
          <w:sz w:val="22"/>
          <w:szCs w:val="22"/>
        </w:rPr>
        <w:t xml:space="preserve"> </w:t>
      </w:r>
      <w:proofErr w:type="spellStart"/>
      <w:r w:rsidRPr="0066408F">
        <w:rPr>
          <w:rFonts w:ascii="Calibri" w:eastAsia="Calibri" w:hAnsi="Calibri" w:cs="Calibri"/>
          <w:sz w:val="22"/>
          <w:szCs w:val="22"/>
        </w:rPr>
        <w:t>Assessment</w:t>
      </w:r>
      <w:proofErr w:type="spellEnd"/>
      <w:r w:rsidRPr="0066408F">
        <w:rPr>
          <w:rFonts w:ascii="Calibri" w:eastAsia="Calibri" w:hAnsi="Calibri" w:cs="Calibri"/>
          <w:sz w:val="22"/>
          <w:szCs w:val="22"/>
        </w:rPr>
        <w:t xml:space="preserve"> - Analýza podnikatelského prostředí ČR</w:t>
      </w:r>
    </w:p>
    <w:p w14:paraId="59573A88"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rPr>
        <w:t xml:space="preserve">Analýza vývoje ekonomiky ČR – červen 2019 (MPO dostupné </w:t>
      </w:r>
      <w:hyperlink r:id="rId25" w:history="1">
        <w:r w:rsidRPr="0066408F">
          <w:rPr>
            <w:rFonts w:ascii="Calibri" w:eastAsia="Calibri" w:hAnsi="Calibri" w:cs="Calibri"/>
            <w:color w:val="F4B083" w:themeColor="accent2" w:themeTint="99"/>
            <w:sz w:val="22"/>
            <w:szCs w:val="22"/>
            <w:u w:val="single"/>
          </w:rPr>
          <w:t>zde</w:t>
        </w:r>
      </w:hyperlink>
      <w:r w:rsidRPr="0066408F">
        <w:rPr>
          <w:rFonts w:ascii="Calibri" w:eastAsia="Calibri" w:hAnsi="Calibri" w:cs="Calibri"/>
          <w:sz w:val="22"/>
          <w:szCs w:val="22"/>
        </w:rPr>
        <w:t xml:space="preserve">) </w:t>
      </w:r>
    </w:p>
    <w:p w14:paraId="026D6B12"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eastAsia="Calibri" w:hAnsi="Calibri" w:cs="Calibri"/>
          <w:sz w:val="22"/>
          <w:szCs w:val="22"/>
        </w:rPr>
      </w:pPr>
      <w:r w:rsidRPr="0066408F">
        <w:rPr>
          <w:rFonts w:ascii="Calibri" w:eastAsia="Calibri" w:hAnsi="Calibri" w:cs="Calibri"/>
          <w:sz w:val="22"/>
          <w:szCs w:val="22"/>
        </w:rPr>
        <w:t xml:space="preserve">Finanční analýza podnikové sféry za 1. pololetí 2018 (MPO dostupné </w:t>
      </w:r>
      <w:hyperlink r:id="rId26" w:history="1">
        <w:r w:rsidRPr="0066408F">
          <w:rPr>
            <w:rFonts w:ascii="Calibri" w:eastAsia="Calibri" w:hAnsi="Calibri" w:cs="Calibri"/>
            <w:color w:val="F4B083" w:themeColor="accent2" w:themeTint="99"/>
            <w:sz w:val="22"/>
            <w:szCs w:val="22"/>
            <w:u w:val="single"/>
          </w:rPr>
          <w:t>zde</w:t>
        </w:r>
      </w:hyperlink>
      <w:r w:rsidRPr="0066408F">
        <w:rPr>
          <w:rFonts w:ascii="Calibri" w:eastAsia="Calibri" w:hAnsi="Calibri" w:cs="Calibri"/>
          <w:sz w:val="22"/>
          <w:szCs w:val="22"/>
        </w:rPr>
        <w:t>)</w:t>
      </w:r>
    </w:p>
    <w:p w14:paraId="3309EDEB" w14:textId="77777777" w:rsidR="002326C1" w:rsidRPr="0066408F" w:rsidRDefault="002326C1" w:rsidP="002326C1">
      <w:pPr>
        <w:pStyle w:val="Odstavecseseznamem"/>
        <w:numPr>
          <w:ilvl w:val="0"/>
          <w:numId w:val="36"/>
        </w:numPr>
        <w:spacing w:line="240" w:lineRule="auto"/>
        <w:ind w:left="714" w:hanging="357"/>
        <w:contextualSpacing w:val="0"/>
        <w:jc w:val="both"/>
        <w:rPr>
          <w:rFonts w:ascii="Calibri" w:hAnsi="Calibri" w:cs="Calibri"/>
          <w:sz w:val="22"/>
          <w:szCs w:val="22"/>
        </w:rPr>
      </w:pPr>
      <w:r w:rsidRPr="0066408F">
        <w:rPr>
          <w:rFonts w:ascii="Calibri" w:eastAsia="Calibri" w:hAnsi="Calibri" w:cs="Calibri"/>
          <w:sz w:val="22"/>
          <w:szCs w:val="22"/>
        </w:rPr>
        <w:t xml:space="preserve">Další strategické a koncepční dokumenty v gesci či </w:t>
      </w:r>
      <w:proofErr w:type="spellStart"/>
      <w:r w:rsidRPr="0066408F">
        <w:rPr>
          <w:rFonts w:ascii="Calibri" w:eastAsia="Calibri" w:hAnsi="Calibri" w:cs="Calibri"/>
          <w:sz w:val="22"/>
          <w:szCs w:val="22"/>
        </w:rPr>
        <w:t>spolugesci</w:t>
      </w:r>
      <w:proofErr w:type="spellEnd"/>
      <w:r w:rsidRPr="0066408F">
        <w:rPr>
          <w:rFonts w:ascii="Calibri" w:eastAsia="Calibri" w:hAnsi="Calibri" w:cs="Calibri"/>
          <w:sz w:val="22"/>
          <w:szCs w:val="22"/>
        </w:rPr>
        <w:t xml:space="preserve"> MPO (viz Strategická mapa MPO v Databázi </w:t>
      </w:r>
      <w:proofErr w:type="gramStart"/>
      <w:r w:rsidRPr="0066408F">
        <w:rPr>
          <w:rFonts w:ascii="Calibri" w:eastAsia="Calibri" w:hAnsi="Calibri" w:cs="Calibri"/>
          <w:sz w:val="22"/>
          <w:szCs w:val="22"/>
        </w:rPr>
        <w:t>strategií - dostupné</w:t>
      </w:r>
      <w:proofErr w:type="gramEnd"/>
      <w:r w:rsidRPr="0066408F">
        <w:rPr>
          <w:rFonts w:ascii="Calibri" w:eastAsia="Calibri" w:hAnsi="Calibri" w:cs="Calibri"/>
          <w:sz w:val="22"/>
          <w:szCs w:val="22"/>
        </w:rPr>
        <w:t xml:space="preserve"> </w:t>
      </w:r>
      <w:hyperlink r:id="rId27" w:history="1">
        <w:r w:rsidRPr="0066408F">
          <w:rPr>
            <w:rFonts w:ascii="Calibri" w:eastAsia="Calibri" w:hAnsi="Calibri" w:cs="Calibri"/>
            <w:color w:val="F4B083" w:themeColor="accent2" w:themeTint="99"/>
            <w:sz w:val="22"/>
            <w:szCs w:val="22"/>
            <w:u w:val="single"/>
          </w:rPr>
          <w:t>zde</w:t>
        </w:r>
      </w:hyperlink>
      <w:r w:rsidRPr="0066408F">
        <w:rPr>
          <w:rFonts w:ascii="Calibri" w:eastAsia="Calibri" w:hAnsi="Calibri" w:cs="Calibri"/>
          <w:sz w:val="22"/>
          <w:szCs w:val="22"/>
        </w:rPr>
        <w:t>)</w:t>
      </w:r>
    </w:p>
    <w:p w14:paraId="18D846E3" w14:textId="6C812F8C" w:rsidR="009246CE" w:rsidRPr="0066408F" w:rsidRDefault="002326C1" w:rsidP="002326C1">
      <w:pPr>
        <w:pStyle w:val="Odstavecseseznamem"/>
        <w:numPr>
          <w:ilvl w:val="0"/>
          <w:numId w:val="36"/>
        </w:numPr>
        <w:spacing w:line="240" w:lineRule="auto"/>
        <w:ind w:left="714" w:hanging="357"/>
        <w:contextualSpacing w:val="0"/>
        <w:jc w:val="both"/>
        <w:rPr>
          <w:rFonts w:ascii="Calibri" w:hAnsi="Calibri" w:cs="Calibri"/>
          <w:sz w:val="22"/>
          <w:szCs w:val="22"/>
        </w:rPr>
      </w:pPr>
      <w:r w:rsidRPr="0066408F">
        <w:rPr>
          <w:rFonts w:ascii="Calibri" w:eastAsia="Calibri" w:hAnsi="Calibri" w:cs="Calibri"/>
          <w:sz w:val="22"/>
          <w:szCs w:val="22"/>
        </w:rPr>
        <w:t>Případné další relevantní materiály a dokumenty stanovené zadavatelem</w:t>
      </w:r>
    </w:p>
    <w:p w14:paraId="3C2436CD" w14:textId="77777777" w:rsidR="009246CE" w:rsidRPr="0066408F" w:rsidRDefault="009246CE" w:rsidP="009246CE">
      <w:pPr>
        <w:suppressAutoHyphens w:val="0"/>
        <w:overflowPunct/>
        <w:autoSpaceDE/>
        <w:spacing w:line="240" w:lineRule="auto"/>
        <w:textAlignment w:val="auto"/>
        <w:rPr>
          <w:rFonts w:ascii="Calibri" w:hAnsi="Calibri"/>
          <w:sz w:val="22"/>
          <w:szCs w:val="22"/>
        </w:rPr>
      </w:pPr>
      <w:r w:rsidRPr="0066408F">
        <w:rPr>
          <w:rFonts w:ascii="Calibri" w:hAnsi="Calibri"/>
          <w:sz w:val="22"/>
          <w:szCs w:val="22"/>
        </w:rPr>
        <w:br w:type="page"/>
      </w:r>
    </w:p>
    <w:p w14:paraId="5486D896" w14:textId="70964624" w:rsidR="00C504B4" w:rsidRPr="0066408F" w:rsidRDefault="00C504B4" w:rsidP="002C7097">
      <w:pPr>
        <w:pStyle w:val="Style5"/>
        <w:widowControl/>
        <w:spacing w:after="120" w:line="240" w:lineRule="exact"/>
        <w:jc w:val="both"/>
        <w:rPr>
          <w:rFonts w:asciiTheme="minorHAnsi" w:hAnsiTheme="minorHAnsi" w:cstheme="minorHAnsi"/>
          <w:b/>
          <w:i/>
        </w:rPr>
      </w:pPr>
      <w:r w:rsidRPr="0066408F">
        <w:rPr>
          <w:rFonts w:asciiTheme="minorHAnsi" w:hAnsiTheme="minorHAnsi" w:cstheme="minorHAnsi"/>
          <w:b/>
          <w:i/>
        </w:rPr>
        <w:lastRenderedPageBreak/>
        <w:t>Příloha č. 2</w:t>
      </w:r>
    </w:p>
    <w:p w14:paraId="492625E5" w14:textId="2B6C7D35" w:rsidR="00C504B4" w:rsidRPr="0066408F" w:rsidRDefault="00AC0237" w:rsidP="002F5051">
      <w:pPr>
        <w:pStyle w:val="Nadpis1"/>
        <w:keepNext w:val="0"/>
        <w:numPr>
          <w:ilvl w:val="0"/>
          <w:numId w:val="0"/>
        </w:numPr>
        <w:rPr>
          <w:rFonts w:eastAsia="Calibri Light" w:cs="Calibri"/>
        </w:rPr>
      </w:pPr>
      <w:r>
        <w:rPr>
          <w:rFonts w:asciiTheme="majorHAnsi" w:hAnsiTheme="majorHAnsi"/>
          <w:noProof/>
        </w:rPr>
        <mc:AlternateContent>
          <mc:Choice Requires="wps">
            <w:drawing>
              <wp:anchor distT="0" distB="0" distL="114300" distR="114300" simplePos="0" relativeHeight="251663360" behindDoc="0" locked="0" layoutInCell="1" allowOverlap="1" wp14:anchorId="7C0C2A89" wp14:editId="4F845EFF">
                <wp:simplePos x="0" y="0"/>
                <wp:positionH relativeFrom="column">
                  <wp:posOffset>52070</wp:posOffset>
                </wp:positionH>
                <wp:positionV relativeFrom="paragraph">
                  <wp:posOffset>4740275</wp:posOffset>
                </wp:positionV>
                <wp:extent cx="981075" cy="381000"/>
                <wp:effectExtent l="0" t="0" r="28575" b="19050"/>
                <wp:wrapNone/>
                <wp:docPr id="6" name="Obdélník 6"/>
                <wp:cNvGraphicFramePr/>
                <a:graphic xmlns:a="http://schemas.openxmlformats.org/drawingml/2006/main">
                  <a:graphicData uri="http://schemas.microsoft.com/office/word/2010/wordprocessingShape">
                    <wps:wsp>
                      <wps:cNvSpPr/>
                      <wps:spPr>
                        <a:xfrm>
                          <a:off x="0" y="0"/>
                          <a:ext cx="98107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7A33A" id="Obdélník 6" o:spid="_x0000_s1026" style="position:absolute;margin-left:4.1pt;margin-top:373.25pt;width:77.2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" fillcolor="#5b9bd5 [3204]" strokecolor="#1f4d78 [1604]" strokeweight="1pt"/>
            </w:pict>
          </mc:Fallback>
        </mc:AlternateContent>
      </w:r>
      <w:r>
        <w:rPr>
          <w:rFonts w:asciiTheme="majorHAnsi" w:hAnsiTheme="majorHAnsi"/>
          <w:noProof/>
        </w:rPr>
        <mc:AlternateContent>
          <mc:Choice Requires="wps">
            <w:drawing>
              <wp:anchor distT="0" distB="0" distL="114300" distR="114300" simplePos="0" relativeHeight="251662336" behindDoc="0" locked="0" layoutInCell="1" allowOverlap="1" wp14:anchorId="5383A184" wp14:editId="010153FC">
                <wp:simplePos x="0" y="0"/>
                <wp:positionH relativeFrom="column">
                  <wp:posOffset>-24130</wp:posOffset>
                </wp:positionH>
                <wp:positionV relativeFrom="paragraph">
                  <wp:posOffset>3540125</wp:posOffset>
                </wp:positionV>
                <wp:extent cx="1133475" cy="457200"/>
                <wp:effectExtent l="0" t="0" r="28575" b="19050"/>
                <wp:wrapNone/>
                <wp:docPr id="5" name="Obdélník 5"/>
                <wp:cNvGraphicFramePr/>
                <a:graphic xmlns:a="http://schemas.openxmlformats.org/drawingml/2006/main">
                  <a:graphicData uri="http://schemas.microsoft.com/office/word/2010/wordprocessingShape">
                    <wps:wsp>
                      <wps:cNvSpPr/>
                      <wps:spPr>
                        <a:xfrm>
                          <a:off x="0" y="0"/>
                          <a:ext cx="113347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09F59" id="Obdélník 5" o:spid="_x0000_s1026" style="position:absolute;margin-left:-1.9pt;margin-top:278.75pt;width:89.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" fillcolor="#5b9bd5 [3204]" strokecolor="#1f4d78 [1604]" strokeweight="1pt"/>
            </w:pict>
          </mc:Fallback>
        </mc:AlternateContent>
      </w:r>
      <w:r>
        <w:rPr>
          <w:rFonts w:asciiTheme="majorHAnsi" w:hAnsiTheme="majorHAnsi"/>
          <w:noProof/>
        </w:rPr>
        <mc:AlternateContent>
          <mc:Choice Requires="wps">
            <w:drawing>
              <wp:anchor distT="0" distB="0" distL="114300" distR="114300" simplePos="0" relativeHeight="251661312" behindDoc="0" locked="0" layoutInCell="1" allowOverlap="1" wp14:anchorId="7A618850" wp14:editId="06A616CC">
                <wp:simplePos x="0" y="0"/>
                <wp:positionH relativeFrom="column">
                  <wp:posOffset>61595</wp:posOffset>
                </wp:positionH>
                <wp:positionV relativeFrom="paragraph">
                  <wp:posOffset>2482850</wp:posOffset>
                </wp:positionV>
                <wp:extent cx="857250" cy="20002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85725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F5921" id="Obdélník 4" o:spid="_x0000_s1026" style="position:absolute;margin-left:4.85pt;margin-top:195.5pt;width:6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" fillcolor="#5b9bd5 [3204]" strokecolor="#1f4d78 [1604]" strokeweight="1pt"/>
            </w:pict>
          </mc:Fallback>
        </mc:AlternateContent>
      </w:r>
      <w:r>
        <w:rPr>
          <w:rFonts w:asciiTheme="majorHAnsi" w:hAnsiTheme="majorHAnsi"/>
          <w:noProof/>
        </w:rPr>
        <mc:AlternateContent>
          <mc:Choice Requires="wps">
            <w:drawing>
              <wp:anchor distT="0" distB="0" distL="114300" distR="114300" simplePos="0" relativeHeight="251660288" behindDoc="0" locked="0" layoutInCell="1" allowOverlap="1" wp14:anchorId="41C827B0" wp14:editId="03C2E33D">
                <wp:simplePos x="0" y="0"/>
                <wp:positionH relativeFrom="column">
                  <wp:posOffset>13970</wp:posOffset>
                </wp:positionH>
                <wp:positionV relativeFrom="paragraph">
                  <wp:posOffset>1235075</wp:posOffset>
                </wp:positionV>
                <wp:extent cx="933450" cy="200025"/>
                <wp:effectExtent l="0" t="0" r="19050" b="28575"/>
                <wp:wrapNone/>
                <wp:docPr id="3" name="Obdélník 3"/>
                <wp:cNvGraphicFramePr/>
                <a:graphic xmlns:a="http://schemas.openxmlformats.org/drawingml/2006/main">
                  <a:graphicData uri="http://schemas.microsoft.com/office/word/2010/wordprocessingShape">
                    <wps:wsp>
                      <wps:cNvSpPr/>
                      <wps:spPr>
                        <a:xfrm>
                          <a:off x="0" y="0"/>
                          <a:ext cx="93345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462D7" id="Obdélník 3" o:spid="_x0000_s1026" style="position:absolute;margin-left:1.1pt;margin-top:97.25pt;width:73.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" fillcolor="#5b9bd5 [3204]" strokecolor="#1f4d78 [1604]" strokeweight="1pt"/>
            </w:pict>
          </mc:Fallback>
        </mc:AlternateContent>
      </w:r>
      <w:r w:rsidRPr="00571DC8">
        <w:rPr>
          <w:rFonts w:asciiTheme="majorHAnsi" w:hAnsiTheme="majorHAnsi"/>
          <w:noProof/>
        </w:rPr>
        <w:drawing>
          <wp:anchor distT="0" distB="0" distL="114300" distR="114300" simplePos="0" relativeHeight="251658240" behindDoc="0" locked="0" layoutInCell="1" allowOverlap="1" wp14:anchorId="5BB57576" wp14:editId="3B7D4F9E">
            <wp:simplePos x="0" y="0"/>
            <wp:positionH relativeFrom="margin">
              <wp:posOffset>-53975</wp:posOffset>
            </wp:positionH>
            <wp:positionV relativeFrom="paragraph">
              <wp:posOffset>314325</wp:posOffset>
            </wp:positionV>
            <wp:extent cx="5670735" cy="5442585"/>
            <wp:effectExtent l="0" t="0" r="6350" b="5715"/>
            <wp:wrapTopAndBottom/>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70735" cy="544258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noProof/>
        </w:rPr>
        <mc:AlternateContent>
          <mc:Choice Requires="wps">
            <w:drawing>
              <wp:anchor distT="0" distB="0" distL="114300" distR="114300" simplePos="0" relativeHeight="251659264" behindDoc="0" locked="0" layoutInCell="1" allowOverlap="1" wp14:anchorId="71F73BA1" wp14:editId="6DC8485A">
                <wp:simplePos x="0" y="0"/>
                <wp:positionH relativeFrom="column">
                  <wp:posOffset>-24130</wp:posOffset>
                </wp:positionH>
                <wp:positionV relativeFrom="paragraph">
                  <wp:posOffset>349250</wp:posOffset>
                </wp:positionV>
                <wp:extent cx="1009650" cy="209550"/>
                <wp:effectExtent l="0" t="0" r="19050" b="19050"/>
                <wp:wrapNone/>
                <wp:docPr id="2" name="Obdélník 2"/>
                <wp:cNvGraphicFramePr/>
                <a:graphic xmlns:a="http://schemas.openxmlformats.org/drawingml/2006/main">
                  <a:graphicData uri="http://schemas.microsoft.com/office/word/2010/wordprocessingShape">
                    <wps:wsp>
                      <wps:cNvSpPr/>
                      <wps:spPr>
                        <a:xfrm>
                          <a:off x="0" y="0"/>
                          <a:ext cx="100965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F7123" id="Obdélník 2" o:spid="_x0000_s1026" style="position:absolute;margin-left:-1.9pt;margin-top:27.5pt;width:79.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" fillcolor="#5b9bd5 [3204]" strokecolor="#1f4d78 [1604]" strokeweight="1pt"/>
            </w:pict>
          </mc:Fallback>
        </mc:AlternateContent>
      </w:r>
      <w:r w:rsidR="00C504B4" w:rsidRPr="0066408F">
        <w:rPr>
          <w:rFonts w:eastAsia="Calibri Light" w:cs="Calibri"/>
        </w:rPr>
        <w:t>Realizační tým Zhotovitele</w:t>
      </w:r>
    </w:p>
    <w:p w14:paraId="45021973" w14:textId="4FBE6630" w:rsidR="00C504B4" w:rsidRPr="0066408F" w:rsidRDefault="00C504B4">
      <w:pPr>
        <w:suppressAutoHyphens w:val="0"/>
        <w:overflowPunct/>
        <w:autoSpaceDE/>
        <w:spacing w:line="240" w:lineRule="auto"/>
        <w:textAlignment w:val="auto"/>
        <w:rPr>
          <w:rStyle w:val="hps"/>
          <w:rFonts w:ascii="Calibri" w:hAnsi="Calibri"/>
          <w:sz w:val="22"/>
          <w:szCs w:val="22"/>
        </w:rPr>
      </w:pPr>
      <w:r w:rsidRPr="0066408F">
        <w:rPr>
          <w:rStyle w:val="hps"/>
          <w:rFonts w:ascii="Calibri" w:hAnsi="Calibri"/>
          <w:sz w:val="22"/>
          <w:szCs w:val="22"/>
        </w:rPr>
        <w:br w:type="page"/>
      </w:r>
    </w:p>
    <w:p w14:paraId="7ED3A2E8" w14:textId="77777777" w:rsidR="00C504B4" w:rsidRPr="0066408F" w:rsidRDefault="00C504B4" w:rsidP="009246CE">
      <w:pPr>
        <w:spacing w:after="160" w:line="340" w:lineRule="exact"/>
        <w:rPr>
          <w:rStyle w:val="hps"/>
          <w:rFonts w:ascii="Calibri" w:hAnsi="Calibri"/>
          <w:sz w:val="22"/>
          <w:szCs w:val="22"/>
        </w:rPr>
      </w:pPr>
    </w:p>
    <w:p w14:paraId="54572320" w14:textId="2927D127" w:rsidR="009246CE" w:rsidRPr="0066408F" w:rsidRDefault="009246CE" w:rsidP="002C7097">
      <w:pPr>
        <w:pStyle w:val="Style5"/>
        <w:widowControl/>
        <w:spacing w:after="120" w:line="240" w:lineRule="exact"/>
        <w:jc w:val="both"/>
        <w:rPr>
          <w:rFonts w:asciiTheme="minorHAnsi" w:hAnsiTheme="minorHAnsi" w:cstheme="minorHAnsi"/>
          <w:b/>
          <w:i/>
        </w:rPr>
      </w:pPr>
      <w:r w:rsidRPr="0066408F">
        <w:rPr>
          <w:rFonts w:asciiTheme="minorHAnsi" w:hAnsiTheme="minorHAnsi" w:cstheme="minorHAnsi"/>
          <w:b/>
          <w:i/>
        </w:rPr>
        <w:t>Příloha č. 3</w:t>
      </w:r>
    </w:p>
    <w:p w14:paraId="2DEB557F" w14:textId="77777777" w:rsidR="009246CE" w:rsidRPr="0066408F" w:rsidRDefault="009246CE" w:rsidP="009246CE">
      <w:pPr>
        <w:spacing w:after="160" w:line="340" w:lineRule="exact"/>
        <w:jc w:val="center"/>
        <w:rPr>
          <w:rStyle w:val="hps"/>
          <w:rFonts w:ascii="Calibri" w:hAnsi="Calibri"/>
          <w:b/>
          <w:sz w:val="22"/>
          <w:szCs w:val="22"/>
        </w:rPr>
      </w:pPr>
      <w:r w:rsidRPr="0066408F">
        <w:rPr>
          <w:rStyle w:val="hps"/>
          <w:rFonts w:ascii="Calibri" w:hAnsi="Calibri"/>
          <w:b/>
          <w:sz w:val="22"/>
          <w:szCs w:val="22"/>
        </w:rPr>
        <w:t xml:space="preserve">VÝZVA č. </w:t>
      </w:r>
      <w:r w:rsidRPr="0066408F">
        <w:rPr>
          <w:rStyle w:val="hps"/>
          <w:rFonts w:ascii="Calibri" w:hAnsi="Calibri"/>
          <w:sz w:val="22"/>
          <w:szCs w:val="22"/>
        </w:rPr>
        <w:t>…</w:t>
      </w:r>
      <w:proofErr w:type="gramStart"/>
      <w:r w:rsidRPr="0066408F">
        <w:rPr>
          <w:rStyle w:val="hps"/>
          <w:rFonts w:ascii="Calibri" w:hAnsi="Calibri"/>
          <w:sz w:val="22"/>
          <w:szCs w:val="22"/>
        </w:rPr>
        <w:t>…</w:t>
      </w:r>
      <w:r w:rsidRPr="0066408F">
        <w:rPr>
          <w:rFonts w:ascii="Calibri" w:hAnsi="Calibri"/>
          <w:b/>
          <w:sz w:val="22"/>
          <w:szCs w:val="22"/>
        </w:rPr>
        <w:t>[</w:t>
      </w:r>
      <w:proofErr w:type="gramEnd"/>
      <w:r w:rsidRPr="0066408F">
        <w:rPr>
          <w:rStyle w:val="hps"/>
          <w:rFonts w:ascii="Calibri" w:hAnsi="Calibri"/>
          <w:b/>
          <w:sz w:val="22"/>
          <w:szCs w:val="22"/>
        </w:rPr>
        <w:t>doplnit číslo výzvy</w:t>
      </w:r>
      <w:r w:rsidRPr="0066408F">
        <w:rPr>
          <w:rFonts w:ascii="Calibri" w:hAnsi="Calibri"/>
          <w:b/>
          <w:sz w:val="22"/>
          <w:szCs w:val="22"/>
          <w:lang w:val="en-US"/>
        </w:rPr>
        <w:t>]</w:t>
      </w:r>
      <w:r w:rsidRPr="0066408F">
        <w:rPr>
          <w:rStyle w:val="hps"/>
          <w:rFonts w:ascii="Calibri" w:hAnsi="Calibri"/>
          <w:sz w:val="22"/>
          <w:szCs w:val="22"/>
        </w:rPr>
        <w:t>…..</w:t>
      </w:r>
      <w:r w:rsidRPr="0066408F">
        <w:rPr>
          <w:rStyle w:val="hps"/>
          <w:rFonts w:ascii="Calibri" w:hAnsi="Calibri"/>
          <w:b/>
          <w:sz w:val="22"/>
          <w:szCs w:val="22"/>
        </w:rPr>
        <w:t>K POSKYTNUTÍ PLNĚNÍ</w:t>
      </w:r>
    </w:p>
    <w:p w14:paraId="383BBEEE" w14:textId="77777777" w:rsidR="009246CE" w:rsidRPr="0066408F" w:rsidRDefault="009246CE" w:rsidP="009246CE">
      <w:pPr>
        <w:spacing w:after="160" w:line="340" w:lineRule="exact"/>
        <w:jc w:val="center"/>
        <w:rPr>
          <w:rStyle w:val="hps"/>
          <w:rFonts w:ascii="Calibri" w:hAnsi="Calibri"/>
          <w:b/>
          <w:sz w:val="22"/>
          <w:szCs w:val="22"/>
        </w:rPr>
      </w:pPr>
      <w:r w:rsidRPr="0066408F">
        <w:rPr>
          <w:rStyle w:val="hps"/>
          <w:rFonts w:ascii="Calibri" w:hAnsi="Calibri"/>
          <w:b/>
          <w:sz w:val="22"/>
          <w:szCs w:val="22"/>
        </w:rPr>
        <w:t>PODLE SMLOUVY O DÍLO</w:t>
      </w:r>
    </w:p>
    <w:p w14:paraId="67188979" w14:textId="77777777" w:rsidR="009246CE" w:rsidRPr="0066408F" w:rsidRDefault="009246CE" w:rsidP="009246CE">
      <w:pPr>
        <w:spacing w:after="160" w:line="340" w:lineRule="exact"/>
        <w:jc w:val="center"/>
        <w:rPr>
          <w:rStyle w:val="hps"/>
          <w:rFonts w:ascii="Calibri" w:hAnsi="Calibri"/>
          <w:sz w:val="22"/>
          <w:szCs w:val="22"/>
        </w:rPr>
      </w:pPr>
      <w:r w:rsidRPr="0066408F">
        <w:rPr>
          <w:rStyle w:val="hps"/>
          <w:rFonts w:ascii="Calibri" w:hAnsi="Calibri"/>
          <w:sz w:val="22"/>
          <w:szCs w:val="22"/>
        </w:rPr>
        <w:t>uzavřené dne XX.XX.XXXX (dále jen „Smlouva")</w:t>
      </w:r>
    </w:p>
    <w:p w14:paraId="335EDF11" w14:textId="77777777" w:rsidR="009246CE" w:rsidRPr="0066408F" w:rsidRDefault="009246CE" w:rsidP="009246CE">
      <w:pPr>
        <w:spacing w:after="160" w:line="340" w:lineRule="exact"/>
        <w:jc w:val="center"/>
        <w:rPr>
          <w:rStyle w:val="hps"/>
          <w:rFonts w:ascii="Calibri" w:hAnsi="Calibri"/>
          <w:sz w:val="22"/>
          <w:szCs w:val="22"/>
        </w:rPr>
      </w:pPr>
      <w:r w:rsidRPr="0066408F">
        <w:rPr>
          <w:rStyle w:val="hps"/>
          <w:rFonts w:ascii="Calibri" w:hAnsi="Calibri"/>
          <w:sz w:val="22"/>
          <w:szCs w:val="22"/>
        </w:rPr>
        <w:t>mezi</w:t>
      </w:r>
    </w:p>
    <w:p w14:paraId="59A06F88" w14:textId="77777777" w:rsidR="009246CE" w:rsidRPr="0066408F" w:rsidRDefault="009246CE" w:rsidP="009246CE">
      <w:pPr>
        <w:rPr>
          <w:rFonts w:ascii="Calibri" w:hAnsi="Calibri"/>
          <w:b/>
          <w:sz w:val="22"/>
          <w:szCs w:val="22"/>
        </w:rPr>
      </w:pPr>
      <w:r w:rsidRPr="0066408F">
        <w:rPr>
          <w:rFonts w:ascii="Calibri" w:hAnsi="Calibri"/>
          <w:b/>
          <w:sz w:val="22"/>
          <w:szCs w:val="22"/>
        </w:rPr>
        <w:t>Česká republika – Ministerstvo průmyslu a obchodu</w:t>
      </w:r>
    </w:p>
    <w:p w14:paraId="7AE3A4DF" w14:textId="77777777" w:rsidR="009246CE" w:rsidRPr="0066408F" w:rsidRDefault="009246CE" w:rsidP="009246CE">
      <w:pPr>
        <w:rPr>
          <w:rFonts w:ascii="Calibri" w:hAnsi="Calibri"/>
          <w:sz w:val="22"/>
          <w:szCs w:val="22"/>
        </w:rPr>
      </w:pPr>
      <w:r w:rsidRPr="0066408F">
        <w:rPr>
          <w:rFonts w:ascii="Calibri" w:hAnsi="Calibri"/>
          <w:sz w:val="22"/>
          <w:szCs w:val="22"/>
        </w:rPr>
        <w:t>IČ:</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t>47609109</w:t>
      </w:r>
    </w:p>
    <w:p w14:paraId="0A38F181" w14:textId="77777777" w:rsidR="009246CE" w:rsidRPr="0066408F" w:rsidRDefault="009246CE" w:rsidP="009246CE">
      <w:pPr>
        <w:rPr>
          <w:rFonts w:ascii="Calibri" w:hAnsi="Calibri"/>
          <w:sz w:val="22"/>
          <w:szCs w:val="22"/>
        </w:rPr>
      </w:pPr>
      <w:r w:rsidRPr="0066408F">
        <w:rPr>
          <w:rFonts w:ascii="Calibri" w:hAnsi="Calibri"/>
          <w:sz w:val="22"/>
          <w:szCs w:val="22"/>
        </w:rPr>
        <w:t>DIČ:</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t>CZ47609109, neplátce DPH</w:t>
      </w:r>
    </w:p>
    <w:p w14:paraId="4595AA52" w14:textId="77777777" w:rsidR="009246CE" w:rsidRPr="0066408F" w:rsidRDefault="009246CE" w:rsidP="009246CE">
      <w:pPr>
        <w:rPr>
          <w:rFonts w:ascii="Calibri" w:hAnsi="Calibri"/>
          <w:sz w:val="22"/>
          <w:szCs w:val="22"/>
        </w:rPr>
      </w:pPr>
      <w:r w:rsidRPr="0066408F">
        <w:rPr>
          <w:rFonts w:ascii="Calibri" w:hAnsi="Calibri"/>
          <w:sz w:val="22"/>
          <w:szCs w:val="22"/>
        </w:rPr>
        <w:t>Se sídlem:</w:t>
      </w:r>
      <w:r w:rsidRPr="0066408F">
        <w:rPr>
          <w:rFonts w:ascii="Calibri" w:hAnsi="Calibri"/>
          <w:sz w:val="22"/>
          <w:szCs w:val="22"/>
        </w:rPr>
        <w:tab/>
      </w:r>
      <w:r w:rsidRPr="0066408F">
        <w:rPr>
          <w:rFonts w:ascii="Calibri" w:hAnsi="Calibri"/>
          <w:sz w:val="22"/>
          <w:szCs w:val="22"/>
        </w:rPr>
        <w:tab/>
        <w:t>Na Františku 32, Praha 1, PSČ: 110 15</w:t>
      </w:r>
    </w:p>
    <w:p w14:paraId="19B3D812" w14:textId="0F9CBF33" w:rsidR="009246CE" w:rsidRPr="0066408F" w:rsidRDefault="009246CE" w:rsidP="009246CE">
      <w:pPr>
        <w:ind w:left="2160" w:hanging="2160"/>
        <w:rPr>
          <w:rFonts w:ascii="Calibri" w:hAnsi="Calibri"/>
          <w:sz w:val="22"/>
          <w:szCs w:val="22"/>
        </w:rPr>
      </w:pPr>
      <w:r w:rsidRPr="0066408F">
        <w:rPr>
          <w:rFonts w:ascii="Calibri" w:hAnsi="Calibri"/>
          <w:sz w:val="22"/>
          <w:szCs w:val="22"/>
        </w:rPr>
        <w:t xml:space="preserve">Zastoupená: </w:t>
      </w:r>
      <w:r w:rsidRPr="0066408F">
        <w:rPr>
          <w:rFonts w:ascii="Calibri" w:hAnsi="Calibri"/>
          <w:sz w:val="22"/>
          <w:szCs w:val="22"/>
        </w:rPr>
        <w:tab/>
        <w:t xml:space="preserve">Ing. </w:t>
      </w:r>
      <w:proofErr w:type="spellStart"/>
      <w:r w:rsidR="00AC0237">
        <w:rPr>
          <w:rFonts w:ascii="Calibri" w:hAnsi="Calibri"/>
          <w:sz w:val="22"/>
          <w:szCs w:val="22"/>
        </w:rPr>
        <w:t>xxxxxxxxxxxxxxxx</w:t>
      </w:r>
      <w:proofErr w:type="spellEnd"/>
      <w:r w:rsidRPr="0066408F">
        <w:rPr>
          <w:rFonts w:ascii="Calibri" w:hAnsi="Calibri"/>
          <w:sz w:val="22"/>
          <w:szCs w:val="22"/>
        </w:rPr>
        <w:t>, ředitelem odboru P01 a finančních nástrojů</w:t>
      </w:r>
    </w:p>
    <w:p w14:paraId="2374DA92" w14:textId="77777777" w:rsidR="009246CE" w:rsidRPr="0066408F" w:rsidRDefault="009246CE" w:rsidP="009246CE">
      <w:pPr>
        <w:rPr>
          <w:rFonts w:ascii="Calibri" w:hAnsi="Calibri"/>
          <w:sz w:val="22"/>
          <w:szCs w:val="22"/>
        </w:rPr>
      </w:pPr>
      <w:r w:rsidRPr="0066408F">
        <w:rPr>
          <w:rFonts w:ascii="Calibri" w:hAnsi="Calibri"/>
          <w:sz w:val="22"/>
          <w:szCs w:val="22"/>
        </w:rPr>
        <w:t>Bankovní spojení:</w:t>
      </w:r>
      <w:r w:rsidRPr="0066408F">
        <w:rPr>
          <w:rFonts w:ascii="Calibri" w:hAnsi="Calibri"/>
          <w:sz w:val="22"/>
          <w:szCs w:val="22"/>
        </w:rPr>
        <w:tab/>
        <w:t>Česká národní banka, pobočka Praha</w:t>
      </w:r>
    </w:p>
    <w:p w14:paraId="54F1D713" w14:textId="77777777" w:rsidR="009246CE" w:rsidRPr="0066408F" w:rsidRDefault="009246CE" w:rsidP="009246CE">
      <w:pPr>
        <w:rPr>
          <w:rFonts w:ascii="Calibri" w:hAnsi="Calibri"/>
          <w:sz w:val="22"/>
          <w:szCs w:val="22"/>
        </w:rPr>
      </w:pPr>
      <w:r w:rsidRPr="0066408F">
        <w:rPr>
          <w:rStyle w:val="Siln"/>
          <w:rFonts w:ascii="Calibri" w:hAnsi="Calibri"/>
          <w:b w:val="0"/>
          <w:sz w:val="22"/>
          <w:szCs w:val="22"/>
        </w:rPr>
        <w:t>Č. účtu:</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t>1525001/0710</w:t>
      </w:r>
    </w:p>
    <w:p w14:paraId="5CD4CB0B" w14:textId="77777777" w:rsidR="009246CE" w:rsidRPr="0066408F" w:rsidRDefault="009246CE" w:rsidP="009246CE">
      <w:pPr>
        <w:pStyle w:val="Style2"/>
        <w:widowControl/>
        <w:spacing w:line="240" w:lineRule="auto"/>
        <w:rPr>
          <w:rStyle w:val="FontStyle29"/>
          <w:rFonts w:ascii="Calibri" w:hAnsi="Calibri"/>
        </w:rPr>
      </w:pPr>
      <w:r w:rsidRPr="0066408F">
        <w:rPr>
          <w:rStyle w:val="FontStyle29"/>
          <w:rFonts w:ascii="Calibri" w:hAnsi="Calibri"/>
        </w:rPr>
        <w:t>(dále jen „Objednatel“) na straně jedné</w:t>
      </w:r>
    </w:p>
    <w:p w14:paraId="6A7E4859" w14:textId="77777777" w:rsidR="009246CE" w:rsidRPr="0066408F" w:rsidRDefault="009246CE" w:rsidP="009246CE">
      <w:pPr>
        <w:spacing w:after="160" w:line="340" w:lineRule="exact"/>
        <w:jc w:val="both"/>
        <w:rPr>
          <w:rStyle w:val="hps"/>
          <w:rFonts w:ascii="Calibri" w:hAnsi="Calibri"/>
          <w:sz w:val="22"/>
          <w:szCs w:val="22"/>
        </w:rPr>
      </w:pPr>
    </w:p>
    <w:p w14:paraId="09AA78FE" w14:textId="77777777" w:rsidR="009246CE" w:rsidRPr="0066408F" w:rsidRDefault="009246CE" w:rsidP="009246CE">
      <w:pPr>
        <w:spacing w:after="160" w:line="340" w:lineRule="exact"/>
        <w:jc w:val="both"/>
        <w:rPr>
          <w:rStyle w:val="hps"/>
          <w:rFonts w:ascii="Calibri" w:hAnsi="Calibri"/>
          <w:sz w:val="22"/>
          <w:szCs w:val="22"/>
        </w:rPr>
      </w:pPr>
      <w:r w:rsidRPr="0066408F">
        <w:rPr>
          <w:rStyle w:val="hps"/>
          <w:rFonts w:ascii="Calibri" w:hAnsi="Calibri"/>
          <w:sz w:val="22"/>
          <w:szCs w:val="22"/>
        </w:rPr>
        <w:t xml:space="preserve">a </w:t>
      </w:r>
    </w:p>
    <w:p w14:paraId="159DE838" w14:textId="77777777" w:rsidR="00162B08" w:rsidRDefault="00162B08" w:rsidP="00162B08">
      <w:pPr>
        <w:widowControl w:val="0"/>
        <w:spacing w:line="240" w:lineRule="exact"/>
        <w:jc w:val="both"/>
        <w:rPr>
          <w:rFonts w:ascii="Calibri" w:hAnsi="Calibri"/>
          <w:b/>
          <w:sz w:val="22"/>
          <w:szCs w:val="22"/>
        </w:rPr>
      </w:pPr>
      <w:proofErr w:type="spellStart"/>
      <w:r w:rsidRPr="008D27FD">
        <w:rPr>
          <w:rFonts w:ascii="Calibri" w:hAnsi="Calibri"/>
          <w:b/>
          <w:sz w:val="22"/>
          <w:szCs w:val="22"/>
        </w:rPr>
        <w:t>PricewaterhouseCoopers</w:t>
      </w:r>
      <w:proofErr w:type="spellEnd"/>
      <w:r w:rsidRPr="008D27FD">
        <w:rPr>
          <w:rFonts w:ascii="Calibri" w:hAnsi="Calibri"/>
          <w:b/>
          <w:sz w:val="22"/>
          <w:szCs w:val="22"/>
        </w:rPr>
        <w:t xml:space="preserve"> Česká republika, s.r.o. </w:t>
      </w:r>
    </w:p>
    <w:p w14:paraId="65E26789" w14:textId="77777777" w:rsidR="00162B08" w:rsidRPr="0066408F" w:rsidRDefault="00162B08" w:rsidP="00162B08">
      <w:pPr>
        <w:widowControl w:val="0"/>
        <w:spacing w:line="240" w:lineRule="exact"/>
        <w:jc w:val="both"/>
        <w:rPr>
          <w:rStyle w:val="FontStyle29"/>
          <w:rFonts w:ascii="Calibri" w:hAnsi="Calibri"/>
          <w:shd w:val="clear" w:color="auto" w:fill="FFFF00"/>
        </w:rPr>
      </w:pPr>
      <w:r w:rsidRPr="0066408F">
        <w:rPr>
          <w:rFonts w:ascii="Calibri" w:hAnsi="Calibri"/>
          <w:sz w:val="22"/>
          <w:szCs w:val="22"/>
        </w:rPr>
        <w:t>IČ:</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sidRPr="008D27FD">
        <w:rPr>
          <w:rFonts w:ascii="Calibri" w:hAnsi="Calibri"/>
          <w:sz w:val="22"/>
          <w:szCs w:val="22"/>
        </w:rPr>
        <w:t>61063029</w:t>
      </w:r>
    </w:p>
    <w:p w14:paraId="39AADFA4" w14:textId="77777777" w:rsidR="00162B08" w:rsidRPr="0066408F" w:rsidRDefault="00162B08" w:rsidP="00162B08">
      <w:pPr>
        <w:widowControl w:val="0"/>
        <w:spacing w:line="240" w:lineRule="exact"/>
        <w:jc w:val="both"/>
        <w:rPr>
          <w:rStyle w:val="FontStyle29"/>
          <w:rFonts w:ascii="Calibri" w:hAnsi="Calibri"/>
          <w:shd w:val="clear" w:color="auto" w:fill="FFFF00"/>
        </w:rPr>
      </w:pPr>
      <w:r w:rsidRPr="0066408F">
        <w:rPr>
          <w:rFonts w:ascii="Calibri" w:hAnsi="Calibri"/>
          <w:sz w:val="22"/>
          <w:szCs w:val="22"/>
        </w:rPr>
        <w:t>DIČ:</w:t>
      </w:r>
      <w:r w:rsidRPr="0066408F">
        <w:rPr>
          <w:rFonts w:ascii="Calibri" w:hAnsi="Calibri"/>
          <w:sz w:val="22"/>
          <w:szCs w:val="22"/>
        </w:rPr>
        <w:tab/>
      </w:r>
      <w:r w:rsidRPr="0066408F">
        <w:rPr>
          <w:rFonts w:ascii="Calibri" w:hAnsi="Calibri"/>
          <w:sz w:val="22"/>
          <w:szCs w:val="22"/>
        </w:rPr>
        <w:tab/>
      </w:r>
      <w:r w:rsidRPr="0066408F">
        <w:rPr>
          <w:rFonts w:ascii="Calibri" w:hAnsi="Calibri"/>
          <w:sz w:val="22"/>
          <w:szCs w:val="22"/>
        </w:rPr>
        <w:tab/>
      </w:r>
      <w:r>
        <w:rPr>
          <w:rFonts w:ascii="Calibri" w:hAnsi="Calibri"/>
          <w:sz w:val="22"/>
          <w:szCs w:val="22"/>
        </w:rPr>
        <w:t>CZ</w:t>
      </w:r>
      <w:r w:rsidRPr="008D27FD">
        <w:rPr>
          <w:rFonts w:ascii="Calibri" w:hAnsi="Calibri"/>
          <w:sz w:val="22"/>
          <w:szCs w:val="22"/>
        </w:rPr>
        <w:t>61063029</w:t>
      </w:r>
    </w:p>
    <w:p w14:paraId="6B526D7E" w14:textId="77777777" w:rsidR="00162B08" w:rsidRPr="0066408F" w:rsidRDefault="00162B08" w:rsidP="00162B08">
      <w:pPr>
        <w:widowControl w:val="0"/>
        <w:spacing w:line="240" w:lineRule="exact"/>
        <w:jc w:val="both"/>
        <w:rPr>
          <w:rStyle w:val="FontStyle29"/>
          <w:rFonts w:ascii="Calibri" w:hAnsi="Calibri"/>
          <w:shd w:val="clear" w:color="auto" w:fill="FFFF00"/>
        </w:rPr>
      </w:pPr>
      <w:r w:rsidRPr="0066408F">
        <w:rPr>
          <w:rFonts w:ascii="Calibri" w:hAnsi="Calibri"/>
          <w:sz w:val="22"/>
          <w:szCs w:val="22"/>
        </w:rPr>
        <w:t>Se sídlem:</w:t>
      </w:r>
      <w:r w:rsidRPr="0066408F">
        <w:rPr>
          <w:rFonts w:ascii="Calibri" w:hAnsi="Calibri"/>
          <w:sz w:val="22"/>
          <w:szCs w:val="22"/>
        </w:rPr>
        <w:tab/>
      </w:r>
      <w:r w:rsidRPr="0066408F">
        <w:rPr>
          <w:rFonts w:ascii="Calibri" w:hAnsi="Calibri"/>
          <w:sz w:val="22"/>
          <w:szCs w:val="22"/>
        </w:rPr>
        <w:tab/>
      </w:r>
      <w:r>
        <w:rPr>
          <w:rFonts w:ascii="Calibri" w:hAnsi="Calibri"/>
          <w:sz w:val="22"/>
          <w:szCs w:val="22"/>
        </w:rPr>
        <w:t>Hvězdova 1734/2c, 140 00 Praha 4</w:t>
      </w:r>
    </w:p>
    <w:p w14:paraId="543F6F96" w14:textId="514CA3E1" w:rsidR="00162B08" w:rsidRPr="0066408F" w:rsidRDefault="00162B08" w:rsidP="00162B08">
      <w:pPr>
        <w:widowControl w:val="0"/>
        <w:spacing w:line="240" w:lineRule="exact"/>
        <w:ind w:left="2160" w:hanging="2160"/>
        <w:jc w:val="both"/>
        <w:rPr>
          <w:rFonts w:ascii="Calibri" w:hAnsi="Calibri"/>
          <w:sz w:val="22"/>
          <w:szCs w:val="22"/>
        </w:rPr>
      </w:pPr>
      <w:r w:rsidRPr="0066408F">
        <w:rPr>
          <w:rFonts w:ascii="Calibri" w:hAnsi="Calibri"/>
          <w:sz w:val="22"/>
          <w:szCs w:val="22"/>
        </w:rPr>
        <w:t>Zastoupená:</w:t>
      </w:r>
      <w:r w:rsidRPr="0066408F">
        <w:rPr>
          <w:rFonts w:ascii="Calibri" w:hAnsi="Calibri"/>
          <w:sz w:val="22"/>
          <w:szCs w:val="22"/>
        </w:rPr>
        <w:tab/>
      </w:r>
      <w:r>
        <w:rPr>
          <w:rFonts w:ascii="Calibri" w:hAnsi="Calibri"/>
          <w:sz w:val="22"/>
          <w:szCs w:val="22"/>
        </w:rPr>
        <w:t xml:space="preserve">Ing. </w:t>
      </w:r>
      <w:r w:rsidR="00AC0237">
        <w:rPr>
          <w:rFonts w:ascii="Calibri" w:hAnsi="Calibri"/>
          <w:sz w:val="22"/>
          <w:szCs w:val="22"/>
        </w:rPr>
        <w:t>xxxxxxxxxxxxxxxx</w:t>
      </w:r>
      <w:bookmarkStart w:id="52" w:name="_GoBack"/>
      <w:bookmarkEnd w:id="52"/>
      <w:r>
        <w:rPr>
          <w:rFonts w:ascii="Calibri" w:hAnsi="Calibri"/>
          <w:sz w:val="22"/>
          <w:szCs w:val="22"/>
        </w:rPr>
        <w:t xml:space="preserve">, </w:t>
      </w:r>
      <w:r w:rsidRPr="008D27FD">
        <w:rPr>
          <w:rFonts w:ascii="Calibri" w:hAnsi="Calibri"/>
          <w:sz w:val="22"/>
          <w:szCs w:val="22"/>
        </w:rPr>
        <w:t>partnerem oprávněným jednat za společnost na základě plné moci</w:t>
      </w:r>
    </w:p>
    <w:p w14:paraId="20A8AE3A" w14:textId="77777777" w:rsidR="00162B08" w:rsidRPr="0066408F" w:rsidRDefault="00162B08" w:rsidP="00162B08">
      <w:pPr>
        <w:spacing w:line="240" w:lineRule="exact"/>
        <w:ind w:hanging="15"/>
        <w:jc w:val="both"/>
        <w:rPr>
          <w:rFonts w:ascii="Calibri" w:hAnsi="Calibri"/>
          <w:sz w:val="22"/>
          <w:szCs w:val="22"/>
        </w:rPr>
      </w:pPr>
      <w:r w:rsidRPr="0066408F">
        <w:rPr>
          <w:rFonts w:ascii="Calibri" w:hAnsi="Calibri"/>
          <w:sz w:val="22"/>
          <w:szCs w:val="22"/>
        </w:rPr>
        <w:t xml:space="preserve">Zapsaná do obchodního rejstříku vedeného </w:t>
      </w:r>
      <w:r w:rsidRPr="008D27FD">
        <w:rPr>
          <w:rFonts w:ascii="Calibri" w:hAnsi="Calibri"/>
          <w:sz w:val="22"/>
          <w:szCs w:val="22"/>
        </w:rPr>
        <w:t>u Městského soudu v</w:t>
      </w:r>
      <w:r>
        <w:rPr>
          <w:rFonts w:ascii="Calibri" w:hAnsi="Calibri"/>
          <w:sz w:val="22"/>
          <w:szCs w:val="22"/>
        </w:rPr>
        <w:t> </w:t>
      </w:r>
      <w:r w:rsidRPr="008D27FD">
        <w:rPr>
          <w:rFonts w:ascii="Calibri" w:hAnsi="Calibri"/>
          <w:sz w:val="22"/>
          <w:szCs w:val="22"/>
        </w:rPr>
        <w:t>Praze</w:t>
      </w:r>
      <w:r>
        <w:rPr>
          <w:rFonts w:ascii="Calibri" w:hAnsi="Calibri"/>
          <w:sz w:val="22"/>
          <w:szCs w:val="22"/>
        </w:rPr>
        <w:t xml:space="preserve">, </w:t>
      </w:r>
      <w:r w:rsidRPr="008D27FD">
        <w:rPr>
          <w:rFonts w:ascii="Calibri" w:hAnsi="Calibri"/>
          <w:sz w:val="22"/>
          <w:szCs w:val="22"/>
        </w:rPr>
        <w:t>oddíl C, vložka 43246</w:t>
      </w:r>
    </w:p>
    <w:p w14:paraId="0230ADA8" w14:textId="77777777" w:rsidR="00162B08" w:rsidRPr="0066408F" w:rsidRDefault="00162B08" w:rsidP="00162B08">
      <w:pPr>
        <w:spacing w:line="240" w:lineRule="exact"/>
        <w:ind w:hanging="15"/>
        <w:jc w:val="both"/>
        <w:rPr>
          <w:rStyle w:val="Siln"/>
          <w:rFonts w:ascii="Calibri" w:hAnsi="Calibri"/>
          <w:b w:val="0"/>
          <w:sz w:val="22"/>
          <w:szCs w:val="22"/>
        </w:rPr>
      </w:pPr>
      <w:r w:rsidRPr="0066408F">
        <w:rPr>
          <w:rFonts w:ascii="Calibri" w:hAnsi="Calibri"/>
          <w:sz w:val="22"/>
          <w:szCs w:val="22"/>
        </w:rPr>
        <w:t>Bankovní spojení:</w:t>
      </w:r>
      <w:r w:rsidRPr="0066408F">
        <w:rPr>
          <w:rFonts w:ascii="Calibri" w:hAnsi="Calibri"/>
          <w:sz w:val="22"/>
          <w:szCs w:val="22"/>
        </w:rPr>
        <w:tab/>
      </w:r>
      <w:r w:rsidRPr="008D27FD">
        <w:rPr>
          <w:rFonts w:ascii="Calibri" w:hAnsi="Calibri"/>
          <w:sz w:val="22"/>
          <w:szCs w:val="22"/>
        </w:rPr>
        <w:t xml:space="preserve">ING Bank </w:t>
      </w:r>
      <w:proofErr w:type="spellStart"/>
      <w:r w:rsidRPr="008D27FD">
        <w:rPr>
          <w:rFonts w:ascii="Calibri" w:hAnsi="Calibri"/>
          <w:sz w:val="22"/>
          <w:szCs w:val="22"/>
        </w:rPr>
        <w:t>Internationale</w:t>
      </w:r>
      <w:proofErr w:type="spellEnd"/>
      <w:r w:rsidRPr="008D27FD">
        <w:rPr>
          <w:rFonts w:ascii="Calibri" w:hAnsi="Calibri"/>
          <w:sz w:val="22"/>
          <w:szCs w:val="22"/>
        </w:rPr>
        <w:t xml:space="preserve"> </w:t>
      </w:r>
      <w:proofErr w:type="spellStart"/>
      <w:r w:rsidRPr="008D27FD">
        <w:rPr>
          <w:rFonts w:ascii="Calibri" w:hAnsi="Calibri"/>
          <w:sz w:val="22"/>
          <w:szCs w:val="22"/>
        </w:rPr>
        <w:t>Nederlanden</w:t>
      </w:r>
      <w:proofErr w:type="spellEnd"/>
      <w:r w:rsidRPr="008D27FD">
        <w:rPr>
          <w:rFonts w:ascii="Calibri" w:hAnsi="Calibri"/>
          <w:sz w:val="22"/>
          <w:szCs w:val="22"/>
        </w:rPr>
        <w:t xml:space="preserve"> Bank</w:t>
      </w:r>
    </w:p>
    <w:p w14:paraId="2082BD8E" w14:textId="77777777" w:rsidR="00162B08" w:rsidRPr="0066408F" w:rsidRDefault="00162B08" w:rsidP="00162B08">
      <w:pPr>
        <w:spacing w:line="240" w:lineRule="exact"/>
        <w:ind w:hanging="15"/>
        <w:jc w:val="both"/>
        <w:rPr>
          <w:rStyle w:val="Siln"/>
          <w:rFonts w:ascii="Calibri" w:hAnsi="Calibri"/>
          <w:b w:val="0"/>
          <w:sz w:val="22"/>
          <w:szCs w:val="22"/>
        </w:rPr>
      </w:pPr>
      <w:r w:rsidRPr="0066408F">
        <w:rPr>
          <w:rStyle w:val="Siln"/>
          <w:rFonts w:ascii="Calibri" w:hAnsi="Calibri"/>
          <w:b w:val="0"/>
          <w:sz w:val="22"/>
          <w:szCs w:val="22"/>
        </w:rPr>
        <w:t xml:space="preserve">Č. účtu: </w:t>
      </w:r>
      <w:r w:rsidRPr="0066408F">
        <w:rPr>
          <w:rStyle w:val="Siln"/>
          <w:rFonts w:ascii="Calibri" w:hAnsi="Calibri"/>
          <w:b w:val="0"/>
          <w:sz w:val="22"/>
          <w:szCs w:val="22"/>
        </w:rPr>
        <w:tab/>
      </w:r>
      <w:r w:rsidRPr="0066408F">
        <w:rPr>
          <w:rStyle w:val="Siln"/>
          <w:rFonts w:ascii="Calibri" w:hAnsi="Calibri"/>
          <w:b w:val="0"/>
          <w:sz w:val="22"/>
          <w:szCs w:val="22"/>
        </w:rPr>
        <w:tab/>
      </w:r>
      <w:r w:rsidRPr="0066408F">
        <w:rPr>
          <w:rStyle w:val="Siln"/>
          <w:rFonts w:ascii="Calibri" w:hAnsi="Calibri"/>
          <w:b w:val="0"/>
          <w:sz w:val="22"/>
          <w:szCs w:val="22"/>
        </w:rPr>
        <w:tab/>
      </w:r>
      <w:r w:rsidRPr="008D27FD">
        <w:rPr>
          <w:rFonts w:ascii="Calibri" w:hAnsi="Calibri"/>
          <w:sz w:val="22"/>
          <w:szCs w:val="22"/>
        </w:rPr>
        <w:t xml:space="preserve">1000072500/3500 </w:t>
      </w:r>
    </w:p>
    <w:p w14:paraId="1372893E" w14:textId="58EB073F" w:rsidR="009246CE" w:rsidRPr="0066408F" w:rsidRDefault="009246CE" w:rsidP="009246CE">
      <w:pPr>
        <w:jc w:val="both"/>
        <w:rPr>
          <w:rStyle w:val="hps"/>
          <w:rFonts w:ascii="Calibri" w:hAnsi="Calibri"/>
          <w:sz w:val="22"/>
          <w:szCs w:val="22"/>
        </w:rPr>
      </w:pPr>
      <w:r w:rsidRPr="0066408F">
        <w:rPr>
          <w:rStyle w:val="hps"/>
          <w:rFonts w:ascii="Calibri" w:hAnsi="Calibri"/>
          <w:sz w:val="22"/>
          <w:szCs w:val="22"/>
        </w:rPr>
        <w:t>(dále jen „</w:t>
      </w:r>
      <w:r w:rsidR="00845FAD" w:rsidRPr="0066408F">
        <w:rPr>
          <w:rStyle w:val="hps"/>
          <w:rFonts w:ascii="Calibri" w:hAnsi="Calibri"/>
          <w:sz w:val="22"/>
          <w:szCs w:val="22"/>
        </w:rPr>
        <w:t>Zhotovitel</w:t>
      </w:r>
      <w:r w:rsidRPr="0066408F">
        <w:rPr>
          <w:rStyle w:val="hps"/>
          <w:rFonts w:ascii="Calibri" w:hAnsi="Calibri"/>
          <w:sz w:val="22"/>
          <w:szCs w:val="22"/>
        </w:rPr>
        <w:t xml:space="preserve">“) </w:t>
      </w:r>
    </w:p>
    <w:p w14:paraId="2C07D7FB" w14:textId="77777777" w:rsidR="009246CE" w:rsidRPr="0066408F" w:rsidRDefault="009246CE" w:rsidP="009246CE">
      <w:pPr>
        <w:spacing w:after="160" w:line="340" w:lineRule="exact"/>
        <w:jc w:val="center"/>
        <w:rPr>
          <w:rStyle w:val="hps"/>
          <w:rFonts w:ascii="Calibri" w:hAnsi="Calibri"/>
          <w:b/>
          <w:sz w:val="22"/>
          <w:szCs w:val="22"/>
        </w:rPr>
      </w:pPr>
      <w:r w:rsidRPr="0066408F">
        <w:rPr>
          <w:rStyle w:val="hps"/>
          <w:rFonts w:ascii="Calibri" w:hAnsi="Calibri"/>
          <w:b/>
          <w:sz w:val="22"/>
          <w:szCs w:val="22"/>
        </w:rPr>
        <w:t>I. Předmět plnění</w:t>
      </w:r>
    </w:p>
    <w:p w14:paraId="43F58476" w14:textId="77777777" w:rsidR="009246CE" w:rsidRPr="0066408F" w:rsidRDefault="009246CE" w:rsidP="00FC497F">
      <w:pPr>
        <w:numPr>
          <w:ilvl w:val="0"/>
          <w:numId w:val="24"/>
        </w:numPr>
        <w:spacing w:after="160" w:line="340" w:lineRule="exact"/>
        <w:ind w:left="426" w:hanging="426"/>
        <w:jc w:val="both"/>
        <w:rPr>
          <w:rStyle w:val="hps"/>
          <w:rFonts w:ascii="Calibri" w:hAnsi="Calibri"/>
          <w:sz w:val="22"/>
          <w:szCs w:val="22"/>
        </w:rPr>
      </w:pPr>
      <w:r w:rsidRPr="0066408F">
        <w:rPr>
          <w:rStyle w:val="hps"/>
          <w:rFonts w:ascii="Calibri" w:hAnsi="Calibri"/>
          <w:sz w:val="22"/>
          <w:szCs w:val="22"/>
        </w:rPr>
        <w:t>Předmětem plnění dle této výzvy je</w:t>
      </w:r>
      <w:proofErr w:type="gramStart"/>
      <w:r w:rsidRPr="0066408F">
        <w:rPr>
          <w:rStyle w:val="hps"/>
          <w:rFonts w:ascii="Calibri" w:hAnsi="Calibri"/>
          <w:sz w:val="22"/>
          <w:szCs w:val="22"/>
        </w:rPr>
        <w:t>…</w:t>
      </w:r>
      <w:r w:rsidRPr="0066408F">
        <w:rPr>
          <w:rFonts w:ascii="Calibri" w:hAnsi="Calibri"/>
          <w:b/>
          <w:sz w:val="22"/>
          <w:szCs w:val="22"/>
        </w:rPr>
        <w:t>[</w:t>
      </w:r>
      <w:proofErr w:type="gramEnd"/>
      <w:r w:rsidRPr="0066408F">
        <w:rPr>
          <w:rFonts w:ascii="Calibri" w:hAnsi="Calibri"/>
          <w:b/>
          <w:sz w:val="22"/>
          <w:szCs w:val="22"/>
        </w:rPr>
        <w:t xml:space="preserve">doplní </w:t>
      </w:r>
      <w:r w:rsidRPr="0066408F">
        <w:rPr>
          <w:rFonts w:ascii="Calibri" w:hAnsi="Calibri"/>
          <w:b/>
          <w:bCs/>
          <w:sz w:val="22"/>
          <w:szCs w:val="22"/>
        </w:rPr>
        <w:t>Objednatel v dané výzvě</w:t>
      </w:r>
      <w:r w:rsidRPr="0066408F">
        <w:rPr>
          <w:rFonts w:ascii="Calibri" w:hAnsi="Calibri"/>
          <w:b/>
          <w:sz w:val="22"/>
          <w:szCs w:val="22"/>
        </w:rPr>
        <w:t>]</w:t>
      </w:r>
      <w:r w:rsidRPr="0066408F">
        <w:rPr>
          <w:rStyle w:val="hps"/>
          <w:rFonts w:ascii="Calibri" w:hAnsi="Calibri"/>
          <w:sz w:val="22"/>
          <w:szCs w:val="22"/>
        </w:rPr>
        <w:t>...</w:t>
      </w:r>
    </w:p>
    <w:p w14:paraId="3CE77943" w14:textId="77777777" w:rsidR="009246CE" w:rsidRPr="0066408F" w:rsidRDefault="009246CE" w:rsidP="00FC497F">
      <w:pPr>
        <w:numPr>
          <w:ilvl w:val="0"/>
          <w:numId w:val="24"/>
        </w:numPr>
        <w:spacing w:after="160" w:line="340" w:lineRule="exact"/>
        <w:ind w:left="426" w:hanging="426"/>
        <w:jc w:val="both"/>
        <w:rPr>
          <w:rStyle w:val="hps"/>
          <w:rFonts w:ascii="Calibri" w:hAnsi="Calibri"/>
          <w:sz w:val="22"/>
          <w:szCs w:val="22"/>
        </w:rPr>
      </w:pPr>
      <w:r w:rsidRPr="0066408F">
        <w:rPr>
          <w:rStyle w:val="hps"/>
          <w:rFonts w:ascii="Calibri" w:hAnsi="Calibri"/>
          <w:sz w:val="22"/>
          <w:szCs w:val="22"/>
        </w:rPr>
        <w:t xml:space="preserve">Předmětem plnění dle této výzvy je dále </w:t>
      </w:r>
      <w:proofErr w:type="gramStart"/>
      <w:r w:rsidRPr="0066408F">
        <w:rPr>
          <w:rStyle w:val="hps"/>
          <w:rFonts w:ascii="Calibri" w:hAnsi="Calibri"/>
          <w:sz w:val="22"/>
          <w:szCs w:val="22"/>
        </w:rPr>
        <w:t>…</w:t>
      </w:r>
      <w:r w:rsidRPr="0066408F">
        <w:rPr>
          <w:rFonts w:ascii="Calibri" w:hAnsi="Calibri"/>
          <w:b/>
          <w:sz w:val="22"/>
          <w:szCs w:val="22"/>
        </w:rPr>
        <w:t>[</w:t>
      </w:r>
      <w:proofErr w:type="gramEnd"/>
      <w:r w:rsidRPr="0066408F">
        <w:rPr>
          <w:rFonts w:ascii="Calibri" w:hAnsi="Calibri"/>
          <w:b/>
          <w:sz w:val="22"/>
          <w:szCs w:val="22"/>
        </w:rPr>
        <w:t xml:space="preserve">doplní </w:t>
      </w:r>
      <w:r w:rsidRPr="0066408F">
        <w:rPr>
          <w:rFonts w:ascii="Calibri" w:hAnsi="Calibri"/>
          <w:b/>
          <w:bCs/>
          <w:sz w:val="22"/>
          <w:szCs w:val="22"/>
        </w:rPr>
        <w:t>Objednatel v dané výzvě</w:t>
      </w:r>
      <w:r w:rsidRPr="0066408F">
        <w:rPr>
          <w:rFonts w:ascii="Calibri" w:hAnsi="Calibri"/>
          <w:b/>
          <w:sz w:val="22"/>
          <w:szCs w:val="22"/>
        </w:rPr>
        <w:t>]</w:t>
      </w:r>
      <w:r w:rsidRPr="0066408F">
        <w:rPr>
          <w:rStyle w:val="hps"/>
          <w:rFonts w:ascii="Calibri" w:hAnsi="Calibri"/>
          <w:sz w:val="22"/>
          <w:szCs w:val="22"/>
        </w:rPr>
        <w:t>...</w:t>
      </w:r>
    </w:p>
    <w:p w14:paraId="1723C361" w14:textId="77777777" w:rsidR="009246CE" w:rsidRPr="0066408F" w:rsidRDefault="009246CE" w:rsidP="009246CE">
      <w:pPr>
        <w:spacing w:after="160" w:line="340" w:lineRule="exact"/>
        <w:jc w:val="both"/>
        <w:rPr>
          <w:rStyle w:val="hps"/>
          <w:rFonts w:ascii="Calibri" w:hAnsi="Calibri"/>
          <w:sz w:val="22"/>
          <w:szCs w:val="22"/>
        </w:rPr>
      </w:pPr>
    </w:p>
    <w:p w14:paraId="520B1104" w14:textId="77777777" w:rsidR="009246CE" w:rsidRPr="0066408F" w:rsidRDefault="009246CE" w:rsidP="009246CE">
      <w:pPr>
        <w:spacing w:after="160" w:line="340" w:lineRule="exact"/>
        <w:jc w:val="center"/>
        <w:rPr>
          <w:rStyle w:val="hps"/>
          <w:rFonts w:ascii="Calibri" w:hAnsi="Calibri"/>
          <w:b/>
          <w:sz w:val="22"/>
          <w:szCs w:val="22"/>
        </w:rPr>
      </w:pPr>
      <w:r w:rsidRPr="0066408F">
        <w:rPr>
          <w:rStyle w:val="hps"/>
          <w:rFonts w:ascii="Calibri" w:hAnsi="Calibri"/>
          <w:b/>
          <w:sz w:val="22"/>
          <w:szCs w:val="22"/>
        </w:rPr>
        <w:t>II. Další ujednání</w:t>
      </w:r>
    </w:p>
    <w:p w14:paraId="0D98A9D0" w14:textId="24902BF9" w:rsidR="009246CE" w:rsidRPr="0066408F" w:rsidRDefault="009246CE" w:rsidP="00FC497F">
      <w:pPr>
        <w:numPr>
          <w:ilvl w:val="0"/>
          <w:numId w:val="25"/>
        </w:numPr>
        <w:spacing w:after="160" w:line="340" w:lineRule="exact"/>
        <w:ind w:left="426" w:hanging="426"/>
        <w:jc w:val="both"/>
        <w:rPr>
          <w:rStyle w:val="hps"/>
          <w:rFonts w:ascii="Calibri" w:hAnsi="Calibri"/>
          <w:sz w:val="22"/>
          <w:szCs w:val="22"/>
        </w:rPr>
      </w:pPr>
      <w:r w:rsidRPr="0066408F">
        <w:rPr>
          <w:rStyle w:val="hps"/>
          <w:rFonts w:ascii="Calibri" w:hAnsi="Calibri"/>
          <w:sz w:val="22"/>
          <w:szCs w:val="22"/>
        </w:rPr>
        <w:t xml:space="preserve">Kontaktní osobou </w:t>
      </w:r>
      <w:r w:rsidR="00E310ED" w:rsidRPr="0066408F">
        <w:rPr>
          <w:rStyle w:val="hps"/>
          <w:rFonts w:ascii="Calibri" w:hAnsi="Calibri"/>
          <w:sz w:val="22"/>
          <w:szCs w:val="22"/>
        </w:rPr>
        <w:t>o</w:t>
      </w:r>
      <w:r w:rsidRPr="0066408F">
        <w:rPr>
          <w:rStyle w:val="hps"/>
          <w:rFonts w:ascii="Calibri" w:hAnsi="Calibri"/>
          <w:sz w:val="22"/>
          <w:szCs w:val="22"/>
        </w:rPr>
        <w:t xml:space="preserve">bjednatele je v tomto případě </w:t>
      </w:r>
      <w:proofErr w:type="gramStart"/>
      <w:r w:rsidRPr="0066408F">
        <w:rPr>
          <w:rStyle w:val="hps"/>
          <w:rFonts w:ascii="Calibri" w:hAnsi="Calibri"/>
          <w:sz w:val="22"/>
          <w:szCs w:val="22"/>
        </w:rPr>
        <w:t>…</w:t>
      </w:r>
      <w:r w:rsidRPr="0066408F">
        <w:rPr>
          <w:rFonts w:ascii="Calibri" w:hAnsi="Calibri"/>
          <w:b/>
          <w:sz w:val="22"/>
          <w:szCs w:val="22"/>
        </w:rPr>
        <w:t>[</w:t>
      </w:r>
      <w:proofErr w:type="gramEnd"/>
      <w:r w:rsidRPr="0066408F">
        <w:rPr>
          <w:rFonts w:ascii="Calibri" w:hAnsi="Calibri"/>
          <w:b/>
          <w:sz w:val="22"/>
          <w:szCs w:val="22"/>
        </w:rPr>
        <w:t xml:space="preserve">doplní </w:t>
      </w:r>
      <w:r w:rsidRPr="0066408F">
        <w:rPr>
          <w:rFonts w:ascii="Calibri" w:hAnsi="Calibri"/>
          <w:b/>
          <w:bCs/>
          <w:sz w:val="22"/>
          <w:szCs w:val="22"/>
        </w:rPr>
        <w:t>Objednatel v dané výzvě</w:t>
      </w:r>
      <w:r w:rsidRPr="0066408F">
        <w:rPr>
          <w:rFonts w:ascii="Calibri" w:hAnsi="Calibri"/>
          <w:b/>
          <w:sz w:val="22"/>
          <w:szCs w:val="22"/>
        </w:rPr>
        <w:t>]</w:t>
      </w:r>
      <w:r w:rsidRPr="0066408F">
        <w:rPr>
          <w:rStyle w:val="hps"/>
          <w:rFonts w:ascii="Calibri" w:hAnsi="Calibri"/>
          <w:sz w:val="22"/>
          <w:szCs w:val="22"/>
        </w:rPr>
        <w:t xml:space="preserve">... Kontaktní osobou </w:t>
      </w:r>
      <w:r w:rsidR="00845FAD" w:rsidRPr="0066408F">
        <w:rPr>
          <w:rStyle w:val="hps"/>
          <w:rFonts w:ascii="Calibri" w:hAnsi="Calibri"/>
          <w:sz w:val="22"/>
          <w:szCs w:val="22"/>
        </w:rPr>
        <w:t>Zhotovitel</w:t>
      </w:r>
      <w:r w:rsidRPr="0066408F">
        <w:rPr>
          <w:rStyle w:val="hps"/>
          <w:rFonts w:ascii="Calibri" w:hAnsi="Calibri"/>
          <w:sz w:val="22"/>
          <w:szCs w:val="22"/>
        </w:rPr>
        <w:t>e je v tomto případě …</w:t>
      </w:r>
      <w:r w:rsidRPr="0066408F">
        <w:rPr>
          <w:rFonts w:ascii="Calibri" w:hAnsi="Calibri"/>
          <w:b/>
          <w:sz w:val="22"/>
          <w:szCs w:val="22"/>
        </w:rPr>
        <w:t xml:space="preserve">[doplní </w:t>
      </w:r>
      <w:r w:rsidR="00845FAD" w:rsidRPr="0066408F">
        <w:rPr>
          <w:rFonts w:ascii="Calibri" w:hAnsi="Calibri"/>
          <w:b/>
          <w:bCs/>
          <w:sz w:val="22"/>
          <w:szCs w:val="22"/>
        </w:rPr>
        <w:t>Zhotovitel</w:t>
      </w:r>
      <w:r w:rsidRPr="0066408F">
        <w:rPr>
          <w:rFonts w:ascii="Calibri" w:hAnsi="Calibri"/>
          <w:b/>
          <w:bCs/>
          <w:sz w:val="22"/>
          <w:szCs w:val="22"/>
        </w:rPr>
        <w:t xml:space="preserve"> v dané výzvě</w:t>
      </w:r>
      <w:r w:rsidRPr="0066408F">
        <w:rPr>
          <w:rFonts w:ascii="Calibri" w:hAnsi="Calibri"/>
          <w:b/>
          <w:sz w:val="22"/>
          <w:szCs w:val="22"/>
        </w:rPr>
        <w:t>]</w:t>
      </w:r>
      <w:r w:rsidRPr="0066408F">
        <w:rPr>
          <w:rStyle w:val="hps"/>
          <w:rFonts w:ascii="Calibri" w:hAnsi="Calibri"/>
          <w:sz w:val="22"/>
          <w:szCs w:val="22"/>
        </w:rPr>
        <w:t>…</w:t>
      </w:r>
    </w:p>
    <w:p w14:paraId="34B73E7F" w14:textId="2B3633AD" w:rsidR="009246CE" w:rsidRPr="0066408F" w:rsidRDefault="009246CE" w:rsidP="00FC497F">
      <w:pPr>
        <w:numPr>
          <w:ilvl w:val="0"/>
          <w:numId w:val="25"/>
        </w:numPr>
        <w:spacing w:after="160" w:line="340" w:lineRule="exact"/>
        <w:ind w:left="426" w:hanging="426"/>
        <w:jc w:val="both"/>
        <w:rPr>
          <w:rStyle w:val="hps"/>
          <w:rFonts w:ascii="Calibri" w:hAnsi="Calibri"/>
          <w:sz w:val="22"/>
          <w:szCs w:val="22"/>
        </w:rPr>
      </w:pPr>
      <w:r w:rsidRPr="0066408F">
        <w:rPr>
          <w:rFonts w:ascii="Calibri" w:hAnsi="Calibri"/>
          <w:sz w:val="22"/>
          <w:szCs w:val="22"/>
        </w:rPr>
        <w:t xml:space="preserve">S ohledem na charakter předmětu plnění dle této smlouvy Objednatel nestanovuje konkrétní místo plnění zakázky. </w:t>
      </w:r>
      <w:r w:rsidR="00845FAD" w:rsidRPr="0066408F">
        <w:rPr>
          <w:rFonts w:ascii="Calibri" w:hAnsi="Calibri"/>
          <w:sz w:val="22"/>
          <w:szCs w:val="22"/>
        </w:rPr>
        <w:t>Zhotovitel</w:t>
      </w:r>
      <w:r w:rsidRPr="0066408F">
        <w:rPr>
          <w:rFonts w:ascii="Calibri" w:hAnsi="Calibri"/>
          <w:sz w:val="22"/>
          <w:szCs w:val="22"/>
        </w:rPr>
        <w:t xml:space="preserve"> je povinen předat veškeré hmotné výstupy plnění na adresu: </w:t>
      </w:r>
      <w:r w:rsidRPr="0066408F">
        <w:rPr>
          <w:rFonts w:asciiTheme="minorHAnsi" w:hAnsiTheme="minorHAnsi" w:cstheme="minorHAnsi"/>
          <w:noProof/>
          <w:sz w:val="22"/>
          <w:szCs w:val="22"/>
          <w:lang w:eastAsia="cs-CZ"/>
        </w:rPr>
        <w:t>Štěpánská 796/44, 110 00 Praha 1</w:t>
      </w:r>
      <w:r w:rsidRPr="0066408F">
        <w:rPr>
          <w:rFonts w:ascii="Calibri" w:hAnsi="Calibri"/>
          <w:sz w:val="22"/>
          <w:szCs w:val="22"/>
        </w:rPr>
        <w:t xml:space="preserve"> – oddělení 61210.</w:t>
      </w:r>
    </w:p>
    <w:p w14:paraId="74E54EDF" w14:textId="77777777" w:rsidR="009246CE" w:rsidRPr="0066408F" w:rsidRDefault="009246CE" w:rsidP="00FC497F">
      <w:pPr>
        <w:numPr>
          <w:ilvl w:val="0"/>
          <w:numId w:val="25"/>
        </w:numPr>
        <w:spacing w:after="160" w:line="340" w:lineRule="exact"/>
        <w:ind w:left="426" w:hanging="426"/>
        <w:jc w:val="both"/>
        <w:rPr>
          <w:rStyle w:val="hps"/>
          <w:rFonts w:ascii="Calibri" w:hAnsi="Calibri"/>
          <w:sz w:val="22"/>
          <w:szCs w:val="22"/>
        </w:rPr>
      </w:pPr>
      <w:r w:rsidRPr="0066408F">
        <w:rPr>
          <w:rStyle w:val="hps"/>
          <w:rFonts w:ascii="Calibri" w:hAnsi="Calibri"/>
          <w:sz w:val="22"/>
          <w:szCs w:val="22"/>
        </w:rPr>
        <w:lastRenderedPageBreak/>
        <w:t xml:space="preserve">Objednatel předpokládá splnění předmětu plnění výzvy v termínu </w:t>
      </w:r>
      <w:proofErr w:type="gramStart"/>
      <w:r w:rsidRPr="0066408F">
        <w:rPr>
          <w:rStyle w:val="hps"/>
          <w:rFonts w:ascii="Calibri" w:hAnsi="Calibri"/>
          <w:sz w:val="22"/>
          <w:szCs w:val="22"/>
        </w:rPr>
        <w:t>…</w:t>
      </w:r>
      <w:r w:rsidRPr="0066408F">
        <w:rPr>
          <w:rFonts w:ascii="Calibri" w:hAnsi="Calibri"/>
          <w:b/>
          <w:sz w:val="22"/>
          <w:szCs w:val="22"/>
        </w:rPr>
        <w:t>[</w:t>
      </w:r>
      <w:proofErr w:type="gramEnd"/>
      <w:r w:rsidRPr="0066408F">
        <w:rPr>
          <w:rFonts w:ascii="Calibri" w:hAnsi="Calibri"/>
          <w:b/>
          <w:sz w:val="22"/>
          <w:szCs w:val="22"/>
        </w:rPr>
        <w:t xml:space="preserve">doplní </w:t>
      </w:r>
      <w:r w:rsidRPr="0066408F">
        <w:rPr>
          <w:rFonts w:ascii="Calibri" w:hAnsi="Calibri"/>
          <w:b/>
          <w:bCs/>
          <w:sz w:val="22"/>
          <w:szCs w:val="22"/>
        </w:rPr>
        <w:t>Objednatel v dané výzvě</w:t>
      </w:r>
      <w:r w:rsidRPr="0066408F">
        <w:rPr>
          <w:rFonts w:ascii="Calibri" w:hAnsi="Calibri"/>
          <w:b/>
          <w:sz w:val="22"/>
          <w:szCs w:val="22"/>
        </w:rPr>
        <w:t>]</w:t>
      </w:r>
      <w:r w:rsidRPr="0066408F">
        <w:rPr>
          <w:rStyle w:val="hps"/>
          <w:rFonts w:ascii="Calibri" w:hAnsi="Calibri"/>
          <w:sz w:val="22"/>
          <w:szCs w:val="22"/>
        </w:rPr>
        <w:t>…</w:t>
      </w:r>
    </w:p>
    <w:p w14:paraId="1C0FBED2" w14:textId="77777777" w:rsidR="009246CE" w:rsidRPr="0066408F" w:rsidRDefault="009246CE" w:rsidP="00FC497F">
      <w:pPr>
        <w:numPr>
          <w:ilvl w:val="0"/>
          <w:numId w:val="25"/>
        </w:numPr>
        <w:spacing w:after="160" w:line="340" w:lineRule="exact"/>
        <w:ind w:left="426" w:hanging="426"/>
        <w:jc w:val="both"/>
        <w:rPr>
          <w:rStyle w:val="hps"/>
          <w:rFonts w:ascii="Calibri" w:hAnsi="Calibri"/>
          <w:sz w:val="22"/>
          <w:szCs w:val="22"/>
        </w:rPr>
      </w:pPr>
      <w:r w:rsidRPr="0066408F">
        <w:rPr>
          <w:rStyle w:val="hps"/>
          <w:rFonts w:ascii="Calibri" w:hAnsi="Calibri"/>
          <w:sz w:val="22"/>
          <w:szCs w:val="22"/>
        </w:rPr>
        <w:t>Doba plnění počíná běžet dnem, kdy byly Objednatelem schváleny rozsah a termín splnění za plnění a končí dnem akceptace hotového díla.</w:t>
      </w:r>
    </w:p>
    <w:p w14:paraId="231830DE" w14:textId="77777777" w:rsidR="009246CE" w:rsidRPr="0066408F" w:rsidRDefault="009246CE" w:rsidP="009246CE">
      <w:pPr>
        <w:spacing w:after="160" w:line="340" w:lineRule="exact"/>
        <w:jc w:val="center"/>
        <w:rPr>
          <w:rStyle w:val="hps"/>
          <w:rFonts w:ascii="Calibri" w:hAnsi="Calibri"/>
          <w:b/>
          <w:sz w:val="22"/>
          <w:szCs w:val="22"/>
        </w:rPr>
      </w:pPr>
      <w:r w:rsidRPr="0066408F">
        <w:rPr>
          <w:rStyle w:val="hps"/>
          <w:rFonts w:ascii="Calibri" w:hAnsi="Calibri"/>
          <w:b/>
          <w:sz w:val="22"/>
          <w:szCs w:val="22"/>
        </w:rPr>
        <w:t>III. Zvláštní ustanovení</w:t>
      </w:r>
    </w:p>
    <w:p w14:paraId="72177F6D" w14:textId="77777777" w:rsidR="009246CE" w:rsidRPr="0066408F" w:rsidRDefault="009246CE" w:rsidP="00FC497F">
      <w:pPr>
        <w:numPr>
          <w:ilvl w:val="0"/>
          <w:numId w:val="26"/>
        </w:numPr>
        <w:spacing w:after="160" w:line="340" w:lineRule="exact"/>
        <w:ind w:left="426" w:hanging="426"/>
        <w:jc w:val="both"/>
        <w:rPr>
          <w:rStyle w:val="hps"/>
          <w:rFonts w:ascii="Calibri" w:hAnsi="Calibri"/>
          <w:sz w:val="22"/>
          <w:szCs w:val="22"/>
        </w:rPr>
      </w:pPr>
      <w:r w:rsidRPr="0066408F">
        <w:rPr>
          <w:rStyle w:val="hps"/>
          <w:rFonts w:ascii="Calibri" w:hAnsi="Calibri"/>
          <w:sz w:val="22"/>
          <w:szCs w:val="22"/>
        </w:rPr>
        <w:t>Podmínky, které nejsou sjednány v této výzvě, se řídí podmínkami sjednanými ve Smlouvě.</w:t>
      </w:r>
    </w:p>
    <w:p w14:paraId="0A805D15" w14:textId="77777777" w:rsidR="009246CE" w:rsidRPr="0066408F" w:rsidRDefault="009246CE" w:rsidP="009246CE">
      <w:pPr>
        <w:spacing w:after="160" w:line="340" w:lineRule="exact"/>
        <w:rPr>
          <w:rStyle w:val="hps"/>
          <w:rFonts w:ascii="Calibri" w:hAnsi="Calibri"/>
          <w:sz w:val="22"/>
          <w:szCs w:val="22"/>
        </w:rPr>
      </w:pPr>
    </w:p>
    <w:p w14:paraId="797F9211" w14:textId="77777777" w:rsidR="009246CE" w:rsidRPr="0066408F" w:rsidRDefault="009246CE" w:rsidP="009246CE">
      <w:pPr>
        <w:spacing w:after="160" w:line="340" w:lineRule="exact"/>
        <w:rPr>
          <w:rStyle w:val="hps"/>
          <w:rFonts w:ascii="Calibri" w:hAnsi="Calibri"/>
          <w:sz w:val="22"/>
          <w:szCs w:val="22"/>
        </w:rPr>
      </w:pPr>
      <w:r w:rsidRPr="0066408F">
        <w:rPr>
          <w:rStyle w:val="hps"/>
          <w:rFonts w:ascii="Calibri" w:hAnsi="Calibri"/>
          <w:sz w:val="22"/>
          <w:szCs w:val="22"/>
        </w:rPr>
        <w:t xml:space="preserve">V Praze dne </w:t>
      </w:r>
      <w:r w:rsidRPr="0066408F">
        <w:rPr>
          <w:rFonts w:ascii="Calibri" w:hAnsi="Calibri"/>
          <w:b/>
          <w:sz w:val="22"/>
          <w:szCs w:val="22"/>
        </w:rPr>
        <w:t xml:space="preserve">[doplní </w:t>
      </w:r>
      <w:r w:rsidRPr="0066408F">
        <w:rPr>
          <w:rFonts w:ascii="Calibri" w:hAnsi="Calibri"/>
          <w:b/>
          <w:bCs/>
          <w:sz w:val="22"/>
          <w:szCs w:val="22"/>
        </w:rPr>
        <w:t>Objednatel v dané výzvě</w:t>
      </w:r>
      <w:r w:rsidRPr="0066408F">
        <w:rPr>
          <w:rFonts w:ascii="Calibri" w:hAnsi="Calibri"/>
          <w:b/>
          <w:sz w:val="22"/>
          <w:szCs w:val="22"/>
        </w:rPr>
        <w:t>]</w:t>
      </w:r>
    </w:p>
    <w:p w14:paraId="2E139328" w14:textId="77777777" w:rsidR="009246CE" w:rsidRPr="0066408F" w:rsidRDefault="009246CE" w:rsidP="009246CE">
      <w:pPr>
        <w:spacing w:after="160" w:line="340" w:lineRule="exact"/>
        <w:rPr>
          <w:rStyle w:val="hps"/>
          <w:rFonts w:ascii="Calibri" w:hAnsi="Calibri"/>
          <w:sz w:val="22"/>
          <w:szCs w:val="22"/>
        </w:rPr>
      </w:pPr>
    </w:p>
    <w:p w14:paraId="40013E79" w14:textId="77777777" w:rsidR="009246CE" w:rsidRPr="0066408F" w:rsidRDefault="009246CE" w:rsidP="009246CE">
      <w:pPr>
        <w:spacing w:after="160" w:line="340" w:lineRule="exact"/>
        <w:rPr>
          <w:rStyle w:val="hps"/>
          <w:rFonts w:ascii="Calibri" w:hAnsi="Calibri"/>
          <w:sz w:val="22"/>
          <w:szCs w:val="22"/>
        </w:rPr>
      </w:pPr>
      <w:r w:rsidRPr="0066408F">
        <w:rPr>
          <w:rStyle w:val="hps"/>
          <w:rFonts w:ascii="Calibri" w:hAnsi="Calibri"/>
          <w:sz w:val="22"/>
          <w:szCs w:val="22"/>
        </w:rPr>
        <w:t>……prostor pro podpis za Objednatele…………………</w:t>
      </w:r>
      <w:proofErr w:type="gramStart"/>
      <w:r w:rsidRPr="0066408F">
        <w:rPr>
          <w:rStyle w:val="hps"/>
          <w:rFonts w:ascii="Calibri" w:hAnsi="Calibri"/>
          <w:sz w:val="22"/>
          <w:szCs w:val="22"/>
        </w:rPr>
        <w:t>…….</w:t>
      </w:r>
      <w:proofErr w:type="gramEnd"/>
      <w:r w:rsidRPr="0066408F">
        <w:rPr>
          <w:rStyle w:val="hps"/>
          <w:rFonts w:ascii="Calibri" w:hAnsi="Calibri"/>
          <w:sz w:val="22"/>
          <w:szCs w:val="22"/>
        </w:rPr>
        <w:t>.</w:t>
      </w:r>
    </w:p>
    <w:p w14:paraId="0AC672BD" w14:textId="77777777" w:rsidR="009246CE" w:rsidRPr="0066408F" w:rsidRDefault="009246CE" w:rsidP="009246CE">
      <w:pPr>
        <w:spacing w:after="160" w:line="340" w:lineRule="exact"/>
        <w:rPr>
          <w:rStyle w:val="hps"/>
          <w:rFonts w:ascii="Calibri" w:hAnsi="Calibri"/>
          <w:sz w:val="22"/>
          <w:szCs w:val="22"/>
        </w:rPr>
      </w:pPr>
      <w:r w:rsidRPr="0066408F">
        <w:rPr>
          <w:rStyle w:val="hps"/>
          <w:rFonts w:ascii="Calibri" w:hAnsi="Calibri"/>
          <w:sz w:val="22"/>
          <w:szCs w:val="22"/>
        </w:rPr>
        <w:t xml:space="preserve">Česká republika – Ministerstvo </w:t>
      </w:r>
    </w:p>
    <w:p w14:paraId="7A2C7AC6" w14:textId="77777777" w:rsidR="009246CE" w:rsidRPr="0066408F" w:rsidRDefault="009246CE" w:rsidP="009246CE">
      <w:pPr>
        <w:spacing w:after="160" w:line="340" w:lineRule="exact"/>
        <w:rPr>
          <w:rStyle w:val="hps"/>
          <w:rFonts w:ascii="Calibri" w:hAnsi="Calibri"/>
          <w:sz w:val="22"/>
          <w:szCs w:val="22"/>
        </w:rPr>
      </w:pPr>
      <w:r w:rsidRPr="0066408F">
        <w:rPr>
          <w:rStyle w:val="hps"/>
          <w:rFonts w:ascii="Calibri" w:hAnsi="Calibri"/>
          <w:sz w:val="22"/>
          <w:szCs w:val="22"/>
        </w:rPr>
        <w:t>průmyslu a obchodu</w:t>
      </w:r>
    </w:p>
    <w:p w14:paraId="176EEE06" w14:textId="77777777" w:rsidR="009246CE" w:rsidRPr="0066408F" w:rsidRDefault="009246CE" w:rsidP="009246CE">
      <w:pPr>
        <w:spacing w:after="160" w:line="340" w:lineRule="exact"/>
        <w:rPr>
          <w:rStyle w:val="hps"/>
          <w:rFonts w:ascii="Calibri" w:hAnsi="Calibri"/>
          <w:sz w:val="22"/>
          <w:szCs w:val="22"/>
        </w:rPr>
      </w:pPr>
      <w:r w:rsidRPr="0066408F">
        <w:rPr>
          <w:rStyle w:val="hps"/>
          <w:rFonts w:ascii="Calibri" w:hAnsi="Calibri"/>
          <w:sz w:val="22"/>
          <w:szCs w:val="22"/>
        </w:rPr>
        <w:t xml:space="preserve">…jméno </w:t>
      </w:r>
      <w:r w:rsidRPr="0066408F">
        <w:rPr>
          <w:rFonts w:ascii="Calibri" w:hAnsi="Calibri"/>
          <w:b/>
          <w:sz w:val="22"/>
          <w:szCs w:val="22"/>
        </w:rPr>
        <w:t xml:space="preserve">[doplní </w:t>
      </w:r>
      <w:r w:rsidRPr="0066408F">
        <w:rPr>
          <w:rFonts w:ascii="Calibri" w:hAnsi="Calibri"/>
          <w:b/>
          <w:bCs/>
          <w:sz w:val="22"/>
          <w:szCs w:val="22"/>
        </w:rPr>
        <w:t>Objednatel v dané výzvě</w:t>
      </w:r>
      <w:r w:rsidRPr="0066408F">
        <w:rPr>
          <w:rFonts w:ascii="Calibri" w:hAnsi="Calibri"/>
          <w:b/>
          <w:sz w:val="22"/>
          <w:szCs w:val="22"/>
        </w:rPr>
        <w:t>]</w:t>
      </w:r>
    </w:p>
    <w:p w14:paraId="15AE2BD5" w14:textId="77777777" w:rsidR="009246CE" w:rsidRPr="0066408F" w:rsidRDefault="009246CE" w:rsidP="009246CE">
      <w:pPr>
        <w:spacing w:after="160" w:line="340" w:lineRule="exact"/>
        <w:rPr>
          <w:rStyle w:val="hps"/>
          <w:rFonts w:ascii="Calibri" w:hAnsi="Calibri"/>
          <w:sz w:val="22"/>
          <w:szCs w:val="22"/>
        </w:rPr>
      </w:pPr>
      <w:r w:rsidRPr="0066408F">
        <w:rPr>
          <w:rStyle w:val="hps"/>
          <w:rFonts w:ascii="Calibri" w:hAnsi="Calibri"/>
          <w:sz w:val="22"/>
          <w:szCs w:val="22"/>
        </w:rPr>
        <w:t xml:space="preserve">…pozici </w:t>
      </w:r>
      <w:r w:rsidRPr="0066408F">
        <w:rPr>
          <w:rFonts w:ascii="Calibri" w:hAnsi="Calibri"/>
          <w:b/>
          <w:sz w:val="22"/>
          <w:szCs w:val="22"/>
        </w:rPr>
        <w:t xml:space="preserve">[doplní </w:t>
      </w:r>
      <w:r w:rsidRPr="0066408F">
        <w:rPr>
          <w:rFonts w:ascii="Calibri" w:hAnsi="Calibri"/>
          <w:b/>
          <w:bCs/>
          <w:sz w:val="22"/>
          <w:szCs w:val="22"/>
        </w:rPr>
        <w:t>Objednatel v dané výzvě</w:t>
      </w:r>
      <w:r w:rsidRPr="0066408F">
        <w:rPr>
          <w:rFonts w:ascii="Calibri" w:hAnsi="Calibri"/>
          <w:b/>
          <w:sz w:val="22"/>
          <w:szCs w:val="22"/>
        </w:rPr>
        <w:t>]</w:t>
      </w:r>
    </w:p>
    <w:p w14:paraId="55D44113" w14:textId="77777777" w:rsidR="009246CE" w:rsidRPr="0066408F" w:rsidRDefault="009246CE" w:rsidP="009246CE">
      <w:pPr>
        <w:spacing w:after="160" w:line="340" w:lineRule="exact"/>
        <w:rPr>
          <w:rStyle w:val="hps"/>
          <w:rFonts w:ascii="Calibri" w:hAnsi="Calibri"/>
          <w:sz w:val="22"/>
          <w:szCs w:val="22"/>
        </w:rPr>
      </w:pPr>
    </w:p>
    <w:p w14:paraId="4AD166AB" w14:textId="77777777" w:rsidR="009246CE" w:rsidRPr="0066408F" w:rsidRDefault="009246CE" w:rsidP="009246CE">
      <w:pPr>
        <w:spacing w:after="160" w:line="340" w:lineRule="exact"/>
        <w:rPr>
          <w:rStyle w:val="hps"/>
          <w:rFonts w:ascii="Calibri" w:hAnsi="Calibri"/>
          <w:sz w:val="22"/>
          <w:szCs w:val="22"/>
        </w:rPr>
      </w:pPr>
    </w:p>
    <w:p w14:paraId="5E5C961F" w14:textId="77777777" w:rsidR="009246CE" w:rsidRPr="0066408F" w:rsidRDefault="009246CE" w:rsidP="009246CE">
      <w:pPr>
        <w:spacing w:after="160" w:line="340" w:lineRule="exact"/>
        <w:rPr>
          <w:rStyle w:val="hps"/>
          <w:rFonts w:ascii="Calibri" w:hAnsi="Calibri"/>
          <w:sz w:val="22"/>
          <w:szCs w:val="22"/>
        </w:rPr>
      </w:pPr>
    </w:p>
    <w:p w14:paraId="20F80199" w14:textId="6A4EBBAF" w:rsidR="009246CE" w:rsidRPr="0066408F" w:rsidRDefault="009246CE" w:rsidP="009246CE">
      <w:pPr>
        <w:spacing w:after="160" w:line="340" w:lineRule="exact"/>
        <w:rPr>
          <w:rStyle w:val="hps"/>
          <w:rFonts w:ascii="Calibri" w:hAnsi="Calibri"/>
          <w:sz w:val="22"/>
          <w:szCs w:val="22"/>
        </w:rPr>
      </w:pPr>
      <w:r w:rsidRPr="0066408F">
        <w:rPr>
          <w:rStyle w:val="hps"/>
          <w:rFonts w:ascii="Calibri" w:hAnsi="Calibri"/>
          <w:sz w:val="22"/>
          <w:szCs w:val="22"/>
        </w:rPr>
        <w:t xml:space="preserve">Převzal za </w:t>
      </w:r>
      <w:proofErr w:type="gramStart"/>
      <w:r w:rsidR="00845FAD" w:rsidRPr="0066408F">
        <w:rPr>
          <w:rStyle w:val="hps"/>
          <w:rFonts w:ascii="Calibri" w:hAnsi="Calibri"/>
          <w:sz w:val="22"/>
          <w:szCs w:val="22"/>
        </w:rPr>
        <w:t>Zhotovitel</w:t>
      </w:r>
      <w:r w:rsidRPr="0066408F">
        <w:rPr>
          <w:rStyle w:val="hps"/>
          <w:rFonts w:ascii="Calibri" w:hAnsi="Calibri"/>
          <w:sz w:val="22"/>
          <w:szCs w:val="22"/>
        </w:rPr>
        <w:t>e:…</w:t>
      </w:r>
      <w:proofErr w:type="gramEnd"/>
      <w:r w:rsidRPr="0066408F">
        <w:rPr>
          <w:rFonts w:ascii="Calibri" w:hAnsi="Calibri"/>
          <w:b/>
          <w:sz w:val="22"/>
          <w:szCs w:val="22"/>
        </w:rPr>
        <w:t xml:space="preserve">[doplní </w:t>
      </w:r>
      <w:r w:rsidR="00845FAD" w:rsidRPr="0066408F">
        <w:rPr>
          <w:rFonts w:ascii="Calibri" w:hAnsi="Calibri"/>
          <w:b/>
          <w:bCs/>
          <w:sz w:val="22"/>
          <w:szCs w:val="22"/>
        </w:rPr>
        <w:t>Zhotovitel</w:t>
      </w:r>
      <w:r w:rsidRPr="0066408F">
        <w:rPr>
          <w:rFonts w:ascii="Calibri" w:hAnsi="Calibri"/>
          <w:b/>
          <w:bCs/>
          <w:sz w:val="22"/>
          <w:szCs w:val="22"/>
        </w:rPr>
        <w:t xml:space="preserve"> v dané výzvě</w:t>
      </w:r>
      <w:r w:rsidRPr="0066408F">
        <w:rPr>
          <w:rFonts w:ascii="Calibri" w:hAnsi="Calibri"/>
          <w:b/>
          <w:sz w:val="22"/>
          <w:szCs w:val="22"/>
        </w:rPr>
        <w:t>]</w:t>
      </w:r>
    </w:p>
    <w:p w14:paraId="6562185B" w14:textId="77777777" w:rsidR="009246CE" w:rsidRPr="0066408F" w:rsidRDefault="009246CE" w:rsidP="009246CE">
      <w:pPr>
        <w:spacing w:after="160" w:line="340" w:lineRule="exact"/>
        <w:rPr>
          <w:rStyle w:val="hps"/>
          <w:rFonts w:ascii="Calibri" w:hAnsi="Calibri"/>
          <w:sz w:val="22"/>
          <w:szCs w:val="22"/>
        </w:rPr>
      </w:pPr>
    </w:p>
    <w:p w14:paraId="7F4D49B9" w14:textId="0A8DEE1C" w:rsidR="009246CE" w:rsidRPr="0066408F" w:rsidRDefault="009246CE" w:rsidP="009246CE">
      <w:pPr>
        <w:spacing w:after="160" w:line="340" w:lineRule="exact"/>
        <w:rPr>
          <w:rStyle w:val="hps"/>
          <w:rFonts w:ascii="Calibri" w:hAnsi="Calibri"/>
          <w:sz w:val="22"/>
          <w:szCs w:val="22"/>
        </w:rPr>
      </w:pPr>
      <w:r w:rsidRPr="0066408F">
        <w:rPr>
          <w:rStyle w:val="hps"/>
          <w:rFonts w:ascii="Calibri" w:hAnsi="Calibri"/>
          <w:sz w:val="22"/>
          <w:szCs w:val="22"/>
        </w:rPr>
        <w:t>Dne:</w:t>
      </w:r>
      <w:r w:rsidRPr="0066408F">
        <w:rPr>
          <w:rStyle w:val="hps"/>
          <w:rFonts w:ascii="Calibri" w:hAnsi="Calibri"/>
          <w:sz w:val="22"/>
          <w:szCs w:val="22"/>
        </w:rPr>
        <w:tab/>
      </w:r>
      <w:r w:rsidRPr="0066408F">
        <w:rPr>
          <w:rFonts w:ascii="Calibri" w:hAnsi="Calibri"/>
          <w:b/>
          <w:sz w:val="22"/>
          <w:szCs w:val="22"/>
        </w:rPr>
        <w:t xml:space="preserve">[doplní </w:t>
      </w:r>
      <w:r w:rsidR="00845FAD" w:rsidRPr="0066408F">
        <w:rPr>
          <w:rFonts w:ascii="Calibri" w:hAnsi="Calibri"/>
          <w:b/>
          <w:bCs/>
          <w:sz w:val="22"/>
          <w:szCs w:val="22"/>
        </w:rPr>
        <w:t>Zhotovitel</w:t>
      </w:r>
      <w:r w:rsidRPr="0066408F">
        <w:rPr>
          <w:rFonts w:ascii="Calibri" w:hAnsi="Calibri"/>
          <w:b/>
          <w:bCs/>
          <w:sz w:val="22"/>
          <w:szCs w:val="22"/>
        </w:rPr>
        <w:t xml:space="preserve"> v dané výzvě</w:t>
      </w:r>
      <w:r w:rsidRPr="0066408F">
        <w:rPr>
          <w:rFonts w:ascii="Calibri" w:hAnsi="Calibri"/>
          <w:b/>
          <w:sz w:val="22"/>
          <w:szCs w:val="22"/>
        </w:rPr>
        <w:t>]</w:t>
      </w:r>
    </w:p>
    <w:p w14:paraId="53124946" w14:textId="77777777" w:rsidR="009246CE" w:rsidRPr="0066408F" w:rsidRDefault="009246CE" w:rsidP="009246CE">
      <w:pPr>
        <w:spacing w:after="160" w:line="340" w:lineRule="exact"/>
        <w:rPr>
          <w:rStyle w:val="hps"/>
          <w:rFonts w:ascii="Calibri" w:hAnsi="Calibri"/>
          <w:sz w:val="22"/>
          <w:szCs w:val="22"/>
        </w:rPr>
      </w:pPr>
    </w:p>
    <w:p w14:paraId="7F91E110" w14:textId="6DB90F4F" w:rsidR="009246CE" w:rsidRPr="00E54815" w:rsidRDefault="009246CE" w:rsidP="009246CE">
      <w:pPr>
        <w:spacing w:after="160" w:line="340" w:lineRule="exact"/>
        <w:rPr>
          <w:rFonts w:ascii="Calibri" w:hAnsi="Calibri"/>
          <w:sz w:val="22"/>
          <w:szCs w:val="22"/>
        </w:rPr>
      </w:pPr>
      <w:r w:rsidRPr="0066408F">
        <w:rPr>
          <w:rStyle w:val="hps"/>
          <w:rFonts w:ascii="Calibri" w:hAnsi="Calibri"/>
          <w:sz w:val="22"/>
          <w:szCs w:val="22"/>
        </w:rPr>
        <w:t>Podpis:</w:t>
      </w:r>
      <w:r w:rsidRPr="0066408F">
        <w:rPr>
          <w:rStyle w:val="hps"/>
          <w:rFonts w:ascii="Calibri" w:hAnsi="Calibri"/>
          <w:sz w:val="22"/>
          <w:szCs w:val="22"/>
        </w:rPr>
        <w:tab/>
      </w:r>
      <w:r w:rsidRPr="0066408F">
        <w:rPr>
          <w:rFonts w:ascii="Calibri" w:hAnsi="Calibri"/>
          <w:b/>
          <w:sz w:val="22"/>
          <w:szCs w:val="22"/>
        </w:rPr>
        <w:t xml:space="preserve">[doplní </w:t>
      </w:r>
      <w:r w:rsidR="00845FAD" w:rsidRPr="0066408F">
        <w:rPr>
          <w:rFonts w:ascii="Calibri" w:hAnsi="Calibri"/>
          <w:b/>
          <w:bCs/>
          <w:sz w:val="22"/>
          <w:szCs w:val="22"/>
        </w:rPr>
        <w:t>Zhotovitel</w:t>
      </w:r>
      <w:r w:rsidRPr="0066408F">
        <w:rPr>
          <w:rFonts w:ascii="Calibri" w:hAnsi="Calibri"/>
          <w:b/>
          <w:bCs/>
          <w:sz w:val="22"/>
          <w:szCs w:val="22"/>
        </w:rPr>
        <w:t xml:space="preserve"> v dané výzvě</w:t>
      </w:r>
      <w:r w:rsidRPr="0066408F">
        <w:rPr>
          <w:rFonts w:ascii="Calibri" w:hAnsi="Calibri"/>
          <w:b/>
          <w:sz w:val="22"/>
          <w:szCs w:val="22"/>
        </w:rPr>
        <w:t>]</w:t>
      </w:r>
    </w:p>
    <w:p w14:paraId="30260803" w14:textId="77777777" w:rsidR="00E52798" w:rsidRPr="008E6D66" w:rsidRDefault="00E52798" w:rsidP="006455A2">
      <w:pPr>
        <w:pStyle w:val="Style5"/>
        <w:widowControl/>
        <w:spacing w:after="120" w:line="240" w:lineRule="exact"/>
        <w:jc w:val="both"/>
        <w:rPr>
          <w:rFonts w:ascii="Calibri" w:hAnsi="Calibri"/>
          <w:sz w:val="22"/>
          <w:szCs w:val="22"/>
        </w:rPr>
      </w:pPr>
    </w:p>
    <w:sectPr w:rsidR="00E52798" w:rsidRPr="008E6D66" w:rsidSect="00183427">
      <w:headerReference w:type="default" r:id="rId29"/>
      <w:footerReference w:type="default" r:id="rId30"/>
      <w:headerReference w:type="first" r:id="rId31"/>
      <w:footerReference w:type="first" r:id="rId32"/>
      <w:type w:val="continuous"/>
      <w:pgSz w:w="11906" w:h="16838"/>
      <w:pgMar w:top="1820"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5D79C" w14:textId="77777777" w:rsidR="000F3BA8" w:rsidRDefault="000F3BA8" w:rsidP="001973FF">
      <w:r>
        <w:separator/>
      </w:r>
    </w:p>
  </w:endnote>
  <w:endnote w:type="continuationSeparator" w:id="0">
    <w:p w14:paraId="2062205D" w14:textId="77777777" w:rsidR="000F3BA8" w:rsidRDefault="000F3BA8" w:rsidP="0019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FDEE" w14:textId="77777777" w:rsidR="00380AD1" w:rsidRPr="007F7E41" w:rsidRDefault="00380AD1" w:rsidP="006C2587">
    <w:pPr>
      <w:pStyle w:val="Zpat"/>
      <w:jc w:val="center"/>
      <w:rPr>
        <w:rFonts w:ascii="Calibri" w:hAnsi="Calibri"/>
        <w:sz w:val="22"/>
        <w:szCs w:val="22"/>
      </w:rPr>
    </w:pPr>
    <w:r w:rsidRPr="007F7E41">
      <w:rPr>
        <w:rFonts w:ascii="Calibri" w:hAnsi="Calibri"/>
        <w:bCs/>
        <w:sz w:val="22"/>
        <w:szCs w:val="22"/>
      </w:rPr>
      <w:fldChar w:fldCharType="begin"/>
    </w:r>
    <w:r w:rsidRPr="007F7E41">
      <w:rPr>
        <w:rFonts w:ascii="Calibri" w:hAnsi="Calibri"/>
        <w:bCs/>
        <w:sz w:val="22"/>
        <w:szCs w:val="22"/>
      </w:rPr>
      <w:instrText>PAGE</w:instrText>
    </w:r>
    <w:r w:rsidRPr="007F7E41">
      <w:rPr>
        <w:rFonts w:ascii="Calibri" w:hAnsi="Calibri"/>
        <w:bCs/>
        <w:sz w:val="22"/>
        <w:szCs w:val="22"/>
      </w:rPr>
      <w:fldChar w:fldCharType="separate"/>
    </w:r>
    <w:r>
      <w:rPr>
        <w:rFonts w:ascii="Calibri" w:hAnsi="Calibri"/>
        <w:bCs/>
        <w:noProof/>
        <w:sz w:val="22"/>
        <w:szCs w:val="22"/>
      </w:rPr>
      <w:t>3</w:t>
    </w:r>
    <w:r w:rsidRPr="007F7E41">
      <w:rPr>
        <w:rFonts w:ascii="Calibri" w:hAnsi="Calibri"/>
        <w:bCs/>
        <w:sz w:val="22"/>
        <w:szCs w:val="22"/>
      </w:rPr>
      <w:fldChar w:fldCharType="end"/>
    </w:r>
    <w:r w:rsidRPr="007F7E41">
      <w:rPr>
        <w:rFonts w:ascii="Calibri" w:hAnsi="Calibri"/>
        <w:bCs/>
        <w:sz w:val="22"/>
        <w:szCs w:val="22"/>
      </w:rPr>
      <w:t>/</w:t>
    </w:r>
    <w:r w:rsidRPr="007F7E41">
      <w:rPr>
        <w:rFonts w:ascii="Calibri" w:hAnsi="Calibri"/>
        <w:bCs/>
        <w:sz w:val="22"/>
        <w:szCs w:val="22"/>
      </w:rPr>
      <w:fldChar w:fldCharType="begin"/>
    </w:r>
    <w:r w:rsidRPr="007F7E41">
      <w:rPr>
        <w:rFonts w:ascii="Calibri" w:hAnsi="Calibri"/>
        <w:bCs/>
        <w:sz w:val="22"/>
        <w:szCs w:val="22"/>
      </w:rPr>
      <w:instrText>NUMPAGES</w:instrText>
    </w:r>
    <w:r w:rsidRPr="007F7E41">
      <w:rPr>
        <w:rFonts w:ascii="Calibri" w:hAnsi="Calibri"/>
        <w:bCs/>
        <w:sz w:val="22"/>
        <w:szCs w:val="22"/>
      </w:rPr>
      <w:fldChar w:fldCharType="separate"/>
    </w:r>
    <w:r>
      <w:rPr>
        <w:rFonts w:ascii="Calibri" w:hAnsi="Calibri"/>
        <w:bCs/>
        <w:noProof/>
        <w:sz w:val="22"/>
        <w:szCs w:val="22"/>
      </w:rPr>
      <w:t>12</w:t>
    </w:r>
    <w:r w:rsidRPr="007F7E41">
      <w:rPr>
        <w:rFonts w:ascii="Calibri" w:hAnsi="Calibri"/>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CC74" w14:textId="77777777" w:rsidR="00380AD1" w:rsidRDefault="00380AD1">
    <w:pPr>
      <w:pStyle w:val="Zpat"/>
      <w:jc w:val="right"/>
    </w:pPr>
    <w:r>
      <w:rPr>
        <w:noProof/>
        <w:lang w:eastAsia="cs-CZ"/>
      </w:rPr>
      <mc:AlternateContent>
        <mc:Choice Requires="wps">
          <w:drawing>
            <wp:anchor distT="0" distB="0" distL="114300" distR="114300" simplePos="0" relativeHeight="251657216" behindDoc="0" locked="0" layoutInCell="1" allowOverlap="1" wp14:anchorId="22A94F17" wp14:editId="07777777">
              <wp:simplePos x="0" y="0"/>
              <wp:positionH relativeFrom="column">
                <wp:posOffset>4776470</wp:posOffset>
              </wp:positionH>
              <wp:positionV relativeFrom="paragraph">
                <wp:posOffset>-93980</wp:posOffset>
              </wp:positionV>
              <wp:extent cx="1449070" cy="39179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w:pict w14:anchorId="7AB41537">
            <v:rect id="Rectangle 1" style="position:absolute;margin-left:376.1pt;margin-top:-7.4pt;width:114.1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2DDD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"/>
          </w:pict>
        </mc:Fallback>
      </mc:AlternateContent>
    </w: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1F72F646" w14:textId="77777777" w:rsidR="00380AD1" w:rsidRDefault="00380A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8EADC" w14:textId="77777777" w:rsidR="000F3BA8" w:rsidRDefault="000F3BA8" w:rsidP="001973FF">
      <w:r>
        <w:separator/>
      </w:r>
    </w:p>
  </w:footnote>
  <w:footnote w:type="continuationSeparator" w:id="0">
    <w:p w14:paraId="43F4DAF4" w14:textId="77777777" w:rsidR="000F3BA8" w:rsidRDefault="000F3BA8" w:rsidP="001973FF">
      <w:r>
        <w:continuationSeparator/>
      </w:r>
    </w:p>
  </w:footnote>
  <w:footnote w:id="1">
    <w:p w14:paraId="063ABD8A" w14:textId="5B077259" w:rsidR="00380AD1" w:rsidRPr="002326C1" w:rsidRDefault="00380AD1" w:rsidP="002326C1">
      <w:pPr>
        <w:pStyle w:val="Textpoznpodarou"/>
        <w:jc w:val="both"/>
        <w:rPr>
          <w:rFonts w:asciiTheme="minorHAnsi" w:hAnsiTheme="minorHAnsi" w:cstheme="minorHAnsi"/>
          <w:sz w:val="18"/>
          <w:szCs w:val="18"/>
        </w:rPr>
      </w:pPr>
      <w:r w:rsidRPr="00A84675">
        <w:rPr>
          <w:rStyle w:val="Znakapoznpodarou"/>
          <w:rFonts w:eastAsiaTheme="majorEastAsia" w:cstheme="minorHAnsi"/>
          <w:sz w:val="18"/>
          <w:szCs w:val="18"/>
        </w:rPr>
        <w:footnoteRef/>
      </w:r>
      <w:r w:rsidRPr="00A84675">
        <w:rPr>
          <w:rFonts w:cstheme="minorHAnsi"/>
          <w:sz w:val="18"/>
          <w:szCs w:val="18"/>
        </w:rPr>
        <w:t xml:space="preserve"> </w:t>
      </w:r>
      <w:r w:rsidRPr="002326C1">
        <w:rPr>
          <w:rFonts w:asciiTheme="minorHAnsi" w:hAnsiTheme="minorHAnsi" w:cstheme="minorHAnsi"/>
          <w:color w:val="444444"/>
          <w:sz w:val="18"/>
          <w:szCs w:val="18"/>
          <w:shd w:val="clear" w:color="auto" w:fill="FFFFFF"/>
        </w:rPr>
        <w:t>Nařízení Evropského parlamentu a Rady (EU, Euratom) 2018/1046 ze dne 18. července 2018, kterým se stanoví finanční pravidla pro souhrnný rozpočet Unie, mění nařízení (EU) č. 1296/2013, (EU) č. 1301/2013, (EU) č. 1303/2013, (EU) č.</w:t>
      </w:r>
      <w:r>
        <w:rPr>
          <w:rFonts w:asciiTheme="minorHAnsi" w:hAnsiTheme="minorHAnsi" w:cstheme="minorHAnsi"/>
          <w:color w:val="444444"/>
          <w:sz w:val="18"/>
          <w:szCs w:val="18"/>
          <w:shd w:val="clear" w:color="auto" w:fill="FFFFFF"/>
        </w:rPr>
        <w:t> </w:t>
      </w:r>
      <w:r w:rsidRPr="002326C1">
        <w:rPr>
          <w:rFonts w:asciiTheme="minorHAnsi" w:hAnsiTheme="minorHAnsi" w:cstheme="minorHAnsi"/>
          <w:color w:val="444444"/>
          <w:sz w:val="18"/>
          <w:szCs w:val="18"/>
          <w:shd w:val="clear" w:color="auto" w:fill="FFFFFF"/>
        </w:rPr>
        <w:t>1304/2013, (EU) č. 1309/2013, (EU) č. 1316/2013, (EU) č. 223/2014 a (EU) č. 283/2014 a rozhodnutí č. 541/2014/EU a</w:t>
      </w:r>
      <w:r>
        <w:rPr>
          <w:rFonts w:asciiTheme="minorHAnsi" w:hAnsiTheme="minorHAnsi" w:cstheme="minorHAnsi"/>
          <w:color w:val="444444"/>
          <w:sz w:val="18"/>
          <w:szCs w:val="18"/>
          <w:shd w:val="clear" w:color="auto" w:fill="FFFFFF"/>
        </w:rPr>
        <w:t> </w:t>
      </w:r>
      <w:r w:rsidRPr="002326C1">
        <w:rPr>
          <w:rFonts w:asciiTheme="minorHAnsi" w:hAnsiTheme="minorHAnsi" w:cstheme="minorHAnsi"/>
          <w:color w:val="444444"/>
          <w:sz w:val="18"/>
          <w:szCs w:val="18"/>
          <w:shd w:val="clear" w:color="auto" w:fill="FFFFFF"/>
        </w:rPr>
        <w:t>zrušuje nařízení (EU, Euratom) č. 966/2012</w:t>
      </w:r>
      <w:r w:rsidRPr="002326C1">
        <w:rPr>
          <w:rFonts w:asciiTheme="minorHAnsi" w:hAnsiTheme="minorHAnsi" w:cstheme="minorHAnsi"/>
          <w:sz w:val="18"/>
          <w:szCs w:val="18"/>
        </w:rPr>
        <w:t>2, Úř. v. EU č. L 193 ze dne 30.7.2018, str. 1-222.</w:t>
      </w:r>
    </w:p>
  </w:footnote>
  <w:footnote w:id="2">
    <w:p w14:paraId="2E85BD87" w14:textId="77777777" w:rsidR="00380AD1" w:rsidRDefault="00380AD1" w:rsidP="002326C1">
      <w:pPr>
        <w:pStyle w:val="Textpoznpodarou"/>
      </w:pPr>
      <w:r>
        <w:rPr>
          <w:rStyle w:val="Znakapoznpodarou"/>
        </w:rPr>
        <w:footnoteRef/>
      </w:r>
      <w:r>
        <w:t xml:space="preserve"> </w:t>
      </w:r>
      <w:r w:rsidRPr="009A25B6">
        <w:rPr>
          <w:sz w:val="18"/>
          <w:szCs w:val="18"/>
        </w:rPr>
        <w:t>V novém programovém období bude pro pojem „Fond fondů“ využíváno termínu „Holdingový fond“</w:t>
      </w:r>
    </w:p>
  </w:footnote>
  <w:footnote w:id="3">
    <w:p w14:paraId="5BC4AF1F" w14:textId="77777777" w:rsidR="00380AD1" w:rsidRPr="009A25B6" w:rsidRDefault="00380AD1" w:rsidP="002326C1">
      <w:pPr>
        <w:pStyle w:val="Textpoznpodarou"/>
        <w:rPr>
          <w:sz w:val="18"/>
          <w:szCs w:val="18"/>
        </w:rPr>
      </w:pPr>
      <w:r>
        <w:rPr>
          <w:rStyle w:val="Znakapoznpodarou"/>
        </w:rPr>
        <w:footnoteRef/>
      </w:r>
      <w:r>
        <w:t xml:space="preserve"> </w:t>
      </w:r>
      <w:r w:rsidRPr="009A25B6">
        <w:rPr>
          <w:sz w:val="18"/>
          <w:szCs w:val="18"/>
        </w:rPr>
        <w:t xml:space="preserve">Více informací o kombinaci finančních nástrojů a dotace v jedné operace viz </w:t>
      </w:r>
      <w:hyperlink r:id="rId1" w:history="1">
        <w:r w:rsidRPr="009A25B6">
          <w:rPr>
            <w:rStyle w:val="Hypertextovodkaz"/>
            <w:sz w:val="18"/>
            <w:szCs w:val="18"/>
          </w:rPr>
          <w:t>zde</w:t>
        </w:r>
      </w:hyperlink>
      <w:r w:rsidRPr="009A25B6">
        <w:rPr>
          <w:sz w:val="18"/>
          <w:szCs w:val="18"/>
        </w:rPr>
        <w:t>.</w:t>
      </w:r>
    </w:p>
  </w:footnote>
  <w:footnote w:id="4">
    <w:p w14:paraId="237F1241" w14:textId="77777777" w:rsidR="00380AD1" w:rsidRPr="002326C1" w:rsidRDefault="00380AD1" w:rsidP="002326C1">
      <w:pPr>
        <w:pStyle w:val="Textpoznpodarou"/>
        <w:rPr>
          <w:rFonts w:asciiTheme="minorHAnsi" w:hAnsiTheme="minorHAnsi" w:cstheme="minorHAnsi"/>
          <w:sz w:val="18"/>
          <w:szCs w:val="18"/>
        </w:rPr>
      </w:pPr>
      <w:r w:rsidRPr="00140BA8">
        <w:rPr>
          <w:rStyle w:val="Znakapoznpodarou"/>
          <w:sz w:val="18"/>
          <w:szCs w:val="18"/>
        </w:rPr>
        <w:footnoteRef/>
      </w:r>
      <w:r w:rsidRPr="002326C1">
        <w:rPr>
          <w:rFonts w:asciiTheme="minorHAnsi" w:eastAsia="Calibri" w:hAnsiTheme="minorHAnsi" w:cstheme="minorHAnsi"/>
          <w:sz w:val="18"/>
          <w:szCs w:val="18"/>
        </w:rPr>
        <w:t xml:space="preserve"> Energetické služby se zárukou (Energy Performance Contracting)</w:t>
      </w:r>
    </w:p>
  </w:footnote>
  <w:footnote w:id="5">
    <w:p w14:paraId="5CEC00DB" w14:textId="77777777" w:rsidR="00380AD1" w:rsidRPr="002326C1" w:rsidRDefault="00380AD1" w:rsidP="002326C1">
      <w:pPr>
        <w:pStyle w:val="Textpoznpodarou"/>
        <w:rPr>
          <w:rFonts w:asciiTheme="minorHAnsi" w:hAnsiTheme="minorHAnsi" w:cstheme="minorHAnsi"/>
          <w:sz w:val="18"/>
          <w:szCs w:val="18"/>
        </w:rPr>
      </w:pPr>
      <w:r w:rsidRPr="002326C1">
        <w:rPr>
          <w:rStyle w:val="Znakapoznpodarou"/>
          <w:rFonts w:asciiTheme="minorHAnsi" w:hAnsiTheme="minorHAnsi" w:cstheme="minorHAnsi"/>
          <w:sz w:val="18"/>
          <w:szCs w:val="18"/>
        </w:rPr>
        <w:footnoteRef/>
      </w:r>
      <w:r w:rsidRPr="002326C1">
        <w:rPr>
          <w:rFonts w:asciiTheme="minorHAnsi" w:hAnsiTheme="minorHAnsi" w:cstheme="minorHAnsi"/>
          <w:sz w:val="18"/>
          <w:szCs w:val="18"/>
        </w:rPr>
        <w:t xml:space="preserve"> Performance design &amp; build</w:t>
      </w:r>
    </w:p>
  </w:footnote>
  <w:footnote w:id="6">
    <w:p w14:paraId="64E9C911" w14:textId="77777777" w:rsidR="00380AD1" w:rsidRPr="002326C1" w:rsidRDefault="00380AD1" w:rsidP="002326C1">
      <w:pPr>
        <w:pStyle w:val="Textpoznpodarou"/>
        <w:spacing w:after="60"/>
        <w:jc w:val="both"/>
        <w:rPr>
          <w:rFonts w:asciiTheme="minorHAnsi" w:hAnsiTheme="minorHAnsi" w:cstheme="minorHAnsi"/>
          <w:sz w:val="18"/>
          <w:szCs w:val="18"/>
        </w:rPr>
      </w:pPr>
      <w:r w:rsidRPr="002326C1">
        <w:rPr>
          <w:rStyle w:val="Znakapoznpodarou"/>
          <w:rFonts w:asciiTheme="minorHAnsi" w:hAnsiTheme="minorHAnsi" w:cstheme="minorHAnsi"/>
        </w:rPr>
        <w:footnoteRef/>
      </w:r>
      <w:r w:rsidRPr="002326C1">
        <w:rPr>
          <w:rFonts w:asciiTheme="minorHAnsi" w:hAnsiTheme="minorHAnsi" w:cstheme="minorHAnsi"/>
        </w:rPr>
        <w:t xml:space="preserve"> </w:t>
      </w:r>
      <w:r w:rsidRPr="002326C1">
        <w:rPr>
          <w:rFonts w:asciiTheme="minorHAnsi" w:hAnsiTheme="minorHAnsi" w:cstheme="minorHAnsi"/>
          <w:i/>
          <w:iCs/>
          <w:sz w:val="18"/>
          <w:szCs w:val="18"/>
        </w:rPr>
        <w:t>Zjištění</w:t>
      </w:r>
      <w:r w:rsidRPr="002326C1">
        <w:rPr>
          <w:rFonts w:asciiTheme="minorHAnsi" w:hAnsiTheme="minorHAnsi" w:cstheme="minorHAnsi"/>
          <w:sz w:val="18"/>
          <w:szCs w:val="18"/>
        </w:rPr>
        <w:t xml:space="preserve"> popisují, co bylo posouzením zjištěno; jsou podložena ověřenými informacemi a založena na více zdrojích. </w:t>
      </w:r>
      <w:r w:rsidRPr="002326C1">
        <w:rPr>
          <w:rFonts w:asciiTheme="minorHAnsi" w:hAnsiTheme="minorHAnsi" w:cstheme="minorHAnsi"/>
          <w:i/>
          <w:iCs/>
          <w:sz w:val="18"/>
          <w:szCs w:val="18"/>
        </w:rPr>
        <w:t>Závěry</w:t>
      </w:r>
      <w:r w:rsidRPr="002326C1">
        <w:rPr>
          <w:rFonts w:asciiTheme="minorHAnsi" w:hAnsiTheme="minorHAnsi" w:cstheme="minorHAnsi"/>
          <w:sz w:val="18"/>
          <w:szCs w:val="18"/>
        </w:rPr>
        <w:t xml:space="preserve"> vycházejí z odborného posouzení zjištění. </w:t>
      </w:r>
      <w:r w:rsidRPr="002326C1">
        <w:rPr>
          <w:rFonts w:asciiTheme="minorHAnsi" w:hAnsiTheme="minorHAnsi" w:cstheme="minorHAnsi"/>
          <w:i/>
          <w:iCs/>
          <w:sz w:val="18"/>
          <w:szCs w:val="18"/>
        </w:rPr>
        <w:t>Doporučení</w:t>
      </w:r>
      <w:r w:rsidRPr="002326C1">
        <w:rPr>
          <w:rFonts w:asciiTheme="minorHAnsi" w:hAnsiTheme="minorHAnsi" w:cstheme="minorHAnsi"/>
          <w:sz w:val="18"/>
          <w:szCs w:val="18"/>
        </w:rPr>
        <w:t xml:space="preserve"> jsou učiněna na základě zjištění a závěrů a navrhují praktické kroky; jsou dostatečně jasná, konkrétní, adresná (aby bylo zřejmé co, kdo a kdy má udělat) a formulována tak, aby jejich naplňování mohlo být sledováno, měřeno a vyhodnocováno.</w:t>
      </w:r>
    </w:p>
  </w:footnote>
  <w:footnote w:id="7">
    <w:p w14:paraId="77D38683" w14:textId="77777777" w:rsidR="00380AD1" w:rsidRPr="00B52BA5" w:rsidRDefault="00380AD1" w:rsidP="002F5051">
      <w:pPr>
        <w:pStyle w:val="Textpoznpodarou"/>
        <w:jc w:val="both"/>
        <w:rPr>
          <w:sz w:val="18"/>
          <w:szCs w:val="18"/>
        </w:rPr>
      </w:pPr>
      <w:r w:rsidRPr="00140BA8">
        <w:rPr>
          <w:rStyle w:val="Znakapoznpodarou"/>
          <w:sz w:val="18"/>
          <w:szCs w:val="18"/>
        </w:rPr>
        <w:footnoteRef/>
      </w:r>
      <w:r w:rsidRPr="00140BA8">
        <w:rPr>
          <w:sz w:val="18"/>
          <w:szCs w:val="18"/>
        </w:rPr>
        <w:t xml:space="preserve"> </w:t>
      </w:r>
      <w:r w:rsidRPr="00140BA8">
        <w:rPr>
          <w:rFonts w:ascii="Calibri" w:eastAsia="Calibri" w:hAnsi="Calibri" w:cs="Calibri"/>
          <w:sz w:val="18"/>
          <w:szCs w:val="18"/>
        </w:rPr>
        <w:t>Dojde k předání všech pracovních výstupů zadavateli (např. anonymizovaná data z analýz, dotazníků či polostrukturovaných rozhovorů, příp. oponentury k etapám realizace projektu, doplňující stanoviska k připomínkám členů Pracovní skupiny evaluace OPPIK apod.).</w:t>
      </w:r>
    </w:p>
  </w:footnote>
  <w:footnote w:id="8">
    <w:p w14:paraId="08DC3AAB" w14:textId="4EECF401" w:rsidR="00380AD1" w:rsidRDefault="00380AD1" w:rsidP="002F5051">
      <w:pPr>
        <w:pStyle w:val="Textpoznpodarou"/>
        <w:jc w:val="both"/>
      </w:pPr>
      <w:r>
        <w:rPr>
          <w:rStyle w:val="Znakapoznpodarou"/>
        </w:rPr>
        <w:footnoteRef/>
      </w:r>
      <w:r>
        <w:t xml:space="preserve"> </w:t>
      </w:r>
      <w:r w:rsidRPr="007A27BF">
        <w:rPr>
          <w:sz w:val="18"/>
          <w:szCs w:val="18"/>
        </w:rPr>
        <w:t>Obecn</w:t>
      </w:r>
      <w:r>
        <w:rPr>
          <w:sz w:val="18"/>
          <w:szCs w:val="18"/>
        </w:rPr>
        <w:t>é</w:t>
      </w:r>
      <w:r w:rsidRPr="007A27BF">
        <w:rPr>
          <w:sz w:val="18"/>
          <w:szCs w:val="18"/>
        </w:rPr>
        <w:t xml:space="preserve"> nařízení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578E" w14:textId="77777777" w:rsidR="00380AD1" w:rsidRDefault="00380AD1" w:rsidP="00695757">
    <w:pPr>
      <w:pStyle w:val="Zhlav"/>
      <w:jc w:val="center"/>
    </w:pPr>
    <w:r>
      <w:rPr>
        <w:noProof/>
        <w:lang w:eastAsia="cs-CZ"/>
      </w:rPr>
      <w:drawing>
        <wp:anchor distT="0" distB="0" distL="114300" distR="114300" simplePos="0" relativeHeight="251658240" behindDoc="0" locked="0" layoutInCell="1" allowOverlap="1" wp14:anchorId="0358A381" wp14:editId="07777777">
          <wp:simplePos x="0" y="0"/>
          <wp:positionH relativeFrom="column">
            <wp:posOffset>0</wp:posOffset>
          </wp:positionH>
          <wp:positionV relativeFrom="paragraph">
            <wp:posOffset>-635</wp:posOffset>
          </wp:positionV>
          <wp:extent cx="5832475" cy="685800"/>
          <wp:effectExtent l="0" t="0" r="0" b="0"/>
          <wp:wrapNone/>
          <wp:docPr id="1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r="-53"/>
                  <a:stretch>
                    <a:fillRect/>
                  </a:stretch>
                </pic:blipFill>
                <pic:spPr bwMode="auto">
                  <a:xfrm>
                    <a:off x="0" y="0"/>
                    <a:ext cx="5832475" cy="685800"/>
                  </a:xfrm>
                  <a:prstGeom prst="rect">
                    <a:avLst/>
                  </a:prstGeom>
                  <a:noFill/>
                  <a:ln>
                    <a:noFill/>
                  </a:ln>
                </pic:spPr>
              </pic:pic>
            </a:graphicData>
          </a:graphic>
        </wp:anchor>
      </w:drawing>
    </w:r>
  </w:p>
  <w:p w14:paraId="2946DB82" w14:textId="77777777" w:rsidR="00380AD1" w:rsidRDefault="00380A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2030AAC9" w:rsidR="00380AD1" w:rsidRDefault="00380AD1" w:rsidP="008A585D">
    <w:pPr>
      <w:jc w:val="right"/>
    </w:pPr>
    <w:r w:rsidRPr="330657B4">
      <w:rPr>
        <w:rFonts w:asciiTheme="minorHAnsi" w:hAnsiTheme="minorHAnsi" w:cstheme="minorBidi"/>
        <w:b/>
        <w:bCs/>
      </w:rPr>
      <w:t xml:space="preserve">Příloha č. 2 </w:t>
    </w:r>
    <w:r w:rsidRPr="008D5826">
      <w:rPr>
        <w:rFonts w:ascii="Calibri" w:hAnsi="Calibri" w:cs="Calibri"/>
        <w:b/>
      </w:rPr>
      <w:t xml:space="preserve">Výzvy k podání nabídky na </w:t>
    </w:r>
    <w:r w:rsidRPr="008D5826">
      <w:rPr>
        <w:rFonts w:ascii="Calibri" w:hAnsi="Calibri"/>
        <w:b/>
      </w:rPr>
      <w:t>zpracování Předběžného posouzení finančních nástrojů OP TAK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C009E38"/>
    <w:lvl w:ilvl="0">
      <w:start w:val="1"/>
      <w:numFmt w:val="upperRoman"/>
      <w:pStyle w:val="Nadpis1"/>
      <w:lvlText w:val="%1."/>
      <w:lvlJc w:val="left"/>
      <w:pPr>
        <w:tabs>
          <w:tab w:val="num" w:pos="4973"/>
        </w:tabs>
        <w:ind w:left="4973" w:hanging="720"/>
      </w:pPr>
    </w:lvl>
    <w:lvl w:ilvl="1">
      <w:start w:val="1"/>
      <w:numFmt w:val="none"/>
      <w:lvlText w:val=""/>
      <w:lvlJc w:val="left"/>
      <w:pPr>
        <w:tabs>
          <w:tab w:val="num" w:pos="-557"/>
        </w:tabs>
        <w:ind w:left="-557" w:hanging="576"/>
      </w:pPr>
    </w:lvl>
    <w:lvl w:ilvl="2">
      <w:start w:val="1"/>
      <w:numFmt w:val="none"/>
      <w:lvlText w:val=""/>
      <w:lvlJc w:val="left"/>
      <w:pPr>
        <w:tabs>
          <w:tab w:val="num" w:pos="-413"/>
        </w:tabs>
        <w:ind w:left="-413" w:hanging="720"/>
      </w:pPr>
    </w:lvl>
    <w:lvl w:ilvl="3">
      <w:start w:val="1"/>
      <w:numFmt w:val="none"/>
      <w:lvlText w:val=""/>
      <w:lvlJc w:val="left"/>
      <w:pPr>
        <w:tabs>
          <w:tab w:val="num" w:pos="-269"/>
        </w:tabs>
        <w:ind w:left="-269" w:hanging="864"/>
      </w:pPr>
    </w:lvl>
    <w:lvl w:ilvl="4">
      <w:start w:val="1"/>
      <w:numFmt w:val="none"/>
      <w:lvlText w:val=""/>
      <w:lvlJc w:val="left"/>
      <w:pPr>
        <w:tabs>
          <w:tab w:val="num" w:pos="-125"/>
        </w:tabs>
        <w:ind w:left="-125" w:hanging="1008"/>
      </w:pPr>
    </w:lvl>
    <w:lvl w:ilvl="5">
      <w:start w:val="1"/>
      <w:numFmt w:val="none"/>
      <w:lvlText w:val=""/>
      <w:lvlJc w:val="left"/>
      <w:pPr>
        <w:tabs>
          <w:tab w:val="num" w:pos="19"/>
        </w:tabs>
        <w:ind w:left="19" w:hanging="1152"/>
      </w:pPr>
    </w:lvl>
    <w:lvl w:ilvl="6">
      <w:start w:val="1"/>
      <w:numFmt w:val="none"/>
      <w:lvlText w:val=""/>
      <w:lvlJc w:val="left"/>
      <w:pPr>
        <w:tabs>
          <w:tab w:val="num" w:pos="163"/>
        </w:tabs>
        <w:ind w:left="163" w:hanging="1296"/>
      </w:pPr>
    </w:lvl>
    <w:lvl w:ilvl="7">
      <w:start w:val="1"/>
      <w:numFmt w:val="none"/>
      <w:lvlText w:val=""/>
      <w:lvlJc w:val="left"/>
      <w:pPr>
        <w:tabs>
          <w:tab w:val="num" w:pos="307"/>
        </w:tabs>
        <w:ind w:left="307" w:hanging="1440"/>
      </w:pPr>
    </w:lvl>
    <w:lvl w:ilvl="8">
      <w:start w:val="1"/>
      <w:numFmt w:val="none"/>
      <w:lvlText w:val=""/>
      <w:lvlJc w:val="left"/>
      <w:pPr>
        <w:tabs>
          <w:tab w:val="num" w:pos="451"/>
        </w:tabs>
        <w:ind w:left="451" w:hanging="1584"/>
      </w:pPr>
    </w:lvl>
  </w:abstractNum>
  <w:abstractNum w:abstractNumId="1" w15:restartNumberingAfterBreak="0">
    <w:nsid w:val="00000004"/>
    <w:multiLevelType w:val="multilevel"/>
    <w:tmpl w:val="0000000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4E167D0"/>
    <w:multiLevelType w:val="hybridMultilevel"/>
    <w:tmpl w:val="7A9C0FD0"/>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133401"/>
    <w:multiLevelType w:val="hybridMultilevel"/>
    <w:tmpl w:val="1EFC0F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A0818"/>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7E38EE"/>
    <w:multiLevelType w:val="hybridMultilevel"/>
    <w:tmpl w:val="B448D202"/>
    <w:lvl w:ilvl="0" w:tplc="B992C692">
      <w:start w:val="1"/>
      <w:numFmt w:val="decimal"/>
      <w:pStyle w:val="lnek10"/>
      <w:lvlText w:val="(%1)"/>
      <w:lvlJc w:val="left"/>
      <w:pPr>
        <w:ind w:left="786"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316F8"/>
    <w:multiLevelType w:val="multilevel"/>
    <w:tmpl w:val="3320A8B2"/>
    <w:numStyleLink w:val="VariantaB-odrky"/>
  </w:abstractNum>
  <w:abstractNum w:abstractNumId="7" w15:restartNumberingAfterBreak="0">
    <w:nsid w:val="135B3A11"/>
    <w:multiLevelType w:val="hybridMultilevel"/>
    <w:tmpl w:val="BA9EC418"/>
    <w:lvl w:ilvl="0" w:tplc="20C2F3C6">
      <w:start w:val="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9" w15:restartNumberingAfterBreak="0">
    <w:nsid w:val="199C318B"/>
    <w:multiLevelType w:val="hybridMultilevel"/>
    <w:tmpl w:val="D30AA1EA"/>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BE0281"/>
    <w:multiLevelType w:val="hybridMultilevel"/>
    <w:tmpl w:val="143E06D4"/>
    <w:lvl w:ilvl="0" w:tplc="04050011">
      <w:start w:val="1"/>
      <w:numFmt w:val="decimal"/>
      <w:lvlText w:val="%1)"/>
      <w:lvlJc w:val="left"/>
      <w:pPr>
        <w:ind w:left="360" w:hanging="360"/>
      </w:pPr>
      <w:rPr>
        <w:rFonts w:hint="default"/>
      </w:rPr>
    </w:lvl>
    <w:lvl w:ilvl="1" w:tplc="6E72657E">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45342BC4">
      <w:start w:val="1"/>
      <w:numFmt w:val="upperRoman"/>
      <w:lvlText w:val="%5."/>
      <w:lvlJc w:val="left"/>
      <w:pPr>
        <w:ind w:left="3960" w:hanging="72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841632"/>
    <w:multiLevelType w:val="hybridMultilevel"/>
    <w:tmpl w:val="CB24E2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76AC4"/>
    <w:multiLevelType w:val="hybridMultilevel"/>
    <w:tmpl w:val="7B94572A"/>
    <w:lvl w:ilvl="0" w:tplc="7A823E14">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1ED62727"/>
    <w:multiLevelType w:val="hybridMultilevel"/>
    <w:tmpl w:val="B1AC8D5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075024"/>
    <w:multiLevelType w:val="hybridMultilevel"/>
    <w:tmpl w:val="0C8238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3E4138"/>
    <w:multiLevelType w:val="hybridMultilevel"/>
    <w:tmpl w:val="0F94D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D441F8"/>
    <w:multiLevelType w:val="hybridMultilevel"/>
    <w:tmpl w:val="32A0AE6E"/>
    <w:lvl w:ilvl="0" w:tplc="2A16DEF2">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473545D"/>
    <w:multiLevelType w:val="hybridMultilevel"/>
    <w:tmpl w:val="0F94D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23371D"/>
    <w:multiLevelType w:val="hybridMultilevel"/>
    <w:tmpl w:val="93A6C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C4DAA"/>
    <w:multiLevelType w:val="hybridMultilevel"/>
    <w:tmpl w:val="03DA44D0"/>
    <w:lvl w:ilvl="0" w:tplc="7A823E14">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15E6A39"/>
    <w:multiLevelType w:val="hybridMultilevel"/>
    <w:tmpl w:val="B7FA64B2"/>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21" w15:restartNumberingAfterBreak="0">
    <w:nsid w:val="419D7504"/>
    <w:multiLevelType w:val="hybridMultilevel"/>
    <w:tmpl w:val="9DDEFB7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7610CE"/>
    <w:multiLevelType w:val="multilevel"/>
    <w:tmpl w:val="8BFE2F56"/>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3" w15:restartNumberingAfterBreak="0">
    <w:nsid w:val="489D0633"/>
    <w:multiLevelType w:val="hybridMultilevel"/>
    <w:tmpl w:val="75408990"/>
    <w:lvl w:ilvl="0" w:tplc="875668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9686916"/>
    <w:multiLevelType w:val="hybridMultilevel"/>
    <w:tmpl w:val="A3521C3E"/>
    <w:lvl w:ilvl="0" w:tplc="04050011">
      <w:start w:val="1"/>
      <w:numFmt w:val="decimal"/>
      <w:lvlText w:val="%1)"/>
      <w:lvlJc w:val="left"/>
      <w:pPr>
        <w:ind w:left="501"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6" w15:restartNumberingAfterBreak="0">
    <w:nsid w:val="5FF327DD"/>
    <w:multiLevelType w:val="hybridMultilevel"/>
    <w:tmpl w:val="873A50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158380D"/>
    <w:multiLevelType w:val="multilevel"/>
    <w:tmpl w:val="DF7052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022512"/>
    <w:multiLevelType w:val="hybridMultilevel"/>
    <w:tmpl w:val="EAC41F8E"/>
    <w:lvl w:ilvl="0" w:tplc="04F2087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1A730E"/>
    <w:multiLevelType w:val="hybridMultilevel"/>
    <w:tmpl w:val="B7FA64B2"/>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0" w15:restartNumberingAfterBreak="0">
    <w:nsid w:val="659D7B8D"/>
    <w:multiLevelType w:val="hybridMultilevel"/>
    <w:tmpl w:val="0F94D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3E7EF5"/>
    <w:multiLevelType w:val="hybridMultilevel"/>
    <w:tmpl w:val="DCE02F5A"/>
    <w:styleLink w:val="Styl4"/>
    <w:lvl w:ilvl="0" w:tplc="7E1A26F2">
      <w:start w:val="1"/>
      <w:numFmt w:val="decimal"/>
      <w:lvlText w:val="%1."/>
      <w:lvlJc w:val="left"/>
      <w:pPr>
        <w:ind w:left="360" w:hanging="360"/>
      </w:pPr>
      <w:rPr>
        <w:rFonts w:ascii="Calibri" w:hAnsi="Calibri" w:hint="default"/>
        <w:sz w:val="22"/>
      </w:rPr>
    </w:lvl>
    <w:lvl w:ilvl="1" w:tplc="91A4B536">
      <w:start w:val="1"/>
      <w:numFmt w:val="lowerLetter"/>
      <w:lvlText w:val="%2)"/>
      <w:lvlJc w:val="left"/>
      <w:pPr>
        <w:ind w:left="720" w:hanging="360"/>
      </w:pPr>
      <w:rPr>
        <w:rFonts w:hint="default"/>
      </w:rPr>
    </w:lvl>
    <w:lvl w:ilvl="2" w:tplc="7C22A042">
      <w:start w:val="1"/>
      <w:numFmt w:val="lowerRoman"/>
      <w:lvlText w:val="%3)"/>
      <w:lvlJc w:val="left"/>
      <w:pPr>
        <w:ind w:left="1080" w:hanging="360"/>
      </w:pPr>
      <w:rPr>
        <w:rFonts w:hint="default"/>
      </w:rPr>
    </w:lvl>
    <w:lvl w:ilvl="3" w:tplc="984AD964">
      <w:start w:val="1"/>
      <w:numFmt w:val="decimal"/>
      <w:lvlText w:val="(%4)"/>
      <w:lvlJc w:val="left"/>
      <w:pPr>
        <w:ind w:left="1440" w:hanging="360"/>
      </w:pPr>
      <w:rPr>
        <w:rFonts w:hint="default"/>
      </w:rPr>
    </w:lvl>
    <w:lvl w:ilvl="4" w:tplc="75A22C64">
      <w:start w:val="1"/>
      <w:numFmt w:val="lowerLetter"/>
      <w:lvlText w:val="(%5)"/>
      <w:lvlJc w:val="left"/>
      <w:pPr>
        <w:ind w:left="1800" w:hanging="360"/>
      </w:pPr>
      <w:rPr>
        <w:rFonts w:hint="default"/>
      </w:rPr>
    </w:lvl>
    <w:lvl w:ilvl="5" w:tplc="75A852F0">
      <w:start w:val="1"/>
      <w:numFmt w:val="lowerRoman"/>
      <w:lvlText w:val="(%6)"/>
      <w:lvlJc w:val="left"/>
      <w:pPr>
        <w:ind w:left="2160" w:hanging="360"/>
      </w:pPr>
      <w:rPr>
        <w:rFonts w:hint="default"/>
      </w:rPr>
    </w:lvl>
    <w:lvl w:ilvl="6" w:tplc="25020A4A">
      <w:start w:val="1"/>
      <w:numFmt w:val="decimal"/>
      <w:lvlText w:val="%7."/>
      <w:lvlJc w:val="left"/>
      <w:pPr>
        <w:ind w:left="2520" w:hanging="360"/>
      </w:pPr>
      <w:rPr>
        <w:rFonts w:hint="default"/>
      </w:rPr>
    </w:lvl>
    <w:lvl w:ilvl="7" w:tplc="254C29BE">
      <w:start w:val="1"/>
      <w:numFmt w:val="lowerLetter"/>
      <w:lvlText w:val="%8."/>
      <w:lvlJc w:val="left"/>
      <w:pPr>
        <w:ind w:left="2880" w:hanging="360"/>
      </w:pPr>
      <w:rPr>
        <w:rFonts w:hint="default"/>
      </w:rPr>
    </w:lvl>
    <w:lvl w:ilvl="8" w:tplc="C78CB988">
      <w:start w:val="1"/>
      <w:numFmt w:val="lowerRoman"/>
      <w:lvlText w:val="%9."/>
      <w:lvlJc w:val="left"/>
      <w:pPr>
        <w:ind w:left="3240" w:hanging="360"/>
      </w:pPr>
      <w:rPr>
        <w:rFonts w:hint="default"/>
      </w:rPr>
    </w:lvl>
  </w:abstractNum>
  <w:abstractNum w:abstractNumId="32" w15:restartNumberingAfterBreak="0">
    <w:nsid w:val="692B69BC"/>
    <w:multiLevelType w:val="hybridMultilevel"/>
    <w:tmpl w:val="4D705068"/>
    <w:lvl w:ilvl="0" w:tplc="04050011">
      <w:start w:val="1"/>
      <w:numFmt w:val="decimal"/>
      <w:lvlText w:val="%1)"/>
      <w:lvlJc w:val="left"/>
      <w:pPr>
        <w:ind w:left="1780" w:hanging="360"/>
      </w:pPr>
      <w:rPr>
        <w:rFonts w:hint="default"/>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33" w15:restartNumberingAfterBreak="0">
    <w:nsid w:val="6B380303"/>
    <w:multiLevelType w:val="hybridMultilevel"/>
    <w:tmpl w:val="7ADA5CC0"/>
    <w:lvl w:ilvl="0" w:tplc="7A823E14">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6B501AB8"/>
    <w:multiLevelType w:val="hybridMultilevel"/>
    <w:tmpl w:val="569AC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FF2725"/>
    <w:multiLevelType w:val="multilevel"/>
    <w:tmpl w:val="6F32455E"/>
    <w:styleLink w:val="Styl1"/>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17054B"/>
    <w:multiLevelType w:val="hybridMultilevel"/>
    <w:tmpl w:val="A9DCD060"/>
    <w:lvl w:ilvl="0" w:tplc="8E6EAECE">
      <w:start w:val="1"/>
      <w:numFmt w:val="decimal"/>
      <w:lvlText w:val="%1)"/>
      <w:lvlJc w:val="left"/>
      <w:pPr>
        <w:ind w:left="786" w:hanging="360"/>
      </w:pPr>
      <w:rPr>
        <w:rFonts w:hint="default"/>
        <w:color w:val="auto"/>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7" w15:restartNumberingAfterBreak="0">
    <w:nsid w:val="78EF3043"/>
    <w:multiLevelType w:val="hybridMultilevel"/>
    <w:tmpl w:val="577496EE"/>
    <w:lvl w:ilvl="0" w:tplc="04050011">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5"/>
  </w:num>
  <w:num w:numId="3">
    <w:abstractNumId w:val="10"/>
  </w:num>
  <w:num w:numId="4">
    <w:abstractNumId w:val="11"/>
  </w:num>
  <w:num w:numId="5">
    <w:abstractNumId w:val="28"/>
  </w:num>
  <w:num w:numId="6">
    <w:abstractNumId w:val="36"/>
  </w:num>
  <w:num w:numId="7">
    <w:abstractNumId w:val="20"/>
  </w:num>
  <w:num w:numId="8">
    <w:abstractNumId w:val="18"/>
  </w:num>
  <w:num w:numId="9">
    <w:abstractNumId w:val="13"/>
  </w:num>
  <w:num w:numId="10">
    <w:abstractNumId w:val="24"/>
  </w:num>
  <w:num w:numId="11">
    <w:abstractNumId w:val="9"/>
  </w:num>
  <w:num w:numId="12">
    <w:abstractNumId w:val="37"/>
  </w:num>
  <w:num w:numId="13">
    <w:abstractNumId w:val="25"/>
  </w:num>
  <w:num w:numId="14">
    <w:abstractNumId w:val="23"/>
  </w:num>
  <w:num w:numId="15">
    <w:abstractNumId w:val="3"/>
  </w:num>
  <w:num w:numId="16">
    <w:abstractNumId w:val="31"/>
  </w:num>
  <w:num w:numId="17">
    <w:abstractNumId w:val="22"/>
  </w:num>
  <w:num w:numId="18">
    <w:abstractNumId w:val="32"/>
  </w:num>
  <w:num w:numId="19">
    <w:abstractNumId w:val="4"/>
  </w:num>
  <w:num w:numId="20">
    <w:abstractNumId w:val="16"/>
  </w:num>
  <w:num w:numId="21">
    <w:abstractNumId w:val="34"/>
  </w:num>
  <w:num w:numId="22">
    <w:abstractNumId w:val="21"/>
  </w:num>
  <w:num w:numId="23">
    <w:abstractNumId w:val="29"/>
  </w:num>
  <w:num w:numId="24">
    <w:abstractNumId w:val="15"/>
  </w:num>
  <w:num w:numId="25">
    <w:abstractNumId w:val="17"/>
  </w:num>
  <w:num w:numId="26">
    <w:abstractNumId w:val="30"/>
  </w:num>
  <w:num w:numId="27">
    <w:abstractNumId w:val="5"/>
  </w:num>
  <w:num w:numId="28">
    <w:abstractNumId w:val="8"/>
  </w:num>
  <w:num w:numId="29">
    <w:abstractNumId w:val="6"/>
  </w:num>
  <w:num w:numId="30">
    <w:abstractNumId w:val="26"/>
  </w:num>
  <w:num w:numId="31">
    <w:abstractNumId w:val="19"/>
  </w:num>
  <w:num w:numId="32">
    <w:abstractNumId w:val="12"/>
  </w:num>
  <w:num w:numId="33">
    <w:abstractNumId w:val="33"/>
  </w:num>
  <w:num w:numId="34">
    <w:abstractNumId w:val="27"/>
  </w:num>
  <w:num w:numId="35">
    <w:abstractNumId w:val="2"/>
  </w:num>
  <w:num w:numId="36">
    <w:abstractNumId w:val="7"/>
  </w:num>
  <w:num w:numId="37">
    <w:abstractNumId w:val="14"/>
  </w:num>
  <w:num w:numId="3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79"/>
    <w:rsid w:val="00002EDB"/>
    <w:rsid w:val="000041E8"/>
    <w:rsid w:val="000046F0"/>
    <w:rsid w:val="00004A35"/>
    <w:rsid w:val="0000559C"/>
    <w:rsid w:val="000056B5"/>
    <w:rsid w:val="00006CD5"/>
    <w:rsid w:val="00007150"/>
    <w:rsid w:val="0001078A"/>
    <w:rsid w:val="0001258C"/>
    <w:rsid w:val="00013D77"/>
    <w:rsid w:val="00015732"/>
    <w:rsid w:val="0001735C"/>
    <w:rsid w:val="00020C4E"/>
    <w:rsid w:val="000228B4"/>
    <w:rsid w:val="000234B3"/>
    <w:rsid w:val="0002428C"/>
    <w:rsid w:val="00025340"/>
    <w:rsid w:val="00026681"/>
    <w:rsid w:val="00026E70"/>
    <w:rsid w:val="00027662"/>
    <w:rsid w:val="00030A0F"/>
    <w:rsid w:val="000327E4"/>
    <w:rsid w:val="000343F9"/>
    <w:rsid w:val="000358C1"/>
    <w:rsid w:val="00040650"/>
    <w:rsid w:val="0004285E"/>
    <w:rsid w:val="000450BD"/>
    <w:rsid w:val="00045A52"/>
    <w:rsid w:val="00046277"/>
    <w:rsid w:val="000466F1"/>
    <w:rsid w:val="00047C70"/>
    <w:rsid w:val="00050004"/>
    <w:rsid w:val="0005170A"/>
    <w:rsid w:val="0005170D"/>
    <w:rsid w:val="00051BE0"/>
    <w:rsid w:val="00053552"/>
    <w:rsid w:val="00053A27"/>
    <w:rsid w:val="00063432"/>
    <w:rsid w:val="00064E01"/>
    <w:rsid w:val="0006595F"/>
    <w:rsid w:val="0006617A"/>
    <w:rsid w:val="00066551"/>
    <w:rsid w:val="00067ACE"/>
    <w:rsid w:val="000710CB"/>
    <w:rsid w:val="00073896"/>
    <w:rsid w:val="000742D1"/>
    <w:rsid w:val="00074C8F"/>
    <w:rsid w:val="00074CB2"/>
    <w:rsid w:val="00075E74"/>
    <w:rsid w:val="00077B83"/>
    <w:rsid w:val="000804C2"/>
    <w:rsid w:val="000817E1"/>
    <w:rsid w:val="00084ABC"/>
    <w:rsid w:val="00084AF5"/>
    <w:rsid w:val="00085035"/>
    <w:rsid w:val="00085D23"/>
    <w:rsid w:val="00086B73"/>
    <w:rsid w:val="000903ED"/>
    <w:rsid w:val="00091DEC"/>
    <w:rsid w:val="00094BA9"/>
    <w:rsid w:val="00095CCA"/>
    <w:rsid w:val="000969CE"/>
    <w:rsid w:val="00096B08"/>
    <w:rsid w:val="00096C2F"/>
    <w:rsid w:val="0009759D"/>
    <w:rsid w:val="000A0E28"/>
    <w:rsid w:val="000A1BDA"/>
    <w:rsid w:val="000A257D"/>
    <w:rsid w:val="000A396E"/>
    <w:rsid w:val="000A4B44"/>
    <w:rsid w:val="000A4C26"/>
    <w:rsid w:val="000A6A3F"/>
    <w:rsid w:val="000A7667"/>
    <w:rsid w:val="000B1217"/>
    <w:rsid w:val="000B1DDC"/>
    <w:rsid w:val="000B24B3"/>
    <w:rsid w:val="000B299C"/>
    <w:rsid w:val="000B413D"/>
    <w:rsid w:val="000B7776"/>
    <w:rsid w:val="000C03A2"/>
    <w:rsid w:val="000C1183"/>
    <w:rsid w:val="000C20A3"/>
    <w:rsid w:val="000C2468"/>
    <w:rsid w:val="000C456A"/>
    <w:rsid w:val="000C666B"/>
    <w:rsid w:val="000C6689"/>
    <w:rsid w:val="000C6780"/>
    <w:rsid w:val="000C7417"/>
    <w:rsid w:val="000D07A9"/>
    <w:rsid w:val="000D1B56"/>
    <w:rsid w:val="000D2E96"/>
    <w:rsid w:val="000D39ED"/>
    <w:rsid w:val="000D6572"/>
    <w:rsid w:val="000D7887"/>
    <w:rsid w:val="000D7B98"/>
    <w:rsid w:val="000D7C3B"/>
    <w:rsid w:val="000E19CE"/>
    <w:rsid w:val="000E37A3"/>
    <w:rsid w:val="000E6E31"/>
    <w:rsid w:val="000E74AE"/>
    <w:rsid w:val="000F235A"/>
    <w:rsid w:val="000F3BA8"/>
    <w:rsid w:val="000F41D2"/>
    <w:rsid w:val="000F6309"/>
    <w:rsid w:val="000F63B6"/>
    <w:rsid w:val="000F6FCE"/>
    <w:rsid w:val="00101266"/>
    <w:rsid w:val="001014FB"/>
    <w:rsid w:val="001024D6"/>
    <w:rsid w:val="00103771"/>
    <w:rsid w:val="00103911"/>
    <w:rsid w:val="00103F55"/>
    <w:rsid w:val="00104DAA"/>
    <w:rsid w:val="00105FEE"/>
    <w:rsid w:val="001078BB"/>
    <w:rsid w:val="00107B33"/>
    <w:rsid w:val="00107F17"/>
    <w:rsid w:val="00110F2A"/>
    <w:rsid w:val="00111581"/>
    <w:rsid w:val="00116B26"/>
    <w:rsid w:val="00116FAA"/>
    <w:rsid w:val="00117401"/>
    <w:rsid w:val="0012000E"/>
    <w:rsid w:val="00120444"/>
    <w:rsid w:val="0012053A"/>
    <w:rsid w:val="00122F2F"/>
    <w:rsid w:val="0012311F"/>
    <w:rsid w:val="00123326"/>
    <w:rsid w:val="00123684"/>
    <w:rsid w:val="0012384A"/>
    <w:rsid w:val="001247DD"/>
    <w:rsid w:val="00126205"/>
    <w:rsid w:val="00126214"/>
    <w:rsid w:val="001262B5"/>
    <w:rsid w:val="00127BB1"/>
    <w:rsid w:val="00127E66"/>
    <w:rsid w:val="0013035F"/>
    <w:rsid w:val="001309A6"/>
    <w:rsid w:val="001309EF"/>
    <w:rsid w:val="0013287B"/>
    <w:rsid w:val="001333FE"/>
    <w:rsid w:val="00133B3E"/>
    <w:rsid w:val="0013657A"/>
    <w:rsid w:val="0013761D"/>
    <w:rsid w:val="001403AB"/>
    <w:rsid w:val="001410E2"/>
    <w:rsid w:val="001425C2"/>
    <w:rsid w:val="0014388D"/>
    <w:rsid w:val="00143E50"/>
    <w:rsid w:val="00144534"/>
    <w:rsid w:val="00145215"/>
    <w:rsid w:val="001457AF"/>
    <w:rsid w:val="00145BDD"/>
    <w:rsid w:val="00146316"/>
    <w:rsid w:val="0014675A"/>
    <w:rsid w:val="001500EF"/>
    <w:rsid w:val="00153A45"/>
    <w:rsid w:val="001540BE"/>
    <w:rsid w:val="00154FB8"/>
    <w:rsid w:val="0015527C"/>
    <w:rsid w:val="001567B9"/>
    <w:rsid w:val="0015779E"/>
    <w:rsid w:val="0015792F"/>
    <w:rsid w:val="00160755"/>
    <w:rsid w:val="00162118"/>
    <w:rsid w:val="00162B08"/>
    <w:rsid w:val="00162E18"/>
    <w:rsid w:val="00167481"/>
    <w:rsid w:val="00167D34"/>
    <w:rsid w:val="001715FF"/>
    <w:rsid w:val="0017266A"/>
    <w:rsid w:val="00172822"/>
    <w:rsid w:val="00172A04"/>
    <w:rsid w:val="00174C22"/>
    <w:rsid w:val="00176874"/>
    <w:rsid w:val="0018191C"/>
    <w:rsid w:val="00181FAC"/>
    <w:rsid w:val="00183427"/>
    <w:rsid w:val="00191540"/>
    <w:rsid w:val="00191E61"/>
    <w:rsid w:val="00191EAF"/>
    <w:rsid w:val="00192967"/>
    <w:rsid w:val="00194E24"/>
    <w:rsid w:val="00195CAD"/>
    <w:rsid w:val="001973FF"/>
    <w:rsid w:val="001A27F0"/>
    <w:rsid w:val="001A3922"/>
    <w:rsid w:val="001A5322"/>
    <w:rsid w:val="001A5451"/>
    <w:rsid w:val="001A7912"/>
    <w:rsid w:val="001A7AE4"/>
    <w:rsid w:val="001B1FCB"/>
    <w:rsid w:val="001B2530"/>
    <w:rsid w:val="001B2C1A"/>
    <w:rsid w:val="001B354F"/>
    <w:rsid w:val="001B3B40"/>
    <w:rsid w:val="001B59D7"/>
    <w:rsid w:val="001C1704"/>
    <w:rsid w:val="001C28D8"/>
    <w:rsid w:val="001C41CE"/>
    <w:rsid w:val="001C707B"/>
    <w:rsid w:val="001D005F"/>
    <w:rsid w:val="001D0CC9"/>
    <w:rsid w:val="001D25B0"/>
    <w:rsid w:val="001D2F98"/>
    <w:rsid w:val="001D32B5"/>
    <w:rsid w:val="001D3431"/>
    <w:rsid w:val="001D4027"/>
    <w:rsid w:val="001D41EF"/>
    <w:rsid w:val="001D4D11"/>
    <w:rsid w:val="001D60D5"/>
    <w:rsid w:val="001D70A5"/>
    <w:rsid w:val="001E0D73"/>
    <w:rsid w:val="001E28B8"/>
    <w:rsid w:val="001E4227"/>
    <w:rsid w:val="001E42FC"/>
    <w:rsid w:val="001E6B8D"/>
    <w:rsid w:val="001E70A6"/>
    <w:rsid w:val="001F0191"/>
    <w:rsid w:val="001F16D7"/>
    <w:rsid w:val="001F1794"/>
    <w:rsid w:val="001F225C"/>
    <w:rsid w:val="001F29BE"/>
    <w:rsid w:val="001F2F6E"/>
    <w:rsid w:val="001F3834"/>
    <w:rsid w:val="001F3F07"/>
    <w:rsid w:val="001F5588"/>
    <w:rsid w:val="001F64D4"/>
    <w:rsid w:val="001F6D14"/>
    <w:rsid w:val="001F7968"/>
    <w:rsid w:val="00200971"/>
    <w:rsid w:val="0020182D"/>
    <w:rsid w:val="00202596"/>
    <w:rsid w:val="0020307A"/>
    <w:rsid w:val="00203385"/>
    <w:rsid w:val="0020529B"/>
    <w:rsid w:val="00205A6C"/>
    <w:rsid w:val="002071A5"/>
    <w:rsid w:val="002109E6"/>
    <w:rsid w:val="00211A40"/>
    <w:rsid w:val="00217475"/>
    <w:rsid w:val="00224413"/>
    <w:rsid w:val="0022483F"/>
    <w:rsid w:val="00225717"/>
    <w:rsid w:val="00230C0A"/>
    <w:rsid w:val="00230D87"/>
    <w:rsid w:val="0023162D"/>
    <w:rsid w:val="00231AA6"/>
    <w:rsid w:val="00231B0C"/>
    <w:rsid w:val="002326C1"/>
    <w:rsid w:val="0023736B"/>
    <w:rsid w:val="002376B6"/>
    <w:rsid w:val="00242156"/>
    <w:rsid w:val="00245407"/>
    <w:rsid w:val="00251DCE"/>
    <w:rsid w:val="00251ECA"/>
    <w:rsid w:val="00252E2C"/>
    <w:rsid w:val="0025505C"/>
    <w:rsid w:val="002560DC"/>
    <w:rsid w:val="00256C82"/>
    <w:rsid w:val="00261332"/>
    <w:rsid w:val="00262658"/>
    <w:rsid w:val="002630FE"/>
    <w:rsid w:val="0026431C"/>
    <w:rsid w:val="00265C38"/>
    <w:rsid w:val="0026759D"/>
    <w:rsid w:val="00267E0B"/>
    <w:rsid w:val="002701E9"/>
    <w:rsid w:val="00271407"/>
    <w:rsid w:val="0027296C"/>
    <w:rsid w:val="00273B1C"/>
    <w:rsid w:val="00274022"/>
    <w:rsid w:val="00274378"/>
    <w:rsid w:val="0027639B"/>
    <w:rsid w:val="00280467"/>
    <w:rsid w:val="00280B95"/>
    <w:rsid w:val="002846A2"/>
    <w:rsid w:val="00287880"/>
    <w:rsid w:val="00287D8A"/>
    <w:rsid w:val="002934D0"/>
    <w:rsid w:val="00293FCC"/>
    <w:rsid w:val="00295F66"/>
    <w:rsid w:val="00297613"/>
    <w:rsid w:val="00297A06"/>
    <w:rsid w:val="00297A46"/>
    <w:rsid w:val="002A05D6"/>
    <w:rsid w:val="002A24EF"/>
    <w:rsid w:val="002A4D9A"/>
    <w:rsid w:val="002A50CB"/>
    <w:rsid w:val="002A64DC"/>
    <w:rsid w:val="002B225F"/>
    <w:rsid w:val="002B27F5"/>
    <w:rsid w:val="002B299D"/>
    <w:rsid w:val="002B2B5E"/>
    <w:rsid w:val="002C03B1"/>
    <w:rsid w:val="002C04DA"/>
    <w:rsid w:val="002C32B1"/>
    <w:rsid w:val="002C409E"/>
    <w:rsid w:val="002C5EBD"/>
    <w:rsid w:val="002C7097"/>
    <w:rsid w:val="002C7B64"/>
    <w:rsid w:val="002D085F"/>
    <w:rsid w:val="002D3491"/>
    <w:rsid w:val="002D4EB0"/>
    <w:rsid w:val="002D7654"/>
    <w:rsid w:val="002E17B7"/>
    <w:rsid w:val="002E2E15"/>
    <w:rsid w:val="002E41D5"/>
    <w:rsid w:val="002E57C8"/>
    <w:rsid w:val="002F032B"/>
    <w:rsid w:val="002F31CB"/>
    <w:rsid w:val="002F3718"/>
    <w:rsid w:val="002F3D3D"/>
    <w:rsid w:val="002F5051"/>
    <w:rsid w:val="002F6545"/>
    <w:rsid w:val="002F6DD9"/>
    <w:rsid w:val="00300D5C"/>
    <w:rsid w:val="00301972"/>
    <w:rsid w:val="00302EC1"/>
    <w:rsid w:val="003071F3"/>
    <w:rsid w:val="003074EE"/>
    <w:rsid w:val="0031057C"/>
    <w:rsid w:val="003107EA"/>
    <w:rsid w:val="00310F0F"/>
    <w:rsid w:val="00311465"/>
    <w:rsid w:val="003117C9"/>
    <w:rsid w:val="00313645"/>
    <w:rsid w:val="003138E8"/>
    <w:rsid w:val="00314738"/>
    <w:rsid w:val="00315323"/>
    <w:rsid w:val="00315EAA"/>
    <w:rsid w:val="0031698E"/>
    <w:rsid w:val="00317D12"/>
    <w:rsid w:val="003206EC"/>
    <w:rsid w:val="003216FA"/>
    <w:rsid w:val="00321BEA"/>
    <w:rsid w:val="003234CE"/>
    <w:rsid w:val="00323FC6"/>
    <w:rsid w:val="00326888"/>
    <w:rsid w:val="003268F0"/>
    <w:rsid w:val="00331539"/>
    <w:rsid w:val="00332A03"/>
    <w:rsid w:val="00332CF3"/>
    <w:rsid w:val="00334EFC"/>
    <w:rsid w:val="003378A7"/>
    <w:rsid w:val="00337F26"/>
    <w:rsid w:val="00343BD3"/>
    <w:rsid w:val="003445C5"/>
    <w:rsid w:val="00344ABE"/>
    <w:rsid w:val="003450AC"/>
    <w:rsid w:val="0034700A"/>
    <w:rsid w:val="0035040D"/>
    <w:rsid w:val="00351709"/>
    <w:rsid w:val="00353A8B"/>
    <w:rsid w:val="0035607A"/>
    <w:rsid w:val="00356693"/>
    <w:rsid w:val="00356F94"/>
    <w:rsid w:val="003613EB"/>
    <w:rsid w:val="00362567"/>
    <w:rsid w:val="00362CB2"/>
    <w:rsid w:val="003630B1"/>
    <w:rsid w:val="0036332E"/>
    <w:rsid w:val="00363D17"/>
    <w:rsid w:val="00366459"/>
    <w:rsid w:val="003664F5"/>
    <w:rsid w:val="00366AD8"/>
    <w:rsid w:val="003707FC"/>
    <w:rsid w:val="00370F93"/>
    <w:rsid w:val="0037187E"/>
    <w:rsid w:val="00373CB6"/>
    <w:rsid w:val="0037565F"/>
    <w:rsid w:val="00375B71"/>
    <w:rsid w:val="00375BDA"/>
    <w:rsid w:val="0038027E"/>
    <w:rsid w:val="00380AD1"/>
    <w:rsid w:val="003811D5"/>
    <w:rsid w:val="0038161D"/>
    <w:rsid w:val="003818F7"/>
    <w:rsid w:val="00382613"/>
    <w:rsid w:val="00383547"/>
    <w:rsid w:val="0038448C"/>
    <w:rsid w:val="00386A49"/>
    <w:rsid w:val="003872BE"/>
    <w:rsid w:val="00392271"/>
    <w:rsid w:val="00392729"/>
    <w:rsid w:val="00392F50"/>
    <w:rsid w:val="003942BB"/>
    <w:rsid w:val="00395F76"/>
    <w:rsid w:val="003A13C3"/>
    <w:rsid w:val="003A23DD"/>
    <w:rsid w:val="003A4261"/>
    <w:rsid w:val="003A4465"/>
    <w:rsid w:val="003A4BF9"/>
    <w:rsid w:val="003A5CE2"/>
    <w:rsid w:val="003A65CA"/>
    <w:rsid w:val="003B01E9"/>
    <w:rsid w:val="003B386F"/>
    <w:rsid w:val="003B5E0B"/>
    <w:rsid w:val="003B62E3"/>
    <w:rsid w:val="003B6444"/>
    <w:rsid w:val="003C2137"/>
    <w:rsid w:val="003C7B03"/>
    <w:rsid w:val="003D4572"/>
    <w:rsid w:val="003D468C"/>
    <w:rsid w:val="003D4C16"/>
    <w:rsid w:val="003D4ECF"/>
    <w:rsid w:val="003D5938"/>
    <w:rsid w:val="003D6107"/>
    <w:rsid w:val="003D7AFB"/>
    <w:rsid w:val="003D7E12"/>
    <w:rsid w:val="003E0BB3"/>
    <w:rsid w:val="003E3ACE"/>
    <w:rsid w:val="003E4070"/>
    <w:rsid w:val="003E77A2"/>
    <w:rsid w:val="003F2902"/>
    <w:rsid w:val="003F3A3A"/>
    <w:rsid w:val="003F5DDE"/>
    <w:rsid w:val="003F6335"/>
    <w:rsid w:val="003F6F30"/>
    <w:rsid w:val="003F7918"/>
    <w:rsid w:val="0040035E"/>
    <w:rsid w:val="0040141C"/>
    <w:rsid w:val="00402FE8"/>
    <w:rsid w:val="0040436B"/>
    <w:rsid w:val="00411EFF"/>
    <w:rsid w:val="00412A44"/>
    <w:rsid w:val="0041387E"/>
    <w:rsid w:val="004172A4"/>
    <w:rsid w:val="0042089D"/>
    <w:rsid w:val="00421AAC"/>
    <w:rsid w:val="004229DB"/>
    <w:rsid w:val="00423229"/>
    <w:rsid w:val="00423FE5"/>
    <w:rsid w:val="00424920"/>
    <w:rsid w:val="00424FE9"/>
    <w:rsid w:val="00427E19"/>
    <w:rsid w:val="00431BF9"/>
    <w:rsid w:val="0043400D"/>
    <w:rsid w:val="00435F01"/>
    <w:rsid w:val="00436C4A"/>
    <w:rsid w:val="0044176C"/>
    <w:rsid w:val="004444B9"/>
    <w:rsid w:val="00445C48"/>
    <w:rsid w:val="00447BED"/>
    <w:rsid w:val="004522C5"/>
    <w:rsid w:val="0045243B"/>
    <w:rsid w:val="0045355A"/>
    <w:rsid w:val="0045362C"/>
    <w:rsid w:val="0045547F"/>
    <w:rsid w:val="004570A2"/>
    <w:rsid w:val="004577FC"/>
    <w:rsid w:val="004600F7"/>
    <w:rsid w:val="004603CC"/>
    <w:rsid w:val="004628A6"/>
    <w:rsid w:val="00463E08"/>
    <w:rsid w:val="004642A1"/>
    <w:rsid w:val="00464C64"/>
    <w:rsid w:val="00464E52"/>
    <w:rsid w:val="00466547"/>
    <w:rsid w:val="00467E02"/>
    <w:rsid w:val="00473323"/>
    <w:rsid w:val="004745A1"/>
    <w:rsid w:val="00474971"/>
    <w:rsid w:val="00475417"/>
    <w:rsid w:val="004757DF"/>
    <w:rsid w:val="0048471F"/>
    <w:rsid w:val="0048740C"/>
    <w:rsid w:val="00490F0F"/>
    <w:rsid w:val="00494B2C"/>
    <w:rsid w:val="004964F5"/>
    <w:rsid w:val="004965B4"/>
    <w:rsid w:val="004A1186"/>
    <w:rsid w:val="004A2B19"/>
    <w:rsid w:val="004A3333"/>
    <w:rsid w:val="004A4236"/>
    <w:rsid w:val="004A4B91"/>
    <w:rsid w:val="004A4D47"/>
    <w:rsid w:val="004A57D7"/>
    <w:rsid w:val="004A6B35"/>
    <w:rsid w:val="004A7D29"/>
    <w:rsid w:val="004B109F"/>
    <w:rsid w:val="004C3BA0"/>
    <w:rsid w:val="004C4179"/>
    <w:rsid w:val="004C4B80"/>
    <w:rsid w:val="004C55E8"/>
    <w:rsid w:val="004C7E48"/>
    <w:rsid w:val="004D0918"/>
    <w:rsid w:val="004D2A60"/>
    <w:rsid w:val="004D6262"/>
    <w:rsid w:val="004D6693"/>
    <w:rsid w:val="004D7FD5"/>
    <w:rsid w:val="004E0064"/>
    <w:rsid w:val="004E19A4"/>
    <w:rsid w:val="004E4F38"/>
    <w:rsid w:val="004E7BE9"/>
    <w:rsid w:val="004F33F2"/>
    <w:rsid w:val="004F4A52"/>
    <w:rsid w:val="00500C3B"/>
    <w:rsid w:val="005022B9"/>
    <w:rsid w:val="00502422"/>
    <w:rsid w:val="00502485"/>
    <w:rsid w:val="00502B68"/>
    <w:rsid w:val="005047A9"/>
    <w:rsid w:val="00505EEC"/>
    <w:rsid w:val="00506155"/>
    <w:rsid w:val="00506CE3"/>
    <w:rsid w:val="00510593"/>
    <w:rsid w:val="005122FE"/>
    <w:rsid w:val="005125DB"/>
    <w:rsid w:val="0051493C"/>
    <w:rsid w:val="00514A38"/>
    <w:rsid w:val="00516B93"/>
    <w:rsid w:val="00516D78"/>
    <w:rsid w:val="005170C2"/>
    <w:rsid w:val="00517E41"/>
    <w:rsid w:val="005217CF"/>
    <w:rsid w:val="00524255"/>
    <w:rsid w:val="0052637B"/>
    <w:rsid w:val="00527338"/>
    <w:rsid w:val="00533986"/>
    <w:rsid w:val="00534AAD"/>
    <w:rsid w:val="00534AFC"/>
    <w:rsid w:val="00535696"/>
    <w:rsid w:val="005358E7"/>
    <w:rsid w:val="00537274"/>
    <w:rsid w:val="0053796F"/>
    <w:rsid w:val="00537CC6"/>
    <w:rsid w:val="00543067"/>
    <w:rsid w:val="00545E85"/>
    <w:rsid w:val="005466EA"/>
    <w:rsid w:val="00547087"/>
    <w:rsid w:val="005475BF"/>
    <w:rsid w:val="005503F4"/>
    <w:rsid w:val="00550E92"/>
    <w:rsid w:val="00552482"/>
    <w:rsid w:val="00552E98"/>
    <w:rsid w:val="00552FC7"/>
    <w:rsid w:val="00553924"/>
    <w:rsid w:val="00555C5B"/>
    <w:rsid w:val="0055609B"/>
    <w:rsid w:val="00557E40"/>
    <w:rsid w:val="0056119D"/>
    <w:rsid w:val="00564785"/>
    <w:rsid w:val="00564951"/>
    <w:rsid w:val="00564F48"/>
    <w:rsid w:val="0056501D"/>
    <w:rsid w:val="005701C6"/>
    <w:rsid w:val="00570621"/>
    <w:rsid w:val="00570A32"/>
    <w:rsid w:val="005712D2"/>
    <w:rsid w:val="00572A3A"/>
    <w:rsid w:val="00580ED5"/>
    <w:rsid w:val="005820CF"/>
    <w:rsid w:val="005846CF"/>
    <w:rsid w:val="00585A4F"/>
    <w:rsid w:val="00590905"/>
    <w:rsid w:val="00591606"/>
    <w:rsid w:val="005926A5"/>
    <w:rsid w:val="00594322"/>
    <w:rsid w:val="00595BCD"/>
    <w:rsid w:val="0059640C"/>
    <w:rsid w:val="005979BD"/>
    <w:rsid w:val="005A2EF1"/>
    <w:rsid w:val="005A3949"/>
    <w:rsid w:val="005A3D7E"/>
    <w:rsid w:val="005A3E19"/>
    <w:rsid w:val="005A47B2"/>
    <w:rsid w:val="005A4819"/>
    <w:rsid w:val="005A4CAA"/>
    <w:rsid w:val="005A6090"/>
    <w:rsid w:val="005A7998"/>
    <w:rsid w:val="005B1844"/>
    <w:rsid w:val="005B2A53"/>
    <w:rsid w:val="005B2FF3"/>
    <w:rsid w:val="005B3791"/>
    <w:rsid w:val="005B6E45"/>
    <w:rsid w:val="005B7020"/>
    <w:rsid w:val="005C00A6"/>
    <w:rsid w:val="005C04E4"/>
    <w:rsid w:val="005C1D41"/>
    <w:rsid w:val="005C1FA0"/>
    <w:rsid w:val="005C2337"/>
    <w:rsid w:val="005C64F2"/>
    <w:rsid w:val="005C6769"/>
    <w:rsid w:val="005C6835"/>
    <w:rsid w:val="005D4D51"/>
    <w:rsid w:val="005D642D"/>
    <w:rsid w:val="005D7B29"/>
    <w:rsid w:val="005E048D"/>
    <w:rsid w:val="005E2E58"/>
    <w:rsid w:val="005E3A34"/>
    <w:rsid w:val="005E47A6"/>
    <w:rsid w:val="005F074C"/>
    <w:rsid w:val="005F188D"/>
    <w:rsid w:val="005F2BEC"/>
    <w:rsid w:val="005F2C5B"/>
    <w:rsid w:val="005F3D85"/>
    <w:rsid w:val="005F4CB9"/>
    <w:rsid w:val="005F6C49"/>
    <w:rsid w:val="00600D51"/>
    <w:rsid w:val="0060113F"/>
    <w:rsid w:val="006013F6"/>
    <w:rsid w:val="006015F6"/>
    <w:rsid w:val="00601F90"/>
    <w:rsid w:val="00603567"/>
    <w:rsid w:val="00603EC6"/>
    <w:rsid w:val="0060508E"/>
    <w:rsid w:val="00605224"/>
    <w:rsid w:val="006052CB"/>
    <w:rsid w:val="006054E9"/>
    <w:rsid w:val="00605A6B"/>
    <w:rsid w:val="006069EB"/>
    <w:rsid w:val="00606C61"/>
    <w:rsid w:val="0060790B"/>
    <w:rsid w:val="00607CDE"/>
    <w:rsid w:val="006156B5"/>
    <w:rsid w:val="006156CE"/>
    <w:rsid w:val="006159A8"/>
    <w:rsid w:val="00616119"/>
    <w:rsid w:val="00616AF6"/>
    <w:rsid w:val="0061702B"/>
    <w:rsid w:val="00617114"/>
    <w:rsid w:val="00617EE1"/>
    <w:rsid w:val="0062034C"/>
    <w:rsid w:val="00622665"/>
    <w:rsid w:val="00623688"/>
    <w:rsid w:val="00623FF2"/>
    <w:rsid w:val="00624080"/>
    <w:rsid w:val="00624553"/>
    <w:rsid w:val="00624956"/>
    <w:rsid w:val="00625063"/>
    <w:rsid w:val="00634AE2"/>
    <w:rsid w:val="00635DFF"/>
    <w:rsid w:val="00640FEC"/>
    <w:rsid w:val="006419E4"/>
    <w:rsid w:val="0064278A"/>
    <w:rsid w:val="00642D46"/>
    <w:rsid w:val="00644514"/>
    <w:rsid w:val="00644D74"/>
    <w:rsid w:val="006455A2"/>
    <w:rsid w:val="00647267"/>
    <w:rsid w:val="00647567"/>
    <w:rsid w:val="006531CF"/>
    <w:rsid w:val="00656709"/>
    <w:rsid w:val="006574D1"/>
    <w:rsid w:val="00660A6A"/>
    <w:rsid w:val="00660E59"/>
    <w:rsid w:val="00661381"/>
    <w:rsid w:val="0066235D"/>
    <w:rsid w:val="00663131"/>
    <w:rsid w:val="006639A0"/>
    <w:rsid w:val="00663E15"/>
    <w:rsid w:val="0066408F"/>
    <w:rsid w:val="0066540B"/>
    <w:rsid w:val="006671E0"/>
    <w:rsid w:val="006673E1"/>
    <w:rsid w:val="00671ED0"/>
    <w:rsid w:val="00672CFE"/>
    <w:rsid w:val="00672E62"/>
    <w:rsid w:val="00673120"/>
    <w:rsid w:val="00673B83"/>
    <w:rsid w:val="00675470"/>
    <w:rsid w:val="00676177"/>
    <w:rsid w:val="00676DD4"/>
    <w:rsid w:val="0068082B"/>
    <w:rsid w:val="00681C8C"/>
    <w:rsid w:val="00681EBD"/>
    <w:rsid w:val="006847F8"/>
    <w:rsid w:val="00687415"/>
    <w:rsid w:val="0068748C"/>
    <w:rsid w:val="0069146B"/>
    <w:rsid w:val="00691E24"/>
    <w:rsid w:val="00694014"/>
    <w:rsid w:val="00695757"/>
    <w:rsid w:val="00695943"/>
    <w:rsid w:val="00697196"/>
    <w:rsid w:val="00697EB4"/>
    <w:rsid w:val="006A04E1"/>
    <w:rsid w:val="006A332B"/>
    <w:rsid w:val="006A48FA"/>
    <w:rsid w:val="006A5B4C"/>
    <w:rsid w:val="006A7E79"/>
    <w:rsid w:val="006B0672"/>
    <w:rsid w:val="006B12A7"/>
    <w:rsid w:val="006B19A7"/>
    <w:rsid w:val="006B3FD0"/>
    <w:rsid w:val="006B4412"/>
    <w:rsid w:val="006B7C7F"/>
    <w:rsid w:val="006C093D"/>
    <w:rsid w:val="006C2587"/>
    <w:rsid w:val="006C363D"/>
    <w:rsid w:val="006C3720"/>
    <w:rsid w:val="006C41C2"/>
    <w:rsid w:val="006C536E"/>
    <w:rsid w:val="006C57AA"/>
    <w:rsid w:val="006C636E"/>
    <w:rsid w:val="006D0CEB"/>
    <w:rsid w:val="006D160F"/>
    <w:rsid w:val="006D6841"/>
    <w:rsid w:val="006E044C"/>
    <w:rsid w:val="006E0603"/>
    <w:rsid w:val="006E0E96"/>
    <w:rsid w:val="006E1A98"/>
    <w:rsid w:val="006E1BA9"/>
    <w:rsid w:val="006E656F"/>
    <w:rsid w:val="006E7AF5"/>
    <w:rsid w:val="006F1554"/>
    <w:rsid w:val="006F1F53"/>
    <w:rsid w:val="006F2168"/>
    <w:rsid w:val="006F3BFF"/>
    <w:rsid w:val="006F4582"/>
    <w:rsid w:val="006F45DE"/>
    <w:rsid w:val="006F56A7"/>
    <w:rsid w:val="006F775B"/>
    <w:rsid w:val="006F77AB"/>
    <w:rsid w:val="0070034F"/>
    <w:rsid w:val="007010FA"/>
    <w:rsid w:val="00701676"/>
    <w:rsid w:val="0070185B"/>
    <w:rsid w:val="00704CE5"/>
    <w:rsid w:val="00705242"/>
    <w:rsid w:val="007071BC"/>
    <w:rsid w:val="007109B8"/>
    <w:rsid w:val="00710B2F"/>
    <w:rsid w:val="0071198A"/>
    <w:rsid w:val="0071398C"/>
    <w:rsid w:val="00715144"/>
    <w:rsid w:val="00715AA4"/>
    <w:rsid w:val="007162B4"/>
    <w:rsid w:val="0071703D"/>
    <w:rsid w:val="00717BDF"/>
    <w:rsid w:val="00720577"/>
    <w:rsid w:val="00720615"/>
    <w:rsid w:val="00720A4B"/>
    <w:rsid w:val="007214ED"/>
    <w:rsid w:val="00721D7C"/>
    <w:rsid w:val="007226DF"/>
    <w:rsid w:val="007230D1"/>
    <w:rsid w:val="007247A0"/>
    <w:rsid w:val="00724B8E"/>
    <w:rsid w:val="00725AAB"/>
    <w:rsid w:val="00726537"/>
    <w:rsid w:val="00726C24"/>
    <w:rsid w:val="0072743C"/>
    <w:rsid w:val="007278FB"/>
    <w:rsid w:val="0072790C"/>
    <w:rsid w:val="007316E0"/>
    <w:rsid w:val="00733C17"/>
    <w:rsid w:val="0073405E"/>
    <w:rsid w:val="00734707"/>
    <w:rsid w:val="007354B4"/>
    <w:rsid w:val="00735C08"/>
    <w:rsid w:val="007404D1"/>
    <w:rsid w:val="00740B4A"/>
    <w:rsid w:val="00741262"/>
    <w:rsid w:val="0074415A"/>
    <w:rsid w:val="0074662A"/>
    <w:rsid w:val="00746EAF"/>
    <w:rsid w:val="0075068F"/>
    <w:rsid w:val="007507B2"/>
    <w:rsid w:val="00750A34"/>
    <w:rsid w:val="00750C87"/>
    <w:rsid w:val="00750FBE"/>
    <w:rsid w:val="00753BAC"/>
    <w:rsid w:val="00754AC3"/>
    <w:rsid w:val="00756028"/>
    <w:rsid w:val="00756518"/>
    <w:rsid w:val="00756B08"/>
    <w:rsid w:val="00756E2A"/>
    <w:rsid w:val="00757172"/>
    <w:rsid w:val="00757345"/>
    <w:rsid w:val="00763B7E"/>
    <w:rsid w:val="00765823"/>
    <w:rsid w:val="00765D53"/>
    <w:rsid w:val="0077046F"/>
    <w:rsid w:val="007718A0"/>
    <w:rsid w:val="007723CE"/>
    <w:rsid w:val="0077270A"/>
    <w:rsid w:val="007733EE"/>
    <w:rsid w:val="007759A0"/>
    <w:rsid w:val="00777595"/>
    <w:rsid w:val="007800E7"/>
    <w:rsid w:val="007804F5"/>
    <w:rsid w:val="00783442"/>
    <w:rsid w:val="00783EF8"/>
    <w:rsid w:val="00786ECF"/>
    <w:rsid w:val="00786FED"/>
    <w:rsid w:val="00790A14"/>
    <w:rsid w:val="00792026"/>
    <w:rsid w:val="00793123"/>
    <w:rsid w:val="00794824"/>
    <w:rsid w:val="0079628E"/>
    <w:rsid w:val="00797725"/>
    <w:rsid w:val="00797DE4"/>
    <w:rsid w:val="007A0C81"/>
    <w:rsid w:val="007A243B"/>
    <w:rsid w:val="007A34AB"/>
    <w:rsid w:val="007A6154"/>
    <w:rsid w:val="007A6C99"/>
    <w:rsid w:val="007A72B6"/>
    <w:rsid w:val="007B0803"/>
    <w:rsid w:val="007B10C5"/>
    <w:rsid w:val="007B2694"/>
    <w:rsid w:val="007B4A5E"/>
    <w:rsid w:val="007B52A9"/>
    <w:rsid w:val="007B730E"/>
    <w:rsid w:val="007B7BD7"/>
    <w:rsid w:val="007C0BDD"/>
    <w:rsid w:val="007C0EC5"/>
    <w:rsid w:val="007C37C0"/>
    <w:rsid w:val="007C5294"/>
    <w:rsid w:val="007C52AA"/>
    <w:rsid w:val="007C6CD6"/>
    <w:rsid w:val="007C7558"/>
    <w:rsid w:val="007D1931"/>
    <w:rsid w:val="007D2E73"/>
    <w:rsid w:val="007D363C"/>
    <w:rsid w:val="007D3814"/>
    <w:rsid w:val="007D5AF2"/>
    <w:rsid w:val="007D7023"/>
    <w:rsid w:val="007D7076"/>
    <w:rsid w:val="007E265D"/>
    <w:rsid w:val="007E30F9"/>
    <w:rsid w:val="007E3DEB"/>
    <w:rsid w:val="007E3E61"/>
    <w:rsid w:val="007E5CD1"/>
    <w:rsid w:val="007E609F"/>
    <w:rsid w:val="007E7B52"/>
    <w:rsid w:val="007F0817"/>
    <w:rsid w:val="007F08DB"/>
    <w:rsid w:val="007F1B72"/>
    <w:rsid w:val="007F3476"/>
    <w:rsid w:val="007F3548"/>
    <w:rsid w:val="007F467E"/>
    <w:rsid w:val="007F50DE"/>
    <w:rsid w:val="007F63BE"/>
    <w:rsid w:val="007F63E2"/>
    <w:rsid w:val="007F6779"/>
    <w:rsid w:val="007F7E41"/>
    <w:rsid w:val="00800D16"/>
    <w:rsid w:val="00801868"/>
    <w:rsid w:val="00803AFD"/>
    <w:rsid w:val="008041AF"/>
    <w:rsid w:val="00806AE1"/>
    <w:rsid w:val="008100C1"/>
    <w:rsid w:val="00810811"/>
    <w:rsid w:val="008115CF"/>
    <w:rsid w:val="00812CEB"/>
    <w:rsid w:val="00814577"/>
    <w:rsid w:val="00816441"/>
    <w:rsid w:val="0081659F"/>
    <w:rsid w:val="00817F77"/>
    <w:rsid w:val="008217C6"/>
    <w:rsid w:val="00821ED8"/>
    <w:rsid w:val="008230A6"/>
    <w:rsid w:val="0082399D"/>
    <w:rsid w:val="00830296"/>
    <w:rsid w:val="00830884"/>
    <w:rsid w:val="0083138F"/>
    <w:rsid w:val="00832C52"/>
    <w:rsid w:val="00833637"/>
    <w:rsid w:val="0083473E"/>
    <w:rsid w:val="00834F91"/>
    <w:rsid w:val="00836408"/>
    <w:rsid w:val="00841901"/>
    <w:rsid w:val="008432EC"/>
    <w:rsid w:val="00843467"/>
    <w:rsid w:val="0084348F"/>
    <w:rsid w:val="00843F61"/>
    <w:rsid w:val="008440FC"/>
    <w:rsid w:val="00844874"/>
    <w:rsid w:val="008455A4"/>
    <w:rsid w:val="00845878"/>
    <w:rsid w:val="00845C97"/>
    <w:rsid w:val="00845FAD"/>
    <w:rsid w:val="00850B67"/>
    <w:rsid w:val="0085101B"/>
    <w:rsid w:val="0085384C"/>
    <w:rsid w:val="00853C06"/>
    <w:rsid w:val="00856C3B"/>
    <w:rsid w:val="008574AD"/>
    <w:rsid w:val="00857693"/>
    <w:rsid w:val="008577D4"/>
    <w:rsid w:val="00857F43"/>
    <w:rsid w:val="008617C9"/>
    <w:rsid w:val="008621D7"/>
    <w:rsid w:val="0087025C"/>
    <w:rsid w:val="0087269D"/>
    <w:rsid w:val="008754F0"/>
    <w:rsid w:val="008758DC"/>
    <w:rsid w:val="00876DC5"/>
    <w:rsid w:val="0088007D"/>
    <w:rsid w:val="00882370"/>
    <w:rsid w:val="00882557"/>
    <w:rsid w:val="008851D3"/>
    <w:rsid w:val="008858B7"/>
    <w:rsid w:val="0088797E"/>
    <w:rsid w:val="008921EE"/>
    <w:rsid w:val="008927B1"/>
    <w:rsid w:val="0089656D"/>
    <w:rsid w:val="00897389"/>
    <w:rsid w:val="008A1CB2"/>
    <w:rsid w:val="008A1E4B"/>
    <w:rsid w:val="008A28C8"/>
    <w:rsid w:val="008A2B13"/>
    <w:rsid w:val="008A359E"/>
    <w:rsid w:val="008A4CE5"/>
    <w:rsid w:val="008A4E43"/>
    <w:rsid w:val="008A585D"/>
    <w:rsid w:val="008A6ADD"/>
    <w:rsid w:val="008A6E13"/>
    <w:rsid w:val="008A7581"/>
    <w:rsid w:val="008A7658"/>
    <w:rsid w:val="008B2FFE"/>
    <w:rsid w:val="008B5EA9"/>
    <w:rsid w:val="008B69AF"/>
    <w:rsid w:val="008B6D19"/>
    <w:rsid w:val="008B7FF2"/>
    <w:rsid w:val="008C11BD"/>
    <w:rsid w:val="008C3453"/>
    <w:rsid w:val="008C3575"/>
    <w:rsid w:val="008C48F3"/>
    <w:rsid w:val="008C65EC"/>
    <w:rsid w:val="008C7647"/>
    <w:rsid w:val="008D01A1"/>
    <w:rsid w:val="008D1245"/>
    <w:rsid w:val="008D2177"/>
    <w:rsid w:val="008D27FD"/>
    <w:rsid w:val="008D5A5E"/>
    <w:rsid w:val="008D68FE"/>
    <w:rsid w:val="008D696D"/>
    <w:rsid w:val="008D7623"/>
    <w:rsid w:val="008E5D47"/>
    <w:rsid w:val="008E6D66"/>
    <w:rsid w:val="008F1BB9"/>
    <w:rsid w:val="008F1F36"/>
    <w:rsid w:val="008F4D96"/>
    <w:rsid w:val="008F54EB"/>
    <w:rsid w:val="00903692"/>
    <w:rsid w:val="009047BA"/>
    <w:rsid w:val="009049F9"/>
    <w:rsid w:val="009115C9"/>
    <w:rsid w:val="009135E9"/>
    <w:rsid w:val="00914F61"/>
    <w:rsid w:val="00915315"/>
    <w:rsid w:val="009154A1"/>
    <w:rsid w:val="00917296"/>
    <w:rsid w:val="009214EA"/>
    <w:rsid w:val="00921FB2"/>
    <w:rsid w:val="0092407F"/>
    <w:rsid w:val="009246CE"/>
    <w:rsid w:val="00925C0C"/>
    <w:rsid w:val="00925E3D"/>
    <w:rsid w:val="00926F10"/>
    <w:rsid w:val="0092779E"/>
    <w:rsid w:val="00927B15"/>
    <w:rsid w:val="0093008A"/>
    <w:rsid w:val="00932233"/>
    <w:rsid w:val="00933AA5"/>
    <w:rsid w:val="0093417F"/>
    <w:rsid w:val="00934398"/>
    <w:rsid w:val="00934487"/>
    <w:rsid w:val="0093477C"/>
    <w:rsid w:val="00935789"/>
    <w:rsid w:val="0094069F"/>
    <w:rsid w:val="00940D37"/>
    <w:rsid w:val="0094394F"/>
    <w:rsid w:val="00943F10"/>
    <w:rsid w:val="00944D8A"/>
    <w:rsid w:val="009465F1"/>
    <w:rsid w:val="009519DC"/>
    <w:rsid w:val="00951E42"/>
    <w:rsid w:val="00953633"/>
    <w:rsid w:val="00953E63"/>
    <w:rsid w:val="009548C2"/>
    <w:rsid w:val="00960D97"/>
    <w:rsid w:val="00963768"/>
    <w:rsid w:val="00970913"/>
    <w:rsid w:val="00970A31"/>
    <w:rsid w:val="009718A3"/>
    <w:rsid w:val="0097546E"/>
    <w:rsid w:val="0097621C"/>
    <w:rsid w:val="009774BF"/>
    <w:rsid w:val="00977ABE"/>
    <w:rsid w:val="00980BD3"/>
    <w:rsid w:val="00981069"/>
    <w:rsid w:val="00981B23"/>
    <w:rsid w:val="00983E79"/>
    <w:rsid w:val="009841AD"/>
    <w:rsid w:val="00984C07"/>
    <w:rsid w:val="009852A7"/>
    <w:rsid w:val="00985319"/>
    <w:rsid w:val="0098608F"/>
    <w:rsid w:val="00987B2E"/>
    <w:rsid w:val="00990150"/>
    <w:rsid w:val="0099022B"/>
    <w:rsid w:val="0099089D"/>
    <w:rsid w:val="009923C7"/>
    <w:rsid w:val="00992582"/>
    <w:rsid w:val="00993AAB"/>
    <w:rsid w:val="00996806"/>
    <w:rsid w:val="009A0CAF"/>
    <w:rsid w:val="009A154E"/>
    <w:rsid w:val="009A460B"/>
    <w:rsid w:val="009A55FA"/>
    <w:rsid w:val="009A6BCA"/>
    <w:rsid w:val="009A6FBF"/>
    <w:rsid w:val="009B4AD4"/>
    <w:rsid w:val="009B509E"/>
    <w:rsid w:val="009B6838"/>
    <w:rsid w:val="009B6C14"/>
    <w:rsid w:val="009C1087"/>
    <w:rsid w:val="009C2AE5"/>
    <w:rsid w:val="009C554D"/>
    <w:rsid w:val="009C5C18"/>
    <w:rsid w:val="009C5C66"/>
    <w:rsid w:val="009D081B"/>
    <w:rsid w:val="009D0C59"/>
    <w:rsid w:val="009D123B"/>
    <w:rsid w:val="009D2C0E"/>
    <w:rsid w:val="009D54D2"/>
    <w:rsid w:val="009D5521"/>
    <w:rsid w:val="009D55C5"/>
    <w:rsid w:val="009D5627"/>
    <w:rsid w:val="009D588A"/>
    <w:rsid w:val="009D5E74"/>
    <w:rsid w:val="009E1843"/>
    <w:rsid w:val="009E1AC4"/>
    <w:rsid w:val="009E21A8"/>
    <w:rsid w:val="009E2567"/>
    <w:rsid w:val="009E31EB"/>
    <w:rsid w:val="009E517D"/>
    <w:rsid w:val="009F19DD"/>
    <w:rsid w:val="009F1A25"/>
    <w:rsid w:val="009F222C"/>
    <w:rsid w:val="009F24CB"/>
    <w:rsid w:val="009F3AD6"/>
    <w:rsid w:val="009F5727"/>
    <w:rsid w:val="00A05468"/>
    <w:rsid w:val="00A06EFA"/>
    <w:rsid w:val="00A074C9"/>
    <w:rsid w:val="00A1019D"/>
    <w:rsid w:val="00A1086A"/>
    <w:rsid w:val="00A10E9F"/>
    <w:rsid w:val="00A11B89"/>
    <w:rsid w:val="00A11F46"/>
    <w:rsid w:val="00A12102"/>
    <w:rsid w:val="00A13799"/>
    <w:rsid w:val="00A14521"/>
    <w:rsid w:val="00A14BAE"/>
    <w:rsid w:val="00A15003"/>
    <w:rsid w:val="00A21A17"/>
    <w:rsid w:val="00A21D71"/>
    <w:rsid w:val="00A2211F"/>
    <w:rsid w:val="00A222E1"/>
    <w:rsid w:val="00A22BE4"/>
    <w:rsid w:val="00A23864"/>
    <w:rsid w:val="00A246C6"/>
    <w:rsid w:val="00A272FE"/>
    <w:rsid w:val="00A30D37"/>
    <w:rsid w:val="00A32DD2"/>
    <w:rsid w:val="00A376C6"/>
    <w:rsid w:val="00A3786A"/>
    <w:rsid w:val="00A4339B"/>
    <w:rsid w:val="00A46111"/>
    <w:rsid w:val="00A46B34"/>
    <w:rsid w:val="00A46E78"/>
    <w:rsid w:val="00A47B9E"/>
    <w:rsid w:val="00A50552"/>
    <w:rsid w:val="00A517CB"/>
    <w:rsid w:val="00A52EE8"/>
    <w:rsid w:val="00A5476B"/>
    <w:rsid w:val="00A55655"/>
    <w:rsid w:val="00A564E1"/>
    <w:rsid w:val="00A64643"/>
    <w:rsid w:val="00A64DDE"/>
    <w:rsid w:val="00A64F1B"/>
    <w:rsid w:val="00A6677C"/>
    <w:rsid w:val="00A66BEC"/>
    <w:rsid w:val="00A672C1"/>
    <w:rsid w:val="00A72B37"/>
    <w:rsid w:val="00A730EC"/>
    <w:rsid w:val="00A7330A"/>
    <w:rsid w:val="00A7458C"/>
    <w:rsid w:val="00A76EBA"/>
    <w:rsid w:val="00A77A7F"/>
    <w:rsid w:val="00A81663"/>
    <w:rsid w:val="00A81781"/>
    <w:rsid w:val="00A819BF"/>
    <w:rsid w:val="00A82DCB"/>
    <w:rsid w:val="00A83D69"/>
    <w:rsid w:val="00A84147"/>
    <w:rsid w:val="00A86FE3"/>
    <w:rsid w:val="00A906DE"/>
    <w:rsid w:val="00A91E49"/>
    <w:rsid w:val="00A932E5"/>
    <w:rsid w:val="00A975C3"/>
    <w:rsid w:val="00A977E1"/>
    <w:rsid w:val="00AA049A"/>
    <w:rsid w:val="00AA0555"/>
    <w:rsid w:val="00AA16D2"/>
    <w:rsid w:val="00AA2DF3"/>
    <w:rsid w:val="00AA5BE2"/>
    <w:rsid w:val="00AB20C8"/>
    <w:rsid w:val="00AB2C32"/>
    <w:rsid w:val="00AB36A0"/>
    <w:rsid w:val="00AB5041"/>
    <w:rsid w:val="00AB5F57"/>
    <w:rsid w:val="00AB6B8A"/>
    <w:rsid w:val="00AC0237"/>
    <w:rsid w:val="00AC1A9F"/>
    <w:rsid w:val="00AC1C38"/>
    <w:rsid w:val="00AC20B8"/>
    <w:rsid w:val="00AC241E"/>
    <w:rsid w:val="00AC28E1"/>
    <w:rsid w:val="00AC37AD"/>
    <w:rsid w:val="00AC380B"/>
    <w:rsid w:val="00AC389D"/>
    <w:rsid w:val="00AC6CDF"/>
    <w:rsid w:val="00AC74F4"/>
    <w:rsid w:val="00AC78D3"/>
    <w:rsid w:val="00AD0E22"/>
    <w:rsid w:val="00AD16A8"/>
    <w:rsid w:val="00AD5BF4"/>
    <w:rsid w:val="00AD645A"/>
    <w:rsid w:val="00AD68C4"/>
    <w:rsid w:val="00AE0186"/>
    <w:rsid w:val="00AE2799"/>
    <w:rsid w:val="00AE3320"/>
    <w:rsid w:val="00AE3ADD"/>
    <w:rsid w:val="00AE6821"/>
    <w:rsid w:val="00AE7270"/>
    <w:rsid w:val="00AE7DFB"/>
    <w:rsid w:val="00AE7E13"/>
    <w:rsid w:val="00AF07F4"/>
    <w:rsid w:val="00AF0832"/>
    <w:rsid w:val="00AF1787"/>
    <w:rsid w:val="00AF2A23"/>
    <w:rsid w:val="00AF51E9"/>
    <w:rsid w:val="00AF6022"/>
    <w:rsid w:val="00B00EE9"/>
    <w:rsid w:val="00B01A07"/>
    <w:rsid w:val="00B02107"/>
    <w:rsid w:val="00B02330"/>
    <w:rsid w:val="00B028F6"/>
    <w:rsid w:val="00B0332B"/>
    <w:rsid w:val="00B0343C"/>
    <w:rsid w:val="00B03964"/>
    <w:rsid w:val="00B074C7"/>
    <w:rsid w:val="00B126B5"/>
    <w:rsid w:val="00B138C4"/>
    <w:rsid w:val="00B140E0"/>
    <w:rsid w:val="00B163A3"/>
    <w:rsid w:val="00B20643"/>
    <w:rsid w:val="00B21005"/>
    <w:rsid w:val="00B23C65"/>
    <w:rsid w:val="00B2407B"/>
    <w:rsid w:val="00B25BBC"/>
    <w:rsid w:val="00B25FBB"/>
    <w:rsid w:val="00B30D2F"/>
    <w:rsid w:val="00B30D6D"/>
    <w:rsid w:val="00B3149C"/>
    <w:rsid w:val="00B32644"/>
    <w:rsid w:val="00B3294F"/>
    <w:rsid w:val="00B33434"/>
    <w:rsid w:val="00B33797"/>
    <w:rsid w:val="00B36105"/>
    <w:rsid w:val="00B3751C"/>
    <w:rsid w:val="00B412C9"/>
    <w:rsid w:val="00B41ACE"/>
    <w:rsid w:val="00B50FDA"/>
    <w:rsid w:val="00B51675"/>
    <w:rsid w:val="00B5191B"/>
    <w:rsid w:val="00B5243C"/>
    <w:rsid w:val="00B56B52"/>
    <w:rsid w:val="00B572C4"/>
    <w:rsid w:val="00B60CDC"/>
    <w:rsid w:val="00B61161"/>
    <w:rsid w:val="00B61C21"/>
    <w:rsid w:val="00B67BD8"/>
    <w:rsid w:val="00B701E3"/>
    <w:rsid w:val="00B7086F"/>
    <w:rsid w:val="00B70937"/>
    <w:rsid w:val="00B717F5"/>
    <w:rsid w:val="00B71F22"/>
    <w:rsid w:val="00B72517"/>
    <w:rsid w:val="00B73185"/>
    <w:rsid w:val="00B7347B"/>
    <w:rsid w:val="00B73CE2"/>
    <w:rsid w:val="00B74233"/>
    <w:rsid w:val="00B74CEA"/>
    <w:rsid w:val="00B76053"/>
    <w:rsid w:val="00B8090E"/>
    <w:rsid w:val="00B81836"/>
    <w:rsid w:val="00B864E8"/>
    <w:rsid w:val="00B87785"/>
    <w:rsid w:val="00B90DED"/>
    <w:rsid w:val="00B91181"/>
    <w:rsid w:val="00B925E5"/>
    <w:rsid w:val="00B93305"/>
    <w:rsid w:val="00B94B99"/>
    <w:rsid w:val="00B94E28"/>
    <w:rsid w:val="00B95E4D"/>
    <w:rsid w:val="00B962AD"/>
    <w:rsid w:val="00B96DA5"/>
    <w:rsid w:val="00B976C7"/>
    <w:rsid w:val="00BA0611"/>
    <w:rsid w:val="00BA0A03"/>
    <w:rsid w:val="00BA0FA2"/>
    <w:rsid w:val="00BA1C73"/>
    <w:rsid w:val="00BA2212"/>
    <w:rsid w:val="00BA3187"/>
    <w:rsid w:val="00BA4525"/>
    <w:rsid w:val="00BA4DB1"/>
    <w:rsid w:val="00BA5430"/>
    <w:rsid w:val="00BB0078"/>
    <w:rsid w:val="00BB0399"/>
    <w:rsid w:val="00BB05AB"/>
    <w:rsid w:val="00BB1F3D"/>
    <w:rsid w:val="00BB23EE"/>
    <w:rsid w:val="00BB4A63"/>
    <w:rsid w:val="00BB6E59"/>
    <w:rsid w:val="00BB7A38"/>
    <w:rsid w:val="00BC0AA2"/>
    <w:rsid w:val="00BC10FF"/>
    <w:rsid w:val="00BC12A4"/>
    <w:rsid w:val="00BC4D92"/>
    <w:rsid w:val="00BC7B37"/>
    <w:rsid w:val="00BD23D5"/>
    <w:rsid w:val="00BD3186"/>
    <w:rsid w:val="00BD482F"/>
    <w:rsid w:val="00BD4B59"/>
    <w:rsid w:val="00BD5A54"/>
    <w:rsid w:val="00BD6BB2"/>
    <w:rsid w:val="00BD712C"/>
    <w:rsid w:val="00BE1CD0"/>
    <w:rsid w:val="00BE2F31"/>
    <w:rsid w:val="00BE39F7"/>
    <w:rsid w:val="00BE3A96"/>
    <w:rsid w:val="00BE3F5F"/>
    <w:rsid w:val="00BE5663"/>
    <w:rsid w:val="00BE6DFD"/>
    <w:rsid w:val="00BF353B"/>
    <w:rsid w:val="00BF3A63"/>
    <w:rsid w:val="00BF67C6"/>
    <w:rsid w:val="00BF6EF5"/>
    <w:rsid w:val="00BF6F6E"/>
    <w:rsid w:val="00C00907"/>
    <w:rsid w:val="00C01D4D"/>
    <w:rsid w:val="00C03A86"/>
    <w:rsid w:val="00C03F7F"/>
    <w:rsid w:val="00C05BD4"/>
    <w:rsid w:val="00C065BB"/>
    <w:rsid w:val="00C06E98"/>
    <w:rsid w:val="00C07407"/>
    <w:rsid w:val="00C10F78"/>
    <w:rsid w:val="00C12C5B"/>
    <w:rsid w:val="00C12E33"/>
    <w:rsid w:val="00C13744"/>
    <w:rsid w:val="00C13C57"/>
    <w:rsid w:val="00C14192"/>
    <w:rsid w:val="00C142B6"/>
    <w:rsid w:val="00C16A40"/>
    <w:rsid w:val="00C21F52"/>
    <w:rsid w:val="00C230DD"/>
    <w:rsid w:val="00C23386"/>
    <w:rsid w:val="00C234B0"/>
    <w:rsid w:val="00C23D91"/>
    <w:rsid w:val="00C24BCF"/>
    <w:rsid w:val="00C26E04"/>
    <w:rsid w:val="00C26F61"/>
    <w:rsid w:val="00C32EBD"/>
    <w:rsid w:val="00C336A9"/>
    <w:rsid w:val="00C3584F"/>
    <w:rsid w:val="00C35B63"/>
    <w:rsid w:val="00C35FC1"/>
    <w:rsid w:val="00C4025E"/>
    <w:rsid w:val="00C41AA3"/>
    <w:rsid w:val="00C41FCE"/>
    <w:rsid w:val="00C43FA3"/>
    <w:rsid w:val="00C44081"/>
    <w:rsid w:val="00C46C11"/>
    <w:rsid w:val="00C47ADF"/>
    <w:rsid w:val="00C504B4"/>
    <w:rsid w:val="00C505FF"/>
    <w:rsid w:val="00C515C4"/>
    <w:rsid w:val="00C55B51"/>
    <w:rsid w:val="00C55E34"/>
    <w:rsid w:val="00C62D8E"/>
    <w:rsid w:val="00C64664"/>
    <w:rsid w:val="00C6555E"/>
    <w:rsid w:val="00C66ECF"/>
    <w:rsid w:val="00C67F19"/>
    <w:rsid w:val="00C7140F"/>
    <w:rsid w:val="00C722C2"/>
    <w:rsid w:val="00C73092"/>
    <w:rsid w:val="00C75A39"/>
    <w:rsid w:val="00C77469"/>
    <w:rsid w:val="00C774DB"/>
    <w:rsid w:val="00C80D2A"/>
    <w:rsid w:val="00C81009"/>
    <w:rsid w:val="00C81E99"/>
    <w:rsid w:val="00C8205F"/>
    <w:rsid w:val="00C82319"/>
    <w:rsid w:val="00C83192"/>
    <w:rsid w:val="00C847B2"/>
    <w:rsid w:val="00C85C6B"/>
    <w:rsid w:val="00C85D21"/>
    <w:rsid w:val="00C926A0"/>
    <w:rsid w:val="00C93249"/>
    <w:rsid w:val="00C95280"/>
    <w:rsid w:val="00C95F93"/>
    <w:rsid w:val="00C95FC6"/>
    <w:rsid w:val="00C9720C"/>
    <w:rsid w:val="00CA0999"/>
    <w:rsid w:val="00CA16D5"/>
    <w:rsid w:val="00CA1AFF"/>
    <w:rsid w:val="00CA4E0B"/>
    <w:rsid w:val="00CA61A1"/>
    <w:rsid w:val="00CB0639"/>
    <w:rsid w:val="00CB179D"/>
    <w:rsid w:val="00CB34FC"/>
    <w:rsid w:val="00CB49CB"/>
    <w:rsid w:val="00CB52D3"/>
    <w:rsid w:val="00CB69F0"/>
    <w:rsid w:val="00CB7DA2"/>
    <w:rsid w:val="00CC1A11"/>
    <w:rsid w:val="00CC207D"/>
    <w:rsid w:val="00CC2622"/>
    <w:rsid w:val="00CC3B93"/>
    <w:rsid w:val="00CC630C"/>
    <w:rsid w:val="00CC6420"/>
    <w:rsid w:val="00CC7227"/>
    <w:rsid w:val="00CC7C77"/>
    <w:rsid w:val="00CD05FF"/>
    <w:rsid w:val="00CD1584"/>
    <w:rsid w:val="00CD3204"/>
    <w:rsid w:val="00CD3B47"/>
    <w:rsid w:val="00CD5214"/>
    <w:rsid w:val="00CD5605"/>
    <w:rsid w:val="00CD78A7"/>
    <w:rsid w:val="00CD7C7D"/>
    <w:rsid w:val="00CE07E3"/>
    <w:rsid w:val="00CE0F5F"/>
    <w:rsid w:val="00CE1765"/>
    <w:rsid w:val="00CE1965"/>
    <w:rsid w:val="00CE2753"/>
    <w:rsid w:val="00CE3A34"/>
    <w:rsid w:val="00CF0357"/>
    <w:rsid w:val="00CF0940"/>
    <w:rsid w:val="00CF1FDC"/>
    <w:rsid w:val="00CF48AC"/>
    <w:rsid w:val="00D00451"/>
    <w:rsid w:val="00D018DA"/>
    <w:rsid w:val="00D1088F"/>
    <w:rsid w:val="00D11C36"/>
    <w:rsid w:val="00D14825"/>
    <w:rsid w:val="00D14EC7"/>
    <w:rsid w:val="00D1532E"/>
    <w:rsid w:val="00D174F6"/>
    <w:rsid w:val="00D17935"/>
    <w:rsid w:val="00D17D41"/>
    <w:rsid w:val="00D2155F"/>
    <w:rsid w:val="00D24174"/>
    <w:rsid w:val="00D24728"/>
    <w:rsid w:val="00D25E18"/>
    <w:rsid w:val="00D26997"/>
    <w:rsid w:val="00D26CC7"/>
    <w:rsid w:val="00D31794"/>
    <w:rsid w:val="00D36686"/>
    <w:rsid w:val="00D378CC"/>
    <w:rsid w:val="00D378D9"/>
    <w:rsid w:val="00D41984"/>
    <w:rsid w:val="00D428B2"/>
    <w:rsid w:val="00D42BFA"/>
    <w:rsid w:val="00D436E5"/>
    <w:rsid w:val="00D457DB"/>
    <w:rsid w:val="00D458B5"/>
    <w:rsid w:val="00D46041"/>
    <w:rsid w:val="00D46B8D"/>
    <w:rsid w:val="00D47290"/>
    <w:rsid w:val="00D51812"/>
    <w:rsid w:val="00D51FDD"/>
    <w:rsid w:val="00D52746"/>
    <w:rsid w:val="00D53032"/>
    <w:rsid w:val="00D545AF"/>
    <w:rsid w:val="00D54F67"/>
    <w:rsid w:val="00D55E84"/>
    <w:rsid w:val="00D57031"/>
    <w:rsid w:val="00D60EA7"/>
    <w:rsid w:val="00D6207F"/>
    <w:rsid w:val="00D6257A"/>
    <w:rsid w:val="00D642AF"/>
    <w:rsid w:val="00D648EF"/>
    <w:rsid w:val="00D65480"/>
    <w:rsid w:val="00D66DF9"/>
    <w:rsid w:val="00D709AA"/>
    <w:rsid w:val="00D70D4D"/>
    <w:rsid w:val="00D7120E"/>
    <w:rsid w:val="00D712F2"/>
    <w:rsid w:val="00D717FE"/>
    <w:rsid w:val="00D71B8E"/>
    <w:rsid w:val="00D732FB"/>
    <w:rsid w:val="00D74EB2"/>
    <w:rsid w:val="00D751AF"/>
    <w:rsid w:val="00D75923"/>
    <w:rsid w:val="00D766BC"/>
    <w:rsid w:val="00D76E9B"/>
    <w:rsid w:val="00D81213"/>
    <w:rsid w:val="00D8562F"/>
    <w:rsid w:val="00D85989"/>
    <w:rsid w:val="00D867A7"/>
    <w:rsid w:val="00D86BE1"/>
    <w:rsid w:val="00D874BB"/>
    <w:rsid w:val="00D91C0E"/>
    <w:rsid w:val="00D921C6"/>
    <w:rsid w:val="00D92410"/>
    <w:rsid w:val="00D92F2F"/>
    <w:rsid w:val="00D941FF"/>
    <w:rsid w:val="00D94326"/>
    <w:rsid w:val="00D94350"/>
    <w:rsid w:val="00D94883"/>
    <w:rsid w:val="00D95AC9"/>
    <w:rsid w:val="00DA0A01"/>
    <w:rsid w:val="00DA1677"/>
    <w:rsid w:val="00DA3285"/>
    <w:rsid w:val="00DA4E1A"/>
    <w:rsid w:val="00DA5746"/>
    <w:rsid w:val="00DB08D1"/>
    <w:rsid w:val="00DB1CED"/>
    <w:rsid w:val="00DB1E09"/>
    <w:rsid w:val="00DB1EA2"/>
    <w:rsid w:val="00DB2271"/>
    <w:rsid w:val="00DB2A8B"/>
    <w:rsid w:val="00DB2D07"/>
    <w:rsid w:val="00DB4CBC"/>
    <w:rsid w:val="00DB5464"/>
    <w:rsid w:val="00DB5C97"/>
    <w:rsid w:val="00DB7133"/>
    <w:rsid w:val="00DC057B"/>
    <w:rsid w:val="00DC0687"/>
    <w:rsid w:val="00DC07F3"/>
    <w:rsid w:val="00DC2614"/>
    <w:rsid w:val="00DC399F"/>
    <w:rsid w:val="00DC5DED"/>
    <w:rsid w:val="00DC6649"/>
    <w:rsid w:val="00DC70DD"/>
    <w:rsid w:val="00DD3BB4"/>
    <w:rsid w:val="00DD4551"/>
    <w:rsid w:val="00DD476A"/>
    <w:rsid w:val="00DD7FF8"/>
    <w:rsid w:val="00DE00E4"/>
    <w:rsid w:val="00DE1BF3"/>
    <w:rsid w:val="00DE2F7E"/>
    <w:rsid w:val="00DE3766"/>
    <w:rsid w:val="00DE753D"/>
    <w:rsid w:val="00DE796C"/>
    <w:rsid w:val="00DF2008"/>
    <w:rsid w:val="00DF66D0"/>
    <w:rsid w:val="00DF6ED2"/>
    <w:rsid w:val="00DF7603"/>
    <w:rsid w:val="00E01B5A"/>
    <w:rsid w:val="00E03F8A"/>
    <w:rsid w:val="00E05271"/>
    <w:rsid w:val="00E064C9"/>
    <w:rsid w:val="00E07B25"/>
    <w:rsid w:val="00E127DF"/>
    <w:rsid w:val="00E13967"/>
    <w:rsid w:val="00E13BE5"/>
    <w:rsid w:val="00E140B7"/>
    <w:rsid w:val="00E14125"/>
    <w:rsid w:val="00E15761"/>
    <w:rsid w:val="00E1606B"/>
    <w:rsid w:val="00E17610"/>
    <w:rsid w:val="00E17964"/>
    <w:rsid w:val="00E228DE"/>
    <w:rsid w:val="00E2610A"/>
    <w:rsid w:val="00E265FB"/>
    <w:rsid w:val="00E310ED"/>
    <w:rsid w:val="00E311CF"/>
    <w:rsid w:val="00E326C3"/>
    <w:rsid w:val="00E32841"/>
    <w:rsid w:val="00E351D3"/>
    <w:rsid w:val="00E35F9F"/>
    <w:rsid w:val="00E362EE"/>
    <w:rsid w:val="00E40CA8"/>
    <w:rsid w:val="00E413DA"/>
    <w:rsid w:val="00E41FF9"/>
    <w:rsid w:val="00E423E8"/>
    <w:rsid w:val="00E4262F"/>
    <w:rsid w:val="00E429AB"/>
    <w:rsid w:val="00E433DB"/>
    <w:rsid w:val="00E4546A"/>
    <w:rsid w:val="00E45AA7"/>
    <w:rsid w:val="00E45F1A"/>
    <w:rsid w:val="00E471FF"/>
    <w:rsid w:val="00E51D39"/>
    <w:rsid w:val="00E51F30"/>
    <w:rsid w:val="00E520A3"/>
    <w:rsid w:val="00E52798"/>
    <w:rsid w:val="00E53A9F"/>
    <w:rsid w:val="00E54BAE"/>
    <w:rsid w:val="00E54EA5"/>
    <w:rsid w:val="00E55051"/>
    <w:rsid w:val="00E576FC"/>
    <w:rsid w:val="00E57903"/>
    <w:rsid w:val="00E61500"/>
    <w:rsid w:val="00E62995"/>
    <w:rsid w:val="00E64132"/>
    <w:rsid w:val="00E652C0"/>
    <w:rsid w:val="00E65535"/>
    <w:rsid w:val="00E65D60"/>
    <w:rsid w:val="00E71FF6"/>
    <w:rsid w:val="00E7235C"/>
    <w:rsid w:val="00E72636"/>
    <w:rsid w:val="00E72699"/>
    <w:rsid w:val="00E73C6D"/>
    <w:rsid w:val="00E75CDB"/>
    <w:rsid w:val="00E76FA1"/>
    <w:rsid w:val="00E8012F"/>
    <w:rsid w:val="00E802BB"/>
    <w:rsid w:val="00E8043B"/>
    <w:rsid w:val="00E82A8E"/>
    <w:rsid w:val="00E853B7"/>
    <w:rsid w:val="00E86FAC"/>
    <w:rsid w:val="00E87583"/>
    <w:rsid w:val="00E92079"/>
    <w:rsid w:val="00E9208D"/>
    <w:rsid w:val="00E96778"/>
    <w:rsid w:val="00E96848"/>
    <w:rsid w:val="00E9750F"/>
    <w:rsid w:val="00E97547"/>
    <w:rsid w:val="00EA11A8"/>
    <w:rsid w:val="00EA11E9"/>
    <w:rsid w:val="00EA1874"/>
    <w:rsid w:val="00EA1A38"/>
    <w:rsid w:val="00EA3C12"/>
    <w:rsid w:val="00EA4807"/>
    <w:rsid w:val="00EA66EC"/>
    <w:rsid w:val="00EA6D16"/>
    <w:rsid w:val="00EA7AE1"/>
    <w:rsid w:val="00EA7C60"/>
    <w:rsid w:val="00EB3204"/>
    <w:rsid w:val="00EB45A1"/>
    <w:rsid w:val="00EB4DB6"/>
    <w:rsid w:val="00EB58DA"/>
    <w:rsid w:val="00EB5C84"/>
    <w:rsid w:val="00EC03EE"/>
    <w:rsid w:val="00EC2895"/>
    <w:rsid w:val="00EC3028"/>
    <w:rsid w:val="00EC4071"/>
    <w:rsid w:val="00EC5A43"/>
    <w:rsid w:val="00EC5A46"/>
    <w:rsid w:val="00EC692F"/>
    <w:rsid w:val="00ED1D40"/>
    <w:rsid w:val="00ED2074"/>
    <w:rsid w:val="00ED24A4"/>
    <w:rsid w:val="00ED2C6B"/>
    <w:rsid w:val="00ED4AD4"/>
    <w:rsid w:val="00ED4BFD"/>
    <w:rsid w:val="00EE01DC"/>
    <w:rsid w:val="00EE0425"/>
    <w:rsid w:val="00EE276E"/>
    <w:rsid w:val="00EE2C9C"/>
    <w:rsid w:val="00EE4306"/>
    <w:rsid w:val="00EE4711"/>
    <w:rsid w:val="00EE4F9F"/>
    <w:rsid w:val="00EE5433"/>
    <w:rsid w:val="00EE5FE5"/>
    <w:rsid w:val="00EE705D"/>
    <w:rsid w:val="00EF1103"/>
    <w:rsid w:val="00EF1CBE"/>
    <w:rsid w:val="00EF1E60"/>
    <w:rsid w:val="00EF4242"/>
    <w:rsid w:val="00EF609C"/>
    <w:rsid w:val="00EF65AB"/>
    <w:rsid w:val="00EF6BD4"/>
    <w:rsid w:val="00EF706D"/>
    <w:rsid w:val="00EF7E37"/>
    <w:rsid w:val="00F01655"/>
    <w:rsid w:val="00F02766"/>
    <w:rsid w:val="00F035D3"/>
    <w:rsid w:val="00F04559"/>
    <w:rsid w:val="00F04A9B"/>
    <w:rsid w:val="00F0561F"/>
    <w:rsid w:val="00F11692"/>
    <w:rsid w:val="00F126A0"/>
    <w:rsid w:val="00F13C0E"/>
    <w:rsid w:val="00F142E7"/>
    <w:rsid w:val="00F145BC"/>
    <w:rsid w:val="00F14A8E"/>
    <w:rsid w:val="00F15EB5"/>
    <w:rsid w:val="00F2190B"/>
    <w:rsid w:val="00F23458"/>
    <w:rsid w:val="00F25FA4"/>
    <w:rsid w:val="00F331C4"/>
    <w:rsid w:val="00F33378"/>
    <w:rsid w:val="00F33AA5"/>
    <w:rsid w:val="00F35531"/>
    <w:rsid w:val="00F36B9B"/>
    <w:rsid w:val="00F374F4"/>
    <w:rsid w:val="00F40291"/>
    <w:rsid w:val="00F41E5E"/>
    <w:rsid w:val="00F43E04"/>
    <w:rsid w:val="00F440D9"/>
    <w:rsid w:val="00F44506"/>
    <w:rsid w:val="00F44DA9"/>
    <w:rsid w:val="00F44F1E"/>
    <w:rsid w:val="00F54A3F"/>
    <w:rsid w:val="00F54E9A"/>
    <w:rsid w:val="00F609BE"/>
    <w:rsid w:val="00F61ABA"/>
    <w:rsid w:val="00F622ED"/>
    <w:rsid w:val="00F634BE"/>
    <w:rsid w:val="00F63AD8"/>
    <w:rsid w:val="00F648FC"/>
    <w:rsid w:val="00F64968"/>
    <w:rsid w:val="00F6496D"/>
    <w:rsid w:val="00F66ED5"/>
    <w:rsid w:val="00F67FF3"/>
    <w:rsid w:val="00F7171E"/>
    <w:rsid w:val="00F737CA"/>
    <w:rsid w:val="00F74C19"/>
    <w:rsid w:val="00F77960"/>
    <w:rsid w:val="00F800A7"/>
    <w:rsid w:val="00F8161C"/>
    <w:rsid w:val="00F81B7C"/>
    <w:rsid w:val="00F82097"/>
    <w:rsid w:val="00F8691F"/>
    <w:rsid w:val="00F86A91"/>
    <w:rsid w:val="00F86BAF"/>
    <w:rsid w:val="00F90093"/>
    <w:rsid w:val="00F9157B"/>
    <w:rsid w:val="00F93748"/>
    <w:rsid w:val="00F93E2F"/>
    <w:rsid w:val="00F94927"/>
    <w:rsid w:val="00F9535C"/>
    <w:rsid w:val="00F96F44"/>
    <w:rsid w:val="00FA1AF6"/>
    <w:rsid w:val="00FA2909"/>
    <w:rsid w:val="00FA2D40"/>
    <w:rsid w:val="00FA338C"/>
    <w:rsid w:val="00FA3685"/>
    <w:rsid w:val="00FA3E8B"/>
    <w:rsid w:val="00FA4D9A"/>
    <w:rsid w:val="00FA4F32"/>
    <w:rsid w:val="00FA53F4"/>
    <w:rsid w:val="00FA5562"/>
    <w:rsid w:val="00FA6276"/>
    <w:rsid w:val="00FB0542"/>
    <w:rsid w:val="00FB1C2E"/>
    <w:rsid w:val="00FB2D8E"/>
    <w:rsid w:val="00FB3261"/>
    <w:rsid w:val="00FB32E5"/>
    <w:rsid w:val="00FB39C3"/>
    <w:rsid w:val="00FB4067"/>
    <w:rsid w:val="00FB4155"/>
    <w:rsid w:val="00FB5AB5"/>
    <w:rsid w:val="00FB5E71"/>
    <w:rsid w:val="00FB5F1A"/>
    <w:rsid w:val="00FB6B19"/>
    <w:rsid w:val="00FB6B7E"/>
    <w:rsid w:val="00FB6D5A"/>
    <w:rsid w:val="00FB6F08"/>
    <w:rsid w:val="00FC0C3F"/>
    <w:rsid w:val="00FC1512"/>
    <w:rsid w:val="00FC23F4"/>
    <w:rsid w:val="00FC26CF"/>
    <w:rsid w:val="00FC2ACA"/>
    <w:rsid w:val="00FC3058"/>
    <w:rsid w:val="00FC383F"/>
    <w:rsid w:val="00FC3F44"/>
    <w:rsid w:val="00FC4175"/>
    <w:rsid w:val="00FC44CB"/>
    <w:rsid w:val="00FC497F"/>
    <w:rsid w:val="00FC6A91"/>
    <w:rsid w:val="00FC6E3C"/>
    <w:rsid w:val="00FC7152"/>
    <w:rsid w:val="00FD1797"/>
    <w:rsid w:val="00FD237E"/>
    <w:rsid w:val="00FD26A4"/>
    <w:rsid w:val="00FD3387"/>
    <w:rsid w:val="00FD3E75"/>
    <w:rsid w:val="00FD4E65"/>
    <w:rsid w:val="00FD5ADD"/>
    <w:rsid w:val="00FD5E18"/>
    <w:rsid w:val="00FD6561"/>
    <w:rsid w:val="00FD6E47"/>
    <w:rsid w:val="00FE0CBE"/>
    <w:rsid w:val="00FE2D09"/>
    <w:rsid w:val="00FE42AF"/>
    <w:rsid w:val="00FE64AF"/>
    <w:rsid w:val="00FE6D24"/>
    <w:rsid w:val="00FF083E"/>
    <w:rsid w:val="00FF0F22"/>
    <w:rsid w:val="00FF13CE"/>
    <w:rsid w:val="00FF2575"/>
    <w:rsid w:val="00FF275D"/>
    <w:rsid w:val="00FF367B"/>
    <w:rsid w:val="00FF3D7B"/>
    <w:rsid w:val="00FF3DC1"/>
    <w:rsid w:val="00FF44EA"/>
    <w:rsid w:val="00FF4E66"/>
    <w:rsid w:val="00FF4FE4"/>
    <w:rsid w:val="00FF52BF"/>
    <w:rsid w:val="00FF66B0"/>
    <w:rsid w:val="03F7FB0A"/>
    <w:rsid w:val="0475AC40"/>
    <w:rsid w:val="0523F265"/>
    <w:rsid w:val="0AB5052B"/>
    <w:rsid w:val="0CAE3433"/>
    <w:rsid w:val="0F1F84E8"/>
    <w:rsid w:val="14C5A31B"/>
    <w:rsid w:val="175E3884"/>
    <w:rsid w:val="1D80AFF4"/>
    <w:rsid w:val="1FD6D9E0"/>
    <w:rsid w:val="330657B4"/>
    <w:rsid w:val="34179B5A"/>
    <w:rsid w:val="34948499"/>
    <w:rsid w:val="39D1F54F"/>
    <w:rsid w:val="48E63ADD"/>
    <w:rsid w:val="4BED3989"/>
    <w:rsid w:val="54787C7D"/>
    <w:rsid w:val="56A9193E"/>
    <w:rsid w:val="57683749"/>
    <w:rsid w:val="5B8B57E2"/>
    <w:rsid w:val="5C0BC59E"/>
    <w:rsid w:val="5CAD43B0"/>
    <w:rsid w:val="5D272843"/>
    <w:rsid w:val="62B525B4"/>
    <w:rsid w:val="64EE9E81"/>
    <w:rsid w:val="692499C9"/>
    <w:rsid w:val="6AE5C539"/>
    <w:rsid w:val="72ED32A0"/>
    <w:rsid w:val="757D5240"/>
    <w:rsid w:val="75B296BB"/>
    <w:rsid w:val="7E87DE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2AE97C"/>
  <w15:docId w15:val="{3C9D5DDA-115D-4C32-90B7-F2AA2346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62B08"/>
    <w:pPr>
      <w:suppressAutoHyphens/>
      <w:overflowPunct w:val="0"/>
      <w:autoSpaceDE w:val="0"/>
      <w:spacing w:line="276" w:lineRule="auto"/>
      <w:textAlignment w:val="baseline"/>
    </w:pPr>
    <w:rPr>
      <w:lang w:eastAsia="ar-SA"/>
    </w:rPr>
  </w:style>
  <w:style w:type="paragraph" w:styleId="Nadpis1">
    <w:name w:val="heading 1"/>
    <w:basedOn w:val="Normln"/>
    <w:next w:val="Normln"/>
    <w:link w:val="Nadpis1Char"/>
    <w:uiPriority w:val="9"/>
    <w:qFormat/>
    <w:rsid w:val="00427E19"/>
    <w:pPr>
      <w:keepNext/>
      <w:numPr>
        <w:numId w:val="1"/>
      </w:numPr>
      <w:spacing w:after="120" w:line="240" w:lineRule="exact"/>
      <w:jc w:val="center"/>
      <w:outlineLvl w:val="0"/>
    </w:pPr>
    <w:rPr>
      <w:rFonts w:ascii="Calibri" w:hAnsi="Calibri"/>
      <w:b/>
      <w:bCs/>
      <w:sz w:val="24"/>
      <w:szCs w:val="24"/>
    </w:rPr>
  </w:style>
  <w:style w:type="paragraph" w:styleId="Nadpis2">
    <w:name w:val="heading 2"/>
    <w:basedOn w:val="Normln"/>
    <w:next w:val="Normln"/>
    <w:link w:val="Nadpis2Char"/>
    <w:uiPriority w:val="9"/>
    <w:unhideWhenUsed/>
    <w:qFormat/>
    <w:rsid w:val="005F6C49"/>
    <w:pPr>
      <w:keepNext/>
      <w:keepLines/>
      <w:suppressAutoHyphens w:val="0"/>
      <w:autoSpaceDN w:val="0"/>
      <w:adjustRightInd w:val="0"/>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DC2614"/>
    <w:pPr>
      <w:keepNext/>
      <w:keepLines/>
      <w:suppressAutoHyphens w:val="0"/>
      <w:autoSpaceDN w:val="0"/>
      <w:adjustRightInd w:val="0"/>
      <w:spacing w:before="40" w:line="340" w:lineRule="exact"/>
      <w:ind w:left="720" w:hanging="720"/>
      <w:outlineLvl w:val="2"/>
    </w:pPr>
    <w:rPr>
      <w:rFonts w:ascii="Calibri" w:hAnsi="Calibri"/>
      <w:b/>
      <w:color w:val="000000"/>
      <w:sz w:val="22"/>
      <w:szCs w:val="24"/>
      <w:lang w:eastAsia="cs-CZ"/>
    </w:rPr>
  </w:style>
  <w:style w:type="paragraph" w:styleId="Nadpis4">
    <w:name w:val="heading 4"/>
    <w:basedOn w:val="Normln"/>
    <w:next w:val="Normln"/>
    <w:link w:val="Nadpis4Char"/>
    <w:uiPriority w:val="9"/>
    <w:unhideWhenUsed/>
    <w:qFormat/>
    <w:rsid w:val="00DC2614"/>
    <w:pPr>
      <w:keepNext/>
      <w:keepLines/>
      <w:suppressAutoHyphens w:val="0"/>
      <w:autoSpaceDN w:val="0"/>
      <w:adjustRightInd w:val="0"/>
      <w:spacing w:before="40" w:line="340" w:lineRule="exact"/>
      <w:ind w:left="864" w:hanging="864"/>
      <w:outlineLvl w:val="3"/>
    </w:pPr>
    <w:rPr>
      <w:rFonts w:ascii="Cambria" w:hAnsi="Cambria"/>
      <w:i/>
      <w:iCs/>
      <w:color w:val="365F91"/>
      <w:sz w:val="22"/>
      <w:lang w:eastAsia="cs-CZ"/>
    </w:rPr>
  </w:style>
  <w:style w:type="paragraph" w:styleId="Nadpis5">
    <w:name w:val="heading 5"/>
    <w:basedOn w:val="Normln"/>
    <w:next w:val="Normln"/>
    <w:link w:val="Nadpis5Char"/>
    <w:uiPriority w:val="9"/>
    <w:unhideWhenUsed/>
    <w:qFormat/>
    <w:rsid w:val="00DC2614"/>
    <w:pPr>
      <w:keepNext/>
      <w:keepLines/>
      <w:suppressAutoHyphens w:val="0"/>
      <w:autoSpaceDN w:val="0"/>
      <w:adjustRightInd w:val="0"/>
      <w:spacing w:before="40" w:line="340" w:lineRule="exact"/>
      <w:ind w:left="1008" w:hanging="1008"/>
      <w:outlineLvl w:val="4"/>
    </w:pPr>
    <w:rPr>
      <w:rFonts w:ascii="Cambria" w:hAnsi="Cambria"/>
      <w:color w:val="365F91"/>
      <w:sz w:val="22"/>
      <w:lang w:eastAsia="cs-CZ"/>
    </w:rPr>
  </w:style>
  <w:style w:type="paragraph" w:styleId="Nadpis6">
    <w:name w:val="heading 6"/>
    <w:basedOn w:val="Normln"/>
    <w:next w:val="Normln"/>
    <w:link w:val="Nadpis6Char"/>
    <w:uiPriority w:val="9"/>
    <w:semiHidden/>
    <w:unhideWhenUsed/>
    <w:qFormat/>
    <w:rsid w:val="00DC2614"/>
    <w:pPr>
      <w:keepNext/>
      <w:keepLines/>
      <w:suppressAutoHyphens w:val="0"/>
      <w:autoSpaceDN w:val="0"/>
      <w:adjustRightInd w:val="0"/>
      <w:spacing w:before="40" w:line="340" w:lineRule="exact"/>
      <w:ind w:left="1152" w:hanging="1152"/>
      <w:outlineLvl w:val="5"/>
    </w:pPr>
    <w:rPr>
      <w:rFonts w:ascii="Cambria" w:hAnsi="Cambria"/>
      <w:color w:val="243F60"/>
      <w:sz w:val="22"/>
      <w:lang w:eastAsia="cs-CZ"/>
    </w:rPr>
  </w:style>
  <w:style w:type="paragraph" w:styleId="Nadpis7">
    <w:name w:val="heading 7"/>
    <w:basedOn w:val="Normln"/>
    <w:next w:val="Normln"/>
    <w:link w:val="Nadpis7Char"/>
    <w:uiPriority w:val="9"/>
    <w:semiHidden/>
    <w:unhideWhenUsed/>
    <w:qFormat/>
    <w:rsid w:val="00D174F6"/>
    <w:pPr>
      <w:spacing w:before="240" w:after="60"/>
      <w:outlineLvl w:val="6"/>
    </w:pPr>
    <w:rPr>
      <w:rFonts w:ascii="Calibri" w:hAnsi="Calibri"/>
      <w:sz w:val="24"/>
      <w:szCs w:val="24"/>
    </w:rPr>
  </w:style>
  <w:style w:type="paragraph" w:styleId="Nadpis8">
    <w:name w:val="heading 8"/>
    <w:basedOn w:val="Normln"/>
    <w:next w:val="Normln"/>
    <w:link w:val="Nadpis8Char"/>
    <w:uiPriority w:val="9"/>
    <w:semiHidden/>
    <w:unhideWhenUsed/>
    <w:qFormat/>
    <w:rsid w:val="00DC2614"/>
    <w:pPr>
      <w:keepNext/>
      <w:keepLines/>
      <w:suppressAutoHyphens w:val="0"/>
      <w:autoSpaceDN w:val="0"/>
      <w:adjustRightInd w:val="0"/>
      <w:spacing w:before="40" w:line="340" w:lineRule="exact"/>
      <w:ind w:left="1440" w:hanging="1440"/>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DC2614"/>
    <w:pPr>
      <w:keepNext/>
      <w:keepLines/>
      <w:suppressAutoHyphens w:val="0"/>
      <w:autoSpaceDN w:val="0"/>
      <w:adjustRightInd w:val="0"/>
      <w:spacing w:before="40" w:line="340" w:lineRule="exact"/>
      <w:ind w:left="1584" w:hanging="1584"/>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25">
    <w:name w:val="Font Style25"/>
    <w:rsid w:val="00983E79"/>
    <w:rPr>
      <w:rFonts w:ascii="Times New Roman" w:hAnsi="Times New Roman" w:cs="Times New Roman"/>
      <w:b/>
      <w:bCs/>
      <w:sz w:val="22"/>
      <w:szCs w:val="22"/>
    </w:rPr>
  </w:style>
  <w:style w:type="character" w:customStyle="1" w:styleId="FontStyle26">
    <w:name w:val="Font Style26"/>
    <w:rsid w:val="00983E79"/>
    <w:rPr>
      <w:rFonts w:ascii="Times New Roman" w:hAnsi="Times New Roman" w:cs="Times New Roman"/>
      <w:b/>
      <w:bCs/>
      <w:sz w:val="26"/>
      <w:szCs w:val="26"/>
    </w:rPr>
  </w:style>
  <w:style w:type="character" w:customStyle="1" w:styleId="FontStyle27">
    <w:name w:val="Font Style27"/>
    <w:rsid w:val="00983E79"/>
    <w:rPr>
      <w:rFonts w:ascii="Courier New" w:hAnsi="Courier New" w:cs="Courier New"/>
      <w:b/>
      <w:bCs/>
      <w:i/>
      <w:iCs/>
      <w:spacing w:val="10"/>
      <w:sz w:val="20"/>
      <w:szCs w:val="20"/>
    </w:rPr>
  </w:style>
  <w:style w:type="character" w:customStyle="1" w:styleId="FontStyle29">
    <w:name w:val="Font Style29"/>
    <w:rsid w:val="00983E79"/>
    <w:rPr>
      <w:rFonts w:ascii="Times New Roman" w:hAnsi="Times New Roman" w:cs="Times New Roman"/>
      <w:sz w:val="22"/>
      <w:szCs w:val="22"/>
    </w:rPr>
  </w:style>
  <w:style w:type="character" w:styleId="Siln">
    <w:name w:val="Strong"/>
    <w:qFormat/>
    <w:rsid w:val="00983E79"/>
    <w:rPr>
      <w:b/>
      <w:bCs/>
    </w:rPr>
  </w:style>
  <w:style w:type="paragraph" w:customStyle="1" w:styleId="Style1">
    <w:name w:val="Style1"/>
    <w:basedOn w:val="Normln"/>
    <w:rsid w:val="00983E79"/>
    <w:pPr>
      <w:widowControl w:val="0"/>
      <w:overflowPunct/>
      <w:textAlignment w:val="auto"/>
    </w:pPr>
    <w:rPr>
      <w:sz w:val="24"/>
      <w:szCs w:val="24"/>
    </w:rPr>
  </w:style>
  <w:style w:type="paragraph" w:customStyle="1" w:styleId="Style2">
    <w:name w:val="Style2"/>
    <w:basedOn w:val="Normln"/>
    <w:rsid w:val="00983E79"/>
    <w:pPr>
      <w:widowControl w:val="0"/>
      <w:overflowPunct/>
      <w:spacing w:line="276" w:lineRule="exact"/>
      <w:textAlignment w:val="auto"/>
    </w:pPr>
    <w:rPr>
      <w:sz w:val="24"/>
      <w:szCs w:val="24"/>
    </w:rPr>
  </w:style>
  <w:style w:type="paragraph" w:customStyle="1" w:styleId="Style5">
    <w:name w:val="Style5"/>
    <w:basedOn w:val="Normln"/>
    <w:rsid w:val="00983E79"/>
    <w:pPr>
      <w:widowControl w:val="0"/>
      <w:overflowPunct/>
      <w:textAlignment w:val="auto"/>
    </w:pPr>
    <w:rPr>
      <w:sz w:val="24"/>
      <w:szCs w:val="24"/>
    </w:rPr>
  </w:style>
  <w:style w:type="paragraph" w:customStyle="1" w:styleId="Style8">
    <w:name w:val="Style8"/>
    <w:basedOn w:val="Normln"/>
    <w:rsid w:val="00983E79"/>
    <w:pPr>
      <w:widowControl w:val="0"/>
      <w:overflowPunct/>
      <w:spacing w:line="278" w:lineRule="exact"/>
      <w:jc w:val="both"/>
      <w:textAlignment w:val="auto"/>
    </w:pPr>
    <w:rPr>
      <w:sz w:val="24"/>
      <w:szCs w:val="24"/>
    </w:rPr>
  </w:style>
  <w:style w:type="paragraph" w:customStyle="1" w:styleId="Style14">
    <w:name w:val="Style14"/>
    <w:basedOn w:val="Normln"/>
    <w:rsid w:val="00983E79"/>
    <w:pPr>
      <w:widowControl w:val="0"/>
      <w:overflowPunct/>
      <w:spacing w:line="274" w:lineRule="exact"/>
      <w:jc w:val="both"/>
      <w:textAlignment w:val="auto"/>
    </w:pPr>
    <w:rPr>
      <w:sz w:val="24"/>
      <w:szCs w:val="24"/>
    </w:rPr>
  </w:style>
  <w:style w:type="paragraph" w:customStyle="1" w:styleId="Style15">
    <w:name w:val="Style15"/>
    <w:basedOn w:val="Normln"/>
    <w:rsid w:val="00983E79"/>
    <w:pPr>
      <w:widowControl w:val="0"/>
      <w:overflowPunct/>
      <w:spacing w:line="275" w:lineRule="exact"/>
      <w:ind w:hanging="499"/>
      <w:jc w:val="both"/>
      <w:textAlignment w:val="auto"/>
    </w:pPr>
    <w:rPr>
      <w:sz w:val="24"/>
      <w:szCs w:val="24"/>
    </w:rPr>
  </w:style>
  <w:style w:type="paragraph" w:customStyle="1" w:styleId="Style19">
    <w:name w:val="Style19"/>
    <w:basedOn w:val="Normln"/>
    <w:rsid w:val="00983E79"/>
    <w:pPr>
      <w:widowControl w:val="0"/>
      <w:overflowPunct/>
      <w:spacing w:line="272" w:lineRule="exact"/>
      <w:ind w:hanging="504"/>
      <w:jc w:val="both"/>
      <w:textAlignment w:val="auto"/>
    </w:pPr>
    <w:rPr>
      <w:sz w:val="24"/>
      <w:szCs w:val="24"/>
    </w:rPr>
  </w:style>
  <w:style w:type="paragraph" w:styleId="Textbubliny">
    <w:name w:val="Balloon Text"/>
    <w:basedOn w:val="Normln"/>
    <w:link w:val="TextbublinyChar"/>
    <w:uiPriority w:val="99"/>
    <w:rsid w:val="00B95E4D"/>
    <w:rPr>
      <w:rFonts w:ascii="Tahoma" w:hAnsi="Tahoma"/>
      <w:sz w:val="16"/>
      <w:szCs w:val="16"/>
    </w:rPr>
  </w:style>
  <w:style w:type="character" w:customStyle="1" w:styleId="TextbublinyChar">
    <w:name w:val="Text bubliny Char"/>
    <w:link w:val="Textbubliny"/>
    <w:uiPriority w:val="99"/>
    <w:rsid w:val="00B95E4D"/>
    <w:rPr>
      <w:rFonts w:ascii="Tahoma" w:hAnsi="Tahoma" w:cs="Tahoma"/>
      <w:sz w:val="16"/>
      <w:szCs w:val="16"/>
      <w:lang w:eastAsia="ar-SA"/>
    </w:rPr>
  </w:style>
  <w:style w:type="paragraph" w:styleId="Zhlav">
    <w:name w:val="header"/>
    <w:basedOn w:val="Normln"/>
    <w:link w:val="ZhlavChar"/>
    <w:uiPriority w:val="99"/>
    <w:rsid w:val="001973FF"/>
    <w:pPr>
      <w:tabs>
        <w:tab w:val="center" w:pos="4536"/>
        <w:tab w:val="right" w:pos="9072"/>
      </w:tabs>
    </w:pPr>
  </w:style>
  <w:style w:type="character" w:customStyle="1" w:styleId="ZhlavChar">
    <w:name w:val="Záhlaví Char"/>
    <w:link w:val="Zhlav"/>
    <w:uiPriority w:val="99"/>
    <w:rsid w:val="001973FF"/>
    <w:rPr>
      <w:lang w:eastAsia="ar-SA"/>
    </w:rPr>
  </w:style>
  <w:style w:type="paragraph" w:styleId="Zpat">
    <w:name w:val="footer"/>
    <w:basedOn w:val="Normln"/>
    <w:link w:val="ZpatChar"/>
    <w:uiPriority w:val="99"/>
    <w:rsid w:val="001973FF"/>
    <w:pPr>
      <w:tabs>
        <w:tab w:val="center" w:pos="4536"/>
        <w:tab w:val="right" w:pos="9072"/>
      </w:tabs>
    </w:pPr>
  </w:style>
  <w:style w:type="character" w:customStyle="1" w:styleId="ZpatChar">
    <w:name w:val="Zápatí Char"/>
    <w:link w:val="Zpat"/>
    <w:uiPriority w:val="99"/>
    <w:rsid w:val="001973FF"/>
    <w:rPr>
      <w:lang w:eastAsia="ar-SA"/>
    </w:rPr>
  </w:style>
  <w:style w:type="character" w:styleId="Odkaznakoment">
    <w:name w:val="annotation reference"/>
    <w:uiPriority w:val="99"/>
    <w:rsid w:val="0097546E"/>
    <w:rPr>
      <w:sz w:val="16"/>
      <w:szCs w:val="16"/>
    </w:rPr>
  </w:style>
  <w:style w:type="paragraph" w:styleId="Textkomente">
    <w:name w:val="annotation text"/>
    <w:basedOn w:val="Normln"/>
    <w:link w:val="TextkomenteChar"/>
    <w:uiPriority w:val="99"/>
    <w:rsid w:val="0097546E"/>
  </w:style>
  <w:style w:type="character" w:customStyle="1" w:styleId="TextkomenteChar">
    <w:name w:val="Text komentáře Char"/>
    <w:link w:val="Textkomente"/>
    <w:uiPriority w:val="99"/>
    <w:rsid w:val="0097546E"/>
    <w:rPr>
      <w:lang w:eastAsia="ar-SA"/>
    </w:rPr>
  </w:style>
  <w:style w:type="paragraph" w:styleId="Pedmtkomente">
    <w:name w:val="annotation subject"/>
    <w:basedOn w:val="Textkomente"/>
    <w:next w:val="Textkomente"/>
    <w:link w:val="PedmtkomenteChar"/>
    <w:rsid w:val="0097546E"/>
    <w:rPr>
      <w:b/>
      <w:bCs/>
    </w:rPr>
  </w:style>
  <w:style w:type="character" w:customStyle="1" w:styleId="PedmtkomenteChar">
    <w:name w:val="Předmět komentáře Char"/>
    <w:link w:val="Pedmtkomente"/>
    <w:rsid w:val="0097546E"/>
    <w:rPr>
      <w:b/>
      <w:bCs/>
      <w:lang w:eastAsia="ar-SA"/>
    </w:rPr>
  </w:style>
  <w:style w:type="character" w:styleId="slostrnky">
    <w:name w:val="page number"/>
    <w:basedOn w:val="Standardnpsmoodstavce"/>
    <w:rsid w:val="00C13744"/>
  </w:style>
  <w:style w:type="paragraph" w:customStyle="1" w:styleId="Default">
    <w:name w:val="Default"/>
    <w:rsid w:val="00026681"/>
    <w:pPr>
      <w:autoSpaceDE w:val="0"/>
      <w:autoSpaceDN w:val="0"/>
      <w:adjustRightInd w:val="0"/>
    </w:pPr>
    <w:rPr>
      <w:rFonts w:ascii="Arial" w:hAnsi="Arial" w:cs="Arial"/>
      <w:color w:val="000000"/>
      <w:sz w:val="24"/>
      <w:szCs w:val="24"/>
    </w:rPr>
  </w:style>
  <w:style w:type="numbering" w:customStyle="1" w:styleId="Styl1">
    <w:name w:val="Styl1"/>
    <w:rsid w:val="0064278A"/>
    <w:pPr>
      <w:numPr>
        <w:numId w:val="2"/>
      </w:numPr>
    </w:pPr>
  </w:style>
  <w:style w:type="character" w:styleId="Hypertextovodkaz">
    <w:name w:val="Hyperlink"/>
    <w:uiPriority w:val="99"/>
    <w:rsid w:val="00297613"/>
    <w:rPr>
      <w:color w:val="0000FF"/>
      <w:u w:val="single"/>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fn"/>
    <w:basedOn w:val="Normln"/>
    <w:link w:val="TextpoznpodarouChar"/>
    <w:uiPriority w:val="99"/>
    <w:rsid w:val="001D2F98"/>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link w:val="Textpoznpodarou"/>
    <w:uiPriority w:val="99"/>
    <w:rsid w:val="001D2F98"/>
    <w:rPr>
      <w:lang w:eastAsia="ar-SA"/>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rsid w:val="001D2F98"/>
    <w:rPr>
      <w:vertAlign w:val="superscript"/>
    </w:rPr>
  </w:style>
  <w:style w:type="character" w:customStyle="1" w:styleId="Nadpis2Char">
    <w:name w:val="Nadpis 2 Char"/>
    <w:link w:val="Nadpis2"/>
    <w:uiPriority w:val="9"/>
    <w:rsid w:val="005F6C49"/>
    <w:rPr>
      <w:rFonts w:ascii="Cambria" w:hAnsi="Cambria"/>
      <w:b/>
      <w:bCs/>
      <w:color w:val="4F81BD"/>
      <w:sz w:val="26"/>
      <w:szCs w:val="26"/>
    </w:rPr>
  </w:style>
  <w:style w:type="character" w:customStyle="1" w:styleId="hps">
    <w:name w:val="hps"/>
    <w:rsid w:val="005F6C49"/>
  </w:style>
  <w:style w:type="character" w:customStyle="1" w:styleId="atn">
    <w:name w:val="atn"/>
    <w:rsid w:val="005F6C49"/>
  </w:style>
  <w:style w:type="paragraph" w:styleId="Odstavecseseznamem">
    <w:name w:val="List Paragraph"/>
    <w:aliases w:val="Odstavec_muj,Nad,Odstavec cíl se seznamem,Odstavec se seznamem5,_Odstavec se seznamem,Seznam - odrážky,Conclusion de partie,Fiche List Paragraph,List Paragraph (Czech Tourism),Název grafu,nad 1,Odstavec se seznamem2"/>
    <w:basedOn w:val="Normln"/>
    <w:link w:val="OdstavecseseznamemChar"/>
    <w:uiPriority w:val="35"/>
    <w:qFormat/>
    <w:rsid w:val="005F6C49"/>
    <w:pPr>
      <w:suppressAutoHyphens w:val="0"/>
      <w:autoSpaceDN w:val="0"/>
      <w:adjustRightInd w:val="0"/>
      <w:ind w:left="720"/>
      <w:contextualSpacing/>
    </w:pPr>
    <w:rPr>
      <w:lang w:eastAsia="cs-CZ"/>
    </w:rPr>
  </w:style>
  <w:style w:type="character" w:customStyle="1" w:styleId="Nadpis1Char">
    <w:name w:val="Nadpis 1 Char"/>
    <w:link w:val="Nadpis1"/>
    <w:uiPriority w:val="9"/>
    <w:rsid w:val="00427E19"/>
    <w:rPr>
      <w:rFonts w:ascii="Calibri" w:hAnsi="Calibri"/>
      <w:b/>
      <w:bCs/>
      <w:sz w:val="24"/>
      <w:szCs w:val="24"/>
      <w:lang w:eastAsia="ar-SA"/>
    </w:rPr>
  </w:style>
  <w:style w:type="paragraph" w:styleId="Nadpisobsahu">
    <w:name w:val="TOC Heading"/>
    <w:basedOn w:val="Nadpis1"/>
    <w:next w:val="Normln"/>
    <w:uiPriority w:val="39"/>
    <w:unhideWhenUsed/>
    <w:qFormat/>
    <w:rsid w:val="005F6C49"/>
    <w:pPr>
      <w:keepLines/>
      <w:suppressAutoHyphens w:val="0"/>
      <w:overflowPunct/>
      <w:autoSpaceDE/>
      <w:spacing w:before="480"/>
      <w:jc w:val="left"/>
      <w:textAlignment w:val="auto"/>
      <w:outlineLvl w:val="9"/>
    </w:pPr>
    <w:rPr>
      <w:rFonts w:ascii="Cambria" w:hAnsi="Cambria"/>
      <w:color w:val="365F91"/>
      <w:sz w:val="28"/>
      <w:szCs w:val="28"/>
      <w:lang w:eastAsia="cs-CZ"/>
    </w:rPr>
  </w:style>
  <w:style w:type="paragraph" w:styleId="Obsah2">
    <w:name w:val="toc 2"/>
    <w:basedOn w:val="Normln"/>
    <w:next w:val="Normln"/>
    <w:autoRedefine/>
    <w:uiPriority w:val="39"/>
    <w:unhideWhenUsed/>
    <w:rsid w:val="005F6C49"/>
    <w:pPr>
      <w:suppressAutoHyphens w:val="0"/>
      <w:autoSpaceDN w:val="0"/>
      <w:adjustRightInd w:val="0"/>
      <w:spacing w:after="100"/>
      <w:ind w:left="200"/>
    </w:pPr>
    <w:rPr>
      <w:lang w:eastAsia="cs-CZ"/>
    </w:rPr>
  </w:style>
  <w:style w:type="table" w:styleId="Mkatabulky">
    <w:name w:val="Table Grid"/>
    <w:basedOn w:val="Normlntabulka"/>
    <w:uiPriority w:val="59"/>
    <w:rsid w:val="005F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Podnadpis"/>
    <w:link w:val="NzevChar"/>
    <w:uiPriority w:val="10"/>
    <w:qFormat/>
    <w:rsid w:val="00EA1874"/>
    <w:pPr>
      <w:autoSpaceDE/>
      <w:spacing w:before="240" w:after="60"/>
      <w:ind w:left="737"/>
      <w:jc w:val="center"/>
      <w:textAlignment w:val="auto"/>
    </w:pPr>
    <w:rPr>
      <w:rFonts w:ascii="Calibri" w:hAnsi="Calibri"/>
      <w:b/>
      <w:bCs/>
      <w:kern w:val="1"/>
      <w:sz w:val="28"/>
      <w:szCs w:val="32"/>
    </w:rPr>
  </w:style>
  <w:style w:type="character" w:customStyle="1" w:styleId="NzevChar">
    <w:name w:val="Název Char"/>
    <w:link w:val="Nzev"/>
    <w:uiPriority w:val="10"/>
    <w:rsid w:val="00EA1874"/>
    <w:rPr>
      <w:rFonts w:ascii="Calibri" w:hAnsi="Calibri"/>
      <w:b/>
      <w:bCs/>
      <w:kern w:val="1"/>
      <w:sz w:val="28"/>
      <w:szCs w:val="32"/>
      <w:lang w:eastAsia="ar-SA"/>
    </w:rPr>
  </w:style>
  <w:style w:type="paragraph" w:styleId="Podnadpis">
    <w:name w:val="Subtitle"/>
    <w:basedOn w:val="Normln"/>
    <w:next w:val="Normln"/>
    <w:link w:val="PodnadpisChar"/>
    <w:qFormat/>
    <w:rsid w:val="00EA1874"/>
    <w:pPr>
      <w:spacing w:after="60"/>
      <w:jc w:val="center"/>
      <w:outlineLvl w:val="1"/>
    </w:pPr>
    <w:rPr>
      <w:rFonts w:ascii="Cambria" w:hAnsi="Cambria"/>
      <w:sz w:val="24"/>
      <w:szCs w:val="24"/>
    </w:rPr>
  </w:style>
  <w:style w:type="character" w:customStyle="1" w:styleId="PodnadpisChar">
    <w:name w:val="Podnadpis Char"/>
    <w:link w:val="Podnadpis"/>
    <w:rsid w:val="00EA1874"/>
    <w:rPr>
      <w:rFonts w:ascii="Cambria" w:eastAsia="Times New Roman" w:hAnsi="Cambria" w:cs="Times New Roman"/>
      <w:sz w:val="24"/>
      <w:szCs w:val="24"/>
      <w:lang w:eastAsia="ar-SA"/>
    </w:rPr>
  </w:style>
  <w:style w:type="paragraph" w:styleId="Obsah1">
    <w:name w:val="toc 1"/>
    <w:basedOn w:val="Normln"/>
    <w:next w:val="Normln"/>
    <w:autoRedefine/>
    <w:uiPriority w:val="39"/>
    <w:rsid w:val="009852A7"/>
  </w:style>
  <w:style w:type="paragraph" w:styleId="Zkladntext3">
    <w:name w:val="Body Text 3"/>
    <w:basedOn w:val="Normln"/>
    <w:link w:val="Zkladntext3Char"/>
    <w:unhideWhenUsed/>
    <w:rsid w:val="004D2A60"/>
    <w:pPr>
      <w:suppressAutoHyphens w:val="0"/>
      <w:overflowPunct/>
      <w:autoSpaceDE/>
      <w:spacing w:after="120"/>
      <w:jc w:val="both"/>
      <w:textAlignment w:val="auto"/>
    </w:pPr>
    <w:rPr>
      <w:rFonts w:ascii="Verdana" w:hAnsi="Verdana"/>
      <w:color w:val="000000"/>
      <w:sz w:val="18"/>
    </w:rPr>
  </w:style>
  <w:style w:type="character" w:customStyle="1" w:styleId="Zkladntext3Char">
    <w:name w:val="Základní text 3 Char"/>
    <w:link w:val="Zkladntext3"/>
    <w:rsid w:val="004D2A60"/>
    <w:rPr>
      <w:rFonts w:ascii="Verdana" w:hAnsi="Verdana"/>
      <w:color w:val="000000"/>
      <w:sz w:val="18"/>
    </w:rPr>
  </w:style>
  <w:style w:type="paragraph" w:styleId="Zkladntext">
    <w:name w:val="Body Text"/>
    <w:basedOn w:val="Normln"/>
    <w:link w:val="ZkladntextChar"/>
    <w:rsid w:val="00C55B51"/>
    <w:pPr>
      <w:spacing w:after="120"/>
    </w:pPr>
  </w:style>
  <w:style w:type="character" w:customStyle="1" w:styleId="ZkladntextChar">
    <w:name w:val="Základní text Char"/>
    <w:link w:val="Zkladntext"/>
    <w:rsid w:val="00C55B51"/>
    <w:rPr>
      <w:lang w:eastAsia="ar-SA"/>
    </w:rPr>
  </w:style>
  <w:style w:type="paragraph" w:styleId="Revize">
    <w:name w:val="Revision"/>
    <w:hidden/>
    <w:uiPriority w:val="99"/>
    <w:semiHidden/>
    <w:rsid w:val="00392271"/>
    <w:rPr>
      <w:lang w:eastAsia="ar-SA"/>
    </w:rPr>
  </w:style>
  <w:style w:type="paragraph" w:styleId="Normlnweb">
    <w:name w:val="Normal (Web)"/>
    <w:basedOn w:val="Normln"/>
    <w:uiPriority w:val="99"/>
    <w:unhideWhenUsed/>
    <w:rsid w:val="00467E02"/>
    <w:pPr>
      <w:suppressAutoHyphens w:val="0"/>
      <w:overflowPunct/>
      <w:autoSpaceDE/>
      <w:spacing w:after="45"/>
    </w:pPr>
    <w:rPr>
      <w:rFonts w:ascii="Arial" w:hAnsi="Arial" w:cs="Arial"/>
      <w:sz w:val="24"/>
      <w:szCs w:val="24"/>
      <w:lang w:eastAsia="cs-CZ"/>
    </w:rPr>
  </w:style>
  <w:style w:type="paragraph" w:customStyle="1" w:styleId="RLTextlnkuslovan">
    <w:name w:val="RL Text článku číslovaný"/>
    <w:basedOn w:val="Normln"/>
    <w:link w:val="RLTextlnkuslovanChar"/>
    <w:uiPriority w:val="99"/>
    <w:rsid w:val="005C6769"/>
    <w:pPr>
      <w:numPr>
        <w:ilvl w:val="1"/>
        <w:numId w:val="13"/>
      </w:numPr>
      <w:suppressAutoHyphens w:val="0"/>
      <w:overflowPunct/>
      <w:autoSpaceDE/>
      <w:spacing w:after="120" w:line="280" w:lineRule="exact"/>
      <w:jc w:val="both"/>
      <w:textAlignment w:val="auto"/>
    </w:pPr>
    <w:rPr>
      <w:rFonts w:ascii="Arial" w:hAnsi="Arial"/>
      <w:sz w:val="24"/>
      <w:szCs w:val="24"/>
    </w:rPr>
  </w:style>
  <w:style w:type="character" w:customStyle="1" w:styleId="RLTextlnkuslovanChar">
    <w:name w:val="RL Text článku číslovaný Char"/>
    <w:link w:val="RLTextlnkuslovan"/>
    <w:uiPriority w:val="99"/>
    <w:rsid w:val="005C6769"/>
    <w:rPr>
      <w:rFonts w:ascii="Arial" w:hAnsi="Arial"/>
      <w:sz w:val="24"/>
      <w:szCs w:val="24"/>
      <w:lang w:eastAsia="ar-SA"/>
    </w:rPr>
  </w:style>
  <w:style w:type="character" w:customStyle="1" w:styleId="Nadpis7Char">
    <w:name w:val="Nadpis 7 Char"/>
    <w:link w:val="Nadpis7"/>
    <w:semiHidden/>
    <w:rsid w:val="00D174F6"/>
    <w:rPr>
      <w:rFonts w:ascii="Calibri" w:eastAsia="Times New Roman" w:hAnsi="Calibri" w:cs="Times New Roman"/>
      <w:sz w:val="24"/>
      <w:szCs w:val="24"/>
      <w:lang w:eastAsia="ar-SA"/>
    </w:rPr>
  </w:style>
  <w:style w:type="character" w:customStyle="1" w:styleId="Nadpis3Char">
    <w:name w:val="Nadpis 3 Char"/>
    <w:link w:val="Nadpis3"/>
    <w:uiPriority w:val="7"/>
    <w:rsid w:val="00DC2614"/>
    <w:rPr>
      <w:rFonts w:ascii="Calibri" w:hAnsi="Calibri"/>
      <w:b/>
      <w:color w:val="000000"/>
      <w:sz w:val="22"/>
      <w:szCs w:val="24"/>
    </w:rPr>
  </w:style>
  <w:style w:type="character" w:customStyle="1" w:styleId="Nadpis4Char">
    <w:name w:val="Nadpis 4 Char"/>
    <w:link w:val="Nadpis4"/>
    <w:uiPriority w:val="9"/>
    <w:rsid w:val="00DC2614"/>
    <w:rPr>
      <w:rFonts w:ascii="Cambria" w:hAnsi="Cambria"/>
      <w:i/>
      <w:iCs/>
      <w:color w:val="365F91"/>
      <w:sz w:val="22"/>
    </w:rPr>
  </w:style>
  <w:style w:type="character" w:customStyle="1" w:styleId="Nadpis5Char">
    <w:name w:val="Nadpis 5 Char"/>
    <w:link w:val="Nadpis5"/>
    <w:uiPriority w:val="9"/>
    <w:rsid w:val="00DC2614"/>
    <w:rPr>
      <w:rFonts w:ascii="Cambria" w:hAnsi="Cambria"/>
      <w:color w:val="365F91"/>
      <w:sz w:val="22"/>
    </w:rPr>
  </w:style>
  <w:style w:type="character" w:customStyle="1" w:styleId="Nadpis6Char">
    <w:name w:val="Nadpis 6 Char"/>
    <w:link w:val="Nadpis6"/>
    <w:uiPriority w:val="9"/>
    <w:semiHidden/>
    <w:rsid w:val="00DC2614"/>
    <w:rPr>
      <w:rFonts w:ascii="Cambria" w:hAnsi="Cambria"/>
      <w:color w:val="243F60"/>
      <w:sz w:val="22"/>
    </w:rPr>
  </w:style>
  <w:style w:type="character" w:customStyle="1" w:styleId="Nadpis8Char">
    <w:name w:val="Nadpis 8 Char"/>
    <w:link w:val="Nadpis8"/>
    <w:uiPriority w:val="9"/>
    <w:semiHidden/>
    <w:rsid w:val="00DC2614"/>
    <w:rPr>
      <w:rFonts w:ascii="Cambria" w:hAnsi="Cambria"/>
      <w:color w:val="272727"/>
      <w:sz w:val="21"/>
      <w:szCs w:val="21"/>
    </w:rPr>
  </w:style>
  <w:style w:type="character" w:customStyle="1" w:styleId="Nadpis9Char">
    <w:name w:val="Nadpis 9 Char"/>
    <w:link w:val="Nadpis9"/>
    <w:uiPriority w:val="9"/>
    <w:semiHidden/>
    <w:rsid w:val="00DC2614"/>
    <w:rPr>
      <w:rFonts w:ascii="Cambria" w:hAnsi="Cambria"/>
      <w:i/>
      <w:iCs/>
      <w:color w:val="272727"/>
      <w:sz w:val="21"/>
      <w:szCs w:val="21"/>
    </w:rPr>
  </w:style>
  <w:style w:type="paragraph" w:customStyle="1" w:styleId="Poznmkapodarou">
    <w:name w:val="Poznámka pod čarou"/>
    <w:basedOn w:val="Textpoznpodarou"/>
    <w:link w:val="PoznmkapodarouChar"/>
    <w:qFormat/>
    <w:rsid w:val="00F145BC"/>
    <w:pPr>
      <w:jc w:val="both"/>
    </w:pPr>
    <w:rPr>
      <w:rFonts w:ascii="Calibri" w:hAnsi="Calibri"/>
    </w:rPr>
  </w:style>
  <w:style w:type="character" w:customStyle="1" w:styleId="PoznmkapodarouChar">
    <w:name w:val="Poznámka pod čarou Char"/>
    <w:link w:val="Poznmkapodarou"/>
    <w:rsid w:val="00F145BC"/>
    <w:rPr>
      <w:rFonts w:ascii="Calibri" w:hAnsi="Calibri"/>
      <w:lang w:eastAsia="ar-SA"/>
    </w:rPr>
  </w:style>
  <w:style w:type="numbering" w:customStyle="1" w:styleId="Styl4">
    <w:name w:val="Styl4"/>
    <w:uiPriority w:val="99"/>
    <w:rsid w:val="003A5CE2"/>
    <w:pPr>
      <w:numPr>
        <w:numId w:val="16"/>
      </w:numPr>
    </w:pPr>
  </w:style>
  <w:style w:type="character" w:customStyle="1" w:styleId="WW8Num12z0">
    <w:name w:val="WW8Num12z0"/>
    <w:rsid w:val="00591606"/>
    <w:rPr>
      <w:rFonts w:ascii="Symbol" w:hAnsi="Symbol"/>
    </w:rPr>
  </w:style>
  <w:style w:type="paragraph" w:styleId="Seznamsodrkami2">
    <w:name w:val="List Bullet 2"/>
    <w:basedOn w:val="Normln"/>
    <w:rsid w:val="00591606"/>
    <w:pPr>
      <w:numPr>
        <w:ilvl w:val="1"/>
        <w:numId w:val="17"/>
      </w:numPr>
      <w:tabs>
        <w:tab w:val="clear" w:pos="1134"/>
      </w:tabs>
      <w:suppressAutoHyphens w:val="0"/>
      <w:overflowPunct/>
      <w:autoSpaceDE/>
      <w:spacing w:before="120" w:after="60" w:line="240" w:lineRule="auto"/>
      <w:ind w:left="680" w:hanging="340"/>
      <w:contextualSpacing/>
      <w:jc w:val="both"/>
      <w:textAlignment w:val="auto"/>
    </w:pPr>
    <w:rPr>
      <w:kern w:val="24"/>
      <w:sz w:val="24"/>
      <w:szCs w:val="24"/>
      <w:lang w:eastAsia="cs-CZ"/>
    </w:rPr>
  </w:style>
  <w:style w:type="character" w:styleId="Nevyeenzmnka">
    <w:name w:val="Unresolved Mention"/>
    <w:basedOn w:val="Standardnpsmoodstavce"/>
    <w:uiPriority w:val="99"/>
    <w:semiHidden/>
    <w:unhideWhenUsed/>
    <w:rsid w:val="00833637"/>
    <w:rPr>
      <w:color w:val="605E5C"/>
      <w:shd w:val="clear" w:color="auto" w:fill="E1DFDD"/>
    </w:rPr>
  </w:style>
  <w:style w:type="paragraph" w:customStyle="1" w:styleId="beznytext">
    <w:name w:val="bezny_text"/>
    <w:basedOn w:val="Normln"/>
    <w:rsid w:val="00086B73"/>
    <w:pPr>
      <w:suppressAutoHyphens w:val="0"/>
      <w:overflowPunct/>
      <w:autoSpaceDE/>
      <w:spacing w:before="100" w:beforeAutospacing="1" w:after="100" w:afterAutospacing="1" w:line="240" w:lineRule="auto"/>
      <w:textAlignment w:val="auto"/>
    </w:pPr>
    <w:rPr>
      <w:rFonts w:eastAsiaTheme="minorHAnsi"/>
      <w:sz w:val="24"/>
      <w:szCs w:val="24"/>
      <w:lang w:eastAsia="cs-CZ"/>
    </w:rPr>
  </w:style>
  <w:style w:type="character" w:styleId="Sledovanodkaz">
    <w:name w:val="FollowedHyperlink"/>
    <w:basedOn w:val="Standardnpsmoodstavce"/>
    <w:semiHidden/>
    <w:unhideWhenUsed/>
    <w:rsid w:val="006D6841"/>
    <w:rPr>
      <w:color w:val="954F72" w:themeColor="followedHyperlink"/>
      <w:u w:val="single"/>
    </w:rPr>
  </w:style>
  <w:style w:type="paragraph" w:customStyle="1" w:styleId="lnek10">
    <w:name w:val="Článek 10"/>
    <w:basedOn w:val="Normln"/>
    <w:qFormat/>
    <w:rsid w:val="00C12C5B"/>
    <w:pPr>
      <w:numPr>
        <w:numId w:val="27"/>
      </w:numPr>
      <w:suppressAutoHyphens w:val="0"/>
      <w:autoSpaceDN w:val="0"/>
      <w:adjustRightInd w:val="0"/>
      <w:spacing w:after="120" w:line="240" w:lineRule="auto"/>
      <w:jc w:val="both"/>
    </w:pPr>
    <w:rPr>
      <w:rFonts w:ascii="Arial" w:eastAsia="Calibri" w:hAnsi="Arial" w:cs="Arial"/>
      <w:sz w:val="22"/>
      <w:szCs w:val="22"/>
      <w:lang w:eastAsia="en-US"/>
    </w:rPr>
  </w:style>
  <w:style w:type="numbering" w:customStyle="1" w:styleId="VariantaB-odrky">
    <w:name w:val="Varianta B - odrážky"/>
    <w:uiPriority w:val="99"/>
    <w:rsid w:val="009E1AC4"/>
    <w:pPr>
      <w:numPr>
        <w:numId w:val="28"/>
      </w:numPr>
    </w:pPr>
  </w:style>
  <w:style w:type="paragraph" w:customStyle="1" w:styleId="SeznamsodrkamiB">
    <w:name w:val="Seznam s odrážkami B"/>
    <w:basedOn w:val="Normln"/>
    <w:uiPriority w:val="11"/>
    <w:qFormat/>
    <w:rsid w:val="009E1AC4"/>
    <w:pPr>
      <w:numPr>
        <w:numId w:val="29"/>
      </w:numPr>
      <w:suppressAutoHyphens w:val="0"/>
      <w:overflowPunct/>
      <w:autoSpaceDE/>
      <w:spacing w:line="293" w:lineRule="auto"/>
      <w:textAlignment w:val="auto"/>
    </w:pPr>
    <w:rPr>
      <w:rFonts w:asciiTheme="minorHAnsi" w:eastAsiaTheme="minorHAnsi" w:hAnsiTheme="minorHAnsi" w:cstheme="minorBidi"/>
      <w:color w:val="000000" w:themeColor="text1"/>
      <w:sz w:val="22"/>
      <w:szCs w:val="22"/>
      <w:lang w:eastAsia="en-US"/>
    </w:rPr>
  </w:style>
  <w:style w:type="paragraph" w:customStyle="1" w:styleId="SeznamsodrkamiB2">
    <w:name w:val="Seznam s odrážkami B 2"/>
    <w:basedOn w:val="Normln"/>
    <w:uiPriority w:val="11"/>
    <w:qFormat/>
    <w:rsid w:val="009E1AC4"/>
    <w:pPr>
      <w:numPr>
        <w:ilvl w:val="1"/>
        <w:numId w:val="29"/>
      </w:numPr>
      <w:suppressAutoHyphens w:val="0"/>
      <w:overflowPunct/>
      <w:autoSpaceDE/>
      <w:spacing w:line="293" w:lineRule="auto"/>
      <w:textAlignment w:val="auto"/>
    </w:pPr>
    <w:rPr>
      <w:rFonts w:asciiTheme="minorHAnsi" w:eastAsiaTheme="minorHAnsi" w:hAnsiTheme="minorHAnsi" w:cstheme="minorBidi"/>
      <w:color w:val="000000" w:themeColor="text1"/>
      <w:sz w:val="22"/>
      <w:szCs w:val="22"/>
      <w:lang w:eastAsia="en-US"/>
    </w:rPr>
  </w:style>
  <w:style w:type="paragraph" w:customStyle="1" w:styleId="SeznamsodrkamiB3">
    <w:name w:val="Seznam s odrážkami B 3"/>
    <w:basedOn w:val="Normln"/>
    <w:uiPriority w:val="11"/>
    <w:qFormat/>
    <w:rsid w:val="009E1AC4"/>
    <w:pPr>
      <w:numPr>
        <w:ilvl w:val="2"/>
        <w:numId w:val="29"/>
      </w:numPr>
      <w:suppressAutoHyphens w:val="0"/>
      <w:overflowPunct/>
      <w:autoSpaceDE/>
      <w:spacing w:line="293" w:lineRule="auto"/>
      <w:textAlignment w:val="auto"/>
    </w:pPr>
    <w:rPr>
      <w:rFonts w:asciiTheme="minorHAnsi" w:eastAsiaTheme="minorHAnsi" w:hAnsiTheme="minorHAnsi" w:cstheme="minorBidi"/>
      <w:color w:val="000000" w:themeColor="text1"/>
      <w:sz w:val="22"/>
      <w:szCs w:val="22"/>
      <w:lang w:eastAsia="en-US"/>
    </w:rPr>
  </w:style>
  <w:style w:type="paragraph" w:customStyle="1" w:styleId="SeznamsodrkamiB4">
    <w:name w:val="Seznam s odrážkami B 4"/>
    <w:basedOn w:val="Normln"/>
    <w:uiPriority w:val="11"/>
    <w:qFormat/>
    <w:rsid w:val="009E1AC4"/>
    <w:pPr>
      <w:numPr>
        <w:ilvl w:val="3"/>
        <w:numId w:val="29"/>
      </w:numPr>
      <w:suppressAutoHyphens w:val="0"/>
      <w:overflowPunct/>
      <w:autoSpaceDE/>
      <w:spacing w:line="293" w:lineRule="auto"/>
      <w:textAlignment w:val="auto"/>
    </w:pPr>
    <w:rPr>
      <w:rFonts w:asciiTheme="minorHAnsi" w:eastAsiaTheme="minorHAnsi" w:hAnsiTheme="minorHAnsi" w:cstheme="minorBidi"/>
      <w:color w:val="000000" w:themeColor="text1"/>
      <w:sz w:val="22"/>
      <w:szCs w:val="22"/>
      <w:lang w:eastAsia="en-US"/>
    </w:rPr>
  </w:style>
  <w:style w:type="paragraph" w:customStyle="1" w:styleId="SeznamsodrkamiB5">
    <w:name w:val="Seznam s odrážkami B 5"/>
    <w:basedOn w:val="Normln"/>
    <w:uiPriority w:val="11"/>
    <w:qFormat/>
    <w:rsid w:val="009E1AC4"/>
    <w:pPr>
      <w:numPr>
        <w:ilvl w:val="4"/>
        <w:numId w:val="29"/>
      </w:numPr>
      <w:suppressAutoHyphens w:val="0"/>
      <w:overflowPunct/>
      <w:autoSpaceDE/>
      <w:spacing w:line="293" w:lineRule="auto"/>
      <w:textAlignment w:val="auto"/>
    </w:pPr>
    <w:rPr>
      <w:rFonts w:asciiTheme="minorHAnsi" w:eastAsiaTheme="minorHAnsi" w:hAnsiTheme="minorHAnsi" w:cstheme="minorBidi"/>
      <w:color w:val="000000" w:themeColor="text1"/>
      <w:sz w:val="22"/>
      <w:szCs w:val="22"/>
      <w:lang w:eastAsia="en-US"/>
    </w:rPr>
  </w:style>
  <w:style w:type="character" w:customStyle="1" w:styleId="OdstavecseseznamemChar">
    <w:name w:val="Odstavec se seznamem Char"/>
    <w:aliases w:val="Odstavec_muj Char,Nad Char,Odstavec cíl se seznamem Char,Odstavec se seznamem5 Char,_Odstavec se seznamem Char,Seznam - odrážky Char,Conclusion de partie Char,Fiche List Paragraph Char,List Paragraph (Czech Tourism) Char"/>
    <w:basedOn w:val="Standardnpsmoodstavce"/>
    <w:link w:val="Odstavecseseznamem"/>
    <w:uiPriority w:val="34"/>
    <w:qFormat/>
    <w:locked/>
    <w:rsid w:val="009E1AC4"/>
  </w:style>
  <w:style w:type="character" w:customStyle="1" w:styleId="jlqj4b">
    <w:name w:val="jlqj4b"/>
    <w:basedOn w:val="Standardnpsmoodstavce"/>
    <w:rsid w:val="009E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2966">
      <w:bodyDiv w:val="1"/>
      <w:marLeft w:val="1200"/>
      <w:marRight w:val="0"/>
      <w:marTop w:val="0"/>
      <w:marBottom w:val="0"/>
      <w:divBdr>
        <w:top w:val="none" w:sz="0" w:space="0" w:color="auto"/>
        <w:left w:val="none" w:sz="0" w:space="0" w:color="auto"/>
        <w:bottom w:val="none" w:sz="0" w:space="0" w:color="auto"/>
        <w:right w:val="none" w:sz="0" w:space="0" w:color="auto"/>
      </w:divBdr>
      <w:divsChild>
        <w:div w:id="1639339067">
          <w:marLeft w:val="0"/>
          <w:marRight w:val="0"/>
          <w:marTop w:val="0"/>
          <w:marBottom w:val="0"/>
          <w:divBdr>
            <w:top w:val="threeDEmboss" w:sz="6" w:space="8" w:color="FFFF00"/>
            <w:left w:val="threeDEmboss" w:sz="6" w:space="8" w:color="FFFF00"/>
            <w:bottom w:val="threeDEmboss" w:sz="6" w:space="8" w:color="FFFF00"/>
            <w:right w:val="threeDEmboss" w:sz="6" w:space="8" w:color="FFFF00"/>
          </w:divBdr>
        </w:div>
      </w:divsChild>
    </w:div>
    <w:div w:id="152335671">
      <w:bodyDiv w:val="1"/>
      <w:marLeft w:val="0"/>
      <w:marRight w:val="0"/>
      <w:marTop w:val="0"/>
      <w:marBottom w:val="0"/>
      <w:divBdr>
        <w:top w:val="none" w:sz="0" w:space="0" w:color="auto"/>
        <w:left w:val="none" w:sz="0" w:space="0" w:color="auto"/>
        <w:bottom w:val="none" w:sz="0" w:space="0" w:color="auto"/>
        <w:right w:val="none" w:sz="0" w:space="0" w:color="auto"/>
      </w:divBdr>
    </w:div>
    <w:div w:id="205676680">
      <w:bodyDiv w:val="1"/>
      <w:marLeft w:val="0"/>
      <w:marRight w:val="0"/>
      <w:marTop w:val="0"/>
      <w:marBottom w:val="0"/>
      <w:divBdr>
        <w:top w:val="none" w:sz="0" w:space="0" w:color="auto"/>
        <w:left w:val="none" w:sz="0" w:space="0" w:color="auto"/>
        <w:bottom w:val="none" w:sz="0" w:space="0" w:color="auto"/>
        <w:right w:val="none" w:sz="0" w:space="0" w:color="auto"/>
      </w:divBdr>
    </w:div>
    <w:div w:id="214589176">
      <w:bodyDiv w:val="1"/>
      <w:marLeft w:val="0"/>
      <w:marRight w:val="0"/>
      <w:marTop w:val="0"/>
      <w:marBottom w:val="0"/>
      <w:divBdr>
        <w:top w:val="none" w:sz="0" w:space="0" w:color="auto"/>
        <w:left w:val="none" w:sz="0" w:space="0" w:color="auto"/>
        <w:bottom w:val="none" w:sz="0" w:space="0" w:color="auto"/>
        <w:right w:val="none" w:sz="0" w:space="0" w:color="auto"/>
      </w:divBdr>
    </w:div>
    <w:div w:id="273023794">
      <w:bodyDiv w:val="1"/>
      <w:marLeft w:val="0"/>
      <w:marRight w:val="0"/>
      <w:marTop w:val="0"/>
      <w:marBottom w:val="0"/>
      <w:divBdr>
        <w:top w:val="none" w:sz="0" w:space="0" w:color="auto"/>
        <w:left w:val="none" w:sz="0" w:space="0" w:color="auto"/>
        <w:bottom w:val="none" w:sz="0" w:space="0" w:color="auto"/>
        <w:right w:val="none" w:sz="0" w:space="0" w:color="auto"/>
      </w:divBdr>
    </w:div>
    <w:div w:id="418017836">
      <w:bodyDiv w:val="1"/>
      <w:marLeft w:val="0"/>
      <w:marRight w:val="0"/>
      <w:marTop w:val="0"/>
      <w:marBottom w:val="0"/>
      <w:divBdr>
        <w:top w:val="none" w:sz="0" w:space="0" w:color="auto"/>
        <w:left w:val="none" w:sz="0" w:space="0" w:color="auto"/>
        <w:bottom w:val="none" w:sz="0" w:space="0" w:color="auto"/>
        <w:right w:val="none" w:sz="0" w:space="0" w:color="auto"/>
      </w:divBdr>
    </w:div>
    <w:div w:id="501969212">
      <w:bodyDiv w:val="1"/>
      <w:marLeft w:val="0"/>
      <w:marRight w:val="0"/>
      <w:marTop w:val="0"/>
      <w:marBottom w:val="0"/>
      <w:divBdr>
        <w:top w:val="none" w:sz="0" w:space="0" w:color="auto"/>
        <w:left w:val="none" w:sz="0" w:space="0" w:color="auto"/>
        <w:bottom w:val="none" w:sz="0" w:space="0" w:color="auto"/>
        <w:right w:val="none" w:sz="0" w:space="0" w:color="auto"/>
      </w:divBdr>
    </w:div>
    <w:div w:id="576138013">
      <w:bodyDiv w:val="1"/>
      <w:marLeft w:val="0"/>
      <w:marRight w:val="0"/>
      <w:marTop w:val="0"/>
      <w:marBottom w:val="0"/>
      <w:divBdr>
        <w:top w:val="none" w:sz="0" w:space="0" w:color="auto"/>
        <w:left w:val="none" w:sz="0" w:space="0" w:color="auto"/>
        <w:bottom w:val="none" w:sz="0" w:space="0" w:color="auto"/>
        <w:right w:val="none" w:sz="0" w:space="0" w:color="auto"/>
      </w:divBdr>
    </w:div>
    <w:div w:id="752094050">
      <w:bodyDiv w:val="1"/>
      <w:marLeft w:val="0"/>
      <w:marRight w:val="0"/>
      <w:marTop w:val="0"/>
      <w:marBottom w:val="0"/>
      <w:divBdr>
        <w:top w:val="none" w:sz="0" w:space="0" w:color="auto"/>
        <w:left w:val="none" w:sz="0" w:space="0" w:color="auto"/>
        <w:bottom w:val="none" w:sz="0" w:space="0" w:color="auto"/>
        <w:right w:val="none" w:sz="0" w:space="0" w:color="auto"/>
      </w:divBdr>
    </w:div>
    <w:div w:id="801966592">
      <w:bodyDiv w:val="1"/>
      <w:marLeft w:val="0"/>
      <w:marRight w:val="0"/>
      <w:marTop w:val="0"/>
      <w:marBottom w:val="0"/>
      <w:divBdr>
        <w:top w:val="none" w:sz="0" w:space="0" w:color="auto"/>
        <w:left w:val="none" w:sz="0" w:space="0" w:color="auto"/>
        <w:bottom w:val="none" w:sz="0" w:space="0" w:color="auto"/>
        <w:right w:val="none" w:sz="0" w:space="0" w:color="auto"/>
      </w:divBdr>
    </w:div>
    <w:div w:id="859704453">
      <w:bodyDiv w:val="1"/>
      <w:marLeft w:val="0"/>
      <w:marRight w:val="0"/>
      <w:marTop w:val="0"/>
      <w:marBottom w:val="0"/>
      <w:divBdr>
        <w:top w:val="none" w:sz="0" w:space="0" w:color="auto"/>
        <w:left w:val="none" w:sz="0" w:space="0" w:color="auto"/>
        <w:bottom w:val="none" w:sz="0" w:space="0" w:color="auto"/>
        <w:right w:val="none" w:sz="0" w:space="0" w:color="auto"/>
      </w:divBdr>
    </w:div>
    <w:div w:id="881555880">
      <w:bodyDiv w:val="1"/>
      <w:marLeft w:val="0"/>
      <w:marRight w:val="0"/>
      <w:marTop w:val="0"/>
      <w:marBottom w:val="0"/>
      <w:divBdr>
        <w:top w:val="none" w:sz="0" w:space="0" w:color="auto"/>
        <w:left w:val="none" w:sz="0" w:space="0" w:color="auto"/>
        <w:bottom w:val="none" w:sz="0" w:space="0" w:color="auto"/>
        <w:right w:val="none" w:sz="0" w:space="0" w:color="auto"/>
      </w:divBdr>
    </w:div>
    <w:div w:id="946042636">
      <w:bodyDiv w:val="1"/>
      <w:marLeft w:val="0"/>
      <w:marRight w:val="0"/>
      <w:marTop w:val="0"/>
      <w:marBottom w:val="0"/>
      <w:divBdr>
        <w:top w:val="none" w:sz="0" w:space="0" w:color="auto"/>
        <w:left w:val="none" w:sz="0" w:space="0" w:color="auto"/>
        <w:bottom w:val="none" w:sz="0" w:space="0" w:color="auto"/>
        <w:right w:val="none" w:sz="0" w:space="0" w:color="auto"/>
      </w:divBdr>
    </w:div>
    <w:div w:id="1144468372">
      <w:bodyDiv w:val="1"/>
      <w:marLeft w:val="0"/>
      <w:marRight w:val="0"/>
      <w:marTop w:val="0"/>
      <w:marBottom w:val="0"/>
      <w:divBdr>
        <w:top w:val="none" w:sz="0" w:space="0" w:color="auto"/>
        <w:left w:val="none" w:sz="0" w:space="0" w:color="auto"/>
        <w:bottom w:val="none" w:sz="0" w:space="0" w:color="auto"/>
        <w:right w:val="none" w:sz="0" w:space="0" w:color="auto"/>
      </w:divBdr>
    </w:div>
    <w:div w:id="1179194207">
      <w:bodyDiv w:val="1"/>
      <w:marLeft w:val="0"/>
      <w:marRight w:val="0"/>
      <w:marTop w:val="0"/>
      <w:marBottom w:val="0"/>
      <w:divBdr>
        <w:top w:val="none" w:sz="0" w:space="0" w:color="auto"/>
        <w:left w:val="none" w:sz="0" w:space="0" w:color="auto"/>
        <w:bottom w:val="none" w:sz="0" w:space="0" w:color="auto"/>
        <w:right w:val="none" w:sz="0" w:space="0" w:color="auto"/>
      </w:divBdr>
    </w:div>
    <w:div w:id="1295481492">
      <w:bodyDiv w:val="1"/>
      <w:marLeft w:val="0"/>
      <w:marRight w:val="0"/>
      <w:marTop w:val="0"/>
      <w:marBottom w:val="0"/>
      <w:divBdr>
        <w:top w:val="none" w:sz="0" w:space="0" w:color="auto"/>
        <w:left w:val="none" w:sz="0" w:space="0" w:color="auto"/>
        <w:bottom w:val="none" w:sz="0" w:space="0" w:color="auto"/>
        <w:right w:val="none" w:sz="0" w:space="0" w:color="auto"/>
      </w:divBdr>
    </w:div>
    <w:div w:id="1308972114">
      <w:bodyDiv w:val="1"/>
      <w:marLeft w:val="0"/>
      <w:marRight w:val="0"/>
      <w:marTop w:val="0"/>
      <w:marBottom w:val="0"/>
      <w:divBdr>
        <w:top w:val="none" w:sz="0" w:space="0" w:color="auto"/>
        <w:left w:val="none" w:sz="0" w:space="0" w:color="auto"/>
        <w:bottom w:val="none" w:sz="0" w:space="0" w:color="auto"/>
        <w:right w:val="none" w:sz="0" w:space="0" w:color="auto"/>
      </w:divBdr>
    </w:div>
    <w:div w:id="1315379537">
      <w:bodyDiv w:val="1"/>
      <w:marLeft w:val="0"/>
      <w:marRight w:val="0"/>
      <w:marTop w:val="0"/>
      <w:marBottom w:val="0"/>
      <w:divBdr>
        <w:top w:val="none" w:sz="0" w:space="0" w:color="auto"/>
        <w:left w:val="none" w:sz="0" w:space="0" w:color="auto"/>
        <w:bottom w:val="none" w:sz="0" w:space="0" w:color="auto"/>
        <w:right w:val="none" w:sz="0" w:space="0" w:color="auto"/>
      </w:divBdr>
    </w:div>
    <w:div w:id="1396200713">
      <w:bodyDiv w:val="1"/>
      <w:marLeft w:val="0"/>
      <w:marRight w:val="0"/>
      <w:marTop w:val="0"/>
      <w:marBottom w:val="0"/>
      <w:divBdr>
        <w:top w:val="none" w:sz="0" w:space="0" w:color="auto"/>
        <w:left w:val="none" w:sz="0" w:space="0" w:color="auto"/>
        <w:bottom w:val="none" w:sz="0" w:space="0" w:color="auto"/>
        <w:right w:val="none" w:sz="0" w:space="0" w:color="auto"/>
      </w:divBdr>
    </w:div>
    <w:div w:id="1410227106">
      <w:bodyDiv w:val="1"/>
      <w:marLeft w:val="0"/>
      <w:marRight w:val="0"/>
      <w:marTop w:val="0"/>
      <w:marBottom w:val="0"/>
      <w:divBdr>
        <w:top w:val="none" w:sz="0" w:space="0" w:color="auto"/>
        <w:left w:val="none" w:sz="0" w:space="0" w:color="auto"/>
        <w:bottom w:val="none" w:sz="0" w:space="0" w:color="auto"/>
        <w:right w:val="none" w:sz="0" w:space="0" w:color="auto"/>
      </w:divBdr>
    </w:div>
    <w:div w:id="1411075598">
      <w:bodyDiv w:val="1"/>
      <w:marLeft w:val="0"/>
      <w:marRight w:val="0"/>
      <w:marTop w:val="0"/>
      <w:marBottom w:val="0"/>
      <w:divBdr>
        <w:top w:val="none" w:sz="0" w:space="0" w:color="auto"/>
        <w:left w:val="none" w:sz="0" w:space="0" w:color="auto"/>
        <w:bottom w:val="none" w:sz="0" w:space="0" w:color="auto"/>
        <w:right w:val="none" w:sz="0" w:space="0" w:color="auto"/>
      </w:divBdr>
    </w:div>
    <w:div w:id="1436365011">
      <w:bodyDiv w:val="1"/>
      <w:marLeft w:val="0"/>
      <w:marRight w:val="0"/>
      <w:marTop w:val="0"/>
      <w:marBottom w:val="0"/>
      <w:divBdr>
        <w:top w:val="none" w:sz="0" w:space="0" w:color="auto"/>
        <w:left w:val="none" w:sz="0" w:space="0" w:color="auto"/>
        <w:bottom w:val="none" w:sz="0" w:space="0" w:color="auto"/>
        <w:right w:val="none" w:sz="0" w:space="0" w:color="auto"/>
      </w:divBdr>
    </w:div>
    <w:div w:id="1535578211">
      <w:bodyDiv w:val="1"/>
      <w:marLeft w:val="0"/>
      <w:marRight w:val="0"/>
      <w:marTop w:val="0"/>
      <w:marBottom w:val="0"/>
      <w:divBdr>
        <w:top w:val="none" w:sz="0" w:space="0" w:color="auto"/>
        <w:left w:val="none" w:sz="0" w:space="0" w:color="auto"/>
        <w:bottom w:val="none" w:sz="0" w:space="0" w:color="auto"/>
        <w:right w:val="none" w:sz="0" w:space="0" w:color="auto"/>
      </w:divBdr>
    </w:div>
    <w:div w:id="1585917834">
      <w:bodyDiv w:val="1"/>
      <w:marLeft w:val="0"/>
      <w:marRight w:val="0"/>
      <w:marTop w:val="0"/>
      <w:marBottom w:val="0"/>
      <w:divBdr>
        <w:top w:val="none" w:sz="0" w:space="0" w:color="auto"/>
        <w:left w:val="none" w:sz="0" w:space="0" w:color="auto"/>
        <w:bottom w:val="none" w:sz="0" w:space="0" w:color="auto"/>
        <w:right w:val="none" w:sz="0" w:space="0" w:color="auto"/>
      </w:divBdr>
    </w:div>
    <w:div w:id="1604655375">
      <w:bodyDiv w:val="1"/>
      <w:marLeft w:val="0"/>
      <w:marRight w:val="0"/>
      <w:marTop w:val="0"/>
      <w:marBottom w:val="0"/>
      <w:divBdr>
        <w:top w:val="none" w:sz="0" w:space="0" w:color="auto"/>
        <w:left w:val="none" w:sz="0" w:space="0" w:color="auto"/>
        <w:bottom w:val="none" w:sz="0" w:space="0" w:color="auto"/>
        <w:right w:val="none" w:sz="0" w:space="0" w:color="auto"/>
      </w:divBdr>
    </w:div>
    <w:div w:id="1727878641">
      <w:bodyDiv w:val="1"/>
      <w:marLeft w:val="0"/>
      <w:marRight w:val="0"/>
      <w:marTop w:val="0"/>
      <w:marBottom w:val="0"/>
      <w:divBdr>
        <w:top w:val="none" w:sz="0" w:space="0" w:color="auto"/>
        <w:left w:val="none" w:sz="0" w:space="0" w:color="auto"/>
        <w:bottom w:val="none" w:sz="0" w:space="0" w:color="auto"/>
        <w:right w:val="none" w:sz="0" w:space="0" w:color="auto"/>
      </w:divBdr>
    </w:div>
    <w:div w:id="1754355742">
      <w:bodyDiv w:val="1"/>
      <w:marLeft w:val="0"/>
      <w:marRight w:val="0"/>
      <w:marTop w:val="0"/>
      <w:marBottom w:val="0"/>
      <w:divBdr>
        <w:top w:val="none" w:sz="0" w:space="0" w:color="auto"/>
        <w:left w:val="none" w:sz="0" w:space="0" w:color="auto"/>
        <w:bottom w:val="none" w:sz="0" w:space="0" w:color="auto"/>
        <w:right w:val="none" w:sz="0" w:space="0" w:color="auto"/>
      </w:divBdr>
    </w:div>
    <w:div w:id="1790514085">
      <w:bodyDiv w:val="1"/>
      <w:marLeft w:val="0"/>
      <w:marRight w:val="0"/>
      <w:marTop w:val="0"/>
      <w:marBottom w:val="0"/>
      <w:divBdr>
        <w:top w:val="none" w:sz="0" w:space="0" w:color="auto"/>
        <w:left w:val="none" w:sz="0" w:space="0" w:color="auto"/>
        <w:bottom w:val="none" w:sz="0" w:space="0" w:color="auto"/>
        <w:right w:val="none" w:sz="0" w:space="0" w:color="auto"/>
      </w:divBdr>
    </w:div>
    <w:div w:id="1821655052">
      <w:bodyDiv w:val="1"/>
      <w:marLeft w:val="0"/>
      <w:marRight w:val="0"/>
      <w:marTop w:val="0"/>
      <w:marBottom w:val="0"/>
      <w:divBdr>
        <w:top w:val="none" w:sz="0" w:space="0" w:color="auto"/>
        <w:left w:val="none" w:sz="0" w:space="0" w:color="auto"/>
        <w:bottom w:val="none" w:sz="0" w:space="0" w:color="auto"/>
        <w:right w:val="none" w:sz="0" w:space="0" w:color="auto"/>
      </w:divBdr>
    </w:div>
    <w:div w:id="1838308113">
      <w:bodyDiv w:val="1"/>
      <w:marLeft w:val="0"/>
      <w:marRight w:val="0"/>
      <w:marTop w:val="0"/>
      <w:marBottom w:val="0"/>
      <w:divBdr>
        <w:top w:val="none" w:sz="0" w:space="0" w:color="auto"/>
        <w:left w:val="none" w:sz="0" w:space="0" w:color="auto"/>
        <w:bottom w:val="none" w:sz="0" w:space="0" w:color="auto"/>
        <w:right w:val="none" w:sz="0" w:space="0" w:color="auto"/>
      </w:divBdr>
      <w:divsChild>
        <w:div w:id="289630781">
          <w:marLeft w:val="0"/>
          <w:marRight w:val="0"/>
          <w:marTop w:val="0"/>
          <w:marBottom w:val="0"/>
          <w:divBdr>
            <w:top w:val="none" w:sz="0" w:space="0" w:color="auto"/>
            <w:left w:val="none" w:sz="0" w:space="0" w:color="auto"/>
            <w:bottom w:val="none" w:sz="0" w:space="0" w:color="auto"/>
            <w:right w:val="none" w:sz="0" w:space="0" w:color="auto"/>
          </w:divBdr>
        </w:div>
        <w:div w:id="476263646">
          <w:marLeft w:val="0"/>
          <w:marRight w:val="0"/>
          <w:marTop w:val="0"/>
          <w:marBottom w:val="0"/>
          <w:divBdr>
            <w:top w:val="none" w:sz="0" w:space="0" w:color="auto"/>
            <w:left w:val="none" w:sz="0" w:space="0" w:color="auto"/>
            <w:bottom w:val="none" w:sz="0" w:space="0" w:color="auto"/>
            <w:right w:val="none" w:sz="0" w:space="0" w:color="auto"/>
          </w:divBdr>
        </w:div>
        <w:div w:id="978651520">
          <w:marLeft w:val="0"/>
          <w:marRight w:val="0"/>
          <w:marTop w:val="0"/>
          <w:marBottom w:val="0"/>
          <w:divBdr>
            <w:top w:val="none" w:sz="0" w:space="0" w:color="auto"/>
            <w:left w:val="none" w:sz="0" w:space="0" w:color="auto"/>
            <w:bottom w:val="none" w:sz="0" w:space="0" w:color="auto"/>
            <w:right w:val="none" w:sz="0" w:space="0" w:color="auto"/>
          </w:divBdr>
        </w:div>
        <w:div w:id="1086415295">
          <w:marLeft w:val="0"/>
          <w:marRight w:val="0"/>
          <w:marTop w:val="0"/>
          <w:marBottom w:val="0"/>
          <w:divBdr>
            <w:top w:val="none" w:sz="0" w:space="0" w:color="auto"/>
            <w:left w:val="none" w:sz="0" w:space="0" w:color="auto"/>
            <w:bottom w:val="none" w:sz="0" w:space="0" w:color="auto"/>
            <w:right w:val="none" w:sz="0" w:space="0" w:color="auto"/>
          </w:divBdr>
        </w:div>
        <w:div w:id="1251811633">
          <w:marLeft w:val="0"/>
          <w:marRight w:val="0"/>
          <w:marTop w:val="0"/>
          <w:marBottom w:val="0"/>
          <w:divBdr>
            <w:top w:val="none" w:sz="0" w:space="0" w:color="auto"/>
            <w:left w:val="none" w:sz="0" w:space="0" w:color="auto"/>
            <w:bottom w:val="none" w:sz="0" w:space="0" w:color="auto"/>
            <w:right w:val="none" w:sz="0" w:space="0" w:color="auto"/>
          </w:divBdr>
        </w:div>
        <w:div w:id="1383093385">
          <w:marLeft w:val="0"/>
          <w:marRight w:val="0"/>
          <w:marTop w:val="0"/>
          <w:marBottom w:val="0"/>
          <w:divBdr>
            <w:top w:val="none" w:sz="0" w:space="0" w:color="auto"/>
            <w:left w:val="none" w:sz="0" w:space="0" w:color="auto"/>
            <w:bottom w:val="none" w:sz="0" w:space="0" w:color="auto"/>
            <w:right w:val="none" w:sz="0" w:space="0" w:color="auto"/>
          </w:divBdr>
        </w:div>
        <w:div w:id="1540238372">
          <w:marLeft w:val="0"/>
          <w:marRight w:val="0"/>
          <w:marTop w:val="0"/>
          <w:marBottom w:val="0"/>
          <w:divBdr>
            <w:top w:val="none" w:sz="0" w:space="0" w:color="auto"/>
            <w:left w:val="none" w:sz="0" w:space="0" w:color="auto"/>
            <w:bottom w:val="none" w:sz="0" w:space="0" w:color="auto"/>
            <w:right w:val="none" w:sz="0" w:space="0" w:color="auto"/>
          </w:divBdr>
        </w:div>
        <w:div w:id="1822038710">
          <w:marLeft w:val="0"/>
          <w:marRight w:val="0"/>
          <w:marTop w:val="0"/>
          <w:marBottom w:val="0"/>
          <w:divBdr>
            <w:top w:val="none" w:sz="0" w:space="0" w:color="auto"/>
            <w:left w:val="none" w:sz="0" w:space="0" w:color="auto"/>
            <w:bottom w:val="none" w:sz="0" w:space="0" w:color="auto"/>
            <w:right w:val="none" w:sz="0" w:space="0" w:color="auto"/>
          </w:divBdr>
        </w:div>
        <w:div w:id="1858305048">
          <w:marLeft w:val="0"/>
          <w:marRight w:val="0"/>
          <w:marTop w:val="0"/>
          <w:marBottom w:val="0"/>
          <w:divBdr>
            <w:top w:val="none" w:sz="0" w:space="0" w:color="auto"/>
            <w:left w:val="none" w:sz="0" w:space="0" w:color="auto"/>
            <w:bottom w:val="none" w:sz="0" w:space="0" w:color="auto"/>
            <w:right w:val="none" w:sz="0" w:space="0" w:color="auto"/>
          </w:divBdr>
        </w:div>
        <w:div w:id="1886286672">
          <w:marLeft w:val="0"/>
          <w:marRight w:val="0"/>
          <w:marTop w:val="0"/>
          <w:marBottom w:val="0"/>
          <w:divBdr>
            <w:top w:val="none" w:sz="0" w:space="0" w:color="auto"/>
            <w:left w:val="none" w:sz="0" w:space="0" w:color="auto"/>
            <w:bottom w:val="none" w:sz="0" w:space="0" w:color="auto"/>
            <w:right w:val="none" w:sz="0" w:space="0" w:color="auto"/>
          </w:divBdr>
        </w:div>
        <w:div w:id="1971591876">
          <w:marLeft w:val="0"/>
          <w:marRight w:val="0"/>
          <w:marTop w:val="0"/>
          <w:marBottom w:val="0"/>
          <w:divBdr>
            <w:top w:val="none" w:sz="0" w:space="0" w:color="auto"/>
            <w:left w:val="none" w:sz="0" w:space="0" w:color="auto"/>
            <w:bottom w:val="none" w:sz="0" w:space="0" w:color="auto"/>
            <w:right w:val="none" w:sz="0" w:space="0" w:color="auto"/>
          </w:divBdr>
        </w:div>
        <w:div w:id="2016564546">
          <w:marLeft w:val="0"/>
          <w:marRight w:val="0"/>
          <w:marTop w:val="0"/>
          <w:marBottom w:val="0"/>
          <w:divBdr>
            <w:top w:val="none" w:sz="0" w:space="0" w:color="auto"/>
            <w:left w:val="none" w:sz="0" w:space="0" w:color="auto"/>
            <w:bottom w:val="none" w:sz="0" w:space="0" w:color="auto"/>
            <w:right w:val="none" w:sz="0" w:space="0" w:color="auto"/>
          </w:divBdr>
        </w:div>
        <w:div w:id="2113931951">
          <w:marLeft w:val="0"/>
          <w:marRight w:val="0"/>
          <w:marTop w:val="0"/>
          <w:marBottom w:val="0"/>
          <w:divBdr>
            <w:top w:val="none" w:sz="0" w:space="0" w:color="auto"/>
            <w:left w:val="none" w:sz="0" w:space="0" w:color="auto"/>
            <w:bottom w:val="none" w:sz="0" w:space="0" w:color="auto"/>
            <w:right w:val="none" w:sz="0" w:space="0" w:color="auto"/>
          </w:divBdr>
        </w:div>
      </w:divsChild>
    </w:div>
    <w:div w:id="1985742181">
      <w:bodyDiv w:val="1"/>
      <w:marLeft w:val="0"/>
      <w:marRight w:val="0"/>
      <w:marTop w:val="0"/>
      <w:marBottom w:val="0"/>
      <w:divBdr>
        <w:top w:val="none" w:sz="0" w:space="0" w:color="auto"/>
        <w:left w:val="none" w:sz="0" w:space="0" w:color="auto"/>
        <w:bottom w:val="none" w:sz="0" w:space="0" w:color="auto"/>
        <w:right w:val="none" w:sz="0" w:space="0" w:color="auto"/>
      </w:divBdr>
    </w:div>
    <w:div w:id="2112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o.cz/cz/podnikani/dotace-a-podpora-podnikani/optak-2021-2027/mpo-dokoncilo-analyzu-absorpcni-kapacity-operacniho-programu-technologie-a-aplikace-pro-konkurenceschopnost-pro-obdobi-2021---2027--253401/" TargetMode="External"/><Relationship Id="rId18" Type="http://schemas.openxmlformats.org/officeDocument/2006/relationships/hyperlink" Target="https://www.fi-compass.eu/publication/factsheets/combination-financial-instruments-and-grants-under-shared-management-funds" TargetMode="External"/><Relationship Id="rId26" Type="http://schemas.openxmlformats.org/officeDocument/2006/relationships/hyperlink" Target="https://mpo.cz/cz/rozcestnik/analyticke-materialy-a-statistiky/analyticke-materialy/financni-analyza-podnikove-sfery-za-1--pololeti-2018--245361/" TargetMode="External"/><Relationship Id="rId3" Type="http://schemas.openxmlformats.org/officeDocument/2006/relationships/customXml" Target="../customXml/item3.xml"/><Relationship Id="rId21" Type="http://schemas.openxmlformats.org/officeDocument/2006/relationships/hyperlink" Target="https://www.fi-compass.eu/stocktaking-study-financial-instruments-secto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po.cz/cz/podnikani/dotace-a-podpora-podnikani/oppik-2014-2020/operacni-program-podnikani-a-inovace-pro-konkurenceschopnost/operacni-program-podnikani-a-inovace-pro-konkurenceschopnost--157679/" TargetMode="External"/><Relationship Id="rId17" Type="http://schemas.openxmlformats.org/officeDocument/2006/relationships/hyperlink" Target="https://eur-lex.europa.eu/legal-content/EN/TXT/?uri=CELEX:32020R2093" TargetMode="External"/><Relationship Id="rId25" Type="http://schemas.openxmlformats.org/officeDocument/2006/relationships/hyperlink" Target="https://mpo.cz/cz/rozcestnik/analyticke-materialy-a-statistiky/analyticke-materialy/analyza-vyvoje-ekonomiky-cr-_-cerven-2019--24717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po.cz/cz/podnikani/dotace-a-podpora-podnikani/oppik-2014-2020/evaluace-a-analyzy/evaluace-a-jine-analyzy--157435/" TargetMode="External"/><Relationship Id="rId20" Type="http://schemas.openxmlformats.org/officeDocument/2006/relationships/hyperlink" Target="https://www.fi-compass.eu/publication/factsheets/european-structural-and-investment-funds-esif-and-energy-perform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cs-cz&amp;rs=cs-cz&amp;wopisrc=https%3A%2F%2Fmpocz.sharepoint.com%2Fsites%2FINT_61110-Evaluace%2F_vti_bin%2Fwopi.ashx%2Ffiles%2Ff3d160d677e4454cb353e073c643b8b5&amp;wdenableroaming=1&amp;mscc=1&amp;hid=91569518-bb4e-2f45-2bb9-a72a2b84f6fe-386&amp;uiembed=1&amp;uih=teams&amp;hhdr=1&amp;dchat=1&amp;sc=%7B%22pmo%22%3A%22https%3A%2F%2Fteams.microsoft.com%22%2C%22pmshare%22%3Atrue%2C%22surl%22%3A%22%22%2C%22curl%22%3A%22%22%2C%22vurl%22%3A%22%22%2C%22eurl%22%3A%22https%3A%2F%2Fteams.microsoft.com%2Ffiles%2Fapps%2Fcom.microsoft.teams.files%2Ffiles%2F884145496%2Fopen%3Fagent%3Dpostmessage%26objectUrl%3Dhttps%253A%252F%252Fmpocz.sharepoint.com%252Fsites%252FINT_61110-Evaluace%252FSdilene%2520dokumenty%252FEvaluace%252FEFN%252FEFN_P%25C5%2599%25C3%25ADloha%25201_P%25C5%2599edm%25C4%259Bt.docx%26fileId%3Df3d160d6-77e4-454c-b353-e073c643b8b5%26fileType%3Ddocx%26ctx%3Drecent%26scenarioId%3D386%26locale%3Dcs-cz%26theme%3Ddark%26version%3D20201007007%26setting%3Dring.id%3Ageneral%26setting%3DcreatedTime%3A1607378148176%22%7D&amp;wdorigin=TEAMS-ELECTRON.recent.recent&amp;wdhostclicktime=1607378148102&amp;jsapi=1&amp;jsapiver=v1&amp;newsession=1&amp;corrid=a52b72c1-a06b-49a2-92c2-21f14be65af1&amp;usid=a52b72c1-a06b-49a2-92c2-21f14be65af1&amp;sftc=1&amp;sams=1&amp;accloop=1&amp;sdr=6&amp;scnd=1&amp;hbcv=1&amp;htv=1&amp;hodflp=1&amp;instantedit=1&amp;wopicomplete=1&amp;wdredirectionreason=Unified_SingleFlush&amp;rct=Medium&amp;ctp=LeastProtected" TargetMode="External"/><Relationship Id="rId24" Type="http://schemas.openxmlformats.org/officeDocument/2006/relationships/hyperlink" Target="https://www.fi-compass.eu/one-stop-shop-2021-resourc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dotaceeu.cz/getmedia/61d42df0-bce6-479e-8fcb-7ea6b7b69b02/MMR_FN_po_2020_Zaverecna_zprava_final_clean.pdf.aspx?ext=.pdf" TargetMode="External"/><Relationship Id="rId23" Type="http://schemas.openxmlformats.org/officeDocument/2006/relationships/hyperlink" Target="https://www.fi-compass.eu/publication/factsheets/fi-compass-knowledge-hub-combination-financial-instruments-grants"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ec.europa.eu/regional_policy/cs/information/legislation/guidanc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o.cz/cz/podnikani/dotace-a-podpora-podnikani/oppik-2014-2020/evaluace-a-analyzy/evaluace-a-jine-analyzy--157435/" TargetMode="External"/><Relationship Id="rId22" Type="http://schemas.openxmlformats.org/officeDocument/2006/relationships/hyperlink" Target="https://www.fi-compass.eu/publication/factsheets/gap-analysis-small-and-medium-sized-enterprises-financing-european-union" TargetMode="External"/><Relationship Id="rId27" Type="http://schemas.openxmlformats.org/officeDocument/2006/relationships/hyperlink" Target="https://www.databaze-strategie.cz/czx/strategicke-mapy-ministerstva/strategicka-mapa-mpo"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compass.eu/publication/factsheets/combination-financial-instruments-and-grants-under-shared-management-fu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B067E01FDBAC444992DFA5CFF64E415" ma:contentTypeVersion="2" ma:contentTypeDescription="Vytvoří nový dokument" ma:contentTypeScope="" ma:versionID="81d8fbab4958064b72e8de3c0f3654f3">
  <xsd:schema xmlns:xsd="http://www.w3.org/2001/XMLSchema" xmlns:xs="http://www.w3.org/2001/XMLSchema" xmlns:p="http://schemas.microsoft.com/office/2006/metadata/properties" xmlns:ns2="ae73d3dd-7ff5-4d07-a283-895fabf0a392" targetNamespace="http://schemas.microsoft.com/office/2006/metadata/properties" ma:root="true" ma:fieldsID="e577129582a2aef77bfb0f2c4683cc5b" ns2:_="">
    <xsd:import namespace="ae73d3dd-7ff5-4d07-a283-895fabf0a3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3d3dd-7ff5-4d07-a283-895fabf0a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2CCDD-C6B2-4AD1-A94B-EC5C22E37C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73d3dd-7ff5-4d07-a283-895fabf0a392"/>
    <ds:schemaRef ds:uri="http://www.w3.org/XML/1998/namespace"/>
    <ds:schemaRef ds:uri="http://purl.org/dc/dcmitype/"/>
  </ds:schemaRefs>
</ds:datastoreItem>
</file>

<file path=customXml/itemProps2.xml><?xml version="1.0" encoding="utf-8"?>
<ds:datastoreItem xmlns:ds="http://schemas.openxmlformats.org/officeDocument/2006/customXml" ds:itemID="{A5DCCACB-366A-44D5-8E37-531A3B284C0E}">
  <ds:schemaRefs>
    <ds:schemaRef ds:uri="http://schemas.microsoft.com/sharepoint/v3/contenttype/forms"/>
  </ds:schemaRefs>
</ds:datastoreItem>
</file>

<file path=customXml/itemProps3.xml><?xml version="1.0" encoding="utf-8"?>
<ds:datastoreItem xmlns:ds="http://schemas.openxmlformats.org/officeDocument/2006/customXml" ds:itemID="{CC5E5B54-5F5A-4053-9667-47CDD655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3d3dd-7ff5-4d07-a283-895fabf0a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92960-7E57-414A-965F-A9DC0488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17E879C2.dotm</Template>
  <TotalTime>3</TotalTime>
  <Pages>22</Pages>
  <Words>8825</Words>
  <Characters>55954</Characters>
  <Application>Microsoft Office Word</Application>
  <DocSecurity>0</DocSecurity>
  <Lines>466</Lines>
  <Paragraphs>129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64650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Vlachova Eva</dc:creator>
  <cp:lastModifiedBy>Kloučková Šárka</cp:lastModifiedBy>
  <cp:revision>3</cp:revision>
  <cp:lastPrinted>2018-08-30T09:36:00Z</cp:lastPrinted>
  <dcterms:created xsi:type="dcterms:W3CDTF">2021-11-08T11:27:00Z</dcterms:created>
  <dcterms:modified xsi:type="dcterms:W3CDTF">2021-11-08T11:30:00Z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0x010100AB067E01FDBAC444992DFA5CFF64E415</vt:lpwstr>
  </property>
</Properties>
</file>