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349" w:rsidRPr="00916349" w:rsidRDefault="00916349" w:rsidP="00FF7D59">
      <w:pPr>
        <w:spacing w:after="0" w:line="312" w:lineRule="auto"/>
        <w:jc w:val="right"/>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Číslo spisu: S/04068/JC/21</w:t>
      </w:r>
    </w:p>
    <w:p w:rsidR="00916349" w:rsidRPr="00916349" w:rsidRDefault="00916349" w:rsidP="00FF7D59">
      <w:pPr>
        <w:spacing w:after="0" w:line="312" w:lineRule="auto"/>
        <w:jc w:val="right"/>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Číslo jednací: 04068/JC/21</w:t>
      </w:r>
    </w:p>
    <w:p w:rsidR="00916349" w:rsidRPr="00916349" w:rsidRDefault="00916349" w:rsidP="00FF7D59">
      <w:pPr>
        <w:spacing w:after="0" w:line="312" w:lineRule="auto"/>
        <w:jc w:val="right"/>
        <w:rPr>
          <w:rFonts w:ascii="Times New Roman" w:eastAsia="Times New Roman" w:hAnsi="Times New Roman" w:cs="Times New Roman"/>
          <w:color w:val="000000"/>
          <w:sz w:val="27"/>
          <w:szCs w:val="27"/>
          <w:lang w:eastAsia="cs-CZ"/>
        </w:rPr>
      </w:pPr>
      <w:r w:rsidRPr="00916349">
        <w:rPr>
          <w:rFonts w:eastAsia="Times New Roman"/>
          <w:color w:val="000000"/>
          <w:lang w:eastAsia="cs-CZ"/>
        </w:rPr>
        <w:t>PPK-648a/31/21</w:t>
      </w:r>
    </w:p>
    <w:p w:rsidR="00916349" w:rsidRPr="00916349" w:rsidRDefault="00916349" w:rsidP="00FF7D59">
      <w:pPr>
        <w:spacing w:after="0" w:line="312" w:lineRule="auto"/>
        <w:jc w:val="right"/>
        <w:rPr>
          <w:rFonts w:ascii="Times New Roman" w:eastAsia="Times New Roman" w:hAnsi="Times New Roman" w:cs="Times New Roman"/>
          <w:color w:val="000000"/>
          <w:sz w:val="27"/>
          <w:szCs w:val="27"/>
          <w:lang w:eastAsia="cs-CZ"/>
        </w:rPr>
      </w:pPr>
      <w:r w:rsidRPr="00916349">
        <w:rPr>
          <w:rFonts w:eastAsia="Times New Roman"/>
          <w:color w:val="000000"/>
          <w:lang w:eastAsia="cs-CZ"/>
        </w:rPr>
        <w:t>Dotační titul: A2</w:t>
      </w:r>
    </w:p>
    <w:p w:rsidR="00916349" w:rsidRPr="00916349" w:rsidRDefault="00916349" w:rsidP="00916349">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916349">
        <w:rPr>
          <w:rFonts w:ascii="Times New Roman" w:eastAsia="Times New Roman" w:hAnsi="Times New Roman" w:cs="Times New Roman"/>
          <w:color w:val="000000"/>
          <w:sz w:val="27"/>
          <w:szCs w:val="27"/>
          <w:lang w:eastAsia="cs-CZ"/>
        </w:rPr>
        <w:t> </w:t>
      </w:r>
    </w:p>
    <w:p w:rsidR="00916349" w:rsidRPr="00916349" w:rsidRDefault="00916349" w:rsidP="00916349">
      <w:pPr>
        <w:spacing w:before="100" w:beforeAutospacing="1" w:after="100" w:afterAutospacing="1" w:line="240" w:lineRule="auto"/>
        <w:jc w:val="center"/>
        <w:rPr>
          <w:rFonts w:ascii="Times New Roman" w:eastAsia="Times New Roman" w:hAnsi="Times New Roman" w:cs="Times New Roman"/>
          <w:color w:val="000000"/>
          <w:sz w:val="28"/>
          <w:szCs w:val="28"/>
          <w:lang w:eastAsia="cs-CZ"/>
        </w:rPr>
      </w:pPr>
      <w:r w:rsidRPr="00FF7D59">
        <w:rPr>
          <w:rFonts w:eastAsia="Times New Roman"/>
          <w:b/>
          <w:bCs/>
          <w:color w:val="000000"/>
          <w:sz w:val="28"/>
          <w:szCs w:val="28"/>
          <w:lang w:eastAsia="cs-CZ"/>
        </w:rPr>
        <w:t>SMLOUVA O DÍLO</w:t>
      </w:r>
    </w:p>
    <w:p w:rsidR="00916349" w:rsidRPr="00916349" w:rsidRDefault="00916349" w:rsidP="00916349">
      <w:pPr>
        <w:spacing w:before="100" w:beforeAutospacing="1" w:after="100" w:afterAutospacing="1" w:line="240" w:lineRule="auto"/>
        <w:jc w:val="center"/>
        <w:rPr>
          <w:rFonts w:ascii="Times New Roman" w:eastAsia="Times New Roman" w:hAnsi="Times New Roman" w:cs="Times New Roman"/>
          <w:color w:val="000000"/>
          <w:sz w:val="20"/>
          <w:szCs w:val="20"/>
          <w:lang w:eastAsia="cs-CZ"/>
        </w:rPr>
      </w:pPr>
      <w:r w:rsidRPr="00550EDF">
        <w:rPr>
          <w:rFonts w:eastAsia="Times New Roman"/>
          <w:b/>
          <w:bCs/>
          <w:color w:val="000000"/>
          <w:sz w:val="20"/>
          <w:szCs w:val="20"/>
          <w:lang w:eastAsia="cs-CZ"/>
        </w:rPr>
        <w:t>UZAVŘENÁ DLE USTANOVENÍ § 2586 A NÁSL. ZÁK. Č. 89/2012 SB., OBČANSKÉHO ZÁKONÍKU, VE ZNĚNÍ POZDĚJŠÍCH PŘEDPISŮ</w:t>
      </w:r>
    </w:p>
    <w:p w:rsidR="00916349" w:rsidRPr="00916349" w:rsidRDefault="00916349" w:rsidP="00916349">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I. Smluvní strany</w:t>
      </w:r>
    </w:p>
    <w:p w:rsidR="00916349" w:rsidRPr="00916349" w:rsidRDefault="00916349" w:rsidP="00916349">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1.1 Objednatel</w:t>
      </w:r>
    </w:p>
    <w:p w:rsidR="00916349" w:rsidRPr="00916349" w:rsidRDefault="00916349" w:rsidP="00916349">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Česká republika - Agentura ochrany přírody a krajiny ČR</w:t>
      </w:r>
    </w:p>
    <w:p w:rsidR="00916349" w:rsidRPr="00916349" w:rsidRDefault="00916349" w:rsidP="00916349">
      <w:pPr>
        <w:spacing w:after="0"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Sídlo: Kaplanova 1931/1, 148 00 Praha 11 - Chodov</w:t>
      </w:r>
    </w:p>
    <w:p w:rsidR="00916349" w:rsidRPr="00916349" w:rsidRDefault="00916349" w:rsidP="00916349">
      <w:pPr>
        <w:spacing w:after="0"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Zastoupený: Ing. Jiří Bureš</w:t>
      </w:r>
      <w:r w:rsidRPr="00916349">
        <w:rPr>
          <w:rFonts w:eastAsia="Times New Roman"/>
          <w:color w:val="000000"/>
          <w:lang w:eastAsia="cs-CZ"/>
        </w:rPr>
        <w:br/>
        <w:t>ředitel RP Jižní Čechy</w:t>
      </w:r>
    </w:p>
    <w:p w:rsidR="00916349" w:rsidRPr="00916349" w:rsidRDefault="00916349" w:rsidP="00916349">
      <w:pPr>
        <w:spacing w:after="0"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Bankovní spojení: ČNB Praha, Číslo účtu: 18228011/0710</w:t>
      </w:r>
    </w:p>
    <w:p w:rsidR="00916349" w:rsidRPr="00916349" w:rsidRDefault="00916349" w:rsidP="00916349">
      <w:pPr>
        <w:spacing w:after="0"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IČO: 629 335 91</w:t>
      </w:r>
    </w:p>
    <w:p w:rsidR="00916349" w:rsidRPr="00916349" w:rsidRDefault="00916349" w:rsidP="00916349">
      <w:pPr>
        <w:spacing w:after="0"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DIČ: neplátce DPH</w:t>
      </w:r>
    </w:p>
    <w:p w:rsidR="00916349" w:rsidRPr="00916349" w:rsidRDefault="00916349" w:rsidP="00916349">
      <w:pPr>
        <w:spacing w:after="0"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Telefon: 951 424 401</w:t>
      </w:r>
    </w:p>
    <w:p w:rsidR="00916349" w:rsidRPr="00916349" w:rsidRDefault="00916349" w:rsidP="00916349">
      <w:pPr>
        <w:spacing w:after="0"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V rozsahu této smlouvy osoba zmocněná k jednání se zhotovitelem, k věcným úkonům a k převzetí díla: Ing. Jiří Bureš</w:t>
      </w:r>
    </w:p>
    <w:p w:rsidR="00916349" w:rsidRPr="00916349" w:rsidRDefault="00916349" w:rsidP="00916349">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(dále jen „objednatel”)</w:t>
      </w:r>
    </w:p>
    <w:p w:rsidR="00916349" w:rsidRPr="00916349" w:rsidRDefault="00916349" w:rsidP="00916349">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a</w:t>
      </w:r>
    </w:p>
    <w:p w:rsidR="00916349" w:rsidRPr="00916349" w:rsidRDefault="00916349" w:rsidP="00916349">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1.2 Zhotovitel</w:t>
      </w:r>
    </w:p>
    <w:p w:rsidR="00916349" w:rsidRPr="00916349" w:rsidRDefault="00916349" w:rsidP="00916349">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HÁJEK stavby s.r.o.</w:t>
      </w:r>
    </w:p>
    <w:p w:rsidR="00916349" w:rsidRPr="00916349" w:rsidRDefault="00916349" w:rsidP="00916349">
      <w:pPr>
        <w:spacing w:before="100" w:beforeAutospacing="1" w:after="270"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Sídlo: Písek</w:t>
      </w:r>
      <w:r w:rsidRPr="00916349">
        <w:rPr>
          <w:rFonts w:eastAsia="Times New Roman"/>
          <w:color w:val="000000"/>
          <w:lang w:eastAsia="cs-CZ"/>
        </w:rPr>
        <w:br/>
        <w:t>IČO: 28107306</w:t>
      </w:r>
    </w:p>
    <w:p w:rsidR="00916349" w:rsidRPr="00916349" w:rsidRDefault="00916349" w:rsidP="00FF7D59">
      <w:pPr>
        <w:spacing w:after="0"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(dále jen „zhotovitel”)</w:t>
      </w:r>
    </w:p>
    <w:p w:rsidR="00916349" w:rsidRPr="00916349" w:rsidRDefault="00916349" w:rsidP="00916349">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II. Předmět smlouvy</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2.2 Dílem se rozumí:</w:t>
      </w:r>
    </w:p>
    <w:p w:rsidR="00916349" w:rsidRPr="00916349" w:rsidRDefault="00916349" w:rsidP="00A87FF6">
      <w:pPr>
        <w:spacing w:before="120" w:after="120" w:line="240" w:lineRule="auto"/>
        <w:ind w:left="340"/>
        <w:jc w:val="both"/>
        <w:rPr>
          <w:rFonts w:eastAsia="Times New Roman"/>
          <w:color w:val="000000"/>
          <w:lang w:eastAsia="cs-CZ"/>
        </w:rPr>
      </w:pPr>
      <w:r w:rsidRPr="00916349">
        <w:rPr>
          <w:rFonts w:eastAsia="Times New Roman"/>
          <w:color w:val="000000"/>
          <w:lang w:eastAsia="cs-CZ"/>
        </w:rPr>
        <w:t>1) Vybudování hnízdního ostrůvku v místě kamenitých mělčin nedaleko hráze rybníka o rozměrech při dně 15 x 15 m tak, aby při maximální hladině vyčníval min 30 cm nad hladinou, tzn. průměrná výška nahrnutého materiálu 1 m. K vybudování ostrůvku bude použit materiál ze d</w:t>
      </w:r>
      <w:bookmarkStart w:id="0" w:name="_GoBack"/>
      <w:bookmarkEnd w:id="0"/>
      <w:r w:rsidRPr="00916349">
        <w:rPr>
          <w:rFonts w:eastAsia="Times New Roman"/>
          <w:color w:val="000000"/>
          <w:lang w:eastAsia="cs-CZ"/>
        </w:rPr>
        <w:t>na rybníka, břehové opevnění není nutné.</w:t>
      </w:r>
      <w:r w:rsidRPr="00916349">
        <w:rPr>
          <w:rFonts w:eastAsia="Times New Roman"/>
          <w:color w:val="000000"/>
          <w:lang w:eastAsia="cs-CZ"/>
        </w:rPr>
        <w:br/>
      </w:r>
      <w:r w:rsidRPr="00916349">
        <w:rPr>
          <w:rFonts w:eastAsia="Times New Roman"/>
          <w:color w:val="000000"/>
          <w:lang w:eastAsia="cs-CZ"/>
        </w:rPr>
        <w:lastRenderedPageBreak/>
        <w:t>2) Vybudování tůně v litorálních porostech rybníka poblíž pozorovací věže pro veřejnost v místech, ze kterých byly odstraněný keřové vrby. Vyjmutí kořenových systémů vrb, uložení organického materiálu a vytěžené zeminy do přilehlé terénní deprese a rozhrnutí do roviny. Rozměry t</w:t>
      </w:r>
      <w:r w:rsidRPr="00916349">
        <w:rPr>
          <w:rFonts w:eastAsia="Times New Roman"/>
          <w:color w:val="000000"/>
          <w:lang w:eastAsia="cs-CZ"/>
        </w:rPr>
        <w:br/>
        <w:t>tůně přehrnutí a manipulace s cca 375 m3 zeminy. Práce prováděné pomocí kráčejícího bagru.</w:t>
      </w:r>
    </w:p>
    <w:p w:rsidR="00916349" w:rsidRPr="00916349" w:rsidRDefault="00916349" w:rsidP="00916349">
      <w:pPr>
        <w:spacing w:before="120" w:after="120" w:line="240" w:lineRule="auto"/>
        <w:ind w:left="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Opatření bude provedeno v souladu se standardem AOPK: 02 001 Vytváření a obnova tůní.</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(dále jen „dílo“)</w:t>
      </w:r>
    </w:p>
    <w:p w:rsidR="00916349" w:rsidRPr="00916349" w:rsidRDefault="00916349" w:rsidP="00916349">
      <w:pPr>
        <w:spacing w:before="120" w:after="120" w:line="240" w:lineRule="auto"/>
        <w:ind w:left="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Podrobná specifikace díla je uvedena v příloze č. 1 Rozpočet a specifikace díla PPK-648a/31/21.</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2.3 Při provádění díla je zhotovitel vázán pokyny objednatele.</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916349" w:rsidRPr="00916349" w:rsidRDefault="00916349" w:rsidP="00916349">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III. Cena díla a platební podmínky</w:t>
      </w:r>
    </w:p>
    <w:p w:rsidR="00916349" w:rsidRPr="00916349" w:rsidRDefault="00916349" w:rsidP="00916349">
      <w:pPr>
        <w:spacing w:after="0" w:line="240" w:lineRule="auto"/>
        <w:rPr>
          <w:rFonts w:ascii="Times New Roman" w:eastAsia="Times New Roman" w:hAnsi="Times New Roman" w:cs="Times New Roman"/>
          <w:color w:val="000000"/>
          <w:sz w:val="27"/>
          <w:szCs w:val="27"/>
          <w:lang w:eastAsia="cs-CZ"/>
        </w:rPr>
      </w:pPr>
      <w:r w:rsidRPr="00916349">
        <w:rPr>
          <w:rFonts w:eastAsia="Times New Roman"/>
          <w:color w:val="000000"/>
          <w:lang w:eastAsia="cs-CZ"/>
        </w:rPr>
        <w:t>3.1 Cena díla je stanovena v souladu s právními předpisy:</w:t>
      </w:r>
    </w:p>
    <w:p w:rsidR="00916349" w:rsidRPr="00916349" w:rsidRDefault="00916349" w:rsidP="00916349">
      <w:pPr>
        <w:spacing w:before="120" w:after="120" w:line="240" w:lineRule="auto"/>
        <w:ind w:left="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Cena bez DPH: 58 000,-Kč</w:t>
      </w:r>
    </w:p>
    <w:p w:rsidR="00916349" w:rsidRPr="00916349" w:rsidRDefault="00916349" w:rsidP="00916349">
      <w:pPr>
        <w:spacing w:before="120" w:after="120" w:line="240" w:lineRule="auto"/>
        <w:ind w:left="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DPH 21%: 12 180,-Kč</w:t>
      </w:r>
    </w:p>
    <w:p w:rsidR="00916349" w:rsidRPr="00916349" w:rsidRDefault="00916349" w:rsidP="00916349">
      <w:pPr>
        <w:spacing w:before="120" w:after="120" w:line="240" w:lineRule="auto"/>
        <w:ind w:left="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Cena včetně DPH:</w:t>
      </w:r>
      <w:r w:rsidR="00FF7D59">
        <w:rPr>
          <w:rFonts w:eastAsia="Times New Roman"/>
          <w:color w:val="000000"/>
          <w:lang w:eastAsia="cs-CZ"/>
        </w:rPr>
        <w:t xml:space="preserve"> </w:t>
      </w:r>
      <w:r w:rsidRPr="00916349">
        <w:rPr>
          <w:rFonts w:eastAsia="Times New Roman"/>
          <w:color w:val="000000"/>
          <w:lang w:eastAsia="cs-CZ"/>
        </w:rPr>
        <w:t>70 180,- Kč</w:t>
      </w:r>
    </w:p>
    <w:p w:rsidR="00916349" w:rsidRPr="00916349" w:rsidRDefault="00916349" w:rsidP="00916349">
      <w:pPr>
        <w:spacing w:before="120" w:after="120" w:line="240" w:lineRule="auto"/>
        <w:ind w:left="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Zhotovitel je plátce DPH.</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3.2 Dohodnutá cena je stanovena jako nejvýše přípustná. Ke změně může dojít pouze při změně zákonných sazeb DPH.</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3.3 Veškeré náklady vzniklé zhotoviteli v souvislosti s prováděním díla jsou zahrnuty v ceně díla.</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00550EDF">
        <w:rPr>
          <w:rFonts w:eastAsia="Times New Roman"/>
          <w:color w:val="000000"/>
          <w:lang w:eastAsia="cs-CZ"/>
        </w:rPr>
        <w:t>30</w:t>
      </w:r>
      <w:r w:rsidRPr="00916349">
        <w:rPr>
          <w:rFonts w:eastAsia="Times New Roman"/>
          <w:color w:val="000000"/>
          <w:lang w:eastAsia="cs-CZ"/>
        </w:rPr>
        <w:t>.11. kalendářního</w:t>
      </w:r>
      <w:proofErr w:type="gramEnd"/>
      <w:r w:rsidRPr="00916349">
        <w:rPr>
          <w:rFonts w:eastAsia="Times New Roman"/>
          <w:color w:val="000000"/>
          <w:lang w:eastAsia="cs-CZ"/>
        </w:rPr>
        <w:t xml:space="preserve"> roku) na základě předávacího protokolu na adresu: Regionální pracoviště Jižní Čechy, Nám. Přemysla Otakara II. 34, 37001 České Budějovice.</w:t>
      </w:r>
    </w:p>
    <w:p w:rsidR="00916349" w:rsidRPr="00916349" w:rsidRDefault="00916349" w:rsidP="00550ED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3.7 Smluvní strany se dohodly, že objednatel nebude poskytovat zálohové platby.</w:t>
      </w:r>
    </w:p>
    <w:p w:rsidR="00550EDF" w:rsidRDefault="00550EDF" w:rsidP="00916349">
      <w:pPr>
        <w:spacing w:before="100" w:beforeAutospacing="1" w:after="100" w:afterAutospacing="1" w:line="240" w:lineRule="auto"/>
        <w:jc w:val="center"/>
        <w:rPr>
          <w:rFonts w:eastAsia="Times New Roman"/>
          <w:b/>
          <w:bCs/>
          <w:color w:val="000000"/>
          <w:lang w:eastAsia="cs-CZ"/>
        </w:rPr>
      </w:pPr>
    </w:p>
    <w:p w:rsidR="00916349" w:rsidRPr="00916349" w:rsidRDefault="00916349" w:rsidP="00916349">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lastRenderedPageBreak/>
        <w:t>IV.</w:t>
      </w:r>
      <w:r w:rsidRPr="00916349">
        <w:rPr>
          <w:rFonts w:eastAsia="Times New Roman"/>
          <w:color w:val="000000"/>
          <w:lang w:eastAsia="cs-CZ"/>
        </w:rPr>
        <w:t> </w:t>
      </w:r>
      <w:r w:rsidRPr="00916349">
        <w:rPr>
          <w:rFonts w:eastAsia="Times New Roman"/>
          <w:b/>
          <w:bCs/>
          <w:color w:val="000000"/>
          <w:lang w:eastAsia="cs-CZ"/>
        </w:rPr>
        <w:t>Doba a místo plnění</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 xml:space="preserve">4.1 Zhotovitel se zavazuje provést dílo a předat jej objednateli nejpozději </w:t>
      </w:r>
      <w:proofErr w:type="gramStart"/>
      <w:r w:rsidRPr="00916349">
        <w:rPr>
          <w:rFonts w:eastAsia="Times New Roman"/>
          <w:color w:val="000000"/>
          <w:lang w:eastAsia="cs-CZ"/>
        </w:rPr>
        <w:t>do</w:t>
      </w:r>
      <w:proofErr w:type="gramEnd"/>
      <w:r w:rsidRPr="00916349">
        <w:rPr>
          <w:rFonts w:eastAsia="Times New Roman"/>
          <w:color w:val="000000"/>
          <w:lang w:eastAsia="cs-CZ"/>
        </w:rPr>
        <w:t xml:space="preserve">: </w:t>
      </w:r>
      <w:proofErr w:type="gramStart"/>
      <w:r w:rsidRPr="00916349">
        <w:rPr>
          <w:rFonts w:eastAsia="Times New Roman"/>
          <w:color w:val="000000"/>
          <w:lang w:eastAsia="cs-CZ"/>
        </w:rPr>
        <w:t>26.11.2021</w:t>
      </w:r>
      <w:proofErr w:type="gramEnd"/>
      <w:r w:rsidRPr="00916349">
        <w:rPr>
          <w:rFonts w:eastAsia="Times New Roman"/>
          <w:color w:val="000000"/>
          <w:lang w:eastAsia="cs-CZ"/>
        </w:rPr>
        <w:t>.</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4.2 Pokud zhotovitel dokončí dílo před dohodnutým termínem, zavazuje se objednatel, že převezme dílo i v dřívějším nabídnutém termínu, pokud bude bez vad a nedodělků.</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4.3 Místem plnění je NPP Řežabinec ostrůvek 49.2568214N, 14.0930697E tůň 49.2537508N, 14.0974686E.</w:t>
      </w:r>
    </w:p>
    <w:p w:rsidR="00916349" w:rsidRPr="00916349" w:rsidRDefault="00916349" w:rsidP="00916349">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V. Další ujednání</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4" w:history="1">
        <w:r w:rsidRPr="00916349">
          <w:rPr>
            <w:rFonts w:eastAsia="Times New Roman"/>
            <w:color w:val="0000FF"/>
            <w:u w:val="single"/>
            <w:lang w:eastAsia="cs-CZ"/>
          </w:rPr>
          <w:t>https://portal.nature.cz/publik_syst/files/oop_mngmonvyj.pdf</w:t>
        </w:r>
      </w:hyperlink>
      <w:r w:rsidRPr="00916349">
        <w:rPr>
          <w:rFonts w:eastAsia="Times New Roman"/>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916349" w:rsidRPr="00916349" w:rsidRDefault="00916349" w:rsidP="00916349">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VI. Předání a převzetí díla</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6.1 O předání díla vyhotoví smluvní strany předávací protokol podepsaný oběma smluvními stranami. Objednatel není povinen převzít dílo vykazující byť drobné vady či nedodělky.</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916349" w:rsidRPr="00916349" w:rsidRDefault="00916349" w:rsidP="00916349">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VII. Odpovědnost za vady</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7.1 Zhotovitel odpovídá za vady, jež má dílo v době jeho předání objednateli, byť se vady projeví až později.</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7.3 Objednatel je oprávněn požadovat odstranění vady opravou, poskytnutím náhradního plnění nebo slevu ze sjednané ceny. Výběr způsobu nápravy náleží objednateli.</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7.4 Zhotovitel poskytuje na dílo záruku v délce 6 měsíců. V případě, že délka záruky činí 0 měsíců, ustanovení článků 7.5 až 7.7 se neuplatní.</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7.5 Záruční doba počíná běžet dnem předání kompletního a bezvadného díla, popř. dnem odstranění poslední vady a nedodělku uvedeného v předávacím protokolu.</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7.7 Objednatel je oprávněn požadovat odstranění vady, na kterou se vztahuje záruka, opravou, poskytnutím náhradního plnění nebo slevu ze sjednané ceny. Výběr způsobu nápravy náleží objednateli.</w:t>
      </w:r>
    </w:p>
    <w:p w:rsidR="00916349" w:rsidRPr="00916349" w:rsidRDefault="00916349" w:rsidP="00916349">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VIII. Sankce</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8.2 V případě prodlení objednatele s placením vyúčtování je objednatel povinen zaplatit zhotoviteli úrok z prodlení z nezaplacené částky v zákonné výši.</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8.3 Ustanoveními o smluvní pokutě není dotčen nárok oprávněné smluvní strany požadovat náhradu škody v plném rozsahu.</w:t>
      </w:r>
    </w:p>
    <w:p w:rsidR="00550EDF" w:rsidRDefault="00550EDF" w:rsidP="00916349">
      <w:pPr>
        <w:spacing w:before="120" w:after="120" w:line="240" w:lineRule="auto"/>
        <w:ind w:left="340" w:hanging="340"/>
        <w:jc w:val="center"/>
        <w:rPr>
          <w:rFonts w:eastAsia="Times New Roman"/>
          <w:b/>
          <w:bCs/>
          <w:color w:val="000000"/>
          <w:lang w:eastAsia="cs-CZ"/>
        </w:rPr>
      </w:pPr>
    </w:p>
    <w:p w:rsidR="00916349" w:rsidRPr="00916349" w:rsidRDefault="00916349" w:rsidP="00916349">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916349">
        <w:rPr>
          <w:rFonts w:eastAsia="Times New Roman"/>
          <w:b/>
          <w:bCs/>
          <w:color w:val="000000"/>
          <w:lang w:eastAsia="cs-CZ"/>
        </w:rPr>
        <w:t>IX. Závěrečná ustanovení</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9.1 Tato smlouva může být měněna a doplňována pouze písemnými a očíslovanými dodatky podepsanými oprávněnými zástupci smluvních stran, není-li v této smlouvě uvedeno jinak.</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9.2 Ve věcech touto smlouvou neupravených se řídí práva a povinnosti smluvních stran příslušnými ustanoveními zákona č. 89/2012 Sb., občanského zákoníku.</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9.4 Tato smlouva je vyhotovena ve dvou stejnopisech, z nichž každý má platnost originálu. Jeden stejnopis obdrží objednatel, jeden stejnopis obdrží zhotovitel.</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916349" w:rsidRPr="00916349" w:rsidRDefault="00916349" w:rsidP="00916349">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lastRenderedPageBreak/>
        <w:t>9.7 Nedílnou součástí smlouvy jsou tyto přílohy:</w:t>
      </w:r>
    </w:p>
    <w:p w:rsidR="00916349" w:rsidRPr="00916349" w:rsidRDefault="00916349" w:rsidP="00916349">
      <w:pPr>
        <w:spacing w:before="120" w:after="120" w:line="240" w:lineRule="auto"/>
        <w:ind w:left="340"/>
        <w:jc w:val="both"/>
        <w:rPr>
          <w:rFonts w:ascii="Times New Roman" w:eastAsia="Times New Roman" w:hAnsi="Times New Roman" w:cs="Times New Roman"/>
          <w:color w:val="000000"/>
          <w:sz w:val="27"/>
          <w:szCs w:val="27"/>
          <w:lang w:eastAsia="cs-CZ"/>
        </w:rPr>
      </w:pPr>
      <w:r w:rsidRPr="00916349">
        <w:rPr>
          <w:rFonts w:eastAsia="Times New Roman"/>
          <w:color w:val="000000"/>
          <w:lang w:eastAsia="cs-CZ"/>
        </w:rPr>
        <w:t>Příloha č. 1 – Rozpočet a specifikace díla PPK-648a/31/21.</w:t>
      </w:r>
    </w:p>
    <w:p w:rsidR="00916349" w:rsidRPr="00916349" w:rsidRDefault="00916349" w:rsidP="00916349">
      <w:pPr>
        <w:spacing w:after="0" w:line="240" w:lineRule="auto"/>
        <w:jc w:val="both"/>
        <w:rPr>
          <w:rFonts w:ascii="Times New Roman" w:eastAsia="Times New Roman" w:hAnsi="Times New Roman" w:cs="Times New Roman"/>
          <w:color w:val="000000"/>
          <w:sz w:val="27"/>
          <w:szCs w:val="27"/>
          <w:lang w:eastAsia="cs-CZ"/>
        </w:rPr>
      </w:pPr>
      <w:r w:rsidRPr="00916349">
        <w:rPr>
          <w:rFonts w:ascii="Times New Roman" w:eastAsia="Times New Roman" w:hAnsi="Times New Roman" w:cs="Times New Roman"/>
          <w:color w:val="000000"/>
          <w:sz w:val="27"/>
          <w:szCs w:val="27"/>
          <w:lang w:eastAsia="cs-CZ"/>
        </w:rPr>
        <w:t> </w:t>
      </w:r>
    </w:p>
    <w:p w:rsidR="00916349" w:rsidRPr="00916349" w:rsidRDefault="00916349" w:rsidP="00916349">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916349">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84"/>
        <w:gridCol w:w="852"/>
        <w:gridCol w:w="388"/>
        <w:gridCol w:w="60"/>
        <w:gridCol w:w="1656"/>
        <w:gridCol w:w="253"/>
        <w:gridCol w:w="898"/>
        <w:gridCol w:w="1563"/>
        <w:gridCol w:w="387"/>
        <w:gridCol w:w="60"/>
        <w:gridCol w:w="411"/>
        <w:gridCol w:w="1411"/>
        <w:gridCol w:w="189"/>
        <w:gridCol w:w="60"/>
      </w:tblGrid>
      <w:tr w:rsidR="00550EDF" w:rsidRPr="00916349" w:rsidTr="00916349">
        <w:trPr>
          <w:trHeight w:val="915"/>
          <w:jc w:val="center"/>
        </w:trPr>
        <w:tc>
          <w:tcPr>
            <w:tcW w:w="196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550EDF">
            <w:pPr>
              <w:spacing w:after="0" w:line="240" w:lineRule="auto"/>
              <w:jc w:val="center"/>
              <w:rPr>
                <w:rFonts w:ascii="Times New Roman" w:eastAsia="Times New Roman" w:hAnsi="Times New Roman" w:cs="Times New Roman"/>
                <w:sz w:val="24"/>
                <w:szCs w:val="24"/>
                <w:lang w:eastAsia="cs-CZ"/>
              </w:rPr>
            </w:pPr>
            <w:r w:rsidRPr="00916349">
              <w:rPr>
                <w:rFonts w:eastAsia="Times New Roman"/>
                <w:lang w:eastAsia="cs-CZ"/>
              </w:rPr>
              <w:t>V</w:t>
            </w:r>
            <w:r w:rsidR="00550EDF">
              <w:rPr>
                <w:rFonts w:eastAsia="Times New Roman"/>
                <w:lang w:eastAsia="cs-CZ"/>
              </w:rPr>
              <w:t> Českých  Budějovicích</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eastAsia="Times New Roman"/>
                <w:lang w:eastAsia="cs-CZ"/>
              </w:rPr>
              <w:t xml:space="preserve">dne </w:t>
            </w:r>
            <w:proofErr w:type="gramStart"/>
            <w:r w:rsidRPr="00916349">
              <w:rPr>
                <w:rFonts w:eastAsia="Times New Roman"/>
                <w:lang w:eastAsia="cs-CZ"/>
              </w:rPr>
              <w:t>8.11.2021</w:t>
            </w:r>
            <w:proofErr w:type="gramEnd"/>
          </w:p>
        </w:tc>
        <w:tc>
          <w:tcPr>
            <w:tcW w:w="1287"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916349" w:rsidRPr="00916349" w:rsidRDefault="00916349" w:rsidP="00550EDF">
            <w:pPr>
              <w:spacing w:after="0" w:line="240" w:lineRule="auto"/>
              <w:jc w:val="center"/>
              <w:rPr>
                <w:rFonts w:ascii="Times New Roman" w:eastAsia="Times New Roman" w:hAnsi="Times New Roman" w:cs="Times New Roman"/>
                <w:sz w:val="24"/>
                <w:szCs w:val="24"/>
                <w:lang w:eastAsia="cs-CZ"/>
              </w:rPr>
            </w:pPr>
            <w:r w:rsidRPr="00916349">
              <w:rPr>
                <w:rFonts w:eastAsia="Times New Roman"/>
                <w:lang w:eastAsia="cs-CZ"/>
              </w:rPr>
              <w:t xml:space="preserve">V </w:t>
            </w:r>
            <w:r w:rsidR="00550EDF">
              <w:rPr>
                <w:rFonts w:eastAsia="Times New Roman"/>
                <w:lang w:eastAsia="cs-CZ"/>
              </w:rPr>
              <w:t>Písku</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eastAsia="Times New Roman"/>
                <w:lang w:eastAsia="cs-CZ"/>
              </w:rPr>
              <w:t xml:space="preserve">dne </w:t>
            </w:r>
            <w:proofErr w:type="gramStart"/>
            <w:r w:rsidRPr="00916349">
              <w:rPr>
                <w:rFonts w:eastAsia="Times New Roman"/>
                <w:lang w:eastAsia="cs-CZ"/>
              </w:rPr>
              <w:t>8.11.2021</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r>
      <w:tr w:rsidR="00550EDF" w:rsidRPr="00916349" w:rsidTr="00916349">
        <w:trPr>
          <w:trHeight w:val="186"/>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r>
      <w:tr w:rsidR="00550EDF" w:rsidRPr="00916349" w:rsidTr="00916349">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eastAsia="Times New Roman"/>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eastAsia="Times New Roman"/>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r>
      <w:tr w:rsidR="00550EDF" w:rsidRPr="00916349" w:rsidTr="00916349">
        <w:trPr>
          <w:trHeight w:val="38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r>
      <w:tr w:rsidR="00550EDF" w:rsidRPr="00916349" w:rsidTr="00916349">
        <w:trPr>
          <w:trHeight w:val="126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r>
      <w:tr w:rsidR="00550EDF" w:rsidRPr="00916349" w:rsidTr="00916349">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jc w:val="center"/>
              <w:rPr>
                <w:rFonts w:ascii="Times New Roman" w:eastAsia="Times New Roman" w:hAnsi="Times New Roman" w:cs="Times New Roman"/>
                <w:sz w:val="24"/>
                <w:szCs w:val="24"/>
                <w:lang w:eastAsia="cs-CZ"/>
              </w:rPr>
            </w:pPr>
            <w:r w:rsidRPr="00916349">
              <w:rPr>
                <w:rFonts w:eastAsia="Times New Roman"/>
                <w:b/>
                <w:bCs/>
                <w:lang w:eastAsia="cs-CZ"/>
              </w:rPr>
              <w:t>Ing. Jiří Bureš</w:t>
            </w:r>
            <w:r w:rsidRPr="00916349">
              <w:rPr>
                <w:rFonts w:eastAsia="Times New Roman"/>
                <w:b/>
                <w:bCs/>
                <w:lang w:eastAsia="cs-CZ"/>
              </w:rPr>
              <w:br/>
              <w:t>ředitel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16349" w:rsidRPr="00916349" w:rsidRDefault="00916349" w:rsidP="00550EDF">
            <w:pPr>
              <w:spacing w:after="0" w:line="240" w:lineRule="auto"/>
              <w:jc w:val="center"/>
              <w:rPr>
                <w:rFonts w:ascii="Times New Roman" w:eastAsia="Times New Roman" w:hAnsi="Times New Roman" w:cs="Times New Roman"/>
                <w:sz w:val="24"/>
                <w:szCs w:val="24"/>
                <w:lang w:eastAsia="cs-CZ"/>
              </w:rPr>
            </w:pP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r>
      <w:tr w:rsidR="00550EDF" w:rsidRPr="00916349" w:rsidTr="00916349">
        <w:trPr>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916349" w:rsidRPr="00916349" w:rsidRDefault="00916349" w:rsidP="00916349">
            <w:pPr>
              <w:spacing w:after="0" w:line="240" w:lineRule="auto"/>
              <w:rPr>
                <w:rFonts w:ascii="Times New Roman" w:eastAsia="Times New Roman" w:hAnsi="Times New Roman" w:cs="Times New Roman"/>
                <w:sz w:val="24"/>
                <w:szCs w:val="24"/>
                <w:lang w:eastAsia="cs-CZ"/>
              </w:rPr>
            </w:pPr>
            <w:r w:rsidRPr="00916349">
              <w:rPr>
                <w:rFonts w:ascii="Times New Roman" w:eastAsia="Times New Roman" w:hAnsi="Times New Roman" w:cs="Times New Roman"/>
                <w:sz w:val="24"/>
                <w:szCs w:val="24"/>
                <w:lang w:eastAsia="cs-CZ"/>
              </w:rPr>
              <w:t> </w:t>
            </w:r>
          </w:p>
        </w:tc>
      </w:tr>
    </w:tbl>
    <w:p w:rsidR="00CB2E21" w:rsidRDefault="00CB2E21"/>
    <w:sectPr w:rsidR="00CB2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49"/>
    <w:rsid w:val="00550EDF"/>
    <w:rsid w:val="00916349"/>
    <w:rsid w:val="009F25C9"/>
    <w:rsid w:val="00A87FF6"/>
    <w:rsid w:val="00CB2E21"/>
    <w:rsid w:val="00FF7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68F4A-BE83-4890-BD54-367B8E21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163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16349"/>
    <w:rPr>
      <w:b/>
      <w:bCs/>
    </w:rPr>
  </w:style>
  <w:style w:type="character" w:styleId="Hypertextovodkaz">
    <w:name w:val="Hyperlink"/>
    <w:basedOn w:val="Standardnpsmoodstavce"/>
    <w:uiPriority w:val="99"/>
    <w:semiHidden/>
    <w:unhideWhenUsed/>
    <w:rsid w:val="009163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rtal.nature.cz/publik_syst/files/oop_mngmonvyj.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1610</Words>
  <Characters>9503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dc:creator>
  <cp:keywords/>
  <dc:description/>
  <cp:lastModifiedBy>Ředitel</cp:lastModifiedBy>
  <cp:revision>5</cp:revision>
  <dcterms:created xsi:type="dcterms:W3CDTF">2021-11-05T12:23:00Z</dcterms:created>
  <dcterms:modified xsi:type="dcterms:W3CDTF">2021-11-08T07:35:00Z</dcterms:modified>
</cp:coreProperties>
</file>