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B86B9F" w:rsidRDefault="00B86B9F" w:rsidP="000C5FAA">
      <w:pPr>
        <w:pStyle w:val="Zhlav"/>
        <w:spacing w:line="280" w:lineRule="atLeast"/>
        <w:jc w:val="center"/>
        <w:rPr>
          <w:b/>
          <w:sz w:val="28"/>
          <w:szCs w:val="28"/>
          <w:lang w:val="cs-CZ"/>
        </w:rPr>
      </w:pPr>
    </w:p>
    <w:p w:rsidR="000C5FAA" w:rsidRPr="00B24067" w:rsidRDefault="000C5FAA" w:rsidP="000C5FAA">
      <w:pPr>
        <w:pStyle w:val="Zhlav"/>
        <w:spacing w:line="280" w:lineRule="atLeast"/>
        <w:jc w:val="center"/>
        <w:rPr>
          <w:b/>
          <w:sz w:val="28"/>
          <w:szCs w:val="28"/>
          <w:lang w:val="cs-CZ"/>
        </w:rPr>
      </w:pPr>
      <w:r w:rsidRPr="00B24067">
        <w:rPr>
          <w:b/>
          <w:sz w:val="28"/>
          <w:szCs w:val="28"/>
          <w:lang w:val="cs-CZ"/>
        </w:rPr>
        <w:t xml:space="preserve">SMLOUVA O </w:t>
      </w:r>
      <w:r w:rsidR="001D4CDA" w:rsidRPr="00B24067">
        <w:rPr>
          <w:b/>
          <w:sz w:val="28"/>
          <w:szCs w:val="28"/>
          <w:lang w:val="cs-CZ"/>
        </w:rPr>
        <w:t xml:space="preserve">DÍLO </w:t>
      </w:r>
    </w:p>
    <w:p w:rsidR="000C5FAA" w:rsidRPr="00B24067" w:rsidRDefault="000C5FAA" w:rsidP="000C5FAA">
      <w:pPr>
        <w:pStyle w:val="Zhlav"/>
        <w:spacing w:line="280" w:lineRule="atLeast"/>
        <w:jc w:val="center"/>
        <w:rPr>
          <w:b/>
          <w:sz w:val="20"/>
          <w:szCs w:val="20"/>
          <w:lang w:val="cs-CZ"/>
        </w:rPr>
      </w:pPr>
    </w:p>
    <w:p w:rsidR="000C5FAA" w:rsidRPr="00CB0ACA" w:rsidRDefault="00891F23" w:rsidP="000C5FAA">
      <w:pPr>
        <w:pStyle w:val="Zhlav"/>
        <w:spacing w:line="360" w:lineRule="auto"/>
        <w:jc w:val="center"/>
        <w:rPr>
          <w:color w:val="FF0000"/>
          <w:lang w:val="cs-CZ"/>
        </w:rPr>
      </w:pPr>
      <w:r w:rsidRPr="00B24067">
        <w:rPr>
          <w:lang w:val="cs-CZ"/>
        </w:rPr>
        <w:t>Číslo smlouvy objednatele</w:t>
      </w:r>
      <w:r w:rsidR="00D3647E">
        <w:rPr>
          <w:lang w:val="cs-CZ"/>
        </w:rPr>
        <w:t xml:space="preserve">: </w:t>
      </w:r>
      <w:r w:rsidR="00252C64">
        <w:rPr>
          <w:lang w:val="cs-CZ"/>
        </w:rPr>
        <w:t>0170/49534963/2021</w:t>
      </w:r>
    </w:p>
    <w:p w:rsidR="000C5FAA" w:rsidRPr="00B24067" w:rsidRDefault="000C5FAA" w:rsidP="006B3263">
      <w:pPr>
        <w:pStyle w:val="Zkladntext3"/>
        <w:jc w:val="both"/>
        <w:rPr>
          <w:b/>
          <w:sz w:val="24"/>
          <w:szCs w:val="24"/>
          <w:lang w:val="cs-CZ"/>
        </w:rPr>
      </w:pPr>
    </w:p>
    <w:p w:rsidR="006B3263" w:rsidRPr="00B24067" w:rsidRDefault="006B3263" w:rsidP="006B3263">
      <w:pPr>
        <w:pStyle w:val="Zkladntext3"/>
        <w:jc w:val="both"/>
        <w:rPr>
          <w:sz w:val="24"/>
          <w:szCs w:val="24"/>
          <w:lang w:val="cs-CZ"/>
        </w:rPr>
      </w:pPr>
      <w:r w:rsidRPr="00B24067">
        <w:rPr>
          <w:bCs/>
          <w:sz w:val="24"/>
          <w:szCs w:val="24"/>
          <w:lang w:val="cs-CZ"/>
        </w:rPr>
        <w:t>Tato</w:t>
      </w:r>
      <w:r w:rsidRPr="00B24067">
        <w:rPr>
          <w:b/>
          <w:sz w:val="24"/>
          <w:szCs w:val="24"/>
          <w:lang w:val="cs-CZ"/>
        </w:rPr>
        <w:t xml:space="preserve"> SMLOUVA O DÍLO </w:t>
      </w:r>
      <w:r w:rsidRPr="00B24067">
        <w:rPr>
          <w:bCs/>
          <w:sz w:val="24"/>
          <w:szCs w:val="24"/>
          <w:lang w:val="cs-CZ"/>
        </w:rPr>
        <w:t>(dále jen „</w:t>
      </w:r>
      <w:r w:rsidRPr="00B24067">
        <w:rPr>
          <w:b/>
          <w:bCs/>
          <w:sz w:val="24"/>
          <w:szCs w:val="24"/>
          <w:lang w:val="cs-CZ"/>
        </w:rPr>
        <w:t>Smlouva</w:t>
      </w:r>
      <w:r w:rsidRPr="00B24067">
        <w:rPr>
          <w:bCs/>
          <w:sz w:val="24"/>
          <w:szCs w:val="24"/>
          <w:lang w:val="cs-CZ"/>
        </w:rPr>
        <w:t>“)</w:t>
      </w:r>
      <w:r w:rsidRPr="00B24067">
        <w:rPr>
          <w:b/>
          <w:sz w:val="24"/>
          <w:szCs w:val="24"/>
          <w:lang w:val="cs-CZ"/>
        </w:rPr>
        <w:t xml:space="preserve"> </w:t>
      </w:r>
      <w:r w:rsidRPr="00B24067">
        <w:rPr>
          <w:sz w:val="24"/>
          <w:szCs w:val="24"/>
          <w:lang w:val="cs-CZ"/>
        </w:rPr>
        <w:t>je uzavřena ve smyslu ustanovení § 2586</w:t>
      </w:r>
      <w:r w:rsidR="00333BAB" w:rsidRPr="00B24067">
        <w:rPr>
          <w:sz w:val="24"/>
          <w:szCs w:val="24"/>
          <w:lang w:val="cs-CZ"/>
        </w:rPr>
        <w:t xml:space="preserve"> a násl. zákona č. </w:t>
      </w:r>
      <w:r w:rsidRPr="00B24067">
        <w:rPr>
          <w:sz w:val="24"/>
          <w:szCs w:val="24"/>
          <w:lang w:val="cs-CZ"/>
        </w:rPr>
        <w:t>89/2012 Sb., občanský zákoník, ve znění pozdějších předpisů (dále jen „</w:t>
      </w:r>
      <w:r w:rsidRPr="00B24067">
        <w:rPr>
          <w:b/>
          <w:sz w:val="24"/>
          <w:szCs w:val="24"/>
          <w:lang w:val="cs-CZ"/>
        </w:rPr>
        <w:t>Občanský zákoník</w:t>
      </w:r>
      <w:r w:rsidRPr="00B24067">
        <w:rPr>
          <w:sz w:val="24"/>
          <w:szCs w:val="24"/>
          <w:lang w:val="cs-CZ"/>
        </w:rPr>
        <w:t>“)</w:t>
      </w:r>
    </w:p>
    <w:p w:rsidR="006B3263" w:rsidRPr="00B24067" w:rsidRDefault="006B3263" w:rsidP="006B3263">
      <w:pPr>
        <w:pStyle w:val="Zkladntext3"/>
        <w:jc w:val="both"/>
        <w:rPr>
          <w:sz w:val="24"/>
          <w:szCs w:val="24"/>
          <w:lang w:val="cs-CZ"/>
        </w:rPr>
      </w:pPr>
    </w:p>
    <w:p w:rsidR="006B3263" w:rsidRPr="00B24067" w:rsidRDefault="00E34B50" w:rsidP="006B3263">
      <w:pPr>
        <w:spacing w:after="120"/>
        <w:jc w:val="both"/>
        <w:rPr>
          <w:bCs/>
          <w:lang w:val="cs-CZ"/>
        </w:rPr>
      </w:pPr>
      <w:r w:rsidRPr="00B24067">
        <w:rPr>
          <w:bCs/>
          <w:lang w:val="cs-CZ"/>
        </w:rPr>
        <w:t>m</w:t>
      </w:r>
      <w:r w:rsidR="00A61186" w:rsidRPr="00B24067">
        <w:rPr>
          <w:bCs/>
          <w:lang w:val="cs-CZ"/>
        </w:rPr>
        <w:t>ezi</w:t>
      </w:r>
    </w:p>
    <w:p w:rsidR="00E34B50" w:rsidRPr="00B24067" w:rsidRDefault="00E34B50" w:rsidP="006B3263">
      <w:pPr>
        <w:spacing w:after="120"/>
        <w:jc w:val="both"/>
        <w:rPr>
          <w:bCs/>
          <w:lang w:val="cs-CZ"/>
        </w:rPr>
      </w:pPr>
    </w:p>
    <w:p w:rsidR="001F4264" w:rsidRPr="00B24067" w:rsidRDefault="00891F23" w:rsidP="001F4264">
      <w:pPr>
        <w:tabs>
          <w:tab w:val="left" w:pos="2520"/>
        </w:tabs>
        <w:jc w:val="both"/>
        <w:rPr>
          <w:b/>
          <w:lang w:val="cs-CZ"/>
        </w:rPr>
      </w:pPr>
      <w:r w:rsidRPr="00B24067">
        <w:rPr>
          <w:lang w:val="cs-CZ"/>
        </w:rPr>
        <w:t>jméno:</w:t>
      </w:r>
      <w:r w:rsidR="00B86B9F">
        <w:rPr>
          <w:b/>
          <w:lang w:val="cs-CZ"/>
        </w:rPr>
        <w:tab/>
        <w:t>Domov Na Zámku Lysá nad Labem, příspěvková organizace</w:t>
      </w:r>
    </w:p>
    <w:p w:rsidR="001F4264" w:rsidRPr="00B24067" w:rsidRDefault="001F4264" w:rsidP="001F4264">
      <w:pPr>
        <w:tabs>
          <w:tab w:val="left" w:pos="2520"/>
        </w:tabs>
        <w:jc w:val="both"/>
        <w:rPr>
          <w:lang w:val="cs-CZ"/>
        </w:rPr>
      </w:pPr>
      <w:r w:rsidRPr="00B24067">
        <w:rPr>
          <w:lang w:val="cs-CZ"/>
        </w:rPr>
        <w:t>síd</w:t>
      </w:r>
      <w:r w:rsidR="00B86B9F">
        <w:rPr>
          <w:lang w:val="cs-CZ"/>
        </w:rPr>
        <w:t>lo:</w:t>
      </w:r>
      <w:r w:rsidR="00B86B9F">
        <w:rPr>
          <w:lang w:val="cs-CZ"/>
        </w:rPr>
        <w:tab/>
        <w:t>Zámek 1/21, 289 22 Lysá nad Labem</w:t>
      </w:r>
    </w:p>
    <w:p w:rsidR="001F4264" w:rsidRPr="00B24067" w:rsidRDefault="001F4264" w:rsidP="001F4264">
      <w:pPr>
        <w:tabs>
          <w:tab w:val="left" w:pos="2520"/>
        </w:tabs>
        <w:ind w:left="2520" w:hanging="2520"/>
        <w:contextualSpacing/>
        <w:jc w:val="both"/>
        <w:rPr>
          <w:lang w:val="cs-CZ"/>
        </w:rPr>
      </w:pPr>
      <w:r w:rsidRPr="00B24067">
        <w:rPr>
          <w:lang w:val="cs-CZ"/>
        </w:rPr>
        <w:t>zastoupen</w:t>
      </w:r>
      <w:r w:rsidR="00E34B50" w:rsidRPr="00B24067">
        <w:rPr>
          <w:lang w:val="cs-CZ"/>
        </w:rPr>
        <w:t>ým</w:t>
      </w:r>
      <w:r w:rsidRPr="00B24067">
        <w:rPr>
          <w:lang w:val="cs-CZ"/>
        </w:rPr>
        <w:t>:</w:t>
      </w:r>
      <w:r w:rsidRPr="00B24067">
        <w:rPr>
          <w:lang w:val="cs-CZ"/>
        </w:rPr>
        <w:tab/>
      </w:r>
      <w:r w:rsidR="00B86B9F">
        <w:rPr>
          <w:lang w:val="cs-CZ"/>
        </w:rPr>
        <w:t>Mgr. Jiřím Hendrichem, ředitelem</w:t>
      </w:r>
      <w:r w:rsidR="00891F23" w:rsidRPr="00B24067">
        <w:rPr>
          <w:lang w:val="cs-CZ"/>
        </w:rPr>
        <w:t xml:space="preserve"> Domova</w:t>
      </w:r>
      <w:r w:rsidR="00B86B9F">
        <w:rPr>
          <w:lang w:val="cs-CZ"/>
        </w:rPr>
        <w:t xml:space="preserve"> Na Zámku Lysá nad Labem, příspěvková organizace</w:t>
      </w:r>
    </w:p>
    <w:p w:rsidR="001F4264" w:rsidRPr="00B24067" w:rsidRDefault="00B86B9F" w:rsidP="001F4264">
      <w:pPr>
        <w:tabs>
          <w:tab w:val="left" w:pos="2520"/>
        </w:tabs>
        <w:jc w:val="both"/>
        <w:rPr>
          <w:lang w:val="cs-CZ"/>
        </w:rPr>
      </w:pPr>
      <w:r>
        <w:rPr>
          <w:lang w:val="cs-CZ"/>
        </w:rPr>
        <w:t>IČO:</w:t>
      </w:r>
      <w:r>
        <w:rPr>
          <w:lang w:val="cs-CZ"/>
        </w:rPr>
        <w:tab/>
        <w:t>49534963</w:t>
      </w:r>
    </w:p>
    <w:p w:rsidR="001F4264" w:rsidRPr="00B24067" w:rsidRDefault="00891F23" w:rsidP="001F4264">
      <w:pPr>
        <w:tabs>
          <w:tab w:val="left" w:pos="2520"/>
        </w:tabs>
        <w:jc w:val="both"/>
        <w:rPr>
          <w:lang w:val="cs-CZ"/>
        </w:rPr>
      </w:pPr>
      <w:r w:rsidRPr="00B24067">
        <w:rPr>
          <w:lang w:val="cs-CZ"/>
        </w:rPr>
        <w:t>bankovní spojení:</w:t>
      </w:r>
      <w:r w:rsidRPr="00B24067">
        <w:rPr>
          <w:lang w:val="cs-CZ"/>
        </w:rPr>
        <w:tab/>
        <w:t>Komerční banka</w:t>
      </w:r>
      <w:r w:rsidR="002B6CF4" w:rsidRPr="00B24067">
        <w:rPr>
          <w:lang w:val="cs-CZ"/>
        </w:rPr>
        <w:t>,</w:t>
      </w:r>
      <w:r w:rsidRPr="00B24067">
        <w:rPr>
          <w:lang w:val="cs-CZ"/>
        </w:rPr>
        <w:t xml:space="preserve"> a.s.</w:t>
      </w:r>
    </w:p>
    <w:p w:rsidR="001F4264" w:rsidRPr="00B24067" w:rsidRDefault="00062349" w:rsidP="001F4264">
      <w:pPr>
        <w:tabs>
          <w:tab w:val="left" w:pos="2520"/>
        </w:tabs>
        <w:jc w:val="both"/>
        <w:rPr>
          <w:lang w:val="cs-CZ"/>
        </w:rPr>
      </w:pPr>
      <w:r>
        <w:rPr>
          <w:lang w:val="cs-CZ"/>
        </w:rPr>
        <w:t>číslo účtu:</w:t>
      </w:r>
      <w:r>
        <w:rPr>
          <w:lang w:val="cs-CZ"/>
        </w:rPr>
        <w:tab/>
        <w:t>xxxxxxxx/xxxx</w:t>
      </w:r>
    </w:p>
    <w:p w:rsidR="006B3263" w:rsidRPr="00B24067" w:rsidRDefault="006B3263" w:rsidP="005B6266">
      <w:pPr>
        <w:tabs>
          <w:tab w:val="left" w:pos="2520"/>
        </w:tabs>
        <w:jc w:val="both"/>
        <w:rPr>
          <w:bCs/>
          <w:lang w:val="cs-CZ"/>
        </w:rPr>
      </w:pPr>
    </w:p>
    <w:p w:rsidR="006B3263" w:rsidRPr="00B24067" w:rsidRDefault="00A61186" w:rsidP="00E34B50">
      <w:pPr>
        <w:suppressAutoHyphens/>
        <w:rPr>
          <w:bCs/>
          <w:lang w:val="cs-CZ"/>
        </w:rPr>
      </w:pPr>
      <w:r w:rsidRPr="00B24067">
        <w:rPr>
          <w:lang w:val="cs-CZ"/>
        </w:rPr>
        <w:t xml:space="preserve">dále jen </w:t>
      </w:r>
      <w:bookmarkStart w:id="0" w:name="NAME"/>
      <w:bookmarkEnd w:id="0"/>
      <w:r w:rsidR="006B3263" w:rsidRPr="00B24067">
        <w:rPr>
          <w:lang w:val="cs-CZ"/>
        </w:rPr>
        <w:t>„</w:t>
      </w:r>
      <w:r w:rsidR="006B3263" w:rsidRPr="00B24067">
        <w:rPr>
          <w:b/>
          <w:lang w:val="cs-CZ"/>
        </w:rPr>
        <w:t>Objednatel</w:t>
      </w:r>
      <w:r w:rsidR="006B3263" w:rsidRPr="00B24067">
        <w:rPr>
          <w:lang w:val="cs-CZ"/>
        </w:rPr>
        <w:t>“</w:t>
      </w:r>
      <w:r w:rsidR="00E34B50" w:rsidRPr="00B24067">
        <w:rPr>
          <w:lang w:val="cs-CZ"/>
        </w:rPr>
        <w:t xml:space="preserve"> </w:t>
      </w:r>
      <w:r w:rsidRPr="00B24067">
        <w:rPr>
          <w:lang w:val="cs-CZ"/>
        </w:rPr>
        <w:t>na straně jedné</w:t>
      </w:r>
      <w:r w:rsidR="006B3263" w:rsidRPr="00B24067">
        <w:rPr>
          <w:lang w:val="cs-CZ"/>
        </w:rPr>
        <w:t>,</w:t>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6B3263" w:rsidRPr="00B24067" w:rsidRDefault="00A61186" w:rsidP="00433BAF">
      <w:pPr>
        <w:tabs>
          <w:tab w:val="left" w:pos="7035"/>
        </w:tabs>
        <w:jc w:val="both"/>
        <w:rPr>
          <w:bCs/>
          <w:lang w:val="cs-CZ"/>
        </w:rPr>
      </w:pPr>
      <w:r w:rsidRPr="00B24067">
        <w:rPr>
          <w:bCs/>
          <w:lang w:val="cs-CZ"/>
        </w:rPr>
        <w:t>a</w:t>
      </w:r>
      <w:r w:rsidR="00433BAF">
        <w:rPr>
          <w:bCs/>
          <w:lang w:val="cs-CZ"/>
        </w:rPr>
        <w:tab/>
      </w:r>
    </w:p>
    <w:p w:rsidR="00A61186" w:rsidRPr="00B24067" w:rsidRDefault="00A61186" w:rsidP="005B6266">
      <w:pPr>
        <w:tabs>
          <w:tab w:val="left" w:pos="2520"/>
        </w:tabs>
        <w:jc w:val="both"/>
        <w:rPr>
          <w:bCs/>
          <w:lang w:val="cs-CZ"/>
        </w:rPr>
      </w:pPr>
    </w:p>
    <w:p w:rsidR="00037961" w:rsidRPr="00B24067" w:rsidRDefault="00037961" w:rsidP="005B6266">
      <w:pPr>
        <w:tabs>
          <w:tab w:val="left" w:pos="2520"/>
        </w:tabs>
        <w:jc w:val="both"/>
        <w:rPr>
          <w:bCs/>
          <w:lang w:val="cs-CZ"/>
        </w:rPr>
      </w:pPr>
    </w:p>
    <w:p w:rsidR="001F4264" w:rsidRPr="00E21349" w:rsidRDefault="001F4264" w:rsidP="001F4264">
      <w:pPr>
        <w:tabs>
          <w:tab w:val="left" w:pos="2520"/>
        </w:tabs>
        <w:autoSpaceDE w:val="0"/>
        <w:autoSpaceDN w:val="0"/>
        <w:adjustRightInd w:val="0"/>
        <w:jc w:val="both"/>
        <w:rPr>
          <w:lang w:val="cs-CZ"/>
        </w:rPr>
      </w:pPr>
      <w:r w:rsidRPr="00E21349">
        <w:rPr>
          <w:lang w:val="cs-CZ"/>
        </w:rPr>
        <w:t>jméno:</w:t>
      </w:r>
      <w:r w:rsidR="00E21349" w:rsidRPr="00E21349">
        <w:rPr>
          <w:lang w:val="cs-CZ"/>
        </w:rPr>
        <w:tab/>
      </w:r>
      <w:r w:rsidR="00E21349" w:rsidRPr="00E21349">
        <w:rPr>
          <w:b/>
          <w:lang w:val="cs-CZ"/>
        </w:rPr>
        <w:t>Tomáš Soulek</w:t>
      </w:r>
      <w:r w:rsidRPr="00E21349">
        <w:rPr>
          <w:b/>
          <w:lang w:val="cs-CZ"/>
        </w:rPr>
        <w:tab/>
      </w:r>
    </w:p>
    <w:p w:rsidR="001F4264" w:rsidRPr="00E21349" w:rsidRDefault="001F4264" w:rsidP="001F4264">
      <w:pPr>
        <w:tabs>
          <w:tab w:val="left" w:pos="2520"/>
        </w:tabs>
        <w:autoSpaceDE w:val="0"/>
        <w:autoSpaceDN w:val="0"/>
        <w:adjustRightInd w:val="0"/>
        <w:jc w:val="both"/>
        <w:rPr>
          <w:lang w:val="cs-CZ"/>
        </w:rPr>
      </w:pPr>
      <w:r w:rsidRPr="00E21349">
        <w:rPr>
          <w:color w:val="000000"/>
          <w:lang w:val="cs-CZ" w:eastAsia="cs-CZ"/>
        </w:rPr>
        <w:t>sídlo:</w:t>
      </w:r>
      <w:r w:rsidRPr="00E21349">
        <w:rPr>
          <w:color w:val="000000"/>
          <w:lang w:val="cs-CZ" w:eastAsia="cs-CZ"/>
        </w:rPr>
        <w:tab/>
      </w:r>
      <w:r w:rsidR="00E21349" w:rsidRPr="00E21349">
        <w:rPr>
          <w:color w:val="000000"/>
          <w:lang w:val="cs-CZ" w:eastAsia="cs-CZ"/>
        </w:rPr>
        <w:t>Bazovského 1229/6, 163 00 Praha Řepy</w:t>
      </w:r>
    </w:p>
    <w:p w:rsidR="001F4264" w:rsidRPr="00E21349" w:rsidRDefault="00A61186" w:rsidP="001F4264">
      <w:pPr>
        <w:tabs>
          <w:tab w:val="left" w:pos="2520"/>
        </w:tabs>
        <w:autoSpaceDE w:val="0"/>
        <w:autoSpaceDN w:val="0"/>
        <w:adjustRightInd w:val="0"/>
        <w:jc w:val="both"/>
        <w:rPr>
          <w:lang w:val="cs-CZ" w:eastAsia="cs-CZ"/>
        </w:rPr>
      </w:pPr>
      <w:r w:rsidRPr="00E21349">
        <w:rPr>
          <w:lang w:val="cs-CZ"/>
        </w:rPr>
        <w:t>doručovací adresa:</w:t>
      </w:r>
      <w:r w:rsidRPr="00E21349">
        <w:rPr>
          <w:lang w:val="cs-CZ"/>
        </w:rPr>
        <w:tab/>
      </w:r>
      <w:r w:rsidR="00E21349" w:rsidRPr="00E21349">
        <w:rPr>
          <w:color w:val="000000"/>
          <w:lang w:val="cs-CZ" w:eastAsia="cs-CZ"/>
        </w:rPr>
        <w:t>Bazovského 1229/6, 163 00 Praha Řepy</w:t>
      </w:r>
    </w:p>
    <w:p w:rsidR="001F4264" w:rsidRPr="00E21349" w:rsidRDefault="001F4264" w:rsidP="001F4264">
      <w:pPr>
        <w:tabs>
          <w:tab w:val="left" w:pos="2520"/>
        </w:tabs>
        <w:autoSpaceDE w:val="0"/>
        <w:autoSpaceDN w:val="0"/>
        <w:adjustRightInd w:val="0"/>
        <w:jc w:val="both"/>
        <w:rPr>
          <w:color w:val="000000"/>
          <w:lang w:val="cs-CZ" w:eastAsia="cs-CZ"/>
        </w:rPr>
      </w:pPr>
      <w:r w:rsidRPr="00E21349">
        <w:rPr>
          <w:color w:val="000000"/>
          <w:lang w:val="cs-CZ" w:eastAsia="cs-CZ"/>
        </w:rPr>
        <w:t>zastoupenou:</w:t>
      </w:r>
      <w:r w:rsidRPr="00E21349">
        <w:rPr>
          <w:color w:val="000000"/>
          <w:lang w:val="cs-CZ" w:eastAsia="cs-CZ"/>
        </w:rPr>
        <w:tab/>
      </w:r>
      <w:r w:rsidR="00E21349" w:rsidRPr="00E21349">
        <w:rPr>
          <w:color w:val="000000"/>
          <w:lang w:val="cs-CZ" w:eastAsia="cs-CZ"/>
        </w:rPr>
        <w:t>Tomášem Soulkem</w:t>
      </w:r>
    </w:p>
    <w:p w:rsidR="001F4264" w:rsidRPr="00E21349" w:rsidRDefault="001F4264" w:rsidP="001F4264">
      <w:pPr>
        <w:tabs>
          <w:tab w:val="left" w:pos="2520"/>
        </w:tabs>
        <w:autoSpaceDE w:val="0"/>
        <w:autoSpaceDN w:val="0"/>
        <w:adjustRightInd w:val="0"/>
        <w:jc w:val="both"/>
        <w:rPr>
          <w:color w:val="000000"/>
          <w:lang w:val="cs-CZ" w:eastAsia="cs-CZ"/>
        </w:rPr>
      </w:pPr>
      <w:r w:rsidRPr="00E21349">
        <w:rPr>
          <w:color w:val="000000"/>
          <w:lang w:val="cs-CZ" w:eastAsia="cs-CZ"/>
        </w:rPr>
        <w:t>IČO:</w:t>
      </w:r>
      <w:r w:rsidRPr="00E21349">
        <w:rPr>
          <w:lang w:val="cs-CZ" w:eastAsia="cs-CZ"/>
        </w:rPr>
        <w:tab/>
      </w:r>
      <w:r w:rsidR="00E21349" w:rsidRPr="00E21349">
        <w:rPr>
          <w:lang w:val="cs-CZ" w:eastAsia="cs-CZ"/>
        </w:rPr>
        <w:t>86625748</w:t>
      </w:r>
    </w:p>
    <w:p w:rsidR="001F4264" w:rsidRPr="00E21349" w:rsidRDefault="001F4264" w:rsidP="001F4264">
      <w:pPr>
        <w:tabs>
          <w:tab w:val="left" w:pos="2520"/>
        </w:tabs>
        <w:autoSpaceDE w:val="0"/>
        <w:autoSpaceDN w:val="0"/>
        <w:adjustRightInd w:val="0"/>
        <w:jc w:val="both"/>
        <w:rPr>
          <w:color w:val="000000"/>
          <w:lang w:val="cs-CZ" w:eastAsia="cs-CZ"/>
        </w:rPr>
      </w:pPr>
      <w:r w:rsidRPr="00E21349">
        <w:rPr>
          <w:color w:val="000000"/>
          <w:lang w:val="cs-CZ" w:eastAsia="cs-CZ"/>
        </w:rPr>
        <w:t>DIČ:</w:t>
      </w:r>
      <w:r w:rsidR="00E21349" w:rsidRPr="00E21349">
        <w:rPr>
          <w:color w:val="000000"/>
          <w:lang w:val="cs-CZ" w:eastAsia="cs-CZ"/>
        </w:rPr>
        <w:tab/>
      </w:r>
      <w:r w:rsidR="00E21349" w:rsidRPr="00E21349">
        <w:rPr>
          <w:color w:val="000000"/>
          <w:lang w:val="cs-CZ" w:eastAsia="cs-CZ"/>
        </w:rPr>
        <w:tab/>
        <w:t>-</w:t>
      </w:r>
    </w:p>
    <w:p w:rsidR="001F4264" w:rsidRPr="00E21349" w:rsidRDefault="001F4264" w:rsidP="001F4264">
      <w:pPr>
        <w:tabs>
          <w:tab w:val="left" w:pos="2520"/>
        </w:tabs>
        <w:jc w:val="both"/>
        <w:rPr>
          <w:lang w:val="cs-CZ"/>
        </w:rPr>
      </w:pPr>
      <w:r w:rsidRPr="00E21349">
        <w:rPr>
          <w:lang w:val="cs-CZ"/>
        </w:rPr>
        <w:t>bankovní spojení:</w:t>
      </w:r>
      <w:r w:rsidRPr="00E21349">
        <w:rPr>
          <w:lang w:val="cs-CZ"/>
        </w:rPr>
        <w:tab/>
      </w:r>
      <w:r w:rsidR="00E21349" w:rsidRPr="00E21349">
        <w:rPr>
          <w:lang w:val="cs-CZ"/>
        </w:rPr>
        <w:t>Česká spořitelna</w:t>
      </w:r>
    </w:p>
    <w:p w:rsidR="001F4264" w:rsidRPr="00E21349" w:rsidRDefault="001F4264" w:rsidP="001F4264">
      <w:pPr>
        <w:tabs>
          <w:tab w:val="left" w:pos="2520"/>
        </w:tabs>
        <w:jc w:val="both"/>
        <w:rPr>
          <w:lang w:val="cs-CZ"/>
        </w:rPr>
      </w:pPr>
      <w:r w:rsidRPr="00E21349">
        <w:rPr>
          <w:lang w:val="cs-CZ"/>
        </w:rPr>
        <w:t>číslo účtu:</w:t>
      </w:r>
      <w:r w:rsidRPr="00E21349">
        <w:rPr>
          <w:lang w:val="cs-CZ"/>
        </w:rPr>
        <w:tab/>
      </w:r>
      <w:r w:rsidR="00062349">
        <w:rPr>
          <w:lang w:val="cs-CZ"/>
        </w:rPr>
        <w:t>xxxxxxxxxx/xxxx</w:t>
      </w:r>
    </w:p>
    <w:p w:rsidR="001F4264" w:rsidRPr="00B24067" w:rsidRDefault="001F4264" w:rsidP="001F4264">
      <w:pPr>
        <w:tabs>
          <w:tab w:val="left" w:pos="2268"/>
          <w:tab w:val="left" w:pos="2520"/>
          <w:tab w:val="left" w:pos="3544"/>
        </w:tabs>
        <w:jc w:val="both"/>
        <w:rPr>
          <w:lang w:val="cs-CZ"/>
        </w:rPr>
      </w:pPr>
      <w:r w:rsidRPr="00B24067">
        <w:rPr>
          <w:lang w:val="cs-CZ"/>
        </w:rPr>
        <w:tab/>
      </w:r>
      <w:r w:rsidR="00A61186" w:rsidRPr="00B24067">
        <w:rPr>
          <w:lang w:val="cs-CZ"/>
        </w:rPr>
        <w:t xml:space="preserve"> </w:t>
      </w:r>
    </w:p>
    <w:p w:rsidR="001F4264" w:rsidRPr="00B24067" w:rsidRDefault="001F4264" w:rsidP="001F4264">
      <w:pPr>
        <w:tabs>
          <w:tab w:val="left" w:pos="2268"/>
          <w:tab w:val="left" w:pos="2520"/>
          <w:tab w:val="left" w:pos="3544"/>
        </w:tabs>
        <w:jc w:val="both"/>
        <w:rPr>
          <w:lang w:val="cs-CZ"/>
        </w:rPr>
      </w:pPr>
      <w:r w:rsidRPr="00B24067">
        <w:rPr>
          <w:lang w:val="cs-CZ"/>
        </w:rPr>
        <w:tab/>
      </w:r>
      <w:r w:rsidRPr="00B24067">
        <w:rPr>
          <w:lang w:val="cs-CZ"/>
        </w:rPr>
        <w:tab/>
      </w:r>
    </w:p>
    <w:p w:rsidR="00037961" w:rsidRPr="00B24067" w:rsidRDefault="00037961" w:rsidP="001F4264">
      <w:pPr>
        <w:tabs>
          <w:tab w:val="left" w:pos="2268"/>
          <w:tab w:val="left" w:pos="2520"/>
          <w:tab w:val="left" w:pos="3544"/>
        </w:tabs>
        <w:jc w:val="both"/>
        <w:rPr>
          <w:lang w:val="cs-CZ"/>
        </w:rPr>
      </w:pPr>
    </w:p>
    <w:p w:rsidR="006B3263" w:rsidRPr="00B24067" w:rsidRDefault="00A61186" w:rsidP="00E34B50">
      <w:pPr>
        <w:suppressAutoHyphens/>
        <w:rPr>
          <w:lang w:val="cs-CZ"/>
        </w:rPr>
      </w:pPr>
      <w:r w:rsidRPr="00B24067">
        <w:rPr>
          <w:lang w:val="cs-CZ"/>
        </w:rPr>
        <w:t xml:space="preserve">dále jen </w:t>
      </w:r>
      <w:bookmarkStart w:id="1" w:name="OTHERHAND"/>
      <w:bookmarkEnd w:id="1"/>
      <w:r w:rsidR="006B3263" w:rsidRPr="00B24067">
        <w:rPr>
          <w:lang w:val="cs-CZ"/>
        </w:rPr>
        <w:t>„</w:t>
      </w:r>
      <w:r w:rsidR="006B3263" w:rsidRPr="00B24067">
        <w:rPr>
          <w:b/>
          <w:lang w:val="cs-CZ"/>
        </w:rPr>
        <w:t>Zhotovitel</w:t>
      </w:r>
      <w:r w:rsidR="006B3263" w:rsidRPr="00B24067">
        <w:rPr>
          <w:lang w:val="cs-CZ"/>
        </w:rPr>
        <w:t>“</w:t>
      </w:r>
      <w:r w:rsidR="00E34B50" w:rsidRPr="00B24067">
        <w:rPr>
          <w:lang w:val="cs-CZ"/>
        </w:rPr>
        <w:t xml:space="preserve"> </w:t>
      </w:r>
      <w:r w:rsidRPr="00B24067">
        <w:rPr>
          <w:lang w:val="cs-CZ"/>
        </w:rPr>
        <w:t>na straně druhé</w:t>
      </w:r>
      <w:r w:rsidR="006B3263" w:rsidRPr="00B24067">
        <w:rPr>
          <w:lang w:val="cs-CZ"/>
        </w:rPr>
        <w:t>,</w:t>
      </w:r>
    </w:p>
    <w:p w:rsidR="00C829E3" w:rsidRPr="00B24067" w:rsidRDefault="00C829E3" w:rsidP="005B6266">
      <w:pPr>
        <w:tabs>
          <w:tab w:val="left" w:pos="2520"/>
        </w:tabs>
        <w:jc w:val="right"/>
        <w:rPr>
          <w:bCs/>
          <w:lang w:val="cs-CZ"/>
        </w:rPr>
      </w:pPr>
    </w:p>
    <w:p w:rsidR="00037961" w:rsidRPr="00B24067" w:rsidRDefault="00037961" w:rsidP="005B6266">
      <w:pPr>
        <w:tabs>
          <w:tab w:val="left" w:pos="2520"/>
        </w:tabs>
        <w:jc w:val="right"/>
        <w:rPr>
          <w:bCs/>
          <w:lang w:val="cs-CZ"/>
        </w:rPr>
      </w:pPr>
    </w:p>
    <w:p w:rsidR="006B3263" w:rsidRPr="00B24067" w:rsidRDefault="006B3263" w:rsidP="00E34B50">
      <w:pPr>
        <w:suppressAutoHyphens/>
        <w:rPr>
          <w:lang w:val="cs-CZ"/>
        </w:rPr>
      </w:pPr>
      <w:r w:rsidRPr="00B24067">
        <w:rPr>
          <w:caps/>
          <w:lang w:val="cs-CZ"/>
        </w:rPr>
        <w:t xml:space="preserve">objednatel a zhotovitel společně jen </w:t>
      </w:r>
      <w:r w:rsidRPr="00B24067">
        <w:rPr>
          <w:lang w:val="cs-CZ"/>
        </w:rPr>
        <w:t>„</w:t>
      </w:r>
      <w:r w:rsidRPr="00B24067">
        <w:rPr>
          <w:b/>
          <w:lang w:val="cs-CZ"/>
        </w:rPr>
        <w:t>Smluvní strany</w:t>
      </w:r>
      <w:r w:rsidRPr="00B24067">
        <w:rPr>
          <w:lang w:val="cs-CZ"/>
        </w:rPr>
        <w:t>“</w:t>
      </w:r>
    </w:p>
    <w:p w:rsidR="006B3263" w:rsidRPr="00B24067" w:rsidRDefault="006B3263" w:rsidP="00E34B50">
      <w:pPr>
        <w:rPr>
          <w:lang w:val="cs-CZ"/>
        </w:rPr>
      </w:pPr>
      <w:r w:rsidRPr="00B24067">
        <w:rPr>
          <w:caps/>
          <w:lang w:val="cs-CZ"/>
        </w:rPr>
        <w:t>nebo jednotlivě</w:t>
      </w:r>
      <w:r w:rsidRPr="00B24067">
        <w:rPr>
          <w:lang w:val="cs-CZ"/>
        </w:rPr>
        <w:t xml:space="preserve"> „</w:t>
      </w:r>
      <w:r w:rsidRPr="00B24067">
        <w:rPr>
          <w:b/>
          <w:lang w:val="cs-CZ"/>
        </w:rPr>
        <w:t>Smluvní strana</w:t>
      </w:r>
      <w:r w:rsidRPr="00B24067">
        <w:rPr>
          <w:lang w:val="cs-CZ"/>
        </w:rPr>
        <w:t>“.</w:t>
      </w:r>
      <w:r w:rsidRPr="00B24067">
        <w:rPr>
          <w:lang w:val="cs-CZ"/>
        </w:rPr>
        <w:br w:type="page"/>
      </w:r>
    </w:p>
    <w:p w:rsidR="006B3263" w:rsidRPr="00B24067" w:rsidRDefault="00210BF6" w:rsidP="0014353B">
      <w:pPr>
        <w:pStyle w:val="Nadpis1"/>
        <w:rPr>
          <w:lang w:val="cs-CZ"/>
        </w:rPr>
      </w:pPr>
      <w:r w:rsidRPr="00B24067">
        <w:rPr>
          <w:lang w:val="cs-CZ"/>
        </w:rPr>
        <w:lastRenderedPageBreak/>
        <w:t>ÚČEL SMLOUVY</w:t>
      </w:r>
    </w:p>
    <w:p w:rsidR="006B3263" w:rsidRPr="00B24067" w:rsidRDefault="006B3263" w:rsidP="00A37440">
      <w:pPr>
        <w:pStyle w:val="Odstavecseseznamem1"/>
        <w:numPr>
          <w:ilvl w:val="1"/>
          <w:numId w:val="4"/>
        </w:numPr>
        <w:spacing w:after="120" w:line="276" w:lineRule="auto"/>
        <w:contextualSpacing w:val="0"/>
        <w:rPr>
          <w:lang w:val="cs-CZ"/>
        </w:rPr>
      </w:pPr>
      <w:r w:rsidRPr="00B24067">
        <w:rPr>
          <w:lang w:val="cs-CZ"/>
        </w:rPr>
        <w:t>Tato Smlouva je uzavírána mezi Objednatelem a Zhotovitelem na základě výsledků zadávacího řízení na veřejnou zakázku</w:t>
      </w:r>
      <w:r w:rsidR="00607A14" w:rsidRPr="00B24067">
        <w:rPr>
          <w:lang w:val="cs-CZ"/>
        </w:rPr>
        <w:t xml:space="preserve"> </w:t>
      </w:r>
      <w:r w:rsidR="00433BAF">
        <w:rPr>
          <w:lang w:val="cs-CZ"/>
        </w:rPr>
        <w:t>malého rozsahu na stavební práce</w:t>
      </w:r>
      <w:r w:rsidR="00607A14" w:rsidRPr="00B24067">
        <w:rPr>
          <w:lang w:val="cs-CZ"/>
        </w:rPr>
        <w:t xml:space="preserve"> s názvem </w:t>
      </w:r>
      <w:r w:rsidR="00607A14" w:rsidRPr="00B24067">
        <w:rPr>
          <w:b/>
          <w:lang w:val="cs-CZ"/>
        </w:rPr>
        <w:t>„</w:t>
      </w:r>
      <w:r w:rsidR="00792F12">
        <w:rPr>
          <w:b/>
          <w:lang w:val="cs-CZ"/>
        </w:rPr>
        <w:t>Oprava vodovodu</w:t>
      </w:r>
      <w:r w:rsidR="00607A14" w:rsidRPr="00B24067">
        <w:rPr>
          <w:b/>
          <w:lang w:val="cs-CZ"/>
        </w:rPr>
        <w:t>“</w:t>
      </w:r>
      <w:r w:rsidRPr="00B24067">
        <w:rPr>
          <w:lang w:val="cs-CZ"/>
        </w:rPr>
        <w:t xml:space="preserve"> (dále jen „</w:t>
      </w:r>
      <w:r w:rsidRPr="00B24067">
        <w:rPr>
          <w:b/>
          <w:lang w:val="cs-CZ"/>
        </w:rPr>
        <w:t>Veřejná zakázka</w:t>
      </w:r>
      <w:r w:rsidRPr="00B24067">
        <w:rPr>
          <w:lang w:val="cs-CZ"/>
        </w:rPr>
        <w:t>“).</w:t>
      </w:r>
    </w:p>
    <w:p w:rsidR="006B3263" w:rsidRPr="00B24067" w:rsidRDefault="006B3263" w:rsidP="00A37440">
      <w:pPr>
        <w:pStyle w:val="Odstavecseseznamem1"/>
        <w:numPr>
          <w:ilvl w:val="1"/>
          <w:numId w:val="4"/>
        </w:numPr>
        <w:spacing w:after="120" w:line="276" w:lineRule="auto"/>
        <w:contextualSpacing w:val="0"/>
        <w:jc w:val="both"/>
        <w:rPr>
          <w:lang w:val="cs-CZ"/>
        </w:rPr>
      </w:pPr>
      <w:r w:rsidRPr="00B24067">
        <w:rPr>
          <w:lang w:val="cs-CZ"/>
        </w:rPr>
        <w:t>Tato Smlouva je uzavírána za úč</w:t>
      </w:r>
      <w:r w:rsidR="00BE1F59" w:rsidRPr="00B24067">
        <w:rPr>
          <w:lang w:val="cs-CZ"/>
        </w:rPr>
        <w:t>elem realizace Veřejné zakázky</w:t>
      </w:r>
      <w:r w:rsidR="00816DB0">
        <w:rPr>
          <w:lang w:val="cs-CZ"/>
        </w:rPr>
        <w:t xml:space="preserve"> – </w:t>
      </w:r>
      <w:r w:rsidR="001B4354">
        <w:rPr>
          <w:b/>
          <w:lang w:val="cs-CZ"/>
        </w:rPr>
        <w:t>„</w:t>
      </w:r>
      <w:r w:rsidR="00792F12">
        <w:rPr>
          <w:b/>
          <w:lang w:val="cs-CZ"/>
        </w:rPr>
        <w:t>Oprava vodovodu</w:t>
      </w:r>
      <w:r w:rsidR="005E34A1" w:rsidRPr="00A00135">
        <w:rPr>
          <w:b/>
          <w:lang w:val="cs-CZ"/>
        </w:rPr>
        <w:t>”</w:t>
      </w:r>
      <w:r w:rsidR="00D3647E">
        <w:rPr>
          <w:lang w:val="cs-CZ"/>
        </w:rPr>
        <w:t>.</w:t>
      </w:r>
      <w:r w:rsidR="00BE1F59" w:rsidRPr="00B24067">
        <w:rPr>
          <w:lang w:val="cs-CZ"/>
        </w:rPr>
        <w:t xml:space="preserve"> </w:t>
      </w:r>
      <w:r w:rsidRPr="00B24067">
        <w:rPr>
          <w:lang w:val="cs-CZ"/>
        </w:rPr>
        <w:t>Cílem této Smlouvy je tedy úprava dvoustranného právního vztahu mezi Smluvními stranami, jehož obsahem jsou práva a povinnosti související s realiz</w:t>
      </w:r>
      <w:r w:rsidR="00133FD5">
        <w:rPr>
          <w:lang w:val="cs-CZ"/>
        </w:rPr>
        <w:t>ací Veřejné zakázky v souladu s </w:t>
      </w:r>
      <w:r w:rsidRPr="00B24067">
        <w:rPr>
          <w:lang w:val="cs-CZ"/>
        </w:rPr>
        <w:t>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FE0560" w:rsidRPr="00B24067" w:rsidRDefault="00FE0560" w:rsidP="00FE0560">
      <w:pPr>
        <w:pStyle w:val="Odstavecseseznamem1"/>
        <w:spacing w:after="120" w:line="276" w:lineRule="auto"/>
        <w:contextualSpacing w:val="0"/>
        <w:jc w:val="both"/>
        <w:rPr>
          <w:lang w:val="cs-CZ"/>
        </w:rPr>
      </w:pPr>
    </w:p>
    <w:p w:rsidR="006B3263" w:rsidRPr="00B24067" w:rsidRDefault="006B3263" w:rsidP="0014353B">
      <w:pPr>
        <w:pStyle w:val="Nadpis1"/>
        <w:rPr>
          <w:lang w:val="cs-CZ"/>
        </w:rPr>
      </w:pPr>
      <w:r w:rsidRPr="00B24067">
        <w:rPr>
          <w:lang w:val="cs-CZ"/>
        </w:rPr>
        <w:t>PŘEDMĚT SMLOUVY</w:t>
      </w:r>
    </w:p>
    <w:p w:rsidR="0097650C" w:rsidRPr="00F8354B" w:rsidRDefault="00A00135" w:rsidP="00F8354B">
      <w:pPr>
        <w:tabs>
          <w:tab w:val="left" w:pos="284"/>
        </w:tabs>
        <w:overflowPunct w:val="0"/>
        <w:autoSpaceDE w:val="0"/>
        <w:autoSpaceDN w:val="0"/>
        <w:adjustRightInd w:val="0"/>
        <w:spacing w:after="120"/>
        <w:ind w:left="426" w:hanging="426"/>
        <w:jc w:val="both"/>
        <w:textAlignment w:val="baseline"/>
        <w:rPr>
          <w:lang w:val="cs-CZ"/>
        </w:rPr>
      </w:pPr>
      <w:bookmarkStart w:id="2" w:name="_Ref374723308"/>
      <w:bookmarkStart w:id="3" w:name="_Ref374808315"/>
      <w:r>
        <w:rPr>
          <w:color w:val="000000" w:themeColor="text1"/>
          <w:lang w:val="cs-CZ"/>
        </w:rPr>
        <w:t>2.1.</w:t>
      </w:r>
      <w:r w:rsidR="007E6458" w:rsidRPr="007E6458">
        <w:rPr>
          <w:color w:val="000000" w:themeColor="text1"/>
          <w:lang w:val="cs-CZ"/>
        </w:rPr>
        <w:t xml:space="preserve"> </w:t>
      </w:r>
      <w:r w:rsidR="006B3263" w:rsidRPr="00F8354B">
        <w:rPr>
          <w:lang w:val="cs-CZ"/>
        </w:rPr>
        <w:t>Předmětem Smlouvy je povinnost Zhotovi</w:t>
      </w:r>
      <w:r w:rsidR="00333BAB" w:rsidRPr="00F8354B">
        <w:rPr>
          <w:lang w:val="cs-CZ"/>
        </w:rPr>
        <w:t>tele provést dílo</w:t>
      </w:r>
      <w:r w:rsidR="005F6FBF" w:rsidRPr="00F8354B">
        <w:rPr>
          <w:lang w:val="cs-CZ"/>
        </w:rPr>
        <w:t xml:space="preserve"> spočívající v</w:t>
      </w:r>
      <w:r w:rsidR="00386481" w:rsidRPr="00F8354B">
        <w:rPr>
          <w:lang w:val="cs-CZ"/>
        </w:rPr>
        <w:t>e stavebních a</w:t>
      </w:r>
      <w:r w:rsidR="00237476" w:rsidRPr="00F8354B">
        <w:rPr>
          <w:lang w:val="cs-CZ"/>
        </w:rPr>
        <w:t xml:space="preserve"> montážních pracích při opravě </w:t>
      </w:r>
      <w:r w:rsidR="00F8354B">
        <w:rPr>
          <w:lang w:val="cs-CZ"/>
        </w:rPr>
        <w:t>vodovodu</w:t>
      </w:r>
      <w:r w:rsidR="003476BC" w:rsidRPr="00F8354B">
        <w:rPr>
          <w:lang w:val="cs-CZ"/>
        </w:rPr>
        <w:t>,</w:t>
      </w:r>
      <w:r w:rsidR="0097650C" w:rsidRPr="00F8354B">
        <w:rPr>
          <w:lang w:val="cs-CZ"/>
        </w:rPr>
        <w:t xml:space="preserve"> </w:t>
      </w:r>
      <w:r w:rsidR="005E34A1" w:rsidRPr="00F8354B">
        <w:rPr>
          <w:lang w:val="cs-CZ"/>
        </w:rPr>
        <w:t>v Domově Na Zámku Lysá nad Labem, p. o., Zámek 1/21, 289 22 Lysá nad Labem, dle požadavků Objednatele stanovených dále v této Smlouvě a vyplývajících ze zadávací dokumentace a podmínek, na Veřejnou zakázku malého rozsahu a vyplněného a naceněného Výkazu – výměru (viz Příloha č. 1 této Smlouvy o dílo), (dále jen „Dílo“), a to řádně, bez vad a nedodělků, na svůj náklad a nebezpečí. Dílo zahrnuje veškeré práce a dod</w:t>
      </w:r>
      <w:r w:rsidR="00F8354B">
        <w:rPr>
          <w:lang w:val="cs-CZ"/>
        </w:rPr>
        <w:t>ávky spojené s realizací stavebních prací</w:t>
      </w:r>
      <w:r w:rsidR="005E34A1" w:rsidRPr="00F8354B">
        <w:rPr>
          <w:lang w:val="cs-CZ"/>
        </w:rPr>
        <w:t xml:space="preserve"> dle Výzvy k podání nabídek a zadávací</w:t>
      </w:r>
      <w:r w:rsidR="003476BC" w:rsidRPr="00F8354B">
        <w:rPr>
          <w:lang w:val="cs-CZ"/>
        </w:rPr>
        <w:t xml:space="preserve"> </w:t>
      </w:r>
      <w:r w:rsidR="0097650C" w:rsidRPr="00F8354B">
        <w:rPr>
          <w:lang w:val="cs-CZ"/>
        </w:rPr>
        <w:t>dokumentace</w:t>
      </w:r>
      <w:r w:rsidR="005E34A1" w:rsidRPr="00F8354B">
        <w:rPr>
          <w:lang w:val="cs-CZ"/>
        </w:rPr>
        <w:t xml:space="preserve">, přílohy č. 1 Výzvy - Výkaz – výměr, včetně všech pomocných a přidružených činností, zabezpečení všech potřebných strojů, zařízení a přístrojů k realizaci, věcná a časová koordinace prací, které jsou předmětem Díla. </w:t>
      </w:r>
      <w:bookmarkEnd w:id="2"/>
      <w:bookmarkEnd w:id="3"/>
    </w:p>
    <w:p w:rsidR="00A00135" w:rsidRPr="00A00135" w:rsidRDefault="00A00135" w:rsidP="00A00135">
      <w:pPr>
        <w:pStyle w:val="AKFZFnormln"/>
        <w:rPr>
          <w:rFonts w:ascii="Times New Roman" w:hAnsi="Times New Roman" w:cs="Times New Roman"/>
          <w:color w:val="FF0000"/>
          <w:sz w:val="24"/>
          <w:szCs w:val="24"/>
        </w:rPr>
      </w:pPr>
    </w:p>
    <w:p w:rsidR="00FE2A43" w:rsidRPr="003B4C5A" w:rsidRDefault="00FE2A43" w:rsidP="00FE2A43">
      <w:pPr>
        <w:rPr>
          <w:rFonts w:cs="Arial"/>
        </w:rPr>
      </w:pPr>
      <w:bookmarkStart w:id="4" w:name="_Ref374723384"/>
      <w:r w:rsidRPr="003B4C5A">
        <w:rPr>
          <w:rFonts w:cs="Arial"/>
          <w:b/>
          <w:u w:val="single"/>
        </w:rPr>
        <w:t>Stávající stav</w:t>
      </w:r>
    </w:p>
    <w:p w:rsidR="00FE2A43" w:rsidRPr="003B4C5A" w:rsidRDefault="00FE2A43" w:rsidP="00FE2A43">
      <w:pPr>
        <w:jc w:val="both"/>
        <w:rPr>
          <w:rFonts w:cs="Arial"/>
        </w:rPr>
      </w:pPr>
      <w:r w:rsidRPr="003B4C5A">
        <w:rPr>
          <w:rFonts w:cs="Arial"/>
        </w:rPr>
        <w:t xml:space="preserve">Budova zámku stojí </w:t>
      </w:r>
      <w:proofErr w:type="gramStart"/>
      <w:r w:rsidRPr="003B4C5A">
        <w:rPr>
          <w:rFonts w:cs="Arial"/>
        </w:rPr>
        <w:t>na</w:t>
      </w:r>
      <w:proofErr w:type="gramEnd"/>
      <w:r w:rsidRPr="003B4C5A">
        <w:rPr>
          <w:rFonts w:cs="Arial"/>
        </w:rPr>
        <w:t xml:space="preserve"> nepravidelném trojkřídlém půdorysu s dominantním třípodlažním severním křídlem, nižšími dvoupodlažními bočními křídly na západě a východě a spojovacím krčkem s kaplí v severovýchodním nároží. V nejjižnější části východního křídla je umístěna AT stanice zajišťující dodávku tlakové vody do objektu zámku. Oprava se týká venkovního podzemního vodovodu v délce 47 m vycházející pod bránou AT stanice na nádvoří zámku a končící v chodbě před skladem kuchyně, situovaným ve spojovacím krčku.     </w:t>
      </w:r>
    </w:p>
    <w:p w:rsidR="00FE2A43" w:rsidRPr="003B4C5A" w:rsidRDefault="00FE2A43" w:rsidP="00FE2A43">
      <w:pPr>
        <w:jc w:val="both"/>
        <w:rPr>
          <w:rFonts w:cs="Arial"/>
        </w:rPr>
      </w:pPr>
      <w:r w:rsidRPr="003B4C5A">
        <w:rPr>
          <w:rFonts w:cs="Arial"/>
        </w:rPr>
        <w:t xml:space="preserve">Venkovní podzemní vodovod mezi AT stanicí a skladem kuchyně je tvořen dvěma ocelovými pozinkovanými trubkami o průměru 3“. Jedna trubka slouží pro zásobování objektu Domova Na Zámku pitnou vodou, druhá pro zásobování objektu Domova Na Zámku požární vodou. Zdroj tlakové vody (AT stanice čerpající vodu z městského vodovodu) je pro obě trubky stejný. Z trubky pro požární vodu je odbočen venkovní požární hydrant. Stáří rozvodů lze odhadnout </w:t>
      </w:r>
      <w:proofErr w:type="gramStart"/>
      <w:r w:rsidRPr="003B4C5A">
        <w:rPr>
          <w:rFonts w:cs="Arial"/>
        </w:rPr>
        <w:t>na</w:t>
      </w:r>
      <w:proofErr w:type="gramEnd"/>
      <w:r w:rsidRPr="003B4C5A">
        <w:rPr>
          <w:rFonts w:cs="Arial"/>
        </w:rPr>
        <w:t xml:space="preserve"> 50 let.</w:t>
      </w:r>
    </w:p>
    <w:p w:rsidR="00FE2A43" w:rsidRPr="003B4C5A" w:rsidRDefault="00FE2A43" w:rsidP="00FE2A43">
      <w:pPr>
        <w:jc w:val="both"/>
        <w:rPr>
          <w:rFonts w:cs="Arial"/>
        </w:rPr>
      </w:pPr>
      <w:r w:rsidRPr="003B4C5A">
        <w:rPr>
          <w:rFonts w:cs="Arial"/>
        </w:rPr>
        <w:t xml:space="preserve">V průběhu ledna 2021 došlo v hloubce pod umrzlou a zasněženou půdou k poškození jedné z trubek a následné citelné ztrátě vody. Při prohlídce potrubí byl zjištěn značný rozsah koroze materiálu. Doprava vody do objektu zámku je </w:t>
      </w:r>
      <w:proofErr w:type="gramStart"/>
      <w:r w:rsidRPr="003B4C5A">
        <w:rPr>
          <w:rFonts w:cs="Arial"/>
        </w:rPr>
        <w:t>od</w:t>
      </w:r>
      <w:proofErr w:type="gramEnd"/>
      <w:r w:rsidRPr="003B4C5A">
        <w:rPr>
          <w:rFonts w:cs="Arial"/>
        </w:rPr>
        <w:t xml:space="preserve"> té doby zajištěna provizorním způsobem.  </w:t>
      </w:r>
    </w:p>
    <w:p w:rsidR="00FE2A43" w:rsidRPr="003B4C5A" w:rsidRDefault="00FE2A43" w:rsidP="00FE2A43">
      <w:pPr>
        <w:jc w:val="both"/>
        <w:rPr>
          <w:rFonts w:cs="Arial"/>
          <w:b/>
          <w:u w:val="single"/>
        </w:rPr>
      </w:pPr>
      <w:r w:rsidRPr="003B4C5A">
        <w:rPr>
          <w:rFonts w:cs="Arial"/>
        </w:rPr>
        <w:t xml:space="preserve">V nejjižnější části východního křídla budovy zámku je umístěna již zmíněná AT stanice zajišťující dodávku tlakové vody do celého areálu. AT stanice je zásobována vodou z městského vodovodu. Z důvodu umístění budovy zámku </w:t>
      </w:r>
      <w:proofErr w:type="gramStart"/>
      <w:r w:rsidRPr="003B4C5A">
        <w:rPr>
          <w:rFonts w:cs="Arial"/>
        </w:rPr>
        <w:t>na</w:t>
      </w:r>
      <w:proofErr w:type="gramEnd"/>
      <w:r w:rsidRPr="003B4C5A">
        <w:rPr>
          <w:rFonts w:cs="Arial"/>
        </w:rPr>
        <w:t xml:space="preserve"> kopci je v městském vodovodu nízký tlak vody neumožňující zásobování budovy vodou. V AT stanici jsou proto instalována čtyři vodárenská čerpadla Sigma VN-1/VI-D a prozatímně jedno čerpadlo DAB EUROINOX 40/80T 400V pro zvýšení tlaku. Konstrukce AT stanice umožňuje současný provoz pouze jedné dvojice čerpadel v kombinaci zprava doleva 1-3 </w:t>
      </w:r>
      <w:r w:rsidRPr="003B4C5A">
        <w:rPr>
          <w:rFonts w:cs="Arial"/>
        </w:rPr>
        <w:lastRenderedPageBreak/>
        <w:t xml:space="preserve">nebo 2-4. Čerpadla jsou ovládána automaticky tlakovými spínači </w:t>
      </w:r>
      <w:proofErr w:type="gramStart"/>
      <w:r w:rsidRPr="003B4C5A">
        <w:rPr>
          <w:rFonts w:cs="Arial"/>
        </w:rPr>
        <w:t>na</w:t>
      </w:r>
      <w:proofErr w:type="gramEnd"/>
      <w:r w:rsidRPr="003B4C5A">
        <w:rPr>
          <w:rFonts w:cs="Arial"/>
        </w:rPr>
        <w:t xml:space="preserve"> obou tlakových nádržích obsahu 2 x 1000 l formou kaskády. Přepínání režimu vyžaduje ruční zásah – otevírání a zavírání ventilů u čerpadel a manipulaci s vypínači a přepínači uvnitř AT stanice i v rozvaděči </w:t>
      </w:r>
      <w:proofErr w:type="gramStart"/>
      <w:r w:rsidRPr="003B4C5A">
        <w:rPr>
          <w:rFonts w:cs="Arial"/>
        </w:rPr>
        <w:t>na</w:t>
      </w:r>
      <w:proofErr w:type="gramEnd"/>
      <w:r w:rsidRPr="003B4C5A">
        <w:rPr>
          <w:rFonts w:cs="Arial"/>
        </w:rPr>
        <w:t xml:space="preserve"> venkovní stěně AT stanice. Tlaková voda z nádrží je v AT stanici rozdělena </w:t>
      </w:r>
      <w:proofErr w:type="gramStart"/>
      <w:r w:rsidRPr="003B4C5A">
        <w:rPr>
          <w:rFonts w:cs="Arial"/>
        </w:rPr>
        <w:t>na</w:t>
      </w:r>
      <w:proofErr w:type="gramEnd"/>
      <w:r w:rsidRPr="003B4C5A">
        <w:rPr>
          <w:rFonts w:cs="Arial"/>
        </w:rPr>
        <w:t xml:space="preserve"> vodu pitnou a vodu požární.</w:t>
      </w:r>
    </w:p>
    <w:p w:rsidR="00FE2A43" w:rsidRPr="003B4C5A" w:rsidRDefault="00FE2A43" w:rsidP="00FE2A43">
      <w:pPr>
        <w:jc w:val="both"/>
        <w:rPr>
          <w:rFonts w:cs="Arial"/>
        </w:rPr>
      </w:pPr>
      <w:r w:rsidRPr="003B4C5A">
        <w:rPr>
          <w:rFonts w:cs="Arial"/>
          <w:b/>
          <w:u w:val="single"/>
        </w:rPr>
        <w:t>Popis opravy</w:t>
      </w:r>
    </w:p>
    <w:p w:rsidR="00FE2A43" w:rsidRPr="003B4C5A" w:rsidRDefault="00FE2A43" w:rsidP="00FE2A43">
      <w:pPr>
        <w:jc w:val="both"/>
        <w:rPr>
          <w:rFonts w:cs="Arial"/>
        </w:rPr>
      </w:pPr>
      <w:r w:rsidRPr="003B4C5A">
        <w:rPr>
          <w:rFonts w:cs="Arial"/>
        </w:rPr>
        <w:t xml:space="preserve">Opravou se rozumí výměna poškozeného potrubí, resp. náhrada stávajících pozinkovaných ocelových trubek trubkami plastovými.  Vodovod pitné a požární vody bude proveden ze svařovaného plastového potrubí 2x75 mm </w:t>
      </w:r>
      <w:proofErr w:type="gramStart"/>
      <w:r w:rsidRPr="003B4C5A">
        <w:rPr>
          <w:rFonts w:cs="Arial"/>
        </w:rPr>
        <w:t>PN16  včetně</w:t>
      </w:r>
      <w:proofErr w:type="gramEnd"/>
      <w:r w:rsidRPr="003B4C5A">
        <w:rPr>
          <w:rFonts w:cs="Arial"/>
        </w:rPr>
        <w:t xml:space="preserve"> odbočky k podzemnímu požárnímu hydrantu. Trubky budou uloženy v</w:t>
      </w:r>
      <w:proofErr w:type="gramStart"/>
      <w:r w:rsidRPr="003B4C5A">
        <w:rPr>
          <w:rFonts w:cs="Arial"/>
        </w:rPr>
        <w:t>  nezámrzné</w:t>
      </w:r>
      <w:proofErr w:type="gramEnd"/>
      <w:r w:rsidRPr="003B4C5A">
        <w:rPr>
          <w:rFonts w:cs="Arial"/>
        </w:rPr>
        <w:t xml:space="preserve"> hloubce 1,2 m v trase stávajícího havarovaného vodovodu. Z potrubí požární vody bude v místě stávajícího hydrantu B75 (tento hydrant byl při poslední revizi shledán jako silně zkorodovaný) odbočen nový hydrant stejných parametrů. </w:t>
      </w:r>
    </w:p>
    <w:p w:rsidR="00FE2A43" w:rsidRPr="003B4C5A" w:rsidRDefault="00FE2A43" w:rsidP="00FE2A43">
      <w:pPr>
        <w:jc w:val="both"/>
        <w:rPr>
          <w:rFonts w:cs="Arial"/>
        </w:rPr>
      </w:pPr>
      <w:r w:rsidRPr="003B4C5A">
        <w:rPr>
          <w:rFonts w:cs="Arial"/>
        </w:rPr>
        <w:t xml:space="preserve">Silně opotřebená čerpadla </w:t>
      </w:r>
      <w:proofErr w:type="gramStart"/>
      <w:r w:rsidRPr="003B4C5A">
        <w:rPr>
          <w:rFonts w:cs="Arial"/>
        </w:rPr>
        <w:t>na</w:t>
      </w:r>
      <w:proofErr w:type="gramEnd"/>
      <w:r w:rsidRPr="003B4C5A">
        <w:rPr>
          <w:rFonts w:cs="Arial"/>
        </w:rPr>
        <w:t xml:space="preserve"> pozici 1 a 2 budou demontována, elektromotor a fréma z čerpadla č. 1 budou namontovány k čerpadlu č. 4. Sání původních čerpadel 1 a 2 budou zaslepena </w:t>
      </w:r>
      <w:proofErr w:type="gramStart"/>
      <w:r w:rsidRPr="003B4C5A">
        <w:rPr>
          <w:rFonts w:cs="Arial"/>
        </w:rPr>
        <w:t>na</w:t>
      </w:r>
      <w:proofErr w:type="gramEnd"/>
      <w:r w:rsidRPr="003B4C5A">
        <w:rPr>
          <w:rFonts w:cs="Arial"/>
        </w:rPr>
        <w:t xml:space="preserve"> přírubách nebo u ventilů. Sání čerpadel 3 a 4 zůstanou beze změny.  Na pozici č. 2 bude instalováno stávající zánovní čerpadlo DAB EUROINOX 40/80T 400V, které pracuje v AT stanici v provizorním režimu a má shodný výkon 2 kW jako stávající opotřebovaná čerpadla Sigma.. Na pozici č. 1 bude instalováno shodné a se </w:t>
      </w:r>
      <w:proofErr w:type="gramStart"/>
      <w:r w:rsidRPr="003B4C5A">
        <w:rPr>
          <w:rFonts w:cs="Arial"/>
        </w:rPr>
        <w:t>jmenovaným  čerpadlem</w:t>
      </w:r>
      <w:proofErr w:type="gramEnd"/>
      <w:r w:rsidRPr="003B4C5A">
        <w:rPr>
          <w:rFonts w:cs="Arial"/>
        </w:rPr>
        <w:t xml:space="preserve"> na pozici č. 2 záměnné nové čerpadlo. K sání nových čerpadel č. 1 a č. 2 bude přiveden přívod vody z městského vodovodu potrubím PPR 63, resp. po odbočení čerpadla č. 2 PPR 50, připojení sání čerpadel přes síto G6/4“ redukci 6/4“ / 1“, ventil 1“ a topenářské šroubení.  Pro tento účel bude odstraněno provizorní připojení k čerpadlu dočasně umístěnému u tlakových nádob, tj. </w:t>
      </w:r>
      <w:proofErr w:type="gramStart"/>
      <w:r w:rsidRPr="003B4C5A">
        <w:rPr>
          <w:rFonts w:cs="Arial"/>
        </w:rPr>
        <w:t>potrubí</w:t>
      </w:r>
      <w:proofErr w:type="gramEnd"/>
      <w:r w:rsidRPr="003B4C5A">
        <w:rPr>
          <w:rFonts w:cs="Arial"/>
        </w:rPr>
        <w:t xml:space="preserve"> PPR 32. Část potrubí osazená uzavíratelným manometrem </w:t>
      </w:r>
      <w:proofErr w:type="gramStart"/>
      <w:r w:rsidRPr="003B4C5A">
        <w:rPr>
          <w:rFonts w:cs="Arial"/>
        </w:rPr>
        <w:t>a</w:t>
      </w:r>
      <w:proofErr w:type="gramEnd"/>
      <w:r w:rsidRPr="003B4C5A">
        <w:rPr>
          <w:rFonts w:cs="Arial"/>
        </w:rPr>
        <w:t xml:space="preserve"> odbočkou určenou pro budoucí ochranný tlakový spínač bude připojena k přívodu z městského vodovodu a bude stejně jako nyní sloužit ke kontrole tlaku vody z městského vodovodu. Čerpadla č. 1 a 2 budou na výtlaku propojením G1</w:t>
      </w:r>
      <w:proofErr w:type="gramStart"/>
      <w:r w:rsidRPr="003B4C5A">
        <w:rPr>
          <w:rFonts w:cs="Arial"/>
        </w:rPr>
        <w:t>“ osazeny</w:t>
      </w:r>
      <w:proofErr w:type="gramEnd"/>
      <w:r w:rsidRPr="003B4C5A">
        <w:rPr>
          <w:rFonts w:cs="Arial"/>
        </w:rPr>
        <w:t xml:space="preserve"> ventily a zpětnými klapkami 1“ a domovními mokroběžnými fakturačními vodoměry  DN32 pro vodorovnou i svislou montáž. Výtlak čerpadel 1 a 2 bude proveden nově v materiálu PPR 50 a PPR 63 a připojen do stávajícího společného výtlaku, tj. </w:t>
      </w:r>
      <w:proofErr w:type="gramStart"/>
      <w:r w:rsidRPr="003B4C5A">
        <w:rPr>
          <w:rFonts w:cs="Arial"/>
        </w:rPr>
        <w:t>do</w:t>
      </w:r>
      <w:proofErr w:type="gramEnd"/>
      <w:r w:rsidRPr="003B4C5A">
        <w:rPr>
          <w:rFonts w:cs="Arial"/>
        </w:rPr>
        <w:t xml:space="preserve"> polyetylénu mezi čerpadlem 2 a 3. Ostatní armatury včetně šikmých ventilů budou demontovány. Přívodní kabely k čerpadlům </w:t>
      </w:r>
      <w:proofErr w:type="gramStart"/>
      <w:r w:rsidRPr="003B4C5A">
        <w:rPr>
          <w:rFonts w:cs="Arial"/>
        </w:rPr>
        <w:t>na</w:t>
      </w:r>
      <w:proofErr w:type="gramEnd"/>
      <w:r w:rsidRPr="003B4C5A">
        <w:rPr>
          <w:rFonts w:cs="Arial"/>
        </w:rPr>
        <w:t xml:space="preserve"> pozici 2 a 3 budou zaměněny a přeznačeny na elektrickém ovládání. Dvojice čerpadel budou fungovat tak jako dosud, pouze se budou jinak jmenovat, tj. </w:t>
      </w:r>
      <w:proofErr w:type="gramStart"/>
      <w:r w:rsidRPr="003B4C5A">
        <w:rPr>
          <w:rFonts w:cs="Arial"/>
        </w:rPr>
        <w:t>zprava</w:t>
      </w:r>
      <w:proofErr w:type="gramEnd"/>
      <w:r w:rsidRPr="003B4C5A">
        <w:rPr>
          <w:rFonts w:cs="Arial"/>
        </w:rPr>
        <w:t xml:space="preserve"> doleva dvojice 1-2 a dvojice 3-4.  </w:t>
      </w:r>
    </w:p>
    <w:p w:rsidR="00FE2A43" w:rsidRPr="003B4C5A" w:rsidRDefault="00FE2A43" w:rsidP="00FE2A43">
      <w:pPr>
        <w:jc w:val="both"/>
        <w:rPr>
          <w:rFonts w:cs="Arial"/>
        </w:rPr>
      </w:pPr>
      <w:r w:rsidRPr="003B4C5A">
        <w:rPr>
          <w:rFonts w:cs="Arial"/>
        </w:rPr>
        <w:t>Nohy obou tlakových nádrží budou očištěny, podloženy zbytky PVC podlahové krytiny a natřeny.</w:t>
      </w:r>
    </w:p>
    <w:p w:rsidR="00FE2A43" w:rsidRPr="003B4C5A" w:rsidRDefault="00FE2A43" w:rsidP="00FE2A43">
      <w:pPr>
        <w:jc w:val="both"/>
        <w:rPr>
          <w:rFonts w:cs="Arial"/>
        </w:rPr>
      </w:pPr>
      <w:r w:rsidRPr="003B4C5A">
        <w:rPr>
          <w:rFonts w:cs="Arial"/>
        </w:rPr>
        <w:t xml:space="preserve">Výtlak pitné vody z AT stanice do budovy zámku a výtlak požární vody z AT stanice do budovy zámku budou ze svého nynějšího umístění uprostřed vrat přemístěny co nejvíce k tlakovým nádržím. Obdobně bude přemístěn i přívod městské vody a přípojka vody pro archiv. </w:t>
      </w:r>
    </w:p>
    <w:p w:rsidR="00FE2A43" w:rsidRPr="003B4C5A" w:rsidRDefault="00FE2A43" w:rsidP="00FE2A43">
      <w:pPr>
        <w:jc w:val="both"/>
        <w:rPr>
          <w:rFonts w:cs="Arial"/>
        </w:rPr>
      </w:pPr>
      <w:r w:rsidRPr="003B4C5A">
        <w:rPr>
          <w:rFonts w:cs="Arial"/>
        </w:rPr>
        <w:t>Při vyústění nového potrubí požární vody do chodby před skladem kuchyně bude ponechán stávající šikmý ventil 3“. Nadzemní část potrubí bude zhotovena z ocelové trubky. Potrubí pitné vody bude zhotovené z plastu a ukončené ventilem 2 ½“, redukce 2 ½“/3</w:t>
      </w:r>
      <w:proofErr w:type="gramStart"/>
      <w:r w:rsidRPr="003B4C5A">
        <w:rPr>
          <w:rFonts w:cs="Arial"/>
        </w:rPr>
        <w:t>.“</w:t>
      </w:r>
      <w:proofErr w:type="gramEnd"/>
    </w:p>
    <w:p w:rsidR="00FE2A43" w:rsidRPr="003B4C5A" w:rsidRDefault="00FE2A43" w:rsidP="00FE2A43">
      <w:pPr>
        <w:jc w:val="both"/>
        <w:rPr>
          <w:rFonts w:cs="Arial"/>
        </w:rPr>
      </w:pPr>
      <w:r w:rsidRPr="003B4C5A">
        <w:rPr>
          <w:rFonts w:cs="Arial"/>
        </w:rPr>
        <w:t xml:space="preserve">Stávající výtlak PPR 32 </w:t>
      </w:r>
      <w:proofErr w:type="gramStart"/>
      <w:r w:rsidRPr="003B4C5A">
        <w:rPr>
          <w:rFonts w:cs="Arial"/>
        </w:rPr>
        <w:t>od</w:t>
      </w:r>
      <w:proofErr w:type="gramEnd"/>
      <w:r w:rsidRPr="003B4C5A">
        <w:rPr>
          <w:rFonts w:cs="Arial"/>
        </w:rPr>
        <w:t xml:space="preserve"> provizorního čerpadla bude vyveden ke dveřím a osazen nástěnkou, zahradním ventilem a aqua spojkou za účelem možnosti odvodnění tlakových nádob pomocí hadice. Obdobně bude vybaven i stávající ventil 1</w:t>
      </w:r>
      <w:proofErr w:type="gramStart"/>
      <w:r w:rsidRPr="003B4C5A">
        <w:rPr>
          <w:rFonts w:cs="Arial"/>
        </w:rPr>
        <w:t>“ se</w:t>
      </w:r>
      <w:proofErr w:type="gramEnd"/>
      <w:r w:rsidRPr="003B4C5A">
        <w:rPr>
          <w:rFonts w:cs="Arial"/>
        </w:rPr>
        <w:t xml:space="preserve"> zelenou pákou u sání čerpadla č. 4 za účelem možného odkalení gravitačních nádrží. </w:t>
      </w:r>
    </w:p>
    <w:p w:rsidR="00FE2A43" w:rsidRPr="003B4C5A" w:rsidRDefault="00FE2A43" w:rsidP="00FE2A43">
      <w:pPr>
        <w:jc w:val="both"/>
        <w:rPr>
          <w:rFonts w:cs="Arial"/>
        </w:rPr>
      </w:pPr>
      <w:r w:rsidRPr="003B4C5A">
        <w:rPr>
          <w:rFonts w:cs="Arial"/>
        </w:rPr>
        <w:t xml:space="preserve">Oprava bude probíhat pouze v místech, která již byla v minulosti dotčena stavební činností, resp. umístěním inženýrských sítí – kanalizace, vodovodní potrubí, nízkonapěťové kabely, plynovod.  Před zahájením výkopových prací budou stávající inženýrské sítě zaměřeny. Většina trasy výkopu je zatravněná. Výkop bude proveden ručně, drny a zemina bude uložena zvlášť </w:t>
      </w:r>
      <w:proofErr w:type="gramStart"/>
      <w:r w:rsidRPr="003B4C5A">
        <w:rPr>
          <w:rFonts w:cs="Arial"/>
        </w:rPr>
        <w:t>od</w:t>
      </w:r>
      <w:proofErr w:type="gramEnd"/>
      <w:r w:rsidRPr="003B4C5A">
        <w:rPr>
          <w:rFonts w:cs="Arial"/>
        </w:rPr>
        <w:t xml:space="preserve"> ostatního materiálu z výkopu. Vstupy do budovy zámku a do AT stanice jsou zhotoveny z litého betonu a balené drtě. Před zahájením výkopu bude provedeno u vchodu do skladu odříznutí a vybourání betonu </w:t>
      </w:r>
      <w:proofErr w:type="gramStart"/>
      <w:r w:rsidRPr="003B4C5A">
        <w:rPr>
          <w:rFonts w:cs="Arial"/>
        </w:rPr>
        <w:t>a</w:t>
      </w:r>
      <w:proofErr w:type="gramEnd"/>
      <w:r w:rsidRPr="003B4C5A">
        <w:rPr>
          <w:rFonts w:cs="Arial"/>
        </w:rPr>
        <w:t xml:space="preserve"> okraje živičné plochy v rozsahu nezbytně nutném pro uložení potrubí. Před AT stanicí budou demontovány </w:t>
      </w:r>
      <w:r w:rsidRPr="003B4C5A">
        <w:rPr>
          <w:rFonts w:cs="Arial"/>
        </w:rPr>
        <w:lastRenderedPageBreak/>
        <w:t xml:space="preserve">tři betonové bloky bez poškození živičné plochy. Po uložení nového vodovodního potrubí bude výkop zasypán, obnoven beton </w:t>
      </w:r>
      <w:proofErr w:type="gramStart"/>
      <w:r w:rsidRPr="003B4C5A">
        <w:rPr>
          <w:rFonts w:cs="Arial"/>
        </w:rPr>
        <w:t>na</w:t>
      </w:r>
      <w:proofErr w:type="gramEnd"/>
      <w:r w:rsidRPr="003B4C5A">
        <w:rPr>
          <w:rFonts w:cs="Arial"/>
        </w:rPr>
        <w:t xml:space="preserve"> obou koncích výkopu a trávník v původním rozsahu.</w:t>
      </w:r>
    </w:p>
    <w:p w:rsidR="00FE2A43" w:rsidRPr="003B4C5A" w:rsidRDefault="00FE2A43" w:rsidP="00FE2A43">
      <w:pPr>
        <w:jc w:val="both"/>
        <w:rPr>
          <w:rFonts w:cs="Arial"/>
        </w:rPr>
      </w:pPr>
      <w:r w:rsidRPr="003B4C5A">
        <w:rPr>
          <w:rFonts w:cs="Arial"/>
        </w:rPr>
        <w:t xml:space="preserve">Po dobu opravy bude vykopaná zemina a ostatní vykopaný materiál deponovány </w:t>
      </w:r>
      <w:proofErr w:type="gramStart"/>
      <w:r w:rsidRPr="003B4C5A">
        <w:rPr>
          <w:rFonts w:cs="Arial"/>
        </w:rPr>
        <w:t>na</w:t>
      </w:r>
      <w:proofErr w:type="gramEnd"/>
      <w:r w:rsidRPr="003B4C5A">
        <w:rPr>
          <w:rFonts w:cs="Arial"/>
        </w:rPr>
        <w:t xml:space="preserve"> staveništi. Přeprava materiálu a pracovníků </w:t>
      </w:r>
      <w:proofErr w:type="gramStart"/>
      <w:r w:rsidRPr="003B4C5A">
        <w:rPr>
          <w:rFonts w:cs="Arial"/>
        </w:rPr>
        <w:t>na</w:t>
      </w:r>
      <w:proofErr w:type="gramEnd"/>
      <w:r w:rsidRPr="003B4C5A">
        <w:rPr>
          <w:rFonts w:cs="Arial"/>
        </w:rPr>
        <w:t xml:space="preserve"> stavbu bude probíhat hlavní příjezdovou komunikací obdobně jako u jiných činností údržby budovy zámku a parku. S ohledem </w:t>
      </w:r>
      <w:proofErr w:type="gramStart"/>
      <w:r w:rsidRPr="003B4C5A">
        <w:rPr>
          <w:rFonts w:cs="Arial"/>
        </w:rPr>
        <w:t>na</w:t>
      </w:r>
      <w:proofErr w:type="gramEnd"/>
      <w:r w:rsidRPr="003B4C5A">
        <w:rPr>
          <w:rFonts w:cs="Arial"/>
        </w:rPr>
        <w:t xml:space="preserve"> přijatelnou únosnost místního terénu předpokládáme, že výkop nebude nutné zajistit pažením. Pokud by se v průběhu opravy projevilo riziko zřícení výkopu, bude výkop po dobu opravy zapažen dvojitým dřevěným spouštěným pažením. </w:t>
      </w:r>
    </w:p>
    <w:p w:rsidR="00FE2A43" w:rsidRPr="003B4C5A" w:rsidRDefault="00FE2A43" w:rsidP="00FE2A43">
      <w:pPr>
        <w:jc w:val="both"/>
        <w:rPr>
          <w:rFonts w:cs="Arial"/>
        </w:rPr>
      </w:pPr>
      <w:r w:rsidRPr="003B4C5A">
        <w:rPr>
          <w:rFonts w:cs="Arial"/>
        </w:rPr>
        <w:t xml:space="preserve">Stavební suť nevyužitelná pro účely opravy bude likvidována u místní společnosti zajišťující likvidaci odpadů pro Lysou </w:t>
      </w:r>
      <w:proofErr w:type="gramStart"/>
      <w:r w:rsidRPr="003B4C5A">
        <w:rPr>
          <w:rFonts w:cs="Arial"/>
        </w:rPr>
        <w:t>nad</w:t>
      </w:r>
      <w:proofErr w:type="gramEnd"/>
      <w:r w:rsidRPr="003B4C5A">
        <w:rPr>
          <w:rFonts w:cs="Arial"/>
        </w:rPr>
        <w:t xml:space="preserve"> Labem jako tříděný odpad. </w:t>
      </w:r>
      <w:proofErr w:type="gramStart"/>
      <w:r w:rsidRPr="003B4C5A">
        <w:rPr>
          <w:rFonts w:cs="Arial"/>
        </w:rPr>
        <w:t>v</w:t>
      </w:r>
      <w:proofErr w:type="gramEnd"/>
      <w:r w:rsidRPr="003B4C5A">
        <w:rPr>
          <w:rFonts w:cs="Arial"/>
        </w:rPr>
        <w:t xml:space="preserve"> souladu se zákonem o odpadech podle charakteru tohoto odpadu.  Stávající ocelové vodovodní potrubí zůstane v zemi a poslouží jako přídavný zemnič svodu č. 15 uzemňovací soustavy hromosvodu budovy zámku. Propojení bude provedeno zemnícím vodičem </w:t>
      </w:r>
      <w:proofErr w:type="gramStart"/>
      <w:r w:rsidRPr="003B4C5A">
        <w:rPr>
          <w:rFonts w:cs="Arial"/>
        </w:rPr>
        <w:t>a</w:t>
      </w:r>
      <w:proofErr w:type="gramEnd"/>
      <w:r w:rsidRPr="003B4C5A">
        <w:rPr>
          <w:rFonts w:cs="Arial"/>
        </w:rPr>
        <w:t xml:space="preserve"> okem.</w:t>
      </w:r>
    </w:p>
    <w:p w:rsidR="00FE2A43" w:rsidRPr="003B4C5A" w:rsidRDefault="00FE2A43" w:rsidP="00FE2A43">
      <w:pPr>
        <w:jc w:val="both"/>
        <w:rPr>
          <w:rFonts w:cs="Arial"/>
          <w:b/>
          <w:u w:val="single"/>
        </w:rPr>
      </w:pPr>
    </w:p>
    <w:p w:rsidR="00FE2A43" w:rsidRPr="003B4C5A" w:rsidRDefault="00FE2A43" w:rsidP="00FE2A43">
      <w:pPr>
        <w:jc w:val="both"/>
        <w:rPr>
          <w:rFonts w:cs="Arial"/>
        </w:rPr>
      </w:pPr>
      <w:r w:rsidRPr="003B4C5A">
        <w:rPr>
          <w:rFonts w:cs="Arial"/>
          <w:b/>
          <w:u w:val="single"/>
        </w:rPr>
        <w:t>Závěr:</w:t>
      </w:r>
    </w:p>
    <w:p w:rsidR="00FE2A43" w:rsidRPr="003B4C5A" w:rsidRDefault="00FE2A43" w:rsidP="00FE2A43">
      <w:pPr>
        <w:jc w:val="both"/>
        <w:rPr>
          <w:rFonts w:cs="Arial"/>
        </w:rPr>
      </w:pPr>
      <w:r w:rsidRPr="003B4C5A">
        <w:rPr>
          <w:rFonts w:cs="Arial"/>
        </w:rPr>
        <w:t xml:space="preserve">Realizace zakázky oprava vodovodu má za cíl obnovit plnou funkci poškozeného vodovodu </w:t>
      </w:r>
      <w:proofErr w:type="gramStart"/>
      <w:r w:rsidRPr="003B4C5A">
        <w:rPr>
          <w:rFonts w:cs="Arial"/>
        </w:rPr>
        <w:t>a</w:t>
      </w:r>
      <w:proofErr w:type="gramEnd"/>
      <w:r w:rsidRPr="003B4C5A">
        <w:rPr>
          <w:rFonts w:cs="Arial"/>
        </w:rPr>
        <w:t xml:space="preserve"> AT stanice provozované v provizorním režimu. Realizací zakázky nedochází ke změně parametrů dodané vody (maximální počet současně provozovaných čerpadel 2, maximální přepravované množství  4l/s, jmenovitý tlak 4 bar) ani ke změně zásoby tlakové vody (zásobníky velikosti 2x1000 l). Beze změny zůstává schéma potrubních rozvodů pro oddělení pitné a požární vody v AT stanici, přívodu městské vody do AT stanice i schéma přípojky pitné vody do budovy Státního oblastního archivu. Realizace zakázky současně řeší výměnu podzemního požárního hydrantu, jehož technický stav byl kriticky popsán v poslední pravidelné revizi hydrantů. </w:t>
      </w:r>
    </w:p>
    <w:p w:rsidR="00FE2A43" w:rsidRPr="003B4C5A" w:rsidRDefault="00FE2A43" w:rsidP="00FE2A43">
      <w:pPr>
        <w:jc w:val="both"/>
        <w:rPr>
          <w:rFonts w:cs="Arial"/>
        </w:rPr>
      </w:pPr>
      <w:r w:rsidRPr="003B4C5A">
        <w:rPr>
          <w:rFonts w:cs="Arial"/>
        </w:rPr>
        <w:t xml:space="preserve">Přerušení dodávky vody do objektu DNZ v průběhu prací je nutné minimalizovat. Odstávka vody musí být předem nahlášena minimálně tři pracovní dny předem a může s ohledem </w:t>
      </w:r>
      <w:proofErr w:type="gramStart"/>
      <w:r w:rsidRPr="003B4C5A">
        <w:rPr>
          <w:rFonts w:cs="Arial"/>
        </w:rPr>
        <w:t>na</w:t>
      </w:r>
      <w:proofErr w:type="gramEnd"/>
      <w:r w:rsidRPr="003B4C5A">
        <w:rPr>
          <w:rFonts w:cs="Arial"/>
        </w:rPr>
        <w:t xml:space="preserve"> provoz domova trvat maximálně několik hodin. </w:t>
      </w:r>
    </w:p>
    <w:p w:rsidR="00FE2A43" w:rsidRPr="003B4C5A" w:rsidRDefault="00FE2A43" w:rsidP="00FE2A43">
      <w:pPr>
        <w:jc w:val="both"/>
        <w:rPr>
          <w:rFonts w:cs="Arial"/>
        </w:rPr>
      </w:pPr>
      <w:r w:rsidRPr="003B4C5A">
        <w:rPr>
          <w:rFonts w:cs="Arial"/>
        </w:rPr>
        <w:t xml:space="preserve">Opravou vodovodu </w:t>
      </w:r>
      <w:proofErr w:type="gramStart"/>
      <w:r w:rsidRPr="003B4C5A">
        <w:rPr>
          <w:rFonts w:cs="Arial"/>
        </w:rPr>
        <w:t>a</w:t>
      </w:r>
      <w:proofErr w:type="gramEnd"/>
      <w:r w:rsidRPr="003B4C5A">
        <w:rPr>
          <w:rFonts w:cs="Arial"/>
        </w:rPr>
        <w:t xml:space="preserve"> AT stanice není dotčena zásoba 10 m3 vody před čerpadly uvedená v požární dokumentaci objektu. Pokud se podaří získat souhlas HZS ke zrušení nadzemních nádrží, které jsou nejen silně zkorodované ale i celkově technicky nevhodně řešené (jednotlivé nádrže nelze odstavit např. z důvodu čištění, od otevřených nádrží vlhne budova zámku apod.), budoucí odstavení nádrží bude znamenat zcela minimální zásah do </w:t>
      </w:r>
      <w:proofErr w:type="gramStart"/>
      <w:r w:rsidRPr="003B4C5A">
        <w:rPr>
          <w:rFonts w:cs="Arial"/>
        </w:rPr>
        <w:t>opravené  AT</w:t>
      </w:r>
      <w:proofErr w:type="gramEnd"/>
      <w:r w:rsidRPr="003B4C5A">
        <w:rPr>
          <w:rFonts w:cs="Arial"/>
        </w:rPr>
        <w:t xml:space="preserve"> stanice dle tohoto zadání.</w:t>
      </w:r>
    </w:p>
    <w:p w:rsidR="00FE2A43" w:rsidRPr="003B4C5A" w:rsidRDefault="00FE2A43" w:rsidP="00FE2A43">
      <w:pPr>
        <w:jc w:val="both"/>
        <w:rPr>
          <w:rFonts w:cs="Arial"/>
        </w:rPr>
      </w:pPr>
      <w:r w:rsidRPr="003B4C5A">
        <w:rPr>
          <w:rFonts w:cs="Arial"/>
        </w:rPr>
        <w:t xml:space="preserve">Zadavatel v předstihu oznámí svůj záměr Archeologickému ústavu AV ČR. Případné přerušení opravy z důvodu provádění archeologického průzkumu musí zadavatel i zhotovitel přijmout jako projev vyšší moci. Přerušení opravy však není možné v průběhu přepojování potrubí a přerušení dodávky vody do budovy DNZ. </w:t>
      </w:r>
    </w:p>
    <w:p w:rsidR="00FE2A43" w:rsidRPr="003B4C5A" w:rsidRDefault="00FE2A43" w:rsidP="00FE2A43">
      <w:pPr>
        <w:rPr>
          <w:rFonts w:cs="Arial"/>
        </w:rPr>
      </w:pPr>
    </w:p>
    <w:p w:rsidR="00FE2A43" w:rsidRPr="00FE2A43" w:rsidRDefault="00FE2A43" w:rsidP="00FE2A43">
      <w:pPr>
        <w:tabs>
          <w:tab w:val="left" w:pos="-2880"/>
        </w:tabs>
        <w:rPr>
          <w:b/>
        </w:rPr>
      </w:pPr>
      <w:r w:rsidRPr="00FE2A43">
        <w:rPr>
          <w:b/>
        </w:rPr>
        <w:t>Organizace práce:</w:t>
      </w:r>
    </w:p>
    <w:p w:rsidR="00FE2A43" w:rsidRPr="00FE2A43" w:rsidRDefault="00FE2A43" w:rsidP="00FE2A43">
      <w:pPr>
        <w:tabs>
          <w:tab w:val="left" w:pos="-2880"/>
        </w:tabs>
        <w:jc w:val="both"/>
      </w:pPr>
      <w:r w:rsidRPr="00FE2A43">
        <w:t xml:space="preserve">Zachování nočního klidu </w:t>
      </w:r>
      <w:proofErr w:type="gramStart"/>
      <w:r w:rsidRPr="00FE2A43">
        <w:t>od</w:t>
      </w:r>
      <w:proofErr w:type="gramEnd"/>
      <w:r w:rsidRPr="00FE2A43">
        <w:t xml:space="preserve"> 22.00 do 6.00. </w:t>
      </w:r>
    </w:p>
    <w:p w:rsidR="00FE2A43" w:rsidRPr="00FE2A43" w:rsidRDefault="00FE2A43" w:rsidP="00FE2A43">
      <w:pPr>
        <w:tabs>
          <w:tab w:val="left" w:pos="-2880"/>
        </w:tabs>
        <w:jc w:val="both"/>
      </w:pPr>
      <w:r w:rsidRPr="00FE2A43">
        <w:t xml:space="preserve">Dodržování aktuálně platných opatření v objektu DNZ </w:t>
      </w:r>
      <w:proofErr w:type="gramStart"/>
      <w:r w:rsidRPr="00FE2A43">
        <w:t>na</w:t>
      </w:r>
      <w:proofErr w:type="gramEnd"/>
      <w:r w:rsidRPr="00FE2A43">
        <w:t xml:space="preserve"> ochranu proti šíření nebezpečných epidemií, např. </w:t>
      </w:r>
      <w:proofErr w:type="gramStart"/>
      <w:r w:rsidRPr="00FE2A43">
        <w:t>onemocnění</w:t>
      </w:r>
      <w:proofErr w:type="gramEnd"/>
      <w:r w:rsidRPr="00FE2A43">
        <w:t xml:space="preserve"> Covid-19.</w:t>
      </w:r>
    </w:p>
    <w:p w:rsidR="00FE2A43" w:rsidRPr="00FE2A43" w:rsidRDefault="00FE2A43" w:rsidP="00FE2A43">
      <w:pPr>
        <w:tabs>
          <w:tab w:val="left" w:pos="-2880"/>
        </w:tabs>
        <w:jc w:val="both"/>
      </w:pPr>
      <w:r w:rsidRPr="00FE2A43">
        <w:t>Dodržování zásad bezpečnosti práce a předpisů o požární ochraně.</w:t>
      </w:r>
    </w:p>
    <w:p w:rsidR="00FE2A43" w:rsidRPr="00FE2A43" w:rsidRDefault="00FE2A43" w:rsidP="00FE2A43">
      <w:pPr>
        <w:pStyle w:val="AKFZFnormln"/>
        <w:rPr>
          <w:rFonts w:ascii="Times New Roman" w:hAnsi="Times New Roman" w:cs="Times New Roman"/>
          <w:sz w:val="24"/>
          <w:szCs w:val="24"/>
        </w:rPr>
      </w:pPr>
      <w:r w:rsidRPr="00FE2A43">
        <w:rPr>
          <w:rFonts w:ascii="Times New Roman" w:hAnsi="Times New Roman" w:cs="Times New Roman"/>
          <w:sz w:val="24"/>
          <w:szCs w:val="24"/>
        </w:rPr>
        <w:t>Při realizaci předmětu plnění musí vzít zhotovitel v úvahu, že práce budou prováděny v památkově chráněném objektu.</w:t>
      </w:r>
    </w:p>
    <w:p w:rsidR="00FE2A43" w:rsidRPr="00FE2A43" w:rsidRDefault="00FE2A43" w:rsidP="00FE2A43">
      <w:pPr>
        <w:tabs>
          <w:tab w:val="left" w:pos="-2880"/>
        </w:tabs>
        <w:jc w:val="both"/>
      </w:pPr>
      <w:r w:rsidRPr="00FE2A43">
        <w:t xml:space="preserve">Součástí předmětu plnění je i likvidace všech odpadů vzniklých při činnosti dodavatele. Umístění kontejneru </w:t>
      </w:r>
      <w:proofErr w:type="gramStart"/>
      <w:r w:rsidRPr="00FE2A43">
        <w:t>na</w:t>
      </w:r>
      <w:proofErr w:type="gramEnd"/>
      <w:r w:rsidRPr="00FE2A43">
        <w:t xml:space="preserve"> odpad nesmí bránit provozu v areálu.</w:t>
      </w:r>
    </w:p>
    <w:p w:rsidR="00FE2A43" w:rsidRPr="00FE2A43" w:rsidRDefault="00FE2A43" w:rsidP="00FE2A43">
      <w:pPr>
        <w:pStyle w:val="AKFZFnormln"/>
        <w:rPr>
          <w:rFonts w:ascii="Times New Roman" w:hAnsi="Times New Roman" w:cs="Times New Roman"/>
          <w:sz w:val="24"/>
          <w:szCs w:val="24"/>
        </w:rPr>
      </w:pPr>
      <w:r w:rsidRPr="00FE2A43">
        <w:rPr>
          <w:rFonts w:ascii="Times New Roman" w:hAnsi="Times New Roman" w:cs="Times New Roman"/>
          <w:sz w:val="24"/>
          <w:szCs w:val="24"/>
        </w:rPr>
        <w:t>Veškeré přesuny hmot a úklid jsou součástí veřejné zakázky.</w:t>
      </w:r>
    </w:p>
    <w:p w:rsidR="00FE2A43" w:rsidRPr="00FE2A43" w:rsidRDefault="00FE2A43" w:rsidP="00FE2A43">
      <w:pPr>
        <w:pStyle w:val="AKFZFnormln"/>
        <w:rPr>
          <w:rFonts w:ascii="Times New Roman" w:hAnsi="Times New Roman" w:cs="Times New Roman"/>
          <w:b/>
          <w:sz w:val="24"/>
          <w:szCs w:val="24"/>
        </w:rPr>
      </w:pPr>
      <w:r w:rsidRPr="00FE2A43">
        <w:rPr>
          <w:rFonts w:ascii="Times New Roman" w:hAnsi="Times New Roman" w:cs="Times New Roman"/>
          <w:b/>
          <w:sz w:val="24"/>
          <w:szCs w:val="24"/>
        </w:rPr>
        <w:t>Dále dle přílohy č. 6 této zadávací dokumentace – Rozhodnutí – Závazné stanovisko.</w:t>
      </w:r>
    </w:p>
    <w:p w:rsidR="006B3263" w:rsidRPr="00B24067" w:rsidRDefault="006B3263" w:rsidP="0014353B">
      <w:pPr>
        <w:pStyle w:val="Nadpis1"/>
        <w:rPr>
          <w:lang w:val="cs-CZ"/>
        </w:rPr>
      </w:pPr>
      <w:r w:rsidRPr="00B24067">
        <w:rPr>
          <w:lang w:val="cs-CZ"/>
        </w:rPr>
        <w:lastRenderedPageBreak/>
        <w:t>DOBA A MÍSTO PLNĚNÍ</w:t>
      </w:r>
      <w:bookmarkEnd w:id="4"/>
    </w:p>
    <w:p w:rsidR="000504DD" w:rsidRPr="00FE2A43" w:rsidRDefault="00FE2A43" w:rsidP="00D37171">
      <w:pPr>
        <w:numPr>
          <w:ilvl w:val="1"/>
          <w:numId w:val="6"/>
        </w:numPr>
        <w:tabs>
          <w:tab w:val="clear" w:pos="360"/>
        </w:tabs>
        <w:spacing w:after="120" w:line="280" w:lineRule="atLeast"/>
        <w:ind w:left="709" w:hanging="709"/>
        <w:jc w:val="both"/>
        <w:rPr>
          <w:lang w:val="cs-CZ"/>
        </w:rPr>
      </w:pPr>
      <w:bookmarkStart w:id="5" w:name="_Ref374732099"/>
      <w:r w:rsidRPr="00FE2A43">
        <w:rPr>
          <w:lang w:val="cs-CZ"/>
        </w:rPr>
        <w:t>Z</w:t>
      </w:r>
      <w:r>
        <w:rPr>
          <w:lang w:val="cs-CZ"/>
        </w:rPr>
        <w:t>hotovitel je povin</w:t>
      </w:r>
      <w:r w:rsidRPr="00FE2A43">
        <w:rPr>
          <w:lang w:val="cs-CZ"/>
        </w:rPr>
        <w:t>en provést Dílo nejpozději do 30. 11. 2021.</w:t>
      </w:r>
    </w:p>
    <w:p w:rsidR="006B3263" w:rsidRDefault="006B3263" w:rsidP="00D37171">
      <w:pPr>
        <w:numPr>
          <w:ilvl w:val="1"/>
          <w:numId w:val="6"/>
        </w:numPr>
        <w:tabs>
          <w:tab w:val="clear" w:pos="360"/>
        </w:tabs>
        <w:spacing w:after="120" w:line="280" w:lineRule="atLeast"/>
        <w:ind w:left="709" w:hanging="709"/>
        <w:jc w:val="both"/>
        <w:rPr>
          <w:lang w:val="cs-CZ"/>
        </w:rPr>
      </w:pPr>
      <w:r w:rsidRPr="00B24067">
        <w:rPr>
          <w:lang w:val="cs-CZ"/>
        </w:rPr>
        <w:t>Místem plnění je</w:t>
      </w:r>
      <w:r w:rsidR="00F022B9" w:rsidRPr="00B24067">
        <w:rPr>
          <w:lang w:val="cs-CZ"/>
        </w:rPr>
        <w:t xml:space="preserve"> </w:t>
      </w:r>
      <w:bookmarkEnd w:id="5"/>
      <w:r w:rsidR="00DA1A69" w:rsidRPr="00B24067">
        <w:rPr>
          <w:lang w:val="cs-CZ"/>
        </w:rPr>
        <w:t>Domov</w:t>
      </w:r>
      <w:r w:rsidR="00283C13">
        <w:rPr>
          <w:lang w:val="cs-CZ"/>
        </w:rPr>
        <w:t xml:space="preserve"> Na Zámku Lysá nad Labem, p. o., Zámek 1/21, 289 22 Lysá nad Labem.</w:t>
      </w:r>
    </w:p>
    <w:p w:rsidR="00283C13" w:rsidRPr="00B24067" w:rsidRDefault="00061831" w:rsidP="00D37171">
      <w:pPr>
        <w:numPr>
          <w:ilvl w:val="1"/>
          <w:numId w:val="6"/>
        </w:numPr>
        <w:tabs>
          <w:tab w:val="clear" w:pos="360"/>
        </w:tabs>
        <w:spacing w:after="120" w:line="280" w:lineRule="atLeast"/>
        <w:ind w:left="709" w:hanging="709"/>
        <w:jc w:val="both"/>
        <w:rPr>
          <w:lang w:val="cs-CZ"/>
        </w:rPr>
      </w:pPr>
      <w:r>
        <w:rPr>
          <w:lang w:val="cs-CZ"/>
        </w:rPr>
        <w:t>Zahájení prací:</w:t>
      </w:r>
      <w:r w:rsidR="00BF4279" w:rsidRPr="00BF4279">
        <w:rPr>
          <w:lang w:val="cs-CZ"/>
        </w:rPr>
        <w:t xml:space="preserve"> 3. 11. 2021</w:t>
      </w:r>
    </w:p>
    <w:p w:rsidR="006B3263" w:rsidRPr="00B24067" w:rsidRDefault="006B3263" w:rsidP="0014353B">
      <w:pPr>
        <w:pStyle w:val="Nadpis1"/>
        <w:rPr>
          <w:lang w:val="cs-CZ"/>
        </w:rPr>
      </w:pPr>
      <w:bookmarkStart w:id="6" w:name="_Ref374723275"/>
      <w:r w:rsidRPr="00B24067">
        <w:rPr>
          <w:lang w:val="cs-CZ"/>
        </w:rPr>
        <w:t>CENA A PLATEBNÍ PODMÍNKY</w:t>
      </w:r>
      <w:bookmarkEnd w:id="6"/>
    </w:p>
    <w:p w:rsidR="006B3263" w:rsidRPr="00316000" w:rsidRDefault="001F4264" w:rsidP="00F169CA">
      <w:pPr>
        <w:numPr>
          <w:ilvl w:val="1"/>
          <w:numId w:val="11"/>
        </w:numPr>
        <w:tabs>
          <w:tab w:val="clear" w:pos="360"/>
          <w:tab w:val="num" w:pos="720"/>
        </w:tabs>
        <w:spacing w:after="120" w:line="280" w:lineRule="atLeast"/>
        <w:ind w:left="720" w:hanging="720"/>
        <w:jc w:val="both"/>
        <w:rPr>
          <w:lang w:val="cs-CZ"/>
        </w:rPr>
      </w:pPr>
      <w:r w:rsidRPr="00B24067">
        <w:rPr>
          <w:lang w:val="cs-CZ"/>
        </w:rPr>
        <w:t>Celková cena za realizaci Díla dle čl.</w:t>
      </w:r>
      <w:r w:rsidR="002D688B" w:rsidRPr="00B24067">
        <w:rPr>
          <w:lang w:val="cs-CZ"/>
        </w:rPr>
        <w:t xml:space="preserve"> </w:t>
      </w:r>
      <w:r w:rsidR="0059387A">
        <w:t>2</w:t>
      </w:r>
      <w:r w:rsidR="002D688B" w:rsidRPr="00B24067">
        <w:rPr>
          <w:lang w:val="cs-CZ"/>
        </w:rPr>
        <w:t>,</w:t>
      </w:r>
      <w:r w:rsidRPr="00B24067">
        <w:rPr>
          <w:lang w:val="cs-CZ"/>
        </w:rPr>
        <w:t xml:space="preserve"> této Smlouvy byla stanovena nabídkou Zhotovitele podanou v rámci zadávacího ří</w:t>
      </w:r>
      <w:r w:rsidR="00E21349">
        <w:rPr>
          <w:lang w:val="cs-CZ"/>
        </w:rPr>
        <w:t xml:space="preserve">zení na Veřejnou zakázku </w:t>
      </w:r>
      <w:r w:rsidR="00E21349" w:rsidRPr="00316000">
        <w:rPr>
          <w:lang w:val="cs-CZ"/>
        </w:rPr>
        <w:t xml:space="preserve">a </w:t>
      </w:r>
      <w:r w:rsidR="00F169CA" w:rsidRPr="00316000">
        <w:rPr>
          <w:lang w:val="cs-CZ"/>
        </w:rPr>
        <w:t xml:space="preserve">celková cena činní </w:t>
      </w:r>
      <w:r w:rsidR="00E21349" w:rsidRPr="00316000">
        <w:rPr>
          <w:b/>
          <w:lang w:val="cs-CZ"/>
        </w:rPr>
        <w:t>226 832,- Kč</w:t>
      </w:r>
      <w:r w:rsidR="00F169CA" w:rsidRPr="00316000">
        <w:rPr>
          <w:b/>
          <w:lang w:val="cs-CZ"/>
        </w:rPr>
        <w:t>, kdy Zhotovitel není plátcem DPH.</w:t>
      </w:r>
      <w:r w:rsidR="00F169CA" w:rsidRPr="00316000">
        <w:rPr>
          <w:lang w:val="cs-CZ"/>
        </w:rPr>
        <w:t xml:space="preserve"> </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Cena je stanovena pro celý rozsah předmětu plnění této Sml</w:t>
      </w:r>
      <w:r w:rsidR="009A391E">
        <w:rPr>
          <w:lang w:val="cs-CZ"/>
        </w:rPr>
        <w:t>ouvy jako cena konečná, pevná a </w:t>
      </w:r>
      <w:r w:rsidRPr="00B24067">
        <w:rPr>
          <w:lang w:val="cs-CZ"/>
        </w:rPr>
        <w:t xml:space="preserve">nepřekročitelná. </w:t>
      </w:r>
      <w:r w:rsidRPr="000F76F4">
        <w:rPr>
          <w:lang w:val="cs-CZ"/>
        </w:rPr>
        <w:t>V Ceně jsou zahrnuty veškeré náklady Zhotovitele na realizaci Díla, tedy veškeré práce, dodávky, služby, poplatky, výkony a další činnosti nutné pro řádné splnění předmětu této Smlouvy.</w:t>
      </w:r>
      <w:r w:rsidR="009A391E" w:rsidRPr="000F76F4">
        <w:rPr>
          <w:lang w:val="cs-CZ"/>
        </w:rPr>
        <w:t xml:space="preserve"> </w:t>
      </w:r>
      <w:r w:rsidR="009A391E" w:rsidRPr="000F76F4">
        <w:rPr>
          <w:sz w:val="22"/>
          <w:szCs w:val="22"/>
          <w:lang w:val="cs-CZ"/>
        </w:rPr>
        <w:t>Zhotovitel prohlašuje, že se plně seznámil se zadávací dokumentací a výkazem - výměrem, a že v Ceně plně zohlednil všechna rizika obvyklá u stavby obdobného druhu a rozsahu a případné náklady z těchto rizik vyplývající</w:t>
      </w:r>
      <w:r w:rsidR="009A391E" w:rsidRPr="00170A57">
        <w:rPr>
          <w:sz w:val="22"/>
          <w:szCs w:val="22"/>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Cenu je možné změnit či překročit pouze v případě změny příslušných právních předpisů upravujících výši DPH</w:t>
      </w:r>
      <w:r w:rsidR="00665AFC" w:rsidRPr="00B24067">
        <w:rPr>
          <w:lang w:val="cs-CZ"/>
        </w:rPr>
        <w:t xml:space="preserve"> (v</w:t>
      </w:r>
      <w:r w:rsidRPr="00B24067">
        <w:rPr>
          <w:lang w:val="cs-CZ"/>
        </w:rPr>
        <w:t xml:space="preserve"> takovém případě bude účtována DPH ve výši platné k datu </w:t>
      </w:r>
      <w:r w:rsidR="00665AFC" w:rsidRPr="00B24067">
        <w:rPr>
          <w:lang w:val="cs-CZ"/>
        </w:rPr>
        <w:t>uskutečnění zdanitelného plnění)</w:t>
      </w:r>
      <w:r w:rsidR="0062042C">
        <w:rPr>
          <w:lang w:val="cs-CZ"/>
        </w:rPr>
        <w:t>.</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F6302C">
        <w:rPr>
          <w:lang w:val="cs-CZ"/>
        </w:rPr>
        <w:t xml:space="preserve">Cena bude Zhotoviteli hrazena bezhotovostním převodem v české měně na základě </w:t>
      </w:r>
      <w:r w:rsidR="00A64CA0" w:rsidRPr="00F6302C">
        <w:rPr>
          <w:lang w:val="cs-CZ"/>
        </w:rPr>
        <w:t xml:space="preserve">měsíční fakturace dle postupu realizace díla zapsaného v dílčím předávacím protokolu. </w:t>
      </w:r>
      <w:r w:rsidR="007D38DD" w:rsidRPr="00F6302C">
        <w:rPr>
          <w:lang w:val="cs-CZ"/>
        </w:rPr>
        <w:t>Součástí předávacího protokolu</w:t>
      </w:r>
      <w:r w:rsidR="00254CCC" w:rsidRPr="00F6302C">
        <w:rPr>
          <w:lang w:val="cs-CZ"/>
        </w:rPr>
        <w:t xml:space="preserve"> musí být fotodokumentace prováděnéh</w:t>
      </w:r>
      <w:r w:rsidR="007D38DD" w:rsidRPr="00F6302C">
        <w:rPr>
          <w:lang w:val="cs-CZ"/>
        </w:rPr>
        <w:t xml:space="preserve">o díla. </w:t>
      </w:r>
      <w:r w:rsidR="00A64CA0" w:rsidRPr="00F6302C">
        <w:rPr>
          <w:lang w:val="cs-CZ"/>
        </w:rPr>
        <w:t>Konečná f</w:t>
      </w:r>
      <w:r w:rsidR="00EA7071" w:rsidRPr="00F6302C">
        <w:rPr>
          <w:lang w:val="cs-CZ"/>
        </w:rPr>
        <w:t>aktura bude</w:t>
      </w:r>
      <w:r w:rsidR="00254CCC" w:rsidRPr="00F6302C">
        <w:rPr>
          <w:lang w:val="cs-CZ"/>
        </w:rPr>
        <w:t xml:space="preserve"> proplacena až po</w:t>
      </w:r>
      <w:r w:rsidRPr="00F6302C">
        <w:rPr>
          <w:lang w:val="cs-CZ"/>
        </w:rPr>
        <w:t xml:space="preserve"> řádném</w:t>
      </w:r>
      <w:r w:rsidR="00254CCC" w:rsidRPr="00F6302C">
        <w:rPr>
          <w:lang w:val="cs-CZ"/>
        </w:rPr>
        <w:t>, úplném</w:t>
      </w:r>
      <w:r w:rsidRPr="00F6302C">
        <w:rPr>
          <w:lang w:val="cs-CZ"/>
        </w:rPr>
        <w:t xml:space="preserve"> splnění předmětu plnění dle této Smlouvy</w:t>
      </w:r>
      <w:r w:rsidR="00EA7071" w:rsidRPr="00F6302C">
        <w:rPr>
          <w:lang w:val="cs-CZ"/>
        </w:rPr>
        <w:t xml:space="preserve"> – předání díla</w:t>
      </w:r>
      <w:r w:rsidRPr="00F6302C">
        <w:rPr>
          <w:lang w:val="cs-CZ"/>
        </w:rPr>
        <w:t>. Zhotovitel je </w:t>
      </w:r>
      <w:r w:rsidR="00F022B9" w:rsidRPr="00F6302C">
        <w:rPr>
          <w:lang w:val="cs-CZ"/>
        </w:rPr>
        <w:t xml:space="preserve">oprávněn </w:t>
      </w:r>
      <w:r w:rsidR="00F022B9" w:rsidRPr="00B24067">
        <w:rPr>
          <w:lang w:val="cs-CZ"/>
        </w:rPr>
        <w:t>vystavit fakturu do 30</w:t>
      </w:r>
      <w:r w:rsidRPr="00B24067">
        <w:rPr>
          <w:lang w:val="cs-CZ"/>
        </w:rPr>
        <w:t xml:space="preserve"> dnů po převzetí a akceptaci Díla v souladu s čl. </w:t>
      </w:r>
      <w:r w:rsidR="00197041">
        <w:fldChar w:fldCharType="begin"/>
      </w:r>
      <w:r w:rsidR="00197041">
        <w:instrText xml:space="preserve"> REF _Ref374723353 \r \h  \* MERGEFORMAT </w:instrText>
      </w:r>
      <w:r w:rsidR="00197041">
        <w:fldChar w:fldCharType="separate"/>
      </w:r>
      <w:r w:rsidR="00C71B66">
        <w:t>5</w:t>
      </w:r>
      <w:r w:rsidR="00197041">
        <w:fldChar w:fldCharType="end"/>
      </w:r>
      <w:r w:rsidRPr="00B24067">
        <w:rPr>
          <w:lang w:val="cs-CZ"/>
        </w:rPr>
        <w:t xml:space="preserve"> této Smlouvy. Podmínkou pro vystavení </w:t>
      </w:r>
      <w:r w:rsidR="007D38DD">
        <w:rPr>
          <w:lang w:val="cs-CZ"/>
        </w:rPr>
        <w:t>faktury je řádné předání Díla</w:t>
      </w:r>
      <w:r w:rsidRPr="00B24067">
        <w:rPr>
          <w:lang w:val="cs-CZ"/>
        </w:rPr>
        <w:t xml:space="preserve">, resp. předávací protokol dle čl. </w:t>
      </w:r>
      <w:r w:rsidR="00197041">
        <w:fldChar w:fldCharType="begin"/>
      </w:r>
      <w:r w:rsidR="00197041">
        <w:instrText xml:space="preserve"> REF _Ref374723353 \r \h  \* MERGEFORMAT </w:instrText>
      </w:r>
      <w:r w:rsidR="00197041">
        <w:fldChar w:fldCharType="separate"/>
      </w:r>
      <w:r w:rsidR="00C71B66">
        <w:t>5</w:t>
      </w:r>
      <w:r w:rsidR="00197041">
        <w:fldChar w:fldCharType="end"/>
      </w:r>
      <w:r w:rsidR="001D371A" w:rsidRPr="00B24067">
        <w:rPr>
          <w:lang w:val="cs-CZ"/>
        </w:rPr>
        <w:t xml:space="preserve"> této </w:t>
      </w:r>
      <w:r w:rsidR="00763367" w:rsidRPr="00B24067">
        <w:rPr>
          <w:lang w:val="cs-CZ"/>
        </w:rPr>
        <w:t>Smlouvy.</w:t>
      </w:r>
      <w:r w:rsidR="001D371A" w:rsidRPr="00B24067">
        <w:rPr>
          <w:lang w:val="cs-CZ"/>
        </w:rPr>
        <w:t xml:space="preserve"> </w:t>
      </w:r>
    </w:p>
    <w:p w:rsidR="006B3263" w:rsidRDefault="00A64CA0" w:rsidP="00B561ED">
      <w:pPr>
        <w:numPr>
          <w:ilvl w:val="1"/>
          <w:numId w:val="11"/>
        </w:numPr>
        <w:tabs>
          <w:tab w:val="clear" w:pos="360"/>
          <w:tab w:val="num" w:pos="720"/>
        </w:tabs>
        <w:spacing w:after="120" w:line="280" w:lineRule="atLeast"/>
        <w:ind w:left="720" w:hanging="720"/>
        <w:jc w:val="both"/>
        <w:rPr>
          <w:lang w:val="cs-CZ"/>
        </w:rPr>
      </w:pPr>
      <w:r w:rsidRPr="00F6302C">
        <w:rPr>
          <w:lang w:val="cs-CZ"/>
        </w:rPr>
        <w:t>Faktury budou</w:t>
      </w:r>
      <w:r w:rsidR="006B3263" w:rsidRPr="00F6302C">
        <w:rPr>
          <w:lang w:val="cs-CZ"/>
        </w:rPr>
        <w:t xml:space="preserve"> obsahovat </w:t>
      </w:r>
      <w:r w:rsidR="006B3263" w:rsidRPr="00B24067">
        <w:rPr>
          <w:lang w:val="cs-CZ"/>
        </w:rPr>
        <w:t>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Faktura</w:t>
      </w:r>
      <w:r w:rsidR="00627C59" w:rsidRPr="00B24067">
        <w:rPr>
          <w:lang w:val="cs-CZ"/>
        </w:rPr>
        <w:t xml:space="preserve"> bude označena evidenčním číslem smlouvy </w:t>
      </w:r>
      <w:r w:rsidR="006B3263" w:rsidRPr="00B24067">
        <w:rPr>
          <w:lang w:val="cs-CZ"/>
        </w:rPr>
        <w:t>Objednatele</w:t>
      </w:r>
      <w:r w:rsidR="00627C59" w:rsidRPr="00B24067">
        <w:rPr>
          <w:lang w:val="cs-CZ"/>
        </w:rPr>
        <w:t xml:space="preserve"> (viz</w:t>
      </w:r>
      <w:r w:rsidR="00C14878" w:rsidRPr="00B24067">
        <w:rPr>
          <w:lang w:val="cs-CZ"/>
        </w:rPr>
        <w:t> </w:t>
      </w:r>
      <w:r w:rsidR="006B3263" w:rsidRPr="00B24067">
        <w:rPr>
          <w:lang w:val="cs-CZ"/>
        </w:rPr>
        <w:t>záhlaví této Smlouvy).</w:t>
      </w:r>
    </w:p>
    <w:p w:rsidR="00A8207A" w:rsidRPr="00A8207A" w:rsidRDefault="00A64CA0" w:rsidP="00B561ED">
      <w:pPr>
        <w:numPr>
          <w:ilvl w:val="1"/>
          <w:numId w:val="11"/>
        </w:numPr>
        <w:tabs>
          <w:tab w:val="clear" w:pos="360"/>
          <w:tab w:val="num" w:pos="720"/>
        </w:tabs>
        <w:spacing w:after="120" w:line="280" w:lineRule="atLeast"/>
        <w:ind w:left="720" w:hanging="720"/>
        <w:jc w:val="both"/>
        <w:rPr>
          <w:sz w:val="22"/>
          <w:szCs w:val="22"/>
          <w:lang w:val="cs-CZ"/>
        </w:rPr>
      </w:pPr>
      <w:r>
        <w:rPr>
          <w:sz w:val="22"/>
          <w:szCs w:val="22"/>
          <w:lang w:val="cs-CZ"/>
        </w:rPr>
        <w:t>Faktury bude zaslány</w:t>
      </w:r>
      <w:r>
        <w:rPr>
          <w:sz w:val="22"/>
          <w:szCs w:val="22"/>
          <w:lang w:val="cs-CZ"/>
        </w:rPr>
        <w:tab/>
      </w:r>
      <w:r w:rsidR="00A8207A" w:rsidRPr="00AB3836">
        <w:rPr>
          <w:sz w:val="22"/>
          <w:szCs w:val="22"/>
          <w:lang w:val="cs-CZ"/>
        </w:rPr>
        <w:t xml:space="preserve"> ve dvou vyhotoveních na adresu Objednatele </w:t>
      </w:r>
      <w:r w:rsidR="00A8207A">
        <w:rPr>
          <w:sz w:val="22"/>
          <w:szCs w:val="22"/>
          <w:lang w:val="cs-CZ"/>
        </w:rPr>
        <w:t>uvedenou v záhlaví této Smlouvy.</w:t>
      </w:r>
    </w:p>
    <w:p w:rsidR="006B3263" w:rsidRPr="00B24067" w:rsidRDefault="006B3263" w:rsidP="00B561ED">
      <w:pPr>
        <w:numPr>
          <w:ilvl w:val="1"/>
          <w:numId w:val="11"/>
        </w:numPr>
        <w:tabs>
          <w:tab w:val="clear" w:pos="360"/>
          <w:tab w:val="num" w:pos="720"/>
        </w:tabs>
        <w:spacing w:after="120" w:line="280" w:lineRule="atLeast"/>
        <w:ind w:left="720" w:hanging="720"/>
        <w:jc w:val="both"/>
        <w:rPr>
          <w:lang w:val="cs-CZ"/>
        </w:rPr>
      </w:pPr>
      <w:r w:rsidRPr="00B24067">
        <w:rPr>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D3647E" w:rsidRDefault="00627C59" w:rsidP="00B561ED">
      <w:pPr>
        <w:numPr>
          <w:ilvl w:val="1"/>
          <w:numId w:val="11"/>
        </w:numPr>
        <w:tabs>
          <w:tab w:val="clear" w:pos="360"/>
          <w:tab w:val="num" w:pos="720"/>
        </w:tabs>
        <w:spacing w:after="120" w:line="280" w:lineRule="atLeast"/>
        <w:ind w:left="720" w:hanging="720"/>
        <w:jc w:val="both"/>
        <w:rPr>
          <w:lang w:val="cs-CZ"/>
        </w:rPr>
      </w:pPr>
      <w:r w:rsidRPr="00B24067">
        <w:rPr>
          <w:lang w:val="cs-CZ"/>
        </w:rPr>
        <w:t xml:space="preserve">Splatnost faktury je 30 </w:t>
      </w:r>
      <w:r w:rsidR="006B3263" w:rsidRPr="00B24067">
        <w:rPr>
          <w:lang w:val="cs-CZ"/>
        </w:rPr>
        <w:t>dní ode dne jejího doruče</w:t>
      </w:r>
      <w:r w:rsidR="007C4203" w:rsidRPr="00B24067">
        <w:rPr>
          <w:lang w:val="cs-CZ"/>
        </w:rPr>
        <w:t>ní Objednateli. Povinnost Objed</w:t>
      </w:r>
      <w:r w:rsidR="006B3263" w:rsidRPr="00B24067">
        <w:rPr>
          <w:lang w:val="cs-CZ"/>
        </w:rPr>
        <w:t xml:space="preserve">natele zaplatit Cenu je splněna odepsáním příslušné částky z účtu Objednatele. </w:t>
      </w:r>
    </w:p>
    <w:p w:rsidR="006B3263" w:rsidRDefault="00D912F1" w:rsidP="00D912F1">
      <w:pPr>
        <w:spacing w:after="120" w:line="280" w:lineRule="atLeast"/>
        <w:ind w:left="709" w:hanging="709"/>
        <w:jc w:val="both"/>
        <w:rPr>
          <w:lang w:val="cs-CZ"/>
        </w:rPr>
      </w:pPr>
      <w:proofErr w:type="gramStart"/>
      <w:r>
        <w:rPr>
          <w:lang w:val="cs-CZ"/>
        </w:rPr>
        <w:lastRenderedPageBreak/>
        <w:t xml:space="preserve">4.9      </w:t>
      </w:r>
      <w:r w:rsidR="006B3263" w:rsidRPr="00B24067">
        <w:rPr>
          <w:lang w:val="cs-CZ"/>
        </w:rPr>
        <w:t>Objednatel</w:t>
      </w:r>
      <w:proofErr w:type="gramEnd"/>
      <w:r w:rsidR="006B3263" w:rsidRPr="00B24067">
        <w:rPr>
          <w:lang w:val="cs-CZ"/>
        </w:rPr>
        <w:t xml:space="preserve"> neposkytuje zálohy.</w:t>
      </w:r>
      <w:r w:rsidR="007C4203" w:rsidRPr="00B24067">
        <w:rPr>
          <w:lang w:val="cs-CZ"/>
        </w:rPr>
        <w:t xml:space="preserve"> </w:t>
      </w:r>
      <w:r w:rsidR="006B3263" w:rsidRPr="00B24067">
        <w:rPr>
          <w:lang w:val="cs-CZ"/>
        </w:rPr>
        <w:t>Platby budou probíhat výhradně v Kč (CZK), rovněž veškeré cenové údaje na faktuře budou v této měně.</w:t>
      </w:r>
    </w:p>
    <w:p w:rsidR="006B3263" w:rsidRPr="00B24067" w:rsidRDefault="006B3263" w:rsidP="0014353B">
      <w:pPr>
        <w:pStyle w:val="Nadpis1"/>
        <w:rPr>
          <w:lang w:val="cs-CZ"/>
        </w:rPr>
      </w:pPr>
      <w:bookmarkStart w:id="7" w:name="_Ref374723353"/>
      <w:r w:rsidRPr="00B24067">
        <w:rPr>
          <w:lang w:val="cs-CZ"/>
        </w:rPr>
        <w:t>PŘEDÁNÍ A PŘEVZETÍ DÍLA</w:t>
      </w:r>
      <w:bookmarkEnd w:id="7"/>
    </w:p>
    <w:p w:rsidR="006B3263" w:rsidRPr="00B24067" w:rsidRDefault="000049C2" w:rsidP="00210BF6">
      <w:pPr>
        <w:pStyle w:val="Odstavecseseznamem1"/>
        <w:numPr>
          <w:ilvl w:val="1"/>
          <w:numId w:val="7"/>
        </w:numPr>
        <w:tabs>
          <w:tab w:val="clear" w:pos="360"/>
        </w:tabs>
        <w:spacing w:after="120" w:line="276" w:lineRule="auto"/>
        <w:ind w:left="720" w:hanging="720"/>
        <w:contextualSpacing w:val="0"/>
        <w:jc w:val="both"/>
        <w:rPr>
          <w:lang w:val="cs-CZ"/>
        </w:rPr>
      </w:pPr>
      <w:r w:rsidRPr="00B24067">
        <w:rPr>
          <w:lang w:val="cs-CZ"/>
        </w:rPr>
        <w:t xml:space="preserve">Smluvní strany se dohodly, že Dílo bude předáno </w:t>
      </w:r>
      <w:r w:rsidR="00821B78">
        <w:rPr>
          <w:lang w:val="cs-CZ"/>
        </w:rPr>
        <w:t xml:space="preserve">na základě předávacího protokolu, </w:t>
      </w:r>
      <w:r w:rsidR="00E747BF" w:rsidRPr="00B24067">
        <w:rPr>
          <w:lang w:val="cs-CZ"/>
        </w:rPr>
        <w:t xml:space="preserve">který musí být podepsán oprávněnými zástupci obou smluvních stran. </w:t>
      </w:r>
    </w:p>
    <w:p w:rsidR="006B3263" w:rsidRPr="00B24067"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O vadách a nedodělcích zjištěných a uplatněných v rámci přejímacího řízení bude sepsán zápis a Zhoto</w:t>
      </w:r>
      <w:r w:rsidR="00627C59" w:rsidRPr="00B24067">
        <w:rPr>
          <w:lang w:val="cs-CZ"/>
        </w:rPr>
        <w:t>vitel je odstraní nejpozději do 14</w:t>
      </w:r>
      <w:r w:rsidR="00C35EED" w:rsidRPr="00B24067">
        <w:rPr>
          <w:lang w:val="cs-CZ"/>
        </w:rPr>
        <w:t xml:space="preserve"> </w:t>
      </w:r>
      <w:r w:rsidRPr="00B24067">
        <w:rPr>
          <w:lang w:val="cs-CZ"/>
        </w:rPr>
        <w:t>kalendářních dnů ode dne konání prvního termínu přejímacího řízení.</w:t>
      </w:r>
      <w:r w:rsidR="006B3263" w:rsidRPr="00B24067">
        <w:rPr>
          <w:lang w:val="cs-CZ"/>
        </w:rPr>
        <w:t xml:space="preserve"> </w:t>
      </w:r>
    </w:p>
    <w:p w:rsidR="00CA5D83" w:rsidRPr="00B24067" w:rsidRDefault="000049C2" w:rsidP="00763367">
      <w:pPr>
        <w:pStyle w:val="Odstavecseseznamem1"/>
        <w:numPr>
          <w:ilvl w:val="1"/>
          <w:numId w:val="7"/>
        </w:numPr>
        <w:tabs>
          <w:tab w:val="clear" w:pos="360"/>
          <w:tab w:val="num" w:pos="720"/>
        </w:tabs>
        <w:spacing w:after="120" w:line="276" w:lineRule="auto"/>
        <w:ind w:left="720" w:hanging="720"/>
        <w:contextualSpacing w:val="0"/>
        <w:jc w:val="both"/>
        <w:rPr>
          <w:lang w:val="cs-CZ"/>
        </w:rPr>
      </w:pPr>
      <w:r w:rsidRPr="00B24067">
        <w:rPr>
          <w:lang w:val="cs-CZ"/>
        </w:rPr>
        <w:t>Dílo se považuje za předané až po odstranění veškerých případných vad a nedodělků, což Objednatel potvrdí do předávacího protokolu.</w:t>
      </w:r>
      <w:r w:rsidR="00C35EED" w:rsidRPr="00B24067">
        <w:rPr>
          <w:lang w:val="cs-CZ"/>
        </w:rPr>
        <w:t xml:space="preserve"> </w:t>
      </w:r>
    </w:p>
    <w:p w:rsidR="00644097" w:rsidRPr="00644097" w:rsidRDefault="00644097" w:rsidP="00644097">
      <w:pPr>
        <w:pStyle w:val="Nadpis1"/>
        <w:ind w:left="431" w:hanging="431"/>
        <w:rPr>
          <w:lang w:val="cs-CZ"/>
        </w:rPr>
      </w:pPr>
      <w:bookmarkStart w:id="8" w:name="_Ref374723429"/>
      <w:r w:rsidRPr="00644097">
        <w:rPr>
          <w:lang w:val="cs-CZ"/>
        </w:rPr>
        <w:t>BEZPEČNOST A OCHRANA ZDRAVÍ</w:t>
      </w:r>
    </w:p>
    <w:p w:rsidR="00644097" w:rsidRPr="001F7FE4" w:rsidRDefault="00644097" w:rsidP="00B561ED">
      <w:pPr>
        <w:pStyle w:val="Odstavecseseznamem2"/>
        <w:numPr>
          <w:ilvl w:val="1"/>
          <w:numId w:val="9"/>
        </w:numPr>
        <w:tabs>
          <w:tab w:val="clear" w:pos="360"/>
        </w:tabs>
        <w:spacing w:after="120" w:line="276" w:lineRule="auto"/>
        <w:ind w:left="720" w:hanging="720"/>
        <w:contextualSpacing w:val="0"/>
        <w:jc w:val="both"/>
        <w:rPr>
          <w:sz w:val="22"/>
          <w:szCs w:val="22"/>
          <w:lang w:val="cs-CZ"/>
        </w:rPr>
      </w:pPr>
      <w:bookmarkStart w:id="9" w:name="_Ref374813028"/>
      <w:r w:rsidRPr="001F7FE4">
        <w:rPr>
          <w:sz w:val="22"/>
          <w:szCs w:val="22"/>
          <w:lang w:val="cs-CZ"/>
        </w:rPr>
        <w:t>Zhotovitel se zavazuje:</w:t>
      </w:r>
      <w:bookmarkEnd w:id="9"/>
    </w:p>
    <w:p w:rsidR="00644097" w:rsidRPr="001F7FE4" w:rsidRDefault="00644097" w:rsidP="00B561ED">
      <w:pPr>
        <w:pStyle w:val="Odstavecseseznamem2"/>
        <w:numPr>
          <w:ilvl w:val="0"/>
          <w:numId w:val="10"/>
        </w:numPr>
        <w:tabs>
          <w:tab w:val="clear" w:pos="720"/>
          <w:tab w:val="num" w:pos="1260"/>
        </w:tabs>
        <w:spacing w:after="120" w:line="276" w:lineRule="auto"/>
        <w:ind w:left="1259" w:hanging="539"/>
        <w:contextualSpacing w:val="0"/>
        <w:jc w:val="both"/>
        <w:rPr>
          <w:sz w:val="22"/>
          <w:szCs w:val="22"/>
          <w:lang w:val="cs-CZ"/>
        </w:rPr>
      </w:pPr>
      <w:r w:rsidRPr="001F7FE4">
        <w:rPr>
          <w:sz w:val="22"/>
          <w:szCs w:val="22"/>
          <w:lang w:val="cs-CZ"/>
        </w:rPr>
        <w:t>dodržet veškeré příslušné bezpečnostní, hygienické, požární, ekologické a jiné předpisy a</w:t>
      </w:r>
      <w:r>
        <w:rPr>
          <w:sz w:val="22"/>
          <w:szCs w:val="22"/>
          <w:lang w:val="cs-CZ"/>
        </w:rPr>
        <w:t> </w:t>
      </w:r>
      <w:r w:rsidRPr="001F7FE4">
        <w:rPr>
          <w:sz w:val="22"/>
          <w:szCs w:val="22"/>
          <w:lang w:val="cs-CZ"/>
        </w:rPr>
        <w:t xml:space="preserve">předpisy týkající se bezpečnosti a ochrany zdraví při práci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Pr>
          <w:sz w:val="22"/>
          <w:szCs w:val="22"/>
          <w:lang w:val="cs-CZ"/>
        </w:rPr>
        <w:t>Staveništi</w:t>
      </w:r>
      <w:r w:rsidRPr="001F7FE4">
        <w:rPr>
          <w:sz w:val="22"/>
          <w:szCs w:val="22"/>
          <w:lang w:val="cs-CZ"/>
        </w:rPr>
        <w:t xml:space="preserve"> ve smyslu příslušných právních předpisů;</w:t>
      </w:r>
    </w:p>
    <w:p w:rsidR="00644097" w:rsidRPr="001F7FE4" w:rsidRDefault="00644097" w:rsidP="00B561ED">
      <w:pPr>
        <w:pStyle w:val="Odstavecseseznamem2"/>
        <w:numPr>
          <w:ilvl w:val="0"/>
          <w:numId w:val="10"/>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Pr>
          <w:sz w:val="22"/>
          <w:szCs w:val="22"/>
          <w:lang w:val="cs-CZ"/>
        </w:rPr>
        <w:t>Staveništi</w:t>
      </w:r>
      <w:r w:rsidRPr="001F7FE4">
        <w:rPr>
          <w:sz w:val="22"/>
          <w:szCs w:val="22"/>
          <w:lang w:val="cs-CZ"/>
        </w:rPr>
        <w: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0" w:name="_Ref374813030"/>
      <w:r w:rsidRPr="001F7FE4">
        <w:rPr>
          <w:sz w:val="22"/>
          <w:szCs w:val="22"/>
          <w:lang w:val="cs-CZ"/>
        </w:rPr>
        <w:t xml:space="preserve">Zhotovitel se ve spolupráci s Objednatelem seznámí s riziky na </w:t>
      </w:r>
      <w:r>
        <w:rPr>
          <w:sz w:val="22"/>
          <w:szCs w:val="22"/>
          <w:lang w:val="cs-CZ"/>
        </w:rPr>
        <w:t>Staveništi</w:t>
      </w:r>
      <w:r w:rsidRPr="001F7FE4">
        <w:rPr>
          <w:sz w:val="22"/>
          <w:szCs w:val="22"/>
          <w:lang w:val="cs-CZ"/>
        </w:rPr>
        <w:t>, upozorní své pracovníky a určí způsob ochrany a prevence proti úrazům a jinému poškození zdraví.</w:t>
      </w:r>
      <w:bookmarkEnd w:id="10"/>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bookmarkStart w:id="11" w:name="_Ref374813032"/>
      <w:r w:rsidRPr="001F7FE4">
        <w:rPr>
          <w:sz w:val="22"/>
          <w:szCs w:val="22"/>
          <w:lang w:val="cs-CZ"/>
        </w:rPr>
        <w:t>Zhotovitel upozorní Objednatele na všechny okolnosti, které by mohly vést při jeho činnosti na</w:t>
      </w:r>
      <w:r>
        <w:rPr>
          <w:sz w:val="22"/>
          <w:szCs w:val="22"/>
          <w:lang w:val="cs-CZ"/>
        </w:rPr>
        <w:t> Staveništi</w:t>
      </w:r>
      <w:r w:rsidRPr="001F7FE4">
        <w:rPr>
          <w:sz w:val="22"/>
          <w:szCs w:val="22"/>
          <w:lang w:val="cs-CZ"/>
        </w:rPr>
        <w:t xml:space="preserve"> k ohrožení života a zdraví pracovníků Objednatele nebo dalších osob.</w:t>
      </w:r>
      <w:bookmarkEnd w:id="11"/>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w:t>
      </w:r>
      <w:r>
        <w:rPr>
          <w:sz w:val="22"/>
          <w:szCs w:val="22"/>
          <w:lang w:val="cs-CZ"/>
        </w:rPr>
        <w:t>mi</w:t>
      </w:r>
      <w:r w:rsidRPr="001F7FE4">
        <w:rPr>
          <w:sz w:val="22"/>
          <w:szCs w:val="22"/>
          <w:lang w:val="cs-CZ"/>
        </w:rPr>
        <w:t>, jichž bylo při plnění povinností použito, a že se této odpovědnosti nemůže zprostit.</w:t>
      </w:r>
    </w:p>
    <w:p w:rsidR="00644097" w:rsidRPr="001F7FE4" w:rsidRDefault="00644097" w:rsidP="00B561ED">
      <w:pPr>
        <w:pStyle w:val="Odstavecseseznamem2"/>
        <w:numPr>
          <w:ilvl w:val="1"/>
          <w:numId w:val="9"/>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V případě úrazu pracovníka Zhotovitele vyšetří a sepíše záznam o úrazu vedoucí pracovník Zhotovitele ve spolupráci s odpovědným pracovníkem Objednatele.</w:t>
      </w:r>
    </w:p>
    <w:p w:rsidR="000063F3" w:rsidRPr="00B24067" w:rsidRDefault="006B3263" w:rsidP="0014353B">
      <w:pPr>
        <w:pStyle w:val="Nadpis1"/>
        <w:rPr>
          <w:lang w:val="cs-CZ"/>
        </w:rPr>
      </w:pPr>
      <w:r w:rsidRPr="00B24067">
        <w:rPr>
          <w:lang w:val="cs-CZ"/>
        </w:rPr>
        <w:t>PRÁVA A POVINNOSTI SMLUVNÍCH STRAN</w:t>
      </w:r>
      <w:bookmarkEnd w:id="8"/>
    </w:p>
    <w:p w:rsidR="00644097" w:rsidRDefault="00644097" w:rsidP="00644097">
      <w:pPr>
        <w:numPr>
          <w:ilvl w:val="1"/>
          <w:numId w:val="8"/>
        </w:numPr>
        <w:tabs>
          <w:tab w:val="clear" w:pos="360"/>
        </w:tabs>
        <w:spacing w:after="120" w:line="276" w:lineRule="auto"/>
        <w:ind w:left="720" w:hanging="720"/>
        <w:jc w:val="both"/>
        <w:rPr>
          <w:sz w:val="22"/>
          <w:szCs w:val="22"/>
          <w:lang w:val="cs-CZ"/>
        </w:rPr>
      </w:pPr>
      <w:bookmarkStart w:id="12" w:name="_Ref374813519"/>
      <w:r w:rsidRPr="00E900B5">
        <w:rPr>
          <w:sz w:val="22"/>
          <w:szCs w:val="22"/>
          <w:lang w:val="cs-CZ"/>
        </w:rPr>
        <w:t>Zhotov</w:t>
      </w:r>
      <w:r>
        <w:rPr>
          <w:sz w:val="22"/>
          <w:szCs w:val="22"/>
          <w:lang w:val="cs-CZ"/>
        </w:rPr>
        <w:t>itel bude provádět denní úklid S</w:t>
      </w:r>
      <w:r w:rsidRPr="00E900B5">
        <w:rPr>
          <w:sz w:val="22"/>
          <w:szCs w:val="22"/>
          <w:lang w:val="cs-CZ"/>
        </w:rPr>
        <w:t>taveniště</w:t>
      </w:r>
      <w:r>
        <w:rPr>
          <w:sz w:val="22"/>
          <w:szCs w:val="22"/>
          <w:lang w:val="cs-CZ"/>
        </w:rPr>
        <w:t xml:space="preserve"> a dalších prostor dotčených</w:t>
      </w:r>
      <w:r w:rsidRPr="00E900B5">
        <w:rPr>
          <w:sz w:val="22"/>
          <w:szCs w:val="22"/>
          <w:lang w:val="cs-CZ"/>
        </w:rPr>
        <w:t xml:space="preserve"> </w:t>
      </w:r>
      <w:r>
        <w:rPr>
          <w:sz w:val="22"/>
          <w:szCs w:val="22"/>
          <w:lang w:val="cs-CZ"/>
        </w:rPr>
        <w:t>prováděním Díla</w:t>
      </w:r>
      <w:r w:rsidRPr="00E900B5">
        <w:rPr>
          <w:sz w:val="22"/>
          <w:szCs w:val="22"/>
          <w:lang w:val="cs-CZ"/>
        </w:rPr>
        <w:t>.</w:t>
      </w:r>
      <w:bookmarkEnd w:id="12"/>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bookmarkStart w:id="13" w:name="_Ref374813521"/>
      <w:r w:rsidRPr="00E900B5">
        <w:rPr>
          <w:sz w:val="22"/>
          <w:szCs w:val="22"/>
          <w:lang w:val="cs-CZ"/>
        </w:rPr>
        <w:t>Zhotovitel zajistí po celou dobu provádění prací, v době provádění prací, přítomnost odpov</w:t>
      </w:r>
      <w:r>
        <w:rPr>
          <w:sz w:val="22"/>
          <w:szCs w:val="22"/>
          <w:lang w:val="cs-CZ"/>
        </w:rPr>
        <w:t>ědné osoby řídící průběh prací</w:t>
      </w:r>
      <w:r w:rsidRPr="00E900B5">
        <w:rPr>
          <w:sz w:val="22"/>
          <w:szCs w:val="22"/>
          <w:lang w:val="cs-CZ"/>
        </w:rPr>
        <w:t>.</w:t>
      </w:r>
      <w:bookmarkEnd w:id="13"/>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je povinen provádět práce, které jsou předmětem </w:t>
      </w:r>
      <w:r>
        <w:rPr>
          <w:sz w:val="22"/>
          <w:szCs w:val="22"/>
          <w:lang w:val="cs-CZ"/>
        </w:rPr>
        <w:t xml:space="preserve">této </w:t>
      </w:r>
      <w:r w:rsidRPr="00E900B5">
        <w:rPr>
          <w:sz w:val="22"/>
          <w:szCs w:val="22"/>
          <w:lang w:val="cs-CZ"/>
        </w:rPr>
        <w:t>Smlouvy, svými zaměstnanci. Pokud bude provádět práci prostřednictvím subdodavatelů, odpovídá za plnění včetně odpovědnosti za</w:t>
      </w:r>
      <w:r>
        <w:rPr>
          <w:sz w:val="22"/>
          <w:szCs w:val="22"/>
          <w:lang w:val="cs-CZ"/>
        </w:rPr>
        <w:t> </w:t>
      </w:r>
      <w:r w:rsidRPr="00E900B5">
        <w:rPr>
          <w:sz w:val="22"/>
          <w:szCs w:val="22"/>
          <w:lang w:val="cs-CZ"/>
        </w:rPr>
        <w:t>škody, jako by činnost prováděl sám.</w:t>
      </w:r>
    </w:p>
    <w:p w:rsidR="00644097" w:rsidRPr="000F76F4" w:rsidRDefault="0045031C" w:rsidP="00644097">
      <w:pPr>
        <w:numPr>
          <w:ilvl w:val="1"/>
          <w:numId w:val="8"/>
        </w:numPr>
        <w:tabs>
          <w:tab w:val="clear" w:pos="360"/>
          <w:tab w:val="num" w:pos="720"/>
        </w:tabs>
        <w:spacing w:after="120" w:line="276" w:lineRule="auto"/>
        <w:ind w:left="720" w:hanging="720"/>
        <w:jc w:val="both"/>
        <w:rPr>
          <w:sz w:val="22"/>
          <w:szCs w:val="22"/>
          <w:lang w:val="cs-CZ"/>
        </w:rPr>
      </w:pPr>
      <w:bookmarkStart w:id="14" w:name="_Ref374813527"/>
      <w:r>
        <w:rPr>
          <w:sz w:val="22"/>
          <w:szCs w:val="22"/>
          <w:lang w:val="cs-CZ"/>
        </w:rPr>
        <w:t>Práce</w:t>
      </w:r>
      <w:r w:rsidR="000F76F4">
        <w:rPr>
          <w:sz w:val="22"/>
          <w:szCs w:val="22"/>
          <w:lang w:val="cs-CZ"/>
        </w:rPr>
        <w:t xml:space="preserve"> </w:t>
      </w:r>
      <w:r w:rsidR="00644097" w:rsidRPr="00E900B5">
        <w:rPr>
          <w:sz w:val="22"/>
          <w:szCs w:val="22"/>
          <w:lang w:val="cs-CZ"/>
        </w:rPr>
        <w:t xml:space="preserve">nebo její části se musí </w:t>
      </w:r>
      <w:r w:rsidR="00644097">
        <w:rPr>
          <w:sz w:val="22"/>
          <w:szCs w:val="22"/>
          <w:lang w:val="cs-CZ"/>
        </w:rPr>
        <w:t xml:space="preserve">provádět </w:t>
      </w:r>
      <w:r w:rsidR="00644097" w:rsidRPr="00E900B5">
        <w:rPr>
          <w:sz w:val="22"/>
          <w:szCs w:val="22"/>
          <w:lang w:val="cs-CZ"/>
        </w:rPr>
        <w:t>tak, aby v</w:t>
      </w:r>
      <w:r w:rsidR="00644097">
        <w:rPr>
          <w:sz w:val="22"/>
          <w:szCs w:val="22"/>
          <w:lang w:val="cs-CZ"/>
        </w:rPr>
        <w:t> </w:t>
      </w:r>
      <w:r w:rsidR="00644097" w:rsidRPr="00E900B5">
        <w:rPr>
          <w:sz w:val="22"/>
          <w:szCs w:val="22"/>
          <w:lang w:val="cs-CZ"/>
        </w:rPr>
        <w:t>průběhu prací nedošlo k ohrožení bezpečnosti, života a zdraví osob, ke vzniku požáru a</w:t>
      </w:r>
      <w:r w:rsidR="00644097">
        <w:rPr>
          <w:sz w:val="22"/>
          <w:szCs w:val="22"/>
          <w:lang w:val="cs-CZ"/>
        </w:rPr>
        <w:t> </w:t>
      </w:r>
      <w:r w:rsidR="00644097" w:rsidRPr="00E900B5">
        <w:rPr>
          <w:sz w:val="22"/>
          <w:szCs w:val="22"/>
          <w:lang w:val="cs-CZ"/>
        </w:rPr>
        <w:t>k</w:t>
      </w:r>
      <w:r w:rsidR="00644097">
        <w:rPr>
          <w:sz w:val="22"/>
          <w:szCs w:val="22"/>
          <w:lang w:val="cs-CZ"/>
        </w:rPr>
        <w:t> </w:t>
      </w:r>
      <w:r w:rsidR="00644097" w:rsidRPr="00E900B5">
        <w:rPr>
          <w:sz w:val="22"/>
          <w:szCs w:val="22"/>
          <w:lang w:val="cs-CZ"/>
        </w:rPr>
        <w:t xml:space="preserve">nekontrolovatelnému porušení stability stavby nebo její části. </w:t>
      </w:r>
      <w:r w:rsidR="000F76F4">
        <w:rPr>
          <w:sz w:val="22"/>
          <w:szCs w:val="22"/>
          <w:lang w:val="cs-CZ"/>
        </w:rPr>
        <w:t>Okolí prací</w:t>
      </w:r>
      <w:r w:rsidR="00644097" w:rsidRPr="000F76F4">
        <w:rPr>
          <w:sz w:val="22"/>
          <w:szCs w:val="22"/>
          <w:lang w:val="cs-CZ"/>
        </w:rPr>
        <w:t xml:space="preserve"> nesmí být touto činností a jejími důsledky nadměrně obtěžováno, a to zejména hlukem a prachem. Bourací práce či další práce spojené se zvýšenou hlučností lze provádět v p</w:t>
      </w:r>
      <w:r w:rsidR="00965494">
        <w:rPr>
          <w:sz w:val="22"/>
          <w:szCs w:val="22"/>
          <w:lang w:val="cs-CZ"/>
        </w:rPr>
        <w:t xml:space="preserve">racovních dnech </w:t>
      </w:r>
      <w:r w:rsidR="009F1602">
        <w:rPr>
          <w:sz w:val="22"/>
          <w:szCs w:val="22"/>
          <w:lang w:val="cs-CZ"/>
        </w:rPr>
        <w:lastRenderedPageBreak/>
        <w:t>pouze po 7. hod a před 17</w:t>
      </w:r>
      <w:r w:rsidR="00644097" w:rsidRPr="000F76F4">
        <w:rPr>
          <w:sz w:val="22"/>
          <w:szCs w:val="22"/>
          <w:lang w:val="cs-CZ"/>
        </w:rPr>
        <w:t>. hod, popř. ve dnech pracovního klidu a dnech volna pouze po 8. hod a před 17. hod.</w:t>
      </w:r>
      <w:bookmarkEnd w:id="14"/>
      <w:r w:rsidR="000F76F4">
        <w:rPr>
          <w:sz w:val="22"/>
          <w:szCs w:val="22"/>
          <w:lang w:val="cs-CZ"/>
        </w:rPr>
        <w:t>, nebo dle dohody.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w:t>
      </w:r>
      <w:r>
        <w:rPr>
          <w:sz w:val="22"/>
          <w:szCs w:val="22"/>
          <w:lang w:val="cs-CZ"/>
        </w:rPr>
        <w:t> </w:t>
      </w:r>
      <w:r w:rsidRPr="00E900B5">
        <w:rPr>
          <w:sz w:val="22"/>
          <w:szCs w:val="22"/>
          <w:lang w:val="cs-CZ"/>
        </w:rPr>
        <w:t>prostřednictvím osoby, kterou k tomu písemně zmocní.</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w:t>
      </w:r>
      <w:r>
        <w:rPr>
          <w:sz w:val="22"/>
          <w:szCs w:val="22"/>
          <w:lang w:val="cs-CZ"/>
        </w:rPr>
        <w:t> </w:t>
      </w:r>
      <w:r w:rsidRPr="00301F4D">
        <w:rPr>
          <w:sz w:val="22"/>
          <w:szCs w:val="22"/>
          <w:lang w:val="cs-CZ"/>
        </w:rPr>
        <w:t>nevhodnost pokynů není tímto ustanovením dotčena. Objednatel na odůvodněné vyžádání poskytne Zhotoviteli podklady nutné pro řádnou realizaci Díla, a to jak v elektronické podobě, tak</w:t>
      </w:r>
      <w:r>
        <w:rPr>
          <w:sz w:val="22"/>
          <w:szCs w:val="22"/>
          <w:lang w:val="cs-CZ"/>
        </w:rPr>
        <w:t> </w:t>
      </w:r>
      <w:r w:rsidRPr="00301F4D">
        <w:rPr>
          <w:sz w:val="22"/>
          <w:szCs w:val="22"/>
          <w:lang w:val="cs-CZ"/>
        </w:rPr>
        <w:t>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w:t>
      </w:r>
      <w:r>
        <w:rPr>
          <w:sz w:val="22"/>
          <w:szCs w:val="22"/>
          <w:lang w:val="cs-CZ"/>
        </w:rPr>
        <w:t> </w:t>
      </w:r>
      <w:r w:rsidRPr="00301F4D">
        <w:rPr>
          <w:sz w:val="22"/>
          <w:szCs w:val="22"/>
          <w:lang w:val="cs-CZ"/>
        </w:rPr>
        <w:t>vzájemně veškerou součinnost nezbytně nutnou pro plnění této Smlouvy a</w:t>
      </w:r>
      <w:r>
        <w:rPr>
          <w:sz w:val="22"/>
          <w:szCs w:val="22"/>
          <w:lang w:val="cs-CZ"/>
        </w:rPr>
        <w:t> </w:t>
      </w:r>
      <w:r w:rsidRPr="00301F4D">
        <w:rPr>
          <w:sz w:val="22"/>
          <w:szCs w:val="22"/>
          <w:lang w:val="cs-CZ"/>
        </w:rPr>
        <w:t>vzájemně se</w:t>
      </w:r>
      <w:r>
        <w:rPr>
          <w:sz w:val="22"/>
          <w:szCs w:val="22"/>
          <w:lang w:val="cs-CZ"/>
        </w:rPr>
        <w:t> informovat o </w:t>
      </w:r>
      <w:r w:rsidRPr="00301F4D">
        <w:rPr>
          <w:sz w:val="22"/>
          <w:szCs w:val="22"/>
          <w:lang w:val="cs-CZ"/>
        </w:rPr>
        <w:t>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w:t>
      </w:r>
      <w:r>
        <w:rPr>
          <w:sz w:val="22"/>
          <w:szCs w:val="22"/>
          <w:lang w:val="cs-CZ"/>
        </w:rPr>
        <w:t>í vyplývajících ze zákona č. 134</w:t>
      </w:r>
      <w:r w:rsidRPr="00301F4D">
        <w:rPr>
          <w:sz w:val="22"/>
          <w:szCs w:val="22"/>
          <w:lang w:val="cs-CZ"/>
        </w:rPr>
        <w:t>/2</w:t>
      </w:r>
      <w:r>
        <w:rPr>
          <w:sz w:val="22"/>
          <w:szCs w:val="22"/>
          <w:lang w:val="cs-CZ"/>
        </w:rPr>
        <w:t>016</w:t>
      </w:r>
      <w:r w:rsidRPr="00301F4D">
        <w:rPr>
          <w:sz w:val="22"/>
          <w:szCs w:val="22"/>
          <w:lang w:val="cs-CZ"/>
        </w:rPr>
        <w:t xml:space="preserve">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w:t>
      </w:r>
      <w:r>
        <w:rPr>
          <w:sz w:val="22"/>
          <w:szCs w:val="22"/>
          <w:lang w:val="cs-CZ"/>
        </w:rPr>
        <w:t> </w:t>
      </w:r>
      <w:r w:rsidRPr="00301F4D">
        <w:rPr>
          <w:sz w:val="22"/>
          <w:szCs w:val="22"/>
          <w:lang w:val="cs-CZ"/>
        </w:rPr>
        <w:t>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w:t>
      </w:r>
      <w:r>
        <w:rPr>
          <w:sz w:val="22"/>
          <w:szCs w:val="22"/>
          <w:lang w:val="cs-CZ"/>
        </w:rPr>
        <w:t> </w:t>
      </w:r>
      <w:r w:rsidRPr="00301F4D">
        <w:rPr>
          <w:sz w:val="22"/>
          <w:szCs w:val="22"/>
          <w:lang w:val="cs-CZ"/>
        </w:rPr>
        <w:t>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w:t>
      </w:r>
      <w:r>
        <w:rPr>
          <w:sz w:val="22"/>
          <w:szCs w:val="22"/>
          <w:lang w:val="cs-CZ"/>
        </w:rPr>
        <w:t> </w:t>
      </w:r>
      <w:r w:rsidRPr="00301F4D">
        <w:rPr>
          <w:sz w:val="22"/>
          <w:szCs w:val="22"/>
          <w:lang w:val="cs-CZ"/>
        </w:rPr>
        <w:t>kontrolní systémy pro pomoc poskytovanou ze strukturálních fondů. Tyto povinnosti trvají i po ukončení této Smlouvy.</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Zhotovitel se zavazuje v průběhu plnění </w:t>
      </w:r>
      <w:r>
        <w:rPr>
          <w:sz w:val="22"/>
          <w:szCs w:val="22"/>
          <w:lang w:val="cs-CZ"/>
        </w:rPr>
        <w:t xml:space="preserve">této </w:t>
      </w:r>
      <w:r w:rsidRPr="00301F4D">
        <w:rPr>
          <w:sz w:val="22"/>
          <w:szCs w:val="22"/>
          <w:lang w:val="cs-CZ"/>
        </w:rPr>
        <w:t>Smlouvy i po jejím ukončení zachovávat mlčenlivost o</w:t>
      </w:r>
      <w:r>
        <w:rPr>
          <w:sz w:val="22"/>
          <w:szCs w:val="22"/>
          <w:lang w:val="cs-CZ"/>
        </w:rPr>
        <w:t> </w:t>
      </w:r>
      <w:r w:rsidRPr="00301F4D">
        <w:rPr>
          <w:sz w:val="22"/>
          <w:szCs w:val="22"/>
          <w:lang w:val="cs-CZ"/>
        </w:rPr>
        <w:t>všech skutečnostech, o kterých se dozví od Objednatele v</w:t>
      </w:r>
      <w:r>
        <w:rPr>
          <w:sz w:val="22"/>
          <w:szCs w:val="22"/>
          <w:lang w:val="cs-CZ"/>
        </w:rPr>
        <w:t> </w:t>
      </w:r>
      <w:r w:rsidRPr="00301F4D">
        <w:rPr>
          <w:sz w:val="22"/>
          <w:szCs w:val="22"/>
          <w:lang w:val="cs-CZ"/>
        </w:rPr>
        <w:t xml:space="preserve">souvislosti s plněním </w:t>
      </w:r>
      <w:r>
        <w:rPr>
          <w:sz w:val="22"/>
          <w:szCs w:val="22"/>
          <w:lang w:val="cs-CZ"/>
        </w:rPr>
        <w:t xml:space="preserve">této </w:t>
      </w:r>
      <w:r w:rsidRPr="00301F4D">
        <w:rPr>
          <w:sz w:val="22"/>
          <w:szCs w:val="22"/>
          <w:lang w:val="cs-CZ"/>
        </w:rPr>
        <w:t>Smlouvy. Tato povinnost mlčenlivosti se vztahuje na všechny zaměstnance a spolupracovníky Zhotovitele i po skončení trvání této Smlouvy.</w:t>
      </w:r>
    </w:p>
    <w:p w:rsidR="00644097"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644097" w:rsidRPr="00301F4D" w:rsidRDefault="00644097" w:rsidP="00644097">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w:t>
      </w:r>
      <w:r>
        <w:rPr>
          <w:sz w:val="22"/>
          <w:szCs w:val="22"/>
          <w:lang w:val="cs-CZ"/>
        </w:rPr>
        <w:t xml:space="preserve">této </w:t>
      </w:r>
      <w:r w:rsidRPr="009455D1">
        <w:rPr>
          <w:sz w:val="22"/>
          <w:szCs w:val="22"/>
          <w:lang w:val="cs-CZ"/>
        </w:rPr>
        <w:t>Smlouvy vlastní platné pojištění odpovědnosti Zhotovitele za škody vzniklé při výkonu jeho podnikatelské činnosti. Limit</w:t>
      </w:r>
      <w:r w:rsidR="00316000">
        <w:rPr>
          <w:sz w:val="22"/>
          <w:szCs w:val="22"/>
          <w:lang w:val="cs-CZ"/>
        </w:rPr>
        <w:t xml:space="preserve"> pojistného plnění činí nejméně 5 000 000</w:t>
      </w:r>
      <w:r w:rsidR="00316000" w:rsidRPr="00316000">
        <w:rPr>
          <w:sz w:val="22"/>
          <w:szCs w:val="22"/>
          <w:lang w:val="cs-CZ"/>
        </w:rPr>
        <w:t xml:space="preserve">,- </w:t>
      </w:r>
      <w:r w:rsidRPr="00316000">
        <w:rPr>
          <w:sz w:val="22"/>
          <w:szCs w:val="22"/>
          <w:lang w:val="cs-CZ"/>
        </w:rPr>
        <w:t>Kč</w:t>
      </w:r>
      <w:r w:rsidR="00316000">
        <w:rPr>
          <w:sz w:val="22"/>
          <w:szCs w:val="22"/>
          <w:lang w:val="cs-CZ"/>
        </w:rPr>
        <w:t xml:space="preserve"> s maximální spoluúčastí 5 000</w:t>
      </w:r>
      <w:r w:rsidR="00316000" w:rsidRPr="00316000">
        <w:rPr>
          <w:sz w:val="22"/>
          <w:szCs w:val="22"/>
          <w:lang w:val="cs-CZ"/>
        </w:rPr>
        <w:t xml:space="preserve">,- </w:t>
      </w:r>
      <w:r w:rsidRPr="00316000">
        <w:rPr>
          <w:sz w:val="22"/>
          <w:szCs w:val="22"/>
          <w:lang w:val="cs-CZ"/>
        </w:rPr>
        <w:t>Kč</w:t>
      </w:r>
      <w:r>
        <w:rPr>
          <w:sz w:val="22"/>
          <w:szCs w:val="22"/>
          <w:lang w:val="cs-CZ"/>
        </w:rPr>
        <w:t>.</w:t>
      </w:r>
      <w:r w:rsidR="00633C6E">
        <w:rPr>
          <w:sz w:val="22"/>
          <w:szCs w:val="22"/>
          <w:lang w:val="cs-CZ"/>
        </w:rPr>
        <w:t xml:space="preserve"> Výše pojistného plnění musí být minimálně do výše předpokládané hodnoty veřejné zakázky.</w:t>
      </w:r>
    </w:p>
    <w:p w:rsidR="00201672" w:rsidRPr="00B24067" w:rsidRDefault="006B3263" w:rsidP="0014353B">
      <w:pPr>
        <w:pStyle w:val="Nadpis1"/>
        <w:rPr>
          <w:lang w:val="cs-CZ"/>
        </w:rPr>
      </w:pPr>
      <w:bookmarkStart w:id="15" w:name="_Ref374723528"/>
      <w:r w:rsidRPr="00B24067">
        <w:rPr>
          <w:lang w:val="cs-CZ"/>
        </w:rPr>
        <w:t>PROHLÁŠENÍ SMLUVNÍCH STRAN</w:t>
      </w:r>
      <w:bookmarkEnd w:id="15"/>
    </w:p>
    <w:p w:rsidR="006B3263" w:rsidRPr="00B24067" w:rsidRDefault="00102182" w:rsidP="00B02C11">
      <w:pPr>
        <w:spacing w:after="120" w:line="276" w:lineRule="auto"/>
        <w:ind w:left="709" w:hanging="709"/>
        <w:jc w:val="both"/>
        <w:rPr>
          <w:lang w:val="cs-CZ"/>
        </w:rPr>
      </w:pPr>
      <w:r>
        <w:rPr>
          <w:lang w:val="cs-CZ"/>
        </w:rPr>
        <w:t>8.1</w:t>
      </w:r>
      <w:r>
        <w:rPr>
          <w:lang w:val="cs-CZ"/>
        </w:rPr>
        <w:tab/>
      </w:r>
      <w:r w:rsidR="006B3263" w:rsidRPr="00B24067">
        <w:rPr>
          <w:lang w:val="cs-CZ"/>
        </w:rPr>
        <w:t>Zhotovitel prohlašuje, že se v plném rozsahu seznámil s obsahem a povahou předmětu plnění a že je způsobilý k řádnému a včasnému provedení Díla dle této Smlouvy. Dále prohlašuje, že jsou mu známy veškeré technické, kvalitativní a ji</w:t>
      </w:r>
      <w:r w:rsidR="00016635">
        <w:rPr>
          <w:lang w:val="cs-CZ"/>
        </w:rPr>
        <w:t xml:space="preserve">né nezbytné podmínky potřebné </w:t>
      </w:r>
      <w:r w:rsidR="00016635">
        <w:rPr>
          <w:lang w:val="cs-CZ"/>
        </w:rPr>
        <w:lastRenderedPageBreak/>
        <w:t>k </w:t>
      </w:r>
      <w:r w:rsidR="006B3263" w:rsidRPr="00B24067">
        <w:rPr>
          <w:lang w:val="cs-CZ"/>
        </w:rPr>
        <w:t>bezchybnému plnění Smlouvy, a že disponuje takovými kapacitami a odbornými znalostmi, které jsou třeba k řádnému plnění předmětu Smlouvy.</w:t>
      </w:r>
    </w:p>
    <w:p w:rsidR="006B3263" w:rsidRPr="00B24067" w:rsidRDefault="00102182" w:rsidP="00102182">
      <w:pPr>
        <w:spacing w:after="120" w:line="276" w:lineRule="auto"/>
        <w:ind w:left="705" w:hanging="705"/>
        <w:jc w:val="both"/>
        <w:rPr>
          <w:lang w:val="cs-CZ"/>
        </w:rPr>
      </w:pPr>
      <w:r>
        <w:rPr>
          <w:lang w:val="cs-CZ"/>
        </w:rPr>
        <w:t>8.2</w:t>
      </w:r>
      <w:r>
        <w:rPr>
          <w:lang w:val="cs-CZ"/>
        </w:rPr>
        <w:tab/>
      </w:r>
      <w:r w:rsidR="006B3263" w:rsidRPr="00B24067">
        <w:rPr>
          <w:lang w:val="cs-CZ"/>
        </w:rPr>
        <w:t>Zhotovitel bude zhotovovat Dílo podle svých odborných znalostí, zkušeností, praxe, při jeho zhotovování bude postupovat s náležitou odbornou péčí, v souladu s touto Smlouvou, jejími přílohami, v souladu se zadávacími podmínkami na Veřejnou zakázku a dle pokynů a požadavků Objednatele.</w:t>
      </w:r>
    </w:p>
    <w:p w:rsidR="006B3263" w:rsidRDefault="00102182" w:rsidP="00102182">
      <w:pPr>
        <w:spacing w:after="120" w:line="276" w:lineRule="auto"/>
        <w:ind w:left="705" w:hanging="705"/>
        <w:jc w:val="both"/>
        <w:rPr>
          <w:lang w:val="cs-CZ"/>
        </w:rPr>
      </w:pPr>
      <w:r>
        <w:rPr>
          <w:lang w:val="cs-CZ"/>
        </w:rPr>
        <w:t>8.3</w:t>
      </w:r>
      <w:r>
        <w:rPr>
          <w:lang w:val="cs-CZ"/>
        </w:rPr>
        <w:tab/>
      </w:r>
      <w:r w:rsidR="006B3263" w:rsidRPr="00B24067">
        <w:rPr>
          <w:lang w:val="cs-CZ"/>
        </w:rPr>
        <w:t>Zhotovitel prohlašuje, že se seznámil se všemi podklady</w:t>
      </w:r>
      <w:r w:rsidR="00830D87" w:rsidRPr="00B24067">
        <w:rPr>
          <w:lang w:val="cs-CZ"/>
        </w:rPr>
        <w:t>,</w:t>
      </w:r>
      <w:r w:rsidR="006B3263" w:rsidRPr="00B24067">
        <w:rPr>
          <w:lang w:val="cs-CZ"/>
        </w:rPr>
        <w:t xml:space="preserve"> které mu byly Objednatelem poskytnuty a je si vědom, že nemůže v průběhu plnění předmětu Smlouvy uplatnit nároky na úpravu smluvních podmínek (zadání), a zavazuje se provést Dílo</w:t>
      </w:r>
      <w:r w:rsidR="00172964">
        <w:rPr>
          <w:lang w:val="cs-CZ"/>
        </w:rPr>
        <w:t xml:space="preserve"> dle předaných podkladů, </w:t>
      </w:r>
      <w:r w:rsidR="00FA0B71">
        <w:rPr>
          <w:lang w:val="cs-CZ"/>
        </w:rPr>
        <w:t>v </w:t>
      </w:r>
      <w:r w:rsidR="006B3263" w:rsidRPr="00B24067">
        <w:rPr>
          <w:lang w:val="cs-CZ"/>
        </w:rPr>
        <w:t>souladu s obecně závaznými právními předpisy a pokyny Objednatele.</w:t>
      </w:r>
    </w:p>
    <w:p w:rsidR="007E1900" w:rsidRPr="00C05922" w:rsidRDefault="00206169" w:rsidP="00102182">
      <w:pPr>
        <w:spacing w:after="120" w:line="276" w:lineRule="auto"/>
        <w:ind w:left="705" w:hanging="705"/>
        <w:jc w:val="both"/>
        <w:rPr>
          <w:lang w:val="cs-CZ"/>
        </w:rPr>
      </w:pPr>
      <w:r>
        <w:rPr>
          <w:lang w:val="cs-CZ"/>
        </w:rPr>
        <w:t>8.4</w:t>
      </w:r>
      <w:r w:rsidRPr="00C05922">
        <w:rPr>
          <w:lang w:val="cs-CZ"/>
        </w:rPr>
        <w:t xml:space="preserve">.   Zhotovitel prohlašuje, že neshledal v technické ani finanční částí zadání chybu, </w:t>
      </w:r>
      <w:r w:rsidR="00966687" w:rsidRPr="00C05922">
        <w:rPr>
          <w:lang w:val="cs-CZ"/>
        </w:rPr>
        <w:t xml:space="preserve">obdobně </w:t>
      </w:r>
      <w:r w:rsidRPr="00C05922">
        <w:rPr>
          <w:lang w:val="cs-CZ"/>
        </w:rPr>
        <w:t xml:space="preserve">neshledal rozpor mezi </w:t>
      </w:r>
      <w:r w:rsidR="00847162" w:rsidRPr="00C05922">
        <w:rPr>
          <w:lang w:val="cs-CZ"/>
        </w:rPr>
        <w:t>technickou a finanční částí zadání</w:t>
      </w:r>
      <w:r w:rsidRPr="00C05922">
        <w:rPr>
          <w:lang w:val="cs-CZ"/>
        </w:rPr>
        <w:t>.</w:t>
      </w:r>
      <w:r w:rsidR="00966687" w:rsidRPr="00C05922">
        <w:rPr>
          <w:lang w:val="cs-CZ"/>
        </w:rPr>
        <w:t xml:space="preserve"> Zhotovitel si je vědom, že s ohledem na charakter a rozsah díla není před provedením demontážních prací technicky, provozně a ekonomicky možné zjistit zcela přesný stav a uspořádání skrytých stavebních konstrukcí. Zhotovitel respektuje přiměřenou míru rizika zvýšení nákladů během realizace díla a tuto míru rizika zahrnul do nabídkové ceny.</w:t>
      </w:r>
      <w:r w:rsidRPr="00C05922">
        <w:rPr>
          <w:lang w:val="cs-CZ"/>
        </w:rPr>
        <w:t xml:space="preserve"> Zhotovitel prohlašuje, že dílo je realizovatelné v soulad</w:t>
      </w:r>
      <w:r w:rsidR="00D23A3B" w:rsidRPr="00C05922">
        <w:rPr>
          <w:lang w:val="cs-CZ"/>
        </w:rPr>
        <w:t>u se zadáním a v rozsahu nabídkové</w:t>
      </w:r>
      <w:r w:rsidRPr="00C05922">
        <w:rPr>
          <w:lang w:val="cs-CZ"/>
        </w:rPr>
        <w:t xml:space="preserve"> ceny a že i v případě, kdy by v průběhu realizace zjistil rozpor jakéhokoliv druhu mezi zadáním a skutečným stavem, dílo dokončí řádně v rozsahu dle zadání, v souladu s účelem díla</w:t>
      </w:r>
      <w:r w:rsidR="00D23A3B" w:rsidRPr="00C05922">
        <w:rPr>
          <w:lang w:val="cs-CZ"/>
        </w:rPr>
        <w:t xml:space="preserve"> a za sjednanou nabídkovou</w:t>
      </w:r>
      <w:r w:rsidRPr="00C05922">
        <w:rPr>
          <w:lang w:val="cs-CZ"/>
        </w:rPr>
        <w:t xml:space="preserve"> cenu.</w:t>
      </w:r>
    </w:p>
    <w:p w:rsidR="006B3263" w:rsidRPr="00B24067" w:rsidRDefault="00206169" w:rsidP="00102182">
      <w:pPr>
        <w:spacing w:after="120" w:line="276" w:lineRule="auto"/>
        <w:ind w:left="705" w:hanging="705"/>
        <w:jc w:val="both"/>
        <w:rPr>
          <w:lang w:val="cs-CZ"/>
        </w:rPr>
      </w:pPr>
      <w:r>
        <w:rPr>
          <w:lang w:val="cs-CZ"/>
        </w:rPr>
        <w:t>8.5</w:t>
      </w:r>
      <w:r w:rsidR="00102182">
        <w:rPr>
          <w:lang w:val="cs-CZ"/>
        </w:rPr>
        <w:tab/>
      </w:r>
      <w:r w:rsidR="006B3263" w:rsidRPr="00B24067">
        <w:rPr>
          <w:lang w:val="cs-CZ"/>
        </w:rPr>
        <w:t>Smluvní strany prohlašují, že předmět Smlouvy není plněním nemožným a že Smlouvu uzavírají po pečlivém zvážení všech možných důsledků.</w:t>
      </w:r>
    </w:p>
    <w:p w:rsidR="006B3263" w:rsidRPr="00B24067" w:rsidRDefault="00206169" w:rsidP="00102182">
      <w:pPr>
        <w:spacing w:after="120" w:line="276" w:lineRule="auto"/>
        <w:ind w:left="705" w:hanging="705"/>
        <w:jc w:val="both"/>
        <w:rPr>
          <w:lang w:val="cs-CZ"/>
        </w:rPr>
      </w:pPr>
      <w:r>
        <w:rPr>
          <w:lang w:val="cs-CZ"/>
        </w:rPr>
        <w:t>8.6</w:t>
      </w:r>
      <w:r w:rsidR="00102182">
        <w:rPr>
          <w:lang w:val="cs-CZ"/>
        </w:rPr>
        <w:tab/>
      </w:r>
      <w:r w:rsidR="006B3263" w:rsidRPr="00B24067">
        <w:rPr>
          <w:lang w:val="cs-CZ"/>
        </w:rPr>
        <w:t>Zhotovitel prohlašuje, že není předlužen a není mu známo, že by bylo vůči němu zahájeno insolvenční řízení. Dále prohlašuje, že vůči němu není vydáno žádné soudní rozhodnutí, či rozhodnutí správního, daňového či jiného orgánu nebo rozhodce na plnění, které by mohlo být důvodem soudní exekuce na majetek Zhotovitele, nebo by mohlo mít jakkoliv negativní vliv na schopnost Zhotovitele splnit povinnosti vyplývající z této Smlouvy, a že takové řízení nebylo vůči němu zahájeno.</w:t>
      </w:r>
    </w:p>
    <w:p w:rsidR="006B3263" w:rsidRDefault="00206169" w:rsidP="00102182">
      <w:pPr>
        <w:spacing w:after="120" w:line="276" w:lineRule="auto"/>
        <w:ind w:left="709" w:hanging="709"/>
        <w:jc w:val="both"/>
        <w:rPr>
          <w:lang w:val="cs-CZ"/>
        </w:rPr>
      </w:pPr>
      <w:r>
        <w:rPr>
          <w:lang w:val="cs-CZ"/>
        </w:rPr>
        <w:t>8.7</w:t>
      </w:r>
      <w:r w:rsidR="00102182">
        <w:rPr>
          <w:lang w:val="cs-CZ"/>
        </w:rPr>
        <w:tab/>
      </w:r>
      <w:r w:rsidR="00C71B66">
        <w:rPr>
          <w:lang w:val="cs-CZ"/>
        </w:rPr>
        <w:t>Zhotovitel</w:t>
      </w:r>
      <w:r w:rsidR="006B3263" w:rsidRPr="00B24067">
        <w:rPr>
          <w:lang w:val="cs-CZ"/>
        </w:rPr>
        <w:t xml:space="preserve"> souhlasí</w:t>
      </w:r>
      <w:r w:rsidR="00941B6A" w:rsidRPr="00B24067">
        <w:rPr>
          <w:lang w:val="cs-CZ"/>
        </w:rPr>
        <w:t xml:space="preserve"> s tím, aby Objednatel</w:t>
      </w:r>
      <w:r w:rsidR="006B3263" w:rsidRPr="00B24067">
        <w:rPr>
          <w:lang w:val="cs-CZ"/>
        </w:rPr>
        <w:t xml:space="preserve"> po dobu trvání této Smlouvy zpracov</w:t>
      </w:r>
      <w:r w:rsidR="00941B6A" w:rsidRPr="00B24067">
        <w:rPr>
          <w:lang w:val="cs-CZ"/>
        </w:rPr>
        <w:t>ával</w:t>
      </w:r>
      <w:r w:rsidR="006B3263" w:rsidRPr="00B24067">
        <w:rPr>
          <w:lang w:val="cs-CZ"/>
        </w:rPr>
        <w:t xml:space="preserve"> jeho osobní údaje uvedené v této Smlouvě a údaje o této Smlouvě pro účely archivace, či</w:t>
      </w:r>
      <w:r w:rsidR="00C14878" w:rsidRPr="00B24067">
        <w:rPr>
          <w:lang w:val="cs-CZ"/>
        </w:rPr>
        <w:t> </w:t>
      </w:r>
      <w:r w:rsidR="006B3263" w:rsidRPr="00B24067">
        <w:rPr>
          <w:lang w:val="cs-CZ"/>
        </w:rPr>
        <w:t xml:space="preserve">případné kontrolní činnosti nebo pro účely vyplývající z právních předpisů. Dále svým podpisem uděluje souhlas </w:t>
      </w:r>
      <w:r w:rsidR="00941B6A" w:rsidRPr="00B24067">
        <w:rPr>
          <w:lang w:val="cs-CZ"/>
        </w:rPr>
        <w:t xml:space="preserve">Objednateli </w:t>
      </w:r>
      <w:r w:rsidR="006B3263" w:rsidRPr="00B24067">
        <w:rPr>
          <w:lang w:val="cs-CZ"/>
        </w:rPr>
        <w:t>ke zpracování jeho osobních ú</w:t>
      </w:r>
      <w:r w:rsidR="00FA0B71">
        <w:rPr>
          <w:lang w:val="cs-CZ"/>
        </w:rPr>
        <w:t>dajů ve výše uvedeném rozsahu a </w:t>
      </w:r>
      <w:r w:rsidR="006B3263" w:rsidRPr="00B24067">
        <w:rPr>
          <w:lang w:val="cs-CZ"/>
        </w:rPr>
        <w:t>pro výše uvedené účely, a to po dobu nezbytně nutnou.</w:t>
      </w:r>
    </w:p>
    <w:p w:rsidR="00FA0B71" w:rsidRPr="00301F4D" w:rsidRDefault="00206169" w:rsidP="00FA0B71">
      <w:pPr>
        <w:spacing w:after="120" w:line="276" w:lineRule="auto"/>
        <w:ind w:left="709" w:hanging="709"/>
        <w:jc w:val="both"/>
        <w:rPr>
          <w:sz w:val="22"/>
          <w:szCs w:val="22"/>
          <w:lang w:val="cs-CZ"/>
        </w:rPr>
      </w:pPr>
      <w:r>
        <w:rPr>
          <w:sz w:val="22"/>
          <w:szCs w:val="22"/>
          <w:lang w:val="cs-CZ"/>
        </w:rPr>
        <w:t>8.8</w:t>
      </w:r>
      <w:r w:rsidR="00FA0B71">
        <w:rPr>
          <w:sz w:val="22"/>
          <w:szCs w:val="22"/>
          <w:lang w:val="cs-CZ"/>
        </w:rPr>
        <w:tab/>
        <w:t xml:space="preserve">Zhotovitel </w:t>
      </w:r>
      <w:r w:rsidR="00FA0B71" w:rsidRPr="005F6CA6">
        <w:rPr>
          <w:sz w:val="22"/>
          <w:szCs w:val="22"/>
          <w:lang w:val="cs-CZ"/>
        </w:rPr>
        <w:t>se zavazuje k součinnosti při výkonu finanční kontroly dle ustanovení § 2e) zákona č.</w:t>
      </w:r>
      <w:r w:rsidR="00FA0B71">
        <w:rPr>
          <w:sz w:val="22"/>
          <w:szCs w:val="22"/>
          <w:lang w:val="cs-CZ"/>
        </w:rPr>
        <w:t> </w:t>
      </w:r>
      <w:r w:rsidR="00FA0B71" w:rsidRPr="005F6CA6">
        <w:rPr>
          <w:sz w:val="22"/>
          <w:szCs w:val="22"/>
          <w:lang w:val="cs-CZ"/>
        </w:rPr>
        <w:t>320/2001 Sb., o finanční kontrole, ve znění pozdějších předpisů.</w:t>
      </w:r>
    </w:p>
    <w:p w:rsidR="006B3263" w:rsidRPr="00B24067" w:rsidRDefault="006B3263" w:rsidP="0014353B">
      <w:pPr>
        <w:pStyle w:val="Nadpis1"/>
        <w:rPr>
          <w:lang w:val="cs-CZ"/>
        </w:rPr>
      </w:pPr>
      <w:r w:rsidRPr="00B24067">
        <w:rPr>
          <w:lang w:val="cs-CZ"/>
        </w:rPr>
        <w:t>PRÁVA Z VAD, SANKCE A ODSTOUPENÍ OD SMLOUVY</w:t>
      </w:r>
    </w:p>
    <w:p w:rsidR="006B3263" w:rsidRPr="00B24067" w:rsidRDefault="00795668" w:rsidP="00795668">
      <w:pPr>
        <w:spacing w:after="120" w:line="276" w:lineRule="auto"/>
        <w:ind w:left="709" w:hanging="709"/>
        <w:jc w:val="both"/>
        <w:rPr>
          <w:lang w:val="cs-CZ"/>
        </w:rPr>
      </w:pPr>
      <w:r>
        <w:rPr>
          <w:lang w:val="cs-CZ"/>
        </w:rPr>
        <w:t>9.1</w:t>
      </w:r>
      <w:r>
        <w:rPr>
          <w:lang w:val="cs-CZ"/>
        </w:rPr>
        <w:tab/>
      </w:r>
      <w:r w:rsidR="00E900B5" w:rsidRPr="00B24067">
        <w:rPr>
          <w:lang w:val="cs-CZ"/>
        </w:rPr>
        <w:t xml:space="preserve">Zhotovitel poskytuje Objednateli na provedené Dílo záruku za jakost v délce </w:t>
      </w:r>
      <w:r w:rsidRPr="000F76F4">
        <w:rPr>
          <w:lang w:val="cs-CZ"/>
        </w:rPr>
        <w:t>36</w:t>
      </w:r>
      <w:r w:rsidR="00E900B5" w:rsidRPr="000F76F4">
        <w:rPr>
          <w:lang w:val="cs-CZ"/>
        </w:rPr>
        <w:t xml:space="preserve"> měsíců, </w:t>
      </w:r>
      <w:r w:rsidR="00E900B5" w:rsidRPr="00B24067">
        <w:rPr>
          <w:lang w:val="cs-CZ"/>
        </w:rPr>
        <w:t>která počíná běžet dnem podpisu předávacího protokolu Objednatelem i Zhotovitelem a</w:t>
      </w:r>
      <w:r w:rsidR="00C14878" w:rsidRPr="00B24067">
        <w:rPr>
          <w:lang w:val="cs-CZ"/>
        </w:rPr>
        <w:t> </w:t>
      </w:r>
      <w:r w:rsidR="00E900B5" w:rsidRPr="00B24067">
        <w:rPr>
          <w:lang w:val="cs-CZ"/>
        </w:rPr>
        <w:t>převzetím Díla. Záruka za jakost se nevztahuje na vady, u nichž Zhotovitel prokáže, že byly způsobeny Objednatelem, třetí osobou nebo nepředvídatelnou událostí.</w:t>
      </w:r>
    </w:p>
    <w:p w:rsidR="006B3263" w:rsidRPr="00B24067" w:rsidRDefault="00CB0ACA" w:rsidP="003A12F1">
      <w:pPr>
        <w:spacing w:after="120" w:line="276" w:lineRule="auto"/>
        <w:ind w:left="709" w:hanging="709"/>
        <w:jc w:val="both"/>
        <w:rPr>
          <w:lang w:val="cs-CZ"/>
        </w:rPr>
      </w:pPr>
      <w:r>
        <w:rPr>
          <w:lang w:val="cs-CZ"/>
        </w:rPr>
        <w:lastRenderedPageBreak/>
        <w:t>9.2</w:t>
      </w:r>
      <w:r>
        <w:rPr>
          <w:lang w:val="cs-CZ"/>
        </w:rPr>
        <w:tab/>
      </w:r>
      <w:r w:rsidR="006B3263" w:rsidRPr="00B24067">
        <w:rPr>
          <w:lang w:val="cs-CZ"/>
        </w:rPr>
        <w:t>Vady musí Objednatel uplatnit u Zhotovitele bez zbytečného odkladu poté, co se o nich dozví.</w:t>
      </w:r>
    </w:p>
    <w:p w:rsidR="00FE597C" w:rsidRDefault="00795668" w:rsidP="00795668">
      <w:pPr>
        <w:spacing w:after="120" w:line="276" w:lineRule="auto"/>
        <w:ind w:left="705" w:hanging="705"/>
        <w:jc w:val="both"/>
        <w:rPr>
          <w:lang w:val="cs-CZ"/>
        </w:rPr>
      </w:pPr>
      <w:r>
        <w:rPr>
          <w:lang w:val="cs-CZ"/>
        </w:rPr>
        <w:t>9.3</w:t>
      </w:r>
      <w:r>
        <w:rPr>
          <w:lang w:val="cs-CZ"/>
        </w:rPr>
        <w:tab/>
      </w:r>
      <w:r w:rsidR="00E900B5" w:rsidRPr="00B24067">
        <w:rPr>
          <w:lang w:val="cs-CZ"/>
        </w:rPr>
        <w:t xml:space="preserve">Případná reklamace musí být uplatněna písemně do konce záruční doby. Objednatel je povinen reklamovanou vadu řádným způsobem označit a uvést, jak se projevuje. Na základě požadavku Zhotovitele je Objednatel povinen umožnit mu v dohodnutém termínu prohlídku </w:t>
      </w:r>
    </w:p>
    <w:p w:rsidR="00E900B5" w:rsidRPr="00B24067" w:rsidRDefault="00FE597C" w:rsidP="00795668">
      <w:pPr>
        <w:tabs>
          <w:tab w:val="num" w:pos="1440"/>
        </w:tabs>
        <w:spacing w:after="120" w:line="276" w:lineRule="auto"/>
        <w:ind w:left="705" w:hanging="705"/>
        <w:jc w:val="both"/>
        <w:rPr>
          <w:lang w:val="cs-CZ"/>
        </w:rPr>
      </w:pPr>
      <w:r>
        <w:rPr>
          <w:lang w:val="cs-CZ"/>
        </w:rPr>
        <w:tab/>
      </w:r>
      <w:r w:rsidR="00E900B5" w:rsidRPr="00B24067">
        <w:rPr>
          <w:lang w:val="cs-CZ"/>
        </w:rPr>
        <w:t xml:space="preserve">reklamované vady. Zhotovitel provede odbornou prohlídku následující den po přijetí písemné reklamace Objednatele. K podané reklamaci je Zhotovitel povinen vyjádřit se písemně nejpozději do </w:t>
      </w:r>
      <w:r w:rsidR="00941B6A" w:rsidRPr="00B24067">
        <w:rPr>
          <w:lang w:val="cs-CZ"/>
        </w:rPr>
        <w:t>30</w:t>
      </w:r>
      <w:r w:rsidR="00E900B5" w:rsidRPr="00B24067">
        <w:rPr>
          <w:lang w:val="cs-CZ"/>
        </w:rPr>
        <w:t xml:space="preserve"> kalendářních dnů ode dne přijetí reklamace. V případě oprávněné reklamace je povinen v téže době po doručení reklamace zahájit práce na odstranění vady. Vady zjištěné v záruční době se zhotovitel zavazuje odstranit do </w:t>
      </w:r>
      <w:r w:rsidR="00941B6A" w:rsidRPr="00B24067">
        <w:rPr>
          <w:lang w:val="cs-CZ"/>
        </w:rPr>
        <w:t>30</w:t>
      </w:r>
      <w:r w:rsidR="00E900B5" w:rsidRPr="00B24067">
        <w:rPr>
          <w:lang w:val="cs-CZ"/>
        </w:rPr>
        <w:t xml:space="preserve"> kalendářních dnů.</w:t>
      </w:r>
    </w:p>
    <w:p w:rsidR="00E900B5" w:rsidRPr="00B24067" w:rsidRDefault="00795668" w:rsidP="00795668">
      <w:pPr>
        <w:tabs>
          <w:tab w:val="num" w:pos="1440"/>
        </w:tabs>
        <w:spacing w:after="120" w:line="276" w:lineRule="auto"/>
        <w:ind w:left="705" w:hanging="705"/>
        <w:jc w:val="both"/>
        <w:rPr>
          <w:lang w:val="cs-CZ"/>
        </w:rPr>
      </w:pPr>
      <w:r>
        <w:rPr>
          <w:lang w:val="cs-CZ"/>
        </w:rPr>
        <w:t>9.4</w:t>
      </w:r>
      <w:r>
        <w:rPr>
          <w:lang w:val="cs-CZ"/>
        </w:rPr>
        <w:tab/>
      </w:r>
      <w:r w:rsidR="00E900B5" w:rsidRPr="00B24067">
        <w:rPr>
          <w:lang w:val="cs-CZ"/>
        </w:rPr>
        <w:t xml:space="preserve">Zhotovitel nese nebezpečí škody na Díle až do doby jeho </w:t>
      </w:r>
      <w:r w:rsidR="00A76AB0" w:rsidRPr="00B24067">
        <w:rPr>
          <w:lang w:val="cs-CZ"/>
        </w:rPr>
        <w:t>úplného</w:t>
      </w:r>
      <w:r w:rsidR="00E900B5" w:rsidRPr="00B24067">
        <w:rPr>
          <w:lang w:val="cs-CZ"/>
        </w:rPr>
        <w:t xml:space="preserve"> předání a převzetí Objednatelem stvrzeného předávacím protokolem.</w:t>
      </w:r>
    </w:p>
    <w:p w:rsidR="006B3263" w:rsidRPr="00B24067" w:rsidRDefault="00795668" w:rsidP="00795668">
      <w:pPr>
        <w:tabs>
          <w:tab w:val="num" w:pos="1440"/>
        </w:tabs>
        <w:spacing w:after="120" w:line="276" w:lineRule="auto"/>
        <w:ind w:left="705" w:hanging="705"/>
        <w:jc w:val="both"/>
        <w:rPr>
          <w:lang w:val="cs-CZ"/>
        </w:rPr>
      </w:pPr>
      <w:bookmarkStart w:id="16" w:name="_Ref374723620"/>
      <w:r>
        <w:rPr>
          <w:lang w:val="cs-CZ"/>
        </w:rPr>
        <w:t>9.5</w:t>
      </w:r>
      <w:r>
        <w:rPr>
          <w:lang w:val="cs-CZ"/>
        </w:rPr>
        <w:tab/>
      </w:r>
      <w:r w:rsidR="006B3263" w:rsidRPr="00B24067">
        <w:rPr>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16"/>
    </w:p>
    <w:p w:rsidR="006B3263" w:rsidRPr="00B24067" w:rsidRDefault="006B3263"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a)</w:t>
      </w:r>
      <w:r w:rsidRPr="00B24067">
        <w:rPr>
          <w:rFonts w:ascii="Times New Roman" w:hAnsi="Times New Roman" w:cs="Times New Roman"/>
          <w:lang w:val="cs-CZ"/>
        </w:rPr>
        <w:tab/>
        <w:t>prodlení Zhotovitele s </w:t>
      </w:r>
      <w:r w:rsidR="00707AE0">
        <w:rPr>
          <w:rFonts w:ascii="Times New Roman" w:hAnsi="Times New Roman" w:cs="Times New Roman"/>
          <w:lang w:val="cs-CZ"/>
        </w:rPr>
        <w:t>provedením Díla o více než 15</w:t>
      </w:r>
      <w:r w:rsidRPr="00B24067">
        <w:rPr>
          <w:rFonts w:ascii="Times New Roman" w:hAnsi="Times New Roman" w:cs="Times New Roman"/>
          <w:lang w:val="cs-CZ"/>
        </w:rPr>
        <w:t xml:space="preserve"> dní;</w:t>
      </w:r>
    </w:p>
    <w:p w:rsidR="002505C4" w:rsidRPr="00B24067"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b)</w:t>
      </w:r>
      <w:r w:rsidRPr="00B24067">
        <w:rPr>
          <w:rFonts w:ascii="Times New Roman" w:hAnsi="Times New Roman" w:cs="Times New Roman"/>
          <w:lang w:val="cs-CZ"/>
        </w:rPr>
        <w:tab/>
        <w:t xml:space="preserve">porušení povinnosti Zhotovitele dle čl. </w:t>
      </w:r>
      <w:r w:rsidR="00C23DB5" w:rsidRPr="00A00135">
        <w:rPr>
          <w:lang w:val="cs-CZ"/>
        </w:rPr>
        <w:t>7</w:t>
      </w:r>
      <w:r w:rsidRPr="00B24067">
        <w:rPr>
          <w:rFonts w:ascii="Times New Roman" w:hAnsi="Times New Roman" w:cs="Times New Roman"/>
          <w:lang w:val="cs-CZ"/>
        </w:rPr>
        <w:t xml:space="preserve"> Smlouvy; </w:t>
      </w:r>
    </w:p>
    <w:p w:rsidR="006B3263" w:rsidRDefault="002505C4" w:rsidP="006B3263">
      <w:pPr>
        <w:pStyle w:val="Zkladntext"/>
        <w:spacing w:after="120"/>
        <w:ind w:left="1260" w:hanging="540"/>
        <w:rPr>
          <w:rFonts w:ascii="Times New Roman" w:hAnsi="Times New Roman" w:cs="Times New Roman"/>
          <w:lang w:val="cs-CZ"/>
        </w:rPr>
      </w:pPr>
      <w:r w:rsidRPr="00B24067">
        <w:rPr>
          <w:rFonts w:ascii="Times New Roman" w:hAnsi="Times New Roman" w:cs="Times New Roman"/>
          <w:lang w:val="cs-CZ"/>
        </w:rPr>
        <w:t>c</w:t>
      </w:r>
      <w:r w:rsidR="006B3263" w:rsidRPr="00B24067">
        <w:rPr>
          <w:rFonts w:ascii="Times New Roman" w:hAnsi="Times New Roman" w:cs="Times New Roman"/>
          <w:lang w:val="cs-CZ"/>
        </w:rPr>
        <w:t>)</w:t>
      </w:r>
      <w:r w:rsidR="006B3263" w:rsidRPr="00B24067">
        <w:rPr>
          <w:rFonts w:ascii="Times New Roman" w:hAnsi="Times New Roman" w:cs="Times New Roman"/>
          <w:lang w:val="cs-CZ"/>
        </w:rPr>
        <w:tab/>
        <w:t>jestliže Zhotovitel ujistil Objednatele, že Dílo má určité vlastnosti, zejména vlastnosti Objednatelem vymíněné, anebo že nemá žádné vady, a toto ujištěn</w:t>
      </w:r>
      <w:r w:rsidR="00E7336C" w:rsidRPr="00B24067">
        <w:rPr>
          <w:rFonts w:ascii="Times New Roman" w:hAnsi="Times New Roman" w:cs="Times New Roman"/>
          <w:lang w:val="cs-CZ"/>
        </w:rPr>
        <w:t>í se následně ukáže nepravdivým;</w:t>
      </w:r>
    </w:p>
    <w:p w:rsidR="00707AE0" w:rsidRPr="00E7336C" w:rsidRDefault="00707AE0" w:rsidP="000F76F4">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Pr>
          <w:rFonts w:ascii="Times New Roman" w:hAnsi="Times New Roman" w:cs="Times New Roman"/>
          <w:sz w:val="22"/>
          <w:szCs w:val="22"/>
          <w:lang w:val="cs-CZ"/>
        </w:rPr>
        <w:tab/>
      </w:r>
      <w:r w:rsidR="00C05922">
        <w:rPr>
          <w:rFonts w:ascii="Times New Roman" w:hAnsi="Times New Roman" w:cs="Times New Roman"/>
          <w:sz w:val="22"/>
          <w:szCs w:val="22"/>
          <w:lang w:val="cs-CZ"/>
        </w:rPr>
        <w:t>nepředání díla</w:t>
      </w:r>
      <w:r w:rsidRPr="000F76F4">
        <w:rPr>
          <w:rFonts w:ascii="Times New Roman" w:hAnsi="Times New Roman" w:cs="Times New Roman"/>
          <w:sz w:val="22"/>
          <w:szCs w:val="22"/>
          <w:lang w:val="cs-CZ"/>
        </w:rPr>
        <w:t xml:space="preserve"> v odpovídajícím stavu po dokončení Díla;</w:t>
      </w:r>
    </w:p>
    <w:p w:rsidR="006B3263" w:rsidRDefault="007633A8" w:rsidP="007633A8">
      <w:pPr>
        <w:spacing w:after="120" w:line="276" w:lineRule="auto"/>
        <w:ind w:left="705" w:hanging="705"/>
        <w:jc w:val="both"/>
        <w:rPr>
          <w:lang w:val="cs-CZ"/>
        </w:rPr>
      </w:pPr>
      <w:bookmarkStart w:id="17" w:name="_Ref374723397"/>
      <w:r>
        <w:rPr>
          <w:lang w:val="cs-CZ"/>
        </w:rPr>
        <w:t>9.6</w:t>
      </w:r>
      <w:r>
        <w:rPr>
          <w:lang w:val="cs-CZ"/>
        </w:rPr>
        <w:tab/>
      </w:r>
      <w:r w:rsidR="006B3263" w:rsidRPr="00B24067">
        <w:rPr>
          <w:lang w:val="cs-CZ"/>
        </w:rPr>
        <w:t xml:space="preserve">Zhotovitel je povinen na základě připomínek Objednatele k Dílu, upravit a doplnit řešení Díla. Budou-li po předání a převzetí Díla zjištěny vady či nedodělky, je Zhotovitel povinen odstranit je do </w:t>
      </w:r>
      <w:r w:rsidR="00941B6A" w:rsidRPr="00B24067">
        <w:rPr>
          <w:lang w:val="cs-CZ"/>
        </w:rPr>
        <w:t>30</w:t>
      </w:r>
      <w:r w:rsidR="006B3263" w:rsidRPr="00B24067">
        <w:rPr>
          <w:lang w:val="cs-CZ"/>
        </w:rPr>
        <w:t xml:space="preserve"> dnů od vyhotovení předávacího protokolu, v němž jsou takové vady a nedodělky uvedeny.</w:t>
      </w:r>
      <w:bookmarkEnd w:id="17"/>
      <w:r w:rsidR="006B3263" w:rsidRPr="00B24067">
        <w:rPr>
          <w:lang w:val="cs-CZ"/>
        </w:rPr>
        <w:t xml:space="preserve"> </w:t>
      </w:r>
    </w:p>
    <w:p w:rsidR="007633A8" w:rsidRPr="00771D8C" w:rsidRDefault="00D02B1C" w:rsidP="007633A8">
      <w:pPr>
        <w:tabs>
          <w:tab w:val="num" w:pos="1440"/>
        </w:tabs>
        <w:spacing w:after="120" w:line="276" w:lineRule="auto"/>
        <w:jc w:val="both"/>
        <w:rPr>
          <w:sz w:val="22"/>
          <w:szCs w:val="22"/>
          <w:lang w:val="cs-CZ"/>
        </w:rPr>
      </w:pPr>
      <w:bookmarkStart w:id="18" w:name="_Ref374723827"/>
      <w:proofErr w:type="gramStart"/>
      <w:r>
        <w:rPr>
          <w:sz w:val="22"/>
          <w:szCs w:val="22"/>
          <w:lang w:val="cs-CZ"/>
        </w:rPr>
        <w:t xml:space="preserve">9.7        </w:t>
      </w:r>
      <w:r w:rsidR="007633A8" w:rsidRPr="00301F4D">
        <w:rPr>
          <w:sz w:val="22"/>
          <w:szCs w:val="22"/>
          <w:lang w:val="cs-CZ"/>
        </w:rPr>
        <w:t>Objednatel</w:t>
      </w:r>
      <w:proofErr w:type="gramEnd"/>
      <w:r w:rsidR="007633A8" w:rsidRPr="00301F4D">
        <w:rPr>
          <w:sz w:val="22"/>
          <w:szCs w:val="22"/>
          <w:lang w:val="cs-CZ"/>
        </w:rPr>
        <w:t xml:space="preserve"> je</w:t>
      </w:r>
      <w:r w:rsidR="007633A8">
        <w:rPr>
          <w:sz w:val="22"/>
          <w:szCs w:val="22"/>
          <w:lang w:val="cs-CZ"/>
        </w:rPr>
        <w:t xml:space="preserve"> dále</w:t>
      </w:r>
      <w:r w:rsidR="007633A8" w:rsidRPr="00301F4D">
        <w:rPr>
          <w:sz w:val="22"/>
          <w:szCs w:val="22"/>
          <w:lang w:val="cs-CZ"/>
        </w:rPr>
        <w:t xml:space="preserve"> oprávněn odstoupit od </w:t>
      </w:r>
      <w:r w:rsidR="007633A8">
        <w:rPr>
          <w:sz w:val="22"/>
          <w:szCs w:val="22"/>
          <w:lang w:val="cs-CZ"/>
        </w:rPr>
        <w:t xml:space="preserve">této </w:t>
      </w:r>
      <w:r w:rsidR="007633A8" w:rsidRPr="00301F4D">
        <w:rPr>
          <w:sz w:val="22"/>
          <w:szCs w:val="22"/>
          <w:lang w:val="cs-CZ"/>
        </w:rPr>
        <w:t>Smlouvy, jestliže zjistí, že Zhotovitel</w:t>
      </w:r>
      <w:bookmarkEnd w:id="18"/>
      <w:r w:rsidR="007633A8" w:rsidRPr="00301F4D">
        <w:rPr>
          <w:sz w:val="22"/>
          <w:szCs w:val="22"/>
          <w:lang w:val="cs-CZ"/>
        </w:rPr>
        <w:t xml:space="preserve"> </w:t>
      </w:r>
    </w:p>
    <w:p w:rsidR="007633A8" w:rsidRPr="00301F4D"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 xml:space="preserve">cílem ovlivnit chování nebo jednání kohokoliv, ať již </w:t>
      </w:r>
      <w:r>
        <w:rPr>
          <w:sz w:val="22"/>
          <w:szCs w:val="22"/>
          <w:lang w:val="cs-CZ"/>
        </w:rPr>
        <w:t>úřední osoby nebo kohokoliv</w:t>
      </w:r>
      <w:r w:rsidRPr="00301F4D">
        <w:rPr>
          <w:sz w:val="22"/>
          <w:szCs w:val="22"/>
          <w:lang w:val="cs-CZ"/>
        </w:rPr>
        <w:t xml:space="preserve"> jiného, přímo nebo nepřímo, v</w:t>
      </w:r>
      <w:r>
        <w:rPr>
          <w:sz w:val="22"/>
          <w:szCs w:val="22"/>
          <w:lang w:val="cs-CZ"/>
        </w:rPr>
        <w:t> </w:t>
      </w:r>
      <w:r w:rsidRPr="00301F4D">
        <w:rPr>
          <w:sz w:val="22"/>
          <w:szCs w:val="22"/>
          <w:lang w:val="cs-CZ"/>
        </w:rPr>
        <w:t>zadávacím řízení nebo při provádění</w:t>
      </w:r>
      <w:r>
        <w:rPr>
          <w:sz w:val="22"/>
          <w:szCs w:val="22"/>
          <w:lang w:val="cs-CZ"/>
        </w:rPr>
        <w:t xml:space="preserve"> této </w:t>
      </w:r>
      <w:r w:rsidRPr="00301F4D">
        <w:rPr>
          <w:sz w:val="22"/>
          <w:szCs w:val="22"/>
          <w:lang w:val="cs-CZ"/>
        </w:rPr>
        <w:t>Smlouvy; nebo</w:t>
      </w:r>
    </w:p>
    <w:p w:rsidR="007633A8" w:rsidRDefault="007633A8" w:rsidP="007633A8">
      <w:pPr>
        <w:pStyle w:val="Odstavecseseznamem2"/>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w:t>
      </w:r>
      <w:r>
        <w:rPr>
          <w:sz w:val="22"/>
          <w:szCs w:val="22"/>
          <w:lang w:val="cs-CZ"/>
        </w:rPr>
        <w:t xml:space="preserve">této </w:t>
      </w:r>
      <w:r w:rsidRPr="00301F4D">
        <w:rPr>
          <w:sz w:val="22"/>
          <w:szCs w:val="22"/>
          <w:lang w:val="cs-CZ"/>
        </w:rPr>
        <w:t>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B24067" w:rsidRDefault="00DF7E5B" w:rsidP="00DF7E5B">
      <w:pPr>
        <w:tabs>
          <w:tab w:val="num" w:pos="1440"/>
        </w:tabs>
        <w:spacing w:after="120" w:line="276" w:lineRule="auto"/>
        <w:ind w:left="705" w:hanging="705"/>
        <w:jc w:val="both"/>
        <w:rPr>
          <w:lang w:val="cs-CZ"/>
        </w:rPr>
      </w:pPr>
      <w:r>
        <w:rPr>
          <w:lang w:val="cs-CZ"/>
        </w:rPr>
        <w:t>9.8</w:t>
      </w:r>
      <w:r>
        <w:rPr>
          <w:lang w:val="cs-CZ"/>
        </w:rPr>
        <w:tab/>
      </w:r>
      <w:r w:rsidR="006B3263" w:rsidRPr="00B24067">
        <w:rPr>
          <w:lang w:val="cs-CZ"/>
        </w:rPr>
        <w:t>V případě prodlení s úhradou faktury je Objednatel povinen uhradit Zhotoviteli úrok z prodlení z dlužné částky ve výši stanovené příslušnými právními předpisy.</w:t>
      </w:r>
    </w:p>
    <w:p w:rsidR="006B3263" w:rsidRDefault="00DF7E5B" w:rsidP="00DF7E5B">
      <w:pPr>
        <w:spacing w:after="120" w:line="276" w:lineRule="auto"/>
        <w:ind w:left="705" w:hanging="705"/>
        <w:jc w:val="both"/>
        <w:rPr>
          <w:lang w:val="cs-CZ"/>
        </w:rPr>
      </w:pPr>
      <w:r>
        <w:rPr>
          <w:lang w:val="cs-CZ"/>
        </w:rPr>
        <w:t>9.9</w:t>
      </w:r>
      <w:r>
        <w:rPr>
          <w:lang w:val="cs-CZ"/>
        </w:rPr>
        <w:tab/>
      </w:r>
      <w:r w:rsidR="006B3263" w:rsidRPr="00B24067">
        <w:rPr>
          <w:lang w:val="cs-CZ"/>
        </w:rPr>
        <w:t>V případě prodlení Zhotovitele s</w:t>
      </w:r>
      <w:r w:rsidR="00C33AB4" w:rsidRPr="00B24067">
        <w:rPr>
          <w:lang w:val="cs-CZ"/>
        </w:rPr>
        <w:t> provedením</w:t>
      </w:r>
      <w:r w:rsidR="006B3263" w:rsidRPr="00B24067">
        <w:rPr>
          <w:lang w:val="cs-CZ"/>
        </w:rPr>
        <w:t xml:space="preserve"> Díla dle čl.</w:t>
      </w:r>
      <w:r w:rsidR="00C23DB5">
        <w:rPr>
          <w:lang w:val="cs-CZ"/>
        </w:rPr>
        <w:t xml:space="preserve"> </w:t>
      </w:r>
      <w:r w:rsidR="00197041">
        <w:fldChar w:fldCharType="begin"/>
      </w:r>
      <w:r w:rsidR="00197041">
        <w:instrText xml:space="preserve"> REF _Ref374813619 \r \h  \* MERGEFORMAT </w:instrText>
      </w:r>
      <w:r w:rsidR="00197041">
        <w:fldChar w:fldCharType="separate"/>
      </w:r>
      <w:r w:rsidR="00C71B66">
        <w:t>0</w:t>
      </w:r>
      <w:r w:rsidR="00197041">
        <w:fldChar w:fldCharType="end"/>
      </w:r>
      <w:r w:rsidR="006B3263" w:rsidRPr="00B24067">
        <w:rPr>
          <w:lang w:val="cs-CZ"/>
        </w:rPr>
        <w:t xml:space="preserve"> této</w:t>
      </w:r>
      <w:r w:rsidR="00C33AB4" w:rsidRPr="00B24067">
        <w:rPr>
          <w:lang w:val="cs-CZ"/>
        </w:rPr>
        <w:t xml:space="preserve"> Smlouvy je</w:t>
      </w:r>
      <w:r w:rsidR="006B3263" w:rsidRPr="00B24067">
        <w:rPr>
          <w:lang w:val="cs-CZ"/>
        </w:rPr>
        <w:t xml:space="preserve"> Zhotovitel povinen zaplatit Objednateli smluvní pokutu ve výši </w:t>
      </w:r>
      <w:r w:rsidR="00E46423">
        <w:rPr>
          <w:lang w:val="cs-CZ"/>
        </w:rPr>
        <w:t>0,5</w:t>
      </w:r>
      <w:r w:rsidR="00C33AB4" w:rsidRPr="00B24067">
        <w:rPr>
          <w:lang w:val="cs-CZ"/>
        </w:rPr>
        <w:t xml:space="preserve"> %</w:t>
      </w:r>
      <w:r w:rsidR="006B3263" w:rsidRPr="00B24067">
        <w:rPr>
          <w:lang w:val="cs-CZ"/>
        </w:rPr>
        <w:t xml:space="preserve"> z Ceny za každý i započatý den prodlení.</w:t>
      </w:r>
    </w:p>
    <w:p w:rsidR="00E2626C" w:rsidRDefault="00E2626C" w:rsidP="00E2626C">
      <w:pPr>
        <w:spacing w:after="120" w:line="276" w:lineRule="auto"/>
        <w:ind w:left="705" w:hanging="705"/>
        <w:jc w:val="both"/>
        <w:rPr>
          <w:sz w:val="22"/>
          <w:szCs w:val="22"/>
          <w:lang w:val="cs-CZ"/>
        </w:rPr>
      </w:pPr>
      <w:r>
        <w:rPr>
          <w:sz w:val="22"/>
          <w:szCs w:val="22"/>
          <w:lang w:val="cs-CZ"/>
        </w:rPr>
        <w:t>9.10</w:t>
      </w:r>
      <w:r>
        <w:rPr>
          <w:sz w:val="22"/>
          <w:szCs w:val="22"/>
          <w:lang w:val="cs-CZ"/>
        </w:rPr>
        <w:tab/>
      </w:r>
      <w:r w:rsidRPr="00C33AB4">
        <w:rPr>
          <w:sz w:val="22"/>
          <w:szCs w:val="22"/>
          <w:lang w:val="cs-CZ"/>
        </w:rPr>
        <w:t xml:space="preserve">V případě porušení povinností Zhotovitele </w:t>
      </w:r>
      <w:r>
        <w:rPr>
          <w:sz w:val="22"/>
          <w:szCs w:val="22"/>
          <w:lang w:val="cs-CZ"/>
        </w:rPr>
        <w:t xml:space="preserve">dle čl. 6. 1, 6. 2, nebo 6. 3 této </w:t>
      </w:r>
      <w:r w:rsidRPr="00C33AB4">
        <w:rPr>
          <w:sz w:val="22"/>
          <w:szCs w:val="22"/>
          <w:lang w:val="cs-CZ"/>
        </w:rPr>
        <w:t xml:space="preserve">Smlouvy je Zhotovitel povinen zaplatit Objednateli smluvní pokutu ve výši </w:t>
      </w:r>
      <w:r w:rsidRPr="00234424">
        <w:rPr>
          <w:sz w:val="22"/>
          <w:szCs w:val="22"/>
          <w:lang w:val="cs-CZ"/>
        </w:rPr>
        <w:t>1000</w:t>
      </w:r>
      <w:r w:rsidRPr="00C33AB4">
        <w:rPr>
          <w:sz w:val="22"/>
          <w:szCs w:val="22"/>
          <w:lang w:val="cs-CZ"/>
        </w:rPr>
        <w:t>,- Kč</w:t>
      </w:r>
      <w:r>
        <w:rPr>
          <w:sz w:val="22"/>
          <w:szCs w:val="22"/>
          <w:lang w:val="cs-CZ"/>
        </w:rPr>
        <w:t xml:space="preserve"> </w:t>
      </w:r>
      <w:r w:rsidRPr="00C33AB4">
        <w:rPr>
          <w:sz w:val="22"/>
          <w:szCs w:val="22"/>
          <w:lang w:val="cs-CZ"/>
        </w:rPr>
        <w:t xml:space="preserve">za každý </w:t>
      </w:r>
      <w:r>
        <w:rPr>
          <w:sz w:val="22"/>
          <w:szCs w:val="22"/>
          <w:lang w:val="cs-CZ"/>
        </w:rPr>
        <w:t>jednotlivý</w:t>
      </w:r>
      <w:r w:rsidRPr="00C33AB4">
        <w:rPr>
          <w:sz w:val="22"/>
          <w:szCs w:val="22"/>
          <w:lang w:val="cs-CZ"/>
        </w:rPr>
        <w:t xml:space="preserve"> případ.</w:t>
      </w:r>
    </w:p>
    <w:p w:rsidR="00CA4A18" w:rsidRDefault="00CA4A18" w:rsidP="00CA4A18">
      <w:pPr>
        <w:spacing w:after="120" w:line="276" w:lineRule="auto"/>
        <w:ind w:left="705" w:hanging="705"/>
        <w:jc w:val="both"/>
        <w:rPr>
          <w:sz w:val="22"/>
          <w:szCs w:val="22"/>
          <w:lang w:val="cs-CZ"/>
        </w:rPr>
      </w:pPr>
      <w:r>
        <w:rPr>
          <w:sz w:val="22"/>
          <w:szCs w:val="22"/>
          <w:lang w:val="cs-CZ"/>
        </w:rPr>
        <w:lastRenderedPageBreak/>
        <w:t>9.11</w:t>
      </w:r>
      <w:r>
        <w:rPr>
          <w:sz w:val="22"/>
          <w:szCs w:val="22"/>
          <w:lang w:val="cs-CZ"/>
        </w:rPr>
        <w:tab/>
      </w:r>
      <w:r w:rsidRPr="00C33AB4">
        <w:rPr>
          <w:sz w:val="22"/>
          <w:szCs w:val="22"/>
          <w:lang w:val="cs-CZ"/>
        </w:rPr>
        <w:t>V případě porušení povinností</w:t>
      </w:r>
      <w:r>
        <w:rPr>
          <w:sz w:val="22"/>
          <w:szCs w:val="22"/>
          <w:lang w:val="cs-CZ"/>
        </w:rPr>
        <w:t xml:space="preserve"> Zhotovitele</w:t>
      </w:r>
      <w:r w:rsidRPr="00C33AB4">
        <w:rPr>
          <w:sz w:val="22"/>
          <w:szCs w:val="22"/>
          <w:lang w:val="cs-CZ"/>
        </w:rPr>
        <w:t xml:space="preserve"> dle</w:t>
      </w:r>
      <w:r>
        <w:rPr>
          <w:sz w:val="22"/>
          <w:szCs w:val="22"/>
          <w:lang w:val="cs-CZ"/>
        </w:rPr>
        <w:t xml:space="preserve"> čl. 7. 1, 7. 2, 7. 3, 7. 4 nebo 7. 5 této </w:t>
      </w:r>
      <w:r w:rsidRPr="00C33AB4">
        <w:rPr>
          <w:sz w:val="22"/>
          <w:szCs w:val="22"/>
          <w:lang w:val="cs-CZ"/>
        </w:rPr>
        <w:t xml:space="preserve">Smlouvy </w:t>
      </w:r>
      <w:r>
        <w:rPr>
          <w:sz w:val="22"/>
          <w:szCs w:val="22"/>
          <w:lang w:val="cs-CZ"/>
        </w:rPr>
        <w:t>je Zhotovitel povinen zaplatit Objednateli</w:t>
      </w:r>
      <w:r w:rsidRPr="00C33AB4">
        <w:rPr>
          <w:sz w:val="22"/>
          <w:szCs w:val="22"/>
          <w:lang w:val="cs-CZ"/>
        </w:rPr>
        <w:t xml:space="preserve"> smluvní pokutu ve výši </w:t>
      </w:r>
      <w:r w:rsidRPr="00234424">
        <w:rPr>
          <w:sz w:val="22"/>
          <w:szCs w:val="22"/>
          <w:lang w:val="cs-CZ"/>
        </w:rPr>
        <w:t>5000</w:t>
      </w:r>
      <w:r w:rsidRPr="00C33AB4">
        <w:rPr>
          <w:sz w:val="22"/>
          <w:szCs w:val="22"/>
          <w:lang w:val="cs-CZ"/>
        </w:rPr>
        <w:t>,- Kč za každý jednotlivý případ.</w:t>
      </w:r>
    </w:p>
    <w:p w:rsidR="00922258" w:rsidRDefault="00922258" w:rsidP="00922258">
      <w:pPr>
        <w:tabs>
          <w:tab w:val="num" w:pos="1440"/>
        </w:tabs>
        <w:spacing w:after="120" w:line="276" w:lineRule="auto"/>
        <w:ind w:left="705" w:hanging="705"/>
        <w:jc w:val="both"/>
        <w:rPr>
          <w:sz w:val="22"/>
          <w:szCs w:val="22"/>
          <w:lang w:val="cs-CZ"/>
        </w:rPr>
      </w:pPr>
      <w:r>
        <w:rPr>
          <w:sz w:val="22"/>
          <w:szCs w:val="22"/>
          <w:lang w:val="cs-CZ"/>
        </w:rPr>
        <w:t>9.12</w:t>
      </w:r>
      <w:r>
        <w:rPr>
          <w:sz w:val="22"/>
          <w:szCs w:val="22"/>
          <w:lang w:val="cs-CZ"/>
        </w:rPr>
        <w:tab/>
      </w:r>
      <w:r w:rsidRPr="00301F4D">
        <w:rPr>
          <w:sz w:val="22"/>
          <w:szCs w:val="22"/>
          <w:lang w:val="cs-CZ"/>
        </w:rPr>
        <w:t xml:space="preserve">Smluvní pokuty jsou splatné do </w:t>
      </w:r>
      <w:r w:rsidRPr="00234424">
        <w:rPr>
          <w:sz w:val="22"/>
          <w:szCs w:val="22"/>
          <w:lang w:val="cs-CZ"/>
        </w:rPr>
        <w:t>10</w:t>
      </w:r>
      <w:r w:rsidRPr="00301F4D">
        <w:rPr>
          <w:sz w:val="22"/>
          <w:szCs w:val="22"/>
          <w:lang w:val="cs-CZ"/>
        </w:rPr>
        <w:t xml:space="preserve"> dní ode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B24067" w:rsidRDefault="00AE1EA5" w:rsidP="00AE1EA5">
      <w:pPr>
        <w:tabs>
          <w:tab w:val="num" w:pos="1440"/>
        </w:tabs>
        <w:spacing w:after="120" w:line="276" w:lineRule="auto"/>
        <w:ind w:left="705" w:hanging="705"/>
        <w:jc w:val="both"/>
        <w:rPr>
          <w:lang w:val="cs-CZ"/>
        </w:rPr>
      </w:pPr>
      <w:r>
        <w:rPr>
          <w:lang w:val="cs-CZ"/>
        </w:rPr>
        <w:t>9.13</w:t>
      </w:r>
      <w:r>
        <w:rPr>
          <w:lang w:val="cs-CZ"/>
        </w:rPr>
        <w:tab/>
      </w:r>
      <w:r w:rsidR="006B3263" w:rsidRPr="00B24067">
        <w:rPr>
          <w:lang w:val="cs-CZ"/>
        </w:rPr>
        <w:t>Odstoupení od Smlouvy musí být provedeno v písemné formě. Odstoupením se závazek založený Smlouvou zrušuje od počátku. Účinky odstoupení nastávají okamžikem doručení odstoupení od Smlouvy Zhotoviteli. Odstoupení od Smlouvy se nedotýká práva na náhradu škody vzniklého z porušení smluvní povinnosti, práva na zaplacení smluvní pokuty a úroku z</w:t>
      </w:r>
      <w:r>
        <w:rPr>
          <w:lang w:val="cs-CZ"/>
        </w:rPr>
        <w:t> </w:t>
      </w:r>
      <w:r w:rsidR="006B3263" w:rsidRPr="00B24067">
        <w:rPr>
          <w:lang w:val="cs-CZ"/>
        </w:rPr>
        <w:t>prodlení, pokud již dospěl ani ujednání o způsobu řešení sporů a volbě práva. Obdobné platí i pro předčasné ukončení Smlouvy jiným způsobem.</w:t>
      </w:r>
    </w:p>
    <w:p w:rsidR="006B3263" w:rsidRPr="00B24067" w:rsidRDefault="003B5ACD" w:rsidP="007C025F">
      <w:pPr>
        <w:tabs>
          <w:tab w:val="num" w:pos="1440"/>
        </w:tabs>
        <w:spacing w:after="120" w:line="276" w:lineRule="auto"/>
        <w:ind w:left="705" w:hanging="705"/>
        <w:jc w:val="both"/>
        <w:rPr>
          <w:lang w:val="cs-CZ"/>
        </w:rPr>
      </w:pPr>
      <w:r>
        <w:rPr>
          <w:lang w:val="cs-CZ"/>
        </w:rPr>
        <w:t>9.14</w:t>
      </w:r>
      <w:r>
        <w:rPr>
          <w:lang w:val="cs-CZ"/>
        </w:rPr>
        <w:tab/>
      </w:r>
      <w:r w:rsidR="00E5709E" w:rsidRPr="00B24067">
        <w:rPr>
          <w:lang w:val="cs-CZ"/>
        </w:rPr>
        <w:t>Smlouvu lze ukončit na základě vzájemné písemné dohody Smluvních stran případně odstoupením některé ze Smluvních stran.</w:t>
      </w:r>
    </w:p>
    <w:p w:rsidR="006B3263" w:rsidRPr="00B24067" w:rsidRDefault="006B3263" w:rsidP="0014353B">
      <w:pPr>
        <w:pStyle w:val="Nadpis1"/>
        <w:rPr>
          <w:lang w:val="cs-CZ"/>
        </w:rPr>
      </w:pPr>
      <w:r w:rsidRPr="00B24067">
        <w:rPr>
          <w:lang w:val="cs-CZ"/>
        </w:rPr>
        <w:t>ZÁVĚREČNÁ USTANOVENÍ</w:t>
      </w:r>
    </w:p>
    <w:p w:rsidR="006B3263" w:rsidRPr="00B24067" w:rsidRDefault="00EB4A85" w:rsidP="00EB4A85">
      <w:pPr>
        <w:spacing w:after="120" w:line="276" w:lineRule="auto"/>
        <w:ind w:left="705" w:hanging="705"/>
        <w:jc w:val="both"/>
        <w:rPr>
          <w:lang w:val="cs-CZ"/>
        </w:rPr>
      </w:pPr>
      <w:r>
        <w:rPr>
          <w:lang w:val="cs-CZ"/>
        </w:rPr>
        <w:t>10.1</w:t>
      </w:r>
      <w:r>
        <w:rPr>
          <w:lang w:val="cs-CZ"/>
        </w:rPr>
        <w:tab/>
      </w:r>
      <w:r>
        <w:rPr>
          <w:lang w:val="cs-CZ"/>
        </w:rPr>
        <w:tab/>
      </w:r>
      <w:r w:rsidR="006B3263" w:rsidRPr="00B24067">
        <w:rPr>
          <w:lang w:val="cs-CZ"/>
        </w:rPr>
        <w:t>Tato Smlouva a práva a povinnosti z ní vyplývající se řídí českým právem. Práva a</w:t>
      </w:r>
      <w:r w:rsidR="00C14878" w:rsidRPr="00B24067">
        <w:rPr>
          <w:lang w:val="cs-CZ"/>
        </w:rPr>
        <w:t> </w:t>
      </w:r>
      <w:r w:rsidR="006B3263" w:rsidRPr="00B24067">
        <w:rPr>
          <w:lang w:val="cs-CZ"/>
        </w:rPr>
        <w:t>povinnosti Smluvních stran, pokud nejsou upraveny touto Smlouvou</w:t>
      </w:r>
      <w:r>
        <w:rPr>
          <w:lang w:val="cs-CZ"/>
        </w:rPr>
        <w:t>, se řídí Občanským zákoníkem a </w:t>
      </w:r>
      <w:r w:rsidR="006B3263" w:rsidRPr="00B24067">
        <w:rPr>
          <w:lang w:val="cs-CZ"/>
        </w:rPr>
        <w:t>předpisy souvisejícími.</w:t>
      </w:r>
    </w:p>
    <w:p w:rsidR="00853699" w:rsidRPr="00B24067" w:rsidRDefault="00EB4A85" w:rsidP="00EB4A85">
      <w:pPr>
        <w:spacing w:after="120" w:line="276" w:lineRule="auto"/>
        <w:ind w:left="705" w:hanging="705"/>
        <w:jc w:val="both"/>
        <w:rPr>
          <w:lang w:val="cs-CZ"/>
        </w:rPr>
      </w:pPr>
      <w:r>
        <w:rPr>
          <w:lang w:val="cs-CZ"/>
        </w:rPr>
        <w:t>10.2</w:t>
      </w:r>
      <w:r>
        <w:rPr>
          <w:lang w:val="cs-CZ"/>
        </w:rPr>
        <w:tab/>
      </w:r>
      <w:r w:rsidR="006B3263" w:rsidRPr="00B24067">
        <w:rPr>
          <w:lang w:val="cs-CZ"/>
        </w:rPr>
        <w:t>Veškeré případné spory vzniklé mezi Smluvními stranami na základě nebo v souvislosti s</w:t>
      </w:r>
      <w:r w:rsidR="00C14878" w:rsidRPr="00B24067">
        <w:rPr>
          <w:lang w:val="cs-CZ"/>
        </w:rPr>
        <w:t> </w:t>
      </w:r>
      <w:r w:rsidR="006B3263" w:rsidRPr="00B24067">
        <w:rPr>
          <w:lang w:val="cs-CZ"/>
        </w:rPr>
        <w:t>touto Smlouvou budou primárně řešeny jednáním Smluvních stran. V případě, že tyto spory nebudou v přiměřené době vyřešeny, budou k jejich projednání a rozhodnutí příslušné soudy České republiky.</w:t>
      </w:r>
    </w:p>
    <w:p w:rsidR="006B3263" w:rsidRPr="00B24067" w:rsidRDefault="00EB4A85" w:rsidP="00EB4A85">
      <w:pPr>
        <w:spacing w:after="120" w:line="276" w:lineRule="auto"/>
        <w:ind w:left="705" w:hanging="705"/>
        <w:jc w:val="both"/>
        <w:rPr>
          <w:lang w:val="cs-CZ"/>
        </w:rPr>
      </w:pPr>
      <w:r>
        <w:rPr>
          <w:lang w:val="cs-CZ"/>
        </w:rPr>
        <w:t>10.3</w:t>
      </w:r>
      <w:r>
        <w:rPr>
          <w:lang w:val="cs-CZ"/>
        </w:rPr>
        <w:tab/>
      </w:r>
      <w:r w:rsidR="006B3263" w:rsidRPr="00B24067">
        <w:rPr>
          <w:lang w:val="cs-CZ"/>
        </w:rPr>
        <w:t>Zhotovitel bezvýhradně souhlasí se zveřejněním své identifikace a dalších parametrů Smlouvy, včetně Ceny v souladu s příslušnými právními předpisy.</w:t>
      </w:r>
    </w:p>
    <w:p w:rsidR="006B3263" w:rsidRDefault="00DF4607" w:rsidP="00DF4607">
      <w:pPr>
        <w:spacing w:after="120" w:line="276" w:lineRule="auto"/>
        <w:ind w:left="705" w:hanging="705"/>
        <w:jc w:val="both"/>
        <w:rPr>
          <w:sz w:val="22"/>
          <w:lang w:val="cs-CZ"/>
        </w:rPr>
      </w:pPr>
      <w:r>
        <w:rPr>
          <w:lang w:val="cs-CZ"/>
        </w:rPr>
        <w:t>10.4</w:t>
      </w:r>
      <w:r>
        <w:rPr>
          <w:lang w:val="cs-CZ"/>
        </w:rPr>
        <w:tab/>
      </w:r>
      <w:r w:rsidR="006B3263" w:rsidRPr="00B24067">
        <w:rPr>
          <w:lang w:val="cs-CZ"/>
        </w:rPr>
        <w:t>Tato Smlouva může být měněna nebo doplňována pouze formou písemných vzestupně číslovaných dodatků podepsaných oběma Smluvními stranami. Ke změnám či doplnění neprovedeným písemnou formou se nepřihlíží.</w:t>
      </w:r>
      <w:r w:rsidR="00EB4A85">
        <w:rPr>
          <w:lang w:val="cs-CZ"/>
        </w:rPr>
        <w:t xml:space="preserve"> </w:t>
      </w:r>
      <w:r w:rsidR="00EB4A85">
        <w:rPr>
          <w:sz w:val="22"/>
          <w:lang w:val="cs-CZ"/>
        </w:rPr>
        <w:t>Smluvní strany nesmí umožnit podstatnou změnu práv a povinností z této Smlouvy dle zákona č. 134/2016 Sb., zákona o veřejných zakázkách.</w:t>
      </w:r>
    </w:p>
    <w:p w:rsidR="00DF4607" w:rsidRPr="006F1BD5" w:rsidRDefault="00DF4607" w:rsidP="0074537B">
      <w:pPr>
        <w:spacing w:after="120" w:line="276" w:lineRule="auto"/>
        <w:ind w:left="705" w:hanging="705"/>
        <w:jc w:val="both"/>
        <w:rPr>
          <w:sz w:val="22"/>
          <w:szCs w:val="22"/>
          <w:lang w:val="cs-CZ"/>
        </w:rPr>
      </w:pPr>
      <w:r>
        <w:rPr>
          <w:sz w:val="22"/>
          <w:szCs w:val="22"/>
          <w:lang w:val="cs-CZ"/>
        </w:rPr>
        <w:t>10.5</w:t>
      </w:r>
      <w:r>
        <w:rPr>
          <w:sz w:val="22"/>
          <w:szCs w:val="22"/>
          <w:lang w:val="cs-CZ"/>
        </w:rPr>
        <w:tab/>
      </w: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 nebo nesrovnalosti, podá Objedn</w:t>
      </w:r>
      <w:r>
        <w:rPr>
          <w:sz w:val="22"/>
          <w:szCs w:val="22"/>
          <w:lang w:val="cs-CZ"/>
        </w:rPr>
        <w:t>atel</w:t>
      </w:r>
      <w:r w:rsidRPr="006F1BD5">
        <w:rPr>
          <w:sz w:val="22"/>
          <w:szCs w:val="22"/>
          <w:lang w:val="cs-CZ"/>
        </w:rPr>
        <w:t xml:space="preserve"> Zhotoviteli nezbytné vysvětlení. Priorita smluvních dokumentů je následující:</w:t>
      </w:r>
    </w:p>
    <w:p w:rsidR="00DF4607" w:rsidRPr="006F1BD5"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sidRPr="006F1BD5">
        <w:rPr>
          <w:sz w:val="22"/>
          <w:szCs w:val="22"/>
          <w:lang w:val="cs-CZ"/>
        </w:rPr>
        <w:t>samotná Smlouva;</w:t>
      </w:r>
    </w:p>
    <w:p w:rsidR="00DF4607" w:rsidRDefault="00DF4607" w:rsidP="00B561ED">
      <w:pPr>
        <w:pStyle w:val="Odstavecseseznamem2"/>
        <w:numPr>
          <w:ilvl w:val="0"/>
          <w:numId w:val="14"/>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sidR="0074537B">
        <w:rPr>
          <w:sz w:val="22"/>
          <w:szCs w:val="22"/>
          <w:lang w:val="cs-CZ"/>
        </w:rPr>
        <w:t>.</w:t>
      </w:r>
    </w:p>
    <w:p w:rsidR="0074537B" w:rsidRDefault="0074537B" w:rsidP="0074537B">
      <w:pPr>
        <w:spacing w:after="120" w:line="276" w:lineRule="auto"/>
        <w:ind w:left="709" w:hanging="709"/>
        <w:jc w:val="both"/>
        <w:rPr>
          <w:sz w:val="22"/>
          <w:szCs w:val="22"/>
          <w:lang w:val="cs-CZ"/>
        </w:rPr>
      </w:pPr>
      <w:r>
        <w:rPr>
          <w:sz w:val="22"/>
          <w:szCs w:val="22"/>
          <w:lang w:val="cs-CZ"/>
        </w:rPr>
        <w:t>10.6</w:t>
      </w:r>
      <w:r>
        <w:rPr>
          <w:sz w:val="22"/>
          <w:szCs w:val="22"/>
          <w:lang w:val="cs-CZ"/>
        </w:rPr>
        <w:tab/>
      </w:r>
      <w:r w:rsidRPr="00771D8C">
        <w:rPr>
          <w:sz w:val="22"/>
          <w:szCs w:val="22"/>
          <w:lang w:val="cs-CZ"/>
        </w:rPr>
        <w:t xml:space="preserve">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w:t>
      </w:r>
      <w:r w:rsidRPr="00771D8C">
        <w:rPr>
          <w:sz w:val="22"/>
          <w:szCs w:val="22"/>
          <w:lang w:val="cs-CZ"/>
        </w:rPr>
        <w:lastRenderedPageBreak/>
        <w:t>této Smlouvy ustanovením jiným, které svým obsahem a smyslem odpovídá nejlépe ustanovení původnímu a této Smlouvě jako celku.</w:t>
      </w:r>
    </w:p>
    <w:p w:rsidR="00BF03C2" w:rsidRPr="00771D8C" w:rsidRDefault="00BF03C2" w:rsidP="00BF03C2">
      <w:pPr>
        <w:spacing w:after="120" w:line="276" w:lineRule="auto"/>
        <w:ind w:left="705" w:hanging="705"/>
        <w:jc w:val="both"/>
        <w:rPr>
          <w:sz w:val="22"/>
          <w:szCs w:val="22"/>
          <w:lang w:val="cs-CZ"/>
        </w:rPr>
      </w:pPr>
      <w:r>
        <w:rPr>
          <w:sz w:val="22"/>
          <w:szCs w:val="22"/>
          <w:lang w:val="cs-CZ"/>
        </w:rPr>
        <w:t>10.7</w:t>
      </w:r>
      <w:r>
        <w:rPr>
          <w:sz w:val="22"/>
          <w:szCs w:val="22"/>
          <w:lang w:val="cs-CZ"/>
        </w:rPr>
        <w:tab/>
      </w:r>
      <w:r w:rsidRPr="00771D8C">
        <w:rPr>
          <w:sz w:val="22"/>
          <w:szCs w:val="22"/>
          <w:lang w:val="cs-CZ"/>
        </w:rPr>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6B3263" w:rsidRPr="00A134B4" w:rsidRDefault="00BF03C2" w:rsidP="00A134B4">
      <w:pPr>
        <w:spacing w:after="120" w:line="276" w:lineRule="auto"/>
        <w:ind w:left="709" w:hanging="709"/>
        <w:jc w:val="both"/>
        <w:rPr>
          <w:sz w:val="22"/>
          <w:szCs w:val="22"/>
          <w:lang w:val="cs-CZ"/>
        </w:rPr>
      </w:pPr>
      <w:r>
        <w:rPr>
          <w:lang w:val="cs-CZ"/>
        </w:rPr>
        <w:t>10.8</w:t>
      </w:r>
      <w:r>
        <w:rPr>
          <w:lang w:val="cs-CZ"/>
        </w:rPr>
        <w:tab/>
      </w:r>
      <w:r w:rsidR="006B3263" w:rsidRPr="00B24067">
        <w:rPr>
          <w:lang w:val="cs-CZ"/>
        </w:rPr>
        <w:t>Tato Smlouva nabývá platnosti a účinnosti dnem jejího podpisu oběma Smluvními stranami</w:t>
      </w:r>
      <w:r w:rsidR="00A134B4">
        <w:rPr>
          <w:lang w:val="cs-CZ"/>
        </w:rPr>
        <w:t xml:space="preserve"> </w:t>
      </w:r>
      <w:r w:rsidR="00A134B4" w:rsidRPr="00A134B4">
        <w:rPr>
          <w:sz w:val="22"/>
          <w:szCs w:val="22"/>
          <w:lang w:val="cs-CZ"/>
        </w:rPr>
        <w:t>a vkladem do Registru smluv</w:t>
      </w:r>
      <w:r w:rsidR="006B3263" w:rsidRPr="00A134B4">
        <w:rPr>
          <w:sz w:val="22"/>
          <w:szCs w:val="22"/>
          <w:lang w:val="cs-CZ"/>
        </w:rPr>
        <w:t>.</w:t>
      </w:r>
    </w:p>
    <w:p w:rsidR="006B3263" w:rsidRPr="00B24067" w:rsidRDefault="00BF03C2" w:rsidP="00BF03C2">
      <w:pPr>
        <w:spacing w:after="120" w:line="276" w:lineRule="auto"/>
        <w:ind w:left="705" w:hanging="705"/>
        <w:jc w:val="both"/>
        <w:rPr>
          <w:lang w:val="cs-CZ"/>
        </w:rPr>
      </w:pPr>
      <w:r>
        <w:rPr>
          <w:lang w:val="cs-CZ"/>
        </w:rPr>
        <w:t>10.9</w:t>
      </w:r>
      <w:r>
        <w:rPr>
          <w:lang w:val="cs-CZ"/>
        </w:rPr>
        <w:tab/>
      </w:r>
      <w:r w:rsidR="006B3263" w:rsidRPr="00B24067">
        <w:rPr>
          <w:lang w:val="cs-CZ"/>
        </w:rPr>
        <w:t>Tato Smlouva je sepsána v</w:t>
      </w:r>
      <w:r w:rsidR="00A134B4">
        <w:rPr>
          <w:lang w:val="cs-CZ"/>
        </w:rPr>
        <w:t>e 2</w:t>
      </w:r>
      <w:r w:rsidR="009321A3" w:rsidRPr="00B24067">
        <w:rPr>
          <w:lang w:val="cs-CZ"/>
        </w:rPr>
        <w:t xml:space="preserve"> </w:t>
      </w:r>
      <w:r w:rsidR="006B3263" w:rsidRPr="00B24067">
        <w:rPr>
          <w:lang w:val="cs-CZ"/>
        </w:rPr>
        <w:t>vyhotoveních s platností originálu, z</w:t>
      </w:r>
      <w:r w:rsidR="009321A3" w:rsidRPr="00B24067">
        <w:rPr>
          <w:lang w:val="cs-CZ"/>
        </w:rPr>
        <w:t> </w:t>
      </w:r>
      <w:r w:rsidR="006B3263" w:rsidRPr="00B24067">
        <w:rPr>
          <w:lang w:val="cs-CZ"/>
        </w:rPr>
        <w:t>n</w:t>
      </w:r>
      <w:r w:rsidR="00A134B4">
        <w:rPr>
          <w:lang w:val="cs-CZ"/>
        </w:rPr>
        <w:t>ichž 1</w:t>
      </w:r>
      <w:r w:rsidR="009321A3" w:rsidRPr="00B24067">
        <w:rPr>
          <w:lang w:val="cs-CZ"/>
        </w:rPr>
        <w:t xml:space="preserve"> </w:t>
      </w:r>
      <w:r w:rsidR="006B3263" w:rsidRPr="00B24067">
        <w:rPr>
          <w:lang w:val="cs-CZ"/>
        </w:rPr>
        <w:t>si ponechá Zhotovitel</w:t>
      </w:r>
      <w:r w:rsidR="00A134B4">
        <w:rPr>
          <w:lang w:val="cs-CZ"/>
        </w:rPr>
        <w:t xml:space="preserve"> a 1</w:t>
      </w:r>
      <w:r w:rsidR="009321A3" w:rsidRPr="00B24067">
        <w:rPr>
          <w:lang w:val="cs-CZ"/>
        </w:rPr>
        <w:t xml:space="preserve"> </w:t>
      </w:r>
      <w:r w:rsidR="006B3263" w:rsidRPr="00B24067">
        <w:rPr>
          <w:lang w:val="cs-CZ"/>
        </w:rPr>
        <w:t>vyhotovení obdrží Objednatel.</w:t>
      </w:r>
    </w:p>
    <w:p w:rsidR="00BA186B" w:rsidRPr="00B24067" w:rsidRDefault="003C62BF" w:rsidP="007E6458">
      <w:pPr>
        <w:spacing w:after="120" w:line="276" w:lineRule="auto"/>
        <w:ind w:left="705" w:hanging="705"/>
        <w:jc w:val="both"/>
        <w:rPr>
          <w:b/>
          <w:bCs/>
          <w:lang w:val="cs-CZ"/>
        </w:rPr>
      </w:pPr>
      <w:r>
        <w:rPr>
          <w:lang w:val="cs-CZ"/>
        </w:rPr>
        <w:t>10.10</w:t>
      </w:r>
      <w:r>
        <w:rPr>
          <w:lang w:val="cs-CZ"/>
        </w:rPr>
        <w:tab/>
      </w:r>
      <w:r w:rsidR="006B3263" w:rsidRPr="00B24067">
        <w:rPr>
          <w:lang w:val="cs-CZ"/>
        </w:rPr>
        <w:t>Smluvní strany prohlašují, že tato Smlouva vyjadřuje jejich svobodnou, vážnou, určitou a</w:t>
      </w:r>
      <w:r w:rsidR="00C14878" w:rsidRPr="00B24067">
        <w:rPr>
          <w:lang w:val="cs-CZ"/>
        </w:rPr>
        <w:t> </w:t>
      </w:r>
      <w:r w:rsidR="006B3263" w:rsidRPr="00B24067">
        <w:rPr>
          <w:lang w:val="cs-CZ"/>
        </w:rPr>
        <w:t>srozumitelnou vůli prostou omylu. Smluvní strany si Smlouvu přečetly, s jejím obsahem souhlasí, což stvrzují vlastnoručními podpisy.</w:t>
      </w:r>
    </w:p>
    <w:p w:rsidR="009321A3" w:rsidRPr="00B24067" w:rsidRDefault="009321A3" w:rsidP="0014353B">
      <w:pPr>
        <w:pStyle w:val="Odstavecseseznamem1"/>
        <w:spacing w:after="120" w:line="276" w:lineRule="auto"/>
        <w:ind w:left="0"/>
        <w:jc w:val="both"/>
        <w:rPr>
          <w:highlight w:val="green"/>
          <w:lang w:val="cs-CZ"/>
        </w:rPr>
      </w:pPr>
    </w:p>
    <w:tbl>
      <w:tblPr>
        <w:tblW w:w="9889" w:type="dxa"/>
        <w:tblLayout w:type="fixed"/>
        <w:tblLook w:val="0000" w:firstRow="0" w:lastRow="0" w:firstColumn="0" w:lastColumn="0" w:noHBand="0" w:noVBand="0"/>
      </w:tblPr>
      <w:tblGrid>
        <w:gridCol w:w="4527"/>
        <w:gridCol w:w="5362"/>
      </w:tblGrid>
      <w:tr w:rsidR="001F4264" w:rsidRPr="00B24067" w:rsidTr="009321A3">
        <w:tc>
          <w:tcPr>
            <w:tcW w:w="4527" w:type="dxa"/>
          </w:tcPr>
          <w:p w:rsidR="00AA20F7" w:rsidRDefault="00AA20F7" w:rsidP="00254CCC">
            <w:pPr>
              <w:keepNext/>
              <w:suppressAutoHyphens/>
              <w:rPr>
                <w:lang w:val="cs-CZ"/>
              </w:rPr>
            </w:pPr>
          </w:p>
          <w:p w:rsidR="00AA20F7" w:rsidRDefault="00AA20F7" w:rsidP="00254CCC">
            <w:pPr>
              <w:keepNext/>
              <w:suppressAutoHyphens/>
              <w:rPr>
                <w:lang w:val="cs-CZ"/>
              </w:rPr>
            </w:pPr>
          </w:p>
          <w:p w:rsidR="001F4264" w:rsidRPr="00B24067" w:rsidRDefault="001F4264" w:rsidP="00254CCC">
            <w:pPr>
              <w:keepNext/>
              <w:suppressAutoHyphens/>
              <w:rPr>
                <w:lang w:val="cs-CZ"/>
              </w:rPr>
            </w:pPr>
            <w:r w:rsidRPr="00B24067">
              <w:rPr>
                <w:lang w:val="cs-CZ"/>
              </w:rPr>
              <w:t>V</w:t>
            </w:r>
            <w:r w:rsidR="00AD1E29">
              <w:rPr>
                <w:lang w:val="cs-CZ"/>
              </w:rPr>
              <w:t xml:space="preserve"> Praze </w:t>
            </w:r>
            <w:r w:rsidRPr="00B24067">
              <w:rPr>
                <w:lang w:val="cs-CZ"/>
              </w:rPr>
              <w:t xml:space="preserve">dne </w:t>
            </w:r>
            <w:r w:rsidR="00263A92">
              <w:rPr>
                <w:lang w:val="cs-CZ"/>
              </w:rPr>
              <w:t>3. 11. 2021</w:t>
            </w:r>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Zhotovitel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DB70B5" w:rsidRPr="00184E13" w:rsidRDefault="00184E13" w:rsidP="00DB70B5">
            <w:pPr>
              <w:tabs>
                <w:tab w:val="left" w:pos="2520"/>
              </w:tabs>
              <w:autoSpaceDE w:val="0"/>
              <w:autoSpaceDN w:val="0"/>
              <w:adjustRightInd w:val="0"/>
              <w:jc w:val="both"/>
              <w:rPr>
                <w:b/>
                <w:lang w:val="cs-CZ"/>
              </w:rPr>
            </w:pPr>
            <w:r w:rsidRPr="00184E13">
              <w:rPr>
                <w:b/>
                <w:lang w:val="cs-CZ"/>
              </w:rPr>
              <w:t xml:space="preserve">         </w:t>
            </w:r>
            <w:r>
              <w:rPr>
                <w:b/>
                <w:lang w:val="cs-CZ"/>
              </w:rPr>
              <w:t xml:space="preserve">          </w:t>
            </w:r>
            <w:r w:rsidRPr="00184E13">
              <w:rPr>
                <w:b/>
                <w:lang w:val="cs-CZ"/>
              </w:rPr>
              <w:t>Tomáš Soulek</w:t>
            </w:r>
          </w:p>
          <w:p w:rsidR="001F4264" w:rsidRPr="00B24067" w:rsidRDefault="001F4264" w:rsidP="00254CCC">
            <w:pPr>
              <w:keepNext/>
              <w:suppressAutoHyphens/>
              <w:jc w:val="center"/>
              <w:rPr>
                <w:lang w:val="cs-CZ"/>
              </w:rPr>
            </w:pPr>
          </w:p>
        </w:tc>
        <w:tc>
          <w:tcPr>
            <w:tcW w:w="5362" w:type="dxa"/>
          </w:tcPr>
          <w:p w:rsidR="00AA20F7" w:rsidRDefault="00AA20F7" w:rsidP="00254CCC">
            <w:pPr>
              <w:keepNext/>
              <w:suppressAutoHyphens/>
              <w:jc w:val="center"/>
              <w:rPr>
                <w:lang w:val="cs-CZ"/>
              </w:rPr>
            </w:pPr>
          </w:p>
          <w:p w:rsidR="00AA20F7" w:rsidRDefault="00AA20F7" w:rsidP="00254CCC">
            <w:pPr>
              <w:keepNext/>
              <w:suppressAutoHyphens/>
              <w:jc w:val="center"/>
              <w:rPr>
                <w:lang w:val="cs-CZ"/>
              </w:rPr>
            </w:pPr>
          </w:p>
          <w:p w:rsidR="001F4264" w:rsidRPr="00B24067" w:rsidRDefault="00F525B5" w:rsidP="00254CCC">
            <w:pPr>
              <w:keepNext/>
              <w:suppressAutoHyphens/>
              <w:jc w:val="center"/>
              <w:rPr>
                <w:lang w:val="cs-CZ"/>
              </w:rPr>
            </w:pPr>
            <w:r>
              <w:rPr>
                <w:lang w:val="cs-CZ"/>
              </w:rPr>
              <w:t>V Lysé nad Labem</w:t>
            </w:r>
            <w:r w:rsidR="00263A92">
              <w:rPr>
                <w:lang w:val="cs-CZ"/>
              </w:rPr>
              <w:t>, dne 3. 11. 2021</w:t>
            </w:r>
            <w:bookmarkStart w:id="19" w:name="_GoBack"/>
            <w:bookmarkEnd w:id="19"/>
          </w:p>
          <w:p w:rsidR="001F4264" w:rsidRPr="00B24067" w:rsidRDefault="001F4264" w:rsidP="00254CCC">
            <w:pPr>
              <w:keepNext/>
              <w:suppressAutoHyphens/>
              <w:rPr>
                <w:lang w:val="cs-CZ"/>
              </w:rPr>
            </w:pPr>
          </w:p>
          <w:p w:rsidR="001F4264" w:rsidRPr="00B24067" w:rsidRDefault="001F4264" w:rsidP="00254CCC">
            <w:pPr>
              <w:keepNext/>
              <w:suppressAutoHyphens/>
              <w:jc w:val="center"/>
              <w:rPr>
                <w:b/>
                <w:caps/>
                <w:lang w:val="cs-CZ"/>
              </w:rPr>
            </w:pPr>
            <w:r w:rsidRPr="00B24067">
              <w:rPr>
                <w:b/>
                <w:caps/>
                <w:lang w:val="cs-CZ"/>
              </w:rPr>
              <w:t>objednatel</w:t>
            </w: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rPr>
                <w:lang w:val="cs-CZ"/>
              </w:rPr>
            </w:pPr>
          </w:p>
          <w:p w:rsidR="001F4264" w:rsidRPr="00B24067" w:rsidRDefault="001F4264" w:rsidP="00254CCC">
            <w:pPr>
              <w:keepNext/>
              <w:suppressAutoHyphens/>
              <w:jc w:val="center"/>
              <w:rPr>
                <w:lang w:val="cs-CZ"/>
              </w:rPr>
            </w:pPr>
            <w:r w:rsidRPr="00B24067">
              <w:rPr>
                <w:lang w:val="cs-CZ"/>
              </w:rPr>
              <w:t>___________________________________</w:t>
            </w:r>
          </w:p>
          <w:p w:rsidR="001F4264" w:rsidRPr="00B24067" w:rsidRDefault="00F525B5" w:rsidP="00254CCC">
            <w:pPr>
              <w:keepNext/>
              <w:suppressAutoHyphens/>
              <w:jc w:val="center"/>
              <w:rPr>
                <w:b/>
                <w:lang w:val="cs-CZ"/>
              </w:rPr>
            </w:pPr>
            <w:r>
              <w:rPr>
                <w:b/>
                <w:lang w:val="cs-CZ"/>
              </w:rPr>
              <w:t>Domov Na Zámku Lysá nad Labem, p. o.</w:t>
            </w:r>
          </w:p>
          <w:p w:rsidR="002C108B" w:rsidRPr="00B24067" w:rsidRDefault="00F525B5" w:rsidP="00254CCC">
            <w:pPr>
              <w:keepNext/>
              <w:suppressAutoHyphens/>
              <w:jc w:val="center"/>
              <w:rPr>
                <w:lang w:val="cs-CZ"/>
              </w:rPr>
            </w:pPr>
            <w:r>
              <w:rPr>
                <w:lang w:val="cs-CZ"/>
              </w:rPr>
              <w:t>Mgr. Jiří Hendrich - ředitel</w:t>
            </w:r>
          </w:p>
        </w:tc>
      </w:tr>
    </w:tbl>
    <w:p w:rsidR="006B3263" w:rsidRPr="00B24067" w:rsidRDefault="006B3263" w:rsidP="006B3263">
      <w:pPr>
        <w:spacing w:after="120" w:line="276" w:lineRule="auto"/>
        <w:jc w:val="both"/>
        <w:rPr>
          <w:lang w:val="cs-CZ"/>
        </w:rPr>
      </w:pPr>
    </w:p>
    <w:p w:rsidR="008E12DF" w:rsidRDefault="008E12DF" w:rsidP="006B3263">
      <w:pPr>
        <w:spacing w:after="120" w:line="276" w:lineRule="auto"/>
        <w:jc w:val="both"/>
        <w:rPr>
          <w:color w:val="FF0000"/>
          <w:lang w:val="cs-CZ"/>
        </w:rPr>
      </w:pP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542"/>
      </w:tblGrid>
      <w:tr w:rsidR="00A154A4" w:rsidRPr="003E1221" w:rsidTr="002208D9">
        <w:tc>
          <w:tcPr>
            <w:tcW w:w="1530" w:type="dxa"/>
          </w:tcPr>
          <w:p w:rsidR="00A154A4" w:rsidRPr="008E12DF" w:rsidRDefault="00A154A4" w:rsidP="002208D9">
            <w:pPr>
              <w:rPr>
                <w:rFonts w:ascii="Times New Roman" w:hAnsi="Times New Roman" w:cs="Times New Roman"/>
                <w:color w:val="000000" w:themeColor="text1"/>
              </w:rPr>
            </w:pPr>
            <w:r w:rsidRPr="008E12DF">
              <w:rPr>
                <w:rFonts w:ascii="Times New Roman" w:hAnsi="Times New Roman" w:cs="Times New Roman"/>
                <w:color w:val="000000" w:themeColor="text1"/>
              </w:rPr>
              <w:t>Příloha č. 1</w:t>
            </w:r>
          </w:p>
        </w:tc>
        <w:tc>
          <w:tcPr>
            <w:tcW w:w="7542" w:type="dxa"/>
          </w:tcPr>
          <w:p w:rsidR="00A154A4" w:rsidRPr="008E12DF" w:rsidRDefault="00A154A4" w:rsidP="002208D9">
            <w:pPr>
              <w:rPr>
                <w:rFonts w:ascii="Times New Roman" w:hAnsi="Times New Roman" w:cs="Times New Roman"/>
                <w:color w:val="000000" w:themeColor="text1"/>
              </w:rPr>
            </w:pPr>
            <w:r w:rsidRPr="008E12DF">
              <w:rPr>
                <w:rFonts w:ascii="Times New Roman" w:hAnsi="Times New Roman" w:cs="Times New Roman"/>
                <w:color w:val="000000" w:themeColor="text1"/>
              </w:rPr>
              <w:t>Výkaz - výměr</w:t>
            </w:r>
          </w:p>
        </w:tc>
      </w:tr>
      <w:tr w:rsidR="00A154A4" w:rsidRPr="003E1221" w:rsidTr="002208D9">
        <w:tc>
          <w:tcPr>
            <w:tcW w:w="1530" w:type="dxa"/>
          </w:tcPr>
          <w:p w:rsidR="00A154A4" w:rsidRDefault="00A154A4" w:rsidP="002208D9"/>
        </w:tc>
        <w:tc>
          <w:tcPr>
            <w:tcW w:w="7542" w:type="dxa"/>
          </w:tcPr>
          <w:p w:rsidR="00A154A4" w:rsidRDefault="00A154A4" w:rsidP="002208D9">
            <w:pPr>
              <w:rPr>
                <w:rFonts w:cs="Arial"/>
              </w:rPr>
            </w:pPr>
          </w:p>
        </w:tc>
      </w:tr>
      <w:tr w:rsidR="00A154A4" w:rsidRPr="003E1221" w:rsidTr="002208D9">
        <w:tc>
          <w:tcPr>
            <w:tcW w:w="1530" w:type="dxa"/>
          </w:tcPr>
          <w:p w:rsidR="00A154A4" w:rsidRPr="003E1221" w:rsidRDefault="00A154A4" w:rsidP="002208D9">
            <w:pPr>
              <w:spacing w:line="288" w:lineRule="auto"/>
            </w:pPr>
          </w:p>
        </w:tc>
        <w:tc>
          <w:tcPr>
            <w:tcW w:w="7542" w:type="dxa"/>
          </w:tcPr>
          <w:p w:rsidR="00A154A4" w:rsidRPr="00732BF0" w:rsidRDefault="00A154A4" w:rsidP="002208D9">
            <w:pPr>
              <w:spacing w:line="288" w:lineRule="auto"/>
            </w:pPr>
          </w:p>
        </w:tc>
      </w:tr>
      <w:tr w:rsidR="00A154A4" w:rsidRPr="00732BF0" w:rsidTr="002208D9">
        <w:tc>
          <w:tcPr>
            <w:tcW w:w="1530" w:type="dxa"/>
          </w:tcPr>
          <w:p w:rsidR="00A154A4" w:rsidRPr="00732BF0" w:rsidRDefault="00A154A4" w:rsidP="002208D9">
            <w:pPr>
              <w:spacing w:line="288" w:lineRule="auto"/>
            </w:pPr>
          </w:p>
        </w:tc>
        <w:tc>
          <w:tcPr>
            <w:tcW w:w="7542" w:type="dxa"/>
          </w:tcPr>
          <w:p w:rsidR="00571AD7" w:rsidRPr="00732BF0" w:rsidRDefault="00571AD7" w:rsidP="00571AD7">
            <w:pPr>
              <w:spacing w:line="288" w:lineRule="auto"/>
            </w:pPr>
          </w:p>
        </w:tc>
      </w:tr>
      <w:tr w:rsidR="00A154A4" w:rsidRPr="00732BF0" w:rsidTr="002208D9">
        <w:tc>
          <w:tcPr>
            <w:tcW w:w="1530" w:type="dxa"/>
          </w:tcPr>
          <w:p w:rsidR="00A154A4" w:rsidRPr="00732BF0" w:rsidRDefault="00A154A4" w:rsidP="002208D9">
            <w:pPr>
              <w:spacing w:line="288" w:lineRule="auto"/>
            </w:pPr>
          </w:p>
        </w:tc>
        <w:tc>
          <w:tcPr>
            <w:tcW w:w="7542" w:type="dxa"/>
          </w:tcPr>
          <w:p w:rsidR="00A154A4" w:rsidRPr="00732BF0" w:rsidRDefault="00A154A4" w:rsidP="002208D9">
            <w:pPr>
              <w:spacing w:line="288" w:lineRule="auto"/>
              <w:ind w:left="-142"/>
              <w:rPr>
                <w:rFonts w:cs="Arial"/>
              </w:rPr>
            </w:pPr>
          </w:p>
        </w:tc>
      </w:tr>
      <w:tr w:rsidR="00A154A4" w:rsidRPr="00732BF0" w:rsidTr="002208D9">
        <w:tc>
          <w:tcPr>
            <w:tcW w:w="1530" w:type="dxa"/>
          </w:tcPr>
          <w:p w:rsidR="00A154A4" w:rsidRPr="00B02AA9" w:rsidRDefault="00A154A4" w:rsidP="002208D9">
            <w:pPr>
              <w:ind w:right="-6453"/>
            </w:pPr>
          </w:p>
        </w:tc>
        <w:tc>
          <w:tcPr>
            <w:tcW w:w="7542" w:type="dxa"/>
          </w:tcPr>
          <w:p w:rsidR="00A154A4" w:rsidRPr="00B02AA9" w:rsidRDefault="00A154A4" w:rsidP="002208D9">
            <w:pPr>
              <w:rPr>
                <w:rFonts w:cs="Arial"/>
              </w:rPr>
            </w:pPr>
          </w:p>
        </w:tc>
      </w:tr>
    </w:tbl>
    <w:p w:rsidR="00A154A4" w:rsidRPr="00732BF0" w:rsidRDefault="00A154A4" w:rsidP="00A154A4">
      <w:pPr>
        <w:pStyle w:val="AKFZFnormln"/>
      </w:pPr>
    </w:p>
    <w:p w:rsidR="00A154A4" w:rsidRPr="00C23DB5" w:rsidRDefault="002F3CCA" w:rsidP="006B3263">
      <w:pPr>
        <w:spacing w:after="120" w:line="276" w:lineRule="auto"/>
        <w:jc w:val="both"/>
        <w:rPr>
          <w:color w:val="FF0000"/>
          <w:lang w:val="cs-CZ"/>
        </w:rPr>
      </w:pPr>
      <w:r w:rsidRPr="002F3CCA">
        <w:rPr>
          <w:noProof/>
          <w:lang w:val="cs-CZ" w:eastAsia="cs-CZ"/>
        </w:rPr>
        <w:lastRenderedPageBreak/>
        <w:drawing>
          <wp:inline distT="0" distB="0" distL="0" distR="0">
            <wp:extent cx="6116320" cy="35881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3588160"/>
                    </a:xfrm>
                    <a:prstGeom prst="rect">
                      <a:avLst/>
                    </a:prstGeom>
                    <a:noFill/>
                    <a:ln>
                      <a:noFill/>
                    </a:ln>
                  </pic:spPr>
                </pic:pic>
              </a:graphicData>
            </a:graphic>
          </wp:inline>
        </w:drawing>
      </w:r>
    </w:p>
    <w:sectPr w:rsidR="00A154A4" w:rsidRPr="00C23DB5" w:rsidSect="0014353B">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011" w:rsidRDefault="00423011">
      <w:r>
        <w:separator/>
      </w:r>
    </w:p>
  </w:endnote>
  <w:endnote w:type="continuationSeparator" w:id="0">
    <w:p w:rsidR="00423011" w:rsidRDefault="0042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6A" w:rsidRDefault="0042506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254CCC" w:rsidRDefault="004541A8">
        <w:pPr>
          <w:pStyle w:val="Zpat"/>
          <w:jc w:val="center"/>
        </w:pPr>
        <w:r>
          <w:rPr>
            <w:noProof/>
            <w:lang w:val="cs-CZ"/>
          </w:rPr>
          <w:fldChar w:fldCharType="begin"/>
        </w:r>
        <w:r w:rsidR="00967316">
          <w:rPr>
            <w:noProof/>
            <w:lang w:val="cs-CZ"/>
          </w:rPr>
          <w:instrText>PAGE   \* MERGEFORMAT</w:instrText>
        </w:r>
        <w:r>
          <w:rPr>
            <w:noProof/>
            <w:lang w:val="cs-CZ"/>
          </w:rPr>
          <w:fldChar w:fldCharType="separate"/>
        </w:r>
        <w:r w:rsidR="00263A92">
          <w:rPr>
            <w:noProof/>
            <w:lang w:val="cs-CZ"/>
          </w:rPr>
          <w:t>10</w:t>
        </w:r>
        <w:r>
          <w:rPr>
            <w:noProof/>
            <w:lang w:val="cs-CZ"/>
          </w:rPr>
          <w:fldChar w:fldCharType="end"/>
        </w:r>
      </w:p>
    </w:sdtContent>
  </w:sdt>
  <w:p w:rsidR="00254CCC" w:rsidRDefault="00254CC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6A" w:rsidRDefault="004250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011" w:rsidRDefault="00423011">
      <w:r>
        <w:separator/>
      </w:r>
    </w:p>
  </w:footnote>
  <w:footnote w:type="continuationSeparator" w:id="0">
    <w:p w:rsidR="00423011" w:rsidRDefault="00423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6A" w:rsidRDefault="0042506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C" w:rsidRDefault="00254CCC" w:rsidP="00730C53">
    <w:pPr>
      <w:pStyle w:val="Bezmezer"/>
      <w:tabs>
        <w:tab w:val="left" w:pos="708"/>
        <w:tab w:val="left" w:pos="1416"/>
        <w:tab w:val="left" w:pos="2124"/>
        <w:tab w:val="left" w:pos="2832"/>
        <w:tab w:val="left" w:pos="3540"/>
        <w:tab w:val="left" w:pos="4248"/>
        <w:tab w:val="left" w:pos="4956"/>
        <w:tab w:val="left" w:pos="5664"/>
        <w:tab w:val="left" w:pos="6372"/>
        <w:tab w:val="left" w:pos="7080"/>
        <w:tab w:val="left" w:pos="8820"/>
      </w:tabs>
      <w:rPr>
        <w:rFonts w:ascii="Constantia" w:hAnsi="Constantia"/>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-650240</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Pr>
        <w:rFonts w:ascii="Constantia" w:hAnsi="Constantia"/>
        <w:b/>
        <w:sz w:val="24"/>
        <w:szCs w:val="24"/>
      </w:rPr>
      <w:tab/>
    </w:r>
    <w:r w:rsidR="00730C53">
      <w:rPr>
        <w:rFonts w:ascii="Constantia" w:hAnsi="Constantia"/>
        <w:b/>
        <w:sz w:val="24"/>
        <w:szCs w:val="24"/>
      </w:rPr>
      <w:tab/>
      <w:t>Domov Na Zámku L</w:t>
    </w:r>
    <w:r>
      <w:rPr>
        <w:rFonts w:ascii="Constantia" w:hAnsi="Constantia"/>
        <w:b/>
        <w:sz w:val="24"/>
        <w:szCs w:val="24"/>
      </w:rPr>
      <w:t>ysá nad Labem, příspěvková organizace</w:t>
    </w:r>
    <w:r>
      <w:rPr>
        <w:rFonts w:ascii="Constantia" w:hAnsi="Constantia"/>
        <w:b/>
        <w:sz w:val="24"/>
        <w:szCs w:val="24"/>
      </w:rPr>
      <w:tab/>
    </w:r>
    <w:r>
      <w:rPr>
        <w:rFonts w:ascii="Constantia" w:hAnsi="Constantia"/>
      </w:rPr>
      <w:tab/>
    </w:r>
    <w:r w:rsidR="00D912F1">
      <w:rPr>
        <w:rFonts w:ascii="Constantia" w:hAnsi="Constantia"/>
      </w:rPr>
      <w:tab/>
    </w:r>
    <w:r w:rsidR="00D912F1">
      <w:rPr>
        <w:rFonts w:ascii="Constantia" w:hAnsi="Constantia"/>
      </w:rPr>
      <w:tab/>
    </w:r>
    <w:r>
      <w:rPr>
        <w:rFonts w:ascii="Constantia" w:hAnsi="Constantia"/>
      </w:rPr>
      <w:t>Zámek 1/21, 289 22 Lysá nad Labem</w:t>
    </w:r>
  </w:p>
  <w:p w:rsidR="00254CCC" w:rsidRDefault="00254CCC" w:rsidP="00B24067">
    <w:pPr>
      <w:pStyle w:val="Bezmezer"/>
      <w:rPr>
        <w:rFonts w:cstheme="minorHAnsi"/>
        <w:b/>
      </w:rPr>
    </w:pPr>
  </w:p>
  <w:p w:rsidR="00254CCC" w:rsidRPr="002D5C1C" w:rsidRDefault="0042506A" w:rsidP="002D5C1C">
    <w:pPr>
      <w:pStyle w:val="Bezmezer"/>
      <w:rPr>
        <w:rFonts w:cstheme="minorHAnsi"/>
        <w:b/>
      </w:rPr>
    </w:pPr>
    <w:r>
      <w:rPr>
        <w:rFonts w:cstheme="minorHAnsi"/>
        <w:b/>
      </w:rPr>
      <w:t>Smlouva</w:t>
    </w:r>
    <w:r w:rsidR="00254CCC" w:rsidRPr="002D5C1C">
      <w:rPr>
        <w:rFonts w:cstheme="minorHAnsi"/>
        <w:b/>
      </w:rPr>
      <w:t xml:space="preserve"> o dílo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6A" w:rsidRDefault="004250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5"/>
  </w:num>
  <w:num w:numId="3">
    <w:abstractNumId w:val="6"/>
  </w:num>
  <w:num w:numId="4">
    <w:abstractNumId w:val="1"/>
  </w:num>
  <w:num w:numId="5">
    <w:abstractNumId w:val="11"/>
  </w:num>
  <w:num w:numId="6">
    <w:abstractNumId w:val="13"/>
  </w:num>
  <w:num w:numId="7">
    <w:abstractNumId w:val="8"/>
  </w:num>
  <w:num w:numId="8">
    <w:abstractNumId w:val="14"/>
  </w:num>
  <w:num w:numId="9">
    <w:abstractNumId w:val="7"/>
  </w:num>
  <w:num w:numId="10">
    <w:abstractNumId w:val="10"/>
  </w:num>
  <w:num w:numId="11">
    <w:abstractNumId w:val="4"/>
  </w:num>
  <w:num w:numId="12">
    <w:abstractNumId w:val="3"/>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3ED4"/>
    <w:rsid w:val="00016635"/>
    <w:rsid w:val="00017A67"/>
    <w:rsid w:val="000206E1"/>
    <w:rsid w:val="000264A5"/>
    <w:rsid w:val="00037961"/>
    <w:rsid w:val="000504DD"/>
    <w:rsid w:val="00061831"/>
    <w:rsid w:val="00062349"/>
    <w:rsid w:val="00080E5F"/>
    <w:rsid w:val="000A438D"/>
    <w:rsid w:val="000A4DAD"/>
    <w:rsid w:val="000B748A"/>
    <w:rsid w:val="000C16DE"/>
    <w:rsid w:val="000C51EB"/>
    <w:rsid w:val="000C5FAA"/>
    <w:rsid w:val="000D6CD0"/>
    <w:rsid w:val="000D6E58"/>
    <w:rsid w:val="000D73D2"/>
    <w:rsid w:val="000D7D60"/>
    <w:rsid w:val="000F640C"/>
    <w:rsid w:val="000F76F4"/>
    <w:rsid w:val="00102182"/>
    <w:rsid w:val="0011579C"/>
    <w:rsid w:val="00125629"/>
    <w:rsid w:val="001325F5"/>
    <w:rsid w:val="00133FD5"/>
    <w:rsid w:val="0014353B"/>
    <w:rsid w:val="00144357"/>
    <w:rsid w:val="001616E4"/>
    <w:rsid w:val="001623A2"/>
    <w:rsid w:val="00172964"/>
    <w:rsid w:val="00184E13"/>
    <w:rsid w:val="00193153"/>
    <w:rsid w:val="00197041"/>
    <w:rsid w:val="001B4354"/>
    <w:rsid w:val="001D371A"/>
    <w:rsid w:val="001D4CDA"/>
    <w:rsid w:val="001D5ED9"/>
    <w:rsid w:val="001F4264"/>
    <w:rsid w:val="001F7299"/>
    <w:rsid w:val="001F7FE4"/>
    <w:rsid w:val="00200924"/>
    <w:rsid w:val="00201672"/>
    <w:rsid w:val="00206169"/>
    <w:rsid w:val="002071E8"/>
    <w:rsid w:val="00210BF6"/>
    <w:rsid w:val="002352AD"/>
    <w:rsid w:val="0023730D"/>
    <w:rsid w:val="00237476"/>
    <w:rsid w:val="00237B51"/>
    <w:rsid w:val="002505C4"/>
    <w:rsid w:val="00252C64"/>
    <w:rsid w:val="00254901"/>
    <w:rsid w:val="00254CCC"/>
    <w:rsid w:val="0025557F"/>
    <w:rsid w:val="00256474"/>
    <w:rsid w:val="00263A92"/>
    <w:rsid w:val="002656BE"/>
    <w:rsid w:val="0027111B"/>
    <w:rsid w:val="00272ABD"/>
    <w:rsid w:val="00280B23"/>
    <w:rsid w:val="00283C13"/>
    <w:rsid w:val="00291CC8"/>
    <w:rsid w:val="00297A51"/>
    <w:rsid w:val="002B4BB0"/>
    <w:rsid w:val="002B6CF4"/>
    <w:rsid w:val="002C108B"/>
    <w:rsid w:val="002D5C1C"/>
    <w:rsid w:val="002D688B"/>
    <w:rsid w:val="002E0AE9"/>
    <w:rsid w:val="002E2365"/>
    <w:rsid w:val="002F3CCA"/>
    <w:rsid w:val="00302335"/>
    <w:rsid w:val="00314A14"/>
    <w:rsid w:val="00316000"/>
    <w:rsid w:val="00317962"/>
    <w:rsid w:val="00327330"/>
    <w:rsid w:val="0033188C"/>
    <w:rsid w:val="00333BAB"/>
    <w:rsid w:val="00334FC4"/>
    <w:rsid w:val="00337014"/>
    <w:rsid w:val="003410CC"/>
    <w:rsid w:val="00347302"/>
    <w:rsid w:val="003476BC"/>
    <w:rsid w:val="00360D73"/>
    <w:rsid w:val="00375B82"/>
    <w:rsid w:val="00375F6E"/>
    <w:rsid w:val="00376D59"/>
    <w:rsid w:val="00377025"/>
    <w:rsid w:val="00386481"/>
    <w:rsid w:val="003965F3"/>
    <w:rsid w:val="003A12F1"/>
    <w:rsid w:val="003A2BF7"/>
    <w:rsid w:val="003A7ECC"/>
    <w:rsid w:val="003B5ACD"/>
    <w:rsid w:val="003B7882"/>
    <w:rsid w:val="003B7C88"/>
    <w:rsid w:val="003C5E90"/>
    <w:rsid w:val="003C62BF"/>
    <w:rsid w:val="003D0C95"/>
    <w:rsid w:val="003E063B"/>
    <w:rsid w:val="003F097E"/>
    <w:rsid w:val="003F0994"/>
    <w:rsid w:val="003F283F"/>
    <w:rsid w:val="003F3755"/>
    <w:rsid w:val="003F5234"/>
    <w:rsid w:val="00400397"/>
    <w:rsid w:val="00400AD4"/>
    <w:rsid w:val="0041149D"/>
    <w:rsid w:val="00413142"/>
    <w:rsid w:val="00417193"/>
    <w:rsid w:val="00423011"/>
    <w:rsid w:val="004237F4"/>
    <w:rsid w:val="0042506A"/>
    <w:rsid w:val="004255EE"/>
    <w:rsid w:val="004271DC"/>
    <w:rsid w:val="004331EB"/>
    <w:rsid w:val="00433BAF"/>
    <w:rsid w:val="00434936"/>
    <w:rsid w:val="004412C2"/>
    <w:rsid w:val="0045031C"/>
    <w:rsid w:val="004541A8"/>
    <w:rsid w:val="004678D2"/>
    <w:rsid w:val="00470248"/>
    <w:rsid w:val="00474FD6"/>
    <w:rsid w:val="00477A09"/>
    <w:rsid w:val="00491D81"/>
    <w:rsid w:val="00497377"/>
    <w:rsid w:val="004B32BD"/>
    <w:rsid w:val="004C0AE7"/>
    <w:rsid w:val="004C3E70"/>
    <w:rsid w:val="004C5965"/>
    <w:rsid w:val="004C7EA0"/>
    <w:rsid w:val="004E6BF5"/>
    <w:rsid w:val="00520687"/>
    <w:rsid w:val="00524C90"/>
    <w:rsid w:val="00531F73"/>
    <w:rsid w:val="00547D10"/>
    <w:rsid w:val="00560460"/>
    <w:rsid w:val="005612FB"/>
    <w:rsid w:val="00564DB5"/>
    <w:rsid w:val="005673E1"/>
    <w:rsid w:val="005676DA"/>
    <w:rsid w:val="00571AD7"/>
    <w:rsid w:val="005736DE"/>
    <w:rsid w:val="0059387A"/>
    <w:rsid w:val="005A0FD8"/>
    <w:rsid w:val="005A6885"/>
    <w:rsid w:val="005B6266"/>
    <w:rsid w:val="005C0754"/>
    <w:rsid w:val="005D69BA"/>
    <w:rsid w:val="005E0BBF"/>
    <w:rsid w:val="005E34A1"/>
    <w:rsid w:val="005E56C7"/>
    <w:rsid w:val="005E5B43"/>
    <w:rsid w:val="005F04F8"/>
    <w:rsid w:val="005F3DAD"/>
    <w:rsid w:val="005F6FBF"/>
    <w:rsid w:val="00605386"/>
    <w:rsid w:val="00607A14"/>
    <w:rsid w:val="0062042C"/>
    <w:rsid w:val="00622E5B"/>
    <w:rsid w:val="00623393"/>
    <w:rsid w:val="00623457"/>
    <w:rsid w:val="00627C59"/>
    <w:rsid w:val="00633C6E"/>
    <w:rsid w:val="00642BCC"/>
    <w:rsid w:val="00644097"/>
    <w:rsid w:val="00665411"/>
    <w:rsid w:val="00665AFC"/>
    <w:rsid w:val="0068016B"/>
    <w:rsid w:val="00693E2D"/>
    <w:rsid w:val="006B1980"/>
    <w:rsid w:val="006B3263"/>
    <w:rsid w:val="006B3277"/>
    <w:rsid w:val="006B45A7"/>
    <w:rsid w:val="006B7DB1"/>
    <w:rsid w:val="006D0DD1"/>
    <w:rsid w:val="006E31A4"/>
    <w:rsid w:val="006F5880"/>
    <w:rsid w:val="007003A2"/>
    <w:rsid w:val="0070504E"/>
    <w:rsid w:val="00707AE0"/>
    <w:rsid w:val="007121B1"/>
    <w:rsid w:val="0072051F"/>
    <w:rsid w:val="00730C53"/>
    <w:rsid w:val="00732968"/>
    <w:rsid w:val="00734DC8"/>
    <w:rsid w:val="00737692"/>
    <w:rsid w:val="007422D2"/>
    <w:rsid w:val="0074537B"/>
    <w:rsid w:val="007503B0"/>
    <w:rsid w:val="00763367"/>
    <w:rsid w:val="007633A8"/>
    <w:rsid w:val="007774A7"/>
    <w:rsid w:val="00792F12"/>
    <w:rsid w:val="00793251"/>
    <w:rsid w:val="00794C6A"/>
    <w:rsid w:val="00795668"/>
    <w:rsid w:val="007A1FCF"/>
    <w:rsid w:val="007B7F23"/>
    <w:rsid w:val="007C025F"/>
    <w:rsid w:val="007C370E"/>
    <w:rsid w:val="007C4203"/>
    <w:rsid w:val="007D38DD"/>
    <w:rsid w:val="007D5F1D"/>
    <w:rsid w:val="007E1526"/>
    <w:rsid w:val="007E1900"/>
    <w:rsid w:val="007E5C89"/>
    <w:rsid w:val="007E6458"/>
    <w:rsid w:val="00802CF2"/>
    <w:rsid w:val="008113F2"/>
    <w:rsid w:val="008140AC"/>
    <w:rsid w:val="00816DB0"/>
    <w:rsid w:val="00821B78"/>
    <w:rsid w:val="0082288D"/>
    <w:rsid w:val="00830D87"/>
    <w:rsid w:val="00833C57"/>
    <w:rsid w:val="0083695B"/>
    <w:rsid w:val="00844134"/>
    <w:rsid w:val="00847162"/>
    <w:rsid w:val="00853699"/>
    <w:rsid w:val="00854057"/>
    <w:rsid w:val="00857043"/>
    <w:rsid w:val="00865F37"/>
    <w:rsid w:val="00867204"/>
    <w:rsid w:val="00881209"/>
    <w:rsid w:val="00883434"/>
    <w:rsid w:val="00884D29"/>
    <w:rsid w:val="00891F23"/>
    <w:rsid w:val="008A3980"/>
    <w:rsid w:val="008A5A04"/>
    <w:rsid w:val="008A665B"/>
    <w:rsid w:val="008E12DF"/>
    <w:rsid w:val="008E5A20"/>
    <w:rsid w:val="008E7B04"/>
    <w:rsid w:val="0091045D"/>
    <w:rsid w:val="00916ABA"/>
    <w:rsid w:val="00922258"/>
    <w:rsid w:val="00927F41"/>
    <w:rsid w:val="009321A3"/>
    <w:rsid w:val="00933FA8"/>
    <w:rsid w:val="009373D3"/>
    <w:rsid w:val="00941B6A"/>
    <w:rsid w:val="009455D1"/>
    <w:rsid w:val="00965494"/>
    <w:rsid w:val="00966687"/>
    <w:rsid w:val="00967316"/>
    <w:rsid w:val="0097650C"/>
    <w:rsid w:val="009A391E"/>
    <w:rsid w:val="009A63C4"/>
    <w:rsid w:val="009C0DF2"/>
    <w:rsid w:val="009C20DE"/>
    <w:rsid w:val="009D255C"/>
    <w:rsid w:val="009D26AD"/>
    <w:rsid w:val="009D3E7F"/>
    <w:rsid w:val="009D5555"/>
    <w:rsid w:val="009F1602"/>
    <w:rsid w:val="00A00135"/>
    <w:rsid w:val="00A12BCF"/>
    <w:rsid w:val="00A134B4"/>
    <w:rsid w:val="00A154A4"/>
    <w:rsid w:val="00A24967"/>
    <w:rsid w:val="00A34D2E"/>
    <w:rsid w:val="00A37440"/>
    <w:rsid w:val="00A61186"/>
    <w:rsid w:val="00A6195C"/>
    <w:rsid w:val="00A64CA0"/>
    <w:rsid w:val="00A70050"/>
    <w:rsid w:val="00A72281"/>
    <w:rsid w:val="00A731DE"/>
    <w:rsid w:val="00A7324D"/>
    <w:rsid w:val="00A76AB0"/>
    <w:rsid w:val="00A8129F"/>
    <w:rsid w:val="00A8207A"/>
    <w:rsid w:val="00A87AE5"/>
    <w:rsid w:val="00AA1D2C"/>
    <w:rsid w:val="00AA20F7"/>
    <w:rsid w:val="00AA35F3"/>
    <w:rsid w:val="00AB3313"/>
    <w:rsid w:val="00AB5080"/>
    <w:rsid w:val="00AB512E"/>
    <w:rsid w:val="00AC4793"/>
    <w:rsid w:val="00AC5E02"/>
    <w:rsid w:val="00AD1E29"/>
    <w:rsid w:val="00AE0026"/>
    <w:rsid w:val="00AE1EA5"/>
    <w:rsid w:val="00AE4572"/>
    <w:rsid w:val="00B02C11"/>
    <w:rsid w:val="00B14848"/>
    <w:rsid w:val="00B215E4"/>
    <w:rsid w:val="00B24067"/>
    <w:rsid w:val="00B260BF"/>
    <w:rsid w:val="00B35C75"/>
    <w:rsid w:val="00B561ED"/>
    <w:rsid w:val="00B67CE3"/>
    <w:rsid w:val="00B80A07"/>
    <w:rsid w:val="00B810EE"/>
    <w:rsid w:val="00B86B9F"/>
    <w:rsid w:val="00B926D7"/>
    <w:rsid w:val="00B966C5"/>
    <w:rsid w:val="00BA186B"/>
    <w:rsid w:val="00BA33C5"/>
    <w:rsid w:val="00BA64CE"/>
    <w:rsid w:val="00BB1572"/>
    <w:rsid w:val="00BD508E"/>
    <w:rsid w:val="00BE17B5"/>
    <w:rsid w:val="00BE1C1B"/>
    <w:rsid w:val="00BE1F59"/>
    <w:rsid w:val="00BE35DF"/>
    <w:rsid w:val="00BE71DA"/>
    <w:rsid w:val="00BF03C2"/>
    <w:rsid w:val="00BF4279"/>
    <w:rsid w:val="00BF657B"/>
    <w:rsid w:val="00C01F60"/>
    <w:rsid w:val="00C05922"/>
    <w:rsid w:val="00C14878"/>
    <w:rsid w:val="00C23DB5"/>
    <w:rsid w:val="00C33AB4"/>
    <w:rsid w:val="00C34CB9"/>
    <w:rsid w:val="00C35EED"/>
    <w:rsid w:val="00C444CD"/>
    <w:rsid w:val="00C44591"/>
    <w:rsid w:val="00C4719F"/>
    <w:rsid w:val="00C57F37"/>
    <w:rsid w:val="00C667B5"/>
    <w:rsid w:val="00C71B66"/>
    <w:rsid w:val="00C829E3"/>
    <w:rsid w:val="00CA20B6"/>
    <w:rsid w:val="00CA4A18"/>
    <w:rsid w:val="00CA5D83"/>
    <w:rsid w:val="00CB0ACA"/>
    <w:rsid w:val="00CE2A4F"/>
    <w:rsid w:val="00CE33CF"/>
    <w:rsid w:val="00CE3F6F"/>
    <w:rsid w:val="00CE6360"/>
    <w:rsid w:val="00D02B1C"/>
    <w:rsid w:val="00D13888"/>
    <w:rsid w:val="00D2333B"/>
    <w:rsid w:val="00D23A3B"/>
    <w:rsid w:val="00D3647E"/>
    <w:rsid w:val="00D37171"/>
    <w:rsid w:val="00D503CB"/>
    <w:rsid w:val="00D6008F"/>
    <w:rsid w:val="00D6350E"/>
    <w:rsid w:val="00D75BA1"/>
    <w:rsid w:val="00D76851"/>
    <w:rsid w:val="00D82EB6"/>
    <w:rsid w:val="00D912F1"/>
    <w:rsid w:val="00DA1A69"/>
    <w:rsid w:val="00DB0210"/>
    <w:rsid w:val="00DB2410"/>
    <w:rsid w:val="00DB70B5"/>
    <w:rsid w:val="00DE0A69"/>
    <w:rsid w:val="00DE5945"/>
    <w:rsid w:val="00DF4607"/>
    <w:rsid w:val="00DF7E5B"/>
    <w:rsid w:val="00E057C3"/>
    <w:rsid w:val="00E21349"/>
    <w:rsid w:val="00E23771"/>
    <w:rsid w:val="00E2626C"/>
    <w:rsid w:val="00E329B9"/>
    <w:rsid w:val="00E33A35"/>
    <w:rsid w:val="00E34B50"/>
    <w:rsid w:val="00E41204"/>
    <w:rsid w:val="00E46423"/>
    <w:rsid w:val="00E47246"/>
    <w:rsid w:val="00E5709E"/>
    <w:rsid w:val="00E60ABD"/>
    <w:rsid w:val="00E657DA"/>
    <w:rsid w:val="00E67B47"/>
    <w:rsid w:val="00E7336C"/>
    <w:rsid w:val="00E747BF"/>
    <w:rsid w:val="00E759BA"/>
    <w:rsid w:val="00E77E26"/>
    <w:rsid w:val="00E82D9C"/>
    <w:rsid w:val="00E900B5"/>
    <w:rsid w:val="00EA7071"/>
    <w:rsid w:val="00EA7F80"/>
    <w:rsid w:val="00EB4A85"/>
    <w:rsid w:val="00EC3E48"/>
    <w:rsid w:val="00ED010A"/>
    <w:rsid w:val="00ED5094"/>
    <w:rsid w:val="00EE28D2"/>
    <w:rsid w:val="00F022B9"/>
    <w:rsid w:val="00F1532B"/>
    <w:rsid w:val="00F169CA"/>
    <w:rsid w:val="00F22F3B"/>
    <w:rsid w:val="00F3000B"/>
    <w:rsid w:val="00F3005F"/>
    <w:rsid w:val="00F525B5"/>
    <w:rsid w:val="00F52F5E"/>
    <w:rsid w:val="00F6302C"/>
    <w:rsid w:val="00F65380"/>
    <w:rsid w:val="00F8354B"/>
    <w:rsid w:val="00F925E1"/>
    <w:rsid w:val="00F92696"/>
    <w:rsid w:val="00F93C4A"/>
    <w:rsid w:val="00FA0B71"/>
    <w:rsid w:val="00FB75A9"/>
    <w:rsid w:val="00FC40FC"/>
    <w:rsid w:val="00FE0560"/>
    <w:rsid w:val="00FE2A43"/>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1E8320-30B7-41F0-9EFC-B96BD3C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character" w:customStyle="1" w:styleId="AKFZFnormlnChar">
    <w:name w:val="AKFZF_normální Char"/>
    <w:basedOn w:val="Standardnpsmoodstavce"/>
    <w:link w:val="AKFZFnormln"/>
    <w:locked/>
    <w:rsid w:val="00AA1D2C"/>
    <w:rPr>
      <w:rFonts w:ascii="Arial" w:eastAsia="Calibri" w:hAnsi="Arial" w:cs="Calibri"/>
    </w:rPr>
  </w:style>
  <w:style w:type="paragraph" w:customStyle="1" w:styleId="AKFZFnormln">
    <w:name w:val="AKFZF_normální"/>
    <w:link w:val="AKFZFnormlnChar"/>
    <w:qFormat/>
    <w:rsid w:val="00AA1D2C"/>
    <w:pPr>
      <w:spacing w:after="100" w:line="288" w:lineRule="auto"/>
      <w:jc w:val="both"/>
    </w:pPr>
    <w:rPr>
      <w:rFonts w:ascii="Arial" w:eastAsia="Calibri" w:hAnsi="Arial" w:cs="Calibri"/>
    </w:rPr>
  </w:style>
  <w:style w:type="table" w:customStyle="1" w:styleId="Mkatabulky1">
    <w:name w:val="Mřížka tabulky1"/>
    <w:basedOn w:val="Normlntabulka"/>
    <w:uiPriority w:val="59"/>
    <w:rsid w:val="00A154A4"/>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8439">
      <w:bodyDiv w:val="1"/>
      <w:marLeft w:val="0"/>
      <w:marRight w:val="0"/>
      <w:marTop w:val="0"/>
      <w:marBottom w:val="0"/>
      <w:divBdr>
        <w:top w:val="none" w:sz="0" w:space="0" w:color="auto"/>
        <w:left w:val="none" w:sz="0" w:space="0" w:color="auto"/>
        <w:bottom w:val="none" w:sz="0" w:space="0" w:color="auto"/>
        <w:right w:val="none" w:sz="0" w:space="0" w:color="auto"/>
      </w:divBdr>
    </w:div>
    <w:div w:id="320499726">
      <w:bodyDiv w:val="1"/>
      <w:marLeft w:val="0"/>
      <w:marRight w:val="0"/>
      <w:marTop w:val="0"/>
      <w:marBottom w:val="0"/>
      <w:divBdr>
        <w:top w:val="none" w:sz="0" w:space="0" w:color="auto"/>
        <w:left w:val="none" w:sz="0" w:space="0" w:color="auto"/>
        <w:bottom w:val="none" w:sz="0" w:space="0" w:color="auto"/>
        <w:right w:val="none" w:sz="0" w:space="0" w:color="auto"/>
      </w:divBdr>
    </w:div>
    <w:div w:id="1513181902">
      <w:bodyDiv w:val="1"/>
      <w:marLeft w:val="0"/>
      <w:marRight w:val="0"/>
      <w:marTop w:val="0"/>
      <w:marBottom w:val="0"/>
      <w:divBdr>
        <w:top w:val="none" w:sz="0" w:space="0" w:color="auto"/>
        <w:left w:val="none" w:sz="0" w:space="0" w:color="auto"/>
        <w:bottom w:val="none" w:sz="0" w:space="0" w:color="auto"/>
        <w:right w:val="none" w:sz="0" w:space="0" w:color="auto"/>
      </w:divBdr>
    </w:div>
    <w:div w:id="18134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9DE35-CD09-4DAD-912A-D68AA916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4564</Words>
  <Characters>26929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31431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Jiří Hendrich</cp:lastModifiedBy>
  <cp:revision>16</cp:revision>
  <cp:lastPrinted>2021-08-23T12:03:00Z</cp:lastPrinted>
  <dcterms:created xsi:type="dcterms:W3CDTF">2021-09-06T12:13:00Z</dcterms:created>
  <dcterms:modified xsi:type="dcterms:W3CDTF">2021-11-05T09:19:00Z</dcterms:modified>
</cp:coreProperties>
</file>