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97DD1" w14:textId="7850B3E4" w:rsidR="00E54CF7" w:rsidRDefault="00E54CF7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</w:pPr>
      <w:bookmarkStart w:id="0" w:name="bookmark0"/>
      <w:r w:rsidRPr="002A492B"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  <w:t>SMLOUVA PŘÍKAZNÍ</w:t>
      </w:r>
      <w:bookmarkEnd w:id="0"/>
    </w:p>
    <w:p w14:paraId="4B122E0F" w14:textId="50C338AB" w:rsidR="00BB39B6" w:rsidRPr="00BB39B6" w:rsidRDefault="00BB39B6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</w:pP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č. 1</w:t>
      </w:r>
      <w:r w:rsidR="00775041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21</w:t>
      </w: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/2021</w:t>
      </w:r>
    </w:p>
    <w:p w14:paraId="642232BB" w14:textId="77777777" w:rsidR="00E54CF7" w:rsidRPr="002A492B" w:rsidRDefault="00E54CF7" w:rsidP="0045572F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1" w:name="bookmark1"/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uzavřená v souladu s ustanovením § 2430 a násl. zákona </w:t>
      </w:r>
    </w:p>
    <w:p w14:paraId="0F0128CC" w14:textId="77777777" w:rsidR="00E54CF7" w:rsidRPr="002A492B" w:rsidRDefault="00E54CF7" w:rsidP="00E54CF7">
      <w:pPr>
        <w:pStyle w:val="Heading30"/>
        <w:shd w:val="clear" w:color="auto" w:fill="auto"/>
        <w:spacing w:before="0" w:after="0" w:line="360" w:lineRule="auto"/>
        <w:ind w:left="1423" w:right="111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č. 89/2012 Sb. Občanského zákoníku v platném znění</w:t>
      </w:r>
      <w:bookmarkEnd w:id="1"/>
    </w:p>
    <w:p w14:paraId="6075A611" w14:textId="77777777" w:rsidR="00AD5905" w:rsidRDefault="00AD5905" w:rsidP="00E54CF7">
      <w:pPr>
        <w:pStyle w:val="Heading30"/>
        <w:shd w:val="clear" w:color="auto" w:fill="auto"/>
        <w:spacing w:before="0" w:after="0" w:line="276" w:lineRule="auto"/>
        <w:ind w:right="1116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2" w:name="bookmark3"/>
    </w:p>
    <w:p w14:paraId="624A9C86" w14:textId="4520396E" w:rsidR="00E54CF7" w:rsidRPr="00E51312" w:rsidRDefault="00E54CF7" w:rsidP="00E51312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bookmarkStart w:id="3" w:name="bookmark4"/>
      <w:bookmarkEnd w:id="2"/>
      <w:r w:rsidRPr="00E51312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Smluvní strany</w:t>
      </w:r>
      <w:bookmarkEnd w:id="3"/>
    </w:p>
    <w:p w14:paraId="6363BAD0" w14:textId="0731119E" w:rsidR="00E54CF7" w:rsidRPr="00431FE5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4" w:name="bookmark5"/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PŘÍKAZCE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431FE5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4"/>
    </w:p>
    <w:p w14:paraId="04029A41" w14:textId="77777777" w:rsidR="00E54CF7" w:rsidRPr="00357DFE" w:rsidRDefault="00E54CF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b/>
          <w:color w:val="000000"/>
          <w:sz w:val="22"/>
          <w:szCs w:val="22"/>
        </w:rPr>
      </w:pP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Se sídlem: Karlovarská 1210/99, 323 00 Plzeň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IČ: 69457930 DIČ: CZ69457930</w:t>
      </w:r>
      <w:r w:rsidRPr="002A492B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</w:r>
      <w:r w:rsidRPr="00357DFE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357DFE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Zastoupený: Ing. </w:t>
      </w:r>
      <w:r w:rsidR="00357DFE" w:rsidRPr="00357DFE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>Irenou Novákovou, ředitelkou školy</w:t>
      </w:r>
    </w:p>
    <w:p w14:paraId="72E4572C" w14:textId="77777777" w:rsidR="00574605" w:rsidRPr="00574605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Pr="00574605">
        <w:rPr>
          <w:rFonts w:ascii="robotoregular" w:hAnsi="robotoregular" w:cs="Arial"/>
          <w:b w:val="0"/>
          <w:color w:val="000000"/>
          <w:sz w:val="21"/>
          <w:szCs w:val="21"/>
        </w:rPr>
        <w:t>737 157 901</w:t>
      </w:r>
    </w:p>
    <w:p w14:paraId="3CF12F97" w14:textId="77777777" w:rsidR="00574605" w:rsidRPr="00574605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7" w:history="1">
        <w:r w:rsidRPr="00574605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0BBB9065" w14:textId="77777777" w:rsidR="00E54CF7" w:rsidRPr="00C95F14" w:rsidRDefault="00E54CF7" w:rsidP="00E54CF7">
      <w:pPr>
        <w:pStyle w:val="Bodytext1"/>
        <w:shd w:val="clear" w:color="auto" w:fill="auto"/>
        <w:spacing w:line="240" w:lineRule="auto"/>
        <w:ind w:right="2920" w:firstLine="0"/>
        <w:rPr>
          <w:rFonts w:ascii="Times New Roman" w:hAnsi="Times New Roman" w:cs="Times New Roman"/>
          <w:b/>
          <w:sz w:val="22"/>
          <w:szCs w:val="22"/>
        </w:rPr>
      </w:pPr>
    </w:p>
    <w:p w14:paraId="359F32AE" w14:textId="2EE26811" w:rsidR="00357DFE" w:rsidRPr="00C95F14" w:rsidRDefault="00357DFE" w:rsidP="00574605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 w:rsidRPr="00C95F14">
        <w:rPr>
          <w:rStyle w:val="Bodytext"/>
          <w:rFonts w:eastAsiaTheme="minorHAnsi"/>
          <w:b/>
          <w:bCs/>
          <w:color w:val="000000"/>
          <w:sz w:val="22"/>
          <w:szCs w:val="22"/>
        </w:rPr>
        <w:tab/>
      </w:r>
      <w:r w:rsidRPr="00C95F14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Osoba oprávněná</w:t>
      </w:r>
      <w:r w:rsidR="00C95F14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 jednat </w:t>
      </w:r>
      <w:r w:rsidR="00C95F14"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ve věcech </w:t>
      </w:r>
      <w:r w:rsidR="00022B08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smluvních</w:t>
      </w:r>
      <w:r w:rsidR="00C95F14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Bc. Pavel Procházka, ved</w:t>
      </w:r>
      <w:r w:rsidR="00C95F14"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. </w:t>
      </w:r>
      <w:r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provozního odd</w:t>
      </w:r>
      <w:r w:rsid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.</w:t>
      </w:r>
    </w:p>
    <w:p w14:paraId="37681BB2" w14:textId="23296713" w:rsidR="00C95F14" w:rsidRPr="00574605" w:rsidRDefault="00574605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5" w:name="bookmark6"/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="00C95F14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</w:t>
      </w:r>
      <w:r w:rsidR="00635681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778 401 872</w:t>
      </w:r>
    </w:p>
    <w:p w14:paraId="2FFB5761" w14:textId="77777777" w:rsidR="00C95F14" w:rsidRPr="00C95F14" w:rsidRDefault="00C95F14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8" w:history="1">
        <w:r w:rsidRPr="00C95F14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prochazka@dopskopl.cz</w:t>
        </w:r>
      </w:hyperlink>
    </w:p>
    <w:p w14:paraId="46EFB65D" w14:textId="3AA76DAE" w:rsidR="00022B08" w:rsidRPr="00C95F14" w:rsidRDefault="00022B08" w:rsidP="00022B08">
      <w:pPr>
        <w:tabs>
          <w:tab w:val="left" w:pos="1701"/>
        </w:tabs>
        <w:spacing w:before="240"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ab/>
      </w:r>
      <w:r w:rsidRPr="00C95F14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Osoba oprávněná</w:t>
      </w:r>
      <w:r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 jednat </w:t>
      </w:r>
      <w:r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ve věcech technických</w:t>
      </w:r>
      <w:r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="00635681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J. Kratochvíl</w:t>
      </w:r>
      <w:r w:rsidRPr="00C95F1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, ved. </w:t>
      </w:r>
      <w:r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provozu a údržby </w:t>
      </w:r>
      <w:r w:rsidR="001A3154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Křimice</w:t>
      </w:r>
    </w:p>
    <w:p w14:paraId="7533D856" w14:textId="7057D30A" w:rsidR="00022B08" w:rsidRPr="00574605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</w:t>
      </w:r>
      <w:r w:rsidR="00635681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604 462 264</w:t>
      </w:r>
    </w:p>
    <w:p w14:paraId="60FF512D" w14:textId="176F9AE3" w:rsidR="00022B08" w:rsidRPr="00C95F14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574605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9" w:history="1">
        <w:r w:rsidR="00635681" w:rsidRPr="00E92E9D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kratochvil@dopskopl-kr.cz</w:t>
        </w:r>
      </w:hyperlink>
      <w:r>
        <w:rPr>
          <w:rStyle w:val="Hypertextovodkaz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</w:p>
    <w:bookmarkEnd w:id="5"/>
    <w:p w14:paraId="256A436D" w14:textId="77777777" w:rsidR="00357DFE" w:rsidRPr="0074460D" w:rsidRDefault="00357DFE" w:rsidP="00357DFE">
      <w:pPr>
        <w:pStyle w:val="Heading30"/>
        <w:shd w:val="clear" w:color="auto" w:fill="auto"/>
        <w:spacing w:before="0" w:after="0" w:line="276" w:lineRule="auto"/>
        <w:ind w:left="1423" w:right="1117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14:paraId="78A98430" w14:textId="77777777" w:rsidR="00E54CF7" w:rsidRPr="002A492B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PŘÍKAZNÍK</w:t>
      </w: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431FE5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PLANSTAV a.s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1A410C3E" w14:textId="77777777" w:rsidR="00E54CF7" w:rsidRPr="002A492B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se sídlem: Kaznějovská 21, 323 00 Plzeň</w:t>
      </w:r>
    </w:p>
    <w:p w14:paraId="4C7F6217" w14:textId="77777777" w:rsidR="00E54CF7" w:rsidRPr="002A492B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IČ: 25200976   DIČ</w:t>
      </w:r>
      <w:r w:rsidR="00E54CF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: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CZ25200976</w:t>
      </w:r>
    </w:p>
    <w:p w14:paraId="4DE2F5B4" w14:textId="77777777" w:rsidR="00E54CF7" w:rsidRPr="00FB2278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FB2278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Zastoupený: Stanislava Mužíková, statutární ředitelka  </w:t>
      </w:r>
    </w:p>
    <w:p w14:paraId="16F8E311" w14:textId="77777777" w:rsidR="00E54CF7" w:rsidRPr="002A492B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604 999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</w:t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257</w:t>
      </w:r>
    </w:p>
    <w:p w14:paraId="652BD37F" w14:textId="7E240913" w:rsidR="00E54CF7" w:rsidRDefault="00357DFE" w:rsidP="009E4C1C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240" w:line="240" w:lineRule="auto"/>
        <w:ind w:left="40"/>
        <w:jc w:val="left"/>
        <w:rPr>
          <w:rStyle w:val="Hypertextovodkaz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e-mail: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10" w:history="1">
        <w:r w:rsidR="00727F35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muzikova</w:t>
        </w:r>
        <w:r w:rsidR="00E54CF7" w:rsidRPr="00357DFE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@planstav.biz</w:t>
        </w:r>
      </w:hyperlink>
    </w:p>
    <w:p w14:paraId="477D2227" w14:textId="77777777" w:rsidR="009E4C1C" w:rsidRPr="00357DFE" w:rsidRDefault="009E4C1C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</w:p>
    <w:p w14:paraId="4C23E2ED" w14:textId="21356922" w:rsidR="000C594B" w:rsidRDefault="00E54CF7" w:rsidP="00E51312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bookmarkStart w:id="6" w:name="bookmark8"/>
      <w:r w:rsidRPr="00E51312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Předmět smlouv</w:t>
      </w:r>
      <w:bookmarkEnd w:id="6"/>
      <w:r w:rsidR="009E4C1C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y</w:t>
      </w:r>
    </w:p>
    <w:p w14:paraId="0D3E3EAB" w14:textId="77777777" w:rsidR="00E51312" w:rsidRPr="00FF2FF7" w:rsidRDefault="00E51312" w:rsidP="00E51312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191776B9" w14:textId="7B223362" w:rsidR="00E51312" w:rsidRPr="00FF2FF7" w:rsidRDefault="00E51312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  <w:color w:val="000000" w:themeColor="text1"/>
          <w:shd w:val="clear" w:color="auto" w:fill="F9F9F9"/>
        </w:rPr>
      </w:pPr>
      <w:r w:rsidRPr="00FF2FF7">
        <w:rPr>
          <w:rFonts w:ascii="Times New Roman" w:hAnsi="Times New Roman" w:cs="Times New Roman"/>
        </w:rPr>
        <w:t>Vypracování</w:t>
      </w:r>
      <w:r w:rsidRPr="00FF2FF7">
        <w:rPr>
          <w:rFonts w:ascii="Times New Roman" w:hAnsi="Times New Roman" w:cs="Times New Roman"/>
          <w:bCs/>
          <w:color w:val="000000" w:themeColor="text1"/>
          <w:shd w:val="clear" w:color="auto" w:fill="F9F9F9"/>
        </w:rPr>
        <w:t xml:space="preserve"> </w:t>
      </w:r>
      <w:r w:rsidRPr="00FF2FF7">
        <w:rPr>
          <w:rFonts w:ascii="Times New Roman" w:hAnsi="Times New Roman" w:cs="Times New Roman"/>
        </w:rPr>
        <w:t xml:space="preserve">projektu na akci </w:t>
      </w:r>
      <w:r w:rsidRPr="00F82CAB">
        <w:rPr>
          <w:rFonts w:ascii="Times New Roman" w:hAnsi="Times New Roman" w:cs="Times New Roman"/>
          <w:b/>
        </w:rPr>
        <w:t>„</w:t>
      </w:r>
      <w:r w:rsidR="00775041">
        <w:rPr>
          <w:rFonts w:ascii="Times New Roman" w:hAnsi="Times New Roman" w:cs="Times New Roman"/>
          <w:b/>
        </w:rPr>
        <w:t>Stavební úpravy objektu autoškoly</w:t>
      </w:r>
      <w:r w:rsidR="00FF2FF7" w:rsidRPr="00F82CAB">
        <w:rPr>
          <w:rFonts w:ascii="Times New Roman" w:hAnsi="Times New Roman" w:cs="Times New Roman"/>
          <w:b/>
        </w:rPr>
        <w:t xml:space="preserve"> Křimice</w:t>
      </w:r>
      <w:r w:rsidRPr="00F82CAB">
        <w:rPr>
          <w:rFonts w:ascii="Times New Roman" w:hAnsi="Times New Roman" w:cs="Times New Roman"/>
          <w:b/>
        </w:rPr>
        <w:t>“</w:t>
      </w:r>
    </w:p>
    <w:p w14:paraId="65A8B3C5" w14:textId="03E3B454" w:rsidR="00AF4849" w:rsidRPr="00FF2FF7" w:rsidRDefault="00AF4849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F2FF7">
        <w:rPr>
          <w:rFonts w:ascii="Times New Roman" w:hAnsi="Times New Roman" w:cs="Times New Roman"/>
        </w:rPr>
        <w:t>Příkazník zpracuje pro Příkazce projektovou dokumentaci (dále PD), v pěti kompletních pare + 1x na datovém nosiči (CD) ve formátu.pdf.</w:t>
      </w:r>
    </w:p>
    <w:p w14:paraId="6DFFD595" w14:textId="43ACE68D" w:rsidR="00AF4849" w:rsidRPr="00FF2FF7" w:rsidRDefault="00AF4849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F2FF7">
        <w:rPr>
          <w:rFonts w:ascii="Times New Roman" w:hAnsi="Times New Roman" w:cs="Times New Roman"/>
        </w:rPr>
        <w:t>Příkazník pro Příkazce provede zejména tyto úkony:</w:t>
      </w:r>
    </w:p>
    <w:p w14:paraId="19BFF1E4" w14:textId="6627960D" w:rsidR="00B35626" w:rsidRPr="009E4C1C" w:rsidRDefault="00B35626" w:rsidP="00FF2FF7">
      <w:pPr>
        <w:pStyle w:val="Bodytext1"/>
        <w:numPr>
          <w:ilvl w:val="1"/>
          <w:numId w:val="12"/>
        </w:numPr>
        <w:shd w:val="clear" w:color="auto" w:fill="auto"/>
        <w:spacing w:before="240" w:line="240" w:lineRule="auto"/>
        <w:ind w:left="1843" w:hanging="425"/>
        <w:jc w:val="both"/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 xml:space="preserve">vypracuje PD v souladu s platnými předpisy a normami ČSN a v požadovaném rozsahu dle cenové nabídky ze dne </w:t>
      </w:r>
      <w:r w:rsidR="00552151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26</w:t>
      </w: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 xml:space="preserve">. </w:t>
      </w:r>
      <w:r w:rsidR="00552151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10</w:t>
      </w: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. 2021, viz příloha č. 1 této Příkazní smlouvy.</w:t>
      </w:r>
    </w:p>
    <w:p w14:paraId="73AF6708" w14:textId="77777777" w:rsidR="00B35626" w:rsidRPr="009E4C1C" w:rsidRDefault="00B35626" w:rsidP="009E4C1C">
      <w:pPr>
        <w:pStyle w:val="Bodytext1"/>
        <w:numPr>
          <w:ilvl w:val="1"/>
          <w:numId w:val="12"/>
        </w:numPr>
        <w:shd w:val="clear" w:color="auto" w:fill="auto"/>
        <w:spacing w:before="240" w:line="240" w:lineRule="auto"/>
        <w:ind w:left="1843" w:hanging="425"/>
        <w:jc w:val="both"/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vypracuje rozpočtovou kalkulaci - výkaz výměr (dle vyhlášky MMR č. 196/2016 Sb.) a zároveň  slepý výkaz výměr pro zadávací řízení veřejné zakázky malého rozsahu (dále VZMR)</w:t>
      </w:r>
    </w:p>
    <w:p w14:paraId="2B108862" w14:textId="548744D3" w:rsidR="00B35626" w:rsidRPr="009E4C1C" w:rsidRDefault="00B35626" w:rsidP="009E4C1C">
      <w:pPr>
        <w:pStyle w:val="Bodytext1"/>
        <w:numPr>
          <w:ilvl w:val="1"/>
          <w:numId w:val="12"/>
        </w:numPr>
        <w:shd w:val="clear" w:color="auto" w:fill="auto"/>
        <w:spacing w:before="240" w:line="240" w:lineRule="auto"/>
        <w:ind w:left="1843" w:hanging="425"/>
        <w:jc w:val="both"/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 w:cs="Times New Roman"/>
          <w:color w:val="000000"/>
          <w:spacing w:val="0"/>
          <w:sz w:val="22"/>
          <w:szCs w:val="22"/>
        </w:rPr>
        <w:t>zpracuje PD v takovém rozsahu, aby splňovala požadavky technické specifikace pro vyhlášení výběrového řízení na dodavatele v režimu VZMR (dle zákona č. 134/2016 Sb., zákon o zadávání veřejných zakázek)</w:t>
      </w:r>
    </w:p>
    <w:p w14:paraId="65A7E716" w14:textId="77777777" w:rsidR="00E51312" w:rsidRPr="009E4C1C" w:rsidRDefault="00E51312" w:rsidP="009E4C1C">
      <w:pPr>
        <w:spacing w:after="0" w:line="240" w:lineRule="auto"/>
        <w:rPr>
          <w:rStyle w:val="Bodytext"/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9E4C1C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14B29132" w14:textId="27496741" w:rsidR="00B35626" w:rsidRPr="00FF2FF7" w:rsidRDefault="00E51312" w:rsidP="00FF2FF7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F2FF7">
        <w:rPr>
          <w:rFonts w:ascii="Times New Roman" w:hAnsi="Times New Roman" w:cs="Times New Roman"/>
        </w:rPr>
        <w:lastRenderedPageBreak/>
        <w:t xml:space="preserve">Úkony dle bodu </w:t>
      </w:r>
      <w:r w:rsidR="008F2F13">
        <w:rPr>
          <w:rFonts w:ascii="Times New Roman" w:hAnsi="Times New Roman" w:cs="Times New Roman"/>
        </w:rPr>
        <w:t>2</w:t>
      </w:r>
      <w:r w:rsidRPr="00FF2FF7">
        <w:rPr>
          <w:rFonts w:ascii="Times New Roman" w:hAnsi="Times New Roman" w:cs="Times New Roman"/>
        </w:rPr>
        <w:t>.</w:t>
      </w:r>
      <w:r w:rsidR="008F2F13">
        <w:rPr>
          <w:rFonts w:ascii="Times New Roman" w:hAnsi="Times New Roman" w:cs="Times New Roman"/>
        </w:rPr>
        <w:t>1</w:t>
      </w:r>
      <w:r w:rsidRPr="00FF2FF7">
        <w:rPr>
          <w:rFonts w:ascii="Times New Roman" w:hAnsi="Times New Roman" w:cs="Times New Roman"/>
        </w:rPr>
        <w:t xml:space="preserve"> smlouvy zahrnují zejména</w:t>
      </w:r>
      <w:r w:rsidR="00B35626" w:rsidRPr="00FF2FF7">
        <w:rPr>
          <w:rFonts w:ascii="Times New Roman" w:hAnsi="Times New Roman" w:cs="Times New Roman"/>
        </w:rPr>
        <w:t>:</w:t>
      </w:r>
    </w:p>
    <w:p w14:paraId="1BD2610F" w14:textId="7D463CFD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Prohlídky stavby</w:t>
      </w:r>
    </w:p>
    <w:p w14:paraId="70E22BCD" w14:textId="61E87003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Ověření podkladů, zaměření</w:t>
      </w:r>
    </w:p>
    <w:p w14:paraId="2FB74FE2" w14:textId="5121189A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Digitalizace</w:t>
      </w:r>
      <w:r w:rsidR="00E51312"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- zpráva, půdorysy, řez, tabulky, atd.</w:t>
      </w:r>
    </w:p>
    <w:p w14:paraId="2680670C" w14:textId="79F32ABA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Stavební část</w:t>
      </w:r>
    </w:p>
    <w:p w14:paraId="26FDF7F3" w14:textId="52B50AE8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Zdravotní instalace</w:t>
      </w:r>
    </w:p>
    <w:p w14:paraId="781DEEC7" w14:textId="4EB5BEDF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Elektroinstalace</w:t>
      </w:r>
    </w:p>
    <w:p w14:paraId="603F41BF" w14:textId="60E92A09" w:rsidR="00AF4849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Položkový rozpočet s cenami dle vyhlášky 230/2012 Sb.</w:t>
      </w:r>
    </w:p>
    <w:p w14:paraId="2E201EA1" w14:textId="5622F171" w:rsidR="00E54CF7" w:rsidRPr="009E4C1C" w:rsidRDefault="00AF4849" w:rsidP="00FF2FF7">
      <w:pPr>
        <w:pStyle w:val="Bodytext1"/>
        <w:numPr>
          <w:ilvl w:val="0"/>
          <w:numId w:val="18"/>
        </w:numPr>
        <w:shd w:val="clear" w:color="auto" w:fill="auto"/>
        <w:spacing w:line="240" w:lineRule="auto"/>
        <w:ind w:left="1843" w:hanging="425"/>
        <w:jc w:val="both"/>
        <w:rPr>
          <w:rStyle w:val="Heading3"/>
          <w:rFonts w:ascii="Times New Roman" w:hAnsi="Times New Roman"/>
          <w:b w:val="0"/>
          <w:bCs w:val="0"/>
          <w:color w:val="000000"/>
          <w:spacing w:val="0"/>
          <w:sz w:val="22"/>
          <w:szCs w:val="22"/>
        </w:rPr>
      </w:pPr>
      <w:r w:rsidRPr="009E4C1C">
        <w:rPr>
          <w:rStyle w:val="Bodytext"/>
          <w:rFonts w:ascii="Times New Roman" w:hAnsi="Times New Roman"/>
          <w:color w:val="000000"/>
          <w:spacing w:val="0"/>
          <w:sz w:val="22"/>
          <w:szCs w:val="22"/>
        </w:rPr>
        <w:t>Položkový rozpočet bez cen dle vyhlášky 230/2012 Sb.</w:t>
      </w:r>
    </w:p>
    <w:p w14:paraId="2143DBAF" w14:textId="6AF107D0" w:rsidR="00E54CF7" w:rsidRDefault="00E54CF7" w:rsidP="00FF2FF7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F2FF7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Čas plnění</w:t>
      </w:r>
    </w:p>
    <w:p w14:paraId="3BC5B2DE" w14:textId="77777777" w:rsidR="00FF2FF7" w:rsidRPr="00FF2FF7" w:rsidRDefault="00FF2FF7" w:rsidP="00FF2FF7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5E5C0D9B" w14:textId="7CE3A6B4" w:rsidR="00E54CF7" w:rsidRPr="00F51976" w:rsidRDefault="00E54CF7" w:rsidP="00FF2FF7">
      <w:pPr>
        <w:pStyle w:val="Odstavecseseznamem"/>
        <w:numPr>
          <w:ilvl w:val="1"/>
          <w:numId w:val="16"/>
        </w:numPr>
        <w:spacing w:before="240"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bude činnost dle č. </w:t>
      </w:r>
      <w:r w:rsidR="00552151">
        <w:rPr>
          <w:rFonts w:ascii="Times New Roman" w:hAnsi="Times New Roman" w:cs="Times New Roman"/>
        </w:rPr>
        <w:t>2</w:t>
      </w:r>
      <w:r w:rsidRPr="002A492B">
        <w:rPr>
          <w:rFonts w:ascii="Times New Roman" w:hAnsi="Times New Roman" w:cs="Times New Roman"/>
        </w:rPr>
        <w:t xml:space="preserve">. provádět od doby účinnosti této smlouvy do předání PD. Případně </w:t>
      </w:r>
      <w:r w:rsidRPr="00F51976">
        <w:rPr>
          <w:rFonts w:ascii="Times New Roman" w:hAnsi="Times New Roman" w:cs="Times New Roman"/>
        </w:rPr>
        <w:t>do odstranění vad a nedodělků zjištěných při přejímacím řízení, pokud se tyto vyskytnou a do doby provedení závěrečného vyhodnocení celé akce.</w:t>
      </w:r>
    </w:p>
    <w:p w14:paraId="0C82D0AC" w14:textId="76003E4E" w:rsidR="00E54CF7" w:rsidRPr="00FF2FF7" w:rsidRDefault="00E54CF7" w:rsidP="00FF2FF7">
      <w:pPr>
        <w:pStyle w:val="Odstavecseseznamem"/>
        <w:numPr>
          <w:ilvl w:val="1"/>
          <w:numId w:val="16"/>
        </w:numPr>
        <w:spacing w:before="240" w:after="120" w:line="240" w:lineRule="auto"/>
        <w:ind w:left="1418" w:hanging="567"/>
        <w:jc w:val="both"/>
        <w:rPr>
          <w:rFonts w:ascii="Times New Roman" w:hAnsi="Times New Roman" w:cs="Times New Roman"/>
          <w:b/>
        </w:rPr>
      </w:pPr>
      <w:r w:rsidRPr="00FF2FF7">
        <w:rPr>
          <w:rFonts w:ascii="Times New Roman" w:hAnsi="Times New Roman" w:cs="Times New Roman"/>
          <w:b/>
        </w:rPr>
        <w:t xml:space="preserve">Termín odevzdání zpracované PD je stanoven do  </w:t>
      </w:r>
      <w:r w:rsidR="00F51976" w:rsidRPr="00FF2FF7">
        <w:rPr>
          <w:rFonts w:ascii="Times New Roman" w:hAnsi="Times New Roman" w:cs="Times New Roman"/>
          <w:b/>
        </w:rPr>
        <w:t xml:space="preserve">   </w:t>
      </w:r>
      <w:r w:rsidRPr="00FF2FF7">
        <w:rPr>
          <w:rFonts w:ascii="Times New Roman" w:hAnsi="Times New Roman" w:cs="Times New Roman"/>
          <w:b/>
        </w:rPr>
        <w:t xml:space="preserve">  </w:t>
      </w:r>
      <w:r w:rsidR="00FF2FF7">
        <w:rPr>
          <w:rFonts w:ascii="Times New Roman" w:hAnsi="Times New Roman" w:cs="Times New Roman"/>
          <w:b/>
        </w:rPr>
        <w:t>31.</w:t>
      </w:r>
      <w:r w:rsidR="0045572F" w:rsidRPr="00FF2FF7">
        <w:rPr>
          <w:rFonts w:ascii="Times New Roman" w:hAnsi="Times New Roman" w:cs="Times New Roman"/>
          <w:b/>
        </w:rPr>
        <w:t xml:space="preserve"> </w:t>
      </w:r>
      <w:r w:rsidR="00552151">
        <w:rPr>
          <w:rFonts w:ascii="Times New Roman" w:hAnsi="Times New Roman" w:cs="Times New Roman"/>
          <w:b/>
        </w:rPr>
        <w:t>12</w:t>
      </w:r>
      <w:r w:rsidR="005C3B45" w:rsidRPr="00FF2FF7">
        <w:rPr>
          <w:rFonts w:ascii="Times New Roman" w:hAnsi="Times New Roman" w:cs="Times New Roman"/>
          <w:b/>
        </w:rPr>
        <w:t>.</w:t>
      </w:r>
      <w:r w:rsidR="0045572F" w:rsidRPr="00FF2FF7">
        <w:rPr>
          <w:rFonts w:ascii="Times New Roman" w:hAnsi="Times New Roman" w:cs="Times New Roman"/>
          <w:b/>
        </w:rPr>
        <w:t xml:space="preserve"> </w:t>
      </w:r>
      <w:r w:rsidR="000C594B" w:rsidRPr="00FF2FF7">
        <w:rPr>
          <w:rFonts w:ascii="Times New Roman" w:hAnsi="Times New Roman" w:cs="Times New Roman"/>
          <w:b/>
        </w:rPr>
        <w:t>20</w:t>
      </w:r>
      <w:r w:rsidR="00A056B2" w:rsidRPr="00FF2FF7">
        <w:rPr>
          <w:rFonts w:ascii="Times New Roman" w:hAnsi="Times New Roman" w:cs="Times New Roman"/>
          <w:b/>
        </w:rPr>
        <w:t>2</w:t>
      </w:r>
      <w:r w:rsidR="005A19D5" w:rsidRPr="00FF2FF7">
        <w:rPr>
          <w:rFonts w:ascii="Times New Roman" w:hAnsi="Times New Roman" w:cs="Times New Roman"/>
          <w:b/>
        </w:rPr>
        <w:t>1</w:t>
      </w:r>
    </w:p>
    <w:p w14:paraId="118C1667" w14:textId="77777777" w:rsidR="00FB2278" w:rsidRPr="00F51976" w:rsidRDefault="00FB2278" w:rsidP="00FB227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028A17EB" w14:textId="77777777" w:rsidR="00F82CAB" w:rsidRDefault="00F82CAB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F2FF7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Čas plnění</w:t>
      </w:r>
    </w:p>
    <w:p w14:paraId="06C446F9" w14:textId="77777777" w:rsidR="00F82CAB" w:rsidRPr="00FF2FF7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32089542" w14:textId="77777777" w:rsidR="00F82CAB" w:rsidRPr="002A492B" w:rsidRDefault="00F82CAB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14:paraId="20D5384B" w14:textId="77777777" w:rsidR="00B97F8E" w:rsidRPr="00B97F8E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příkazci nahradit veškerou škodu, která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říkazci vznikne v důsledku porušení jakékoliv povinnosti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říkazníka, vzniklé mu na základě této smlouvy, nejvýše však do výše škody dosahující částky celkové odměny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</w:t>
      </w:r>
      <w:r w:rsidR="00C100CF">
        <w:rPr>
          <w:rFonts w:ascii="Times New Roman" w:hAnsi="Times New Roman" w:cs="Times New Roman"/>
        </w:rPr>
        <w:t>í</w:t>
      </w:r>
      <w:r w:rsidRPr="002A492B">
        <w:rPr>
          <w:rFonts w:ascii="Times New Roman" w:hAnsi="Times New Roman" w:cs="Times New Roman"/>
        </w:rPr>
        <w:t>kazníka dle ustanovení čl. V</w:t>
      </w:r>
      <w:r w:rsidR="00C100CF">
        <w:rPr>
          <w:rFonts w:ascii="Times New Roman" w:hAnsi="Times New Roman" w:cs="Times New Roman"/>
        </w:rPr>
        <w:t>,</w:t>
      </w:r>
      <w:r w:rsidRPr="002A492B">
        <w:rPr>
          <w:rFonts w:ascii="Times New Roman" w:hAnsi="Times New Roman" w:cs="Times New Roman"/>
        </w:rPr>
        <w:t> odst. 1</w:t>
      </w:r>
      <w:r w:rsidR="00B97F8E">
        <w:rPr>
          <w:rFonts w:ascii="Times New Roman" w:hAnsi="Times New Roman" w:cs="Times New Roman"/>
        </w:rPr>
        <w:t>, to neplatí pro škody způsobené úmyslně nebo z hrubé nedbalosti.</w:t>
      </w:r>
    </w:p>
    <w:p w14:paraId="2EDD5AC8" w14:textId="77777777" w:rsidR="00E54CF7" w:rsidRPr="00B97F8E" w:rsidRDefault="00B97F8E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</w:t>
      </w:r>
      <w:r w:rsidRPr="00B97F8E">
        <w:rPr>
          <w:rFonts w:ascii="Times New Roman" w:hAnsi="Times New Roman" w:cs="Times New Roman"/>
        </w:rPr>
        <w:t xml:space="preserve">v plné výši </w:t>
      </w:r>
      <w:r w:rsidRPr="002A492B">
        <w:rPr>
          <w:rFonts w:ascii="Times New Roman" w:hAnsi="Times New Roman" w:cs="Times New Roman"/>
        </w:rPr>
        <w:t xml:space="preserve">nahradit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říkazci veškerou škodu</w:t>
      </w:r>
      <w:r w:rsidRPr="00B97F8E">
        <w:rPr>
          <w:rFonts w:ascii="Times New Roman" w:hAnsi="Times New Roman" w:cs="Times New Roman"/>
        </w:rPr>
        <w:t xml:space="preserve"> způsoben</w:t>
      </w:r>
      <w:r>
        <w:rPr>
          <w:rFonts w:ascii="Times New Roman" w:hAnsi="Times New Roman" w:cs="Times New Roman"/>
        </w:rPr>
        <w:t>ou</w:t>
      </w:r>
      <w:r w:rsidRPr="00B97F8E">
        <w:rPr>
          <w:rFonts w:ascii="Times New Roman" w:hAnsi="Times New Roman" w:cs="Times New Roman"/>
        </w:rPr>
        <w:t xml:space="preserve"> </w:t>
      </w:r>
      <w:r w:rsidR="00C100CF" w:rsidRPr="00B97F8E">
        <w:rPr>
          <w:rFonts w:ascii="Times New Roman" w:hAnsi="Times New Roman" w:cs="Times New Roman"/>
        </w:rPr>
        <w:t>úmyslně nebo z</w:t>
      </w:r>
      <w:r w:rsidRPr="00B97F8E">
        <w:rPr>
          <w:rFonts w:ascii="Times New Roman" w:hAnsi="Times New Roman" w:cs="Times New Roman"/>
        </w:rPr>
        <w:t xml:space="preserve"> hrubé </w:t>
      </w:r>
      <w:r w:rsidR="00C100CF" w:rsidRPr="00B97F8E">
        <w:rPr>
          <w:rFonts w:ascii="Times New Roman" w:hAnsi="Times New Roman" w:cs="Times New Roman"/>
        </w:rPr>
        <w:t>nedbalosti</w:t>
      </w:r>
      <w:r>
        <w:rPr>
          <w:rFonts w:ascii="Times New Roman" w:hAnsi="Times New Roman" w:cs="Times New Roman"/>
        </w:rPr>
        <w:t>.</w:t>
      </w:r>
    </w:p>
    <w:p w14:paraId="1351CA87" w14:textId="53AD2A57" w:rsidR="00F82CAB" w:rsidRDefault="00F82CAB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odměna a způsob zaplacení</w:t>
      </w:r>
    </w:p>
    <w:p w14:paraId="43D34F05" w14:textId="77777777" w:rsidR="00F82CAB" w:rsidRPr="00FF2FF7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1C8B5294" w14:textId="4E010434" w:rsidR="00F82CAB" w:rsidRPr="002A492B" w:rsidRDefault="00F82CAB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</w:t>
      </w:r>
      <w:r>
        <w:rPr>
          <w:rFonts w:ascii="Times New Roman" w:hAnsi="Times New Roman" w:cs="Times New Roman"/>
        </w:rPr>
        <w:t>ovi</w:t>
      </w:r>
      <w:r w:rsidRPr="002A492B">
        <w:rPr>
          <w:rFonts w:ascii="Times New Roman" w:hAnsi="Times New Roman" w:cs="Times New Roman"/>
        </w:rPr>
        <w:t xml:space="preserve"> </w:t>
      </w:r>
      <w:r w:rsidRPr="007647C0">
        <w:rPr>
          <w:rFonts w:ascii="Times New Roman" w:hAnsi="Times New Roman" w:cs="Times New Roman"/>
        </w:rPr>
        <w:t>náleží za řádně vykonanou práci včetně zpracování a předání stanovených dokladů odměna, jejíž výše a způsob úhrady je sjednán touto smlouvou. Příkazce se zavazuje za včas provedenou PD zaplatit odměnu dle podmínek této smlouvy.</w:t>
      </w:r>
    </w:p>
    <w:p w14:paraId="2D2FF482" w14:textId="14F0F6CF" w:rsidR="00E54CF7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>Odměna za vypracování PD je ujednána v celkové výši:</w:t>
      </w:r>
    </w:p>
    <w:p w14:paraId="7B3922BC" w14:textId="176804A7" w:rsidR="00F82CAB" w:rsidRDefault="00F82CAB" w:rsidP="00F82C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8FF337C" w14:textId="1DBD95D5" w:rsidR="00F82CAB" w:rsidRPr="00F82CAB" w:rsidRDefault="00F82CAB" w:rsidP="00F82CAB">
      <w:pPr>
        <w:tabs>
          <w:tab w:val="left" w:pos="7230"/>
        </w:tabs>
        <w:spacing w:after="0"/>
        <w:ind w:left="992" w:firstLine="425"/>
        <w:rPr>
          <w:rFonts w:ascii="Times New Roman" w:hAnsi="Times New Roman" w:cs="Times New Roman"/>
          <w:shd w:val="clear" w:color="auto" w:fill="F9F9F9"/>
        </w:rPr>
      </w:pPr>
      <w:r w:rsidRPr="00F82CAB">
        <w:rPr>
          <w:rFonts w:ascii="Times New Roman" w:hAnsi="Times New Roman" w:cs="Times New Roman"/>
          <w:shd w:val="clear" w:color="auto" w:fill="F9F9F9"/>
        </w:rPr>
        <w:t xml:space="preserve">Vypracování PD </w:t>
      </w:r>
      <w:r>
        <w:rPr>
          <w:rFonts w:ascii="Times New Roman" w:hAnsi="Times New Roman" w:cs="Times New Roman"/>
          <w:shd w:val="clear" w:color="auto" w:fill="F9F9F9"/>
        </w:rPr>
        <w:t>(</w:t>
      </w:r>
      <w:r w:rsidRPr="00F82CAB">
        <w:rPr>
          <w:rFonts w:ascii="Times New Roman" w:hAnsi="Times New Roman" w:cs="Times New Roman"/>
          <w:shd w:val="clear" w:color="auto" w:fill="F9F9F9"/>
        </w:rPr>
        <w:t>bez DPH</w:t>
      </w:r>
      <w:r>
        <w:rPr>
          <w:rFonts w:ascii="Times New Roman" w:hAnsi="Times New Roman" w:cs="Times New Roman"/>
          <w:shd w:val="clear" w:color="auto" w:fill="F9F9F9"/>
        </w:rPr>
        <w:t>)</w:t>
      </w:r>
      <w:r w:rsidRPr="00F82CAB">
        <w:rPr>
          <w:rFonts w:ascii="Times New Roman" w:hAnsi="Times New Roman" w:cs="Times New Roman"/>
          <w:shd w:val="clear" w:color="auto" w:fill="F9F9F9"/>
        </w:rPr>
        <w:tab/>
      </w:r>
      <w:r w:rsidR="00552151">
        <w:rPr>
          <w:rFonts w:ascii="Times New Roman" w:hAnsi="Times New Roman" w:cs="Times New Roman"/>
          <w:shd w:val="clear" w:color="auto" w:fill="F9F9F9"/>
        </w:rPr>
        <w:t>95</w:t>
      </w:r>
      <w:r>
        <w:rPr>
          <w:rFonts w:ascii="Times New Roman" w:hAnsi="Times New Roman" w:cs="Times New Roman"/>
          <w:shd w:val="clear" w:color="auto" w:fill="F9F9F9"/>
        </w:rPr>
        <w:t xml:space="preserve"> 000</w:t>
      </w:r>
      <w:r w:rsidRPr="00F82CAB">
        <w:rPr>
          <w:rFonts w:ascii="Times New Roman" w:hAnsi="Times New Roman" w:cs="Times New Roman"/>
          <w:shd w:val="clear" w:color="auto" w:fill="F9F9F9"/>
        </w:rPr>
        <w:t xml:space="preserve"> Kč </w:t>
      </w:r>
    </w:p>
    <w:p w14:paraId="0166E7E1" w14:textId="260049F2" w:rsidR="00F82CAB" w:rsidRPr="00F82CAB" w:rsidRDefault="00F82CAB" w:rsidP="00F82CAB">
      <w:pPr>
        <w:tabs>
          <w:tab w:val="left" w:pos="7230"/>
        </w:tabs>
        <w:ind w:left="993" w:firstLine="423"/>
        <w:rPr>
          <w:rFonts w:ascii="Times New Roman" w:hAnsi="Times New Roman" w:cs="Times New Roman"/>
          <w:shd w:val="clear" w:color="auto" w:fill="F9F9F9"/>
        </w:rPr>
      </w:pPr>
      <w:r w:rsidRPr="00F82CAB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1D98D" wp14:editId="763B7784">
                <wp:simplePos x="0" y="0"/>
                <wp:positionH relativeFrom="column">
                  <wp:posOffset>926465</wp:posOffset>
                </wp:positionH>
                <wp:positionV relativeFrom="paragraph">
                  <wp:posOffset>275590</wp:posOffset>
                </wp:positionV>
                <wp:extent cx="5107940" cy="47625"/>
                <wp:effectExtent l="0" t="0" r="3556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940" cy="476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CDC7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95pt,21.7pt" to="475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" strokecolor="black [3040]" strokeweight="1.25pt"/>
            </w:pict>
          </mc:Fallback>
        </mc:AlternateContent>
      </w:r>
      <w:r>
        <w:rPr>
          <w:rFonts w:ascii="Times New Roman" w:hAnsi="Times New Roman" w:cs="Times New Roman"/>
          <w:shd w:val="clear" w:color="auto" w:fill="F9F9F9"/>
        </w:rPr>
        <w:t>DPH 21 %</w:t>
      </w:r>
      <w:r>
        <w:rPr>
          <w:rFonts w:ascii="Times New Roman" w:hAnsi="Times New Roman" w:cs="Times New Roman"/>
          <w:shd w:val="clear" w:color="auto" w:fill="F9F9F9"/>
        </w:rPr>
        <w:tab/>
      </w:r>
      <w:r w:rsidR="00552151">
        <w:rPr>
          <w:rFonts w:ascii="Times New Roman" w:hAnsi="Times New Roman" w:cs="Times New Roman"/>
          <w:shd w:val="clear" w:color="auto" w:fill="F9F9F9"/>
        </w:rPr>
        <w:t>19 950</w:t>
      </w:r>
      <w:r w:rsidRPr="00F82CAB">
        <w:rPr>
          <w:rFonts w:ascii="Times New Roman" w:hAnsi="Times New Roman" w:cs="Times New Roman"/>
          <w:shd w:val="clear" w:color="auto" w:fill="F9F9F9"/>
        </w:rPr>
        <w:t xml:space="preserve"> Kč</w:t>
      </w:r>
    </w:p>
    <w:p w14:paraId="63DA4F52" w14:textId="2996FE99" w:rsidR="00F82CAB" w:rsidRPr="00F82CAB" w:rsidRDefault="00F82CAB" w:rsidP="009E4C1C">
      <w:pPr>
        <w:tabs>
          <w:tab w:val="left" w:pos="7230"/>
        </w:tabs>
        <w:spacing w:before="240"/>
        <w:ind w:left="993" w:firstLine="423"/>
        <w:rPr>
          <w:rFonts w:ascii="Times New Roman" w:hAnsi="Times New Roman" w:cs="Times New Roman"/>
          <w:b/>
          <w:shd w:val="clear" w:color="auto" w:fill="F9F9F9"/>
        </w:rPr>
      </w:pPr>
      <w:r w:rsidRPr="00F82CAB">
        <w:rPr>
          <w:rFonts w:ascii="Times New Roman" w:hAnsi="Times New Roman" w:cs="Times New Roman"/>
          <w:b/>
          <w:shd w:val="clear" w:color="auto" w:fill="F9F9F9"/>
        </w:rPr>
        <w:t xml:space="preserve">Cena celkem </w:t>
      </w:r>
      <w:r>
        <w:rPr>
          <w:rFonts w:ascii="Times New Roman" w:hAnsi="Times New Roman" w:cs="Times New Roman"/>
          <w:b/>
          <w:shd w:val="clear" w:color="auto" w:fill="F9F9F9"/>
        </w:rPr>
        <w:t>včetně DPH</w:t>
      </w:r>
      <w:r w:rsidR="009E4C1C">
        <w:rPr>
          <w:rFonts w:ascii="Times New Roman" w:hAnsi="Times New Roman" w:cs="Times New Roman"/>
          <w:b/>
          <w:shd w:val="clear" w:color="auto" w:fill="F9F9F9"/>
        </w:rPr>
        <w:tab/>
      </w:r>
      <w:r w:rsidR="00552151">
        <w:rPr>
          <w:rFonts w:ascii="Times New Roman" w:hAnsi="Times New Roman" w:cs="Times New Roman"/>
          <w:b/>
          <w:shd w:val="clear" w:color="auto" w:fill="F9F9F9"/>
        </w:rPr>
        <w:t>114 950</w:t>
      </w:r>
      <w:r w:rsidRPr="00F82CAB">
        <w:rPr>
          <w:rFonts w:ascii="Times New Roman" w:hAnsi="Times New Roman" w:cs="Times New Roman"/>
          <w:b/>
          <w:shd w:val="clear" w:color="auto" w:fill="F9F9F9"/>
        </w:rPr>
        <w:t xml:space="preserve">,- Kč </w:t>
      </w:r>
    </w:p>
    <w:p w14:paraId="1B06A8BF" w14:textId="77777777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plátcem DPH.</w:t>
      </w:r>
    </w:p>
    <w:p w14:paraId="698465E0" w14:textId="77777777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oprávněn vystavit daňový doklad – fakturu na celkovou částku, nejdříve v den předání PD.</w:t>
      </w:r>
    </w:p>
    <w:p w14:paraId="17452EF3" w14:textId="77777777" w:rsidR="00E54CF7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Platba za vypracovanou a odevzdanou PD bude proplacena na základě obdrženého daňového dokladu se splatností 30dní. </w:t>
      </w:r>
    </w:p>
    <w:p w14:paraId="5426DB52" w14:textId="34F43278" w:rsidR="00E54CF7" w:rsidRPr="007647C0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je oprávněn vrátit daňový doklad </w:t>
      </w:r>
      <w:r w:rsidR="00BB39B6"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566D135D" w14:textId="2B63FAF2" w:rsidR="00E54CF7" w:rsidRPr="002A492B" w:rsidRDefault="00E54CF7" w:rsidP="00F82CAB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318CCB00" w14:textId="13F92F37" w:rsidR="00E54CF7" w:rsidRDefault="00E54CF7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Smluvní pokuty</w:t>
      </w:r>
    </w:p>
    <w:p w14:paraId="59950129" w14:textId="77777777" w:rsidR="00F82CAB" w:rsidRPr="00F82CAB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23E2F404" w14:textId="771D73E3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V případě, že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 prokazatelně z vlastní viny nepředá příkazci PD, má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právo požadovat po příkazníkovi smluvní pokutu, která se sjednává ve výši 0,1 % z celkové odměny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říkazníka za každý den prodlení, a to do maximální výše 5 % celkové odměny.</w:t>
      </w:r>
    </w:p>
    <w:p w14:paraId="54B7F619" w14:textId="3F90143E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V případě prodlení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se zaplacením odměny uhradí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říkazníkovi smluvní pokutu ve výši 0,03 % z dlužné částky za každý den prodlení.</w:t>
      </w:r>
    </w:p>
    <w:p w14:paraId="30690EB6" w14:textId="77777777" w:rsidR="00E54CF7" w:rsidRPr="002A492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A492B">
        <w:rPr>
          <w:rFonts w:ascii="Times New Roman" w:hAnsi="Times New Roman" w:cs="Times New Roman"/>
        </w:rPr>
        <w:t>mluvní pokuta je splatná v den následující po dni, ve kterém právo na zaplacení smluvní pokuty vzniklo.</w:t>
      </w:r>
    </w:p>
    <w:p w14:paraId="49663462" w14:textId="6CB7EAA8" w:rsidR="00ED4E06" w:rsidRPr="00FB2278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Zaplacením smluvní pokuty není dotčeno právo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říkazce na náhradu případné škody, včetně ušlého zisku, v případě vadného plnění poskytnutého příkazníkem, a to i v rozsahu, ve kterém tato škola bude převyšovat smluvní pokutu.</w:t>
      </w:r>
    </w:p>
    <w:p w14:paraId="2213E7ED" w14:textId="0F69535D" w:rsidR="00F82CA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 w:cs="Times New Roman"/>
        </w:rPr>
        <w:t xml:space="preserve">Článek </w:t>
      </w:r>
      <w:r w:rsidRPr="00F82CAB">
        <w:rPr>
          <w:rFonts w:ascii="Times New Roman" w:hAnsi="Times New Roman" w:cs="Times New Roman"/>
        </w:rPr>
        <w:br/>
      </w:r>
    </w:p>
    <w:p w14:paraId="70F46C64" w14:textId="59F272F8" w:rsidR="00E54CF7" w:rsidRDefault="00E54CF7" w:rsidP="00F82CAB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Záruční podmínky</w:t>
      </w:r>
    </w:p>
    <w:p w14:paraId="4531810A" w14:textId="77777777" w:rsidR="00F82CAB" w:rsidRPr="00F82CAB" w:rsidRDefault="00F82CAB" w:rsidP="00F82CAB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6BEF1B88" w14:textId="77777777" w:rsidR="00E54CF7" w:rsidRPr="00F82CA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82CAB">
        <w:rPr>
          <w:rFonts w:ascii="Times New Roman" w:hAnsi="Times New Roman" w:cs="Times New Roman"/>
        </w:rPr>
        <w:t>Zhotovitel odpovídá za vady, které má dílo v době jeho odevzdání objednateli a za vady, které se projeví v průběhu záruční doby.</w:t>
      </w:r>
    </w:p>
    <w:p w14:paraId="4F001D20" w14:textId="77777777" w:rsidR="00E54CF7" w:rsidRPr="00F82CAB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82CAB">
        <w:rPr>
          <w:rFonts w:ascii="Times New Roman" w:hAnsi="Times New Roman" w:cs="Times New Roman"/>
        </w:rPr>
        <w:t>Záruční doba za předané dílo podle této smlouvy činí 36 měsíců od předání díla bez vad a nedodělků. Záruční doba se prodlužuje o dobu od uplatnění oprávněné reklamace do převzetí předmětu plnění po odstranění vady.</w:t>
      </w:r>
    </w:p>
    <w:p w14:paraId="526A440B" w14:textId="173813E8" w:rsidR="00ED4E06" w:rsidRDefault="00E54CF7" w:rsidP="00F82CAB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82CAB">
        <w:rPr>
          <w:rFonts w:ascii="Times New Roman" w:hAnsi="Times New Roman" w:cs="Times New Roman"/>
        </w:rPr>
        <w:t xml:space="preserve">Jestliže </w:t>
      </w:r>
      <w:r w:rsidR="00BB39B6" w:rsidRPr="00F82CAB">
        <w:rPr>
          <w:rFonts w:ascii="Times New Roman" w:hAnsi="Times New Roman" w:cs="Times New Roman"/>
        </w:rPr>
        <w:t>Příkazník</w:t>
      </w:r>
      <w:r w:rsidRPr="00F82CAB">
        <w:rPr>
          <w:rFonts w:ascii="Times New Roman" w:hAnsi="Times New Roman" w:cs="Times New Roman"/>
        </w:rPr>
        <w:t xml:space="preserve"> neodstraní reklamovanou vadu ve lhůtě písemně dohodnuté s </w:t>
      </w:r>
      <w:r w:rsidR="00BB39B6" w:rsidRPr="00F82CAB">
        <w:rPr>
          <w:rFonts w:ascii="Times New Roman" w:hAnsi="Times New Roman" w:cs="Times New Roman"/>
        </w:rPr>
        <w:t>Příkazcem</w:t>
      </w:r>
      <w:r w:rsidRPr="00F82CAB">
        <w:rPr>
          <w:rFonts w:ascii="Times New Roman" w:hAnsi="Times New Roman" w:cs="Times New Roman"/>
        </w:rPr>
        <w:t xml:space="preserve">, jinak nejpozději do 30 dní od doručení reklamace, je </w:t>
      </w:r>
      <w:r w:rsidR="00BB39B6" w:rsidRPr="00F82CAB">
        <w:rPr>
          <w:rFonts w:ascii="Times New Roman" w:hAnsi="Times New Roman" w:cs="Times New Roman"/>
        </w:rPr>
        <w:t>Příkazce</w:t>
      </w:r>
      <w:r w:rsidRPr="00F82CAB">
        <w:rPr>
          <w:rFonts w:ascii="Times New Roman" w:hAnsi="Times New Roman" w:cs="Times New Roman"/>
        </w:rPr>
        <w:t xml:space="preserve"> oprávněn odstranit vadu na náklady </w:t>
      </w:r>
      <w:r w:rsidR="00BB39B6" w:rsidRPr="00F82CAB">
        <w:rPr>
          <w:rFonts w:ascii="Times New Roman" w:hAnsi="Times New Roman" w:cs="Times New Roman"/>
        </w:rPr>
        <w:t>Příkazníka</w:t>
      </w:r>
      <w:r w:rsidRPr="00F82CAB">
        <w:rPr>
          <w:rFonts w:ascii="Times New Roman" w:hAnsi="Times New Roman" w:cs="Times New Roman"/>
        </w:rPr>
        <w:t xml:space="preserve">. </w:t>
      </w:r>
      <w:r w:rsidR="00BB39B6" w:rsidRPr="00F82CAB">
        <w:rPr>
          <w:rFonts w:ascii="Times New Roman" w:hAnsi="Times New Roman" w:cs="Times New Roman"/>
        </w:rPr>
        <w:t xml:space="preserve">Příkazník </w:t>
      </w:r>
      <w:r w:rsidRPr="00F82CAB">
        <w:rPr>
          <w:rFonts w:ascii="Times New Roman" w:hAnsi="Times New Roman" w:cs="Times New Roman"/>
        </w:rPr>
        <w:t xml:space="preserve">se zavazuje uhradit </w:t>
      </w:r>
      <w:r w:rsidR="00BB39B6" w:rsidRPr="00F82CAB">
        <w:rPr>
          <w:rFonts w:ascii="Times New Roman" w:hAnsi="Times New Roman" w:cs="Times New Roman"/>
        </w:rPr>
        <w:t xml:space="preserve">Příkazci </w:t>
      </w:r>
      <w:r w:rsidRPr="00F82CAB">
        <w:rPr>
          <w:rFonts w:ascii="Times New Roman" w:hAnsi="Times New Roman" w:cs="Times New Roman"/>
        </w:rPr>
        <w:t xml:space="preserve">náklady na odstranění reklamované vady ve výši vyúčtované </w:t>
      </w:r>
      <w:r w:rsidR="00BB39B6" w:rsidRPr="00F82CAB">
        <w:rPr>
          <w:rFonts w:ascii="Times New Roman" w:hAnsi="Times New Roman" w:cs="Times New Roman"/>
        </w:rPr>
        <w:t>Příkazcem</w:t>
      </w:r>
      <w:r w:rsidRPr="00F82CAB">
        <w:rPr>
          <w:rFonts w:ascii="Times New Roman" w:hAnsi="Times New Roman" w:cs="Times New Roman"/>
        </w:rPr>
        <w:t>, a to bezodkladně po jejich vyúčtování.</w:t>
      </w:r>
    </w:p>
    <w:p w14:paraId="5D606247" w14:textId="77777777" w:rsidR="009E4C1C" w:rsidRPr="00F82CAB" w:rsidRDefault="009E4C1C" w:rsidP="009E4C1C">
      <w:pPr>
        <w:pStyle w:val="Odstavecseseznamem"/>
        <w:spacing w:after="120" w:line="240" w:lineRule="auto"/>
        <w:ind w:left="1418"/>
        <w:jc w:val="both"/>
        <w:rPr>
          <w:rFonts w:ascii="Times New Roman" w:hAnsi="Times New Roman" w:cs="Times New Roman"/>
        </w:rPr>
      </w:pPr>
    </w:p>
    <w:p w14:paraId="7C7C5651" w14:textId="77777777" w:rsidR="00E54CF7" w:rsidRPr="00F82CAB" w:rsidRDefault="00E54CF7" w:rsidP="009E4C1C">
      <w:pPr>
        <w:pStyle w:val="Odstavecseseznamem"/>
        <w:numPr>
          <w:ilvl w:val="0"/>
          <w:numId w:val="16"/>
        </w:numPr>
        <w:spacing w:before="360" w:after="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F82CAB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Ostatní ujednání</w:t>
      </w:r>
    </w:p>
    <w:p w14:paraId="4908691F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B5A24D" w14:textId="77777777" w:rsidR="00E54CF7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Příkazce předá příkazníkovi veškeré údaje o stavbě nutné k výkonu činnosti. </w:t>
      </w:r>
      <w:r w:rsidRPr="009E4C1C">
        <w:rPr>
          <w:rFonts w:ascii="Times New Roman" w:hAnsi="Times New Roman" w:cs="Times New Roman"/>
        </w:rPr>
        <w:t xml:space="preserve"> </w:t>
      </w:r>
      <w:r w:rsidRPr="002A492B">
        <w:rPr>
          <w:rFonts w:ascii="Times New Roman" w:hAnsi="Times New Roman" w:cs="Times New Roman"/>
        </w:rPr>
        <w:t xml:space="preserve"> 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6D204E38" w14:textId="31E3D144" w:rsidR="00E54CF7" w:rsidRPr="007647C0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bude poskytovat </w:t>
      </w:r>
      <w:r w:rsidR="00BB39B6"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 xml:space="preserve">říkazníkovi veškerou součinnost při věcech nutných k důkladnému vyhotovení PD. </w:t>
      </w:r>
      <w:r w:rsidRPr="009E4C1C">
        <w:rPr>
          <w:rFonts w:ascii="Times New Roman" w:hAnsi="Times New Roman" w:cs="Times New Roman"/>
        </w:rPr>
        <w:t xml:space="preserve"> </w:t>
      </w:r>
    </w:p>
    <w:p w14:paraId="0B65A9EA" w14:textId="10FA4C43" w:rsidR="00E54CF7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Příkazník je povinen oznamovat příkazci všechny okolnosti, které zjistil při plnění předmětu smlouvy a které mohou mít vliv na změnu pokynů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 xml:space="preserve">říkazce. Od pokynů příkazce se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říkazník může odchýlit jen tehdy, je-li to naléhavě nezbytné a hrozí-li bezprostředně vznik škody.</w:t>
      </w:r>
    </w:p>
    <w:p w14:paraId="6D4C5F83" w14:textId="77777777" w:rsidR="009E4C1C" w:rsidRPr="00FB2278" w:rsidRDefault="009E4C1C" w:rsidP="009E4C1C">
      <w:pPr>
        <w:pStyle w:val="Odstavecseseznamem"/>
        <w:spacing w:after="120" w:line="240" w:lineRule="auto"/>
        <w:ind w:left="1418"/>
        <w:jc w:val="both"/>
        <w:rPr>
          <w:rFonts w:ascii="Times New Roman" w:hAnsi="Times New Roman" w:cs="Times New Roman"/>
        </w:rPr>
      </w:pPr>
    </w:p>
    <w:p w14:paraId="6C641D35" w14:textId="6CC3A3D0" w:rsidR="00E54CF7" w:rsidRDefault="00E54CF7" w:rsidP="009E4C1C">
      <w:pPr>
        <w:pStyle w:val="Odstavecseseznamem"/>
        <w:numPr>
          <w:ilvl w:val="0"/>
          <w:numId w:val="16"/>
        </w:numPr>
        <w:spacing w:before="360" w:after="240" w:line="240" w:lineRule="auto"/>
        <w:ind w:left="714" w:hanging="357"/>
        <w:contextualSpacing/>
        <w:jc w:val="center"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  <w:r w:rsidRPr="009E4C1C"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  <w:t>Závěrečná ustanovení</w:t>
      </w:r>
    </w:p>
    <w:p w14:paraId="28705F52" w14:textId="77777777" w:rsidR="009E4C1C" w:rsidRPr="009E4C1C" w:rsidRDefault="009E4C1C" w:rsidP="009E4C1C">
      <w:pPr>
        <w:pStyle w:val="Odstavecseseznamem"/>
        <w:spacing w:before="360" w:after="240" w:line="240" w:lineRule="auto"/>
        <w:ind w:left="714"/>
        <w:contextualSpacing/>
        <w:rPr>
          <w:rFonts w:ascii="Times New Roman" w:hAnsi="Times New Roman" w:cs="Times New Roman"/>
          <w:b/>
          <w:bCs/>
          <w:caps/>
          <w:color w:val="000000" w:themeColor="text1"/>
          <w:shd w:val="clear" w:color="auto" w:fill="F9F9F9"/>
        </w:rPr>
      </w:pPr>
    </w:p>
    <w:p w14:paraId="34A34AE7" w14:textId="77777777" w:rsidR="002F22E3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9E4C1C">
        <w:rPr>
          <w:rFonts w:ascii="Times New Roman" w:hAnsi="Times New Roman" w:cs="Times New Roman"/>
        </w:rPr>
        <w:t>Smlouvu lze změnit jen písemnými dodatky. Ústní forma změn smlouvy je vyloučena.</w:t>
      </w:r>
    </w:p>
    <w:p w14:paraId="777D6046" w14:textId="77777777" w:rsidR="002F22E3" w:rsidRPr="009E4C1C" w:rsidRDefault="002F22E3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9E4C1C">
        <w:rPr>
          <w:rFonts w:ascii="Times New Roman" w:hAnsi="Times New Roman" w:cs="Times New Roman"/>
          <w:bCs/>
        </w:rPr>
        <w:t xml:space="preserve">V případě, že částka odměny Příkazníka dle článku III odst. 1 převyšuje 50.000 Kč </w:t>
      </w:r>
      <w:r w:rsidR="004A0763" w:rsidRPr="009E4C1C">
        <w:rPr>
          <w:rFonts w:ascii="Times New Roman" w:hAnsi="Times New Roman" w:cs="Times New Roman"/>
          <w:bCs/>
        </w:rPr>
        <w:t>bez</w:t>
      </w:r>
      <w:r w:rsidRPr="009E4C1C">
        <w:rPr>
          <w:rFonts w:ascii="Times New Roman" w:hAnsi="Times New Roman" w:cs="Times New Roman"/>
          <w:bCs/>
        </w:rPr>
        <w:t xml:space="preserve"> DPH, Příkazce bez zbytečného odkladu, nejpozději do 30 dnů od uzavření smlouvy, zašle smlouvu k uveřejnění prostřednictvím registru smluv dle zákona č. 340/2015 Sb. o registru smluv.</w:t>
      </w:r>
    </w:p>
    <w:p w14:paraId="1FE34DE6" w14:textId="6631C46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 xml:space="preserve">Smlouva je vyhotovena ve </w:t>
      </w:r>
      <w:r w:rsidR="00403A3A" w:rsidRPr="009E4C1C">
        <w:rPr>
          <w:rFonts w:ascii="Times New Roman" w:hAnsi="Times New Roman" w:cs="Times New Roman"/>
          <w:bCs/>
        </w:rPr>
        <w:t>třech</w:t>
      </w:r>
      <w:r w:rsidRPr="009E4C1C">
        <w:rPr>
          <w:rFonts w:ascii="Times New Roman" w:hAnsi="Times New Roman" w:cs="Times New Roman"/>
          <w:bCs/>
        </w:rPr>
        <w:t xml:space="preserve"> stejnopisech, přičemž </w:t>
      </w:r>
      <w:r w:rsidR="00BB39B6" w:rsidRPr="009E4C1C">
        <w:rPr>
          <w:rFonts w:ascii="Times New Roman" w:hAnsi="Times New Roman" w:cs="Times New Roman"/>
          <w:bCs/>
        </w:rPr>
        <w:t>P</w:t>
      </w:r>
      <w:r w:rsidR="00403A3A" w:rsidRPr="009E4C1C">
        <w:rPr>
          <w:rFonts w:ascii="Times New Roman" w:hAnsi="Times New Roman" w:cs="Times New Roman"/>
          <w:bCs/>
        </w:rPr>
        <w:t xml:space="preserve">říkazník si ponechá </w:t>
      </w:r>
      <w:r w:rsidRPr="009E4C1C">
        <w:rPr>
          <w:rFonts w:ascii="Times New Roman" w:hAnsi="Times New Roman" w:cs="Times New Roman"/>
          <w:bCs/>
        </w:rPr>
        <w:t>jed</w:t>
      </w:r>
      <w:r w:rsidR="00403A3A" w:rsidRPr="009E4C1C">
        <w:rPr>
          <w:rFonts w:ascii="Times New Roman" w:hAnsi="Times New Roman" w:cs="Times New Roman"/>
          <w:bCs/>
        </w:rPr>
        <w:t xml:space="preserve">no vyhotovení a ve dvou vyhotoveních obdrží </w:t>
      </w:r>
      <w:r w:rsidR="00BB39B6" w:rsidRPr="009E4C1C">
        <w:rPr>
          <w:rFonts w:ascii="Times New Roman" w:hAnsi="Times New Roman" w:cs="Times New Roman"/>
          <w:bCs/>
        </w:rPr>
        <w:t>P</w:t>
      </w:r>
      <w:r w:rsidR="00403A3A" w:rsidRPr="009E4C1C">
        <w:rPr>
          <w:rFonts w:ascii="Times New Roman" w:hAnsi="Times New Roman" w:cs="Times New Roman"/>
          <w:bCs/>
        </w:rPr>
        <w:t>říkazce</w:t>
      </w:r>
      <w:r w:rsidRPr="009E4C1C">
        <w:rPr>
          <w:rFonts w:ascii="Times New Roman" w:hAnsi="Times New Roman" w:cs="Times New Roman"/>
          <w:bCs/>
        </w:rPr>
        <w:t xml:space="preserve">. </w:t>
      </w:r>
    </w:p>
    <w:p w14:paraId="6E303CC1" w14:textId="2ECAB53C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>Práva a povinnosti smluvních stran, které nejsou touto smlouvou upraveny,</w:t>
      </w:r>
      <w:r w:rsidR="00BB39B6" w:rsidRPr="009E4C1C">
        <w:rPr>
          <w:rFonts w:ascii="Times New Roman" w:hAnsi="Times New Roman" w:cs="Times New Roman"/>
          <w:bCs/>
        </w:rPr>
        <w:t xml:space="preserve"> se řídí ustanoveními zákona č. </w:t>
      </w:r>
      <w:r w:rsidRPr="009E4C1C">
        <w:rPr>
          <w:rFonts w:ascii="Times New Roman" w:hAnsi="Times New Roman" w:cs="Times New Roman"/>
          <w:bCs/>
        </w:rPr>
        <w:t>89/2012 Sb., občanský zákoník, v platném znění.</w:t>
      </w:r>
    </w:p>
    <w:p w14:paraId="4B97ADE6" w14:textId="7777777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9E4C1C">
        <w:rPr>
          <w:rFonts w:ascii="Times New Roman" w:hAnsi="Times New Roman" w:cs="Times New Roman"/>
          <w:bCs/>
        </w:rPr>
        <w:t>Příkazník je povinen dokončit předmět plnění řádně a včas, a to na svůj náklad a nebezpečí.</w:t>
      </w:r>
    </w:p>
    <w:p w14:paraId="14F73F14" w14:textId="7777777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>Příkazník je povinen vyrozumět příkazce o případném ohrožení doby plnění a o všech skutečnostech, které mohou předmět plnění znemožnit.</w:t>
      </w:r>
    </w:p>
    <w:p w14:paraId="6C3B92AB" w14:textId="7777777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447690FF" w14:textId="77777777" w:rsidR="00E54CF7" w:rsidRPr="009E4C1C" w:rsidRDefault="00E54CF7" w:rsidP="009E4C1C">
      <w:pPr>
        <w:pStyle w:val="Odstavecseseznamem"/>
        <w:numPr>
          <w:ilvl w:val="1"/>
          <w:numId w:val="16"/>
        </w:numPr>
        <w:spacing w:after="120" w:line="240" w:lineRule="auto"/>
        <w:ind w:left="1418" w:hanging="567"/>
        <w:jc w:val="both"/>
        <w:rPr>
          <w:rFonts w:ascii="Times New Roman" w:hAnsi="Times New Roman" w:cs="Times New Roman"/>
          <w:bCs/>
        </w:rPr>
      </w:pPr>
      <w:r w:rsidRPr="009E4C1C">
        <w:rPr>
          <w:rFonts w:ascii="Times New Roman" w:hAnsi="Times New Roman" w:cs="Times New Roman"/>
          <w:bCs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13A56F9D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79FDE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7CEC94" w14:textId="77777777" w:rsidR="00E54CF7" w:rsidRPr="002A492B" w:rsidRDefault="00B97F8E" w:rsidP="00B97F8E">
      <w:pPr>
        <w:tabs>
          <w:tab w:val="left" w:pos="6379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Příkazce:</w:t>
      </w:r>
      <w:r>
        <w:rPr>
          <w:rFonts w:ascii="Times New Roman" w:hAnsi="Times New Roman" w:cs="Times New Roman"/>
        </w:rPr>
        <w:tab/>
      </w:r>
      <w:r w:rsidR="00E54CF7" w:rsidRPr="002A492B">
        <w:rPr>
          <w:rFonts w:ascii="Times New Roman" w:hAnsi="Times New Roman" w:cs="Times New Roman"/>
        </w:rPr>
        <w:t>Za příkazníka:</w:t>
      </w:r>
    </w:p>
    <w:p w14:paraId="428CB6F1" w14:textId="44BE602A" w:rsidR="00E54CF7" w:rsidRPr="002A492B" w:rsidRDefault="00E54CF7" w:rsidP="00B97F8E">
      <w:pPr>
        <w:tabs>
          <w:tab w:val="left" w:pos="6379"/>
        </w:tabs>
        <w:spacing w:before="48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 w:rsidR="00BC6499">
        <w:rPr>
          <w:rFonts w:ascii="Times New Roman" w:hAnsi="Times New Roman" w:cs="Times New Roman"/>
        </w:rPr>
        <w:t xml:space="preserve"> 2. 11. 2021</w:t>
      </w:r>
      <w:r w:rsidRPr="002A492B">
        <w:rPr>
          <w:rFonts w:ascii="Times New Roman" w:hAnsi="Times New Roman" w:cs="Times New Roman"/>
        </w:rPr>
        <w:tab/>
        <w:t xml:space="preserve">V Plzni dne </w:t>
      </w:r>
      <w:r w:rsidR="00BC6499">
        <w:rPr>
          <w:rFonts w:ascii="Times New Roman" w:hAnsi="Times New Roman" w:cs="Times New Roman"/>
        </w:rPr>
        <w:t>1. 11. 2021</w:t>
      </w:r>
      <w:bookmarkStart w:id="7" w:name="_GoBack"/>
      <w:bookmarkEnd w:id="7"/>
    </w:p>
    <w:p w14:paraId="2B5318D7" w14:textId="77777777" w:rsidR="00E54CF7" w:rsidRPr="002A492B" w:rsidRDefault="00E54CF7" w:rsidP="00B97F8E">
      <w:pPr>
        <w:spacing w:before="120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............................................................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...........................................................</w:t>
      </w:r>
    </w:p>
    <w:p w14:paraId="2DECA90D" w14:textId="77777777" w:rsidR="004A0763" w:rsidRDefault="00E54CF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97F8E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Ing. </w:t>
      </w:r>
      <w:r w:rsidR="00357DFE">
        <w:rPr>
          <w:rFonts w:ascii="Times New Roman" w:hAnsi="Times New Roman" w:cs="Times New Roman"/>
        </w:rPr>
        <w:t>Irena Nováková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97F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Stanislava Mužíková </w:t>
      </w:r>
    </w:p>
    <w:p w14:paraId="6B1E335C" w14:textId="54FD4F5C" w:rsidR="008C7FF8" w:rsidRDefault="004A0763" w:rsidP="004A0763">
      <w:pPr>
        <w:tabs>
          <w:tab w:val="left" w:pos="99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4CF7">
        <w:rPr>
          <w:rFonts w:ascii="Times New Roman" w:hAnsi="Times New Roman" w:cs="Times New Roman"/>
        </w:rPr>
        <w:t>ředitel</w:t>
      </w:r>
      <w:r w:rsidR="00357DFE">
        <w:rPr>
          <w:rFonts w:ascii="Times New Roman" w:hAnsi="Times New Roman" w:cs="Times New Roman"/>
        </w:rPr>
        <w:t>ka</w:t>
      </w:r>
      <w:r w:rsidR="00E54CF7">
        <w:rPr>
          <w:rFonts w:ascii="Times New Roman" w:hAnsi="Times New Roman" w:cs="Times New Roman"/>
        </w:rPr>
        <w:t xml:space="preserve"> školy             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 w:rsidR="00E54CF7">
        <w:rPr>
          <w:rFonts w:ascii="Times New Roman" w:hAnsi="Times New Roman" w:cs="Times New Roman"/>
        </w:rPr>
        <w:t xml:space="preserve">          </w:t>
      </w:r>
      <w:r w:rsidR="00371432">
        <w:rPr>
          <w:rFonts w:ascii="Times New Roman" w:hAnsi="Times New Roman" w:cs="Times New Roman"/>
        </w:rPr>
        <w:t>člen správní rady</w:t>
      </w:r>
      <w:r w:rsidR="00E54CF7" w:rsidRPr="002A492B">
        <w:rPr>
          <w:rFonts w:ascii="Times New Roman" w:hAnsi="Times New Roman" w:cs="Times New Roman"/>
        </w:rPr>
        <w:tab/>
      </w:r>
    </w:p>
    <w:p w14:paraId="14DA513E" w14:textId="7DC74242" w:rsidR="007A6F33" w:rsidRPr="00AD5905" w:rsidRDefault="007A6F33" w:rsidP="007A6F33">
      <w:pPr>
        <w:tabs>
          <w:tab w:val="left" w:pos="993"/>
          <w:tab w:val="left" w:pos="5954"/>
        </w:tabs>
        <w:spacing w:before="13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Přílohy: Cenová nabídka ze dne </w:t>
      </w:r>
      <w:r w:rsidR="00552151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. </w:t>
      </w:r>
      <w:r w:rsidR="0055215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2021</w:t>
      </w:r>
    </w:p>
    <w:sectPr w:rsidR="007A6F33" w:rsidRPr="00AD5905" w:rsidSect="00F51976">
      <w:footerReference w:type="default" r:id="rId11"/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75BE" w14:textId="77777777" w:rsidR="004D527D" w:rsidRDefault="004D527D" w:rsidP="00AD5905">
      <w:pPr>
        <w:spacing w:after="0" w:line="240" w:lineRule="auto"/>
      </w:pPr>
      <w:r>
        <w:separator/>
      </w:r>
    </w:p>
  </w:endnote>
  <w:endnote w:type="continuationSeparator" w:id="0">
    <w:p w14:paraId="44D1A774" w14:textId="77777777" w:rsidR="004D527D" w:rsidRDefault="004D527D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663017"/>
      <w:docPartObj>
        <w:docPartGallery w:val="Page Numbers (Bottom of Page)"/>
        <w:docPartUnique/>
      </w:docPartObj>
    </w:sdtPr>
    <w:sdtEndPr/>
    <w:sdtContent>
      <w:p w14:paraId="5DE46CC7" w14:textId="7F6297B5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7D">
          <w:rPr>
            <w:noProof/>
          </w:rPr>
          <w:t>1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CB8F9" w14:textId="77777777" w:rsidR="004D527D" w:rsidRDefault="004D527D" w:rsidP="00AD5905">
      <w:pPr>
        <w:spacing w:after="0" w:line="240" w:lineRule="auto"/>
      </w:pPr>
      <w:r>
        <w:separator/>
      </w:r>
    </w:p>
  </w:footnote>
  <w:footnote w:type="continuationSeparator" w:id="0">
    <w:p w14:paraId="42FA2752" w14:textId="77777777" w:rsidR="004D527D" w:rsidRDefault="004D527D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3CD"/>
    <w:multiLevelType w:val="hybridMultilevel"/>
    <w:tmpl w:val="6CA469FA"/>
    <w:lvl w:ilvl="0" w:tplc="0405000F">
      <w:start w:val="1"/>
      <w:numFmt w:val="decimal"/>
      <w:lvlText w:val="%1."/>
      <w:lvlJc w:val="left"/>
      <w:pPr>
        <w:ind w:left="1310" w:hanging="360"/>
      </w:p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3783"/>
    <w:multiLevelType w:val="hybridMultilevel"/>
    <w:tmpl w:val="A6DCD234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38C3BF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597B"/>
    <w:multiLevelType w:val="hybridMultilevel"/>
    <w:tmpl w:val="2E840916"/>
    <w:lvl w:ilvl="0" w:tplc="04050019">
      <w:start w:val="1"/>
      <w:numFmt w:val="lowerLetter"/>
      <w:lvlText w:val="%1."/>
      <w:lvlJc w:val="left"/>
      <w:pPr>
        <w:ind w:left="1310" w:hanging="360"/>
      </w:p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6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B43F5"/>
    <w:multiLevelType w:val="multilevel"/>
    <w:tmpl w:val="0405001F"/>
    <w:lvl w:ilvl="0">
      <w:start w:val="1"/>
      <w:numFmt w:val="decimal"/>
      <w:lvlText w:val="%1."/>
      <w:lvlJc w:val="left"/>
      <w:pPr>
        <w:ind w:left="3216" w:hanging="360"/>
      </w:pPr>
    </w:lvl>
    <w:lvl w:ilvl="1">
      <w:start w:val="1"/>
      <w:numFmt w:val="decimal"/>
      <w:lvlText w:val="%1.%2."/>
      <w:lvlJc w:val="left"/>
      <w:pPr>
        <w:ind w:left="3648" w:hanging="432"/>
      </w:pPr>
    </w:lvl>
    <w:lvl w:ilvl="2">
      <w:start w:val="1"/>
      <w:numFmt w:val="decimal"/>
      <w:lvlText w:val="%1.%2.%3."/>
      <w:lvlJc w:val="left"/>
      <w:pPr>
        <w:ind w:left="4080" w:hanging="504"/>
      </w:pPr>
    </w:lvl>
    <w:lvl w:ilvl="3">
      <w:start w:val="1"/>
      <w:numFmt w:val="decimal"/>
      <w:lvlText w:val="%1.%2.%3.%4."/>
      <w:lvlJc w:val="left"/>
      <w:pPr>
        <w:ind w:left="4584" w:hanging="648"/>
      </w:pPr>
    </w:lvl>
    <w:lvl w:ilvl="4">
      <w:start w:val="1"/>
      <w:numFmt w:val="decimal"/>
      <w:lvlText w:val="%1.%2.%3.%4.%5."/>
      <w:lvlJc w:val="left"/>
      <w:pPr>
        <w:ind w:left="5088" w:hanging="792"/>
      </w:pPr>
    </w:lvl>
    <w:lvl w:ilvl="5">
      <w:start w:val="1"/>
      <w:numFmt w:val="decimal"/>
      <w:lvlText w:val="%1.%2.%3.%4.%5.%6."/>
      <w:lvlJc w:val="left"/>
      <w:pPr>
        <w:ind w:left="5592" w:hanging="936"/>
      </w:pPr>
    </w:lvl>
    <w:lvl w:ilvl="6">
      <w:start w:val="1"/>
      <w:numFmt w:val="decimal"/>
      <w:lvlText w:val="%1.%2.%3.%4.%5.%6.%7."/>
      <w:lvlJc w:val="left"/>
      <w:pPr>
        <w:ind w:left="6096" w:hanging="1080"/>
      </w:pPr>
    </w:lvl>
    <w:lvl w:ilvl="7">
      <w:start w:val="1"/>
      <w:numFmt w:val="decimal"/>
      <w:lvlText w:val="%1.%2.%3.%4.%5.%6.%7.%8."/>
      <w:lvlJc w:val="left"/>
      <w:pPr>
        <w:ind w:left="6600" w:hanging="1224"/>
      </w:pPr>
    </w:lvl>
    <w:lvl w:ilvl="8">
      <w:start w:val="1"/>
      <w:numFmt w:val="decimal"/>
      <w:lvlText w:val="%1.%2.%3.%4.%5.%6.%7.%8.%9."/>
      <w:lvlJc w:val="left"/>
      <w:pPr>
        <w:ind w:left="7176" w:hanging="1440"/>
      </w:pPr>
    </w:lvl>
  </w:abstractNum>
  <w:abstractNum w:abstractNumId="10" w15:restartNumberingAfterBreak="0">
    <w:nsid w:val="3DE120F8"/>
    <w:multiLevelType w:val="hybridMultilevel"/>
    <w:tmpl w:val="E018B3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A973E5"/>
    <w:multiLevelType w:val="hybridMultilevel"/>
    <w:tmpl w:val="DA4AE50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B649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1F506B"/>
    <w:multiLevelType w:val="multilevel"/>
    <w:tmpl w:val="53F2B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79057B"/>
    <w:multiLevelType w:val="hybridMultilevel"/>
    <w:tmpl w:val="DABC17D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17"/>
  </w:num>
  <w:num w:numId="7">
    <w:abstractNumId w:val="16"/>
  </w:num>
  <w:num w:numId="8">
    <w:abstractNumId w:val="13"/>
  </w:num>
  <w:num w:numId="9">
    <w:abstractNumId w:val="3"/>
  </w:num>
  <w:num w:numId="10">
    <w:abstractNumId w:val="11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F7"/>
    <w:rsid w:val="00022B08"/>
    <w:rsid w:val="0003554D"/>
    <w:rsid w:val="00042B27"/>
    <w:rsid w:val="00053810"/>
    <w:rsid w:val="000A74B3"/>
    <w:rsid w:val="000C594B"/>
    <w:rsid w:val="000F5D5E"/>
    <w:rsid w:val="0013275F"/>
    <w:rsid w:val="001410F4"/>
    <w:rsid w:val="00155C61"/>
    <w:rsid w:val="001A3154"/>
    <w:rsid w:val="001D6CF5"/>
    <w:rsid w:val="001F3636"/>
    <w:rsid w:val="00236937"/>
    <w:rsid w:val="002605B4"/>
    <w:rsid w:val="00281667"/>
    <w:rsid w:val="002B130A"/>
    <w:rsid w:val="002F22E3"/>
    <w:rsid w:val="003410DB"/>
    <w:rsid w:val="00357DFE"/>
    <w:rsid w:val="00371432"/>
    <w:rsid w:val="0039347B"/>
    <w:rsid w:val="003D47EA"/>
    <w:rsid w:val="003E6859"/>
    <w:rsid w:val="003F0A48"/>
    <w:rsid w:val="003F1BF7"/>
    <w:rsid w:val="00403A3A"/>
    <w:rsid w:val="00431FE5"/>
    <w:rsid w:val="004436CD"/>
    <w:rsid w:val="0045572F"/>
    <w:rsid w:val="00494D5A"/>
    <w:rsid w:val="00495272"/>
    <w:rsid w:val="004A0763"/>
    <w:rsid w:val="004D527D"/>
    <w:rsid w:val="004D6A10"/>
    <w:rsid w:val="004D7729"/>
    <w:rsid w:val="00503803"/>
    <w:rsid w:val="0053782E"/>
    <w:rsid w:val="00543F09"/>
    <w:rsid w:val="00552151"/>
    <w:rsid w:val="00560BE2"/>
    <w:rsid w:val="00570368"/>
    <w:rsid w:val="00574605"/>
    <w:rsid w:val="005A19D5"/>
    <w:rsid w:val="005B4C87"/>
    <w:rsid w:val="005C3B45"/>
    <w:rsid w:val="00635681"/>
    <w:rsid w:val="00636CE2"/>
    <w:rsid w:val="007104CD"/>
    <w:rsid w:val="00727F35"/>
    <w:rsid w:val="007310DC"/>
    <w:rsid w:val="00775041"/>
    <w:rsid w:val="007820A3"/>
    <w:rsid w:val="007A6F33"/>
    <w:rsid w:val="007F231D"/>
    <w:rsid w:val="00812D10"/>
    <w:rsid w:val="00832FB3"/>
    <w:rsid w:val="008770F5"/>
    <w:rsid w:val="008C5277"/>
    <w:rsid w:val="008C7FF8"/>
    <w:rsid w:val="008E675C"/>
    <w:rsid w:val="008F2F13"/>
    <w:rsid w:val="00973711"/>
    <w:rsid w:val="009D6A3C"/>
    <w:rsid w:val="009E4C1C"/>
    <w:rsid w:val="009F29D6"/>
    <w:rsid w:val="00A02412"/>
    <w:rsid w:val="00A056B2"/>
    <w:rsid w:val="00A17B0A"/>
    <w:rsid w:val="00A26585"/>
    <w:rsid w:val="00AB48D3"/>
    <w:rsid w:val="00AD5905"/>
    <w:rsid w:val="00AD6209"/>
    <w:rsid w:val="00AF4849"/>
    <w:rsid w:val="00B35626"/>
    <w:rsid w:val="00B54D22"/>
    <w:rsid w:val="00B97F8E"/>
    <w:rsid w:val="00BB0109"/>
    <w:rsid w:val="00BB39B6"/>
    <w:rsid w:val="00BC6499"/>
    <w:rsid w:val="00BF5D15"/>
    <w:rsid w:val="00C100CF"/>
    <w:rsid w:val="00C30B18"/>
    <w:rsid w:val="00C311B6"/>
    <w:rsid w:val="00C8061C"/>
    <w:rsid w:val="00C94192"/>
    <w:rsid w:val="00C95F14"/>
    <w:rsid w:val="00CA51B7"/>
    <w:rsid w:val="00D1702D"/>
    <w:rsid w:val="00D242FE"/>
    <w:rsid w:val="00D64C88"/>
    <w:rsid w:val="00D75676"/>
    <w:rsid w:val="00D90524"/>
    <w:rsid w:val="00D92A74"/>
    <w:rsid w:val="00D94DC4"/>
    <w:rsid w:val="00E51312"/>
    <w:rsid w:val="00E54CF7"/>
    <w:rsid w:val="00E846D3"/>
    <w:rsid w:val="00EA5A8E"/>
    <w:rsid w:val="00ED4E06"/>
    <w:rsid w:val="00EE35C7"/>
    <w:rsid w:val="00F01F7A"/>
    <w:rsid w:val="00F30172"/>
    <w:rsid w:val="00F404B7"/>
    <w:rsid w:val="00F41CF5"/>
    <w:rsid w:val="00F51976"/>
    <w:rsid w:val="00F611AF"/>
    <w:rsid w:val="00F82CAB"/>
    <w:rsid w:val="00F848C8"/>
    <w:rsid w:val="00FB2278"/>
    <w:rsid w:val="00FE58CA"/>
    <w:rsid w:val="00FE7BA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E513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dopskop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lanstav@planstav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tochvil@dopskopl-k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dopravní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Slámová</dc:creator>
  <cp:lastModifiedBy>Jana Slámová</cp:lastModifiedBy>
  <cp:revision>2</cp:revision>
  <cp:lastPrinted>2015-02-23T09:37:00Z</cp:lastPrinted>
  <dcterms:created xsi:type="dcterms:W3CDTF">2021-11-04T09:56:00Z</dcterms:created>
  <dcterms:modified xsi:type="dcterms:W3CDTF">2021-11-04T09:56:00Z</dcterms:modified>
</cp:coreProperties>
</file>