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4BC" w:rsidRDefault="003404BC" w:rsidP="0020095D">
      <w:p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:rsidR="003404BC" w:rsidRPr="00A92124" w:rsidRDefault="003404BC" w:rsidP="0020095D">
      <w:pPr>
        <w:jc w:val="both"/>
        <w:rPr>
          <w:rFonts w:asciiTheme="minorHAnsi" w:hAnsiTheme="minorHAnsi" w:cstheme="minorHAnsi"/>
          <w:b/>
          <w:bCs/>
          <w:iCs/>
        </w:rPr>
      </w:pPr>
    </w:p>
    <w:p w:rsidR="007E6576" w:rsidRDefault="002B0F3C" w:rsidP="007E6576">
      <w:pPr>
        <w:rPr>
          <w:color w:val="000000"/>
        </w:rPr>
      </w:pPr>
      <w:r w:rsidRPr="00A92124">
        <w:rPr>
          <w:rFonts w:asciiTheme="minorHAnsi" w:hAnsiTheme="minorHAnsi" w:cstheme="minorHAnsi"/>
          <w:b/>
          <w:bCs/>
          <w:iCs/>
        </w:rPr>
        <w:t>Číslo smlouvy přík</w:t>
      </w:r>
      <w:r w:rsidR="00A92124" w:rsidRPr="00A92124">
        <w:rPr>
          <w:rFonts w:asciiTheme="minorHAnsi" w:hAnsiTheme="minorHAnsi" w:cstheme="minorHAnsi"/>
          <w:b/>
          <w:bCs/>
          <w:iCs/>
        </w:rPr>
        <w:t xml:space="preserve">azce: </w:t>
      </w:r>
      <w:r w:rsidR="00543517" w:rsidRPr="00A92124">
        <w:rPr>
          <w:rFonts w:asciiTheme="minorHAnsi" w:hAnsiTheme="minorHAnsi" w:cstheme="minorHAnsi"/>
          <w:b/>
          <w:bCs/>
          <w:iCs/>
        </w:rPr>
        <w:tab/>
      </w:r>
      <w:r w:rsidR="00543517" w:rsidRPr="00A92124">
        <w:rPr>
          <w:rFonts w:asciiTheme="minorHAnsi" w:hAnsiTheme="minorHAnsi" w:cstheme="minorHAnsi"/>
          <w:b/>
          <w:bCs/>
          <w:iCs/>
        </w:rPr>
        <w:tab/>
      </w:r>
      <w:r w:rsidR="00F4304B">
        <w:rPr>
          <w:rFonts w:asciiTheme="minorHAnsi" w:hAnsiTheme="minorHAnsi" w:cstheme="minorHAnsi"/>
          <w:b/>
          <w:bCs/>
          <w:iCs/>
        </w:rPr>
        <w:tab/>
      </w:r>
      <w:r w:rsidR="00F4304B">
        <w:rPr>
          <w:rFonts w:asciiTheme="minorHAnsi" w:hAnsiTheme="minorHAnsi" w:cstheme="minorHAnsi"/>
          <w:b/>
          <w:bCs/>
          <w:iCs/>
        </w:rPr>
        <w:tab/>
      </w:r>
      <w:r w:rsidR="00F4304B">
        <w:rPr>
          <w:rFonts w:asciiTheme="minorHAnsi" w:hAnsiTheme="minorHAnsi" w:cstheme="minorHAnsi"/>
          <w:b/>
          <w:bCs/>
          <w:iCs/>
        </w:rPr>
        <w:tab/>
      </w:r>
      <w:r w:rsidRPr="00A92124">
        <w:rPr>
          <w:rFonts w:asciiTheme="minorHAnsi" w:hAnsiTheme="minorHAnsi" w:cstheme="minorHAnsi"/>
          <w:b/>
          <w:bCs/>
          <w:iCs/>
        </w:rPr>
        <w:t>Čís</w:t>
      </w:r>
      <w:r w:rsidR="007E6576">
        <w:rPr>
          <w:rFonts w:asciiTheme="minorHAnsi" w:hAnsiTheme="minorHAnsi" w:cstheme="minorHAnsi"/>
          <w:b/>
          <w:bCs/>
          <w:iCs/>
        </w:rPr>
        <w:t xml:space="preserve">lo smlouvy příkazníka: </w:t>
      </w:r>
    </w:p>
    <w:p w:rsidR="002B0F3C" w:rsidRPr="00A92124" w:rsidRDefault="002B0F3C" w:rsidP="002B0F3C">
      <w:pPr>
        <w:jc w:val="both"/>
        <w:rPr>
          <w:rFonts w:asciiTheme="minorHAnsi" w:hAnsiTheme="minorHAnsi" w:cstheme="minorHAnsi"/>
          <w:b/>
          <w:bCs/>
          <w:iCs/>
        </w:rPr>
      </w:pPr>
    </w:p>
    <w:p w:rsidR="002B0F3C" w:rsidRPr="00A92124" w:rsidRDefault="002B0F3C" w:rsidP="0020095D">
      <w:pPr>
        <w:jc w:val="both"/>
        <w:rPr>
          <w:rFonts w:asciiTheme="minorHAnsi" w:hAnsiTheme="minorHAnsi" w:cstheme="minorHAnsi"/>
          <w:b/>
          <w:bCs/>
          <w:iCs/>
        </w:rPr>
      </w:pPr>
    </w:p>
    <w:p w:rsidR="002B0F3C" w:rsidRPr="00A92124" w:rsidRDefault="002B0F3C" w:rsidP="0020095D">
      <w:pPr>
        <w:jc w:val="both"/>
        <w:rPr>
          <w:rFonts w:asciiTheme="minorHAnsi" w:hAnsiTheme="minorHAnsi" w:cstheme="minorHAnsi"/>
          <w:b/>
          <w:bCs/>
          <w:iCs/>
        </w:rPr>
      </w:pPr>
    </w:p>
    <w:p w:rsidR="002B0F3C" w:rsidRPr="00A92124" w:rsidRDefault="002B0F3C" w:rsidP="002B0F3C">
      <w:pPr>
        <w:jc w:val="center"/>
        <w:rPr>
          <w:rFonts w:asciiTheme="minorHAnsi" w:hAnsiTheme="minorHAnsi" w:cstheme="minorHAnsi"/>
          <w:b/>
          <w:spacing w:val="30"/>
        </w:rPr>
      </w:pPr>
      <w:r w:rsidRPr="00A92124">
        <w:rPr>
          <w:rFonts w:asciiTheme="minorHAnsi" w:hAnsiTheme="minorHAnsi" w:cstheme="minorHAnsi"/>
          <w:b/>
          <w:spacing w:val="30"/>
        </w:rPr>
        <w:t>PŘÍKAZNÍ SMLOUVA</w:t>
      </w:r>
    </w:p>
    <w:p w:rsidR="002B0F3C" w:rsidRPr="00A92124" w:rsidRDefault="002B0F3C" w:rsidP="002B0F3C">
      <w:pPr>
        <w:jc w:val="center"/>
        <w:rPr>
          <w:rFonts w:asciiTheme="minorHAnsi" w:hAnsiTheme="minorHAnsi" w:cstheme="minorHAnsi"/>
          <w:b/>
        </w:rPr>
      </w:pPr>
    </w:p>
    <w:p w:rsidR="002B0F3C" w:rsidRPr="00A92124" w:rsidRDefault="002B0F3C" w:rsidP="002B0F3C">
      <w:pPr>
        <w:jc w:val="center"/>
        <w:rPr>
          <w:rFonts w:asciiTheme="minorHAnsi" w:hAnsiTheme="minorHAnsi" w:cstheme="minorHAnsi"/>
          <w:kern w:val="28"/>
        </w:rPr>
      </w:pPr>
      <w:r w:rsidRPr="00A92124">
        <w:rPr>
          <w:rFonts w:asciiTheme="minorHAnsi" w:hAnsiTheme="minorHAnsi" w:cstheme="minorHAnsi"/>
          <w:kern w:val="28"/>
        </w:rPr>
        <w:t>uzavřená níže uvedeného dne, měsíce a roku v souladu s </w:t>
      </w:r>
      <w:proofErr w:type="spellStart"/>
      <w:r w:rsidRPr="00A92124">
        <w:rPr>
          <w:rFonts w:asciiTheme="minorHAnsi" w:hAnsiTheme="minorHAnsi" w:cstheme="minorHAnsi"/>
          <w:kern w:val="28"/>
        </w:rPr>
        <w:t>ust</w:t>
      </w:r>
      <w:proofErr w:type="spellEnd"/>
      <w:r w:rsidRPr="00A92124">
        <w:rPr>
          <w:rFonts w:asciiTheme="minorHAnsi" w:hAnsiTheme="minorHAnsi" w:cstheme="minorHAnsi"/>
          <w:kern w:val="28"/>
        </w:rPr>
        <w:t xml:space="preserve">. § 2430 </w:t>
      </w:r>
      <w:r w:rsidR="00F4304B">
        <w:rPr>
          <w:rFonts w:asciiTheme="minorHAnsi" w:hAnsiTheme="minorHAnsi" w:cstheme="minorHAnsi"/>
          <w:snapToGrid w:val="0"/>
        </w:rPr>
        <w:t>a následujícími</w:t>
      </w:r>
      <w:r w:rsidRPr="00A92124">
        <w:rPr>
          <w:rFonts w:asciiTheme="minorHAnsi" w:hAnsiTheme="minorHAnsi" w:cstheme="minorHAnsi"/>
          <w:snapToGrid w:val="0"/>
        </w:rPr>
        <w:t xml:space="preserve"> </w:t>
      </w:r>
      <w:r w:rsidRPr="00A92124">
        <w:rPr>
          <w:rFonts w:asciiTheme="minorHAnsi" w:hAnsiTheme="minorHAnsi" w:cstheme="minorHAnsi"/>
          <w:kern w:val="28"/>
        </w:rPr>
        <w:t>zákona č. 89/2012 Sb., občanský zákoník, ve znění pozdějších předpisů (dále jen „</w:t>
      </w:r>
      <w:r w:rsidRPr="00A92124">
        <w:rPr>
          <w:rFonts w:asciiTheme="minorHAnsi" w:hAnsiTheme="minorHAnsi" w:cstheme="minorHAnsi"/>
          <w:b/>
          <w:kern w:val="28"/>
        </w:rPr>
        <w:t>občanský zákoník</w:t>
      </w:r>
      <w:r w:rsidRPr="00A92124">
        <w:rPr>
          <w:rFonts w:asciiTheme="minorHAnsi" w:hAnsiTheme="minorHAnsi" w:cstheme="minorHAnsi"/>
          <w:kern w:val="28"/>
        </w:rPr>
        <w:t>“)</w:t>
      </w:r>
    </w:p>
    <w:p w:rsidR="002B0F3C" w:rsidRPr="00A92124" w:rsidRDefault="002B0F3C" w:rsidP="002B0F3C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Theme="minorHAnsi" w:hAnsiTheme="minorHAnsi" w:cstheme="minorHAnsi"/>
          <w:b/>
        </w:rPr>
      </w:pPr>
      <w:r w:rsidRPr="00A92124">
        <w:rPr>
          <w:rFonts w:asciiTheme="minorHAnsi" w:hAnsiTheme="minorHAnsi" w:cstheme="minorHAnsi"/>
          <w:b/>
        </w:rPr>
        <w:t>Smluvní strany</w:t>
      </w:r>
    </w:p>
    <w:p w:rsidR="002B0F3C" w:rsidRPr="00A92124" w:rsidRDefault="002B0F3C" w:rsidP="002B0F3C">
      <w:pPr>
        <w:numPr>
          <w:ilvl w:val="1"/>
          <w:numId w:val="16"/>
        </w:numPr>
        <w:spacing w:after="60"/>
        <w:ind w:left="357" w:hanging="357"/>
        <w:rPr>
          <w:rFonts w:asciiTheme="minorHAnsi" w:hAnsiTheme="minorHAnsi" w:cstheme="minorHAnsi"/>
          <w:b/>
        </w:rPr>
      </w:pPr>
      <w:r w:rsidRPr="00A92124">
        <w:rPr>
          <w:rFonts w:asciiTheme="minorHAnsi" w:hAnsiTheme="minorHAnsi" w:cstheme="minorHAnsi"/>
          <w:b/>
        </w:rPr>
        <w:t>Příkazce:</w:t>
      </w:r>
    </w:p>
    <w:p w:rsidR="002B0F3C" w:rsidRPr="00A92124" w:rsidRDefault="002B0F3C" w:rsidP="002B0F3C">
      <w:pPr>
        <w:spacing w:after="60"/>
        <w:ind w:left="357"/>
        <w:rPr>
          <w:rFonts w:asciiTheme="minorHAnsi" w:hAnsiTheme="minorHAnsi" w:cstheme="minorHAnsi"/>
          <w:b/>
        </w:rPr>
      </w:pPr>
      <w:r w:rsidRPr="00A92124">
        <w:rPr>
          <w:rFonts w:asciiTheme="minorHAnsi" w:hAnsiTheme="minorHAnsi" w:cstheme="minorHAnsi"/>
          <w:b/>
        </w:rPr>
        <w:t>Město Pohořelice</w:t>
      </w:r>
    </w:p>
    <w:p w:rsidR="002B0F3C" w:rsidRPr="00A92124" w:rsidRDefault="002B0F3C" w:rsidP="002B0F3C">
      <w:pPr>
        <w:ind w:left="357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Sídlo: Vídeňská 699, 691 23 Pohořelice</w:t>
      </w:r>
      <w:r w:rsidRPr="00A92124">
        <w:rPr>
          <w:rFonts w:asciiTheme="minorHAnsi" w:hAnsiTheme="minorHAnsi" w:cstheme="minorHAnsi"/>
        </w:rPr>
        <w:tab/>
      </w:r>
      <w:r w:rsidRPr="00A92124">
        <w:rPr>
          <w:rFonts w:asciiTheme="minorHAnsi" w:hAnsiTheme="minorHAnsi" w:cstheme="minorHAnsi"/>
        </w:rPr>
        <w:tab/>
      </w:r>
    </w:p>
    <w:p w:rsidR="002B0F3C" w:rsidRPr="00A92124" w:rsidRDefault="005112C6" w:rsidP="002B0F3C">
      <w:pPr>
        <w:ind w:left="357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Jednající: Bc. Miroslav Novák </w:t>
      </w:r>
      <w:proofErr w:type="spellStart"/>
      <w:r w:rsidRPr="00A92124">
        <w:rPr>
          <w:rFonts w:asciiTheme="minorHAnsi" w:hAnsiTheme="minorHAnsi" w:cstheme="minorHAnsi"/>
        </w:rPr>
        <w:t>DiS</w:t>
      </w:r>
      <w:proofErr w:type="spellEnd"/>
      <w:r w:rsidR="002B0F3C" w:rsidRPr="00A92124">
        <w:rPr>
          <w:rFonts w:asciiTheme="minorHAnsi" w:hAnsiTheme="minorHAnsi" w:cstheme="minorHAnsi"/>
        </w:rPr>
        <w:t>, starosta města</w:t>
      </w:r>
      <w:r w:rsidR="002B0F3C" w:rsidRPr="00A92124">
        <w:rPr>
          <w:rFonts w:asciiTheme="minorHAnsi" w:hAnsiTheme="minorHAnsi" w:cstheme="minorHAnsi"/>
        </w:rPr>
        <w:tab/>
      </w:r>
      <w:r w:rsidR="002B0F3C" w:rsidRPr="00A92124">
        <w:rPr>
          <w:rFonts w:asciiTheme="minorHAnsi" w:hAnsiTheme="minorHAnsi" w:cstheme="minorHAnsi"/>
        </w:rPr>
        <w:tab/>
      </w:r>
    </w:p>
    <w:p w:rsidR="002B0F3C" w:rsidRPr="00A92124" w:rsidRDefault="002B0F3C" w:rsidP="002B0F3C">
      <w:pPr>
        <w:ind w:left="357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IČ: 00283509</w:t>
      </w:r>
      <w:r w:rsidRPr="00A92124">
        <w:rPr>
          <w:rFonts w:asciiTheme="minorHAnsi" w:hAnsiTheme="minorHAnsi" w:cstheme="minorHAnsi"/>
        </w:rPr>
        <w:tab/>
      </w:r>
      <w:r w:rsidRPr="00A92124">
        <w:rPr>
          <w:rFonts w:asciiTheme="minorHAnsi" w:hAnsiTheme="minorHAnsi" w:cstheme="minorHAnsi"/>
        </w:rPr>
        <w:tab/>
      </w:r>
      <w:r w:rsidRPr="00A92124">
        <w:rPr>
          <w:rFonts w:asciiTheme="minorHAnsi" w:hAnsiTheme="minorHAnsi" w:cstheme="minorHAnsi"/>
        </w:rPr>
        <w:tab/>
      </w:r>
    </w:p>
    <w:p w:rsidR="002B0F3C" w:rsidRPr="00A92124" w:rsidRDefault="002B0F3C" w:rsidP="002B0F3C">
      <w:pPr>
        <w:ind w:left="357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DIČ: CZ00283509</w:t>
      </w:r>
      <w:r w:rsidRPr="00A92124">
        <w:rPr>
          <w:rFonts w:asciiTheme="minorHAnsi" w:hAnsiTheme="minorHAnsi" w:cstheme="minorHAnsi"/>
        </w:rPr>
        <w:tab/>
      </w:r>
      <w:r w:rsidRPr="00A92124">
        <w:rPr>
          <w:rFonts w:asciiTheme="minorHAnsi" w:hAnsiTheme="minorHAnsi" w:cstheme="minorHAnsi"/>
        </w:rPr>
        <w:tab/>
      </w:r>
    </w:p>
    <w:p w:rsidR="002B0F3C" w:rsidRPr="00A92124" w:rsidRDefault="002B0F3C" w:rsidP="002B0F3C">
      <w:pPr>
        <w:ind w:firstLine="720"/>
        <w:rPr>
          <w:rFonts w:asciiTheme="minorHAnsi" w:hAnsiTheme="minorHAnsi" w:cstheme="minorHAnsi"/>
        </w:rPr>
      </w:pPr>
    </w:p>
    <w:p w:rsidR="002B0F3C" w:rsidRPr="00A92124" w:rsidRDefault="002B0F3C" w:rsidP="002B0F3C">
      <w:pPr>
        <w:ind w:firstLine="720"/>
        <w:rPr>
          <w:rFonts w:asciiTheme="minorHAnsi" w:hAnsiTheme="minorHAnsi" w:cstheme="minorHAnsi"/>
          <w:b/>
        </w:rPr>
      </w:pPr>
    </w:p>
    <w:p w:rsidR="002B0F3C" w:rsidRDefault="002B0F3C" w:rsidP="002B0F3C">
      <w:pPr>
        <w:numPr>
          <w:ilvl w:val="1"/>
          <w:numId w:val="16"/>
        </w:numPr>
        <w:spacing w:after="60"/>
        <w:ind w:left="357" w:hanging="357"/>
        <w:rPr>
          <w:rFonts w:asciiTheme="minorHAnsi" w:hAnsiTheme="minorHAnsi" w:cstheme="minorHAnsi"/>
          <w:b/>
        </w:rPr>
      </w:pPr>
      <w:r w:rsidRPr="00A92124">
        <w:rPr>
          <w:rFonts w:asciiTheme="minorHAnsi" w:hAnsiTheme="minorHAnsi" w:cstheme="minorHAnsi"/>
          <w:b/>
        </w:rPr>
        <w:t>Příkazník:</w:t>
      </w:r>
    </w:p>
    <w:p w:rsidR="00EA4A58" w:rsidRPr="00A92124" w:rsidRDefault="005620D3" w:rsidP="005620D3">
      <w:pPr>
        <w:spacing w:after="60"/>
        <w:ind w:left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TEHYKON Brno, s.r.o.</w:t>
      </w:r>
    </w:p>
    <w:p w:rsidR="002B0F3C" w:rsidRDefault="002B0F3C" w:rsidP="00EA4A58">
      <w:pPr>
        <w:ind w:firstLine="357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Sídlo: </w:t>
      </w:r>
      <w:r w:rsidR="005620D3">
        <w:rPr>
          <w:rFonts w:asciiTheme="minorHAnsi" w:hAnsiTheme="minorHAnsi" w:cstheme="minorHAnsi"/>
        </w:rPr>
        <w:t>Sochorova 23, 616 00 Brno</w:t>
      </w:r>
    </w:p>
    <w:p w:rsidR="007E6576" w:rsidRDefault="00EA4A58" w:rsidP="00F4304B">
      <w:pPr>
        <w:ind w:firstLine="357"/>
        <w:rPr>
          <w:rFonts w:ascii="Segoe UI" w:hAnsi="Segoe UI" w:cs="Segoe UI"/>
          <w:color w:val="000000"/>
        </w:rPr>
      </w:pPr>
      <w:r>
        <w:rPr>
          <w:rFonts w:asciiTheme="minorHAnsi" w:hAnsiTheme="minorHAnsi" w:cstheme="minorHAnsi"/>
        </w:rPr>
        <w:t xml:space="preserve">Jednající: </w:t>
      </w:r>
      <w:r w:rsidR="005620D3">
        <w:rPr>
          <w:rFonts w:ascii="Segoe UI" w:hAnsi="Segoe UI" w:cs="Segoe UI"/>
          <w:color w:val="000000"/>
        </w:rPr>
        <w:t>Ing. Karel Jakubíček – jednatel společnosti</w:t>
      </w:r>
    </w:p>
    <w:p w:rsidR="002B0F3C" w:rsidRPr="00A92124" w:rsidRDefault="002B0F3C" w:rsidP="007E6576">
      <w:pPr>
        <w:ind w:firstLine="357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IČ: </w:t>
      </w:r>
      <w:r w:rsidR="005620D3">
        <w:rPr>
          <w:rFonts w:asciiTheme="minorHAnsi" w:hAnsiTheme="minorHAnsi" w:cstheme="minorHAnsi"/>
        </w:rPr>
        <w:t>26887177</w:t>
      </w:r>
    </w:p>
    <w:p w:rsidR="002B0F3C" w:rsidRPr="00A92124" w:rsidRDefault="002B0F3C" w:rsidP="002B0F3C">
      <w:pPr>
        <w:ind w:left="357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DIČ: </w:t>
      </w:r>
      <w:r w:rsidR="005620D3">
        <w:rPr>
          <w:rFonts w:asciiTheme="minorHAnsi" w:hAnsiTheme="minorHAnsi" w:cstheme="minorHAnsi"/>
        </w:rPr>
        <w:t>CZ26887177</w:t>
      </w:r>
    </w:p>
    <w:p w:rsidR="00CF2DFF" w:rsidRDefault="00CF2DFF" w:rsidP="002B0F3C">
      <w:pPr>
        <w:ind w:left="357"/>
        <w:rPr>
          <w:rFonts w:asciiTheme="minorHAnsi" w:hAnsiTheme="minorHAnsi" w:cstheme="minorHAnsi"/>
        </w:rPr>
      </w:pPr>
      <w:bookmarkStart w:id="0" w:name="_GoBack"/>
      <w:bookmarkEnd w:id="0"/>
    </w:p>
    <w:p w:rsidR="00CF2DFF" w:rsidRPr="00A92124" w:rsidRDefault="00CF2DFF" w:rsidP="002B0F3C">
      <w:pPr>
        <w:ind w:left="357"/>
        <w:rPr>
          <w:rFonts w:asciiTheme="minorHAnsi" w:hAnsiTheme="minorHAnsi" w:cstheme="minorHAnsi"/>
        </w:rPr>
      </w:pPr>
    </w:p>
    <w:p w:rsidR="002B0F3C" w:rsidRPr="00A92124" w:rsidRDefault="002B0F3C" w:rsidP="002B0F3C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Theme="minorHAnsi" w:hAnsiTheme="minorHAnsi" w:cstheme="minorHAnsi"/>
          <w:b/>
        </w:rPr>
      </w:pPr>
      <w:r w:rsidRPr="00A92124">
        <w:rPr>
          <w:rFonts w:asciiTheme="minorHAnsi" w:hAnsiTheme="minorHAnsi" w:cstheme="minorHAnsi"/>
          <w:b/>
        </w:rPr>
        <w:t>Prohlášení příkazníka o odborné způsobilosti</w:t>
      </w:r>
    </w:p>
    <w:p w:rsidR="002B0F3C" w:rsidRPr="00A92124" w:rsidRDefault="002B0F3C" w:rsidP="002B0F3C">
      <w:pPr>
        <w:numPr>
          <w:ilvl w:val="0"/>
          <w:numId w:val="17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Příkazník prohlašuje a příkazce ujišťuje o tom, že je osobou odborně způsobilou k činnostem ve výstavbě, a to v oblastech odpovídajících charakteru stavby podle čl. III. odst. 2 </w:t>
      </w:r>
      <w:proofErr w:type="gramStart"/>
      <w:r w:rsidRPr="00A92124">
        <w:rPr>
          <w:rFonts w:asciiTheme="minorHAnsi" w:hAnsiTheme="minorHAnsi" w:cstheme="minorHAnsi"/>
        </w:rPr>
        <w:t>této</w:t>
      </w:r>
      <w:proofErr w:type="gramEnd"/>
      <w:r w:rsidRPr="00A92124">
        <w:rPr>
          <w:rFonts w:asciiTheme="minorHAnsi" w:hAnsiTheme="minorHAnsi" w:cstheme="minorHAnsi"/>
        </w:rPr>
        <w:t xml:space="preserve"> smlouvy.</w:t>
      </w:r>
    </w:p>
    <w:p w:rsidR="002B0F3C" w:rsidRPr="00A92124" w:rsidRDefault="002B0F3C" w:rsidP="002B0F3C">
      <w:pPr>
        <w:numPr>
          <w:ilvl w:val="0"/>
          <w:numId w:val="17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Příkazník prohlašuje a příkazce ujišťuje o tom, že je držitelem autorizace udělené Českou komorou autorizovaných inženýrů a techniků činných ve výstavbě pro obor </w:t>
      </w:r>
      <w:r w:rsidR="005620D3">
        <w:rPr>
          <w:rFonts w:asciiTheme="minorHAnsi" w:hAnsiTheme="minorHAnsi" w:cstheme="minorHAnsi"/>
        </w:rPr>
        <w:t>Pozemní stavby</w:t>
      </w:r>
      <w:r w:rsidR="00A450D2">
        <w:rPr>
          <w:rFonts w:asciiTheme="minorHAnsi" w:hAnsiTheme="minorHAnsi" w:cstheme="minorHAnsi"/>
        </w:rPr>
        <w:t xml:space="preserve">, č. autorizace ČKAIT </w:t>
      </w:r>
      <w:r w:rsidR="005620D3">
        <w:rPr>
          <w:rFonts w:asciiTheme="minorHAnsi" w:hAnsiTheme="minorHAnsi" w:cstheme="minorHAnsi"/>
        </w:rPr>
        <w:t>1000863.</w:t>
      </w:r>
    </w:p>
    <w:p w:rsidR="002B0F3C" w:rsidRPr="00A92124" w:rsidRDefault="002B0F3C" w:rsidP="002B0F3C">
      <w:pPr>
        <w:numPr>
          <w:ilvl w:val="0"/>
          <w:numId w:val="17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Příkazník prohlašuje a příkazce ujišťuje o tom, že je jakožto autoriz</w:t>
      </w:r>
      <w:r w:rsidR="00543517" w:rsidRPr="00A92124">
        <w:rPr>
          <w:rFonts w:asciiTheme="minorHAnsi" w:hAnsiTheme="minorHAnsi" w:cstheme="minorHAnsi"/>
        </w:rPr>
        <w:t xml:space="preserve">ovaná osoba v souladu s </w:t>
      </w:r>
      <w:proofErr w:type="spellStart"/>
      <w:r w:rsidR="00543517" w:rsidRPr="00A92124">
        <w:rPr>
          <w:rFonts w:asciiTheme="minorHAnsi" w:hAnsiTheme="minorHAnsi" w:cstheme="minorHAnsi"/>
        </w:rPr>
        <w:t>ust</w:t>
      </w:r>
      <w:proofErr w:type="spellEnd"/>
      <w:r w:rsidR="00543517" w:rsidRPr="00A92124">
        <w:rPr>
          <w:rFonts w:asciiTheme="minorHAnsi" w:hAnsiTheme="minorHAnsi" w:cstheme="minorHAnsi"/>
        </w:rPr>
        <w:t xml:space="preserve">. </w:t>
      </w:r>
      <w:r w:rsidRPr="00A92124">
        <w:rPr>
          <w:rFonts w:asciiTheme="minorHAnsi" w:hAnsiTheme="minorHAnsi" w:cstheme="minorHAnsi"/>
        </w:rPr>
        <w:t>§</w:t>
      </w:r>
      <w:r w:rsidR="00543517" w:rsidRPr="00A92124">
        <w:rPr>
          <w:rFonts w:asciiTheme="minorHAnsi" w:hAnsiTheme="minorHAnsi" w:cstheme="minorHAnsi"/>
        </w:rPr>
        <w:t> </w:t>
      </w:r>
      <w:r w:rsidRPr="00A92124">
        <w:rPr>
          <w:rFonts w:asciiTheme="minorHAnsi" w:hAnsiTheme="minorHAnsi" w:cstheme="minorHAnsi"/>
        </w:rPr>
        <w:t>16 zákona č. 360/1992 Sb., o výkonu povolání autorizovaných architektů a o výkonu povolání autorizovaných inženýrů a techniků činných ve výstavbě, ve znění pozdějších předpisů, pojištěn pro případ své odpovědnosti za škodu způsobenou třetí osobě včetně příkazce v souvislosti s</w:t>
      </w:r>
      <w:r w:rsidR="00543517" w:rsidRPr="00A92124">
        <w:rPr>
          <w:rFonts w:asciiTheme="minorHAnsi" w:hAnsiTheme="minorHAnsi" w:cstheme="minorHAnsi"/>
        </w:rPr>
        <w:t> </w:t>
      </w:r>
      <w:r w:rsidRPr="00A92124">
        <w:rPr>
          <w:rFonts w:asciiTheme="minorHAnsi" w:hAnsiTheme="minorHAnsi" w:cstheme="minorHAnsi"/>
        </w:rPr>
        <w:t xml:space="preserve">výkonem činnosti ve výstavbě, přičemž limit pojistného plnění pro jednu pojistnou událost činí nejméně </w:t>
      </w:r>
      <w:r w:rsidR="005620D3">
        <w:rPr>
          <w:rFonts w:asciiTheme="minorHAnsi" w:hAnsiTheme="minorHAnsi" w:cstheme="minorHAnsi"/>
        </w:rPr>
        <w:t>5,0</w:t>
      </w:r>
      <w:r w:rsidR="00543517" w:rsidRPr="00A92124">
        <w:rPr>
          <w:rFonts w:asciiTheme="minorHAnsi" w:hAnsiTheme="minorHAnsi" w:cstheme="minorHAnsi"/>
        </w:rPr>
        <w:t xml:space="preserve"> mil.</w:t>
      </w:r>
      <w:r w:rsidRPr="00A92124">
        <w:rPr>
          <w:rFonts w:asciiTheme="minorHAnsi" w:hAnsiTheme="minorHAnsi" w:cstheme="minorHAnsi"/>
        </w:rPr>
        <w:t xml:space="preserve"> Kč</w:t>
      </w:r>
      <w:r w:rsidR="00543517" w:rsidRPr="00A92124">
        <w:rPr>
          <w:rFonts w:asciiTheme="minorHAnsi" w:hAnsiTheme="minorHAnsi" w:cstheme="minorHAnsi"/>
        </w:rPr>
        <w:t>. Doklad o sjednaném pojištění je příkazník povinen předložit příkazci kdykoliv na vyzvání po dobu trvání této smlouvy.</w:t>
      </w:r>
    </w:p>
    <w:p w:rsidR="002B0F3C" w:rsidRPr="00A92124" w:rsidRDefault="002B0F3C" w:rsidP="002B0F3C">
      <w:pPr>
        <w:numPr>
          <w:ilvl w:val="0"/>
          <w:numId w:val="17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lastRenderedPageBreak/>
        <w:t>Příkazce se zavazuje udržovat na své náklady pojištění uvedené v čl. II. odst. 3. této smlouvy v</w:t>
      </w:r>
      <w:r w:rsidR="002963DB" w:rsidRPr="00A92124">
        <w:rPr>
          <w:rFonts w:asciiTheme="minorHAnsi" w:hAnsiTheme="minorHAnsi" w:cstheme="minorHAnsi"/>
        </w:rPr>
        <w:t> </w:t>
      </w:r>
      <w:r w:rsidRPr="00A92124">
        <w:rPr>
          <w:rFonts w:asciiTheme="minorHAnsi" w:hAnsiTheme="minorHAnsi" w:cstheme="minorHAnsi"/>
        </w:rPr>
        <w:t>platnosti, a to minimálně se shora uvedeným limitem pojistného plnění, po celou dobu trvání této smlouvy.</w:t>
      </w:r>
    </w:p>
    <w:p w:rsidR="002B0F3C" w:rsidRPr="00A92124" w:rsidRDefault="002B0F3C" w:rsidP="002B0F3C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Theme="minorHAnsi" w:hAnsiTheme="minorHAnsi" w:cstheme="minorHAnsi"/>
          <w:b/>
        </w:rPr>
      </w:pPr>
      <w:r w:rsidRPr="00A92124">
        <w:rPr>
          <w:rFonts w:asciiTheme="minorHAnsi" w:hAnsiTheme="minorHAnsi" w:cstheme="minorHAnsi"/>
          <w:b/>
        </w:rPr>
        <w:t>Předmět smlouvy</w:t>
      </w:r>
    </w:p>
    <w:p w:rsidR="002B0F3C" w:rsidRPr="00A92124" w:rsidRDefault="002B0F3C" w:rsidP="002B0F3C">
      <w:pPr>
        <w:numPr>
          <w:ilvl w:val="1"/>
          <w:numId w:val="18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Předmětem této smlouvy je závazek příkazníka obstarat záležitost příkazce spočívající ve výkonu technického dozoru stavebníka za podmínek uvedených v této smlouvě a provádět další práce a služby v této smlouvě specifikované (dále jen „činnosti TDS“), a závazek příkazce zaplatit příkazníkovi za řádně provedené činnosti TDS podle této smlouvy sjednanou odměnu. </w:t>
      </w:r>
    </w:p>
    <w:p w:rsidR="002B0F3C" w:rsidRDefault="002B0F3C" w:rsidP="00BA2C1E">
      <w:pPr>
        <w:numPr>
          <w:ilvl w:val="1"/>
          <w:numId w:val="18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Podkladem pro uzavření této smlouvy je nabídka příkazníka ze dne</w:t>
      </w:r>
      <w:r w:rsidR="00BF7743">
        <w:rPr>
          <w:rFonts w:asciiTheme="minorHAnsi" w:hAnsiTheme="minorHAnsi" w:cstheme="minorHAnsi"/>
        </w:rPr>
        <w:t xml:space="preserve"> </w:t>
      </w:r>
      <w:proofErr w:type="gramStart"/>
      <w:r w:rsidR="005620D3">
        <w:rPr>
          <w:rFonts w:asciiTheme="minorHAnsi" w:hAnsiTheme="minorHAnsi" w:cstheme="minorHAnsi"/>
        </w:rPr>
        <w:t>25.10.2021</w:t>
      </w:r>
      <w:proofErr w:type="gramEnd"/>
      <w:r w:rsidR="005620D3">
        <w:rPr>
          <w:rFonts w:asciiTheme="minorHAnsi" w:hAnsiTheme="minorHAnsi" w:cstheme="minorHAnsi"/>
        </w:rPr>
        <w:t>.</w:t>
      </w:r>
      <w:r w:rsidRPr="00A92124">
        <w:rPr>
          <w:rFonts w:asciiTheme="minorHAnsi" w:hAnsiTheme="minorHAnsi" w:cstheme="minorHAnsi"/>
        </w:rPr>
        <w:t xml:space="preserve"> Na základě této nabídky se příkazník zavazuje vykonávat činnosti TDS na následující akci:</w:t>
      </w:r>
    </w:p>
    <w:p w:rsidR="005F4148" w:rsidRPr="00A92124" w:rsidRDefault="005620D3" w:rsidP="005F4148">
      <w:pPr>
        <w:spacing w:after="60"/>
        <w:ind w:left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Technický dozor investora – Pohořelice 2022</w:t>
      </w:r>
      <w:r w:rsidR="005F4148">
        <w:rPr>
          <w:rFonts w:asciiTheme="minorHAnsi" w:hAnsiTheme="minorHAnsi" w:cstheme="minorHAnsi"/>
        </w:rPr>
        <w:t xml:space="preserve"> </w:t>
      </w:r>
      <w:r w:rsidR="005F4148">
        <w:rPr>
          <w:rFonts w:asciiTheme="minorHAnsi" w:hAnsiTheme="minorHAnsi" w:cstheme="minorHAnsi"/>
          <w:b/>
        </w:rPr>
        <w:t xml:space="preserve">„Chodníky a zpevněná plocha v obci </w:t>
      </w:r>
      <w:proofErr w:type="spellStart"/>
      <w:r w:rsidR="005F4148">
        <w:rPr>
          <w:rFonts w:asciiTheme="minorHAnsi" w:hAnsiTheme="minorHAnsi" w:cstheme="minorHAnsi"/>
          <w:b/>
        </w:rPr>
        <w:t>Smolín</w:t>
      </w:r>
      <w:proofErr w:type="spellEnd"/>
      <w:r w:rsidR="005F4148">
        <w:rPr>
          <w:rFonts w:asciiTheme="minorHAnsi" w:hAnsiTheme="minorHAnsi" w:cstheme="minorHAnsi"/>
          <w:b/>
        </w:rPr>
        <w:t>“ a „Rekonstrukce chodníku Znojemská“.</w:t>
      </w:r>
    </w:p>
    <w:p w:rsidR="00A92124" w:rsidRPr="00BF7743" w:rsidRDefault="00A92124" w:rsidP="00BF7743">
      <w:pPr>
        <w:spacing w:after="60"/>
        <w:ind w:left="360"/>
        <w:jc w:val="both"/>
        <w:rPr>
          <w:rFonts w:asciiTheme="minorHAnsi" w:hAnsiTheme="minorHAnsi" w:cstheme="minorHAnsi"/>
        </w:rPr>
      </w:pPr>
    </w:p>
    <w:p w:rsidR="003943C8" w:rsidRPr="005F4148" w:rsidRDefault="002B0F3C" w:rsidP="003943C8">
      <w:pPr>
        <w:numPr>
          <w:ilvl w:val="1"/>
          <w:numId w:val="18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Na zhotovení stavby podle čl. III. odst. 2 </w:t>
      </w:r>
      <w:proofErr w:type="gramStart"/>
      <w:r w:rsidRPr="00A92124">
        <w:rPr>
          <w:rFonts w:asciiTheme="minorHAnsi" w:hAnsiTheme="minorHAnsi" w:cstheme="minorHAnsi"/>
        </w:rPr>
        <w:t>této</w:t>
      </w:r>
      <w:proofErr w:type="gramEnd"/>
      <w:r w:rsidRPr="00A92124">
        <w:rPr>
          <w:rFonts w:asciiTheme="minorHAnsi" w:hAnsiTheme="minorHAnsi" w:cstheme="minorHAnsi"/>
        </w:rPr>
        <w:t xml:space="preserve"> smlouvy uzavře příkazce jako objednatel smlouvu s</w:t>
      </w:r>
      <w:r w:rsidR="00BA2C1E" w:rsidRPr="00A92124">
        <w:rPr>
          <w:rFonts w:asciiTheme="minorHAnsi" w:hAnsiTheme="minorHAnsi" w:cstheme="minorHAnsi"/>
        </w:rPr>
        <w:t>e</w:t>
      </w:r>
      <w:r w:rsidRPr="00A92124">
        <w:rPr>
          <w:rFonts w:asciiTheme="minorHAnsi" w:hAnsiTheme="minorHAnsi" w:cstheme="minorHAnsi"/>
        </w:rPr>
        <w:t xml:space="preserve"> zhotovitelem (dále jen „smlouva o dílo“). Kopie smlouvy o dílo </w:t>
      </w:r>
      <w:r w:rsidR="00BA2C1E" w:rsidRPr="00A92124">
        <w:rPr>
          <w:rFonts w:asciiTheme="minorHAnsi" w:hAnsiTheme="minorHAnsi" w:cstheme="minorHAnsi"/>
        </w:rPr>
        <w:t xml:space="preserve">bude po jejím uzavření se zhotovitelem předána příkazníkovi </w:t>
      </w:r>
      <w:r w:rsidR="000A5437" w:rsidRPr="00A92124">
        <w:rPr>
          <w:rFonts w:asciiTheme="minorHAnsi" w:hAnsiTheme="minorHAnsi" w:cstheme="minorHAnsi"/>
        </w:rPr>
        <w:t>v</w:t>
      </w:r>
      <w:r w:rsidR="00BA2C1E" w:rsidRPr="00A92124">
        <w:rPr>
          <w:rFonts w:asciiTheme="minorHAnsi" w:hAnsiTheme="minorHAnsi" w:cstheme="minorHAnsi"/>
        </w:rPr>
        <w:t xml:space="preserve"> jedné kopii. </w:t>
      </w:r>
      <w:r w:rsidR="000A5437" w:rsidRPr="00A92124">
        <w:rPr>
          <w:rFonts w:asciiTheme="minorHAnsi" w:hAnsiTheme="minorHAnsi" w:cstheme="minorHAnsi"/>
        </w:rPr>
        <w:t xml:space="preserve">Součástí této smlouvy v rámci přílohy č. 1 je projektová dokumentace </w:t>
      </w:r>
      <w:r w:rsidR="00FB1C78" w:rsidRPr="00A92124">
        <w:rPr>
          <w:rFonts w:asciiTheme="minorHAnsi" w:hAnsiTheme="minorHAnsi" w:cstheme="minorHAnsi"/>
        </w:rPr>
        <w:t xml:space="preserve">pro provedení </w:t>
      </w:r>
      <w:r w:rsidR="000A5437" w:rsidRPr="00A92124">
        <w:rPr>
          <w:rFonts w:asciiTheme="minorHAnsi" w:hAnsiTheme="minorHAnsi" w:cstheme="minorHAnsi"/>
        </w:rPr>
        <w:t>stavby nazvaná:</w:t>
      </w:r>
    </w:p>
    <w:p w:rsidR="002B0F3C" w:rsidRDefault="002B0F3C" w:rsidP="00BA2C1E">
      <w:pPr>
        <w:spacing w:after="60"/>
        <w:jc w:val="center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Zpracovatel PD: </w:t>
      </w:r>
      <w:r w:rsidR="00547CFF">
        <w:rPr>
          <w:rFonts w:asciiTheme="minorHAnsi" w:hAnsiTheme="minorHAnsi" w:cstheme="minorHAnsi"/>
        </w:rPr>
        <w:t xml:space="preserve">Chodníky a zpevněná plocha v obci </w:t>
      </w:r>
      <w:proofErr w:type="spellStart"/>
      <w:r w:rsidR="00547CFF">
        <w:rPr>
          <w:rFonts w:asciiTheme="minorHAnsi" w:hAnsiTheme="minorHAnsi" w:cstheme="minorHAnsi"/>
        </w:rPr>
        <w:t>Smolín</w:t>
      </w:r>
      <w:proofErr w:type="spellEnd"/>
      <w:r w:rsidR="00547CFF">
        <w:rPr>
          <w:rFonts w:asciiTheme="minorHAnsi" w:hAnsiTheme="minorHAnsi" w:cstheme="minorHAnsi"/>
        </w:rPr>
        <w:t xml:space="preserve"> – VIAT, s.r.o., Lidická 700/19, 602 00 Brno</w:t>
      </w:r>
    </w:p>
    <w:p w:rsidR="00547CFF" w:rsidRPr="00A92124" w:rsidRDefault="00547CFF" w:rsidP="00BA2C1E">
      <w:pPr>
        <w:spacing w:after="60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Rekonstrukce chodníku Znojemská – VIAT, s.r.o., Lidická 700/19, 602 00 Brno</w:t>
      </w:r>
    </w:p>
    <w:p w:rsidR="002B0F3C" w:rsidRDefault="002B0F3C" w:rsidP="002B0F3C">
      <w:pPr>
        <w:spacing w:after="60"/>
        <w:jc w:val="center"/>
        <w:rPr>
          <w:rFonts w:asciiTheme="minorHAnsi" w:hAnsiTheme="minorHAnsi" w:cstheme="minorHAnsi"/>
          <w:b/>
        </w:rPr>
      </w:pPr>
      <w:r w:rsidRPr="00A92124">
        <w:rPr>
          <w:rFonts w:asciiTheme="minorHAnsi" w:hAnsiTheme="minorHAnsi" w:cstheme="minorHAnsi"/>
          <w:b/>
        </w:rPr>
        <w:t>(dále jen „projektová dokumentace“)</w:t>
      </w:r>
    </w:p>
    <w:p w:rsidR="00A92124" w:rsidRPr="00A92124" w:rsidRDefault="00A92124" w:rsidP="002B0F3C">
      <w:pPr>
        <w:spacing w:after="60"/>
        <w:jc w:val="center"/>
        <w:rPr>
          <w:rFonts w:asciiTheme="minorHAnsi" w:hAnsiTheme="minorHAnsi" w:cstheme="minorHAnsi"/>
          <w:b/>
        </w:rPr>
      </w:pPr>
    </w:p>
    <w:p w:rsidR="002B0F3C" w:rsidRPr="00A92124" w:rsidRDefault="002B0F3C" w:rsidP="002B0F3C">
      <w:pPr>
        <w:numPr>
          <w:ilvl w:val="1"/>
          <w:numId w:val="18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Příkazce před </w:t>
      </w:r>
      <w:r w:rsidR="000A5437" w:rsidRPr="00A92124">
        <w:rPr>
          <w:rFonts w:asciiTheme="minorHAnsi" w:hAnsiTheme="minorHAnsi" w:cstheme="minorHAnsi"/>
        </w:rPr>
        <w:t>zahájením stavby předá</w:t>
      </w:r>
      <w:r w:rsidRPr="00A92124">
        <w:rPr>
          <w:rFonts w:asciiTheme="minorHAnsi" w:hAnsiTheme="minorHAnsi" w:cstheme="minorHAnsi"/>
        </w:rPr>
        <w:t xml:space="preserve"> příkazníkovi kopie následujících dokumentů:</w:t>
      </w:r>
    </w:p>
    <w:p w:rsidR="002B0F3C" w:rsidRPr="00A92124" w:rsidRDefault="00E92A2D" w:rsidP="002B0F3C">
      <w:pPr>
        <w:numPr>
          <w:ilvl w:val="2"/>
          <w:numId w:val="18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projektová dokumentace,</w:t>
      </w:r>
    </w:p>
    <w:p w:rsidR="002B0F3C" w:rsidRPr="00A92124" w:rsidRDefault="002B0F3C" w:rsidP="002B0F3C">
      <w:pPr>
        <w:numPr>
          <w:ilvl w:val="2"/>
          <w:numId w:val="18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smlouva o dílo se zhotovitelem stavby,</w:t>
      </w:r>
    </w:p>
    <w:p w:rsidR="002B0F3C" w:rsidRPr="00A92124" w:rsidRDefault="002B0F3C" w:rsidP="002B0F3C">
      <w:pPr>
        <w:numPr>
          <w:ilvl w:val="2"/>
          <w:numId w:val="18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stavební povolení. </w:t>
      </w:r>
    </w:p>
    <w:p w:rsidR="00AC0709" w:rsidRPr="00A92124" w:rsidRDefault="002B0F3C" w:rsidP="002B0F3C">
      <w:pPr>
        <w:spacing w:after="60"/>
        <w:ind w:left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Příkazník prohlašuje, že </w:t>
      </w:r>
      <w:r w:rsidR="000A5437" w:rsidRPr="00A92124">
        <w:rPr>
          <w:rFonts w:asciiTheme="minorHAnsi" w:hAnsiTheme="minorHAnsi" w:cstheme="minorHAnsi"/>
        </w:rPr>
        <w:t>se s těmito dokumenty seznámí</w:t>
      </w:r>
      <w:r w:rsidRPr="00A92124">
        <w:rPr>
          <w:rFonts w:asciiTheme="minorHAnsi" w:hAnsiTheme="minorHAnsi" w:cstheme="minorHAnsi"/>
        </w:rPr>
        <w:t>, a dále, že je s odbornou péčí zkontrol</w:t>
      </w:r>
      <w:r w:rsidR="000A5437" w:rsidRPr="00A92124">
        <w:rPr>
          <w:rFonts w:asciiTheme="minorHAnsi" w:hAnsiTheme="minorHAnsi" w:cstheme="minorHAnsi"/>
        </w:rPr>
        <w:t>uje</w:t>
      </w:r>
      <w:r w:rsidRPr="00A92124">
        <w:rPr>
          <w:rFonts w:asciiTheme="minorHAnsi" w:hAnsiTheme="minorHAnsi" w:cstheme="minorHAnsi"/>
        </w:rPr>
        <w:t xml:space="preserve">, </w:t>
      </w:r>
      <w:r w:rsidR="000A5437" w:rsidRPr="00A92124">
        <w:rPr>
          <w:rFonts w:asciiTheme="minorHAnsi" w:hAnsiTheme="minorHAnsi" w:cstheme="minorHAnsi"/>
        </w:rPr>
        <w:t xml:space="preserve">a případné </w:t>
      </w:r>
      <w:r w:rsidRPr="00A92124">
        <w:rPr>
          <w:rFonts w:asciiTheme="minorHAnsi" w:hAnsiTheme="minorHAnsi" w:cstheme="minorHAnsi"/>
        </w:rPr>
        <w:t xml:space="preserve">podstatné nedostatky </w:t>
      </w:r>
      <w:r w:rsidR="000A5437" w:rsidRPr="00A92124">
        <w:rPr>
          <w:rFonts w:asciiTheme="minorHAnsi" w:hAnsiTheme="minorHAnsi" w:cstheme="minorHAnsi"/>
        </w:rPr>
        <w:t>sdělí</w:t>
      </w:r>
      <w:r w:rsidR="00D54068">
        <w:rPr>
          <w:rFonts w:asciiTheme="minorHAnsi" w:hAnsiTheme="minorHAnsi" w:cstheme="minorHAnsi"/>
        </w:rPr>
        <w:t xml:space="preserve"> příkazci</w:t>
      </w:r>
      <w:r w:rsidR="000A5437" w:rsidRPr="00A92124">
        <w:rPr>
          <w:rFonts w:asciiTheme="minorHAnsi" w:hAnsiTheme="minorHAnsi" w:cstheme="minorHAnsi"/>
        </w:rPr>
        <w:t xml:space="preserve"> nejpozději do 15 dnů od převzetí uvedených dokumentů</w:t>
      </w:r>
      <w:r w:rsidRPr="00A92124">
        <w:rPr>
          <w:rFonts w:asciiTheme="minorHAnsi" w:hAnsiTheme="minorHAnsi" w:cstheme="minorHAnsi"/>
        </w:rPr>
        <w:t>.</w:t>
      </w:r>
      <w:r w:rsidR="00E92A2D" w:rsidRPr="00A92124">
        <w:rPr>
          <w:rFonts w:asciiTheme="minorHAnsi" w:hAnsiTheme="minorHAnsi" w:cstheme="minorHAnsi"/>
        </w:rPr>
        <w:t xml:space="preserve"> </w:t>
      </w:r>
      <w:r w:rsidR="00AC0709" w:rsidRPr="00A92124">
        <w:rPr>
          <w:rFonts w:asciiTheme="minorHAnsi" w:hAnsiTheme="minorHAnsi" w:cstheme="minorHAnsi"/>
        </w:rPr>
        <w:t>Příkazník následně prohlásí, že je mu na jejich základě zřejmý požadovaný výsledek stavby, kterou má zhotovitel provést a v rámci jejíž provádění bude příkazník provádět činnosti TDS.</w:t>
      </w:r>
    </w:p>
    <w:p w:rsidR="002B0F3C" w:rsidRPr="00A92124" w:rsidRDefault="002B0F3C" w:rsidP="002B0F3C">
      <w:pPr>
        <w:numPr>
          <w:ilvl w:val="1"/>
          <w:numId w:val="18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Příkazník je povinen svou činnost vykonávat v souladu s právními předpisy České republiky, českými technickými normami (ČSN), které se vztahují k plnění příkazníka, a to jak závaznými, tak doporučenými a návody výrobců stavebních materiálů a výrobků platných v době provádění stavby.</w:t>
      </w:r>
    </w:p>
    <w:p w:rsidR="002B0F3C" w:rsidRPr="00A92124" w:rsidRDefault="002B0F3C" w:rsidP="002B0F3C">
      <w:pPr>
        <w:keepNext/>
        <w:numPr>
          <w:ilvl w:val="1"/>
          <w:numId w:val="18"/>
        </w:numPr>
        <w:spacing w:after="60"/>
        <w:ind w:left="357" w:hanging="357"/>
        <w:jc w:val="both"/>
        <w:rPr>
          <w:rFonts w:asciiTheme="minorHAnsi" w:hAnsiTheme="minorHAnsi" w:cstheme="minorHAnsi"/>
          <w:b/>
        </w:rPr>
      </w:pPr>
      <w:r w:rsidRPr="00A92124">
        <w:rPr>
          <w:rFonts w:asciiTheme="minorHAnsi" w:hAnsiTheme="minorHAnsi" w:cstheme="minorHAnsi"/>
          <w:b/>
        </w:rPr>
        <w:t>Příkazník je v rámci výkonu činnosti TDS podle této smlouvy povinen postupovat při zařizování záležitostí příkazce poctivě, s odbornou péčí a podle pokynů příkazce, to vše plně v souladu se zájmy příkazce, kterými jsou zejména:</w:t>
      </w:r>
    </w:p>
    <w:p w:rsidR="002B0F3C" w:rsidRPr="00A92124" w:rsidRDefault="002B0F3C" w:rsidP="002B0F3C">
      <w:pPr>
        <w:numPr>
          <w:ilvl w:val="0"/>
          <w:numId w:val="19"/>
        </w:numPr>
        <w:spacing w:after="60"/>
        <w:ind w:left="658" w:hanging="301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kontrolovat provádění stavby v souladu s předanou projektovou dokumentací, stavebním povolením a smlouvou o dílo a ve stanovených termínech,</w:t>
      </w:r>
    </w:p>
    <w:p w:rsidR="002B0F3C" w:rsidRPr="00A92124" w:rsidRDefault="002B0F3C" w:rsidP="002B0F3C">
      <w:pPr>
        <w:numPr>
          <w:ilvl w:val="0"/>
          <w:numId w:val="19"/>
        </w:numPr>
        <w:spacing w:after="60"/>
        <w:ind w:left="658" w:hanging="301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lastRenderedPageBreak/>
        <w:t>dbát na provedení stavby za cenu podle výsledku výběrového řízení, resp. činit v rozsahu své činnosti dle této smlouvy taková opatření, aby byla stavba provedena za cenu podle smlouvy o dílo a tato cena nebyla překročena,</w:t>
      </w:r>
    </w:p>
    <w:p w:rsidR="002B0F3C" w:rsidRPr="00A92124" w:rsidRDefault="002B0F3C" w:rsidP="002B0F3C">
      <w:pPr>
        <w:numPr>
          <w:ilvl w:val="0"/>
          <w:numId w:val="19"/>
        </w:numPr>
        <w:spacing w:after="60"/>
        <w:ind w:left="658" w:hanging="301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oznamovat příkazci všechny okolnosti, které zjistil při zařizování záležitosti a jež mohou mít vliv na pokyny příkazce,</w:t>
      </w:r>
    </w:p>
    <w:p w:rsidR="002B0F3C" w:rsidRPr="00A92124" w:rsidRDefault="002B0F3C" w:rsidP="002B0F3C">
      <w:pPr>
        <w:numPr>
          <w:ilvl w:val="0"/>
          <w:numId w:val="19"/>
        </w:numPr>
        <w:spacing w:after="60"/>
        <w:ind w:left="658" w:hanging="301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upozornit příkazce na případnou nevhodnost jeho pokynů; v případě, že příkazce i přes písemné upozornění příkazníka na splnění těchto pokynů trvá, příkazník se v odpovídajícím poměru zprošťuje odpovědnosti za kvalitu vyřízení záležitosti a za vady jím poskytované služby příkazci.</w:t>
      </w:r>
    </w:p>
    <w:p w:rsidR="002B0F3C" w:rsidRPr="00A92124" w:rsidRDefault="002B0F3C" w:rsidP="002B0F3C">
      <w:pPr>
        <w:keepNext/>
        <w:numPr>
          <w:ilvl w:val="1"/>
          <w:numId w:val="18"/>
        </w:numPr>
        <w:spacing w:after="60"/>
        <w:ind w:left="357" w:hanging="357"/>
        <w:jc w:val="both"/>
        <w:rPr>
          <w:rFonts w:asciiTheme="minorHAnsi" w:hAnsiTheme="minorHAnsi" w:cstheme="minorHAnsi"/>
          <w:b/>
        </w:rPr>
      </w:pPr>
      <w:r w:rsidRPr="00A92124">
        <w:rPr>
          <w:rFonts w:asciiTheme="minorHAnsi" w:hAnsiTheme="minorHAnsi" w:cstheme="minorHAnsi"/>
          <w:b/>
        </w:rPr>
        <w:t>Příkazník se v rámci výkonu činností TDS podle této smlouvy zavazuje provádět zejména následující činnosti:</w:t>
      </w:r>
    </w:p>
    <w:p w:rsidR="002B0F3C" w:rsidRPr="00A92124" w:rsidRDefault="002B0F3C" w:rsidP="002B0F3C">
      <w:pPr>
        <w:numPr>
          <w:ilvl w:val="0"/>
          <w:numId w:val="1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sledovat a kontrolovat způsob a postup provádění stavby podle projektové dokumentace, příslušné smlouvy o dílo a časového harmonogramu provádění stavby,</w:t>
      </w:r>
    </w:p>
    <w:p w:rsidR="002B0F3C" w:rsidRPr="00A92124" w:rsidRDefault="002B0F3C" w:rsidP="002B0F3C">
      <w:pPr>
        <w:numPr>
          <w:ilvl w:val="0"/>
          <w:numId w:val="1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kontrolovat soulad provádění stavby s projektovou dokumentací, smlouvou o dílo a harmonogramem provádění stavby,</w:t>
      </w:r>
    </w:p>
    <w:p w:rsidR="002B0F3C" w:rsidRPr="00A92124" w:rsidRDefault="002B0F3C" w:rsidP="002B0F3C">
      <w:pPr>
        <w:numPr>
          <w:ilvl w:val="0"/>
          <w:numId w:val="1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dohlížet nad dodržováním kvality veškerých prováděných prací na stavbě,</w:t>
      </w:r>
    </w:p>
    <w:p w:rsidR="002B0F3C" w:rsidRPr="00A92124" w:rsidRDefault="002B0F3C" w:rsidP="002B0F3C">
      <w:pPr>
        <w:numPr>
          <w:ilvl w:val="0"/>
          <w:numId w:val="1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svolávat a vést kontrolní dny s</w:t>
      </w:r>
      <w:r w:rsidR="00986DDB">
        <w:rPr>
          <w:rFonts w:asciiTheme="minorHAnsi" w:hAnsiTheme="minorHAnsi" w:cstheme="minorHAnsi"/>
        </w:rPr>
        <w:t>tavby v dohodnutých intervalech a to nejméně 1x týdně</w:t>
      </w:r>
    </w:p>
    <w:p w:rsidR="002B0F3C" w:rsidRPr="00A92124" w:rsidRDefault="002B0F3C" w:rsidP="002B0F3C">
      <w:pPr>
        <w:numPr>
          <w:ilvl w:val="0"/>
          <w:numId w:val="1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neprodleně informovat příkazce o všech závažných okolnostech provádění stavby,</w:t>
      </w:r>
    </w:p>
    <w:p w:rsidR="002B0F3C" w:rsidRPr="00A92124" w:rsidRDefault="002B0F3C" w:rsidP="002B0F3C">
      <w:pPr>
        <w:numPr>
          <w:ilvl w:val="0"/>
          <w:numId w:val="1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zajistit systematické doplňování dokumentace pro provedení stavby a evidovat dokumentaci dokončených částí (etap) stavby,</w:t>
      </w:r>
    </w:p>
    <w:p w:rsidR="002B0F3C" w:rsidRPr="00A92124" w:rsidRDefault="002B0F3C" w:rsidP="002B0F3C">
      <w:pPr>
        <w:numPr>
          <w:ilvl w:val="0"/>
          <w:numId w:val="1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kontrolovat odstranění vad při provádění stavby, navrhovat opatření k jejich odstranění a kontrolovat jejich odstraňování,</w:t>
      </w:r>
    </w:p>
    <w:p w:rsidR="002B0F3C" w:rsidRPr="00A92124" w:rsidRDefault="002B0F3C" w:rsidP="002B0F3C">
      <w:pPr>
        <w:numPr>
          <w:ilvl w:val="0"/>
          <w:numId w:val="1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posuzovat oprávněnost a vhodnost případných víceprací, změn, doplňků nebo rozšíření stavby,</w:t>
      </w:r>
    </w:p>
    <w:p w:rsidR="002B0F3C" w:rsidRPr="00A92124" w:rsidRDefault="002B0F3C" w:rsidP="002B0F3C">
      <w:pPr>
        <w:numPr>
          <w:ilvl w:val="0"/>
          <w:numId w:val="1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kontrolovat věcnou a cenovou správnost a úplnost soupisu provedených prací na stavbě a jejich ocenění a faktur, jejich soulad s podmínkami uvedenými ve smlouvě o dílo, a to před jejich úhradou ze strany příkazce,</w:t>
      </w:r>
    </w:p>
    <w:p w:rsidR="002B0F3C" w:rsidRPr="00A92124" w:rsidRDefault="002B0F3C" w:rsidP="002B0F3C">
      <w:pPr>
        <w:numPr>
          <w:ilvl w:val="0"/>
          <w:numId w:val="1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kontrolovat části stavby, které budou v dalším postupu zakryty nebo budou trvale nepřístupné, zapsat kontroly do stavebního deníku,</w:t>
      </w:r>
    </w:p>
    <w:p w:rsidR="002B0F3C" w:rsidRPr="00A92124" w:rsidRDefault="002B0F3C" w:rsidP="002B0F3C">
      <w:pPr>
        <w:numPr>
          <w:ilvl w:val="0"/>
          <w:numId w:val="1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sledovat a kontrolovat předepsané zkoušky materiálů, konstrukcí a prací prováděných zhotovitelem stavby a jejich výsledků, sledovat kvalitu prováděných dodávek a prací (certifikáty, atesty, protokoly apod.),</w:t>
      </w:r>
    </w:p>
    <w:p w:rsidR="002B0F3C" w:rsidRPr="00A92124" w:rsidRDefault="002B0F3C" w:rsidP="002B0F3C">
      <w:pPr>
        <w:numPr>
          <w:ilvl w:val="0"/>
          <w:numId w:val="1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sledovat a kontrolovat správné a úplné vedení stavebního deníku,</w:t>
      </w:r>
    </w:p>
    <w:p w:rsidR="002B0F3C" w:rsidRPr="00A92124" w:rsidRDefault="002B0F3C" w:rsidP="002B0F3C">
      <w:pPr>
        <w:numPr>
          <w:ilvl w:val="0"/>
          <w:numId w:val="1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kontrolovat řádné uskladnění materiálu, strojů a konstrukcí,</w:t>
      </w:r>
    </w:p>
    <w:p w:rsidR="002B0F3C" w:rsidRPr="00A92124" w:rsidRDefault="002B0F3C" w:rsidP="002B0F3C">
      <w:pPr>
        <w:numPr>
          <w:ilvl w:val="0"/>
          <w:numId w:val="1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připravovat podklady pro odevzdání a převzetí stavby (zejména soustředění všech listinných dokladů, sestavení protokolu o předání a převzetí dokončené stavby, soupis veškerých vad a nedodělků, soupis provedených změn stavby a jejich zdůvodnění, návrh na odstranění vad a nedodělků, atd.) a účastnit se na přejímacím řízení stavby v rámci konečného předání,</w:t>
      </w:r>
    </w:p>
    <w:p w:rsidR="002B0F3C" w:rsidRPr="00A92124" w:rsidRDefault="002B0F3C" w:rsidP="002B0F3C">
      <w:pPr>
        <w:numPr>
          <w:ilvl w:val="0"/>
          <w:numId w:val="1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kontrolovat odstranění případných vad stavby uvedených v předávacím protokolu,</w:t>
      </w:r>
    </w:p>
    <w:p w:rsidR="002B0F3C" w:rsidRPr="00A92124" w:rsidRDefault="002B0F3C" w:rsidP="002B0F3C">
      <w:pPr>
        <w:numPr>
          <w:ilvl w:val="0"/>
          <w:numId w:val="1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kontrolovat vyklizení staveniště zhotovitelem stavby,</w:t>
      </w:r>
    </w:p>
    <w:p w:rsidR="002B0F3C" w:rsidRPr="00A92124" w:rsidRDefault="002B0F3C" w:rsidP="002B0F3C">
      <w:pPr>
        <w:numPr>
          <w:ilvl w:val="0"/>
          <w:numId w:val="1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kontrolovat dokumentaci skutečného provedení stavby.</w:t>
      </w:r>
    </w:p>
    <w:p w:rsidR="002B0F3C" w:rsidRPr="00A92124" w:rsidRDefault="002B0F3C" w:rsidP="002B0F3C">
      <w:pPr>
        <w:keepNext/>
        <w:numPr>
          <w:ilvl w:val="1"/>
          <w:numId w:val="18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lastRenderedPageBreak/>
        <w:t>Smluvní strany se dohodly, že v případě pochybností, zda-</w:t>
      </w:r>
      <w:proofErr w:type="spellStart"/>
      <w:r w:rsidRPr="00A92124">
        <w:rPr>
          <w:rFonts w:asciiTheme="minorHAnsi" w:hAnsiTheme="minorHAnsi" w:cstheme="minorHAnsi"/>
        </w:rPr>
        <w:t>li</w:t>
      </w:r>
      <w:proofErr w:type="spellEnd"/>
      <w:r w:rsidRPr="00A92124">
        <w:rPr>
          <w:rFonts w:asciiTheme="minorHAnsi" w:hAnsiTheme="minorHAnsi" w:cstheme="minorHAnsi"/>
        </w:rPr>
        <w:t xml:space="preserve"> některá z činností spadá do rámce činností TDS, platí, že spíše spadá, </w:t>
      </w:r>
      <w:proofErr w:type="gramStart"/>
      <w:r w:rsidRPr="00A92124">
        <w:rPr>
          <w:rFonts w:asciiTheme="minorHAnsi" w:hAnsiTheme="minorHAnsi" w:cstheme="minorHAnsi"/>
        </w:rPr>
        <w:t>než-</w:t>
      </w:r>
      <w:proofErr w:type="spellStart"/>
      <w:r w:rsidRPr="00A92124">
        <w:rPr>
          <w:rFonts w:asciiTheme="minorHAnsi" w:hAnsiTheme="minorHAnsi" w:cstheme="minorHAnsi"/>
        </w:rPr>
        <w:t>li</w:t>
      </w:r>
      <w:proofErr w:type="spellEnd"/>
      <w:r w:rsidRPr="00A92124">
        <w:rPr>
          <w:rFonts w:asciiTheme="minorHAnsi" w:hAnsiTheme="minorHAnsi" w:cstheme="minorHAnsi"/>
        </w:rPr>
        <w:t xml:space="preserve"> nespadá</w:t>
      </w:r>
      <w:proofErr w:type="gramEnd"/>
      <w:r w:rsidRPr="00A92124">
        <w:rPr>
          <w:rFonts w:asciiTheme="minorHAnsi" w:hAnsiTheme="minorHAnsi" w:cstheme="minorHAnsi"/>
        </w:rPr>
        <w:t xml:space="preserve">. </w:t>
      </w:r>
    </w:p>
    <w:p w:rsidR="002B0F3C" w:rsidRPr="00A92124" w:rsidRDefault="002B0F3C" w:rsidP="002B0F3C">
      <w:pPr>
        <w:keepNext/>
        <w:numPr>
          <w:ilvl w:val="1"/>
          <w:numId w:val="18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Příkazník je povinen se při provádění činnosti TDS řídit pokyny příkazce. Od pokynů příkazce se může příkazník odchýlit, pokud to je nezbytné v zájmu příkazce a pokud nemůže včas obdržet jeho souhlas; i v tomto případě musí příkazník postupovat výlučně v souladu se zájmy příkazce.</w:t>
      </w:r>
    </w:p>
    <w:p w:rsidR="002B0F3C" w:rsidRPr="00A92124" w:rsidRDefault="002B0F3C" w:rsidP="002B0F3C">
      <w:pPr>
        <w:keepNext/>
        <w:numPr>
          <w:ilvl w:val="1"/>
          <w:numId w:val="18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Výkon činnosti příkazníka probíhá souběžně s přípravou, prováděním a dokončením stavby.</w:t>
      </w:r>
    </w:p>
    <w:p w:rsidR="002B0F3C" w:rsidRPr="00A92124" w:rsidRDefault="002B0F3C" w:rsidP="002B0F3C">
      <w:pPr>
        <w:keepNext/>
        <w:numPr>
          <w:ilvl w:val="1"/>
          <w:numId w:val="18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Příkazník provede příkaz osobně. Pokud je to z povahy věci třeba, může příkazník k plnění závazků z této smlouvy využít po předchozím písemném souhlasu příkazce třetí osobu; příkazník však i v tomto případě odpovídá za výkon činnosti TDS tak, jako kdyby ji prováděl sám; </w:t>
      </w:r>
      <w:proofErr w:type="spellStart"/>
      <w:r w:rsidRPr="00A92124">
        <w:rPr>
          <w:rFonts w:asciiTheme="minorHAnsi" w:hAnsiTheme="minorHAnsi" w:cstheme="minorHAnsi"/>
        </w:rPr>
        <w:t>ust</w:t>
      </w:r>
      <w:proofErr w:type="spellEnd"/>
      <w:r w:rsidRPr="00A92124">
        <w:rPr>
          <w:rFonts w:asciiTheme="minorHAnsi" w:hAnsiTheme="minorHAnsi" w:cstheme="minorHAnsi"/>
        </w:rPr>
        <w:t xml:space="preserve">. </w:t>
      </w:r>
      <w:r w:rsidRPr="00A92124">
        <w:rPr>
          <w:rFonts w:asciiTheme="minorHAnsi" w:hAnsiTheme="minorHAnsi" w:cstheme="minorHAnsi"/>
          <w:kern w:val="28"/>
        </w:rPr>
        <w:t>§</w:t>
      </w:r>
      <w:r w:rsidR="008E7DBE" w:rsidRPr="00A92124">
        <w:rPr>
          <w:rFonts w:asciiTheme="minorHAnsi" w:hAnsiTheme="minorHAnsi" w:cstheme="minorHAnsi"/>
          <w:kern w:val="28"/>
        </w:rPr>
        <w:t> </w:t>
      </w:r>
      <w:r w:rsidRPr="00A92124">
        <w:rPr>
          <w:rFonts w:asciiTheme="minorHAnsi" w:hAnsiTheme="minorHAnsi" w:cstheme="minorHAnsi"/>
        </w:rPr>
        <w:t xml:space="preserve">2434 věty druhé za středníkem občanského zákoníku se nepoužije. </w:t>
      </w:r>
    </w:p>
    <w:p w:rsidR="002B0F3C" w:rsidRPr="00A92124" w:rsidRDefault="002B0F3C" w:rsidP="002B0F3C">
      <w:pPr>
        <w:keepNext/>
        <w:numPr>
          <w:ilvl w:val="1"/>
          <w:numId w:val="18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Příkazník je povinen podávat na žádost příkazce pravidelně zprávy o postupu plnění příkazu dle této smlouvy. </w:t>
      </w:r>
    </w:p>
    <w:p w:rsidR="002B0F3C" w:rsidRPr="00A92124" w:rsidRDefault="002B0F3C" w:rsidP="002B0F3C">
      <w:pPr>
        <w:keepNext/>
        <w:numPr>
          <w:ilvl w:val="1"/>
          <w:numId w:val="18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Po skončení výkonu činnosti TDS podle této smlouvy je příkazník povinen předat příkazci bez zbytečného odkladu všechny věci a podklady, které od příkazce v souvislosti s výkonem činnosti TDS převzal.</w:t>
      </w:r>
    </w:p>
    <w:p w:rsidR="002B0F3C" w:rsidRPr="00A92124" w:rsidRDefault="002B0F3C" w:rsidP="002B0F3C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Theme="minorHAnsi" w:hAnsiTheme="minorHAnsi" w:cstheme="minorHAnsi"/>
          <w:b/>
        </w:rPr>
      </w:pPr>
      <w:r w:rsidRPr="00A92124">
        <w:rPr>
          <w:rFonts w:asciiTheme="minorHAnsi" w:hAnsiTheme="minorHAnsi" w:cstheme="minorHAnsi"/>
          <w:b/>
        </w:rPr>
        <w:t>Doba a místo plnění</w:t>
      </w:r>
    </w:p>
    <w:p w:rsidR="002B0F3C" w:rsidRPr="00A92124" w:rsidRDefault="002B0F3C" w:rsidP="002B0F3C">
      <w:pPr>
        <w:numPr>
          <w:ilvl w:val="0"/>
          <w:numId w:val="20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Příkazník se zavazuje provádět činnost TDS </w:t>
      </w:r>
      <w:r w:rsidRPr="00EC4B55">
        <w:rPr>
          <w:rFonts w:asciiTheme="minorHAnsi" w:hAnsiTheme="minorHAnsi" w:cstheme="minorHAnsi"/>
        </w:rPr>
        <w:t>od</w:t>
      </w:r>
      <w:r w:rsidR="00EC4B55">
        <w:rPr>
          <w:rFonts w:asciiTheme="minorHAnsi" w:hAnsiTheme="minorHAnsi" w:cstheme="minorHAnsi"/>
        </w:rPr>
        <w:t>e dne předání staveniště</w:t>
      </w:r>
      <w:r w:rsidR="00375F6A">
        <w:rPr>
          <w:rFonts w:asciiTheme="minorHAnsi" w:hAnsiTheme="minorHAnsi" w:cstheme="minorHAnsi"/>
        </w:rPr>
        <w:t>. D</w:t>
      </w:r>
      <w:r w:rsidR="00592998" w:rsidRPr="00A92124">
        <w:rPr>
          <w:rFonts w:asciiTheme="minorHAnsi" w:hAnsiTheme="minorHAnsi" w:cstheme="minorHAnsi"/>
        </w:rPr>
        <w:t xml:space="preserve">okončení stavby </w:t>
      </w:r>
      <w:r w:rsidR="00975C78" w:rsidRPr="00A92124">
        <w:rPr>
          <w:rFonts w:asciiTheme="minorHAnsi" w:hAnsiTheme="minorHAnsi" w:cstheme="minorHAnsi"/>
        </w:rPr>
        <w:t>a kolaudace a případné odstraňování vada a nedodělků</w:t>
      </w:r>
      <w:r w:rsidR="004F06D7" w:rsidRPr="00A92124">
        <w:rPr>
          <w:rFonts w:asciiTheme="minorHAnsi" w:hAnsiTheme="minorHAnsi" w:cstheme="minorHAnsi"/>
        </w:rPr>
        <w:t xml:space="preserve"> se předpokládá</w:t>
      </w:r>
      <w:r w:rsidR="00975C78" w:rsidRPr="00A92124">
        <w:rPr>
          <w:rFonts w:asciiTheme="minorHAnsi" w:hAnsiTheme="minorHAnsi" w:cstheme="minorHAnsi"/>
        </w:rPr>
        <w:t xml:space="preserve"> do</w:t>
      </w:r>
      <w:r w:rsidR="00375F6A">
        <w:rPr>
          <w:rFonts w:asciiTheme="minorHAnsi" w:hAnsiTheme="minorHAnsi" w:cstheme="minorHAnsi"/>
        </w:rPr>
        <w:t> </w:t>
      </w:r>
      <w:proofErr w:type="gramStart"/>
      <w:r w:rsidR="00EC4B55">
        <w:rPr>
          <w:rFonts w:asciiTheme="minorHAnsi" w:hAnsiTheme="minorHAnsi" w:cstheme="minorHAnsi"/>
        </w:rPr>
        <w:t>31.8.2022</w:t>
      </w:r>
      <w:proofErr w:type="gramEnd"/>
      <w:r w:rsidR="00EC4B55">
        <w:rPr>
          <w:rFonts w:asciiTheme="minorHAnsi" w:hAnsiTheme="minorHAnsi" w:cstheme="minorHAnsi"/>
        </w:rPr>
        <w:t>.</w:t>
      </w:r>
    </w:p>
    <w:p w:rsidR="002B0F3C" w:rsidRPr="00A92124" w:rsidRDefault="002B0F3C" w:rsidP="002B0F3C">
      <w:pPr>
        <w:numPr>
          <w:ilvl w:val="0"/>
          <w:numId w:val="20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Povinnost příkazníka provádět činnost TDS zaniká okamžikem předání stavby bez jakýchkoliv vad a nedodělků zhotovitelem příkazci jako objednateli ve smyslu smlouvy o dílo a vypořádání kolaudačního souhlasu stavby. </w:t>
      </w:r>
    </w:p>
    <w:p w:rsidR="002B0F3C" w:rsidRPr="00A92124" w:rsidRDefault="002B0F3C" w:rsidP="00592998">
      <w:pPr>
        <w:numPr>
          <w:ilvl w:val="0"/>
          <w:numId w:val="20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  <w:snapToGrid w:val="0"/>
        </w:rPr>
        <w:t>Místem plnění smlouvy je sídlo příkazníka, sídlo příkazce a místo provádění stavby, vymezené projektovou dokumentací a stavebním povolením.</w:t>
      </w:r>
    </w:p>
    <w:p w:rsidR="002B0F3C" w:rsidRPr="00A92124" w:rsidRDefault="002B0F3C" w:rsidP="002B0F3C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Theme="minorHAnsi" w:hAnsiTheme="minorHAnsi" w:cstheme="minorHAnsi"/>
          <w:b/>
        </w:rPr>
      </w:pPr>
      <w:r w:rsidRPr="00A92124">
        <w:rPr>
          <w:rFonts w:asciiTheme="minorHAnsi" w:hAnsiTheme="minorHAnsi" w:cstheme="minorHAnsi"/>
          <w:b/>
        </w:rPr>
        <w:t>Odměna příkazníka</w:t>
      </w:r>
    </w:p>
    <w:p w:rsidR="002B0F3C" w:rsidRDefault="002B0F3C" w:rsidP="002B0F3C">
      <w:pPr>
        <w:numPr>
          <w:ilvl w:val="1"/>
          <w:numId w:val="21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Smluvní strany se ve smyslu příslušných ustanovení zákona č. 526/1990 Sb., o cenách, ve znění pozdějších předpisů, dohodly na celkové odměně příkazníka za výkon činnosti TDS podle této smlouvy ve výši:</w:t>
      </w:r>
    </w:p>
    <w:p w:rsidR="00547CFF" w:rsidRDefault="00547CFF" w:rsidP="00547CFF">
      <w:pPr>
        <w:spacing w:after="60"/>
        <w:jc w:val="both"/>
        <w:rPr>
          <w:rFonts w:asciiTheme="minorHAnsi" w:hAnsiTheme="minorHAnsi" w:cstheme="minorHAnsi"/>
        </w:rPr>
      </w:pPr>
    </w:p>
    <w:p w:rsidR="00547CFF" w:rsidRDefault="00547CFF" w:rsidP="00547CFF">
      <w:pPr>
        <w:spacing w:after="60"/>
        <w:jc w:val="both"/>
        <w:rPr>
          <w:rFonts w:asciiTheme="minorHAnsi" w:hAnsiTheme="minorHAnsi" w:cstheme="minorHAnsi"/>
        </w:rPr>
      </w:pPr>
    </w:p>
    <w:p w:rsidR="00EC4B55" w:rsidRDefault="00EC4B55" w:rsidP="00547CFF">
      <w:pPr>
        <w:spacing w:after="60"/>
        <w:jc w:val="both"/>
        <w:rPr>
          <w:rFonts w:asciiTheme="minorHAnsi" w:hAnsiTheme="minorHAnsi" w:cstheme="minorHAnsi"/>
        </w:rPr>
      </w:pPr>
    </w:p>
    <w:p w:rsidR="00547CFF" w:rsidRPr="00A92124" w:rsidRDefault="00547CFF" w:rsidP="00547CFF">
      <w:pPr>
        <w:spacing w:after="60"/>
        <w:ind w:firstLine="357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Chodníky a zpevněná plocha v obci </w:t>
      </w:r>
      <w:proofErr w:type="spellStart"/>
      <w:r>
        <w:rPr>
          <w:rFonts w:asciiTheme="minorHAnsi" w:hAnsiTheme="minorHAnsi" w:cstheme="minorHAnsi"/>
        </w:rPr>
        <w:t>Smolín</w:t>
      </w:r>
      <w:proofErr w:type="spellEnd"/>
    </w:p>
    <w:p w:rsidR="00AB1CC0" w:rsidRPr="00AB1CC0" w:rsidRDefault="00AB1CC0" w:rsidP="00AB1CC0">
      <w:pPr>
        <w:spacing w:after="60"/>
        <w:ind w:left="357"/>
        <w:jc w:val="both"/>
        <w:rPr>
          <w:rFonts w:asciiTheme="minorHAnsi" w:hAnsiTheme="minorHAnsi" w:cstheme="minorHAnsi"/>
          <w:b/>
        </w:rPr>
      </w:pPr>
      <w:r w:rsidRPr="00AB1CC0">
        <w:rPr>
          <w:rFonts w:asciiTheme="minorHAnsi" w:hAnsiTheme="minorHAnsi" w:cstheme="minorHAnsi"/>
          <w:b/>
        </w:rPr>
        <w:t>Celková odměna př</w:t>
      </w:r>
      <w:r w:rsidR="00375F6A">
        <w:rPr>
          <w:rFonts w:asciiTheme="minorHAnsi" w:hAnsiTheme="minorHAnsi" w:cstheme="minorHAnsi"/>
          <w:b/>
        </w:rPr>
        <w:t>íkazníka bez DPH:</w:t>
      </w:r>
      <w:r w:rsidR="00375F6A">
        <w:rPr>
          <w:rFonts w:asciiTheme="minorHAnsi" w:hAnsiTheme="minorHAnsi" w:cstheme="minorHAnsi"/>
          <w:b/>
        </w:rPr>
        <w:tab/>
        <w:t xml:space="preserve"> </w:t>
      </w:r>
      <w:r w:rsidR="00547CFF">
        <w:rPr>
          <w:rFonts w:asciiTheme="minorHAnsi" w:hAnsiTheme="minorHAnsi" w:cstheme="minorHAnsi"/>
          <w:b/>
        </w:rPr>
        <w:t>166.8</w:t>
      </w:r>
      <w:r w:rsidR="00B1316E">
        <w:rPr>
          <w:rFonts w:asciiTheme="minorHAnsi" w:hAnsiTheme="minorHAnsi" w:cstheme="minorHAnsi"/>
          <w:b/>
        </w:rPr>
        <w:t>00,00 Kč</w:t>
      </w:r>
    </w:p>
    <w:p w:rsidR="00AB1CC0" w:rsidRPr="00AB1CC0" w:rsidRDefault="00375F6A" w:rsidP="00AB1CC0">
      <w:pPr>
        <w:spacing w:after="60"/>
        <w:ind w:left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DPH (21%)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</w:t>
      </w:r>
      <w:r w:rsidR="00547CFF">
        <w:rPr>
          <w:rFonts w:asciiTheme="minorHAnsi" w:hAnsiTheme="minorHAnsi" w:cstheme="minorHAnsi"/>
          <w:b/>
        </w:rPr>
        <w:t>35.028</w:t>
      </w:r>
      <w:r w:rsidR="00B1316E">
        <w:rPr>
          <w:rFonts w:asciiTheme="minorHAnsi" w:hAnsiTheme="minorHAnsi" w:cstheme="minorHAnsi"/>
          <w:b/>
        </w:rPr>
        <w:t>,00 Kč</w:t>
      </w:r>
    </w:p>
    <w:p w:rsidR="000A5437" w:rsidRDefault="00AB1CC0" w:rsidP="00AB1CC0">
      <w:pPr>
        <w:spacing w:after="60"/>
        <w:ind w:left="357"/>
        <w:jc w:val="both"/>
        <w:rPr>
          <w:rFonts w:asciiTheme="minorHAnsi" w:hAnsiTheme="minorHAnsi" w:cstheme="minorHAnsi"/>
          <w:b/>
        </w:rPr>
      </w:pPr>
      <w:r w:rsidRPr="00AB1CC0">
        <w:rPr>
          <w:rFonts w:asciiTheme="minorHAnsi" w:hAnsiTheme="minorHAnsi" w:cstheme="minorHAnsi"/>
          <w:b/>
        </w:rPr>
        <w:t>Celková odměna pří</w:t>
      </w:r>
      <w:r w:rsidR="00375F6A">
        <w:rPr>
          <w:rFonts w:asciiTheme="minorHAnsi" w:hAnsiTheme="minorHAnsi" w:cstheme="minorHAnsi"/>
          <w:b/>
        </w:rPr>
        <w:t xml:space="preserve">kazníka vč. DPH:    </w:t>
      </w:r>
      <w:r w:rsidR="00547CFF">
        <w:rPr>
          <w:rFonts w:asciiTheme="minorHAnsi" w:hAnsiTheme="minorHAnsi" w:cstheme="minorHAnsi"/>
          <w:b/>
        </w:rPr>
        <w:t>201.828</w:t>
      </w:r>
      <w:r w:rsidR="00B1316E">
        <w:rPr>
          <w:rFonts w:asciiTheme="minorHAnsi" w:hAnsiTheme="minorHAnsi" w:cstheme="minorHAnsi"/>
          <w:b/>
        </w:rPr>
        <w:t>,00 Kč</w:t>
      </w:r>
    </w:p>
    <w:p w:rsidR="00547CFF" w:rsidRDefault="00547CFF" w:rsidP="00AB1CC0">
      <w:pPr>
        <w:spacing w:after="60"/>
        <w:ind w:left="357"/>
        <w:jc w:val="both"/>
        <w:rPr>
          <w:rFonts w:asciiTheme="minorHAnsi" w:hAnsiTheme="minorHAnsi" w:cstheme="minorHAnsi"/>
          <w:b/>
        </w:rPr>
      </w:pPr>
    </w:p>
    <w:p w:rsidR="00547CFF" w:rsidRPr="00547CFF" w:rsidRDefault="00547CFF" w:rsidP="00AB1CC0">
      <w:pPr>
        <w:spacing w:after="60"/>
        <w:ind w:left="357"/>
        <w:jc w:val="both"/>
        <w:rPr>
          <w:rFonts w:asciiTheme="minorHAnsi" w:hAnsiTheme="minorHAnsi" w:cstheme="minorHAnsi"/>
        </w:rPr>
      </w:pPr>
      <w:r w:rsidRPr="00547CFF">
        <w:rPr>
          <w:rFonts w:asciiTheme="minorHAnsi" w:hAnsiTheme="minorHAnsi" w:cstheme="minorHAnsi"/>
        </w:rPr>
        <w:t>Rekonstrukce chodníku ul. Znojemská</w:t>
      </w:r>
    </w:p>
    <w:p w:rsidR="00547CFF" w:rsidRPr="00AB1CC0" w:rsidRDefault="00547CFF" w:rsidP="00547CFF">
      <w:pPr>
        <w:spacing w:after="60"/>
        <w:ind w:left="357"/>
        <w:jc w:val="both"/>
        <w:rPr>
          <w:rFonts w:asciiTheme="minorHAnsi" w:hAnsiTheme="minorHAnsi" w:cstheme="minorHAnsi"/>
          <w:b/>
        </w:rPr>
      </w:pPr>
      <w:r w:rsidRPr="00AB1CC0">
        <w:rPr>
          <w:rFonts w:asciiTheme="minorHAnsi" w:hAnsiTheme="minorHAnsi" w:cstheme="minorHAnsi"/>
          <w:b/>
        </w:rPr>
        <w:t>Celková odměna př</w:t>
      </w:r>
      <w:r>
        <w:rPr>
          <w:rFonts w:asciiTheme="minorHAnsi" w:hAnsiTheme="minorHAnsi" w:cstheme="minorHAnsi"/>
          <w:b/>
        </w:rPr>
        <w:t>íkazníka bez DPH:</w:t>
      </w:r>
      <w:r>
        <w:rPr>
          <w:rFonts w:asciiTheme="minorHAnsi" w:hAnsiTheme="minorHAnsi" w:cstheme="minorHAnsi"/>
          <w:b/>
        </w:rPr>
        <w:tab/>
        <w:t xml:space="preserve"> 122.700,00 Kč</w:t>
      </w:r>
    </w:p>
    <w:p w:rsidR="00547CFF" w:rsidRPr="00AB1CC0" w:rsidRDefault="00547CFF" w:rsidP="00547CFF">
      <w:pPr>
        <w:spacing w:after="60"/>
        <w:ind w:left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DPH (21%)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  <w:t xml:space="preserve">   25.767,00 Kč</w:t>
      </w:r>
    </w:p>
    <w:p w:rsidR="00547CFF" w:rsidRDefault="00547CFF" w:rsidP="00547CFF">
      <w:pPr>
        <w:spacing w:after="60"/>
        <w:ind w:left="357"/>
        <w:jc w:val="both"/>
        <w:rPr>
          <w:rFonts w:asciiTheme="minorHAnsi" w:hAnsiTheme="minorHAnsi" w:cstheme="minorHAnsi"/>
          <w:b/>
        </w:rPr>
      </w:pPr>
      <w:r w:rsidRPr="00AB1CC0">
        <w:rPr>
          <w:rFonts w:asciiTheme="minorHAnsi" w:hAnsiTheme="minorHAnsi" w:cstheme="minorHAnsi"/>
          <w:b/>
        </w:rPr>
        <w:lastRenderedPageBreak/>
        <w:t>Celková odměna pří</w:t>
      </w:r>
      <w:r>
        <w:rPr>
          <w:rFonts w:asciiTheme="minorHAnsi" w:hAnsiTheme="minorHAnsi" w:cstheme="minorHAnsi"/>
          <w:b/>
        </w:rPr>
        <w:t>kazníka vč. DPH:    148.467,00 Kč</w:t>
      </w:r>
    </w:p>
    <w:p w:rsidR="00547CFF" w:rsidRDefault="00547CFF" w:rsidP="00AB1CC0">
      <w:pPr>
        <w:spacing w:after="60"/>
        <w:ind w:left="357"/>
        <w:jc w:val="both"/>
        <w:rPr>
          <w:rFonts w:asciiTheme="minorHAnsi" w:hAnsiTheme="minorHAnsi" w:cstheme="minorHAnsi"/>
          <w:b/>
        </w:rPr>
      </w:pPr>
    </w:p>
    <w:p w:rsidR="00547CFF" w:rsidRPr="00A92124" w:rsidRDefault="00547CFF" w:rsidP="00AB1CC0">
      <w:pPr>
        <w:spacing w:after="60"/>
        <w:ind w:left="357"/>
        <w:jc w:val="both"/>
        <w:rPr>
          <w:rFonts w:asciiTheme="minorHAnsi" w:hAnsiTheme="minorHAnsi" w:cstheme="minorHAnsi"/>
        </w:rPr>
      </w:pPr>
    </w:p>
    <w:p w:rsidR="002B0F3C" w:rsidRPr="00A92124" w:rsidRDefault="002B0F3C" w:rsidP="002B0F3C">
      <w:pPr>
        <w:numPr>
          <w:ilvl w:val="1"/>
          <w:numId w:val="21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Odměna podle čl. V. odst. 1 této smlouvy je odměnou konečnou za veškeré činnosti příkazníka související s výkonem činnosti TDS podle této smlouvy, a zahrnuje zejména tyto položky:</w:t>
      </w:r>
    </w:p>
    <w:p w:rsidR="002B0F3C" w:rsidRPr="00A92124" w:rsidRDefault="002B0F3C" w:rsidP="002B0F3C">
      <w:pPr>
        <w:numPr>
          <w:ilvl w:val="0"/>
          <w:numId w:val="22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konzultační a poradenskou činnost příkazníka,</w:t>
      </w:r>
    </w:p>
    <w:p w:rsidR="002B0F3C" w:rsidRPr="00A92124" w:rsidRDefault="002B0F3C" w:rsidP="002B0F3C">
      <w:pPr>
        <w:numPr>
          <w:ilvl w:val="0"/>
          <w:numId w:val="22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studium a zajišťování potřebných podkladů pro výkon činnosti TDS,</w:t>
      </w:r>
    </w:p>
    <w:p w:rsidR="002B0F3C" w:rsidRPr="00A92124" w:rsidRDefault="002B0F3C" w:rsidP="002B0F3C">
      <w:pPr>
        <w:numPr>
          <w:ilvl w:val="0"/>
          <w:numId w:val="22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veškeré náklady (cestovné, telekomunikační náhrady, pojištění atp.) a veškeré hotové výdaje, které příkazník při výkonu činnosti TDS vynaložil.</w:t>
      </w:r>
    </w:p>
    <w:p w:rsidR="002B0F3C" w:rsidRPr="00A92124" w:rsidRDefault="002B0F3C" w:rsidP="002B0F3C">
      <w:pPr>
        <w:numPr>
          <w:ilvl w:val="1"/>
          <w:numId w:val="21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Smluvní strany se pro vyloučení všech pochybností dohodly, že příkazník nemá nárok na zálohu k úhradě hotových výdajů či nárok na náhradu nákladů účelně vynaložených při provádění příkazu dle této smlouvy – </w:t>
      </w:r>
      <w:proofErr w:type="spellStart"/>
      <w:r w:rsidRPr="00A92124">
        <w:rPr>
          <w:rFonts w:asciiTheme="minorHAnsi" w:hAnsiTheme="minorHAnsi" w:cstheme="minorHAnsi"/>
        </w:rPr>
        <w:t>ust</w:t>
      </w:r>
      <w:proofErr w:type="spellEnd"/>
      <w:r w:rsidRPr="00A92124">
        <w:rPr>
          <w:rFonts w:asciiTheme="minorHAnsi" w:hAnsiTheme="minorHAnsi" w:cstheme="minorHAnsi"/>
        </w:rPr>
        <w:t xml:space="preserve">. </w:t>
      </w:r>
      <w:r w:rsidRPr="00A92124">
        <w:rPr>
          <w:rFonts w:asciiTheme="minorHAnsi" w:hAnsiTheme="minorHAnsi" w:cstheme="minorHAnsi"/>
          <w:kern w:val="28"/>
        </w:rPr>
        <w:t xml:space="preserve">§ </w:t>
      </w:r>
      <w:r w:rsidRPr="00A92124">
        <w:rPr>
          <w:rFonts w:asciiTheme="minorHAnsi" w:hAnsiTheme="minorHAnsi" w:cstheme="minorHAnsi"/>
        </w:rPr>
        <w:t xml:space="preserve">2436 občanského zákoníku se nepoužije. </w:t>
      </w:r>
    </w:p>
    <w:p w:rsidR="002B0F3C" w:rsidRPr="00A92124" w:rsidRDefault="002B0F3C" w:rsidP="002B0F3C">
      <w:pPr>
        <w:numPr>
          <w:ilvl w:val="1"/>
          <w:numId w:val="21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Odměna příkazníka však nezahrnuje správní poplatky, které příkazník účelně vynaložil za příkazce v souvislosti s výkonem činnosti </w:t>
      </w:r>
      <w:r w:rsidR="00BA2C1E" w:rsidRPr="00A92124">
        <w:rPr>
          <w:rFonts w:asciiTheme="minorHAnsi" w:hAnsiTheme="minorHAnsi" w:cstheme="minorHAnsi"/>
        </w:rPr>
        <w:t>TDS</w:t>
      </w:r>
      <w:r w:rsidRPr="00A92124">
        <w:rPr>
          <w:rFonts w:asciiTheme="minorHAnsi" w:hAnsiTheme="minorHAnsi" w:cstheme="minorHAnsi"/>
        </w:rPr>
        <w:t xml:space="preserve"> podle této smlouvy, a ke kterým by příkazce byl jinak povinen. Tyto náklady příkazník vyúčtuje příkazci samostatně na základě účetních dokladů, přičemž každá platba přesahující 500,- Kč musí být předem odsouhlasena příkazcem. </w:t>
      </w:r>
    </w:p>
    <w:p w:rsidR="002B0F3C" w:rsidRPr="00A92124" w:rsidRDefault="002B0F3C" w:rsidP="002B0F3C">
      <w:pPr>
        <w:numPr>
          <w:ilvl w:val="1"/>
          <w:numId w:val="21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Změna celkové smluvní odměny je možná pouze tehdy, pokud po podpisu této smlouvy dojde ke změně sazeb DPH, a to o částku odpovídající zvýšení nebo snížení sazby DPH.</w:t>
      </w:r>
    </w:p>
    <w:p w:rsidR="002B0F3C" w:rsidRPr="00A92124" w:rsidRDefault="002B0F3C" w:rsidP="002B0F3C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Theme="minorHAnsi" w:hAnsiTheme="minorHAnsi" w:cstheme="minorHAnsi"/>
          <w:b/>
        </w:rPr>
      </w:pPr>
      <w:r w:rsidRPr="00A92124">
        <w:rPr>
          <w:rFonts w:asciiTheme="minorHAnsi" w:hAnsiTheme="minorHAnsi" w:cstheme="minorHAnsi"/>
          <w:b/>
        </w:rPr>
        <w:t>Platební podmínky</w:t>
      </w:r>
    </w:p>
    <w:p w:rsidR="00664725" w:rsidRPr="00A92124" w:rsidRDefault="00664725" w:rsidP="00664725">
      <w:pPr>
        <w:numPr>
          <w:ilvl w:val="1"/>
          <w:numId w:val="23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Postup při platbách - cena za plnění předmětu této smlouvy bude hrazena měsíčně</w:t>
      </w:r>
      <w:r w:rsidR="00620E38">
        <w:rPr>
          <w:rFonts w:asciiTheme="minorHAnsi" w:hAnsiTheme="minorHAnsi" w:cstheme="minorHAnsi"/>
        </w:rPr>
        <w:t xml:space="preserve">. </w:t>
      </w:r>
      <w:r w:rsidR="00E22D58" w:rsidRPr="00A92124">
        <w:rPr>
          <w:rFonts w:asciiTheme="minorHAnsi" w:hAnsiTheme="minorHAnsi" w:cstheme="minorHAnsi"/>
        </w:rPr>
        <w:t xml:space="preserve"> Platby budou probíhat v každém jednotlivém případě</w:t>
      </w:r>
      <w:r w:rsidRPr="00A92124">
        <w:rPr>
          <w:rFonts w:asciiTheme="minorHAnsi" w:hAnsiTheme="minorHAnsi" w:cstheme="minorHAnsi"/>
        </w:rPr>
        <w:t xml:space="preserve"> na základě faktury – daňového dokladu.</w:t>
      </w:r>
    </w:p>
    <w:p w:rsidR="00664725" w:rsidRPr="00A92124" w:rsidRDefault="00664725" w:rsidP="00664725">
      <w:pPr>
        <w:numPr>
          <w:ilvl w:val="1"/>
          <w:numId w:val="23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Lhůty splatnosti - příkazce je povinen uhradit fakturu vystavenou příkazníkem dle této smlouvy a podle podmínek v této smlouvě sjednaných nejpozději do 14 dnů ode dne následujícího po dni doručení faktury.</w:t>
      </w:r>
    </w:p>
    <w:p w:rsidR="00664725" w:rsidRPr="00A92124" w:rsidRDefault="00664725" w:rsidP="00664725">
      <w:pPr>
        <w:numPr>
          <w:ilvl w:val="1"/>
          <w:numId w:val="23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Náležitosti daňového dokladu (faktury): </w:t>
      </w:r>
    </w:p>
    <w:p w:rsidR="00664725" w:rsidRPr="00A92124" w:rsidRDefault="00664725" w:rsidP="00664725">
      <w:pPr>
        <w:numPr>
          <w:ilvl w:val="2"/>
          <w:numId w:val="30"/>
        </w:numPr>
        <w:spacing w:after="60"/>
        <w:ind w:hanging="294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Faktura zhotovitele musí formou a obsahem odpovídat zákonu o účetnictví a zákonu o dani z přidané hodnoty v platném znění a musí zejména obsahovat:</w:t>
      </w:r>
    </w:p>
    <w:p w:rsidR="00664725" w:rsidRPr="00A92124" w:rsidRDefault="00664725" w:rsidP="00664725">
      <w:pPr>
        <w:numPr>
          <w:ilvl w:val="2"/>
          <w:numId w:val="30"/>
        </w:numPr>
        <w:spacing w:after="60"/>
        <w:ind w:hanging="294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označení účetního dokladu a jeho pořadové číslo</w:t>
      </w:r>
    </w:p>
    <w:p w:rsidR="00664725" w:rsidRPr="00A92124" w:rsidRDefault="00664725" w:rsidP="00664725">
      <w:pPr>
        <w:numPr>
          <w:ilvl w:val="2"/>
          <w:numId w:val="30"/>
        </w:numPr>
        <w:spacing w:after="60"/>
        <w:ind w:hanging="294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identifikační údaje objednatele včetně DIČ</w:t>
      </w:r>
    </w:p>
    <w:p w:rsidR="00664725" w:rsidRPr="00A92124" w:rsidRDefault="00664725" w:rsidP="00664725">
      <w:pPr>
        <w:numPr>
          <w:ilvl w:val="2"/>
          <w:numId w:val="30"/>
        </w:numPr>
        <w:spacing w:after="60"/>
        <w:ind w:hanging="294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identifikační údaje zhotovitele včetně DIČ</w:t>
      </w:r>
    </w:p>
    <w:p w:rsidR="00664725" w:rsidRPr="00A92124" w:rsidRDefault="00664725" w:rsidP="00664725">
      <w:pPr>
        <w:numPr>
          <w:ilvl w:val="2"/>
          <w:numId w:val="30"/>
        </w:numPr>
        <w:spacing w:after="60"/>
        <w:ind w:hanging="294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popis obsahu účetního dokladu</w:t>
      </w:r>
    </w:p>
    <w:p w:rsidR="00184184" w:rsidRPr="00A92124" w:rsidRDefault="00184184" w:rsidP="00184184">
      <w:pPr>
        <w:numPr>
          <w:ilvl w:val="2"/>
          <w:numId w:val="30"/>
        </w:numPr>
        <w:spacing w:after="60"/>
        <w:ind w:hanging="294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faktura musí být označena </w:t>
      </w:r>
      <w:proofErr w:type="spellStart"/>
      <w:r w:rsidRPr="00A92124">
        <w:rPr>
          <w:rFonts w:asciiTheme="minorHAnsi" w:hAnsiTheme="minorHAnsi" w:cstheme="minorHAnsi"/>
        </w:rPr>
        <w:t>reg</w:t>
      </w:r>
      <w:proofErr w:type="spellEnd"/>
      <w:r w:rsidRPr="00A92124">
        <w:rPr>
          <w:rFonts w:asciiTheme="minorHAnsi" w:hAnsiTheme="minorHAnsi" w:cstheme="minorHAnsi"/>
        </w:rPr>
        <w:t xml:space="preserve">. </w:t>
      </w:r>
      <w:proofErr w:type="gramStart"/>
      <w:r w:rsidRPr="00A92124">
        <w:rPr>
          <w:rFonts w:asciiTheme="minorHAnsi" w:hAnsiTheme="minorHAnsi" w:cstheme="minorHAnsi"/>
        </w:rPr>
        <w:t>číslem</w:t>
      </w:r>
      <w:proofErr w:type="gramEnd"/>
      <w:r w:rsidRPr="00A92124">
        <w:rPr>
          <w:rFonts w:asciiTheme="minorHAnsi" w:hAnsiTheme="minorHAnsi" w:cstheme="minorHAnsi"/>
        </w:rPr>
        <w:t xml:space="preserve"> projektu </w:t>
      </w:r>
    </w:p>
    <w:p w:rsidR="00664725" w:rsidRPr="00A92124" w:rsidRDefault="00664725" w:rsidP="00664725">
      <w:pPr>
        <w:numPr>
          <w:ilvl w:val="2"/>
          <w:numId w:val="30"/>
        </w:numPr>
        <w:spacing w:after="60"/>
        <w:ind w:hanging="294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datum vystavení</w:t>
      </w:r>
    </w:p>
    <w:p w:rsidR="00664725" w:rsidRPr="00A92124" w:rsidRDefault="00664725" w:rsidP="00664725">
      <w:pPr>
        <w:numPr>
          <w:ilvl w:val="2"/>
          <w:numId w:val="30"/>
        </w:numPr>
        <w:spacing w:after="60"/>
        <w:ind w:hanging="294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datum uskutečnění zdanitelného plnění</w:t>
      </w:r>
    </w:p>
    <w:p w:rsidR="00664725" w:rsidRPr="00A92124" w:rsidRDefault="00664725" w:rsidP="00664725">
      <w:pPr>
        <w:numPr>
          <w:ilvl w:val="2"/>
          <w:numId w:val="30"/>
        </w:numPr>
        <w:spacing w:after="60"/>
        <w:ind w:hanging="294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výši ceny bez daně celkem</w:t>
      </w:r>
    </w:p>
    <w:p w:rsidR="00664725" w:rsidRPr="00A92124" w:rsidRDefault="00664725" w:rsidP="00664725">
      <w:pPr>
        <w:numPr>
          <w:ilvl w:val="2"/>
          <w:numId w:val="30"/>
        </w:numPr>
        <w:spacing w:after="60"/>
        <w:ind w:hanging="294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sazbu daně</w:t>
      </w:r>
    </w:p>
    <w:p w:rsidR="00664725" w:rsidRPr="00A92124" w:rsidRDefault="00664725" w:rsidP="00664725">
      <w:pPr>
        <w:numPr>
          <w:ilvl w:val="2"/>
          <w:numId w:val="30"/>
        </w:numPr>
        <w:spacing w:after="60"/>
        <w:ind w:hanging="294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výši daně celkem zaokrouhlenou dle příslušných předpisů</w:t>
      </w:r>
    </w:p>
    <w:p w:rsidR="00664725" w:rsidRPr="00A92124" w:rsidRDefault="00664725" w:rsidP="00664725">
      <w:pPr>
        <w:numPr>
          <w:ilvl w:val="2"/>
          <w:numId w:val="30"/>
        </w:numPr>
        <w:spacing w:after="60"/>
        <w:ind w:hanging="294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cenu celkem včetně daně</w:t>
      </w:r>
    </w:p>
    <w:p w:rsidR="00664725" w:rsidRDefault="00664725" w:rsidP="00664725">
      <w:pPr>
        <w:numPr>
          <w:ilvl w:val="2"/>
          <w:numId w:val="30"/>
        </w:numPr>
        <w:spacing w:after="60"/>
        <w:ind w:hanging="294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lastRenderedPageBreak/>
        <w:t>podpis odpovědné osoby zhotovitele</w:t>
      </w:r>
    </w:p>
    <w:p w:rsidR="00620E38" w:rsidRPr="00A92124" w:rsidRDefault="00620E38" w:rsidP="00664725">
      <w:pPr>
        <w:numPr>
          <w:ilvl w:val="2"/>
          <w:numId w:val="30"/>
        </w:numPr>
        <w:spacing w:after="60"/>
        <w:ind w:hanging="29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název + číslo projektu </w:t>
      </w:r>
    </w:p>
    <w:p w:rsidR="002B0F3C" w:rsidRPr="00A92124" w:rsidRDefault="00664725" w:rsidP="00664725">
      <w:pPr>
        <w:numPr>
          <w:ilvl w:val="1"/>
          <w:numId w:val="23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Objednatel je oprávněn před uplynutím lhůty splatnosti vrátit fakturu, pokud neobsahuje požadované náležitosti nebo obsahuje nesprávné cenové údaje. Oprávněným vrácením daňového dokladu – faktury, přestává běžet původní lhůta splatnosti. Opravená nebo přepracovaná faktura bude opatřena novou lhůtou splatnosti. V případě vrácení faktury v souladu s oprávněním objednatele podle tohoto odstavce není objednatel v prodlení.</w:t>
      </w:r>
    </w:p>
    <w:p w:rsidR="002B0F3C" w:rsidRPr="00A92124" w:rsidRDefault="002B0F3C" w:rsidP="002B0F3C">
      <w:pPr>
        <w:numPr>
          <w:ilvl w:val="1"/>
          <w:numId w:val="23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Platbu poukáže příkazce bezhotovostně na účet příkazníka. Povinnost zaplatit je splněna dnem odepsání fakturované částky z účtu příkazce.</w:t>
      </w:r>
    </w:p>
    <w:p w:rsidR="002B0F3C" w:rsidRPr="00A92124" w:rsidRDefault="002B0F3C" w:rsidP="002B0F3C">
      <w:pPr>
        <w:keepNext/>
        <w:numPr>
          <w:ilvl w:val="0"/>
          <w:numId w:val="15"/>
        </w:numPr>
        <w:spacing w:before="480" w:after="120"/>
        <w:ind w:left="453" w:hanging="96"/>
        <w:jc w:val="center"/>
        <w:rPr>
          <w:rFonts w:asciiTheme="minorHAnsi" w:hAnsiTheme="minorHAnsi" w:cstheme="minorHAnsi"/>
          <w:b/>
        </w:rPr>
      </w:pPr>
      <w:r w:rsidRPr="00A92124">
        <w:rPr>
          <w:rFonts w:asciiTheme="minorHAnsi" w:hAnsiTheme="minorHAnsi" w:cstheme="minorHAnsi"/>
          <w:b/>
        </w:rPr>
        <w:t>Změny smlouvy</w:t>
      </w:r>
    </w:p>
    <w:p w:rsidR="002B0F3C" w:rsidRPr="00A92124" w:rsidRDefault="002B0F3C" w:rsidP="002B0F3C">
      <w:pPr>
        <w:numPr>
          <w:ilvl w:val="1"/>
          <w:numId w:val="24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Každá změna této smlouvy (zejména změna v rozsahu činností TDS, ve výši odměny či v době plnění smlouvy) musí být dohodnuta v písemném dodatku k této smlouvě. </w:t>
      </w:r>
    </w:p>
    <w:p w:rsidR="002B0F3C" w:rsidRPr="00A92124" w:rsidRDefault="002B0F3C" w:rsidP="002B0F3C">
      <w:pPr>
        <w:numPr>
          <w:ilvl w:val="1"/>
          <w:numId w:val="24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Jestliže byly práce nad rozsah sjednaný v této smlouvě vyvolány nezbytnými opravami vad prací, nevzniká příkazníkovi nárok na jejich úhradu.</w:t>
      </w:r>
    </w:p>
    <w:p w:rsidR="002B0F3C" w:rsidRPr="00A92124" w:rsidRDefault="002B0F3C" w:rsidP="002B0F3C">
      <w:pPr>
        <w:numPr>
          <w:ilvl w:val="1"/>
          <w:numId w:val="24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V případě, že některé práce sjednané touto smlouvou nebudou příkazníkem provedeny, má příkazník nárok jen na část odměny přiměřenou vynaložené námaze. </w:t>
      </w:r>
    </w:p>
    <w:p w:rsidR="002B0F3C" w:rsidRPr="00A92124" w:rsidRDefault="002B0F3C" w:rsidP="002B0F3C">
      <w:pPr>
        <w:keepNext/>
        <w:numPr>
          <w:ilvl w:val="0"/>
          <w:numId w:val="15"/>
        </w:numPr>
        <w:spacing w:before="480" w:after="120"/>
        <w:jc w:val="center"/>
        <w:rPr>
          <w:rFonts w:asciiTheme="minorHAnsi" w:hAnsiTheme="minorHAnsi" w:cstheme="minorHAnsi"/>
          <w:b/>
        </w:rPr>
      </w:pPr>
      <w:r w:rsidRPr="00A92124">
        <w:rPr>
          <w:rFonts w:asciiTheme="minorHAnsi" w:hAnsiTheme="minorHAnsi" w:cstheme="minorHAnsi"/>
          <w:b/>
        </w:rPr>
        <w:t>Součinnost příkazce</w:t>
      </w:r>
    </w:p>
    <w:p w:rsidR="002B0F3C" w:rsidRPr="00A92124" w:rsidRDefault="002B0F3C" w:rsidP="002B0F3C">
      <w:pPr>
        <w:numPr>
          <w:ilvl w:val="1"/>
          <w:numId w:val="25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Příkazce se zavazuje příkazníkovi předat veškeré doklady, související s přípravou a realizací stavby, které příkazník bude pro řádný výkon činnosti TDS potřebovat. O předání a převzetí těchto dokumentů strany sepíší předávací protokol.</w:t>
      </w:r>
    </w:p>
    <w:p w:rsidR="002B0F3C" w:rsidRPr="00A92124" w:rsidRDefault="002B0F3C" w:rsidP="002B0F3C">
      <w:pPr>
        <w:numPr>
          <w:ilvl w:val="1"/>
          <w:numId w:val="25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Příkazce se dále zavazuje průběžně a bezodkladně příkazníka informovat o výsledcích jednání se zhotovitelem stavby a dohodnutých opatřeních či změnách stavby, které z takového jednání vyplynou, a poskytovat příkazníkovi související technickoekonomické a obchodní podklady.</w:t>
      </w:r>
    </w:p>
    <w:p w:rsidR="002B0F3C" w:rsidRPr="00A92124" w:rsidRDefault="002B0F3C" w:rsidP="002B0F3C">
      <w:pPr>
        <w:keepNext/>
        <w:numPr>
          <w:ilvl w:val="0"/>
          <w:numId w:val="15"/>
        </w:numPr>
        <w:spacing w:before="480" w:after="120"/>
        <w:jc w:val="center"/>
        <w:rPr>
          <w:rFonts w:asciiTheme="minorHAnsi" w:hAnsiTheme="minorHAnsi" w:cstheme="minorHAnsi"/>
          <w:b/>
        </w:rPr>
      </w:pPr>
      <w:r w:rsidRPr="00A92124">
        <w:rPr>
          <w:rFonts w:asciiTheme="minorHAnsi" w:hAnsiTheme="minorHAnsi" w:cstheme="minorHAnsi"/>
          <w:b/>
        </w:rPr>
        <w:t>Odpovědnost za škodu</w:t>
      </w:r>
    </w:p>
    <w:p w:rsidR="002B0F3C" w:rsidRPr="00A92124" w:rsidRDefault="002B0F3C" w:rsidP="002B0F3C">
      <w:pPr>
        <w:numPr>
          <w:ilvl w:val="1"/>
          <w:numId w:val="26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Odpovědnost za škodu se řídí </w:t>
      </w:r>
      <w:proofErr w:type="spellStart"/>
      <w:r w:rsidRPr="00A92124">
        <w:rPr>
          <w:rFonts w:asciiTheme="minorHAnsi" w:hAnsiTheme="minorHAnsi" w:cstheme="minorHAnsi"/>
        </w:rPr>
        <w:t>ust</w:t>
      </w:r>
      <w:proofErr w:type="spellEnd"/>
      <w:r w:rsidRPr="00A92124">
        <w:rPr>
          <w:rFonts w:asciiTheme="minorHAnsi" w:hAnsiTheme="minorHAnsi" w:cstheme="minorHAnsi"/>
        </w:rPr>
        <w:t>. § 2894 a násl. občanského zákoníku.</w:t>
      </w:r>
    </w:p>
    <w:p w:rsidR="002B0F3C" w:rsidRPr="00A92124" w:rsidRDefault="002B0F3C" w:rsidP="002B0F3C">
      <w:pPr>
        <w:numPr>
          <w:ilvl w:val="1"/>
          <w:numId w:val="26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Příkazník je povinen při provádění činností TDS předcházet vzniku jakýchkoliv škod souvisejících s</w:t>
      </w:r>
      <w:r w:rsidR="00184184" w:rsidRPr="00A92124">
        <w:rPr>
          <w:rFonts w:asciiTheme="minorHAnsi" w:hAnsiTheme="minorHAnsi" w:cstheme="minorHAnsi"/>
        </w:rPr>
        <w:t> </w:t>
      </w:r>
      <w:r w:rsidRPr="00A92124">
        <w:rPr>
          <w:rFonts w:asciiTheme="minorHAnsi" w:hAnsiTheme="minorHAnsi" w:cstheme="minorHAnsi"/>
        </w:rPr>
        <w:t>prováděním činností dle této smlouvy, jež mohl při vynaložení veškeré odborné péče předpokládat. V případě, že v důsledku porušení povinností vyplývajících z této smlouvy nebo z obecně závazných právních předpisů příkazníkem vznikne jakákoliv škoda, nese odpovědnost za vznik škody příkazník.</w:t>
      </w:r>
    </w:p>
    <w:p w:rsidR="002B0F3C" w:rsidRPr="00A92124" w:rsidRDefault="002B0F3C" w:rsidP="002B0F3C">
      <w:pPr>
        <w:numPr>
          <w:ilvl w:val="1"/>
          <w:numId w:val="26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Pokud činností příkazníka dojde ke způsobení škody příkazci nebo jiným osobám z titulu opomenutí, nedbalosti nebo neplněním povinností vyplývajících z obecně závazných právních předpisů nebo z této smlouvy, je příkazník povinen bez zbytečného odkladu tuto škodu finančně nahradit.</w:t>
      </w:r>
    </w:p>
    <w:p w:rsidR="002B0F3C" w:rsidRPr="00A92124" w:rsidRDefault="002B0F3C" w:rsidP="002B0F3C">
      <w:pPr>
        <w:numPr>
          <w:ilvl w:val="1"/>
          <w:numId w:val="26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Bude-li příkazci v souvislosti s prováděním stavby vyměřena příslušným orgánem pokuta, odvod za porušení rozpočtové kázně nebo jiná sankce za porušení zákona nebo jiných předpisů, je příkazník povinen příkazci škodu ve výši takto vzniklých nákladů v plné výši nahradit, pokud důvodem vyměření pokuty bylo porušení povinností příkazníka vyplývajících z této smlouvy či z právních předpisů. </w:t>
      </w:r>
    </w:p>
    <w:p w:rsidR="002B0F3C" w:rsidRPr="00A92124" w:rsidRDefault="002B0F3C" w:rsidP="002B0F3C">
      <w:pPr>
        <w:numPr>
          <w:ilvl w:val="1"/>
          <w:numId w:val="26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lastRenderedPageBreak/>
        <w:t>Příkazník dále odpovídá za škodu na věcech, které k výkonu činnosti TDS podle této smlouvy převzal od příkazce a od třetích osob, ledaže tuto škodu nemohl odvrátit ani při vynaložení odborné péče.</w:t>
      </w:r>
    </w:p>
    <w:p w:rsidR="002B0F3C" w:rsidRPr="00A92124" w:rsidRDefault="002B0F3C" w:rsidP="002B0F3C">
      <w:pPr>
        <w:numPr>
          <w:ilvl w:val="1"/>
          <w:numId w:val="26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Příkazník odpovídá příkazci za to, že stavba bude ke dni předání stavby na základě předávacího protokolu o předání a převzetí řádně provedené stavby ve smyslu smlouvy o dílo skutečně bez jakýchkoliv zjevných vad a nedodělků zjistitelných při vynaložení odborné péče.</w:t>
      </w:r>
    </w:p>
    <w:p w:rsidR="002B0F3C" w:rsidRPr="00A92124" w:rsidRDefault="002B0F3C" w:rsidP="002B0F3C">
      <w:pPr>
        <w:numPr>
          <w:ilvl w:val="1"/>
          <w:numId w:val="26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Pokud v průběhu záruční doby sjednané ve smlouvě o dílo budou zjištěny vady, které existovaly již při předání stavby na základě předávacího protokolu o předání a převzetí řádně provedené stavby ve smyslu smlouvy o dílo a které příkazník nezjistil, ačkoliv je při vynaložení odborné péče zjistit mohl a měl, nebo pokud tyto vady zjistil, ale neprovedl potřebné kroky k jejich zabránění či odstranění, odpovídá za škodu vzniklou nesplněním těchto povinností. V tom případě je příkazník povinen nahradit příkazci vzniklou škodu, zejména náklady na odstranění takových vad.</w:t>
      </w:r>
    </w:p>
    <w:p w:rsidR="002B0F3C" w:rsidRPr="00A92124" w:rsidRDefault="002B0F3C" w:rsidP="002B0F3C">
      <w:pPr>
        <w:keepNext/>
        <w:numPr>
          <w:ilvl w:val="0"/>
          <w:numId w:val="15"/>
        </w:numPr>
        <w:spacing w:before="480" w:after="120"/>
        <w:jc w:val="center"/>
        <w:rPr>
          <w:rFonts w:asciiTheme="minorHAnsi" w:hAnsiTheme="minorHAnsi" w:cstheme="minorHAnsi"/>
          <w:b/>
        </w:rPr>
      </w:pPr>
      <w:r w:rsidRPr="00A92124">
        <w:rPr>
          <w:rFonts w:asciiTheme="minorHAnsi" w:hAnsiTheme="minorHAnsi" w:cstheme="minorHAnsi"/>
          <w:b/>
        </w:rPr>
        <w:t>Sankční ustanovení</w:t>
      </w:r>
    </w:p>
    <w:p w:rsidR="002B0F3C" w:rsidRPr="00A92124" w:rsidRDefault="002B0F3C" w:rsidP="002B0F3C">
      <w:pPr>
        <w:numPr>
          <w:ilvl w:val="1"/>
          <w:numId w:val="27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Příkazník je povinen řádně a včas plnit své povinnosti vyplývající z této smlouvy. V případě porušení povinností příkazníka podle této smlouvy je příkazce oprávněn požadovat zaplacení smluvní pokuty ve výši 1000,- Kč za každé jednotlivé porušení; tím není dotčen nárok příkazce na případnou náhradu škody – </w:t>
      </w:r>
      <w:proofErr w:type="spellStart"/>
      <w:r w:rsidRPr="00A92124">
        <w:rPr>
          <w:rFonts w:asciiTheme="minorHAnsi" w:hAnsiTheme="minorHAnsi" w:cstheme="minorHAnsi"/>
        </w:rPr>
        <w:t>ust</w:t>
      </w:r>
      <w:proofErr w:type="spellEnd"/>
      <w:r w:rsidRPr="00A92124">
        <w:rPr>
          <w:rFonts w:asciiTheme="minorHAnsi" w:hAnsiTheme="minorHAnsi" w:cstheme="minorHAnsi"/>
        </w:rPr>
        <w:t xml:space="preserve">. </w:t>
      </w:r>
      <w:r w:rsidRPr="00A92124">
        <w:rPr>
          <w:rFonts w:asciiTheme="minorHAnsi" w:hAnsiTheme="minorHAnsi" w:cstheme="minorHAnsi"/>
          <w:kern w:val="28"/>
        </w:rPr>
        <w:t xml:space="preserve">§ </w:t>
      </w:r>
      <w:r w:rsidRPr="00A92124">
        <w:rPr>
          <w:rFonts w:asciiTheme="minorHAnsi" w:hAnsiTheme="minorHAnsi" w:cstheme="minorHAnsi"/>
        </w:rPr>
        <w:t>2050 občanského zákoníku se nepoužije.</w:t>
      </w:r>
    </w:p>
    <w:p w:rsidR="002B0F3C" w:rsidRPr="00A92124" w:rsidRDefault="002B0F3C" w:rsidP="002B0F3C">
      <w:pPr>
        <w:numPr>
          <w:ilvl w:val="1"/>
          <w:numId w:val="27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V případě, že příkazce neuhradí fakturu ve lhůtě splatnosti, vzniká příkazníkovi nárok na zákonný úrok z prodlení.</w:t>
      </w:r>
    </w:p>
    <w:p w:rsidR="002B0F3C" w:rsidRPr="00A92124" w:rsidRDefault="002B0F3C" w:rsidP="002B0F3C">
      <w:pPr>
        <w:keepNext/>
        <w:numPr>
          <w:ilvl w:val="0"/>
          <w:numId w:val="15"/>
        </w:numPr>
        <w:spacing w:before="480" w:after="120"/>
        <w:jc w:val="center"/>
        <w:rPr>
          <w:rFonts w:asciiTheme="minorHAnsi" w:hAnsiTheme="minorHAnsi" w:cstheme="minorHAnsi"/>
          <w:b/>
        </w:rPr>
      </w:pPr>
      <w:r w:rsidRPr="00A92124">
        <w:rPr>
          <w:rFonts w:asciiTheme="minorHAnsi" w:hAnsiTheme="minorHAnsi" w:cstheme="minorHAnsi"/>
          <w:b/>
        </w:rPr>
        <w:t>Ukončení smlouvy</w:t>
      </w:r>
    </w:p>
    <w:p w:rsidR="002B0F3C" w:rsidRPr="00A92124" w:rsidRDefault="002B0F3C" w:rsidP="002B0F3C">
      <w:pPr>
        <w:numPr>
          <w:ilvl w:val="1"/>
          <w:numId w:val="28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Tato smlouva může být ukončena dohodou smluvních stran; výpovědí příkazníka může být tato smlouva ukončena pouze z toho důvodu, že příkazce je i přes písemnou výzvu příkazníka obsahující upozornění na možnost výpovědi této smlouvy v prodlení s úhradou odměny sjednané podle této smlouvy o více než 30 dnů.</w:t>
      </w:r>
    </w:p>
    <w:p w:rsidR="002B0F3C" w:rsidRPr="00A92124" w:rsidRDefault="002B0F3C" w:rsidP="002B0F3C">
      <w:pPr>
        <w:numPr>
          <w:ilvl w:val="1"/>
          <w:numId w:val="28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Výpovědní doba činí 2 měsíce a počíná běžet dnem doručení písemné výpovědi spolu s uvedením důvodu příkazci. Po dobu běhu výpovědní doby je příkazník povinen vykonávat veškeré své povinnosti podle této smlouvy. Této povinnosti jej může zprostit výhradně příkazce, přičemž v takovém případě je příkazník povinen ihned zanechat veškerých úkonů podle této smlouvy.</w:t>
      </w:r>
    </w:p>
    <w:p w:rsidR="002B0F3C" w:rsidRPr="00A92124" w:rsidRDefault="002B0F3C" w:rsidP="002B0F3C">
      <w:pPr>
        <w:numPr>
          <w:ilvl w:val="1"/>
          <w:numId w:val="28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Příkazce může příkaz podle této smlouvy odvolat podle libosti. V takovém případě má příkazník nárok jen na část odměny přiměřenou vynaložené námaze; náklady, které do té doby měl příkazník, jsou již zahrnuty v části této odměny, přičemž platí, že nárok na náhradu utrpěné škody příkazník nemá. </w:t>
      </w:r>
    </w:p>
    <w:p w:rsidR="002B0F3C" w:rsidRPr="00A92124" w:rsidRDefault="002B0F3C" w:rsidP="002B0F3C">
      <w:pPr>
        <w:numPr>
          <w:ilvl w:val="1"/>
          <w:numId w:val="28"/>
        </w:numPr>
        <w:spacing w:after="60"/>
        <w:ind w:left="357" w:hanging="357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Ke dni ukončení této smlouvy je příkazník povinen příkazce písemně informovat o případných nezbytných opatřeních v rámci stavby, bez jejichž provedení hrozí příkazci škoda. Pokud příkazce nemůže z objektivních důvodů tato opatření učinit sám či prostřednictvím třetích osob, a požádá příkazníka o jejich učinění, je příkazník povinen předmětná opatření učinit. Učinění těchto opatření se považuje za výkon činnosti TDS a příkazníkovi za něj náleží přiměřená odměna.</w:t>
      </w:r>
    </w:p>
    <w:p w:rsidR="002B0F3C" w:rsidRPr="00A92124" w:rsidRDefault="002B0F3C" w:rsidP="002B0F3C">
      <w:pPr>
        <w:keepNext/>
        <w:numPr>
          <w:ilvl w:val="0"/>
          <w:numId w:val="15"/>
        </w:numPr>
        <w:spacing w:before="480" w:after="120"/>
        <w:jc w:val="center"/>
        <w:rPr>
          <w:rFonts w:asciiTheme="minorHAnsi" w:hAnsiTheme="minorHAnsi" w:cstheme="minorHAnsi"/>
          <w:b/>
        </w:rPr>
      </w:pPr>
      <w:r w:rsidRPr="00A92124">
        <w:rPr>
          <w:rFonts w:asciiTheme="minorHAnsi" w:hAnsiTheme="minorHAnsi" w:cstheme="minorHAnsi"/>
          <w:b/>
        </w:rPr>
        <w:lastRenderedPageBreak/>
        <w:t>Závěrečná ustanovení</w:t>
      </w:r>
    </w:p>
    <w:p w:rsidR="00601754" w:rsidRDefault="00601754" w:rsidP="00601754">
      <w:pPr>
        <w:pStyle w:val="Odstavecseseznamem"/>
        <w:numPr>
          <w:ilvl w:val="1"/>
          <w:numId w:val="29"/>
        </w:numPr>
        <w:jc w:val="both"/>
        <w:rPr>
          <w:rFonts w:asciiTheme="minorHAnsi" w:hAnsiTheme="minorHAnsi" w:cstheme="minorHAnsi"/>
        </w:rPr>
      </w:pPr>
      <w:r w:rsidRPr="00601754">
        <w:rPr>
          <w:rFonts w:asciiTheme="minorHAnsi" w:hAnsiTheme="minorHAnsi" w:cstheme="minorHAnsi"/>
        </w:rPr>
        <w:t>Smlouva nabývá platnosti dnem jejího podpisu oběma Smlu</w:t>
      </w:r>
      <w:r>
        <w:rPr>
          <w:rFonts w:asciiTheme="minorHAnsi" w:hAnsiTheme="minorHAnsi" w:cstheme="minorHAnsi"/>
        </w:rPr>
        <w:t>vními stranami. V případě, že bude s</w:t>
      </w:r>
      <w:r w:rsidRPr="00601754">
        <w:rPr>
          <w:rFonts w:asciiTheme="minorHAnsi" w:hAnsiTheme="minorHAnsi" w:cstheme="minorHAnsi"/>
        </w:rPr>
        <w:t>mlouva podepisována Smluvními stranami v různém čase, nabývá platnosti dnem podpisu té Smluvní strany, kt</w:t>
      </w:r>
      <w:r>
        <w:rPr>
          <w:rFonts w:asciiTheme="minorHAnsi" w:hAnsiTheme="minorHAnsi" w:cstheme="minorHAnsi"/>
        </w:rPr>
        <w:t>erá ji podepíše později.  Tato s</w:t>
      </w:r>
      <w:r w:rsidRPr="00601754">
        <w:rPr>
          <w:rFonts w:asciiTheme="minorHAnsi" w:hAnsiTheme="minorHAnsi" w:cstheme="minorHAnsi"/>
        </w:rPr>
        <w:t xml:space="preserve">mlouva nabývá účinnosti dle § 6 zákona č. 340/2015 Sb., zákon o registru smluv, ve znění pozdějších předpisů, dnem jejího </w:t>
      </w:r>
      <w:proofErr w:type="gramStart"/>
      <w:r w:rsidRPr="00601754">
        <w:rPr>
          <w:rFonts w:asciiTheme="minorHAnsi" w:hAnsiTheme="minorHAnsi" w:cstheme="minorHAnsi"/>
        </w:rPr>
        <w:t>uveřejnění  v registru</w:t>
      </w:r>
      <w:proofErr w:type="gramEnd"/>
      <w:r w:rsidRPr="00601754">
        <w:rPr>
          <w:rFonts w:asciiTheme="minorHAnsi" w:hAnsiTheme="minorHAnsi" w:cstheme="minorHAnsi"/>
        </w:rPr>
        <w:t xml:space="preserve"> smluv zřízeného Ministerstvem vnitra. Uveřejnění obsahu Smlouvy v r</w:t>
      </w:r>
      <w:r>
        <w:rPr>
          <w:rFonts w:asciiTheme="minorHAnsi" w:hAnsiTheme="minorHAnsi" w:cstheme="minorHAnsi"/>
        </w:rPr>
        <w:t>egistru smluv zajistí příkazce</w:t>
      </w:r>
      <w:r w:rsidRPr="00601754">
        <w:rPr>
          <w:rFonts w:asciiTheme="minorHAnsi" w:hAnsiTheme="minorHAnsi" w:cstheme="minorHAnsi"/>
        </w:rPr>
        <w:t xml:space="preserve">. </w:t>
      </w:r>
    </w:p>
    <w:p w:rsidR="00601754" w:rsidRPr="00601754" w:rsidRDefault="00601754" w:rsidP="00601754">
      <w:pPr>
        <w:pStyle w:val="Odstavecseseznamem"/>
        <w:ind w:left="360"/>
        <w:jc w:val="both"/>
        <w:rPr>
          <w:rFonts w:asciiTheme="minorHAnsi" w:hAnsiTheme="minorHAnsi" w:cstheme="minorHAnsi"/>
        </w:rPr>
      </w:pPr>
    </w:p>
    <w:p w:rsidR="002600F8" w:rsidRPr="002600F8" w:rsidRDefault="002600F8" w:rsidP="002600F8">
      <w:pPr>
        <w:numPr>
          <w:ilvl w:val="1"/>
          <w:numId w:val="29"/>
        </w:numPr>
        <w:ind w:left="357" w:hanging="357"/>
        <w:jc w:val="both"/>
        <w:rPr>
          <w:rFonts w:asciiTheme="minorHAnsi" w:eastAsiaTheme="minorHAnsi" w:hAnsiTheme="minorHAnsi" w:cstheme="minorBidi"/>
          <w:iCs/>
          <w:lang w:eastAsia="en-US"/>
        </w:rPr>
      </w:pPr>
      <w:r w:rsidRPr="002600F8">
        <w:rPr>
          <w:rFonts w:asciiTheme="minorHAnsi" w:eastAsiaTheme="minorHAnsi" w:hAnsiTheme="minorHAnsi" w:cstheme="minorBidi"/>
          <w:iCs/>
          <w:lang w:eastAsia="en-US"/>
        </w:rPr>
        <w:t>Smlouva je vyhotovena v elektronické podobě, přičemž obě smluvní strany obdrží její elektronický originál.</w:t>
      </w:r>
    </w:p>
    <w:p w:rsidR="002B0F3C" w:rsidRPr="00A92124" w:rsidRDefault="002B0F3C" w:rsidP="002B0F3C">
      <w:pPr>
        <w:numPr>
          <w:ilvl w:val="1"/>
          <w:numId w:val="2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Tato smlouva obsahuje úplné ujednání o předmětu smlouvy a všech náležitostech, které smluvní strany měly a chtěly ve smlouvě ujednat, a které považují za důležité pro závaznost této smlouvy. Žádný projev smluvních stran učiněný při jednání o této smlouvě ani projev učiněný po uzavření této smlouvy nesmí být vykládán v rozporu s výslovnými ustanoveními této smlouvy a nezakládá žádný závazek žádné ze smluvních stran. </w:t>
      </w:r>
    </w:p>
    <w:p w:rsidR="002B0F3C" w:rsidRPr="00A92124" w:rsidRDefault="002B0F3C" w:rsidP="002B0F3C">
      <w:pPr>
        <w:numPr>
          <w:ilvl w:val="1"/>
          <w:numId w:val="2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Smluvní strany výslovně potvrzují, že základní podmínky této smlouvy jsou výsledkem jednání stran a každá ze stran měla příležitost ovlivnit obsah základních podmínek této smlouvy.</w:t>
      </w:r>
    </w:p>
    <w:p w:rsidR="002B0F3C" w:rsidRPr="00A92124" w:rsidRDefault="002B0F3C" w:rsidP="002B0F3C">
      <w:pPr>
        <w:numPr>
          <w:ilvl w:val="1"/>
          <w:numId w:val="2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Smluvní strany si nepřejí, aby nad rámec výslovných ustanovení této smlouvy byla jakákoliv práva a povinnosti dovozována z dosavadní či budoucí praxe zavedené mezi stranami či zvyklostí zachovávaných obecně či v odvětví týkajícím se předmětu plnění této smlouvy, ledaže je v této smlouvě výslovně sjednáno jinak. Vedle shora uvedeného si smluvní strany potvrzují, že si nejsou vědomy žádných dosud mezi nimi zavedených obchodních zvyklostí či praxe. </w:t>
      </w:r>
    </w:p>
    <w:p w:rsidR="002B0F3C" w:rsidRPr="00A92124" w:rsidRDefault="002B0F3C" w:rsidP="002B0F3C">
      <w:pPr>
        <w:numPr>
          <w:ilvl w:val="1"/>
          <w:numId w:val="2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Smluvní strany vylučují aplikaci </w:t>
      </w:r>
      <w:proofErr w:type="spellStart"/>
      <w:r w:rsidRPr="00A92124">
        <w:rPr>
          <w:rFonts w:asciiTheme="minorHAnsi" w:hAnsiTheme="minorHAnsi" w:cstheme="minorHAnsi"/>
        </w:rPr>
        <w:t>ust</w:t>
      </w:r>
      <w:proofErr w:type="spellEnd"/>
      <w:r w:rsidRPr="00A92124">
        <w:rPr>
          <w:rFonts w:asciiTheme="minorHAnsi" w:hAnsiTheme="minorHAnsi" w:cstheme="minorHAnsi"/>
        </w:rPr>
        <w:t xml:space="preserve">. § 545 občanského zákoníku v tom rozsahu, že jejich právní jednání nebude vyvolávat právní následky plynoucí ze zvyklostí a zavedené praxe stran. </w:t>
      </w:r>
    </w:p>
    <w:p w:rsidR="002B0F3C" w:rsidRPr="00A92124" w:rsidRDefault="002B0F3C" w:rsidP="002B0F3C">
      <w:pPr>
        <w:numPr>
          <w:ilvl w:val="1"/>
          <w:numId w:val="2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Smluvní strany pro vyloučení všech pochybností vylučují aplikaci následujících ustanovení občanského zákoníku na tuto smlouvu: </w:t>
      </w:r>
      <w:proofErr w:type="spellStart"/>
      <w:r w:rsidRPr="00A92124">
        <w:rPr>
          <w:rFonts w:asciiTheme="minorHAnsi" w:hAnsiTheme="minorHAnsi" w:cstheme="minorHAnsi"/>
        </w:rPr>
        <w:t>ust</w:t>
      </w:r>
      <w:proofErr w:type="spellEnd"/>
      <w:r w:rsidRPr="00A92124">
        <w:rPr>
          <w:rFonts w:asciiTheme="minorHAnsi" w:hAnsiTheme="minorHAnsi" w:cstheme="minorHAnsi"/>
        </w:rPr>
        <w:t xml:space="preserve">. § 557 (pravidlo </w:t>
      </w:r>
      <w:proofErr w:type="spellStart"/>
      <w:r w:rsidRPr="00A92124">
        <w:rPr>
          <w:rFonts w:asciiTheme="minorHAnsi" w:hAnsiTheme="minorHAnsi" w:cstheme="minorHAnsi"/>
        </w:rPr>
        <w:t>contra</w:t>
      </w:r>
      <w:proofErr w:type="spellEnd"/>
      <w:r w:rsidRPr="00A92124">
        <w:rPr>
          <w:rFonts w:asciiTheme="minorHAnsi" w:hAnsiTheme="minorHAnsi" w:cstheme="minorHAnsi"/>
        </w:rPr>
        <w:t xml:space="preserve"> </w:t>
      </w:r>
      <w:proofErr w:type="spellStart"/>
      <w:r w:rsidRPr="00A92124">
        <w:rPr>
          <w:rFonts w:asciiTheme="minorHAnsi" w:hAnsiTheme="minorHAnsi" w:cstheme="minorHAnsi"/>
        </w:rPr>
        <w:t>proferentem</w:t>
      </w:r>
      <w:proofErr w:type="spellEnd"/>
      <w:r w:rsidRPr="00A92124">
        <w:rPr>
          <w:rFonts w:asciiTheme="minorHAnsi" w:hAnsiTheme="minorHAnsi" w:cstheme="minorHAnsi"/>
        </w:rPr>
        <w:t xml:space="preserve">) a </w:t>
      </w:r>
      <w:proofErr w:type="spellStart"/>
      <w:r w:rsidRPr="00A92124">
        <w:rPr>
          <w:rFonts w:asciiTheme="minorHAnsi" w:hAnsiTheme="minorHAnsi" w:cstheme="minorHAnsi"/>
        </w:rPr>
        <w:t>ust</w:t>
      </w:r>
      <w:proofErr w:type="spellEnd"/>
      <w:r w:rsidRPr="00A92124">
        <w:rPr>
          <w:rFonts w:asciiTheme="minorHAnsi" w:hAnsiTheme="minorHAnsi" w:cstheme="minorHAnsi"/>
        </w:rPr>
        <w:t>. §§ 1799 a 1800 (doložky v adhezních smlouvách).</w:t>
      </w:r>
    </w:p>
    <w:p w:rsidR="002B0F3C" w:rsidRPr="00A92124" w:rsidRDefault="002B0F3C" w:rsidP="002B0F3C">
      <w:pPr>
        <w:numPr>
          <w:ilvl w:val="1"/>
          <w:numId w:val="2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Smluvní strany se dohodly ve smyslu </w:t>
      </w:r>
      <w:proofErr w:type="spellStart"/>
      <w:r w:rsidRPr="00A92124">
        <w:rPr>
          <w:rFonts w:asciiTheme="minorHAnsi" w:hAnsiTheme="minorHAnsi" w:cstheme="minorHAnsi"/>
        </w:rPr>
        <w:t>ust</w:t>
      </w:r>
      <w:proofErr w:type="spellEnd"/>
      <w:r w:rsidRPr="00A92124">
        <w:rPr>
          <w:rFonts w:asciiTheme="minorHAnsi" w:hAnsiTheme="minorHAnsi" w:cstheme="minorHAnsi"/>
        </w:rPr>
        <w:t>. § 630 odst. 1 občanského zákoníku na prodloužení promlčecí lhůty ve prospěch příkazce tak, že práva vyplývající z této smlouvy či jejího porušení, popř. práva s touto smlouvou jakkoliv související, se promlčují ve lhůtě 10 let ode dne, kdy právo mohlo být uplatněno poprvé.</w:t>
      </w:r>
    </w:p>
    <w:p w:rsidR="002B0F3C" w:rsidRPr="00A92124" w:rsidRDefault="002B0F3C" w:rsidP="002B0F3C">
      <w:pPr>
        <w:numPr>
          <w:ilvl w:val="1"/>
          <w:numId w:val="2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Příkazník se tímto vzdává práva na náhradu škody, kterou by eventuálně v budoucnu utrpěl při plnění příkazu podle této smlouvy. </w:t>
      </w:r>
    </w:p>
    <w:p w:rsidR="002B0F3C" w:rsidRPr="00601754" w:rsidRDefault="002B0F3C" w:rsidP="00601754">
      <w:pPr>
        <w:numPr>
          <w:ilvl w:val="1"/>
          <w:numId w:val="2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Smluvní strany se dohodly, že k prominutí dluhu dle této smlouvy je třeba projevu vůle v písemné formě.  </w:t>
      </w:r>
    </w:p>
    <w:p w:rsidR="002B0F3C" w:rsidRPr="00A92124" w:rsidRDefault="002B0F3C" w:rsidP="002B0F3C">
      <w:pPr>
        <w:numPr>
          <w:ilvl w:val="1"/>
          <w:numId w:val="2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Příkazník není oprávněn započíst své pohledávky ani pohledávky třetí osoby proti pohledávkám příkazce, ani své pohledávky a nároky vzniklé ze smlouvy nebo v souvislosti s jejím plněním postoupit třetím osobám, zastavit nebo s nimi jinak disponovat bez písemného souhlasu příkazce.</w:t>
      </w:r>
    </w:p>
    <w:p w:rsidR="002B0F3C" w:rsidRPr="00A92124" w:rsidRDefault="002B0F3C" w:rsidP="002B0F3C">
      <w:pPr>
        <w:numPr>
          <w:ilvl w:val="1"/>
          <w:numId w:val="2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Příkazce je oprávněn započíst vůči jakékoli pohledávce příkazníka za příkazcem jakoukoli svou pohledávku, včetně pohledávky nesplatné, nejisté a neurčité. Pohledávky příkazce a příkazníka započtením zanikají ve výši, ve které se kryjí.</w:t>
      </w:r>
    </w:p>
    <w:p w:rsidR="002B0F3C" w:rsidRPr="00A92124" w:rsidRDefault="002B0F3C" w:rsidP="002B0F3C">
      <w:pPr>
        <w:numPr>
          <w:ilvl w:val="1"/>
          <w:numId w:val="2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lastRenderedPageBreak/>
        <w:t>Pokud jakákoli část závazku podle této smlouvy je nebo se stane neplatnou, zdánlivou či nevymahatelnou, nebude to mít vliv na platnost a vymahatelnost ostatních závazků podle této smlouvy a smluvní strany se zavazují nahradit takovouto neplatnou, zdánlivou nebo nevymahatelnou část závazku novou, platnou a vymahatelnou částí závazku, jejíž předmět bude nejlépe odpovídat předmětu původního závazku. Pokud by tato smlouva neobsahovala nějaké ustanovení, jehož stanovení by bylo jinak pro vymezení práv a povinností odůvodněné, smluvní strany učiní vše pro to, aby takové ustanovení bylo do této smlouvy doplněno.</w:t>
      </w:r>
    </w:p>
    <w:p w:rsidR="002B0F3C" w:rsidRPr="00A92124" w:rsidRDefault="002B0F3C" w:rsidP="002B0F3C">
      <w:pPr>
        <w:numPr>
          <w:ilvl w:val="1"/>
          <w:numId w:val="2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Tato smlouva může být měněna nebo doplňována pouze písemnými dodatky uzavřenými oprávněnými zástupci smluvních stran. Odstoupit od této smlouvy nebo ji zrušit dohodou lze rovněž jen písemně.</w:t>
      </w:r>
    </w:p>
    <w:p w:rsidR="002B0F3C" w:rsidRPr="00A92124" w:rsidRDefault="002B0F3C" w:rsidP="002B0F3C">
      <w:pPr>
        <w:numPr>
          <w:ilvl w:val="1"/>
          <w:numId w:val="2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Příkazce a příkazník se zavazují, že obchodní a technické informace (tj. důvěrné údaje), které jim byly svěřeny smluvním partnerem, nezpřístupní třetím osobám bez písemného souhlasu druhé strany a ani nepoužijí tyto informace pro jiné účely, než pro plnění této smlouvy, v opačném případě vydá druhá strana to, oč se obohatila; tím není dotčena povinnost k náhradě škody. </w:t>
      </w:r>
    </w:p>
    <w:p w:rsidR="002B0F3C" w:rsidRDefault="002B0F3C" w:rsidP="002B0F3C">
      <w:pPr>
        <w:numPr>
          <w:ilvl w:val="1"/>
          <w:numId w:val="2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 xml:space="preserve">Příkazník bere na vědomí, že je na základě </w:t>
      </w:r>
      <w:proofErr w:type="spellStart"/>
      <w:r w:rsidRPr="00A92124">
        <w:rPr>
          <w:rFonts w:asciiTheme="minorHAnsi" w:hAnsiTheme="minorHAnsi" w:cstheme="minorHAnsi"/>
        </w:rPr>
        <w:t>ust</w:t>
      </w:r>
      <w:proofErr w:type="spellEnd"/>
      <w:r w:rsidRPr="00A92124">
        <w:rPr>
          <w:rFonts w:asciiTheme="minorHAnsi" w:hAnsiTheme="minorHAnsi" w:cstheme="minorHAnsi"/>
        </w:rPr>
        <w:t>. § 2 písm. e) zákona č. 320/2001 Sb., o finanční kontrole, v platném znění, osobou povinnou spolupůsobit při výkonu finanční kontroly.</w:t>
      </w:r>
    </w:p>
    <w:p w:rsidR="002B0F3C" w:rsidRDefault="002B0F3C" w:rsidP="002B0F3C">
      <w:pPr>
        <w:numPr>
          <w:ilvl w:val="1"/>
          <w:numId w:val="29"/>
        </w:numPr>
        <w:spacing w:after="60"/>
        <w:jc w:val="both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Obě smluvní strany prohlašují, že tato smlouva je projevem jejich svobodné a vážné vůle, což stvrzují svými podpisy.</w:t>
      </w:r>
    </w:p>
    <w:p w:rsidR="009E52CD" w:rsidRPr="00A92124" w:rsidRDefault="002600F8" w:rsidP="002600F8">
      <w:pPr>
        <w:pStyle w:val="Odstavecseseznamem"/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18. </w:t>
      </w:r>
      <w:r w:rsidR="009E52CD" w:rsidRPr="00A92124">
        <w:rPr>
          <w:rFonts w:asciiTheme="minorHAnsi" w:hAnsiTheme="minorHAnsi" w:cstheme="minorHAnsi"/>
        </w:rPr>
        <w:t>Smluvní strany prohlašují, že skutečnosti uvedené v této smlouvě nepovažují za obchodní tajemství a udělují svolení k jejich zpřístupnění ve smyslu zák. č. 106/1999 Sb., a zveřejnění bez stanovení jakýchkoli dalších podmínek.</w:t>
      </w:r>
    </w:p>
    <w:p w:rsidR="009E52CD" w:rsidRPr="002600F8" w:rsidRDefault="002600F8" w:rsidP="002600F8">
      <w:pPr>
        <w:ind w:left="426" w:hanging="426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19. </w:t>
      </w:r>
      <w:r w:rsidR="009E52CD" w:rsidRPr="002600F8">
        <w:rPr>
          <w:rFonts w:asciiTheme="minorHAnsi" w:hAnsiTheme="minorHAnsi" w:cstheme="minorHAnsi"/>
        </w:rPr>
        <w:t xml:space="preserve">Smluvní strany současně podpisem této smlouvy potvrzují, že se dobře seznámily s textem této smlouvy, a že jsou jejím obsahem plně vázány. Tuto smlouvu uzavřely projevem své svobodné, určité, vážné a srozumitelné vůle a prohlašují, že tato smlouva nebyla uzavřena v tísni nebo za jinak jednostranně nevýhodných podmínek. </w:t>
      </w:r>
    </w:p>
    <w:p w:rsidR="009E52CD" w:rsidRPr="00A92124" w:rsidRDefault="009E52CD" w:rsidP="00401383">
      <w:pPr>
        <w:spacing w:after="60"/>
        <w:ind w:left="360"/>
        <w:jc w:val="both"/>
        <w:rPr>
          <w:rFonts w:asciiTheme="minorHAnsi" w:hAnsiTheme="minorHAnsi" w:cstheme="minorHAnsi"/>
        </w:rPr>
      </w:pPr>
    </w:p>
    <w:p w:rsidR="00696298" w:rsidRPr="00696298" w:rsidRDefault="00696298" w:rsidP="00696298">
      <w:pPr>
        <w:jc w:val="both"/>
        <w:rPr>
          <w:rFonts w:asciiTheme="minorHAnsi" w:hAnsiTheme="minorHAnsi" w:cs="Tahoma"/>
          <w:b/>
          <w:szCs w:val="22"/>
        </w:rPr>
      </w:pPr>
      <w:r w:rsidRPr="00696298">
        <w:rPr>
          <w:rFonts w:asciiTheme="minorHAnsi" w:hAnsiTheme="minorHAnsi" w:cs="Tahoma"/>
          <w:b/>
          <w:szCs w:val="22"/>
        </w:rPr>
        <w:t xml:space="preserve">Doložka podle §41 zákona č. 128/2000 </w:t>
      </w:r>
      <w:proofErr w:type="gramStart"/>
      <w:r w:rsidRPr="00696298">
        <w:rPr>
          <w:rFonts w:asciiTheme="minorHAnsi" w:hAnsiTheme="minorHAnsi" w:cs="Tahoma"/>
          <w:b/>
          <w:szCs w:val="22"/>
        </w:rPr>
        <w:t>Sb. , o obcích</w:t>
      </w:r>
      <w:proofErr w:type="gramEnd"/>
      <w:r w:rsidRPr="00696298">
        <w:rPr>
          <w:rFonts w:asciiTheme="minorHAnsi" w:hAnsiTheme="minorHAnsi" w:cs="Tahoma"/>
          <w:b/>
          <w:szCs w:val="22"/>
        </w:rPr>
        <w:t xml:space="preserve"> (obecní zřízení), ve znění pozdějších předpisů</w:t>
      </w:r>
    </w:p>
    <w:p w:rsidR="00696298" w:rsidRPr="00696298" w:rsidRDefault="00696298" w:rsidP="00696298">
      <w:pPr>
        <w:pStyle w:val="Odstavecseseznamem"/>
        <w:ind w:left="360"/>
        <w:jc w:val="both"/>
        <w:rPr>
          <w:rFonts w:asciiTheme="minorHAnsi" w:hAnsiTheme="minorHAnsi" w:cs="Tahoma"/>
          <w:szCs w:val="22"/>
        </w:rPr>
      </w:pPr>
    </w:p>
    <w:p w:rsidR="00696298" w:rsidRPr="00696298" w:rsidRDefault="00696298" w:rsidP="00696298">
      <w:pPr>
        <w:jc w:val="both"/>
        <w:rPr>
          <w:rFonts w:asciiTheme="minorHAnsi" w:hAnsiTheme="minorHAnsi" w:cs="Tahoma"/>
          <w:szCs w:val="22"/>
        </w:rPr>
      </w:pPr>
      <w:r w:rsidRPr="00696298">
        <w:rPr>
          <w:rFonts w:asciiTheme="minorHAnsi" w:hAnsiTheme="minorHAnsi" w:cs="Tahoma"/>
          <w:szCs w:val="22"/>
        </w:rPr>
        <w:t xml:space="preserve">Smlouvu schválila Rada města Pohořelice v souladu se zákonem č. 128/2020 Sb., o obcích (obecní zřízení), ve znění pozdějších předpisů, na </w:t>
      </w:r>
      <w:r w:rsidRPr="00B1316E">
        <w:rPr>
          <w:rFonts w:asciiTheme="minorHAnsi" w:hAnsiTheme="minorHAnsi" w:cs="Tahoma"/>
          <w:szCs w:val="22"/>
        </w:rPr>
        <w:t xml:space="preserve">své </w:t>
      </w:r>
      <w:r w:rsidR="00B1316E" w:rsidRPr="00B1316E">
        <w:rPr>
          <w:rFonts w:asciiTheme="minorHAnsi" w:hAnsiTheme="minorHAnsi" w:cs="Tahoma"/>
          <w:szCs w:val="22"/>
        </w:rPr>
        <w:t>80</w:t>
      </w:r>
      <w:r w:rsidRPr="00B1316E">
        <w:rPr>
          <w:rFonts w:asciiTheme="minorHAnsi" w:hAnsiTheme="minorHAnsi" w:cs="Tahoma"/>
          <w:szCs w:val="22"/>
        </w:rPr>
        <w:t>.</w:t>
      </w:r>
      <w:r w:rsidRPr="00696298">
        <w:rPr>
          <w:rFonts w:asciiTheme="minorHAnsi" w:hAnsiTheme="minorHAnsi" w:cs="Tahoma"/>
          <w:szCs w:val="22"/>
        </w:rPr>
        <w:t xml:space="preserve"> schůzi, konané dne </w:t>
      </w:r>
      <w:proofErr w:type="gramStart"/>
      <w:r w:rsidR="00B1316E">
        <w:rPr>
          <w:rFonts w:asciiTheme="minorHAnsi" w:hAnsiTheme="minorHAnsi" w:cs="Tahoma"/>
          <w:szCs w:val="22"/>
        </w:rPr>
        <w:t>27.10.2021</w:t>
      </w:r>
      <w:proofErr w:type="gramEnd"/>
      <w:r>
        <w:rPr>
          <w:rFonts w:asciiTheme="minorHAnsi" w:hAnsiTheme="minorHAnsi" w:cs="Tahoma"/>
          <w:szCs w:val="22"/>
        </w:rPr>
        <w:t xml:space="preserve"> </w:t>
      </w:r>
      <w:r w:rsidRPr="003D6461">
        <w:rPr>
          <w:rFonts w:asciiTheme="minorHAnsi" w:hAnsiTheme="minorHAnsi" w:cs="Tahoma"/>
          <w:szCs w:val="22"/>
        </w:rPr>
        <w:t>usnesením č</w:t>
      </w:r>
      <w:r w:rsidR="003D6461" w:rsidRPr="003D6461">
        <w:rPr>
          <w:rFonts w:asciiTheme="minorHAnsi" w:hAnsiTheme="minorHAnsi" w:cs="Tahoma"/>
          <w:szCs w:val="22"/>
        </w:rPr>
        <w:t>. 40/80/21 a  č. 41/80/21</w:t>
      </w:r>
      <w:r w:rsidRPr="003D6461">
        <w:rPr>
          <w:rFonts w:asciiTheme="minorHAnsi" w:hAnsiTheme="minorHAnsi" w:cs="Tahoma"/>
          <w:szCs w:val="22"/>
        </w:rPr>
        <w:t>.</w:t>
      </w:r>
    </w:p>
    <w:p w:rsidR="00463A57" w:rsidRPr="00696298" w:rsidRDefault="00463A57" w:rsidP="00A92124">
      <w:pPr>
        <w:spacing w:after="60"/>
        <w:ind w:left="357"/>
        <w:rPr>
          <w:rFonts w:asciiTheme="minorHAnsi" w:hAnsiTheme="minorHAnsi" w:cstheme="minorHAnsi"/>
          <w:sz w:val="28"/>
        </w:rPr>
      </w:pPr>
    </w:p>
    <w:p w:rsidR="00592998" w:rsidRPr="00A92124" w:rsidRDefault="00FD59DA" w:rsidP="00A92124">
      <w:pPr>
        <w:spacing w:after="60"/>
        <w:rPr>
          <w:rFonts w:asciiTheme="minorHAnsi" w:hAnsiTheme="minorHAnsi" w:cstheme="minorHAnsi"/>
        </w:rPr>
      </w:pPr>
      <w:r w:rsidRPr="00A92124">
        <w:rPr>
          <w:rFonts w:asciiTheme="minorHAnsi" w:hAnsiTheme="minorHAnsi" w:cstheme="minorHAnsi"/>
        </w:rPr>
        <w:t>V Pohoře</w:t>
      </w:r>
      <w:r w:rsidR="00B1770D" w:rsidRPr="00A92124">
        <w:rPr>
          <w:rFonts w:asciiTheme="minorHAnsi" w:hAnsiTheme="minorHAnsi" w:cstheme="minorHAnsi"/>
        </w:rPr>
        <w:t xml:space="preserve">licích dne </w:t>
      </w:r>
      <w:proofErr w:type="gramStart"/>
      <w:r w:rsidR="00EC4B55">
        <w:rPr>
          <w:rFonts w:asciiTheme="minorHAnsi" w:hAnsiTheme="minorHAnsi" w:cstheme="minorHAnsi"/>
        </w:rPr>
        <w:t>3.11.2021</w:t>
      </w:r>
      <w:proofErr w:type="gramEnd"/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592998" w:rsidRPr="00A92124" w:rsidTr="00850A26">
        <w:tc>
          <w:tcPr>
            <w:tcW w:w="4605" w:type="dxa"/>
          </w:tcPr>
          <w:p w:rsidR="00850A26" w:rsidRPr="00A92124" w:rsidRDefault="00850A26" w:rsidP="00A92124">
            <w:pPr>
              <w:tabs>
                <w:tab w:val="left" w:pos="4962"/>
              </w:tabs>
              <w:jc w:val="center"/>
              <w:rPr>
                <w:rFonts w:asciiTheme="minorHAnsi" w:hAnsiTheme="minorHAnsi" w:cstheme="minorHAnsi"/>
              </w:rPr>
            </w:pPr>
          </w:p>
          <w:p w:rsidR="00850A26" w:rsidRPr="00A92124" w:rsidRDefault="00850A26" w:rsidP="00A92124">
            <w:pPr>
              <w:tabs>
                <w:tab w:val="left" w:pos="4962"/>
              </w:tabs>
              <w:jc w:val="center"/>
              <w:rPr>
                <w:rFonts w:asciiTheme="minorHAnsi" w:hAnsiTheme="minorHAnsi" w:cstheme="minorHAnsi"/>
              </w:rPr>
            </w:pPr>
          </w:p>
          <w:p w:rsidR="00592998" w:rsidRPr="00A92124" w:rsidRDefault="00592998" w:rsidP="00A92124">
            <w:pPr>
              <w:tabs>
                <w:tab w:val="left" w:pos="4962"/>
              </w:tabs>
              <w:jc w:val="center"/>
              <w:rPr>
                <w:rFonts w:asciiTheme="minorHAnsi" w:hAnsiTheme="minorHAnsi" w:cstheme="minorHAnsi"/>
              </w:rPr>
            </w:pPr>
            <w:r w:rsidRPr="00A92124">
              <w:rPr>
                <w:rFonts w:asciiTheme="minorHAnsi" w:hAnsiTheme="minorHAnsi" w:cstheme="minorHAnsi"/>
              </w:rPr>
              <w:t>___________________</w:t>
            </w:r>
          </w:p>
          <w:p w:rsidR="00592998" w:rsidRPr="00A92124" w:rsidRDefault="00592998" w:rsidP="00A92124">
            <w:pPr>
              <w:tabs>
                <w:tab w:val="left" w:pos="4962"/>
              </w:tabs>
              <w:jc w:val="center"/>
              <w:rPr>
                <w:rFonts w:asciiTheme="minorHAnsi" w:hAnsiTheme="minorHAnsi" w:cstheme="minorHAnsi"/>
              </w:rPr>
            </w:pPr>
            <w:r w:rsidRPr="00A92124">
              <w:rPr>
                <w:rFonts w:asciiTheme="minorHAnsi" w:hAnsiTheme="minorHAnsi" w:cstheme="minorHAnsi"/>
              </w:rPr>
              <w:t>Město Pohořelice</w:t>
            </w:r>
          </w:p>
          <w:p w:rsidR="00592998" w:rsidRPr="00A92124" w:rsidRDefault="00C47EF5" w:rsidP="00A92124">
            <w:pPr>
              <w:tabs>
                <w:tab w:val="left" w:pos="4962"/>
              </w:tabs>
              <w:jc w:val="center"/>
              <w:rPr>
                <w:rFonts w:asciiTheme="minorHAnsi" w:hAnsiTheme="minorHAnsi" w:cstheme="minorHAnsi"/>
              </w:rPr>
            </w:pPr>
            <w:r w:rsidRPr="00A92124">
              <w:rPr>
                <w:rFonts w:asciiTheme="minorHAnsi" w:hAnsiTheme="minorHAnsi" w:cstheme="minorHAnsi"/>
              </w:rPr>
              <w:t xml:space="preserve">Bc. Miroslav Novák, </w:t>
            </w:r>
            <w:proofErr w:type="spellStart"/>
            <w:r w:rsidRPr="00A92124">
              <w:rPr>
                <w:rFonts w:asciiTheme="minorHAnsi" w:hAnsiTheme="minorHAnsi" w:cstheme="minorHAnsi"/>
              </w:rPr>
              <w:t>DiS</w:t>
            </w:r>
            <w:proofErr w:type="spellEnd"/>
            <w:r w:rsidR="00401383">
              <w:rPr>
                <w:rFonts w:asciiTheme="minorHAnsi" w:hAnsiTheme="minorHAnsi" w:cstheme="minorHAnsi"/>
              </w:rPr>
              <w:t>, starosta</w:t>
            </w:r>
          </w:p>
          <w:p w:rsidR="00592998" w:rsidRPr="00A92124" w:rsidRDefault="00592998" w:rsidP="00A92124">
            <w:pPr>
              <w:tabs>
                <w:tab w:val="left" w:pos="4962"/>
              </w:tabs>
              <w:jc w:val="center"/>
              <w:rPr>
                <w:rFonts w:asciiTheme="minorHAnsi" w:hAnsiTheme="minorHAnsi" w:cstheme="minorHAnsi"/>
              </w:rPr>
            </w:pPr>
            <w:r w:rsidRPr="00A92124">
              <w:rPr>
                <w:rFonts w:asciiTheme="minorHAnsi" w:hAnsiTheme="minorHAnsi" w:cstheme="minorHAnsi"/>
                <w:b/>
              </w:rPr>
              <w:t xml:space="preserve">příkazce </w:t>
            </w:r>
          </w:p>
        </w:tc>
        <w:tc>
          <w:tcPr>
            <w:tcW w:w="4605" w:type="dxa"/>
          </w:tcPr>
          <w:p w:rsidR="00592998" w:rsidRPr="00A92124" w:rsidRDefault="00592998" w:rsidP="00A92124">
            <w:pPr>
              <w:tabs>
                <w:tab w:val="left" w:pos="4962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592998" w:rsidRPr="00A92124" w:rsidRDefault="00592998" w:rsidP="00A92124">
            <w:pPr>
              <w:tabs>
                <w:tab w:val="left" w:pos="4962"/>
              </w:tabs>
              <w:jc w:val="center"/>
              <w:rPr>
                <w:rFonts w:asciiTheme="minorHAnsi" w:hAnsiTheme="minorHAnsi" w:cstheme="minorHAnsi"/>
                <w:b/>
              </w:rPr>
            </w:pPr>
          </w:p>
          <w:p w:rsidR="00592998" w:rsidRPr="00A92124" w:rsidRDefault="00592998" w:rsidP="00A92124">
            <w:pPr>
              <w:tabs>
                <w:tab w:val="left" w:pos="4962"/>
              </w:tabs>
              <w:jc w:val="center"/>
              <w:rPr>
                <w:rFonts w:asciiTheme="minorHAnsi" w:hAnsiTheme="minorHAnsi" w:cstheme="minorHAnsi"/>
              </w:rPr>
            </w:pPr>
            <w:r w:rsidRPr="00A92124">
              <w:rPr>
                <w:rFonts w:asciiTheme="minorHAnsi" w:hAnsiTheme="minorHAnsi" w:cstheme="minorHAnsi"/>
              </w:rPr>
              <w:t>___________________</w:t>
            </w:r>
          </w:p>
          <w:p w:rsidR="00AB1CC0" w:rsidRPr="00AB1CC0" w:rsidRDefault="00B1316E" w:rsidP="00AB1CC0">
            <w:pPr>
              <w:tabs>
                <w:tab w:val="left" w:pos="4962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Ing. Karel Jakubíček</w:t>
            </w:r>
          </w:p>
          <w:p w:rsidR="00AB1CC0" w:rsidRPr="00AB1CC0" w:rsidRDefault="00B1316E" w:rsidP="00AB1CC0">
            <w:pPr>
              <w:tabs>
                <w:tab w:val="left" w:pos="4962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jednatel společnosti</w:t>
            </w:r>
          </w:p>
          <w:p w:rsidR="00592998" w:rsidRPr="00A92124" w:rsidRDefault="00592998" w:rsidP="00A92124">
            <w:pPr>
              <w:spacing w:after="60"/>
              <w:jc w:val="center"/>
              <w:rPr>
                <w:rFonts w:asciiTheme="minorHAnsi" w:hAnsiTheme="minorHAnsi" w:cstheme="minorHAnsi"/>
              </w:rPr>
            </w:pPr>
            <w:r w:rsidRPr="00A92124">
              <w:rPr>
                <w:rFonts w:asciiTheme="minorHAnsi" w:hAnsiTheme="minorHAnsi" w:cstheme="minorHAnsi"/>
                <w:b/>
              </w:rPr>
              <w:t>příkazník</w:t>
            </w:r>
          </w:p>
        </w:tc>
      </w:tr>
    </w:tbl>
    <w:p w:rsidR="00850A26" w:rsidRPr="00A92124" w:rsidRDefault="00850A26" w:rsidP="00A92124">
      <w:pPr>
        <w:rPr>
          <w:rFonts w:asciiTheme="minorHAnsi" w:hAnsiTheme="minorHAnsi" w:cstheme="minorHAnsi"/>
        </w:rPr>
      </w:pPr>
    </w:p>
    <w:p w:rsidR="00850A26" w:rsidRPr="00A92124" w:rsidRDefault="00850A26" w:rsidP="00A92124">
      <w:pPr>
        <w:pStyle w:val="Zkladntextodsazen3"/>
        <w:tabs>
          <w:tab w:val="left" w:pos="5940"/>
        </w:tabs>
        <w:ind w:left="0"/>
        <w:jc w:val="both"/>
        <w:rPr>
          <w:rFonts w:asciiTheme="minorHAnsi" w:hAnsiTheme="minorHAnsi" w:cstheme="minorHAnsi"/>
          <w:b/>
          <w:sz w:val="24"/>
          <w:szCs w:val="24"/>
        </w:rPr>
      </w:pPr>
    </w:p>
    <w:sectPr w:rsidR="00850A26" w:rsidRPr="00A92124" w:rsidSect="00C74B3E">
      <w:footerReference w:type="even" r:id="rId9"/>
      <w:footerReference w:type="default" r:id="rId10"/>
      <w:pgSz w:w="11906" w:h="16838"/>
      <w:pgMar w:top="1418" w:right="1418" w:bottom="1134" w:left="1418" w:header="53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16A" w:rsidRDefault="0092316A">
      <w:r>
        <w:separator/>
      </w:r>
    </w:p>
  </w:endnote>
  <w:endnote w:type="continuationSeparator" w:id="0">
    <w:p w:rsidR="0092316A" w:rsidRDefault="00923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998" w:rsidRDefault="0059299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92998" w:rsidRDefault="00592998">
    <w:pPr>
      <w:pStyle w:val="Zpat"/>
      <w:ind w:right="360"/>
    </w:pPr>
  </w:p>
  <w:p w:rsidR="00592998" w:rsidRDefault="0059299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998" w:rsidRPr="00A977C4" w:rsidRDefault="00592998">
    <w:pPr>
      <w:pStyle w:val="Zpat"/>
      <w:framePr w:wrap="around" w:vAnchor="text" w:hAnchor="margin" w:xAlign="right" w:y="1"/>
      <w:rPr>
        <w:rStyle w:val="slostrnky"/>
        <w:rFonts w:asciiTheme="minorHAnsi" w:hAnsiTheme="minorHAnsi" w:cs="Arial"/>
        <w:sz w:val="20"/>
        <w:szCs w:val="22"/>
      </w:rPr>
    </w:pPr>
    <w:r w:rsidRPr="00A977C4">
      <w:rPr>
        <w:rStyle w:val="slostrnky"/>
        <w:rFonts w:asciiTheme="minorHAnsi" w:hAnsiTheme="minorHAnsi" w:cs="Arial"/>
        <w:sz w:val="20"/>
        <w:szCs w:val="22"/>
      </w:rPr>
      <w:fldChar w:fldCharType="begin"/>
    </w:r>
    <w:r w:rsidRPr="00A977C4">
      <w:rPr>
        <w:rStyle w:val="slostrnky"/>
        <w:rFonts w:asciiTheme="minorHAnsi" w:hAnsiTheme="minorHAnsi" w:cs="Arial"/>
        <w:sz w:val="20"/>
        <w:szCs w:val="22"/>
      </w:rPr>
      <w:instrText xml:space="preserve">PAGE  </w:instrText>
    </w:r>
    <w:r w:rsidRPr="00A977C4">
      <w:rPr>
        <w:rStyle w:val="slostrnky"/>
        <w:rFonts w:asciiTheme="minorHAnsi" w:hAnsiTheme="minorHAnsi" w:cs="Arial"/>
        <w:sz w:val="20"/>
        <w:szCs w:val="22"/>
      </w:rPr>
      <w:fldChar w:fldCharType="separate"/>
    </w:r>
    <w:r w:rsidR="008814B0">
      <w:rPr>
        <w:rStyle w:val="slostrnky"/>
        <w:rFonts w:asciiTheme="minorHAnsi" w:hAnsiTheme="minorHAnsi" w:cs="Arial"/>
        <w:noProof/>
        <w:sz w:val="20"/>
        <w:szCs w:val="22"/>
      </w:rPr>
      <w:t>9</w:t>
    </w:r>
    <w:r w:rsidRPr="00A977C4">
      <w:rPr>
        <w:rStyle w:val="slostrnky"/>
        <w:rFonts w:asciiTheme="minorHAnsi" w:hAnsiTheme="minorHAnsi" w:cs="Arial"/>
        <w:sz w:val="20"/>
        <w:szCs w:val="22"/>
      </w:rPr>
      <w:fldChar w:fldCharType="end"/>
    </w:r>
  </w:p>
  <w:p w:rsidR="00592998" w:rsidRDefault="00592998">
    <w:pPr>
      <w:pStyle w:val="Zpat"/>
      <w:ind w:right="360"/>
    </w:pPr>
  </w:p>
  <w:p w:rsidR="00592998" w:rsidRDefault="0059299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16A" w:rsidRDefault="0092316A">
      <w:r>
        <w:separator/>
      </w:r>
    </w:p>
  </w:footnote>
  <w:footnote w:type="continuationSeparator" w:id="0">
    <w:p w:rsidR="0092316A" w:rsidRDefault="00923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28B3553"/>
    <w:multiLevelType w:val="hybridMultilevel"/>
    <w:tmpl w:val="B46C0972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BAAC97A">
      <w:start w:val="77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">
    <w:nsid w:val="15F62F44"/>
    <w:multiLevelType w:val="multilevel"/>
    <w:tmpl w:val="463E1F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3">
    <w:nsid w:val="16EC0B4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1B1F39F4"/>
    <w:multiLevelType w:val="hybridMultilevel"/>
    <w:tmpl w:val="460E0544"/>
    <w:lvl w:ilvl="0" w:tplc="6E4CDA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1B9E39C5"/>
    <w:multiLevelType w:val="multilevel"/>
    <w:tmpl w:val="89ACF83A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1F361C8E"/>
    <w:multiLevelType w:val="hybridMultilevel"/>
    <w:tmpl w:val="50B82946"/>
    <w:lvl w:ilvl="0" w:tplc="EFAE8A18">
      <w:start w:val="1"/>
      <w:numFmt w:val="bullet"/>
      <w:lvlText w:val="-"/>
      <w:lvlJc w:val="left"/>
      <w:pPr>
        <w:tabs>
          <w:tab w:val="num" w:pos="780"/>
        </w:tabs>
        <w:ind w:left="780" w:hanging="360"/>
      </w:pPr>
    </w:lvl>
    <w:lvl w:ilvl="1" w:tplc="0405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1F692676"/>
    <w:multiLevelType w:val="multilevel"/>
    <w:tmpl w:val="15A4ABF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8">
    <w:nsid w:val="2199200A"/>
    <w:multiLevelType w:val="multilevel"/>
    <w:tmpl w:val="2B18AB2A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271A44F5"/>
    <w:multiLevelType w:val="hybridMultilevel"/>
    <w:tmpl w:val="37760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D23F0"/>
    <w:multiLevelType w:val="multilevel"/>
    <w:tmpl w:val="8D8E1F2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1">
    <w:nsid w:val="2E344BB5"/>
    <w:multiLevelType w:val="hybridMultilevel"/>
    <w:tmpl w:val="3B64B4B6"/>
    <w:lvl w:ilvl="0" w:tplc="5A303832">
      <w:start w:val="1"/>
      <w:numFmt w:val="upperRoman"/>
      <w:lvlText w:val="%1."/>
      <w:lvlJc w:val="right"/>
      <w:pPr>
        <w:ind w:left="454" w:hanging="94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784219"/>
    <w:multiLevelType w:val="hybridMultilevel"/>
    <w:tmpl w:val="B4DC13DA"/>
    <w:lvl w:ilvl="0" w:tplc="1D467D0C">
      <w:numFmt w:val="bullet"/>
      <w:lvlText w:val="-"/>
      <w:lvlJc w:val="left"/>
      <w:pPr>
        <w:ind w:left="75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>
    <w:nsid w:val="30125642"/>
    <w:multiLevelType w:val="multilevel"/>
    <w:tmpl w:val="927898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05B5C23"/>
    <w:multiLevelType w:val="multilevel"/>
    <w:tmpl w:val="D8EC8FB6"/>
    <w:lvl w:ilvl="0">
      <w:start w:val="5"/>
      <w:numFmt w:val="decimal"/>
      <w:lvlText w:val="%1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color w:val="auto"/>
        <w:sz w:val="20"/>
        <w:szCs w:val="20"/>
      </w:rPr>
    </w:lvl>
    <w:lvl w:ilvl="2">
      <w:start w:val="1"/>
      <w:numFmt w:val="bullet"/>
      <w:lvlText w:val="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5">
    <w:nsid w:val="32982844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6">
    <w:nsid w:val="32E37C5F"/>
    <w:multiLevelType w:val="hybridMultilevel"/>
    <w:tmpl w:val="AAC4D2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57B80"/>
    <w:multiLevelType w:val="hybridMultilevel"/>
    <w:tmpl w:val="6EE23CFA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CA51DC"/>
    <w:multiLevelType w:val="hybridMultilevel"/>
    <w:tmpl w:val="745686A6"/>
    <w:lvl w:ilvl="0" w:tplc="D6FC3F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2B3C7E"/>
    <w:multiLevelType w:val="multilevel"/>
    <w:tmpl w:val="9678F57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20">
    <w:nsid w:val="379C0D30"/>
    <w:multiLevelType w:val="multilevel"/>
    <w:tmpl w:val="EDA43CD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0"/>
        <w:szCs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1">
    <w:nsid w:val="40FC53CE"/>
    <w:multiLevelType w:val="hybridMultilevel"/>
    <w:tmpl w:val="0BD2F98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1755E6"/>
    <w:multiLevelType w:val="hybridMultilevel"/>
    <w:tmpl w:val="B30080B6"/>
    <w:lvl w:ilvl="0" w:tplc="8554741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94EDC0">
      <w:start w:val="1"/>
      <w:numFmt w:val="decimal"/>
      <w:lvlText w:val="2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7DE4F684">
      <w:start w:val="1"/>
      <w:numFmt w:val="lowerLetter"/>
      <w:lvlText w:val="%3)"/>
      <w:lvlJc w:val="left"/>
      <w:pPr>
        <w:tabs>
          <w:tab w:val="num" w:pos="1260"/>
        </w:tabs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9AD3065"/>
    <w:multiLevelType w:val="hybridMultilevel"/>
    <w:tmpl w:val="B3DA3570"/>
    <w:lvl w:ilvl="0" w:tplc="04050019">
      <w:start w:val="1"/>
      <w:numFmt w:val="lowerLetter"/>
      <w:lvlText w:val="%1."/>
      <w:lvlJc w:val="left"/>
      <w:pPr>
        <w:ind w:left="1077" w:hanging="360"/>
      </w:pPr>
    </w:lvl>
    <w:lvl w:ilvl="1" w:tplc="04050019">
      <w:start w:val="1"/>
      <w:numFmt w:val="lowerLetter"/>
      <w:lvlText w:val="%2."/>
      <w:lvlJc w:val="left"/>
      <w:pPr>
        <w:ind w:left="1797" w:hanging="360"/>
      </w:pPr>
    </w:lvl>
    <w:lvl w:ilvl="2" w:tplc="0405001B">
      <w:start w:val="1"/>
      <w:numFmt w:val="lowerRoman"/>
      <w:lvlText w:val="%3."/>
      <w:lvlJc w:val="right"/>
      <w:pPr>
        <w:ind w:left="2517" w:hanging="180"/>
      </w:pPr>
    </w:lvl>
    <w:lvl w:ilvl="3" w:tplc="0405000F">
      <w:start w:val="1"/>
      <w:numFmt w:val="decimal"/>
      <w:lvlText w:val="%4."/>
      <w:lvlJc w:val="left"/>
      <w:pPr>
        <w:ind w:left="3237" w:hanging="360"/>
      </w:pPr>
    </w:lvl>
    <w:lvl w:ilvl="4" w:tplc="04050019">
      <w:start w:val="1"/>
      <w:numFmt w:val="lowerLetter"/>
      <w:lvlText w:val="%5."/>
      <w:lvlJc w:val="left"/>
      <w:pPr>
        <w:ind w:left="3957" w:hanging="360"/>
      </w:pPr>
    </w:lvl>
    <w:lvl w:ilvl="5" w:tplc="0405001B">
      <w:start w:val="1"/>
      <w:numFmt w:val="lowerRoman"/>
      <w:lvlText w:val="%6."/>
      <w:lvlJc w:val="right"/>
      <w:pPr>
        <w:ind w:left="4677" w:hanging="180"/>
      </w:pPr>
    </w:lvl>
    <w:lvl w:ilvl="6" w:tplc="0405000F">
      <w:start w:val="1"/>
      <w:numFmt w:val="decimal"/>
      <w:lvlText w:val="%7."/>
      <w:lvlJc w:val="left"/>
      <w:pPr>
        <w:ind w:left="5397" w:hanging="360"/>
      </w:pPr>
    </w:lvl>
    <w:lvl w:ilvl="7" w:tplc="04050019">
      <w:start w:val="1"/>
      <w:numFmt w:val="lowerLetter"/>
      <w:lvlText w:val="%8."/>
      <w:lvlJc w:val="left"/>
      <w:pPr>
        <w:ind w:left="6117" w:hanging="360"/>
      </w:pPr>
    </w:lvl>
    <w:lvl w:ilvl="8" w:tplc="0405001B">
      <w:start w:val="1"/>
      <w:numFmt w:val="lowerRoman"/>
      <w:lvlText w:val="%9."/>
      <w:lvlJc w:val="right"/>
      <w:pPr>
        <w:ind w:left="6837" w:hanging="180"/>
      </w:pPr>
    </w:lvl>
  </w:abstractNum>
  <w:abstractNum w:abstractNumId="24">
    <w:nsid w:val="4AB241C7"/>
    <w:multiLevelType w:val="hybridMultilevel"/>
    <w:tmpl w:val="DEF28A38"/>
    <w:lvl w:ilvl="0" w:tplc="2F74E0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990EF0"/>
    <w:multiLevelType w:val="hybridMultilevel"/>
    <w:tmpl w:val="1B68B694"/>
    <w:lvl w:ilvl="0" w:tplc="DB001E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C84F6A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7">
    <w:nsid w:val="55113269"/>
    <w:multiLevelType w:val="multilevel"/>
    <w:tmpl w:val="0674CECA"/>
    <w:lvl w:ilvl="0">
      <w:start w:val="13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8">
    <w:nsid w:val="569E3F29"/>
    <w:multiLevelType w:val="multilevel"/>
    <w:tmpl w:val="A10E141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4832F70"/>
    <w:multiLevelType w:val="multilevel"/>
    <w:tmpl w:val="313E92E8"/>
    <w:lvl w:ilvl="0">
      <w:start w:val="15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0">
    <w:nsid w:val="66290718"/>
    <w:multiLevelType w:val="hybridMultilevel"/>
    <w:tmpl w:val="E7F41004"/>
    <w:lvl w:ilvl="0" w:tplc="BB74DCA8">
      <w:start w:val="10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7C0DD4"/>
    <w:multiLevelType w:val="singleLevel"/>
    <w:tmpl w:val="5D029962"/>
    <w:lvl w:ilvl="0">
      <w:start w:val="1"/>
      <w:numFmt w:val="bullet"/>
      <w:lvlText w:val="-"/>
      <w:lvlJc w:val="left"/>
      <w:pPr>
        <w:tabs>
          <w:tab w:val="num" w:pos="1128"/>
        </w:tabs>
        <w:ind w:left="1128" w:hanging="360"/>
      </w:pPr>
      <w:rPr>
        <w:i/>
      </w:rPr>
    </w:lvl>
  </w:abstractNum>
  <w:abstractNum w:abstractNumId="32">
    <w:nsid w:val="769E693E"/>
    <w:multiLevelType w:val="hybridMultilevel"/>
    <w:tmpl w:val="BAACF10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</w:num>
  <w:num w:numId="2">
    <w:abstractNumId w:val="32"/>
  </w:num>
  <w:num w:numId="3">
    <w:abstractNumId w:val="30"/>
  </w:num>
  <w:num w:numId="4">
    <w:abstractNumId w:val="9"/>
  </w:num>
  <w:num w:numId="5">
    <w:abstractNumId w:val="31"/>
  </w:num>
  <w:num w:numId="6">
    <w:abstractNumId w:val="28"/>
  </w:num>
  <w:num w:numId="7">
    <w:abstractNumId w:val="19"/>
  </w:num>
  <w:num w:numId="8">
    <w:abstractNumId w:val="17"/>
  </w:num>
  <w:num w:numId="9">
    <w:abstractNumId w:val="24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8"/>
  </w:num>
  <w:num w:numId="14">
    <w:abstractNumId w:val="13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6"/>
  </w:num>
  <w:num w:numId="32">
    <w:abstractNumId w:val="12"/>
  </w:num>
  <w:num w:numId="33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hideSpellingErrors/>
  <w:hideGrammaticalErrors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E3A"/>
    <w:rsid w:val="00000F09"/>
    <w:rsid w:val="00001E4C"/>
    <w:rsid w:val="00010DC8"/>
    <w:rsid w:val="00012D20"/>
    <w:rsid w:val="00016061"/>
    <w:rsid w:val="00016B17"/>
    <w:rsid w:val="00017F08"/>
    <w:rsid w:val="000252D3"/>
    <w:rsid w:val="000314D3"/>
    <w:rsid w:val="000376FA"/>
    <w:rsid w:val="000509D0"/>
    <w:rsid w:val="00055CE6"/>
    <w:rsid w:val="000577C9"/>
    <w:rsid w:val="00064CB5"/>
    <w:rsid w:val="00067D3E"/>
    <w:rsid w:val="00070867"/>
    <w:rsid w:val="000825A8"/>
    <w:rsid w:val="00082A32"/>
    <w:rsid w:val="00084D49"/>
    <w:rsid w:val="000916AA"/>
    <w:rsid w:val="00097A35"/>
    <w:rsid w:val="000A4AE2"/>
    <w:rsid w:val="000A5437"/>
    <w:rsid w:val="000B19D7"/>
    <w:rsid w:val="000B228B"/>
    <w:rsid w:val="000B506E"/>
    <w:rsid w:val="000C11AC"/>
    <w:rsid w:val="000C3931"/>
    <w:rsid w:val="000C4493"/>
    <w:rsid w:val="000C7EED"/>
    <w:rsid w:val="000D13D0"/>
    <w:rsid w:val="000D1E3B"/>
    <w:rsid w:val="000D4FF8"/>
    <w:rsid w:val="000E21BA"/>
    <w:rsid w:val="000E3C10"/>
    <w:rsid w:val="000F1E32"/>
    <w:rsid w:val="000F42AA"/>
    <w:rsid w:val="00103E4F"/>
    <w:rsid w:val="001065E5"/>
    <w:rsid w:val="001125B4"/>
    <w:rsid w:val="001166BC"/>
    <w:rsid w:val="00122E2B"/>
    <w:rsid w:val="00122E36"/>
    <w:rsid w:val="00130B11"/>
    <w:rsid w:val="0013302D"/>
    <w:rsid w:val="0013331C"/>
    <w:rsid w:val="001339B9"/>
    <w:rsid w:val="0013666F"/>
    <w:rsid w:val="001374BF"/>
    <w:rsid w:val="00141605"/>
    <w:rsid w:val="001629CE"/>
    <w:rsid w:val="00162E51"/>
    <w:rsid w:val="00163A39"/>
    <w:rsid w:val="001659AC"/>
    <w:rsid w:val="00165EAF"/>
    <w:rsid w:val="00170D63"/>
    <w:rsid w:val="0017283E"/>
    <w:rsid w:val="00173F02"/>
    <w:rsid w:val="001825C9"/>
    <w:rsid w:val="00184184"/>
    <w:rsid w:val="00186D3E"/>
    <w:rsid w:val="001870DF"/>
    <w:rsid w:val="00191549"/>
    <w:rsid w:val="00191BBB"/>
    <w:rsid w:val="001B018A"/>
    <w:rsid w:val="001B156A"/>
    <w:rsid w:val="001B2CBE"/>
    <w:rsid w:val="001C2D9B"/>
    <w:rsid w:val="001C5F4F"/>
    <w:rsid w:val="001D3917"/>
    <w:rsid w:val="001E0216"/>
    <w:rsid w:val="001E4A8A"/>
    <w:rsid w:val="001E5AEE"/>
    <w:rsid w:val="001E7EA8"/>
    <w:rsid w:val="001F0BFA"/>
    <w:rsid w:val="001F510D"/>
    <w:rsid w:val="0020095D"/>
    <w:rsid w:val="002064BC"/>
    <w:rsid w:val="00213448"/>
    <w:rsid w:val="0022166D"/>
    <w:rsid w:val="002218E2"/>
    <w:rsid w:val="00225C9C"/>
    <w:rsid w:val="002448B3"/>
    <w:rsid w:val="00244CD4"/>
    <w:rsid w:val="00245395"/>
    <w:rsid w:val="00247338"/>
    <w:rsid w:val="00247B98"/>
    <w:rsid w:val="00252997"/>
    <w:rsid w:val="00253E3A"/>
    <w:rsid w:val="00255C34"/>
    <w:rsid w:val="002600F8"/>
    <w:rsid w:val="0026066A"/>
    <w:rsid w:val="00261D76"/>
    <w:rsid w:val="00265E32"/>
    <w:rsid w:val="00271EFE"/>
    <w:rsid w:val="00272EBE"/>
    <w:rsid w:val="00283E7D"/>
    <w:rsid w:val="0028410E"/>
    <w:rsid w:val="00284F42"/>
    <w:rsid w:val="002909F1"/>
    <w:rsid w:val="00291269"/>
    <w:rsid w:val="002963DB"/>
    <w:rsid w:val="002A25F0"/>
    <w:rsid w:val="002A32E0"/>
    <w:rsid w:val="002A35AF"/>
    <w:rsid w:val="002A3A53"/>
    <w:rsid w:val="002A44CA"/>
    <w:rsid w:val="002B03CA"/>
    <w:rsid w:val="002B0F3C"/>
    <w:rsid w:val="002B3D99"/>
    <w:rsid w:val="002B4A2A"/>
    <w:rsid w:val="002B6D0F"/>
    <w:rsid w:val="002C1B98"/>
    <w:rsid w:val="002D2F7B"/>
    <w:rsid w:val="002D47A4"/>
    <w:rsid w:val="002E271B"/>
    <w:rsid w:val="002F165C"/>
    <w:rsid w:val="002F6FD0"/>
    <w:rsid w:val="00301902"/>
    <w:rsid w:val="003040B5"/>
    <w:rsid w:val="00304A47"/>
    <w:rsid w:val="00306986"/>
    <w:rsid w:val="003147DA"/>
    <w:rsid w:val="003261AD"/>
    <w:rsid w:val="0032643B"/>
    <w:rsid w:val="003275DC"/>
    <w:rsid w:val="00327DDE"/>
    <w:rsid w:val="00333890"/>
    <w:rsid w:val="003355E3"/>
    <w:rsid w:val="003404BC"/>
    <w:rsid w:val="003411AF"/>
    <w:rsid w:val="00342CA7"/>
    <w:rsid w:val="00346399"/>
    <w:rsid w:val="00346684"/>
    <w:rsid w:val="0035729C"/>
    <w:rsid w:val="00362C92"/>
    <w:rsid w:val="00375432"/>
    <w:rsid w:val="00375F6A"/>
    <w:rsid w:val="00376835"/>
    <w:rsid w:val="00380C29"/>
    <w:rsid w:val="003810D3"/>
    <w:rsid w:val="003815B1"/>
    <w:rsid w:val="00386A2D"/>
    <w:rsid w:val="00390EA6"/>
    <w:rsid w:val="0039238C"/>
    <w:rsid w:val="003943C8"/>
    <w:rsid w:val="003953BF"/>
    <w:rsid w:val="003958C3"/>
    <w:rsid w:val="003A02D6"/>
    <w:rsid w:val="003A0EE0"/>
    <w:rsid w:val="003A3E0A"/>
    <w:rsid w:val="003B10AD"/>
    <w:rsid w:val="003C1EA2"/>
    <w:rsid w:val="003C433A"/>
    <w:rsid w:val="003D3369"/>
    <w:rsid w:val="003D523F"/>
    <w:rsid w:val="003D57E4"/>
    <w:rsid w:val="003D6461"/>
    <w:rsid w:val="003D7B80"/>
    <w:rsid w:val="003E0D53"/>
    <w:rsid w:val="003E2506"/>
    <w:rsid w:val="003E4B0F"/>
    <w:rsid w:val="003F768F"/>
    <w:rsid w:val="00401383"/>
    <w:rsid w:val="00403D6A"/>
    <w:rsid w:val="004077D6"/>
    <w:rsid w:val="004104CA"/>
    <w:rsid w:val="00411938"/>
    <w:rsid w:val="0041227F"/>
    <w:rsid w:val="00413519"/>
    <w:rsid w:val="00430C20"/>
    <w:rsid w:val="004335C2"/>
    <w:rsid w:val="00435A19"/>
    <w:rsid w:val="004401DB"/>
    <w:rsid w:val="0044076D"/>
    <w:rsid w:val="004452BA"/>
    <w:rsid w:val="0044789F"/>
    <w:rsid w:val="00463A57"/>
    <w:rsid w:val="00465331"/>
    <w:rsid w:val="0047175C"/>
    <w:rsid w:val="00472A4E"/>
    <w:rsid w:val="004740D5"/>
    <w:rsid w:val="004766D9"/>
    <w:rsid w:val="00477A2A"/>
    <w:rsid w:val="004815FD"/>
    <w:rsid w:val="004829EE"/>
    <w:rsid w:val="00493638"/>
    <w:rsid w:val="004975C6"/>
    <w:rsid w:val="004A0AAC"/>
    <w:rsid w:val="004A60C2"/>
    <w:rsid w:val="004A685D"/>
    <w:rsid w:val="004A6D67"/>
    <w:rsid w:val="004B182C"/>
    <w:rsid w:val="004B1D96"/>
    <w:rsid w:val="004B605B"/>
    <w:rsid w:val="004B67F6"/>
    <w:rsid w:val="004B734D"/>
    <w:rsid w:val="004C0CE1"/>
    <w:rsid w:val="004C3E84"/>
    <w:rsid w:val="004C5A32"/>
    <w:rsid w:val="004C614E"/>
    <w:rsid w:val="004D1DA6"/>
    <w:rsid w:val="004D33F3"/>
    <w:rsid w:val="004E00C9"/>
    <w:rsid w:val="004E6D7B"/>
    <w:rsid w:val="004F06D7"/>
    <w:rsid w:val="004F2CCE"/>
    <w:rsid w:val="004F4F13"/>
    <w:rsid w:val="005018DB"/>
    <w:rsid w:val="00502451"/>
    <w:rsid w:val="005112C6"/>
    <w:rsid w:val="005129B1"/>
    <w:rsid w:val="0051572E"/>
    <w:rsid w:val="00526831"/>
    <w:rsid w:val="00531015"/>
    <w:rsid w:val="0053429C"/>
    <w:rsid w:val="005346D4"/>
    <w:rsid w:val="00537787"/>
    <w:rsid w:val="00543517"/>
    <w:rsid w:val="00544EEA"/>
    <w:rsid w:val="00546E84"/>
    <w:rsid w:val="00547A1E"/>
    <w:rsid w:val="00547CFF"/>
    <w:rsid w:val="005537C1"/>
    <w:rsid w:val="00555029"/>
    <w:rsid w:val="00555574"/>
    <w:rsid w:val="00557D8F"/>
    <w:rsid w:val="005620D3"/>
    <w:rsid w:val="00566451"/>
    <w:rsid w:val="00566568"/>
    <w:rsid w:val="00566A0A"/>
    <w:rsid w:val="0056710E"/>
    <w:rsid w:val="005828E6"/>
    <w:rsid w:val="00591B51"/>
    <w:rsid w:val="00592998"/>
    <w:rsid w:val="00593BFC"/>
    <w:rsid w:val="005A6063"/>
    <w:rsid w:val="005B1BDE"/>
    <w:rsid w:val="005B2FE9"/>
    <w:rsid w:val="005C10D4"/>
    <w:rsid w:val="005C1B59"/>
    <w:rsid w:val="005C6348"/>
    <w:rsid w:val="005D40D5"/>
    <w:rsid w:val="005D6684"/>
    <w:rsid w:val="005D79C0"/>
    <w:rsid w:val="005E1592"/>
    <w:rsid w:val="005E2E59"/>
    <w:rsid w:val="005E6C77"/>
    <w:rsid w:val="005F4148"/>
    <w:rsid w:val="005F4229"/>
    <w:rsid w:val="005F55F6"/>
    <w:rsid w:val="00600717"/>
    <w:rsid w:val="00601754"/>
    <w:rsid w:val="00603067"/>
    <w:rsid w:val="00604C35"/>
    <w:rsid w:val="00606263"/>
    <w:rsid w:val="00610E28"/>
    <w:rsid w:val="006138D6"/>
    <w:rsid w:val="00616D7E"/>
    <w:rsid w:val="00616DE8"/>
    <w:rsid w:val="00617124"/>
    <w:rsid w:val="00620E38"/>
    <w:rsid w:val="00622DDE"/>
    <w:rsid w:val="00623C8D"/>
    <w:rsid w:val="0064661E"/>
    <w:rsid w:val="0064749A"/>
    <w:rsid w:val="00654743"/>
    <w:rsid w:val="00664725"/>
    <w:rsid w:val="00664D69"/>
    <w:rsid w:val="006657D6"/>
    <w:rsid w:val="00671219"/>
    <w:rsid w:val="00676A04"/>
    <w:rsid w:val="00681DBD"/>
    <w:rsid w:val="00691F1A"/>
    <w:rsid w:val="00696298"/>
    <w:rsid w:val="006A0187"/>
    <w:rsid w:val="006A0A71"/>
    <w:rsid w:val="006A193E"/>
    <w:rsid w:val="006A6588"/>
    <w:rsid w:val="006C2D6D"/>
    <w:rsid w:val="006D0C29"/>
    <w:rsid w:val="006D14ED"/>
    <w:rsid w:val="006D27C7"/>
    <w:rsid w:val="006D726F"/>
    <w:rsid w:val="006E1846"/>
    <w:rsid w:val="006E2EC2"/>
    <w:rsid w:val="006E40D1"/>
    <w:rsid w:val="006F1309"/>
    <w:rsid w:val="006F51E1"/>
    <w:rsid w:val="006F67EE"/>
    <w:rsid w:val="006F6A5A"/>
    <w:rsid w:val="00700906"/>
    <w:rsid w:val="00700E35"/>
    <w:rsid w:val="0070112D"/>
    <w:rsid w:val="00701FE3"/>
    <w:rsid w:val="00702014"/>
    <w:rsid w:val="0070268F"/>
    <w:rsid w:val="00705CEB"/>
    <w:rsid w:val="00713703"/>
    <w:rsid w:val="00713CA4"/>
    <w:rsid w:val="00715B37"/>
    <w:rsid w:val="0071751F"/>
    <w:rsid w:val="007176CB"/>
    <w:rsid w:val="00721DAD"/>
    <w:rsid w:val="00723BEA"/>
    <w:rsid w:val="00736DF4"/>
    <w:rsid w:val="00747E0B"/>
    <w:rsid w:val="00754BAA"/>
    <w:rsid w:val="00760034"/>
    <w:rsid w:val="007636B3"/>
    <w:rsid w:val="007645C4"/>
    <w:rsid w:val="00770432"/>
    <w:rsid w:val="00771504"/>
    <w:rsid w:val="00780E37"/>
    <w:rsid w:val="007863D2"/>
    <w:rsid w:val="007A3819"/>
    <w:rsid w:val="007B4579"/>
    <w:rsid w:val="007B5048"/>
    <w:rsid w:val="007B6D91"/>
    <w:rsid w:val="007B7D3B"/>
    <w:rsid w:val="007B7F28"/>
    <w:rsid w:val="007C39CF"/>
    <w:rsid w:val="007C554C"/>
    <w:rsid w:val="007C5D98"/>
    <w:rsid w:val="007D1B59"/>
    <w:rsid w:val="007D5AAB"/>
    <w:rsid w:val="007E2099"/>
    <w:rsid w:val="007E6576"/>
    <w:rsid w:val="007F26B4"/>
    <w:rsid w:val="007F389F"/>
    <w:rsid w:val="007F53B5"/>
    <w:rsid w:val="00800313"/>
    <w:rsid w:val="00800399"/>
    <w:rsid w:val="00801619"/>
    <w:rsid w:val="00804217"/>
    <w:rsid w:val="0081514C"/>
    <w:rsid w:val="00815E33"/>
    <w:rsid w:val="008165EE"/>
    <w:rsid w:val="00816A13"/>
    <w:rsid w:val="00822979"/>
    <w:rsid w:val="0082413F"/>
    <w:rsid w:val="00827E2C"/>
    <w:rsid w:val="00833BD8"/>
    <w:rsid w:val="008341F1"/>
    <w:rsid w:val="00850A26"/>
    <w:rsid w:val="008629AE"/>
    <w:rsid w:val="008675BA"/>
    <w:rsid w:val="008709A9"/>
    <w:rsid w:val="00870FA3"/>
    <w:rsid w:val="0087559F"/>
    <w:rsid w:val="0087635D"/>
    <w:rsid w:val="008814B0"/>
    <w:rsid w:val="00881C28"/>
    <w:rsid w:val="00881DD3"/>
    <w:rsid w:val="00884A96"/>
    <w:rsid w:val="008872D4"/>
    <w:rsid w:val="008A2C18"/>
    <w:rsid w:val="008A5058"/>
    <w:rsid w:val="008B5CA5"/>
    <w:rsid w:val="008B64A1"/>
    <w:rsid w:val="008C3A0F"/>
    <w:rsid w:val="008D0721"/>
    <w:rsid w:val="008D11F1"/>
    <w:rsid w:val="008D704F"/>
    <w:rsid w:val="008E0DE0"/>
    <w:rsid w:val="008E18E0"/>
    <w:rsid w:val="008E3803"/>
    <w:rsid w:val="008E55A0"/>
    <w:rsid w:val="008E7688"/>
    <w:rsid w:val="008E7DBE"/>
    <w:rsid w:val="008F0EEE"/>
    <w:rsid w:val="008F4EA6"/>
    <w:rsid w:val="008F5484"/>
    <w:rsid w:val="008F57D1"/>
    <w:rsid w:val="008F6B11"/>
    <w:rsid w:val="00903809"/>
    <w:rsid w:val="0090463A"/>
    <w:rsid w:val="00905C14"/>
    <w:rsid w:val="00912502"/>
    <w:rsid w:val="00913DF6"/>
    <w:rsid w:val="00917D35"/>
    <w:rsid w:val="009220D2"/>
    <w:rsid w:val="0092316A"/>
    <w:rsid w:val="0092598F"/>
    <w:rsid w:val="009267C0"/>
    <w:rsid w:val="00927918"/>
    <w:rsid w:val="0093765E"/>
    <w:rsid w:val="00941E2F"/>
    <w:rsid w:val="009519B3"/>
    <w:rsid w:val="009534DE"/>
    <w:rsid w:val="00954B21"/>
    <w:rsid w:val="009624C0"/>
    <w:rsid w:val="009637FB"/>
    <w:rsid w:val="00964106"/>
    <w:rsid w:val="009712E2"/>
    <w:rsid w:val="00972386"/>
    <w:rsid w:val="009740C9"/>
    <w:rsid w:val="00975C78"/>
    <w:rsid w:val="00976C05"/>
    <w:rsid w:val="00977FA1"/>
    <w:rsid w:val="00980125"/>
    <w:rsid w:val="00981F0C"/>
    <w:rsid w:val="00983460"/>
    <w:rsid w:val="00986DDB"/>
    <w:rsid w:val="00997E83"/>
    <w:rsid w:val="009A18B8"/>
    <w:rsid w:val="009A5843"/>
    <w:rsid w:val="009B044A"/>
    <w:rsid w:val="009C2BA1"/>
    <w:rsid w:val="009C5FB6"/>
    <w:rsid w:val="009D5A55"/>
    <w:rsid w:val="009E3C3D"/>
    <w:rsid w:val="009E52CD"/>
    <w:rsid w:val="009E6888"/>
    <w:rsid w:val="009E6B31"/>
    <w:rsid w:val="009F2C79"/>
    <w:rsid w:val="009F5CA9"/>
    <w:rsid w:val="00A00018"/>
    <w:rsid w:val="00A010D9"/>
    <w:rsid w:val="00A054FE"/>
    <w:rsid w:val="00A05937"/>
    <w:rsid w:val="00A07719"/>
    <w:rsid w:val="00A07B31"/>
    <w:rsid w:val="00A12AA4"/>
    <w:rsid w:val="00A12B64"/>
    <w:rsid w:val="00A203A7"/>
    <w:rsid w:val="00A330BF"/>
    <w:rsid w:val="00A4011A"/>
    <w:rsid w:val="00A41F08"/>
    <w:rsid w:val="00A43B45"/>
    <w:rsid w:val="00A450D2"/>
    <w:rsid w:val="00A54FEA"/>
    <w:rsid w:val="00A551CF"/>
    <w:rsid w:val="00A570CD"/>
    <w:rsid w:val="00A6073C"/>
    <w:rsid w:val="00A62696"/>
    <w:rsid w:val="00A67C16"/>
    <w:rsid w:val="00A74FF2"/>
    <w:rsid w:val="00A77E4E"/>
    <w:rsid w:val="00A82072"/>
    <w:rsid w:val="00A832F0"/>
    <w:rsid w:val="00A8575A"/>
    <w:rsid w:val="00A92124"/>
    <w:rsid w:val="00A977C4"/>
    <w:rsid w:val="00A97F78"/>
    <w:rsid w:val="00AA62A2"/>
    <w:rsid w:val="00AA77BB"/>
    <w:rsid w:val="00AB1CC0"/>
    <w:rsid w:val="00AB64F6"/>
    <w:rsid w:val="00AC0709"/>
    <w:rsid w:val="00AC2A02"/>
    <w:rsid w:val="00AC306F"/>
    <w:rsid w:val="00AD1EB5"/>
    <w:rsid w:val="00AD4CF2"/>
    <w:rsid w:val="00AD7B96"/>
    <w:rsid w:val="00AE11B2"/>
    <w:rsid w:val="00AE2045"/>
    <w:rsid w:val="00AE2200"/>
    <w:rsid w:val="00AE2B12"/>
    <w:rsid w:val="00AE581A"/>
    <w:rsid w:val="00AF1153"/>
    <w:rsid w:val="00AF3271"/>
    <w:rsid w:val="00AF6A77"/>
    <w:rsid w:val="00B04284"/>
    <w:rsid w:val="00B0620A"/>
    <w:rsid w:val="00B068FC"/>
    <w:rsid w:val="00B1316E"/>
    <w:rsid w:val="00B1770D"/>
    <w:rsid w:val="00B22CD7"/>
    <w:rsid w:val="00B3697F"/>
    <w:rsid w:val="00B44E8F"/>
    <w:rsid w:val="00B46AB7"/>
    <w:rsid w:val="00B47815"/>
    <w:rsid w:val="00B47AB1"/>
    <w:rsid w:val="00B51053"/>
    <w:rsid w:val="00B55152"/>
    <w:rsid w:val="00B63532"/>
    <w:rsid w:val="00B638F1"/>
    <w:rsid w:val="00B63C82"/>
    <w:rsid w:val="00B7650D"/>
    <w:rsid w:val="00B81239"/>
    <w:rsid w:val="00B82AD4"/>
    <w:rsid w:val="00B82F4B"/>
    <w:rsid w:val="00B83B80"/>
    <w:rsid w:val="00B83FA0"/>
    <w:rsid w:val="00B952D9"/>
    <w:rsid w:val="00B95B2E"/>
    <w:rsid w:val="00B9738A"/>
    <w:rsid w:val="00B97B58"/>
    <w:rsid w:val="00BA19A4"/>
    <w:rsid w:val="00BA2C1E"/>
    <w:rsid w:val="00BA2DF9"/>
    <w:rsid w:val="00BA4B81"/>
    <w:rsid w:val="00BA5A25"/>
    <w:rsid w:val="00BB582D"/>
    <w:rsid w:val="00BC515A"/>
    <w:rsid w:val="00BD1032"/>
    <w:rsid w:val="00BD60C7"/>
    <w:rsid w:val="00BE0996"/>
    <w:rsid w:val="00BE0A1F"/>
    <w:rsid w:val="00BE6BF7"/>
    <w:rsid w:val="00BF7743"/>
    <w:rsid w:val="00C0209B"/>
    <w:rsid w:val="00C12CA0"/>
    <w:rsid w:val="00C134EE"/>
    <w:rsid w:val="00C15EFC"/>
    <w:rsid w:val="00C20339"/>
    <w:rsid w:val="00C203A2"/>
    <w:rsid w:val="00C2311F"/>
    <w:rsid w:val="00C24F94"/>
    <w:rsid w:val="00C324B1"/>
    <w:rsid w:val="00C406F3"/>
    <w:rsid w:val="00C47EF5"/>
    <w:rsid w:val="00C53E46"/>
    <w:rsid w:val="00C5625E"/>
    <w:rsid w:val="00C57122"/>
    <w:rsid w:val="00C57619"/>
    <w:rsid w:val="00C64FF2"/>
    <w:rsid w:val="00C66E25"/>
    <w:rsid w:val="00C7186D"/>
    <w:rsid w:val="00C7282B"/>
    <w:rsid w:val="00C73DFA"/>
    <w:rsid w:val="00C743B6"/>
    <w:rsid w:val="00C74B3E"/>
    <w:rsid w:val="00C77F42"/>
    <w:rsid w:val="00C8132F"/>
    <w:rsid w:val="00C820C0"/>
    <w:rsid w:val="00C913FF"/>
    <w:rsid w:val="00C9245C"/>
    <w:rsid w:val="00C9545C"/>
    <w:rsid w:val="00CA1935"/>
    <w:rsid w:val="00CA59FF"/>
    <w:rsid w:val="00CB1B0F"/>
    <w:rsid w:val="00CB3521"/>
    <w:rsid w:val="00CB51BB"/>
    <w:rsid w:val="00CC160E"/>
    <w:rsid w:val="00CC23B7"/>
    <w:rsid w:val="00CD5167"/>
    <w:rsid w:val="00CE26CF"/>
    <w:rsid w:val="00CE39FB"/>
    <w:rsid w:val="00CE4852"/>
    <w:rsid w:val="00CF2DFF"/>
    <w:rsid w:val="00CF5C01"/>
    <w:rsid w:val="00CF63DB"/>
    <w:rsid w:val="00D00CF5"/>
    <w:rsid w:val="00D021E5"/>
    <w:rsid w:val="00D117D2"/>
    <w:rsid w:val="00D27B46"/>
    <w:rsid w:val="00D3188D"/>
    <w:rsid w:val="00D33B1B"/>
    <w:rsid w:val="00D434AD"/>
    <w:rsid w:val="00D445BC"/>
    <w:rsid w:val="00D45E71"/>
    <w:rsid w:val="00D54068"/>
    <w:rsid w:val="00D65A5B"/>
    <w:rsid w:val="00D74332"/>
    <w:rsid w:val="00D74821"/>
    <w:rsid w:val="00D74979"/>
    <w:rsid w:val="00D91A0F"/>
    <w:rsid w:val="00D91B2E"/>
    <w:rsid w:val="00D95199"/>
    <w:rsid w:val="00D959F0"/>
    <w:rsid w:val="00DA2E7D"/>
    <w:rsid w:val="00DA4CD2"/>
    <w:rsid w:val="00DA6263"/>
    <w:rsid w:val="00DB0AE9"/>
    <w:rsid w:val="00DB6AE6"/>
    <w:rsid w:val="00DC5066"/>
    <w:rsid w:val="00DD0364"/>
    <w:rsid w:val="00DD05BE"/>
    <w:rsid w:val="00DD443E"/>
    <w:rsid w:val="00DD699E"/>
    <w:rsid w:val="00DE05CB"/>
    <w:rsid w:val="00DE3460"/>
    <w:rsid w:val="00DE39F9"/>
    <w:rsid w:val="00DE4C1C"/>
    <w:rsid w:val="00DE50E3"/>
    <w:rsid w:val="00DF287D"/>
    <w:rsid w:val="00E01B59"/>
    <w:rsid w:val="00E11403"/>
    <w:rsid w:val="00E141D2"/>
    <w:rsid w:val="00E1649F"/>
    <w:rsid w:val="00E22D58"/>
    <w:rsid w:val="00E238DF"/>
    <w:rsid w:val="00E268CF"/>
    <w:rsid w:val="00E31080"/>
    <w:rsid w:val="00E33D28"/>
    <w:rsid w:val="00E3504B"/>
    <w:rsid w:val="00E359F5"/>
    <w:rsid w:val="00E50526"/>
    <w:rsid w:val="00E506AC"/>
    <w:rsid w:val="00E50871"/>
    <w:rsid w:val="00E50DAC"/>
    <w:rsid w:val="00E522A4"/>
    <w:rsid w:val="00E742F1"/>
    <w:rsid w:val="00E74CE6"/>
    <w:rsid w:val="00E825E0"/>
    <w:rsid w:val="00E924A0"/>
    <w:rsid w:val="00E92A2D"/>
    <w:rsid w:val="00E97E5B"/>
    <w:rsid w:val="00EA0225"/>
    <w:rsid w:val="00EA4A58"/>
    <w:rsid w:val="00EA671E"/>
    <w:rsid w:val="00EB2DE5"/>
    <w:rsid w:val="00EB3851"/>
    <w:rsid w:val="00EB5090"/>
    <w:rsid w:val="00EC4B0E"/>
    <w:rsid w:val="00EC4B55"/>
    <w:rsid w:val="00EC51E4"/>
    <w:rsid w:val="00ED131C"/>
    <w:rsid w:val="00ED397D"/>
    <w:rsid w:val="00EE0BE6"/>
    <w:rsid w:val="00EE2D6A"/>
    <w:rsid w:val="00EE799B"/>
    <w:rsid w:val="00EF2AD4"/>
    <w:rsid w:val="00EF32E1"/>
    <w:rsid w:val="00EF3365"/>
    <w:rsid w:val="00EF57BF"/>
    <w:rsid w:val="00F03020"/>
    <w:rsid w:val="00F05D57"/>
    <w:rsid w:val="00F16E8A"/>
    <w:rsid w:val="00F2091F"/>
    <w:rsid w:val="00F215A9"/>
    <w:rsid w:val="00F235A9"/>
    <w:rsid w:val="00F31468"/>
    <w:rsid w:val="00F33A9B"/>
    <w:rsid w:val="00F34CB2"/>
    <w:rsid w:val="00F4304B"/>
    <w:rsid w:val="00F460F0"/>
    <w:rsid w:val="00F46269"/>
    <w:rsid w:val="00F51CA5"/>
    <w:rsid w:val="00F53198"/>
    <w:rsid w:val="00F5545F"/>
    <w:rsid w:val="00F60EF0"/>
    <w:rsid w:val="00F66849"/>
    <w:rsid w:val="00F71367"/>
    <w:rsid w:val="00F73DCA"/>
    <w:rsid w:val="00F75164"/>
    <w:rsid w:val="00F7753E"/>
    <w:rsid w:val="00F943B1"/>
    <w:rsid w:val="00F94FD8"/>
    <w:rsid w:val="00F97DB5"/>
    <w:rsid w:val="00FA2F70"/>
    <w:rsid w:val="00FB0761"/>
    <w:rsid w:val="00FB1C78"/>
    <w:rsid w:val="00FB2F0A"/>
    <w:rsid w:val="00FB34DC"/>
    <w:rsid w:val="00FB39AB"/>
    <w:rsid w:val="00FB495F"/>
    <w:rsid w:val="00FB5151"/>
    <w:rsid w:val="00FC00CA"/>
    <w:rsid w:val="00FC1504"/>
    <w:rsid w:val="00FC63EB"/>
    <w:rsid w:val="00FD0666"/>
    <w:rsid w:val="00FD36EC"/>
    <w:rsid w:val="00FD59DA"/>
    <w:rsid w:val="00FE0DEE"/>
    <w:rsid w:val="00FE1340"/>
    <w:rsid w:val="00FE384D"/>
    <w:rsid w:val="00FE531B"/>
    <w:rsid w:val="00FF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A32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Cs w:val="18"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outlineLvl w:val="4"/>
    </w:pPr>
    <w:rPr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2A44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szCs w:val="18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autoSpaceDE w:val="0"/>
      <w:autoSpaceDN w:val="0"/>
      <w:adjustRightInd w:val="0"/>
      <w:ind w:left="360" w:hanging="360"/>
      <w:jc w:val="both"/>
    </w:pPr>
  </w:style>
  <w:style w:type="paragraph" w:styleId="Zkladntext2">
    <w:name w:val="Body Text 2"/>
    <w:basedOn w:val="Normln"/>
    <w:semiHidden/>
    <w:pPr>
      <w:autoSpaceDE w:val="0"/>
      <w:autoSpaceDN w:val="0"/>
      <w:adjustRightInd w:val="0"/>
      <w:jc w:val="both"/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eading9Char">
    <w:name w:val="Heading 9 Char"/>
    <w:semiHidden/>
    <w:locked/>
    <w:rPr>
      <w:rFonts w:ascii="Cambria" w:hAnsi="Cambria" w:cs="Times New Roman"/>
    </w:rPr>
  </w:style>
  <w:style w:type="paragraph" w:styleId="Zkladntext3">
    <w:name w:val="Body Text 3"/>
    <w:basedOn w:val="Normln"/>
    <w:semiHidden/>
    <w:rPr>
      <w:sz w:val="22"/>
    </w:rPr>
  </w:style>
  <w:style w:type="paragraph" w:customStyle="1" w:styleId="AAStylROPZa0b">
    <w:name w:val="AA Styl ROP + Za:  0 b."/>
    <w:basedOn w:val="Normln"/>
    <w:pPr>
      <w:spacing w:before="120" w:line="264" w:lineRule="auto"/>
      <w:jc w:val="both"/>
    </w:pPr>
    <w:rPr>
      <w:rFonts w:ascii="Arial" w:hAnsi="Arial"/>
      <w:sz w:val="22"/>
      <w:szCs w:val="20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customStyle="1" w:styleId="Odsazen1">
    <w:name w:val="Odsazení 1"/>
    <w:pPr>
      <w:tabs>
        <w:tab w:val="num" w:pos="709"/>
      </w:tabs>
      <w:spacing w:line="360" w:lineRule="auto"/>
      <w:ind w:left="709"/>
      <w:jc w:val="both"/>
    </w:pPr>
    <w:rPr>
      <w:rFonts w:ascii="Arial" w:hAnsi="Arial"/>
      <w:color w:val="000000"/>
      <w:sz w:val="22"/>
    </w:rPr>
  </w:style>
  <w:style w:type="character" w:styleId="Siln">
    <w:name w:val="Strong"/>
    <w:qFormat/>
    <w:rPr>
      <w:b/>
      <w:bCs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character" w:styleId="Sledovanodkaz">
    <w:name w:val="FollowedHyperlink"/>
    <w:semiHidden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1870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0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70D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0D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1870D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0D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870DF"/>
    <w:rPr>
      <w:rFonts w:ascii="Tahoma" w:hAnsi="Tahoma" w:cs="Tahoma"/>
      <w:sz w:val="16"/>
      <w:szCs w:val="16"/>
    </w:rPr>
  </w:style>
  <w:style w:type="character" w:customStyle="1" w:styleId="platne1">
    <w:name w:val="platne1"/>
    <w:rsid w:val="00122E36"/>
  </w:style>
  <w:style w:type="paragraph" w:styleId="Zkladntextodsazen3">
    <w:name w:val="Body Text Indent 3"/>
    <w:basedOn w:val="Normln"/>
    <w:link w:val="Zkladntextodsazen3Char"/>
    <w:unhideWhenUsed/>
    <w:rsid w:val="0020095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0095D"/>
    <w:rPr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99"/>
    <w:rsid w:val="003411AF"/>
    <w:rPr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2A44C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Style20">
    <w:name w:val="Style20"/>
    <w:basedOn w:val="Normln"/>
    <w:uiPriority w:val="99"/>
    <w:rsid w:val="002A44C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</w:rPr>
  </w:style>
  <w:style w:type="character" w:customStyle="1" w:styleId="FontStyle39">
    <w:name w:val="Font Style39"/>
    <w:basedOn w:val="Standardnpsmoodstavce"/>
    <w:rsid w:val="002A44CA"/>
    <w:rPr>
      <w:rFonts w:ascii="Courier New" w:hAnsi="Courier New" w:cs="Courier New"/>
      <w:color w:val="000000"/>
      <w:sz w:val="20"/>
      <w:szCs w:val="20"/>
    </w:rPr>
  </w:style>
  <w:style w:type="table" w:styleId="Mkatabulky">
    <w:name w:val="Table Grid"/>
    <w:basedOn w:val="Normlntabulka"/>
    <w:uiPriority w:val="59"/>
    <w:rsid w:val="00AA6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underline">
    <w:name w:val="nounderline"/>
    <w:basedOn w:val="Standardnpsmoodstavce"/>
    <w:rsid w:val="00C743B6"/>
  </w:style>
  <w:style w:type="character" w:customStyle="1" w:styleId="preformatted">
    <w:name w:val="preformatted"/>
    <w:basedOn w:val="Standardnpsmoodstavce"/>
    <w:rsid w:val="00C743B6"/>
  </w:style>
  <w:style w:type="paragraph" w:customStyle="1" w:styleId="Import3">
    <w:name w:val="Import 3"/>
    <w:basedOn w:val="Normln"/>
    <w:rsid w:val="00EF32E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styleId="Textpoznpodarou">
    <w:name w:val="footnote text"/>
    <w:basedOn w:val="Normln"/>
    <w:link w:val="TextpoznpodarouChar"/>
    <w:unhideWhenUsed/>
    <w:rsid w:val="00EF32E1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F32E1"/>
  </w:style>
  <w:style w:type="paragraph" w:customStyle="1" w:styleId="Textpsmene">
    <w:name w:val="Text písmene"/>
    <w:basedOn w:val="Normln"/>
    <w:rsid w:val="00EF32E1"/>
    <w:pPr>
      <w:tabs>
        <w:tab w:val="num" w:pos="425"/>
      </w:tabs>
      <w:autoSpaceDE w:val="0"/>
      <w:autoSpaceDN w:val="0"/>
      <w:ind w:left="425" w:hanging="425"/>
      <w:jc w:val="both"/>
      <w:outlineLvl w:val="7"/>
    </w:pPr>
  </w:style>
  <w:style w:type="paragraph" w:customStyle="1" w:styleId="NormlnSoD">
    <w:name w:val="Normální SoD"/>
    <w:basedOn w:val="Normln"/>
    <w:rsid w:val="00EF32E1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unhideWhenUsed/>
    <w:rsid w:val="00EF32E1"/>
    <w:rPr>
      <w:vertAlign w:val="superscript"/>
    </w:rPr>
  </w:style>
  <w:style w:type="paragraph" w:styleId="Textvbloku">
    <w:name w:val="Block Text"/>
    <w:basedOn w:val="Normln"/>
    <w:unhideWhenUsed/>
    <w:rsid w:val="00EF32E1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5C10D4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5A32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  <w:szCs w:val="18"/>
    </w:rPr>
  </w:style>
  <w:style w:type="paragraph" w:styleId="Nadpis5">
    <w:name w:val="heading 5"/>
    <w:basedOn w:val="Normln"/>
    <w:next w:val="Normln"/>
    <w:qFormat/>
    <w:pPr>
      <w:keepNext/>
      <w:autoSpaceDE w:val="0"/>
      <w:autoSpaceDN w:val="0"/>
      <w:adjustRightInd w:val="0"/>
      <w:outlineLvl w:val="4"/>
    </w:pPr>
    <w:rPr>
      <w:b/>
      <w:bCs/>
    </w:rPr>
  </w:style>
  <w:style w:type="paragraph" w:styleId="Nadpis7">
    <w:name w:val="heading 7"/>
    <w:basedOn w:val="Normln"/>
    <w:next w:val="Normln"/>
    <w:link w:val="Nadpis7Char"/>
    <w:unhideWhenUsed/>
    <w:qFormat/>
    <w:rsid w:val="002A44C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Zkladntext">
    <w:name w:val="Body Text"/>
    <w:basedOn w:val="Normln"/>
    <w:semiHidden/>
    <w:pPr>
      <w:autoSpaceDE w:val="0"/>
      <w:autoSpaceDN w:val="0"/>
      <w:adjustRightInd w:val="0"/>
    </w:pPr>
    <w:rPr>
      <w:szCs w:val="18"/>
      <w:u w:val="single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pPr>
      <w:autoSpaceDE w:val="0"/>
      <w:autoSpaceDN w:val="0"/>
      <w:adjustRightInd w:val="0"/>
      <w:ind w:left="360" w:hanging="360"/>
      <w:jc w:val="both"/>
    </w:pPr>
  </w:style>
  <w:style w:type="paragraph" w:styleId="Zkladntext2">
    <w:name w:val="Body Text 2"/>
    <w:basedOn w:val="Normln"/>
    <w:semiHidden/>
    <w:pPr>
      <w:autoSpaceDE w:val="0"/>
      <w:autoSpaceDN w:val="0"/>
      <w:adjustRightInd w:val="0"/>
      <w:jc w:val="both"/>
    </w:pPr>
  </w:style>
  <w:style w:type="character" w:styleId="slostrnky">
    <w:name w:val="page number"/>
    <w:basedOn w:val="Standardnpsmoodstavce"/>
    <w:semiHidden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customStyle="1" w:styleId="Heading9Char">
    <w:name w:val="Heading 9 Char"/>
    <w:semiHidden/>
    <w:locked/>
    <w:rPr>
      <w:rFonts w:ascii="Cambria" w:hAnsi="Cambria" w:cs="Times New Roman"/>
    </w:rPr>
  </w:style>
  <w:style w:type="paragraph" w:styleId="Zkladntext3">
    <w:name w:val="Body Text 3"/>
    <w:basedOn w:val="Normln"/>
    <w:semiHidden/>
    <w:rPr>
      <w:sz w:val="22"/>
    </w:rPr>
  </w:style>
  <w:style w:type="paragraph" w:customStyle="1" w:styleId="AAStylROPZa0b">
    <w:name w:val="AA Styl ROP + Za:  0 b."/>
    <w:basedOn w:val="Normln"/>
    <w:pPr>
      <w:spacing w:before="120" w:line="264" w:lineRule="auto"/>
      <w:jc w:val="both"/>
    </w:pPr>
    <w:rPr>
      <w:rFonts w:ascii="Arial" w:hAnsi="Arial"/>
      <w:sz w:val="22"/>
      <w:szCs w:val="20"/>
    </w:rPr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pPr>
      <w:ind w:left="720"/>
    </w:pPr>
  </w:style>
  <w:style w:type="paragraph" w:customStyle="1" w:styleId="Odsazen1">
    <w:name w:val="Odsazení 1"/>
    <w:pPr>
      <w:tabs>
        <w:tab w:val="num" w:pos="709"/>
      </w:tabs>
      <w:spacing w:line="360" w:lineRule="auto"/>
      <w:ind w:left="709"/>
      <w:jc w:val="both"/>
    </w:pPr>
    <w:rPr>
      <w:rFonts w:ascii="Arial" w:hAnsi="Arial"/>
      <w:color w:val="000000"/>
      <w:sz w:val="22"/>
    </w:rPr>
  </w:style>
  <w:style w:type="character" w:styleId="Siln">
    <w:name w:val="Strong"/>
    <w:qFormat/>
    <w:rPr>
      <w:b/>
      <w:bCs/>
    </w:rPr>
  </w:style>
  <w:style w:type="paragraph" w:styleId="Normlnweb">
    <w:name w:val="Normal (Web)"/>
    <w:basedOn w:val="Normln"/>
    <w:semiHidden/>
    <w:pPr>
      <w:spacing w:before="100" w:beforeAutospacing="1" w:after="100" w:afterAutospacing="1"/>
    </w:pPr>
  </w:style>
  <w:style w:type="character" w:styleId="Sledovanodkaz">
    <w:name w:val="FollowedHyperlink"/>
    <w:semiHidden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1870D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0D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870DF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0DF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1870DF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870DF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870DF"/>
    <w:rPr>
      <w:rFonts w:ascii="Tahoma" w:hAnsi="Tahoma" w:cs="Tahoma"/>
      <w:sz w:val="16"/>
      <w:szCs w:val="16"/>
    </w:rPr>
  </w:style>
  <w:style w:type="character" w:customStyle="1" w:styleId="platne1">
    <w:name w:val="platne1"/>
    <w:rsid w:val="00122E36"/>
  </w:style>
  <w:style w:type="paragraph" w:styleId="Zkladntextodsazen3">
    <w:name w:val="Body Text Indent 3"/>
    <w:basedOn w:val="Normln"/>
    <w:link w:val="Zkladntextodsazen3Char"/>
    <w:unhideWhenUsed/>
    <w:rsid w:val="0020095D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20095D"/>
    <w:rPr>
      <w:sz w:val="16"/>
      <w:szCs w:val="16"/>
    </w:rPr>
  </w:style>
  <w:style w:type="character" w:customStyle="1" w:styleId="NzevChar">
    <w:name w:val="Název Char"/>
    <w:basedOn w:val="Standardnpsmoodstavce"/>
    <w:link w:val="Nzev"/>
    <w:uiPriority w:val="99"/>
    <w:rsid w:val="003411AF"/>
    <w:rPr>
      <w:b/>
      <w:bCs/>
      <w:sz w:val="24"/>
      <w:szCs w:val="24"/>
    </w:rPr>
  </w:style>
  <w:style w:type="character" w:customStyle="1" w:styleId="Nadpis7Char">
    <w:name w:val="Nadpis 7 Char"/>
    <w:basedOn w:val="Standardnpsmoodstavce"/>
    <w:link w:val="Nadpis7"/>
    <w:rsid w:val="002A44C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customStyle="1" w:styleId="Style20">
    <w:name w:val="Style20"/>
    <w:basedOn w:val="Normln"/>
    <w:uiPriority w:val="99"/>
    <w:rsid w:val="002A44CA"/>
    <w:pPr>
      <w:widowControl w:val="0"/>
      <w:autoSpaceDE w:val="0"/>
      <w:autoSpaceDN w:val="0"/>
      <w:adjustRightInd w:val="0"/>
      <w:spacing w:line="230" w:lineRule="exact"/>
      <w:jc w:val="both"/>
    </w:pPr>
    <w:rPr>
      <w:rFonts w:ascii="Courier New" w:hAnsi="Courier New" w:cs="Courier New"/>
    </w:rPr>
  </w:style>
  <w:style w:type="character" w:customStyle="1" w:styleId="FontStyle39">
    <w:name w:val="Font Style39"/>
    <w:basedOn w:val="Standardnpsmoodstavce"/>
    <w:rsid w:val="002A44CA"/>
    <w:rPr>
      <w:rFonts w:ascii="Courier New" w:hAnsi="Courier New" w:cs="Courier New"/>
      <w:color w:val="000000"/>
      <w:sz w:val="20"/>
      <w:szCs w:val="20"/>
    </w:rPr>
  </w:style>
  <w:style w:type="table" w:styleId="Mkatabulky">
    <w:name w:val="Table Grid"/>
    <w:basedOn w:val="Normlntabulka"/>
    <w:uiPriority w:val="59"/>
    <w:rsid w:val="00AA62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underline">
    <w:name w:val="nounderline"/>
    <w:basedOn w:val="Standardnpsmoodstavce"/>
    <w:rsid w:val="00C743B6"/>
  </w:style>
  <w:style w:type="character" w:customStyle="1" w:styleId="preformatted">
    <w:name w:val="preformatted"/>
    <w:basedOn w:val="Standardnpsmoodstavce"/>
    <w:rsid w:val="00C743B6"/>
  </w:style>
  <w:style w:type="paragraph" w:customStyle="1" w:styleId="Import3">
    <w:name w:val="Import 3"/>
    <w:basedOn w:val="Normln"/>
    <w:rsid w:val="00EF32E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</w:pPr>
    <w:rPr>
      <w:rFonts w:ascii="Courier New" w:hAnsi="Courier New"/>
      <w:szCs w:val="20"/>
    </w:rPr>
  </w:style>
  <w:style w:type="paragraph" w:styleId="Textpoznpodarou">
    <w:name w:val="footnote text"/>
    <w:basedOn w:val="Normln"/>
    <w:link w:val="TextpoznpodarouChar"/>
    <w:unhideWhenUsed/>
    <w:rsid w:val="00EF32E1"/>
    <w:pPr>
      <w:autoSpaceDE w:val="0"/>
      <w:autoSpaceDN w:val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EF32E1"/>
  </w:style>
  <w:style w:type="paragraph" w:customStyle="1" w:styleId="Textpsmene">
    <w:name w:val="Text písmene"/>
    <w:basedOn w:val="Normln"/>
    <w:rsid w:val="00EF32E1"/>
    <w:pPr>
      <w:tabs>
        <w:tab w:val="num" w:pos="425"/>
      </w:tabs>
      <w:autoSpaceDE w:val="0"/>
      <w:autoSpaceDN w:val="0"/>
      <w:ind w:left="425" w:hanging="425"/>
      <w:jc w:val="both"/>
      <w:outlineLvl w:val="7"/>
    </w:pPr>
  </w:style>
  <w:style w:type="paragraph" w:customStyle="1" w:styleId="NormlnSoD">
    <w:name w:val="Normální SoD"/>
    <w:basedOn w:val="Normln"/>
    <w:rsid w:val="00EF32E1"/>
    <w:pPr>
      <w:overflowPunct w:val="0"/>
      <w:autoSpaceDE w:val="0"/>
      <w:autoSpaceDN w:val="0"/>
      <w:adjustRightInd w:val="0"/>
      <w:jc w:val="both"/>
    </w:pPr>
    <w:rPr>
      <w:rFonts w:ascii="Arial" w:hAnsi="Arial" w:cs="Arial"/>
      <w:sz w:val="20"/>
      <w:szCs w:val="20"/>
    </w:rPr>
  </w:style>
  <w:style w:type="character" w:styleId="Znakapoznpodarou">
    <w:name w:val="footnote reference"/>
    <w:unhideWhenUsed/>
    <w:rsid w:val="00EF32E1"/>
    <w:rPr>
      <w:vertAlign w:val="superscript"/>
    </w:rPr>
  </w:style>
  <w:style w:type="paragraph" w:styleId="Textvbloku">
    <w:name w:val="Block Text"/>
    <w:basedOn w:val="Normln"/>
    <w:unhideWhenUsed/>
    <w:rsid w:val="00EF32E1"/>
    <w:pPr>
      <w:overflowPunct w:val="0"/>
      <w:autoSpaceDE w:val="0"/>
      <w:autoSpaceDN w:val="0"/>
      <w:adjustRightInd w:val="0"/>
      <w:spacing w:after="120"/>
      <w:ind w:left="-142" w:right="-284"/>
      <w:jc w:val="both"/>
    </w:pPr>
    <w:rPr>
      <w:rFonts w:ascii="Arial" w:hAnsi="Arial" w:cs="Arial"/>
      <w:sz w:val="22"/>
      <w:szCs w:val="22"/>
    </w:rPr>
  </w:style>
  <w:style w:type="character" w:customStyle="1" w:styleId="ZpatChar">
    <w:name w:val="Zápatí Char"/>
    <w:basedOn w:val="Standardnpsmoodstavce"/>
    <w:link w:val="Zpat"/>
    <w:uiPriority w:val="99"/>
    <w:rsid w:val="005C10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1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0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43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5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66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6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388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34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42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47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6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7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32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96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426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630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8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69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62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59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21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8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92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60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03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68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29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6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273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89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46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896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390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948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69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11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402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445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1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95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48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227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5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418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19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96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7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365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129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8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92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89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4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4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714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0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87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9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2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7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7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280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237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161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08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5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79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53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97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71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875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82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554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6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79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71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32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22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46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67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05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5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05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968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37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2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98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67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12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78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79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6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5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23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39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6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6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26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26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0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3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1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8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522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78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366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5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76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40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8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83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99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7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2396">
      <w:bodyDiv w:val="1"/>
      <w:marLeft w:val="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9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3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4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22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2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87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015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7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2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77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4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9DF19-E734-48E0-BFE9-3CA1EDD6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3322</Words>
  <Characters>19603</Characters>
  <Application>Microsoft Office Word</Application>
  <DocSecurity>0</DocSecurity>
  <Lines>163</Lines>
  <Paragraphs>45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22880</CharactersWithSpaces>
  <SharedDoc>false</SharedDoc>
  <HLinks>
    <vt:vector size="36" baseType="variant">
      <vt:variant>
        <vt:i4>7929943</vt:i4>
      </vt:variant>
      <vt:variant>
        <vt:i4>14</vt:i4>
      </vt:variant>
      <vt:variant>
        <vt:i4>0</vt:i4>
      </vt:variant>
      <vt:variant>
        <vt:i4>5</vt:i4>
      </vt:variant>
      <vt:variant>
        <vt:lpwstr>mailto:tereza@ateliergaia.cz</vt:lpwstr>
      </vt:variant>
      <vt:variant>
        <vt:lpwstr/>
      </vt:variant>
      <vt:variant>
        <vt:i4>3932236</vt:i4>
      </vt:variant>
      <vt:variant>
        <vt:i4>12</vt:i4>
      </vt:variant>
      <vt:variant>
        <vt:i4>0</vt:i4>
      </vt:variant>
      <vt:variant>
        <vt:i4>5</vt:i4>
      </vt:variant>
      <vt:variant>
        <vt:lpwstr>mailto:ms.mzizkov@tiscali.cz</vt:lpwstr>
      </vt:variant>
      <vt:variant>
        <vt:lpwstr/>
      </vt:variant>
      <vt:variant>
        <vt:i4>1704026</vt:i4>
      </vt:variant>
      <vt:variant>
        <vt:i4>9</vt:i4>
      </vt:variant>
      <vt:variant>
        <vt:i4>0</vt:i4>
      </vt:variant>
      <vt:variant>
        <vt:i4>5</vt:i4>
      </vt:variant>
      <vt:variant>
        <vt:lpwstr>http://www.pohorelice.cz/</vt:lpwstr>
      </vt:variant>
      <vt:variant>
        <vt:lpwstr/>
      </vt:variant>
      <vt:variant>
        <vt:i4>7929943</vt:i4>
      </vt:variant>
      <vt:variant>
        <vt:i4>6</vt:i4>
      </vt:variant>
      <vt:variant>
        <vt:i4>0</vt:i4>
      </vt:variant>
      <vt:variant>
        <vt:i4>5</vt:i4>
      </vt:variant>
      <vt:variant>
        <vt:lpwstr>mailto:tereza@ateliergaia.cz</vt:lpwstr>
      </vt:variant>
      <vt:variant>
        <vt:lpwstr/>
      </vt:variant>
      <vt:variant>
        <vt:i4>5570590</vt:i4>
      </vt:variant>
      <vt:variant>
        <vt:i4>3</vt:i4>
      </vt:variant>
      <vt:variant>
        <vt:i4>0</vt:i4>
      </vt:variant>
      <vt:variant>
        <vt:i4>5</vt:i4>
      </vt:variant>
      <vt:variant>
        <vt:lpwstr>http://www.opzp.cz/ke-stazeni/400/3146/detail/graficky-manual-povinne-publicity-pro-opzp/</vt:lpwstr>
      </vt:variant>
      <vt:variant>
        <vt:lpwstr/>
      </vt:variant>
      <vt:variant>
        <vt:i4>7929943</vt:i4>
      </vt:variant>
      <vt:variant>
        <vt:i4>0</vt:i4>
      </vt:variant>
      <vt:variant>
        <vt:i4>0</vt:i4>
      </vt:variant>
      <vt:variant>
        <vt:i4>5</vt:i4>
      </vt:variant>
      <vt:variant>
        <vt:lpwstr>mailto:tereza@ateliergaia.cz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2021-10-29T10:55:00Z</dcterms:created>
  <dcterms:modified xsi:type="dcterms:W3CDTF">2021-11-04T07:18:00Z</dcterms:modified>
</cp:coreProperties>
</file>