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A2DF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5A2DF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5A2DF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00000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Správa lázeňských parků, příspěvková organizace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U Solivárny 2004/2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360  01  Karlovy Vary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00871982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00000" w:rsidRDefault="005A2DF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000000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03.11.2021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OBJ35-37454/2021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Sakařová Jitka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353151237</w:t>
            </w:r>
          </w:p>
        </w:tc>
      </w:tr>
    </w:tbl>
    <w:p w:rsidR="00000000" w:rsidRDefault="005A2DF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5A2DF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000000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V rámci realizace stavby  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"Vnitroblok Družstevní - Svobodova " u vás objednáváme provedení  prací v rozsahu předaných podkladů zpracovaných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Ing.Maceškovou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a vaší cenové nabídky ze dne 4.10.2021. Práce budou prováděny postupně dle jednotlivých stavebních objektů s ohledem na klimati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cké podmínky.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SO 01  Pěstební opatření; SO 02 Trávníky; SO 03 Keře + trvalky; SO 04 Stromy; SO 05 Mobiliář + dětské hřiště; SO 06 Oplocení hřiště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908 680,66</w:t>
            </w:r>
          </w:p>
        </w:tc>
      </w:tr>
    </w:tbl>
    <w:p w:rsidR="00000000" w:rsidRDefault="005A2DF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30.06.2022</w:t>
            </w:r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5A2DF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000000" w:rsidRDefault="005A2DF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00000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000000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000000" w:rsidRDefault="005A2DF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000000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000000" w:rsidRDefault="005A2DF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5A2DF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vyšší jak 50.000,- Kč bez DPH, bere dodavatel na vědomí, že objednávka bude zveřejněna v souladu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pokutu ve výši denně 0,05% z ceny dodávky bez DPH za každý započatý den prodlení. Smluvní pokutu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např. formou dodacího listu), u provedených prací či služeb bude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14 dnů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davatel vady v přiměřené době, určené objednatelem, je objednatel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60 měsíců.</w:t>
            </w:r>
          </w:p>
        </w:tc>
      </w:tr>
    </w:tbl>
    <w:p w:rsidR="00000000" w:rsidRDefault="005A2DF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5A2DF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5A2DF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000000" w:rsidRDefault="005A2DF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5A2DFC" w:rsidRDefault="005A2DF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5A2DFC" w:rsidRDefault="005A2DF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5A2DFC" w:rsidRDefault="005A2DF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5A2DF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 pouze na účet dodavatele, který je zveřejněný v registru plátců DPH, na portálu finanční správy.</w:t>
      </w:r>
    </w:p>
    <w:p w:rsidR="00000000" w:rsidRDefault="005A2DF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5A2DF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Povinnost objednatele zaplatit DPH se považuje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>Smluvní strany se do</w:t>
      </w:r>
      <w:r>
        <w:rPr>
          <w:rFonts w:ascii="Arial" w:hAnsi="Arial" w:cs="Arial"/>
          <w:color w:val="000000"/>
          <w:sz w:val="17"/>
          <w:szCs w:val="17"/>
        </w:rPr>
        <w:t>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</w:t>
      </w:r>
      <w:r>
        <w:rPr>
          <w:rFonts w:ascii="Arial" w:hAnsi="Arial" w:cs="Arial"/>
          <w:color w:val="000000"/>
          <w:sz w:val="17"/>
          <w:szCs w:val="17"/>
        </w:rPr>
        <w:t>mo na účet příslušného správce daně pod variabilním symbolem 00871982, konstantní symbol 1148, specifický symbol 00254657 (§ 109a zákona o DPH).</w:t>
      </w:r>
    </w:p>
    <w:p w:rsidR="00000000" w:rsidRDefault="005A2DF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5A2DF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</w:t>
      </w:r>
      <w:r>
        <w:rPr>
          <w:rFonts w:ascii="Arial" w:hAnsi="Arial" w:cs="Arial"/>
          <w:color w:val="000000"/>
          <w:sz w:val="17"/>
          <w:szCs w:val="17"/>
        </w:rPr>
        <w:t>nost náležitě kvalifikován.</w:t>
      </w:r>
    </w:p>
    <w:p w:rsidR="00000000" w:rsidRDefault="005A2DF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5A2DF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000000" w:rsidRDefault="005A2DF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5A2DF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5A2DFC" w:rsidRDefault="005A2DF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5A2DFC" w:rsidRDefault="005A2DF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5A2DFC" w:rsidRDefault="005A2DF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</w:p>
    <w:p w:rsidR="00000000" w:rsidRDefault="005A2DF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Daniel Riedl </w:t>
            </w:r>
          </w:p>
        </w:tc>
      </w:tr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000000" w:rsidRDefault="005A2DF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pgSz w:w="11903" w:h="16835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FC"/>
    <w:rsid w:val="005A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2E766"/>
  <w14:defaultImageDpi w14:val="0"/>
  <w15:docId w15:val="{A45D8E96-C761-4804-9401-C1DB72D0A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A2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79B3D680</Template>
  <TotalTime>0</TotalTime>
  <Pages>2</Pages>
  <Words>566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Sakařová Jitka</dc:creator>
  <cp:keywords/>
  <dc:description/>
  <cp:lastModifiedBy>Sakařová Jitka</cp:lastModifiedBy>
  <cp:revision>2</cp:revision>
  <cp:lastPrinted>2021-11-03T08:48:00Z</cp:lastPrinted>
  <dcterms:created xsi:type="dcterms:W3CDTF">2021-11-03T08:49:00Z</dcterms:created>
  <dcterms:modified xsi:type="dcterms:W3CDTF">2021-11-03T08:49:00Z</dcterms:modified>
</cp:coreProperties>
</file>