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47" w:rsidRDefault="0080291C">
      <w:pPr>
        <w:pStyle w:val="Nzev"/>
        <w:spacing w:before="73"/>
        <w:ind w:left="3283" w:right="3148"/>
      </w:pPr>
      <w:r>
        <w:rPr>
          <w:color w:val="808080"/>
        </w:rPr>
        <w:t>Smlouva č. 1190700634 o poskytnutí podpory</w:t>
      </w:r>
    </w:p>
    <w:p w:rsidR="008D3947" w:rsidRDefault="0080291C">
      <w:pPr>
        <w:pStyle w:val="Nzev"/>
      </w:pPr>
      <w:r>
        <w:rPr>
          <w:color w:val="808080"/>
        </w:rPr>
        <w:t>ze Státního fondu životního prostředí České republiky</w:t>
      </w:r>
    </w:p>
    <w:p w:rsidR="008D3947" w:rsidRDefault="008D3947">
      <w:pPr>
        <w:pStyle w:val="Zkladntext"/>
        <w:ind w:left="0"/>
        <w:jc w:val="left"/>
        <w:rPr>
          <w:sz w:val="60"/>
        </w:rPr>
      </w:pPr>
    </w:p>
    <w:p w:rsidR="008D3947" w:rsidRDefault="0080291C">
      <w:pPr>
        <w:pStyle w:val="Zkladntext"/>
        <w:ind w:left="242"/>
        <w:jc w:val="left"/>
      </w:pPr>
      <w:r>
        <w:t>Smluvní strany</w:t>
      </w:r>
    </w:p>
    <w:p w:rsidR="008D3947" w:rsidRDefault="008D3947">
      <w:pPr>
        <w:pStyle w:val="Zkladntext"/>
        <w:spacing w:before="1"/>
        <w:ind w:left="0"/>
        <w:jc w:val="left"/>
      </w:pPr>
    </w:p>
    <w:p w:rsidR="008D3947" w:rsidRDefault="0080291C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8D3947" w:rsidRDefault="0080291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8D3947" w:rsidRDefault="0080291C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8D3947" w:rsidRDefault="0080291C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8D3947" w:rsidRDefault="0080291C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8D3947" w:rsidRDefault="0080291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D3947" w:rsidRDefault="0080291C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8D3947" w:rsidRDefault="008D3947">
      <w:pPr>
        <w:pStyle w:val="Zkladntext"/>
        <w:spacing w:before="1"/>
        <w:ind w:left="0"/>
        <w:jc w:val="left"/>
      </w:pPr>
    </w:p>
    <w:p w:rsidR="008D3947" w:rsidRDefault="0080291C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8D3947" w:rsidRDefault="008D3947">
      <w:pPr>
        <w:pStyle w:val="Zkladntext"/>
        <w:ind w:left="0"/>
        <w:jc w:val="left"/>
      </w:pPr>
    </w:p>
    <w:p w:rsidR="008D3947" w:rsidRDefault="0080291C">
      <w:pPr>
        <w:pStyle w:val="Nadpis1"/>
        <w:ind w:right="0"/>
        <w:jc w:val="left"/>
      </w:pPr>
      <w:r>
        <w:t>Mateřská škola ŠIKULKA, Praha 13, Hostinského 1534</w:t>
      </w:r>
    </w:p>
    <w:p w:rsidR="008D3947" w:rsidRDefault="0080291C">
      <w:pPr>
        <w:pStyle w:val="Zkladntext"/>
        <w:spacing w:before="1" w:line="265" w:lineRule="exact"/>
        <w:ind w:left="242"/>
        <w:jc w:val="left"/>
      </w:pPr>
      <w:r>
        <w:t>příspěvková organizace</w:t>
      </w:r>
    </w:p>
    <w:p w:rsidR="008D3947" w:rsidRDefault="0080291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Praha, Hostinského 1534, 155 00</w:t>
      </w:r>
      <w:r>
        <w:rPr>
          <w:spacing w:val="2"/>
        </w:rPr>
        <w:t xml:space="preserve"> </w:t>
      </w:r>
      <w:r>
        <w:t>Praha</w:t>
      </w:r>
    </w:p>
    <w:p w:rsidR="008D3947" w:rsidRDefault="0080291C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65991184</w:t>
      </w:r>
    </w:p>
    <w:p w:rsidR="008D3947" w:rsidRDefault="0080291C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Adrianou H l a v a č k o v o u,</w:t>
      </w:r>
      <w:r>
        <w:rPr>
          <w:spacing w:val="-5"/>
        </w:rPr>
        <w:t xml:space="preserve"> </w:t>
      </w:r>
      <w:r>
        <w:t>ředitelkou</w:t>
      </w:r>
    </w:p>
    <w:p w:rsidR="008D3947" w:rsidRDefault="0080291C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57361" w:rsidRPr="00D57361">
        <w:rPr>
          <w:highlight w:val="yellow"/>
        </w:rPr>
        <w:t>xxxx</w:t>
      </w:r>
    </w:p>
    <w:p w:rsidR="00D57361" w:rsidRDefault="0080291C">
      <w:pPr>
        <w:pStyle w:val="Zkladntext"/>
        <w:tabs>
          <w:tab w:val="left" w:pos="3122"/>
        </w:tabs>
        <w:ind w:left="242" w:right="5154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57361" w:rsidRPr="00D57361">
        <w:rPr>
          <w:highlight w:val="yellow"/>
        </w:rPr>
        <w:t>xxxx</w:t>
      </w:r>
      <w:bookmarkStart w:id="0" w:name="_GoBack"/>
      <w:bookmarkEnd w:id="0"/>
    </w:p>
    <w:p w:rsidR="008D3947" w:rsidRDefault="0080291C">
      <w:pPr>
        <w:pStyle w:val="Zkladntext"/>
        <w:tabs>
          <w:tab w:val="left" w:pos="3122"/>
        </w:tabs>
        <w:ind w:left="242" w:right="5154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8D3947" w:rsidRDefault="008D3947">
      <w:pPr>
        <w:pStyle w:val="Zkladntext"/>
        <w:spacing w:before="12"/>
        <w:ind w:left="0"/>
        <w:jc w:val="left"/>
        <w:rPr>
          <w:sz w:val="19"/>
        </w:rPr>
      </w:pPr>
    </w:p>
    <w:p w:rsidR="008D3947" w:rsidRDefault="0080291C">
      <w:pPr>
        <w:pStyle w:val="Zkladntext"/>
        <w:spacing w:before="1"/>
        <w:ind w:left="242"/>
        <w:jc w:val="left"/>
      </w:pPr>
      <w:r>
        <w:t>se dohodly takto:</w:t>
      </w:r>
    </w:p>
    <w:p w:rsidR="008D3947" w:rsidRDefault="008D3947">
      <w:pPr>
        <w:pStyle w:val="Zkladntext"/>
        <w:spacing w:before="1"/>
        <w:ind w:left="0"/>
        <w:jc w:val="left"/>
        <w:rPr>
          <w:sz w:val="36"/>
        </w:rPr>
      </w:pPr>
    </w:p>
    <w:p w:rsidR="008D3947" w:rsidRDefault="0080291C">
      <w:pPr>
        <w:pStyle w:val="Nadpis1"/>
        <w:ind w:left="3276"/>
      </w:pPr>
      <w:r>
        <w:t>I.</w:t>
      </w:r>
    </w:p>
    <w:p w:rsidR="008D3947" w:rsidRDefault="0080291C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D3947" w:rsidRDefault="008D3947">
      <w:pPr>
        <w:pStyle w:val="Zkladntext"/>
        <w:ind w:left="0"/>
        <w:jc w:val="left"/>
        <w:rPr>
          <w:b/>
          <w:sz w:val="18"/>
        </w:rPr>
      </w:pPr>
    </w:p>
    <w:p w:rsidR="008D3947" w:rsidRDefault="0080291C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D3947" w:rsidRDefault="0080291C">
      <w:pPr>
        <w:pStyle w:val="Zkladntext"/>
        <w:ind w:right="110"/>
      </w:pPr>
      <w:r>
        <w:t>„Smlouva“) se uzavírá na základě Rozhodnutí ministra životního prostředí č. 1190700634 o poskytnutí finančních prostředků ze Státního fondu životního prostředí ČR ze dne 21.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8D3947" w:rsidRDefault="0080291C">
      <w:pPr>
        <w:pStyle w:val="Zkladntext"/>
        <w:spacing w:line="265" w:lineRule="exact"/>
      </w:pPr>
      <w:r>
        <w:t>„Směrnice MŽP“), platné ke dni podání žádosti.</w:t>
      </w:r>
    </w:p>
    <w:p w:rsidR="008D3947" w:rsidRDefault="0080291C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8D3947" w:rsidRDefault="008D3947">
      <w:pPr>
        <w:jc w:val="both"/>
        <w:rPr>
          <w:sz w:val="20"/>
        </w:rPr>
        <w:sectPr w:rsidR="008D3947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8D3947" w:rsidRDefault="0080291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D3947" w:rsidRDefault="0080291C">
      <w:pPr>
        <w:pStyle w:val="Nadpis1"/>
        <w:spacing w:before="120"/>
        <w:ind w:left="3439" w:right="0"/>
        <w:jc w:val="left"/>
      </w:pPr>
      <w:r>
        <w:t>„Přírodní zahrada v MŠ Šikulka“</w:t>
      </w:r>
    </w:p>
    <w:p w:rsidR="008D3947" w:rsidRDefault="0080291C">
      <w:pPr>
        <w:pStyle w:val="Zkladntext"/>
        <w:spacing w:before="121"/>
        <w:jc w:val="left"/>
      </w:pPr>
      <w:r>
        <w:t>(dále jen „projekt“ nebo „akce“) realizovanou v letech 2020 až 2021. Akce je neinvestiční.</w:t>
      </w:r>
    </w:p>
    <w:p w:rsidR="008D3947" w:rsidRDefault="008D3947">
      <w:pPr>
        <w:pStyle w:val="Zkladntext"/>
        <w:spacing w:before="1"/>
        <w:ind w:left="0"/>
        <w:jc w:val="left"/>
        <w:rPr>
          <w:sz w:val="36"/>
        </w:rPr>
      </w:pPr>
    </w:p>
    <w:p w:rsidR="008D3947" w:rsidRDefault="0080291C">
      <w:pPr>
        <w:pStyle w:val="Nadpis1"/>
        <w:ind w:left="3276"/>
      </w:pPr>
      <w:r>
        <w:t>II.</w:t>
      </w:r>
    </w:p>
    <w:p w:rsidR="008D3947" w:rsidRDefault="0080291C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D3947" w:rsidRDefault="008D3947">
      <w:pPr>
        <w:pStyle w:val="Zkladntext"/>
        <w:spacing w:before="3"/>
        <w:ind w:left="0"/>
        <w:jc w:val="left"/>
        <w:rPr>
          <w:b/>
          <w:sz w:val="18"/>
        </w:rPr>
      </w:pP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451 684,90 Kč </w:t>
      </w:r>
      <w:r>
        <w:rPr>
          <w:sz w:val="20"/>
        </w:rPr>
        <w:t>(slovy: čtyři sta padesát jedna tisíc šest set osmdesát čt</w:t>
      </w:r>
      <w:r>
        <w:rPr>
          <w:sz w:val="20"/>
        </w:rPr>
        <w:t>yři korun českých a devadesát</w:t>
      </w:r>
      <w:r>
        <w:rPr>
          <w:spacing w:val="-12"/>
          <w:sz w:val="20"/>
        </w:rPr>
        <w:t xml:space="preserve"> </w:t>
      </w:r>
      <w:r>
        <w:rPr>
          <w:sz w:val="20"/>
        </w:rPr>
        <w:t>haléřů).</w:t>
      </w: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531 394,00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je limitová</w:t>
      </w:r>
      <w:r>
        <w:rPr>
          <w:sz w:val="20"/>
        </w:rPr>
        <w:t>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D3947" w:rsidRDefault="0080291C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8D3947" w:rsidRDefault="008D3947">
      <w:pPr>
        <w:pStyle w:val="Zkladntext"/>
        <w:spacing w:before="2"/>
        <w:ind w:left="0"/>
        <w:jc w:val="left"/>
        <w:rPr>
          <w:sz w:val="36"/>
        </w:rPr>
      </w:pPr>
    </w:p>
    <w:p w:rsidR="008D3947" w:rsidRDefault="0080291C">
      <w:pPr>
        <w:pStyle w:val="Nadpis1"/>
        <w:spacing w:before="1"/>
        <w:ind w:left="3275"/>
      </w:pPr>
      <w:r>
        <w:t>III.</w:t>
      </w:r>
    </w:p>
    <w:p w:rsidR="008D3947" w:rsidRDefault="0080291C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D3947" w:rsidRDefault="008D3947">
      <w:pPr>
        <w:pStyle w:val="Zkladntext"/>
        <w:spacing w:before="12"/>
        <w:ind w:left="0"/>
        <w:jc w:val="left"/>
        <w:rPr>
          <w:b/>
          <w:sz w:val="17"/>
        </w:rPr>
      </w:pP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8D3947" w:rsidRDefault="008D3947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8D3947">
        <w:trPr>
          <w:trHeight w:val="505"/>
        </w:trPr>
        <w:tc>
          <w:tcPr>
            <w:tcW w:w="4390" w:type="dxa"/>
          </w:tcPr>
          <w:p w:rsidR="008D3947" w:rsidRDefault="0080291C">
            <w:pPr>
              <w:pStyle w:val="TableParagraph"/>
              <w:spacing w:before="120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007" w:type="dxa"/>
          </w:tcPr>
          <w:p w:rsidR="008D3947" w:rsidRDefault="0080291C">
            <w:pPr>
              <w:pStyle w:val="TableParagraph"/>
              <w:spacing w:before="120"/>
              <w:ind w:left="201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D3947">
        <w:trPr>
          <w:trHeight w:val="506"/>
        </w:trPr>
        <w:tc>
          <w:tcPr>
            <w:tcW w:w="4390" w:type="dxa"/>
          </w:tcPr>
          <w:p w:rsidR="008D3947" w:rsidRDefault="0080291C">
            <w:pPr>
              <w:pStyle w:val="TableParagraph"/>
              <w:spacing w:before="120"/>
              <w:ind w:left="1905" w:right="189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007" w:type="dxa"/>
          </w:tcPr>
          <w:p w:rsidR="008D3947" w:rsidRDefault="0080291C">
            <w:pPr>
              <w:pStyle w:val="TableParagraph"/>
              <w:spacing w:before="120"/>
              <w:ind w:left="2021"/>
              <w:rPr>
                <w:sz w:val="20"/>
              </w:rPr>
            </w:pPr>
            <w:r>
              <w:rPr>
                <w:sz w:val="20"/>
              </w:rPr>
              <w:t>451 684,90</w:t>
            </w:r>
          </w:p>
        </w:tc>
      </w:tr>
    </w:tbl>
    <w:p w:rsidR="008D3947" w:rsidRDefault="008D3947">
      <w:pPr>
        <w:pStyle w:val="Zkladntext"/>
        <w:ind w:left="0"/>
        <w:jc w:val="left"/>
        <w:rPr>
          <w:sz w:val="29"/>
        </w:rPr>
      </w:pP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</w:p>
    <w:p w:rsidR="008D3947" w:rsidRDefault="008D3947">
      <w:pPr>
        <w:jc w:val="both"/>
        <w:rPr>
          <w:sz w:val="20"/>
        </w:rPr>
        <w:sectPr w:rsidR="008D3947">
          <w:pgSz w:w="12240" w:h="15840"/>
          <w:pgMar w:top="1060" w:right="1020" w:bottom="1640" w:left="1460" w:header="0" w:footer="1380" w:gutter="0"/>
          <w:cols w:space="708"/>
        </w:sectPr>
      </w:pP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</w:t>
      </w:r>
      <w:r>
        <w:rPr>
          <w:sz w:val="20"/>
        </w:rPr>
        <w:t>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6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6"/>
          <w:sz w:val="20"/>
        </w:rPr>
        <w:t xml:space="preserve"> </w:t>
      </w:r>
      <w:r>
        <w:rPr>
          <w:sz w:val="20"/>
        </w:rPr>
        <w:t>akce.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   dle    Fondem     akceptovaného     finančně     platební</w:t>
      </w:r>
      <w:r>
        <w:rPr>
          <w:sz w:val="20"/>
        </w:rPr>
        <w:t>ho     kalendáře     v AIS     SFŽP     ČR a na základě žádosti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8D3947" w:rsidRDefault="0080291C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 faktur a ostatní</w:t>
      </w:r>
      <w:r>
        <w:rPr>
          <w:sz w:val="20"/>
        </w:rPr>
        <w:t>ch účetních dokladů,</w:t>
      </w:r>
    </w:p>
    <w:p w:rsidR="008D3947" w:rsidRDefault="0080291C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</w:t>
      </w:r>
      <w:r>
        <w:rPr>
          <w:sz w:val="20"/>
        </w:rPr>
        <w:t>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</w:t>
      </w:r>
      <w:r>
        <w:rPr>
          <w:sz w:val="20"/>
        </w:rPr>
        <w:t xml:space="preserve"> termínům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8D3947" w:rsidRDefault="0080291C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8D3947" w:rsidRDefault="008D3947">
      <w:pPr>
        <w:jc w:val="both"/>
        <w:rPr>
          <w:sz w:val="20"/>
        </w:rPr>
        <w:sectPr w:rsidR="008D3947">
          <w:pgSz w:w="12240" w:h="15840"/>
          <w:pgMar w:top="1060" w:right="1020" w:bottom="1660" w:left="1460" w:header="0" w:footer="1380" w:gutter="0"/>
          <w:cols w:space="708"/>
        </w:sectPr>
      </w:pPr>
    </w:p>
    <w:p w:rsidR="008D3947" w:rsidRDefault="008D3947">
      <w:pPr>
        <w:pStyle w:val="Zkladntext"/>
        <w:ind w:left="0"/>
        <w:jc w:val="left"/>
        <w:rPr>
          <w:sz w:val="26"/>
        </w:rPr>
      </w:pPr>
    </w:p>
    <w:p w:rsidR="008D3947" w:rsidRDefault="008D3947">
      <w:pPr>
        <w:pStyle w:val="Zkladntext"/>
        <w:ind w:left="0"/>
        <w:jc w:val="left"/>
        <w:rPr>
          <w:sz w:val="26"/>
        </w:rPr>
      </w:pPr>
    </w:p>
    <w:p w:rsidR="008D3947" w:rsidRDefault="008D3947">
      <w:pPr>
        <w:pStyle w:val="Zkladntext"/>
        <w:spacing w:before="7"/>
        <w:ind w:left="0"/>
        <w:jc w:val="left"/>
        <w:rPr>
          <w:sz w:val="18"/>
        </w:rPr>
      </w:pPr>
    </w:p>
    <w:p w:rsidR="008D3947" w:rsidRDefault="0080291C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8D3947" w:rsidRDefault="0080291C">
      <w:pPr>
        <w:spacing w:before="166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D3947" w:rsidRDefault="0080291C">
      <w:pPr>
        <w:pStyle w:val="Nadpis1"/>
        <w:ind w:left="220" w:right="2282"/>
      </w:pPr>
      <w:r>
        <w:t>Základní závazky a další povinnosti příjemce podpory</w:t>
      </w:r>
    </w:p>
    <w:p w:rsidR="008D3947" w:rsidRDefault="008D3947">
      <w:pPr>
        <w:sectPr w:rsidR="008D3947">
          <w:pgSz w:w="12240" w:h="15840"/>
          <w:pgMar w:top="150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09"/>
        <w:rPr>
          <w:sz w:val="20"/>
        </w:rPr>
      </w:pPr>
      <w:r>
        <w:rPr>
          <w:sz w:val="20"/>
        </w:rPr>
        <w:t>akce byla provedena podle</w:t>
      </w:r>
      <w:r>
        <w:rPr>
          <w:sz w:val="20"/>
        </w:rPr>
        <w:t xml:space="preserve"> Fondem odsouhlasené dokumentace projektu „Přírodní zahrada v MŠ Šikulka" ze dne 5. 5. 2020 včetně případných změn a doplňků těchto dokumentů, pokud je Fond odsouhlasil,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v období od 9/2020 do 6/2021 pořídil předměty uvedené v aktualizovaném rozpočtu projektu ze dne 5. 5. 2020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</w:t>
      </w:r>
      <w:r>
        <w:rPr>
          <w:sz w:val="20"/>
        </w:rPr>
        <w:t>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 s realizací  akce  a  zajištěním  udržitelnosti  akce  (včetně  následné  péče a údržby realizovaného opatření a provádění kontroly podle písm. b) odrážky páté) po dobu 3 let od ukončení realizace akce (příslušné doklady </w:t>
      </w:r>
      <w:r>
        <w:rPr>
          <w:sz w:val="20"/>
        </w:rPr>
        <w:t>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8D3947" w:rsidRDefault="0080291C">
      <w:pPr>
        <w:pStyle w:val="Zkladntext"/>
        <w:spacing w:before="120"/>
        <w:ind w:left="923" w:right="111"/>
      </w:pPr>
      <w:r>
        <w:t>Příjemce podpory bere přitom na vědomí, že pokud toto prohlášení není pravdivé, bude přijetí podpory podle této Smlouvy považováno za neoprávněné použití finančních prost</w:t>
      </w:r>
      <w:r>
        <w:t>ředků poskytnutých ze státního  fondu  ve smyslu zákona č.  218/2000  Sb.,  o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k tomu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8"/>
          <w:sz w:val="20"/>
        </w:rPr>
        <w:t xml:space="preserve"> </w:t>
      </w:r>
      <w:r>
        <w:rPr>
          <w:sz w:val="20"/>
        </w:rPr>
        <w:t>fázích</w:t>
      </w:r>
      <w:r>
        <w:rPr>
          <w:spacing w:val="-5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4"/>
          <w:sz w:val="20"/>
        </w:rPr>
        <w:t xml:space="preserve"> </w:t>
      </w:r>
      <w:r>
        <w:rPr>
          <w:sz w:val="20"/>
        </w:rPr>
        <w:t>s akcí</w:t>
      </w:r>
      <w:r>
        <w:rPr>
          <w:spacing w:val="-5"/>
          <w:sz w:val="20"/>
        </w:rPr>
        <w:t xml:space="preserve"> </w:t>
      </w:r>
      <w:r>
        <w:rPr>
          <w:sz w:val="20"/>
        </w:rPr>
        <w:t>odděleně</w:t>
      </w:r>
      <w:r>
        <w:rPr>
          <w:spacing w:val="-4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transakcí, které s akcí nesouvisejí, a zavazuje se vést </w:t>
      </w:r>
      <w:r>
        <w:rPr>
          <w:sz w:val="20"/>
        </w:rPr>
        <w:t>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8D3947" w:rsidRDefault="0080291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8D3947" w:rsidRDefault="0080291C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8D3947" w:rsidRDefault="008D3947">
      <w:pPr>
        <w:jc w:val="both"/>
        <w:rPr>
          <w:sz w:val="20"/>
        </w:rPr>
        <w:sectPr w:rsidR="008D3947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</w:t>
      </w:r>
      <w:r>
        <w:rPr>
          <w:sz w:val="20"/>
        </w:rPr>
        <w:t>it tu část poskytnutých finančních prostředků, která odpovídá případnému překročení podílu dle článku II bodů 3 a</w:t>
      </w:r>
      <w:r>
        <w:rPr>
          <w:spacing w:val="-11"/>
          <w:sz w:val="20"/>
        </w:rPr>
        <w:t xml:space="preserve"> </w:t>
      </w:r>
      <w:r>
        <w:rPr>
          <w:sz w:val="20"/>
        </w:rPr>
        <w:t>4,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</w:t>
      </w:r>
      <w:r>
        <w:rPr>
          <w:sz w:val="20"/>
        </w:rPr>
        <w:t>. ledna následujícího kalendářního roku; k obsahu ročního finančního vypořádání může Fond vydat příjemci podpory 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</w:t>
      </w:r>
      <w:r>
        <w:rPr>
          <w:sz w:val="20"/>
        </w:rPr>
        <w:t>utečností či podmínek předpokládaných ve Smlouvě, které by příjemci podpory znemožnily dodržet podmínky Smlouvy (splnit jeho povinnosti stanovené touto</w:t>
      </w:r>
      <w:r>
        <w:rPr>
          <w:spacing w:val="-31"/>
          <w:sz w:val="20"/>
        </w:rPr>
        <w:t xml:space="preserve"> </w:t>
      </w:r>
      <w:r>
        <w:rPr>
          <w:sz w:val="20"/>
        </w:rPr>
        <w:t>Smlouvou),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8D3947" w:rsidRDefault="0080291C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7"/>
          <w:sz w:val="20"/>
        </w:rPr>
        <w:t xml:space="preserve"> </w:t>
      </w:r>
      <w:r>
        <w:rPr>
          <w:sz w:val="20"/>
        </w:rPr>
        <w:t>dodržena.</w:t>
      </w:r>
    </w:p>
    <w:p w:rsidR="008D3947" w:rsidRDefault="008D3947">
      <w:pPr>
        <w:pStyle w:val="Zkladntext"/>
        <w:spacing w:before="1"/>
        <w:ind w:left="0"/>
        <w:jc w:val="left"/>
        <w:rPr>
          <w:sz w:val="36"/>
        </w:rPr>
      </w:pPr>
    </w:p>
    <w:p w:rsidR="008D3947" w:rsidRDefault="0080291C">
      <w:pPr>
        <w:pStyle w:val="Nadpis1"/>
        <w:ind w:left="3274"/>
      </w:pPr>
      <w:r>
        <w:t>V.</w:t>
      </w:r>
    </w:p>
    <w:p w:rsidR="008D3947" w:rsidRDefault="0080291C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D3947" w:rsidRDefault="008D3947">
      <w:pPr>
        <w:pStyle w:val="Zkladntext"/>
        <w:spacing w:before="11"/>
        <w:ind w:left="0"/>
        <w:jc w:val="left"/>
        <w:rPr>
          <w:b/>
          <w:sz w:val="17"/>
        </w:rPr>
      </w:pPr>
    </w:p>
    <w:p w:rsidR="008D3947" w:rsidRDefault="0080291C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8D3947" w:rsidRDefault="0080291C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</w:t>
      </w:r>
      <w:r>
        <w:rPr>
          <w:spacing w:val="3"/>
          <w:sz w:val="20"/>
        </w:rPr>
        <w:t xml:space="preserve"> </w:t>
      </w:r>
      <w:r>
        <w:rPr>
          <w:sz w:val="20"/>
        </w:rPr>
        <w:t>e)</w:t>
      </w:r>
    </w:p>
    <w:p w:rsidR="008D3947" w:rsidRDefault="008D3947">
      <w:pPr>
        <w:jc w:val="both"/>
        <w:rPr>
          <w:sz w:val="20"/>
        </w:rPr>
        <w:sectPr w:rsidR="008D3947">
          <w:pgSz w:w="12240" w:h="15840"/>
          <w:pgMar w:top="1060" w:right="1020" w:bottom="1660" w:left="1460" w:header="0" w:footer="1380" w:gutter="0"/>
          <w:cols w:space="708"/>
        </w:sectPr>
      </w:pPr>
    </w:p>
    <w:p w:rsidR="008D3947" w:rsidRDefault="0080291C">
      <w:pPr>
        <w:pStyle w:val="Zkladntext"/>
        <w:spacing w:before="73"/>
        <w:ind w:right="114"/>
      </w:pPr>
      <w:r>
        <w:t>bude postiženo odvodem ve výši 100 % z poskytnuté podpory.  Porušení povinností podle článku       IV bodu 1 písm. b) z</w:t>
      </w:r>
      <w:r>
        <w:t>a první,  druhou  nebo  třetí odrážkou bude postiženo  odvodem ve výši 100 %       z poskytnuté</w:t>
      </w:r>
      <w:r>
        <w:rPr>
          <w:spacing w:val="-1"/>
        </w:rPr>
        <w:t xml:space="preserve"> </w:t>
      </w:r>
      <w:r>
        <w:t>podpory.</w:t>
      </w:r>
    </w:p>
    <w:p w:rsidR="008D3947" w:rsidRDefault="0080291C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</w:t>
      </w:r>
      <w:r>
        <w:rPr>
          <w:sz w:val="20"/>
        </w:rPr>
        <w:t>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</w:t>
      </w:r>
      <w:r>
        <w:rPr>
          <w:sz w:val="20"/>
        </w:rPr>
        <w:t>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8D3947" w:rsidRDefault="0080291C">
      <w:pPr>
        <w:pStyle w:val="Odstavecseseznamem"/>
        <w:numPr>
          <w:ilvl w:val="0"/>
          <w:numId w:val="3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D3947" w:rsidRDefault="0080291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 finanční oprava podle přílohy č. 1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8D3947" w:rsidRDefault="0080291C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8D3947" w:rsidRDefault="008D3947">
      <w:pPr>
        <w:pStyle w:val="Zkladntext"/>
        <w:spacing w:before="13"/>
        <w:ind w:left="0"/>
        <w:jc w:val="left"/>
        <w:rPr>
          <w:sz w:val="35"/>
        </w:rPr>
      </w:pPr>
    </w:p>
    <w:p w:rsidR="008D3947" w:rsidRDefault="0080291C">
      <w:pPr>
        <w:pStyle w:val="Nadpis1"/>
        <w:ind w:left="3277"/>
      </w:pPr>
      <w:r>
        <w:t>VI.</w:t>
      </w:r>
    </w:p>
    <w:p w:rsidR="008D3947" w:rsidRDefault="0080291C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D3947" w:rsidRDefault="008D3947">
      <w:pPr>
        <w:pStyle w:val="Zkladntext"/>
        <w:spacing w:before="1"/>
        <w:ind w:left="0"/>
        <w:jc w:val="left"/>
        <w:rPr>
          <w:b/>
          <w:sz w:val="18"/>
        </w:rPr>
      </w:pP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</w:t>
      </w:r>
      <w:r>
        <w:rPr>
          <w:sz w:val="20"/>
        </w:rPr>
        <w:t>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</w:t>
      </w:r>
      <w:r>
        <w:rPr>
          <w:sz w:val="20"/>
        </w:rPr>
        <w:t>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</w:t>
      </w:r>
      <w:r>
        <w:rPr>
          <w:sz w:val="20"/>
        </w:rPr>
        <w:t>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článku III bodů 2 až 8, a to zejména tehdy, kdy bude </w:t>
      </w:r>
      <w:r>
        <w:rPr>
          <w:sz w:val="20"/>
        </w:rPr>
        <w:t>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9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ládá.</w:t>
      </w:r>
    </w:p>
    <w:p w:rsidR="008D3947" w:rsidRDefault="008D3947">
      <w:pPr>
        <w:jc w:val="both"/>
        <w:rPr>
          <w:sz w:val="20"/>
        </w:rPr>
        <w:sectPr w:rsidR="008D3947">
          <w:pgSz w:w="12240" w:h="15840"/>
          <w:pgMar w:top="1060" w:right="1020" w:bottom="1660" w:left="1460" w:header="0" w:footer="1380" w:gutter="0"/>
          <w:cols w:space="708"/>
        </w:sectPr>
      </w:pPr>
    </w:p>
    <w:p w:rsidR="008D3947" w:rsidRDefault="0080291C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</w:t>
      </w:r>
      <w:r>
        <w:rPr>
          <w:sz w:val="20"/>
        </w:rPr>
        <w:t>nost originálu. Každá smluvní strana obdrží jeden exemplář.</w:t>
      </w:r>
    </w:p>
    <w:p w:rsidR="008D3947" w:rsidRDefault="008D3947">
      <w:pPr>
        <w:pStyle w:val="Zkladntext"/>
        <w:spacing w:before="3"/>
        <w:ind w:left="0"/>
        <w:jc w:val="left"/>
        <w:rPr>
          <w:sz w:val="36"/>
        </w:rPr>
      </w:pPr>
    </w:p>
    <w:p w:rsidR="008D3947" w:rsidRDefault="0080291C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8D3947" w:rsidRDefault="008D3947">
      <w:pPr>
        <w:pStyle w:val="Zkladntext"/>
        <w:spacing w:before="1"/>
        <w:ind w:left="0"/>
        <w:jc w:val="left"/>
        <w:rPr>
          <w:sz w:val="18"/>
        </w:rPr>
      </w:pPr>
    </w:p>
    <w:p w:rsidR="008D3947" w:rsidRDefault="0080291C">
      <w:pPr>
        <w:pStyle w:val="Zkladntext"/>
        <w:ind w:left="242"/>
        <w:jc w:val="left"/>
      </w:pPr>
      <w:r>
        <w:t>dne:</w:t>
      </w:r>
    </w:p>
    <w:p w:rsidR="008D3947" w:rsidRDefault="008D3947">
      <w:pPr>
        <w:pStyle w:val="Zkladntext"/>
        <w:ind w:left="0"/>
        <w:jc w:val="left"/>
        <w:rPr>
          <w:sz w:val="26"/>
        </w:rPr>
      </w:pPr>
    </w:p>
    <w:p w:rsidR="008D3947" w:rsidRDefault="008D3947">
      <w:pPr>
        <w:pStyle w:val="Zkladntext"/>
        <w:ind w:left="0"/>
        <w:jc w:val="left"/>
        <w:rPr>
          <w:sz w:val="26"/>
        </w:rPr>
      </w:pPr>
    </w:p>
    <w:p w:rsidR="008D3947" w:rsidRDefault="008D3947">
      <w:pPr>
        <w:pStyle w:val="Zkladntext"/>
        <w:ind w:left="0"/>
        <w:jc w:val="left"/>
        <w:rPr>
          <w:sz w:val="29"/>
        </w:rPr>
      </w:pPr>
    </w:p>
    <w:p w:rsidR="008D3947" w:rsidRDefault="0080291C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8D3947" w:rsidRDefault="0080291C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8D3947" w:rsidRDefault="008D3947">
      <w:pPr>
        <w:pStyle w:val="Zkladntext"/>
        <w:spacing w:before="1"/>
        <w:ind w:left="0"/>
        <w:jc w:val="left"/>
        <w:rPr>
          <w:sz w:val="27"/>
        </w:rPr>
      </w:pPr>
    </w:p>
    <w:p w:rsidR="008D3947" w:rsidRDefault="0080291C">
      <w:pPr>
        <w:pStyle w:val="Zkladntext"/>
        <w:spacing w:before="1"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8D3947" w:rsidRDefault="008D3947">
      <w:pPr>
        <w:spacing w:line="264" w:lineRule="auto"/>
        <w:sectPr w:rsidR="008D3947">
          <w:pgSz w:w="12240" w:h="15840"/>
          <w:pgMar w:top="1060" w:right="1020" w:bottom="1660" w:left="1460" w:header="0" w:footer="1380" w:gutter="0"/>
          <w:cols w:space="708"/>
        </w:sectPr>
      </w:pPr>
    </w:p>
    <w:p w:rsidR="008D3947" w:rsidRDefault="0080291C">
      <w:pPr>
        <w:pStyle w:val="Zkladntext"/>
        <w:spacing w:before="85"/>
        <w:ind w:left="242"/>
        <w:jc w:val="left"/>
      </w:pPr>
      <w:r>
        <w:t>Příloha č. 1 - Smlouva o poskytnutí podpory ze Státního fondu životního prostředí České republiky</w:t>
      </w:r>
    </w:p>
    <w:p w:rsidR="008D3947" w:rsidRDefault="008D3947">
      <w:pPr>
        <w:pStyle w:val="Zkladntext"/>
        <w:ind w:left="0"/>
        <w:jc w:val="left"/>
        <w:rPr>
          <w:sz w:val="26"/>
        </w:rPr>
      </w:pPr>
    </w:p>
    <w:p w:rsidR="008D3947" w:rsidRDefault="008D3947">
      <w:pPr>
        <w:pStyle w:val="Zkladntext"/>
        <w:spacing w:before="2"/>
        <w:ind w:left="0"/>
        <w:jc w:val="left"/>
        <w:rPr>
          <w:sz w:val="32"/>
        </w:rPr>
      </w:pPr>
    </w:p>
    <w:p w:rsidR="008D3947" w:rsidRDefault="0080291C">
      <w:pPr>
        <w:pStyle w:val="Nadpis1"/>
        <w:spacing w:before="1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8D3947" w:rsidRDefault="008D3947">
      <w:pPr>
        <w:pStyle w:val="Zkladntext"/>
        <w:spacing w:before="1"/>
        <w:ind w:left="0"/>
        <w:jc w:val="left"/>
        <w:rPr>
          <w:b/>
          <w:sz w:val="27"/>
        </w:rPr>
      </w:pP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</w:t>
      </w:r>
      <w:r>
        <w:rPr>
          <w:sz w:val="20"/>
        </w:rPr>
        <w:t>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</w:t>
      </w:r>
      <w:r>
        <w:rPr>
          <w:sz w:val="20"/>
        </w:rPr>
        <w:t>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řízení (dál</w:t>
      </w:r>
      <w:r>
        <w:rPr>
          <w:sz w:val="20"/>
        </w:rPr>
        <w:t>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vyskytlo.</w:t>
      </w: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</w:t>
      </w:r>
      <w:r>
        <w:rPr>
          <w:sz w:val="20"/>
        </w:rPr>
        <w:t>žovat za závažné především v případech, kdy v jeho důsledku došlo k odrazení potenciálních dodavatelů od účasti ve výběrovém/zadávacím řízení nebo k zadání veřejné zakázky jinému dodavateli, než kterému měla být zadána.</w:t>
      </w:r>
    </w:p>
    <w:p w:rsidR="008D3947" w:rsidRDefault="0080291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</w:t>
      </w:r>
      <w:r>
        <w:rPr>
          <w:sz w:val="20"/>
        </w:rPr>
        <w:t>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8D3947" w:rsidRDefault="008D3947">
      <w:pPr>
        <w:spacing w:line="264" w:lineRule="auto"/>
        <w:jc w:val="both"/>
        <w:rPr>
          <w:sz w:val="20"/>
        </w:rPr>
        <w:sectPr w:rsidR="008D3947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D394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D3947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D3947" w:rsidRDefault="0080291C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8D3947" w:rsidRDefault="0080291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8D3947" w:rsidRDefault="0080291C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947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D3947" w:rsidRDefault="0080291C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D394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D3947" w:rsidRDefault="0080291C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D3947" w:rsidRDefault="0080291C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D3947" w:rsidRDefault="0080291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947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D3947" w:rsidRDefault="0080291C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D394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8D3947" w:rsidRDefault="0080291C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8D3947" w:rsidRDefault="0080291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8D3947" w:rsidRDefault="0080291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8D3947" w:rsidRDefault="0080291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8D3947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8D3947" w:rsidRDefault="0080291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8D3947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8D3947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8D3947" w:rsidRDefault="0080291C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8D3947" w:rsidRDefault="0080291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8D3947" w:rsidRDefault="0080291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8D3947" w:rsidRDefault="0080291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D394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8D3947" w:rsidRDefault="0080291C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 pro doručení nabídek</w:t>
            </w:r>
          </w:p>
        </w:tc>
      </w:tr>
      <w:tr w:rsidR="008D3947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8D3947" w:rsidRDefault="0080291C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8D3947" w:rsidRDefault="008D3947">
      <w:pPr>
        <w:spacing w:line="261" w:lineRule="auto"/>
        <w:rPr>
          <w:sz w:val="20"/>
        </w:rPr>
        <w:sectPr w:rsidR="008D394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D394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D394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D3947" w:rsidRDefault="0080291C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8D3947" w:rsidRDefault="0080291C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8D3947" w:rsidRDefault="0080291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D3947" w:rsidRDefault="0080291C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8D3947" w:rsidRDefault="0080291C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8D3947" w:rsidRDefault="0080291C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D394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8D3947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8D3947" w:rsidRDefault="0080291C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8D3947" w:rsidRDefault="0080291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8D3947" w:rsidRDefault="0080291C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8D3947" w:rsidRDefault="0080291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D394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D3947" w:rsidRDefault="0080291C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D3947" w:rsidRDefault="0080291C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D3947" w:rsidRDefault="0080291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8D3947" w:rsidRDefault="0080291C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8D3947" w:rsidRDefault="0080291C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D394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D3947" w:rsidRDefault="0080291C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8D3947" w:rsidRDefault="0080291C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8D3947" w:rsidRDefault="00802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8D3947" w:rsidRDefault="0080291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8D3947" w:rsidRDefault="0080291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8D3947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8D3947" w:rsidRDefault="0080291C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8D3947" w:rsidRDefault="0080291C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D3947" w:rsidRDefault="008D3947">
      <w:pPr>
        <w:spacing w:line="264" w:lineRule="auto"/>
        <w:rPr>
          <w:sz w:val="20"/>
        </w:rPr>
        <w:sectPr w:rsidR="008D394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D394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D394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8D3947" w:rsidRDefault="0080291C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8D3947" w:rsidRDefault="0080291C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8D3947" w:rsidRDefault="00802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D394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8D3947" w:rsidRDefault="0080291C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947" w:rsidRDefault="0080291C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8D3947" w:rsidRDefault="0080291C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8D3947" w:rsidRDefault="0080291C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947" w:rsidRDefault="0080291C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3947" w:rsidRDefault="0080291C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D394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8D3947" w:rsidRDefault="0080291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D394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8D3947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8D394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8D3947" w:rsidRDefault="00802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D3947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8D3947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D3947" w:rsidRDefault="0080291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8D3947" w:rsidRDefault="0080291C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8D3947" w:rsidRDefault="0080291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947" w:rsidRDefault="0080291C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D3947" w:rsidRDefault="0080291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D3947" w:rsidRDefault="008D3947">
      <w:pPr>
        <w:spacing w:line="264" w:lineRule="auto"/>
        <w:rPr>
          <w:sz w:val="20"/>
        </w:rPr>
        <w:sectPr w:rsidR="008D394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D394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D3947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D3947" w:rsidRDefault="0080291C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8D3947" w:rsidRDefault="0080291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8D3947" w:rsidRDefault="00802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8D3947" w:rsidRDefault="0080291C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3947" w:rsidRDefault="0080291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D3947" w:rsidRDefault="0080291C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8D3947" w:rsidRDefault="0080291C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D3947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8D3947" w:rsidRDefault="008029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8D3947" w:rsidRDefault="0080291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D3947" w:rsidRDefault="0080291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8D3947" w:rsidRDefault="0080291C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8D3947" w:rsidRDefault="0080291C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8D3947" w:rsidRDefault="0080291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8D3947" w:rsidRDefault="0080291C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8D3947" w:rsidRDefault="0080291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D3947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8D3947" w:rsidRDefault="0080291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8D3947" w:rsidRDefault="0080291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947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8D3947" w:rsidRDefault="008D3947">
      <w:pPr>
        <w:spacing w:line="264" w:lineRule="auto"/>
        <w:rPr>
          <w:sz w:val="20"/>
        </w:rPr>
        <w:sectPr w:rsidR="008D3947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D3947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D3947" w:rsidRDefault="0080291C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D3947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8D3947" w:rsidRDefault="0080291C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8D3947" w:rsidRDefault="0080291C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8D3947" w:rsidRDefault="0080291C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8D3947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8D3947" w:rsidRDefault="0080291C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8D3947" w:rsidRDefault="0080291C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8D3947" w:rsidRDefault="0080291C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8D3947" w:rsidRDefault="0080291C">
            <w:pPr>
              <w:pStyle w:val="TableParagraph"/>
              <w:spacing w:before="147" w:line="264" w:lineRule="auto"/>
              <w:ind w:left="117" w:right="4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8D3947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8D3947" w:rsidRDefault="008029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8D3947" w:rsidRDefault="0080291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947" w:rsidRDefault="0080291C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8D3947" w:rsidRDefault="0080291C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8D3947" w:rsidRDefault="0080291C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8D3947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D3947" w:rsidRDefault="0080291C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8D3947" w:rsidRDefault="0080291C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8D3947" w:rsidRDefault="0080291C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8D3947" w:rsidRDefault="0080291C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D3947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3947" w:rsidRDefault="0080291C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8D3947" w:rsidRDefault="0080291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8D3947" w:rsidRDefault="0080291C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8D3947" w:rsidRDefault="0080291C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947" w:rsidRDefault="0080291C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947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3947" w:rsidRDefault="008D3947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D3947" w:rsidRDefault="0080291C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80291C" w:rsidRDefault="0080291C"/>
    <w:sectPr w:rsidR="0080291C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1C" w:rsidRDefault="0080291C">
      <w:r>
        <w:separator/>
      </w:r>
    </w:p>
  </w:endnote>
  <w:endnote w:type="continuationSeparator" w:id="0">
    <w:p w:rsidR="0080291C" w:rsidRDefault="0080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47" w:rsidRDefault="0080291C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8D3947" w:rsidRDefault="0080291C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1C" w:rsidRDefault="0080291C">
      <w:r>
        <w:separator/>
      </w:r>
    </w:p>
  </w:footnote>
  <w:footnote w:type="continuationSeparator" w:id="0">
    <w:p w:rsidR="0080291C" w:rsidRDefault="0080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8A"/>
    <w:multiLevelType w:val="hybridMultilevel"/>
    <w:tmpl w:val="8F4E0E56"/>
    <w:lvl w:ilvl="0" w:tplc="5C348AD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B7C043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F02906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45EDCB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60682B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910993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3A32EE9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228238D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C4E00B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0640D7A"/>
    <w:multiLevelType w:val="hybridMultilevel"/>
    <w:tmpl w:val="5C7A1E54"/>
    <w:lvl w:ilvl="0" w:tplc="F52A108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56E06E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836A1A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3A30AFD8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880EEAE2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6F047552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58145070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28F6D762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780CD588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26A53472"/>
    <w:multiLevelType w:val="hybridMultilevel"/>
    <w:tmpl w:val="71F657EC"/>
    <w:lvl w:ilvl="0" w:tplc="72D0292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95E860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48C319C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7BB2EE8E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68E4722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B1C444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DA14BC9C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6180CC00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B4FCAD2E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93C6144"/>
    <w:multiLevelType w:val="hybridMultilevel"/>
    <w:tmpl w:val="7D246F1A"/>
    <w:lvl w:ilvl="0" w:tplc="DB7CABD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C80F9D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BFE406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B466EB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92AC15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150CC7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F0A123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8D6ECB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AB4701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45053A7"/>
    <w:multiLevelType w:val="hybridMultilevel"/>
    <w:tmpl w:val="FAFEA174"/>
    <w:lvl w:ilvl="0" w:tplc="6088CC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EB2A44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E3C212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960939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AD6C71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52A069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57E00A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DDA059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062C2A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5AA6CEF"/>
    <w:multiLevelType w:val="hybridMultilevel"/>
    <w:tmpl w:val="C3ECD890"/>
    <w:lvl w:ilvl="0" w:tplc="9FFADB9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F8C2EE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5D21AD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3B8B5A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B3626D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340809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B12009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454104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174E12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D265D2F"/>
    <w:multiLevelType w:val="hybridMultilevel"/>
    <w:tmpl w:val="49548236"/>
    <w:lvl w:ilvl="0" w:tplc="E9BECE3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4306A8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812949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B1C783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8AE6FF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CBAC4B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D4EDC3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D9C2F4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4E2A12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3947"/>
    <w:rsid w:val="0080291C"/>
    <w:rsid w:val="008D3947"/>
    <w:rsid w:val="00D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52BE4E"/>
  <w15:docId w15:val="{F08ABA7A-B9DE-4AB9-B049-F39EA54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4166</Words>
  <Characters>24580</Characters>
  <Application>Microsoft Office Word</Application>
  <DocSecurity>0</DocSecurity>
  <Lines>204</Lines>
  <Paragraphs>57</Paragraphs>
  <ScaleCrop>false</ScaleCrop>
  <Company>SFZP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2021-11-03T15:19:00Z</dcterms:created>
  <dcterms:modified xsi:type="dcterms:W3CDTF">2021-11-03T15:20:00Z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