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DF0" w:rsidRPr="00181940" w:rsidRDefault="008F4DF0" w:rsidP="008F4DF0">
      <w:pPr>
        <w:pStyle w:val="Nadpis"/>
        <w:spacing w:before="0" w:after="0" w:line="276" w:lineRule="auto"/>
        <w:ind w:right="707"/>
        <w:jc w:val="center"/>
        <w:rPr>
          <w:rFonts w:ascii="Cambria" w:hAnsi="Cambria"/>
          <w:color w:val="000000"/>
          <w:sz w:val="36"/>
          <w:szCs w:val="20"/>
        </w:rPr>
      </w:pPr>
      <w:r w:rsidRPr="00181940">
        <w:rPr>
          <w:rFonts w:ascii="Cambria" w:hAnsi="Cambria"/>
          <w:noProof/>
          <w:color w:val="000000"/>
          <w:sz w:val="36"/>
          <w:szCs w:val="20"/>
        </w:rPr>
        <mc:AlternateContent>
          <mc:Choice Requires="wps">
            <w:drawing>
              <wp:anchor distT="0" distB="0" distL="114300" distR="114300" simplePos="0" relativeHeight="251659264" behindDoc="0" locked="0" layoutInCell="1" allowOverlap="1">
                <wp:simplePos x="0" y="0"/>
                <wp:positionH relativeFrom="page">
                  <wp:posOffset>179705</wp:posOffset>
                </wp:positionH>
                <wp:positionV relativeFrom="page">
                  <wp:posOffset>3780155</wp:posOffset>
                </wp:positionV>
                <wp:extent cx="179705" cy="0"/>
                <wp:effectExtent l="8255" t="8255" r="12065" b="10795"/>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439CEA" id="Přímá spojnic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5pt,297.65pt" to="28.3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" strokeweight=".26mm">
                <v:stroke joinstyle="miter"/>
                <w10:wrap anchorx="page" anchory="page"/>
              </v:line>
            </w:pict>
          </mc:Fallback>
        </mc:AlternateContent>
      </w:r>
      <w:r w:rsidRPr="00181940">
        <w:rPr>
          <w:rFonts w:ascii="Cambria" w:hAnsi="Cambria"/>
          <w:noProof/>
          <w:color w:val="000000"/>
          <w:sz w:val="36"/>
          <w:szCs w:val="20"/>
        </w:rPr>
        <mc:AlternateContent>
          <mc:Choice Requires="wps">
            <w:drawing>
              <wp:anchor distT="0" distB="0" distL="114300" distR="114300" simplePos="0" relativeHeight="251660288" behindDoc="0" locked="0" layoutInCell="1" allowOverlap="1">
                <wp:simplePos x="0" y="0"/>
                <wp:positionH relativeFrom="page">
                  <wp:posOffset>7200900</wp:posOffset>
                </wp:positionH>
                <wp:positionV relativeFrom="page">
                  <wp:posOffset>3780155</wp:posOffset>
                </wp:positionV>
                <wp:extent cx="179705" cy="0"/>
                <wp:effectExtent l="9525" t="8255" r="10795" b="1079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0E7C0A" id="Přímá spojnic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297.65pt" to="581.1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" strokeweight=".26mm">
                <v:stroke joinstyle="miter"/>
                <w10:wrap anchorx="page" anchory="page"/>
              </v:line>
            </w:pict>
          </mc:Fallback>
        </mc:AlternateContent>
      </w:r>
      <w:r w:rsidRPr="00181940">
        <w:rPr>
          <w:rFonts w:ascii="Cambria" w:hAnsi="Cambria"/>
          <w:noProof/>
          <w:color w:val="000000"/>
          <w:sz w:val="36"/>
          <w:szCs w:val="20"/>
        </w:rPr>
        <mc:AlternateContent>
          <mc:Choice Requires="wps">
            <w:drawing>
              <wp:anchor distT="0" distB="0" distL="114300" distR="114300" simplePos="0" relativeHeight="251661312" behindDoc="0" locked="0" layoutInCell="1" allowOverlap="1">
                <wp:simplePos x="0" y="0"/>
                <wp:positionH relativeFrom="page">
                  <wp:posOffset>179705</wp:posOffset>
                </wp:positionH>
                <wp:positionV relativeFrom="page">
                  <wp:posOffset>7560310</wp:posOffset>
                </wp:positionV>
                <wp:extent cx="179705" cy="0"/>
                <wp:effectExtent l="8255" t="6985" r="12065" b="1206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95A8BA1"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15pt,595.3pt" to="28.3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" strokeweight=".26mm">
                <v:stroke joinstyle="miter"/>
                <w10:wrap anchorx="page" anchory="page"/>
              </v:line>
            </w:pict>
          </mc:Fallback>
        </mc:AlternateContent>
      </w:r>
      <w:r w:rsidRPr="00181940">
        <w:rPr>
          <w:rFonts w:ascii="Cambria" w:hAnsi="Cambria"/>
          <w:noProof/>
          <w:color w:val="000000"/>
          <w:sz w:val="36"/>
          <w:szCs w:val="20"/>
        </w:rPr>
        <mc:AlternateContent>
          <mc:Choice Requires="wps">
            <w:drawing>
              <wp:anchor distT="0" distB="0" distL="114300" distR="114300" simplePos="0" relativeHeight="251662336" behindDoc="0" locked="0" layoutInCell="1" allowOverlap="1">
                <wp:simplePos x="0" y="0"/>
                <wp:positionH relativeFrom="page">
                  <wp:posOffset>7200900</wp:posOffset>
                </wp:positionH>
                <wp:positionV relativeFrom="page">
                  <wp:posOffset>7560310</wp:posOffset>
                </wp:positionV>
                <wp:extent cx="179705" cy="0"/>
                <wp:effectExtent l="9525" t="6985" r="10795" b="1206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A64B82" id="Přímá spojnic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595.3pt" to="581.15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" strokeweight=".26mm">
                <v:stroke joinstyle="miter"/>
                <w10:wrap anchorx="page" anchory="page"/>
              </v:line>
            </w:pict>
          </mc:Fallback>
        </mc:AlternateContent>
      </w:r>
      <w:r w:rsidRPr="00181940">
        <w:rPr>
          <w:rFonts w:ascii="Cambria" w:hAnsi="Cambria"/>
          <w:color w:val="000000"/>
          <w:sz w:val="36"/>
          <w:szCs w:val="20"/>
        </w:rPr>
        <w:t>Smlouva o dílo na servis</w:t>
      </w:r>
    </w:p>
    <w:p w:rsidR="008F4DF0" w:rsidRPr="00181940" w:rsidRDefault="008F4DF0" w:rsidP="008F4DF0">
      <w:pPr>
        <w:pStyle w:val="Nadpis"/>
        <w:spacing w:before="0" w:after="0" w:line="276" w:lineRule="auto"/>
        <w:ind w:right="707"/>
        <w:jc w:val="center"/>
        <w:rPr>
          <w:rFonts w:ascii="Cambria" w:hAnsi="Cambria"/>
          <w:color w:val="000000"/>
          <w:sz w:val="36"/>
          <w:szCs w:val="20"/>
        </w:rPr>
      </w:pPr>
      <w:r w:rsidRPr="00181940">
        <w:rPr>
          <w:rFonts w:ascii="Cambria" w:hAnsi="Cambria"/>
          <w:color w:val="000000"/>
          <w:sz w:val="36"/>
          <w:szCs w:val="20"/>
        </w:rPr>
        <w:t>zdvihacího zařízení-plošiny</w:t>
      </w:r>
    </w:p>
    <w:p w:rsidR="008F4DF0" w:rsidRDefault="008F4DF0" w:rsidP="008F4DF0">
      <w:pPr>
        <w:pStyle w:val="Nadpis"/>
        <w:spacing w:before="0" w:after="0" w:line="276" w:lineRule="auto"/>
        <w:ind w:right="707"/>
        <w:jc w:val="center"/>
        <w:rPr>
          <w:rFonts w:ascii="Cambria" w:hAnsi="Cambria"/>
          <w:color w:val="000000"/>
          <w:sz w:val="32"/>
          <w:szCs w:val="20"/>
        </w:rPr>
      </w:pPr>
      <w:r>
        <w:rPr>
          <w:rFonts w:ascii="Cambria" w:hAnsi="Cambria"/>
          <w:color w:val="000000"/>
          <w:sz w:val="32"/>
          <w:szCs w:val="20"/>
        </w:rPr>
        <w:t>č: 21-433</w:t>
      </w:r>
    </w:p>
    <w:p w:rsidR="008F4DF0" w:rsidRPr="00336B74" w:rsidRDefault="008F4DF0" w:rsidP="008F4DF0">
      <w:pPr>
        <w:pStyle w:val="Zkladntext"/>
        <w:jc w:val="center"/>
        <w:rPr>
          <w:rFonts w:ascii="Cambria" w:hAnsi="Cambria"/>
          <w:b/>
          <w:sz w:val="32"/>
          <w:szCs w:val="32"/>
          <w:lang w:val="cs-CZ"/>
        </w:rPr>
      </w:pPr>
      <w:r w:rsidRPr="00361110">
        <w:rPr>
          <w:rFonts w:ascii="Cambria" w:hAnsi="Cambria"/>
          <w:b/>
          <w:sz w:val="32"/>
          <w:szCs w:val="32"/>
          <w:lang w:val="cs-CZ"/>
        </w:rPr>
        <w:t>č. smlouvy AS-PO: T-174-00/21</w:t>
      </w:r>
      <w:r>
        <w:rPr>
          <w:rFonts w:ascii="Cambria" w:hAnsi="Cambria"/>
          <w:b/>
          <w:sz w:val="32"/>
          <w:szCs w:val="32"/>
          <w:lang w:val="cs-CZ"/>
        </w:rPr>
        <w:t xml:space="preserve"> </w:t>
      </w:r>
    </w:p>
    <w:p w:rsidR="008F4DF0" w:rsidRPr="00181940" w:rsidRDefault="008F4DF0" w:rsidP="008F4DF0">
      <w:pPr>
        <w:widowControl/>
        <w:suppressAutoHyphens w:val="0"/>
        <w:autoSpaceDE w:val="0"/>
        <w:autoSpaceDN w:val="0"/>
        <w:adjustRightInd w:val="0"/>
        <w:spacing w:line="276" w:lineRule="auto"/>
        <w:jc w:val="center"/>
        <w:rPr>
          <w:rFonts w:ascii="Cambria" w:eastAsia="Times New Roman" w:hAnsi="Cambria" w:cs="CIDFont+F3"/>
          <w:i/>
          <w:sz w:val="22"/>
          <w:szCs w:val="18"/>
          <w:lang w:eastAsia="cs-CZ"/>
        </w:rPr>
      </w:pPr>
      <w:r w:rsidRPr="00181940">
        <w:rPr>
          <w:rFonts w:ascii="Cambria" w:eastAsia="Times New Roman" w:hAnsi="Cambria" w:cs="CIDFont+F3"/>
          <w:i/>
          <w:sz w:val="22"/>
          <w:szCs w:val="18"/>
          <w:lang w:eastAsia="cs-CZ"/>
        </w:rPr>
        <w:t>uzavřená podle § 2586 a násl. zák. č. 89/2012 Sb., občanský zákoník, ve znění pozdějších předpisů</w:t>
      </w:r>
    </w:p>
    <w:p w:rsidR="008F4DF0" w:rsidRPr="00181940" w:rsidRDefault="008F4DF0" w:rsidP="008F4DF0">
      <w:pPr>
        <w:pStyle w:val="Zkladntext"/>
        <w:spacing w:after="0" w:line="276" w:lineRule="auto"/>
        <w:ind w:right="707"/>
        <w:jc w:val="center"/>
        <w:rPr>
          <w:rFonts w:ascii="Cambria" w:hAnsi="Cambria"/>
          <w:i/>
          <w:sz w:val="24"/>
          <w:szCs w:val="20"/>
        </w:rPr>
      </w:pPr>
      <w:r w:rsidRPr="00181940">
        <w:rPr>
          <w:rFonts w:ascii="Cambria" w:eastAsia="Times New Roman" w:hAnsi="Cambria" w:cs="CIDFont+F3"/>
          <w:i/>
          <w:sz w:val="22"/>
          <w:szCs w:val="18"/>
          <w:lang w:eastAsia="cs-CZ"/>
        </w:rPr>
        <w:t>(dále jen „občanský zákoník“)</w:t>
      </w:r>
    </w:p>
    <w:p w:rsidR="008F4DF0" w:rsidRPr="00181940" w:rsidRDefault="008F4DF0" w:rsidP="008F4DF0">
      <w:pPr>
        <w:pStyle w:val="Zkladntext"/>
        <w:spacing w:after="0" w:line="276" w:lineRule="auto"/>
        <w:ind w:right="707"/>
        <w:jc w:val="both"/>
        <w:rPr>
          <w:rFonts w:ascii="Cambria" w:hAnsi="Cambria"/>
          <w:b/>
          <w:sz w:val="22"/>
          <w:szCs w:val="22"/>
        </w:rPr>
      </w:pPr>
    </w:p>
    <w:p w:rsidR="008F4DF0" w:rsidRPr="00181940" w:rsidRDefault="008F4DF0" w:rsidP="008F4DF0">
      <w:pPr>
        <w:pStyle w:val="Zkladntext"/>
        <w:spacing w:after="0" w:line="276" w:lineRule="auto"/>
        <w:ind w:right="707"/>
        <w:jc w:val="both"/>
        <w:rPr>
          <w:rFonts w:ascii="Cambria" w:hAnsi="Cambria"/>
          <w:b/>
          <w:sz w:val="28"/>
          <w:szCs w:val="22"/>
        </w:rPr>
      </w:pPr>
      <w:r w:rsidRPr="00181940">
        <w:rPr>
          <w:rFonts w:ascii="Cambria" w:hAnsi="Cambria"/>
          <w:b/>
          <w:sz w:val="28"/>
          <w:szCs w:val="22"/>
        </w:rPr>
        <w:t>SMLUVNÍ STRANY:</w:t>
      </w:r>
    </w:p>
    <w:p w:rsidR="008F4DF0" w:rsidRPr="00181940" w:rsidRDefault="008F4DF0" w:rsidP="008F4DF0">
      <w:pPr>
        <w:pStyle w:val="Zkladntext"/>
        <w:spacing w:after="0" w:line="276" w:lineRule="auto"/>
        <w:ind w:right="707"/>
        <w:jc w:val="both"/>
        <w:rPr>
          <w:rFonts w:ascii="Cambria" w:hAnsi="Cambria"/>
          <w:b/>
          <w:sz w:val="22"/>
          <w:szCs w:val="22"/>
        </w:rPr>
      </w:pPr>
    </w:p>
    <w:p w:rsidR="008F4DF0" w:rsidRDefault="008F4DF0" w:rsidP="008F4DF0">
      <w:pPr>
        <w:pStyle w:val="Zkladntext"/>
        <w:spacing w:after="0" w:line="276" w:lineRule="auto"/>
        <w:ind w:right="707"/>
        <w:jc w:val="both"/>
        <w:rPr>
          <w:rFonts w:ascii="Cambria" w:hAnsi="Cambria"/>
          <w:b/>
          <w:sz w:val="22"/>
          <w:szCs w:val="22"/>
        </w:rPr>
      </w:pPr>
      <w:r>
        <w:rPr>
          <w:rFonts w:ascii="Cambria" w:hAnsi="Cambria"/>
          <w:b/>
          <w:sz w:val="22"/>
          <w:szCs w:val="22"/>
        </w:rPr>
        <w:t>Objednatel:</w:t>
      </w:r>
    </w:p>
    <w:p w:rsidR="008F4DF0" w:rsidRPr="00361110" w:rsidRDefault="008F4DF0" w:rsidP="008F4DF0">
      <w:pPr>
        <w:pStyle w:val="Zkladntext"/>
        <w:spacing w:after="0" w:line="276" w:lineRule="auto"/>
        <w:ind w:right="707"/>
        <w:jc w:val="both"/>
        <w:rPr>
          <w:rFonts w:ascii="Cambria" w:hAnsi="Cambria"/>
          <w:b/>
          <w:sz w:val="22"/>
          <w:szCs w:val="22"/>
        </w:rPr>
      </w:pPr>
      <w:r w:rsidRPr="00361110">
        <w:rPr>
          <w:rFonts w:ascii="Cambria" w:hAnsi="Cambria"/>
          <w:b/>
          <w:sz w:val="22"/>
          <w:szCs w:val="22"/>
          <w:lang w:val="cs-CZ"/>
        </w:rPr>
        <w:t>Armádní Servisní, příspěvková organizace</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se sídlem Podbabská 1589/1, 160 00 Praha 6 - Dejvice</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zastoupená Ing. Martinem Lehkým, ředitelem</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IČ</w:t>
      </w:r>
      <w:r>
        <w:rPr>
          <w:rFonts w:ascii="Cambria" w:hAnsi="Cambria"/>
          <w:sz w:val="22"/>
          <w:szCs w:val="22"/>
        </w:rPr>
        <w:t>O</w:t>
      </w:r>
      <w:r w:rsidRPr="00361110">
        <w:rPr>
          <w:rFonts w:ascii="Cambria" w:hAnsi="Cambria"/>
          <w:sz w:val="22"/>
          <w:szCs w:val="22"/>
        </w:rPr>
        <w:t>: 604 605 80   DIČ: CZ60460580</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tel.: 973 204 091 e-mail: podatelna@as-po.cz</w:t>
      </w:r>
    </w:p>
    <w:p w:rsidR="008F4DF0" w:rsidRPr="00361110" w:rsidRDefault="008F4DF0" w:rsidP="008F4DF0">
      <w:pPr>
        <w:pStyle w:val="Bezmezer1"/>
        <w:spacing w:line="276" w:lineRule="auto"/>
        <w:jc w:val="both"/>
        <w:rPr>
          <w:rFonts w:ascii="Calibri" w:hAnsi="Calibri"/>
          <w:sz w:val="22"/>
          <w:szCs w:val="22"/>
        </w:rPr>
      </w:pPr>
      <w:r w:rsidRPr="00361110">
        <w:rPr>
          <w:rFonts w:ascii="Cambria" w:hAnsi="Cambria"/>
          <w:sz w:val="22"/>
          <w:szCs w:val="22"/>
        </w:rPr>
        <w:t xml:space="preserve">bankovní spojení: </w:t>
      </w:r>
      <w:r w:rsidR="002C32DC">
        <w:rPr>
          <w:rFonts w:ascii="Cambria" w:hAnsi="Cambria"/>
          <w:sz w:val="22"/>
          <w:szCs w:val="22"/>
        </w:rPr>
        <w:t>XXX</w:t>
      </w:r>
      <w:r w:rsidRPr="00361110">
        <w:rPr>
          <w:rFonts w:ascii="Cambria" w:hAnsi="Cambria"/>
          <w:sz w:val="22"/>
          <w:szCs w:val="22"/>
        </w:rPr>
        <w:t xml:space="preserve">     č. </w:t>
      </w:r>
      <w:proofErr w:type="spellStart"/>
      <w:r w:rsidRPr="00361110">
        <w:rPr>
          <w:rFonts w:ascii="Cambria" w:hAnsi="Cambria"/>
          <w:sz w:val="22"/>
          <w:szCs w:val="22"/>
        </w:rPr>
        <w:t>ú</w:t>
      </w:r>
      <w:r w:rsidRPr="00361110">
        <w:rPr>
          <w:rFonts w:ascii="Calibri" w:hAnsi="Calibri"/>
          <w:sz w:val="22"/>
          <w:szCs w:val="22"/>
        </w:rPr>
        <w:t>.</w:t>
      </w:r>
      <w:proofErr w:type="spellEnd"/>
      <w:r w:rsidRPr="00361110">
        <w:rPr>
          <w:rFonts w:ascii="Calibri" w:hAnsi="Calibri"/>
          <w:sz w:val="22"/>
          <w:szCs w:val="22"/>
        </w:rPr>
        <w:t xml:space="preserve"> </w:t>
      </w:r>
      <w:r w:rsidR="002C32DC">
        <w:rPr>
          <w:rFonts w:ascii="Calibri" w:hAnsi="Calibri"/>
          <w:sz w:val="22"/>
          <w:szCs w:val="22"/>
        </w:rPr>
        <w:t>XXX</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 xml:space="preserve">Zapsaná v obchodním rejstříku vedeném Městským soudem v Praze, pod </w:t>
      </w:r>
      <w:proofErr w:type="spellStart"/>
      <w:r w:rsidRPr="00361110">
        <w:rPr>
          <w:rFonts w:ascii="Cambria" w:hAnsi="Cambria"/>
          <w:sz w:val="22"/>
          <w:szCs w:val="22"/>
        </w:rPr>
        <w:t>spis.zn</w:t>
      </w:r>
      <w:proofErr w:type="spellEnd"/>
      <w:r w:rsidRPr="00361110">
        <w:rPr>
          <w:rFonts w:ascii="Cambria" w:hAnsi="Cambria"/>
          <w:sz w:val="22"/>
          <w:szCs w:val="22"/>
        </w:rPr>
        <w:t xml:space="preserve">. </w:t>
      </w:r>
      <w:proofErr w:type="spellStart"/>
      <w:r w:rsidRPr="00361110">
        <w:rPr>
          <w:rFonts w:ascii="Cambria" w:hAnsi="Cambria"/>
          <w:sz w:val="22"/>
          <w:szCs w:val="22"/>
        </w:rPr>
        <w:t>Pr</w:t>
      </w:r>
      <w:proofErr w:type="spellEnd"/>
      <w:r w:rsidRPr="00361110">
        <w:rPr>
          <w:rFonts w:ascii="Cambria" w:hAnsi="Cambria"/>
          <w:sz w:val="22"/>
          <w:szCs w:val="22"/>
        </w:rPr>
        <w:t xml:space="preserve"> 1342</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kontaktní osoby pro jednání:</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 ve věcech smluvních:</w:t>
      </w:r>
      <w:r w:rsidRPr="00361110">
        <w:rPr>
          <w:rFonts w:ascii="Cambria" w:hAnsi="Cambria"/>
          <w:sz w:val="22"/>
          <w:szCs w:val="22"/>
        </w:rPr>
        <w:tab/>
      </w:r>
      <w:r w:rsidRPr="00361110">
        <w:rPr>
          <w:rFonts w:ascii="Cambria" w:hAnsi="Cambria"/>
          <w:sz w:val="22"/>
          <w:szCs w:val="22"/>
        </w:rPr>
        <w:tab/>
        <w:t>Ing. Martin Lehký, tel.: 973 204 091 - sekretariát</w:t>
      </w:r>
    </w:p>
    <w:p w:rsidR="008F4DF0" w:rsidRPr="00361110" w:rsidRDefault="008F4DF0" w:rsidP="008F4DF0">
      <w:pPr>
        <w:pStyle w:val="Bezmezer1"/>
        <w:spacing w:line="276" w:lineRule="auto"/>
        <w:ind w:left="1816" w:hanging="1816"/>
        <w:jc w:val="both"/>
        <w:rPr>
          <w:rFonts w:ascii="Cambria" w:hAnsi="Cambria"/>
          <w:sz w:val="22"/>
          <w:szCs w:val="22"/>
        </w:rPr>
      </w:pPr>
      <w:r w:rsidRPr="00361110">
        <w:rPr>
          <w:rFonts w:ascii="Cambria" w:hAnsi="Cambria"/>
          <w:sz w:val="22"/>
          <w:szCs w:val="22"/>
        </w:rPr>
        <w:t xml:space="preserve">- ve věcech technických: </w:t>
      </w:r>
      <w:r w:rsidRPr="00361110">
        <w:rPr>
          <w:rFonts w:ascii="Cambria" w:hAnsi="Cambria"/>
          <w:sz w:val="22"/>
          <w:szCs w:val="22"/>
        </w:rPr>
        <w:tab/>
      </w:r>
      <w:r w:rsidR="002C32DC">
        <w:rPr>
          <w:rFonts w:ascii="Cambria" w:hAnsi="Cambria"/>
          <w:sz w:val="22"/>
          <w:szCs w:val="22"/>
        </w:rPr>
        <w:t>XXX</w:t>
      </w:r>
      <w:r w:rsidRPr="00361110">
        <w:rPr>
          <w:rFonts w:ascii="Cambria" w:hAnsi="Cambria"/>
          <w:sz w:val="22"/>
          <w:szCs w:val="22"/>
        </w:rPr>
        <w:t xml:space="preserve">, tel.: </w:t>
      </w:r>
      <w:r w:rsidR="002C32DC">
        <w:rPr>
          <w:rFonts w:ascii="Cambria" w:hAnsi="Cambria"/>
          <w:sz w:val="22"/>
          <w:szCs w:val="22"/>
        </w:rPr>
        <w:t>XXX</w:t>
      </w:r>
      <w:r w:rsidRPr="00361110">
        <w:rPr>
          <w:rFonts w:ascii="Cambria" w:hAnsi="Cambria"/>
          <w:sz w:val="22"/>
          <w:szCs w:val="22"/>
        </w:rPr>
        <w:t xml:space="preserve">, </w:t>
      </w:r>
    </w:p>
    <w:p w:rsidR="008F4DF0" w:rsidRPr="00361110" w:rsidRDefault="008F4DF0" w:rsidP="00A20A28">
      <w:pPr>
        <w:pStyle w:val="Bezmezer1"/>
        <w:spacing w:line="276" w:lineRule="auto"/>
        <w:ind w:left="2270" w:firstLine="562"/>
        <w:jc w:val="both"/>
        <w:rPr>
          <w:rFonts w:ascii="Cambria" w:hAnsi="Cambria"/>
          <w:sz w:val="22"/>
          <w:szCs w:val="22"/>
        </w:rPr>
      </w:pPr>
      <w:r w:rsidRPr="00361110">
        <w:rPr>
          <w:rFonts w:ascii="Cambria" w:hAnsi="Cambria"/>
          <w:sz w:val="22"/>
          <w:szCs w:val="22"/>
        </w:rPr>
        <w:t xml:space="preserve">e-mail: </w:t>
      </w:r>
      <w:r w:rsidR="002C32DC">
        <w:rPr>
          <w:rFonts w:ascii="Cambria" w:hAnsi="Cambria"/>
          <w:sz w:val="22"/>
          <w:szCs w:val="22"/>
        </w:rPr>
        <w:t>XXX</w:t>
      </w:r>
    </w:p>
    <w:p w:rsidR="008F4DF0" w:rsidRPr="00361110" w:rsidRDefault="008F4DF0" w:rsidP="008F4DF0">
      <w:pPr>
        <w:pStyle w:val="Bezmezer1"/>
        <w:spacing w:line="276" w:lineRule="auto"/>
        <w:rPr>
          <w:rFonts w:ascii="Cambria" w:hAnsi="Cambria"/>
          <w:sz w:val="22"/>
          <w:szCs w:val="22"/>
        </w:rPr>
      </w:pPr>
      <w:r w:rsidRPr="00361110">
        <w:rPr>
          <w:rFonts w:ascii="Cambria" w:hAnsi="Cambria"/>
          <w:sz w:val="22"/>
          <w:szCs w:val="22"/>
        </w:rPr>
        <w:t>adresa pro doručování:</w:t>
      </w:r>
      <w:r w:rsidRPr="00361110">
        <w:rPr>
          <w:rFonts w:ascii="Cambria" w:hAnsi="Cambria"/>
          <w:sz w:val="22"/>
          <w:szCs w:val="22"/>
        </w:rPr>
        <w:tab/>
        <w:t>Armádní Servisní, příspěvková organizace,</w:t>
      </w:r>
    </w:p>
    <w:p w:rsidR="008F4DF0" w:rsidRPr="00361110" w:rsidRDefault="008F4DF0" w:rsidP="00A20A28">
      <w:pPr>
        <w:pStyle w:val="Bezmezer1"/>
        <w:spacing w:line="276" w:lineRule="auto"/>
        <w:ind w:left="2378" w:firstLine="454"/>
        <w:rPr>
          <w:rFonts w:ascii="Cambria" w:hAnsi="Cambria"/>
          <w:sz w:val="22"/>
          <w:szCs w:val="22"/>
        </w:rPr>
      </w:pPr>
      <w:r w:rsidRPr="00361110">
        <w:rPr>
          <w:rFonts w:ascii="Cambria" w:hAnsi="Cambria"/>
          <w:sz w:val="22"/>
          <w:szCs w:val="22"/>
        </w:rPr>
        <w:t>Dobrovského 2549/27, 612 00 Brno – Královo Pole</w:t>
      </w:r>
    </w:p>
    <w:p w:rsidR="008F4DF0" w:rsidRPr="00361110" w:rsidRDefault="008F4DF0" w:rsidP="008F4DF0">
      <w:pPr>
        <w:pStyle w:val="Bezmezer1"/>
        <w:spacing w:line="276" w:lineRule="auto"/>
        <w:jc w:val="both"/>
        <w:rPr>
          <w:rFonts w:ascii="Cambria" w:hAnsi="Cambria"/>
          <w:sz w:val="22"/>
          <w:szCs w:val="22"/>
        </w:rPr>
      </w:pPr>
      <w:r w:rsidRPr="00361110">
        <w:rPr>
          <w:rFonts w:ascii="Cambria" w:hAnsi="Cambria"/>
          <w:sz w:val="22"/>
          <w:szCs w:val="22"/>
        </w:rPr>
        <w:tab/>
      </w:r>
    </w:p>
    <w:p w:rsidR="008F4DF0" w:rsidRPr="00361110" w:rsidRDefault="008F4DF0" w:rsidP="008F4DF0">
      <w:pPr>
        <w:pStyle w:val="Zkladntext"/>
        <w:spacing w:after="0" w:line="276" w:lineRule="auto"/>
        <w:ind w:right="707"/>
        <w:jc w:val="both"/>
        <w:rPr>
          <w:rFonts w:ascii="Cambria" w:hAnsi="Cambria"/>
          <w:b/>
          <w:sz w:val="22"/>
          <w:szCs w:val="22"/>
        </w:rPr>
      </w:pPr>
      <w:r w:rsidRPr="00361110">
        <w:rPr>
          <w:rFonts w:ascii="Cambria" w:hAnsi="Cambria"/>
          <w:b/>
          <w:sz w:val="22"/>
          <w:szCs w:val="22"/>
        </w:rPr>
        <w:t xml:space="preserve">Zhotovitel: </w:t>
      </w:r>
    </w:p>
    <w:p w:rsidR="008F4DF0" w:rsidRPr="00361110" w:rsidRDefault="008F4DF0" w:rsidP="008F4DF0">
      <w:pPr>
        <w:pStyle w:val="Zkladntext"/>
        <w:spacing w:after="0" w:line="276" w:lineRule="auto"/>
        <w:ind w:right="-1"/>
        <w:jc w:val="both"/>
        <w:rPr>
          <w:rFonts w:ascii="Cambria" w:hAnsi="Cambria"/>
          <w:b/>
          <w:sz w:val="22"/>
          <w:szCs w:val="22"/>
        </w:rPr>
      </w:pPr>
      <w:proofErr w:type="spellStart"/>
      <w:r w:rsidRPr="00361110">
        <w:rPr>
          <w:rFonts w:ascii="Cambria" w:hAnsi="Cambria"/>
          <w:b/>
          <w:sz w:val="22"/>
          <w:szCs w:val="22"/>
        </w:rPr>
        <w:t>Garaventa</w:t>
      </w:r>
      <w:proofErr w:type="spellEnd"/>
      <w:r w:rsidRPr="00361110">
        <w:rPr>
          <w:rFonts w:ascii="Cambria" w:hAnsi="Cambria"/>
          <w:b/>
          <w:sz w:val="22"/>
          <w:szCs w:val="22"/>
        </w:rPr>
        <w:t xml:space="preserve"> Lift s.r.o.</w:t>
      </w:r>
    </w:p>
    <w:p w:rsidR="008F4DF0" w:rsidRPr="00361110" w:rsidRDefault="008F4DF0" w:rsidP="008F4DF0">
      <w:pPr>
        <w:pStyle w:val="Zkladntext"/>
        <w:spacing w:after="0" w:line="276" w:lineRule="auto"/>
        <w:ind w:right="-1"/>
        <w:jc w:val="both"/>
        <w:rPr>
          <w:rFonts w:ascii="Cambria" w:hAnsi="Cambria"/>
          <w:sz w:val="22"/>
          <w:szCs w:val="22"/>
        </w:rPr>
      </w:pPr>
      <w:r w:rsidRPr="00361110">
        <w:rPr>
          <w:rFonts w:ascii="Cambria" w:hAnsi="Cambria"/>
          <w:sz w:val="22"/>
          <w:szCs w:val="22"/>
        </w:rPr>
        <w:t>se sídlem Pražská</w:t>
      </w:r>
      <w:r>
        <w:rPr>
          <w:rFonts w:ascii="Cambria" w:hAnsi="Cambria"/>
          <w:sz w:val="22"/>
          <w:szCs w:val="22"/>
          <w:lang w:val="cs-CZ"/>
        </w:rPr>
        <w:t xml:space="preserve"> 810/</w:t>
      </w:r>
      <w:r w:rsidRPr="00361110">
        <w:rPr>
          <w:rFonts w:ascii="Cambria" w:hAnsi="Cambria"/>
          <w:sz w:val="22"/>
          <w:szCs w:val="22"/>
        </w:rPr>
        <w:t xml:space="preserve"> 16, </w:t>
      </w:r>
      <w:r>
        <w:rPr>
          <w:rFonts w:ascii="Cambria" w:hAnsi="Cambria"/>
          <w:sz w:val="22"/>
          <w:szCs w:val="22"/>
          <w:lang w:val="cs-CZ"/>
        </w:rPr>
        <w:t xml:space="preserve">Hostivař, </w:t>
      </w:r>
      <w:r w:rsidRPr="00361110">
        <w:rPr>
          <w:rFonts w:ascii="Cambria" w:hAnsi="Cambria"/>
          <w:sz w:val="22"/>
          <w:szCs w:val="22"/>
        </w:rPr>
        <w:t xml:space="preserve">102 </w:t>
      </w:r>
      <w:r>
        <w:rPr>
          <w:rFonts w:ascii="Cambria" w:hAnsi="Cambria"/>
          <w:sz w:val="22"/>
          <w:szCs w:val="22"/>
          <w:lang w:val="cs-CZ"/>
        </w:rPr>
        <w:t>00</w:t>
      </w:r>
      <w:r w:rsidRPr="00361110">
        <w:rPr>
          <w:rFonts w:ascii="Cambria" w:hAnsi="Cambria"/>
          <w:sz w:val="22"/>
          <w:szCs w:val="22"/>
        </w:rPr>
        <w:t xml:space="preserve">  Praha 10</w:t>
      </w:r>
    </w:p>
    <w:p w:rsidR="008F4DF0" w:rsidRPr="00361110" w:rsidRDefault="008F4DF0" w:rsidP="008F4DF0">
      <w:pPr>
        <w:pStyle w:val="Zkladntext"/>
        <w:spacing w:after="0" w:line="276" w:lineRule="auto"/>
        <w:ind w:right="-1"/>
        <w:jc w:val="both"/>
        <w:rPr>
          <w:rFonts w:ascii="Cambria" w:hAnsi="Cambria"/>
          <w:sz w:val="22"/>
          <w:szCs w:val="22"/>
        </w:rPr>
      </w:pPr>
      <w:r w:rsidRPr="00361110">
        <w:rPr>
          <w:rFonts w:ascii="Cambria" w:hAnsi="Cambria"/>
          <w:sz w:val="22"/>
          <w:szCs w:val="22"/>
        </w:rPr>
        <w:t xml:space="preserve">zastoupená jednatelem společnosti </w:t>
      </w:r>
      <w:r w:rsidR="002C32DC">
        <w:rPr>
          <w:rFonts w:ascii="Cambria" w:hAnsi="Cambria"/>
          <w:sz w:val="22"/>
          <w:szCs w:val="22"/>
          <w:lang w:val="cs-CZ"/>
        </w:rPr>
        <w:t>XXX</w:t>
      </w:r>
      <w:r w:rsidRPr="00361110">
        <w:rPr>
          <w:rFonts w:ascii="Cambria" w:hAnsi="Cambria"/>
          <w:sz w:val="22"/>
          <w:szCs w:val="22"/>
        </w:rPr>
        <w:t xml:space="preserve"> </w:t>
      </w:r>
    </w:p>
    <w:p w:rsidR="008F4DF0" w:rsidRPr="00361110" w:rsidRDefault="008F4DF0" w:rsidP="008F4DF0">
      <w:pPr>
        <w:pStyle w:val="Zkladntext"/>
        <w:spacing w:after="0" w:line="276" w:lineRule="auto"/>
        <w:ind w:right="-1"/>
        <w:jc w:val="both"/>
        <w:rPr>
          <w:rFonts w:ascii="Cambria" w:hAnsi="Cambria"/>
          <w:sz w:val="22"/>
          <w:szCs w:val="22"/>
        </w:rPr>
      </w:pPr>
      <w:r w:rsidRPr="00361110">
        <w:rPr>
          <w:rFonts w:ascii="Cambria" w:hAnsi="Cambria"/>
          <w:sz w:val="22"/>
          <w:szCs w:val="22"/>
        </w:rPr>
        <w:t>IČ</w:t>
      </w:r>
      <w:r>
        <w:rPr>
          <w:rFonts w:ascii="Cambria" w:hAnsi="Cambria"/>
          <w:sz w:val="22"/>
          <w:szCs w:val="22"/>
          <w:lang w:val="cs-CZ"/>
        </w:rPr>
        <w:t>O</w:t>
      </w:r>
      <w:r w:rsidRPr="00361110">
        <w:rPr>
          <w:rFonts w:ascii="Cambria" w:hAnsi="Cambria"/>
          <w:sz w:val="22"/>
          <w:szCs w:val="22"/>
        </w:rPr>
        <w:t>: 49682041, DIČ: CZ49682041</w:t>
      </w:r>
    </w:p>
    <w:p w:rsidR="008F4DF0" w:rsidRPr="002C32DC" w:rsidRDefault="008F4DF0" w:rsidP="008F4DF0">
      <w:pPr>
        <w:pStyle w:val="Zkladntext"/>
        <w:spacing w:after="0" w:line="276" w:lineRule="auto"/>
        <w:ind w:right="-1"/>
        <w:jc w:val="both"/>
        <w:rPr>
          <w:rFonts w:ascii="Cambria" w:hAnsi="Cambria"/>
          <w:sz w:val="22"/>
          <w:szCs w:val="22"/>
          <w:lang w:val="cs-CZ"/>
        </w:rPr>
      </w:pPr>
      <w:r w:rsidRPr="00361110">
        <w:rPr>
          <w:rFonts w:ascii="Cambria" w:hAnsi="Cambria"/>
          <w:sz w:val="22"/>
          <w:szCs w:val="22"/>
        </w:rPr>
        <w:t xml:space="preserve">tel/fax: </w:t>
      </w:r>
      <w:r w:rsidR="002C32DC">
        <w:rPr>
          <w:rFonts w:ascii="Cambria" w:hAnsi="Cambria"/>
          <w:sz w:val="22"/>
          <w:szCs w:val="22"/>
          <w:lang w:val="cs-CZ"/>
        </w:rPr>
        <w:t>XXX</w:t>
      </w:r>
      <w:r w:rsidRPr="00361110">
        <w:rPr>
          <w:rFonts w:ascii="Cambria" w:hAnsi="Cambria"/>
          <w:sz w:val="22"/>
          <w:szCs w:val="22"/>
        </w:rPr>
        <w:t xml:space="preserve">, e-mail: </w:t>
      </w:r>
      <w:r w:rsidR="002C32DC">
        <w:rPr>
          <w:rFonts w:ascii="Cambria" w:hAnsi="Cambria"/>
          <w:sz w:val="22"/>
          <w:szCs w:val="22"/>
          <w:lang w:val="cs-CZ"/>
        </w:rPr>
        <w:t>XXX</w:t>
      </w:r>
    </w:p>
    <w:p w:rsidR="008F4DF0" w:rsidRPr="002C32DC" w:rsidRDefault="008F4DF0" w:rsidP="008F4DF0">
      <w:pPr>
        <w:pStyle w:val="Zkladntext"/>
        <w:spacing w:after="0" w:line="276" w:lineRule="auto"/>
        <w:ind w:right="-1"/>
        <w:jc w:val="both"/>
        <w:rPr>
          <w:rFonts w:ascii="Cambria" w:hAnsi="Cambria"/>
          <w:sz w:val="22"/>
          <w:szCs w:val="22"/>
          <w:lang w:val="cs-CZ"/>
        </w:rPr>
      </w:pPr>
      <w:r w:rsidRPr="00181940">
        <w:rPr>
          <w:rFonts w:ascii="Cambria" w:hAnsi="Cambria"/>
          <w:sz w:val="22"/>
          <w:szCs w:val="22"/>
        </w:rPr>
        <w:t xml:space="preserve">bankovní spojení: </w:t>
      </w:r>
      <w:r w:rsidR="002C32DC">
        <w:rPr>
          <w:rFonts w:ascii="Cambria" w:hAnsi="Cambria"/>
          <w:sz w:val="22"/>
          <w:szCs w:val="22"/>
          <w:lang w:val="cs-CZ"/>
        </w:rPr>
        <w:t xml:space="preserve">XXX </w:t>
      </w:r>
      <w:r w:rsidR="00A20A28">
        <w:rPr>
          <w:rFonts w:ascii="Cambria" w:hAnsi="Cambria"/>
          <w:sz w:val="22"/>
          <w:szCs w:val="22"/>
          <w:lang w:val="cs-CZ"/>
        </w:rPr>
        <w:tab/>
      </w:r>
      <w:r w:rsidRPr="00181940">
        <w:rPr>
          <w:rFonts w:ascii="Cambria" w:hAnsi="Cambria"/>
          <w:sz w:val="22"/>
          <w:szCs w:val="22"/>
        </w:rPr>
        <w:t xml:space="preserve">č. </w:t>
      </w:r>
      <w:proofErr w:type="spellStart"/>
      <w:r w:rsidRPr="00181940">
        <w:rPr>
          <w:rFonts w:ascii="Cambria" w:hAnsi="Cambria"/>
          <w:sz w:val="22"/>
          <w:szCs w:val="22"/>
        </w:rPr>
        <w:t>ú.</w:t>
      </w:r>
      <w:proofErr w:type="spellEnd"/>
      <w:r w:rsidRPr="00181940">
        <w:rPr>
          <w:rFonts w:ascii="Cambria" w:hAnsi="Cambria"/>
          <w:sz w:val="22"/>
          <w:szCs w:val="22"/>
        </w:rPr>
        <w:t xml:space="preserve"> </w:t>
      </w:r>
      <w:r w:rsidR="002C32DC">
        <w:rPr>
          <w:rFonts w:ascii="Cambria" w:hAnsi="Cambria"/>
          <w:sz w:val="22"/>
          <w:szCs w:val="22"/>
          <w:lang w:val="cs-CZ"/>
        </w:rPr>
        <w:t>XXX</w:t>
      </w:r>
    </w:p>
    <w:p w:rsidR="008F4DF0" w:rsidRDefault="008F4DF0" w:rsidP="008F4DF0">
      <w:pPr>
        <w:pStyle w:val="Zkladntext"/>
        <w:spacing w:after="0" w:line="276" w:lineRule="auto"/>
        <w:ind w:right="-1"/>
        <w:jc w:val="both"/>
        <w:rPr>
          <w:rFonts w:ascii="Cambria" w:hAnsi="Cambria"/>
          <w:sz w:val="22"/>
          <w:szCs w:val="22"/>
        </w:rPr>
      </w:pPr>
      <w:r w:rsidRPr="00181940">
        <w:rPr>
          <w:rFonts w:ascii="Cambria" w:hAnsi="Cambria"/>
          <w:sz w:val="22"/>
          <w:szCs w:val="22"/>
        </w:rPr>
        <w:t>zapsaná v obchodním rejstříku vedeném Městským soudem v Praze, oddíl C, vložka 21969</w:t>
      </w:r>
    </w:p>
    <w:p w:rsidR="008F4DF0" w:rsidRDefault="008F4DF0" w:rsidP="008F4DF0">
      <w:pPr>
        <w:pStyle w:val="Zkladntext"/>
        <w:spacing w:after="0" w:line="276" w:lineRule="auto"/>
        <w:ind w:right="-1"/>
        <w:jc w:val="both"/>
        <w:rPr>
          <w:rFonts w:ascii="Cambria" w:hAnsi="Cambria"/>
          <w:sz w:val="22"/>
          <w:szCs w:val="22"/>
        </w:rPr>
      </w:pPr>
    </w:p>
    <w:p w:rsidR="008F4DF0" w:rsidRPr="00201A1A" w:rsidRDefault="008F4DF0" w:rsidP="008F4DF0">
      <w:pPr>
        <w:pStyle w:val="Zkladntext"/>
        <w:spacing w:after="0" w:line="276" w:lineRule="auto"/>
        <w:ind w:right="-1"/>
        <w:jc w:val="both"/>
        <w:rPr>
          <w:rFonts w:ascii="Cambria" w:hAnsi="Cambria"/>
          <w:sz w:val="22"/>
          <w:szCs w:val="22"/>
          <w:lang w:val="cs-CZ"/>
        </w:rPr>
      </w:pPr>
      <w:r w:rsidRPr="00361110">
        <w:rPr>
          <w:rFonts w:ascii="Cambria" w:hAnsi="Cambria"/>
          <w:sz w:val="22"/>
          <w:szCs w:val="22"/>
          <w:lang w:val="cs-CZ"/>
        </w:rPr>
        <w:t>(společně též „smluvní strany“)</w:t>
      </w:r>
    </w:p>
    <w:p w:rsidR="008F4DF0" w:rsidRPr="00181940" w:rsidRDefault="008F4DF0" w:rsidP="008F4DF0">
      <w:pPr>
        <w:pStyle w:val="Zkladntext"/>
        <w:spacing w:after="0" w:line="276" w:lineRule="auto"/>
        <w:ind w:right="707"/>
        <w:jc w:val="both"/>
        <w:rPr>
          <w:rFonts w:ascii="Cambria" w:hAnsi="Cambria"/>
          <w:sz w:val="22"/>
          <w:szCs w:val="22"/>
        </w:rPr>
      </w:pPr>
    </w:p>
    <w:p w:rsidR="008F4DF0" w:rsidRDefault="008F4DF0" w:rsidP="008F4DF0">
      <w:pPr>
        <w:pStyle w:val="Zkladntext"/>
        <w:spacing w:after="0" w:line="276" w:lineRule="auto"/>
        <w:jc w:val="both"/>
        <w:rPr>
          <w:rFonts w:ascii="Cambria" w:hAnsi="Cambria"/>
          <w:sz w:val="22"/>
          <w:szCs w:val="22"/>
        </w:rPr>
      </w:pPr>
    </w:p>
    <w:p w:rsidR="008F4DF0" w:rsidRDefault="008F4DF0"/>
    <w:p w:rsidR="008F4DF0" w:rsidRDefault="008F4DF0"/>
    <w:p w:rsidR="008F4DF0" w:rsidRDefault="008F4DF0"/>
    <w:p w:rsidR="008F4DF0" w:rsidRDefault="008F4DF0"/>
    <w:p w:rsidR="008F4DF0" w:rsidRPr="008F4DF0" w:rsidRDefault="008F4DF0" w:rsidP="00E55401">
      <w:pPr>
        <w:jc w:val="center"/>
        <w:rPr>
          <w:rFonts w:ascii="Cambria" w:hAnsi="Cambria"/>
          <w:b/>
          <w:sz w:val="28"/>
          <w:szCs w:val="28"/>
        </w:rPr>
      </w:pPr>
      <w:r w:rsidRPr="008F4DF0">
        <w:rPr>
          <w:rFonts w:ascii="Cambria" w:hAnsi="Cambria"/>
          <w:b/>
          <w:sz w:val="28"/>
          <w:szCs w:val="28"/>
        </w:rPr>
        <w:lastRenderedPageBreak/>
        <w:t>Čl. I</w:t>
      </w:r>
    </w:p>
    <w:p w:rsidR="008F4DF0" w:rsidRDefault="008F4DF0" w:rsidP="00E55401">
      <w:pPr>
        <w:jc w:val="center"/>
        <w:rPr>
          <w:rFonts w:ascii="Cambria" w:hAnsi="Cambria"/>
          <w:b/>
          <w:sz w:val="28"/>
          <w:szCs w:val="28"/>
          <w:u w:val="single"/>
        </w:rPr>
      </w:pPr>
      <w:r w:rsidRPr="008F4DF0">
        <w:rPr>
          <w:rFonts w:ascii="Cambria" w:hAnsi="Cambria"/>
          <w:b/>
          <w:sz w:val="28"/>
          <w:szCs w:val="28"/>
          <w:u w:val="single"/>
        </w:rPr>
        <w:t>Předmět plnění</w:t>
      </w:r>
    </w:p>
    <w:p w:rsidR="008F4DF0" w:rsidRDefault="008F4DF0" w:rsidP="00E55401">
      <w:pPr>
        <w:jc w:val="both"/>
        <w:rPr>
          <w:rFonts w:ascii="Cambria" w:hAnsi="Cambria"/>
          <w:b/>
          <w:sz w:val="28"/>
          <w:szCs w:val="28"/>
          <w:u w:val="single"/>
        </w:rPr>
      </w:pPr>
    </w:p>
    <w:p w:rsidR="008F4DF0" w:rsidRDefault="008F4DF0" w:rsidP="00E55401">
      <w:pPr>
        <w:pStyle w:val="Odstavecseseznamem"/>
        <w:numPr>
          <w:ilvl w:val="0"/>
          <w:numId w:val="1"/>
        </w:numPr>
        <w:jc w:val="both"/>
        <w:rPr>
          <w:rFonts w:ascii="Cambria" w:hAnsi="Cambria"/>
          <w:sz w:val="22"/>
          <w:szCs w:val="22"/>
        </w:rPr>
      </w:pPr>
      <w:r>
        <w:rPr>
          <w:rFonts w:ascii="Cambria" w:hAnsi="Cambria"/>
          <w:sz w:val="22"/>
          <w:szCs w:val="22"/>
        </w:rPr>
        <w:t xml:space="preserve">Předmětem této smlouvy je poskytování </w:t>
      </w:r>
      <w:r w:rsidRPr="008F4DF0">
        <w:rPr>
          <w:rFonts w:ascii="Cambria" w:hAnsi="Cambria"/>
          <w:sz w:val="22"/>
          <w:szCs w:val="22"/>
        </w:rPr>
        <w:t>servisních činností zařízení specifikovaného dle přílohy č. 1 této smlouvy, a to dle podmínek této smlouvy.</w:t>
      </w:r>
    </w:p>
    <w:p w:rsidR="008F4DF0" w:rsidRPr="008F4DF0" w:rsidRDefault="008F4DF0" w:rsidP="00E55401">
      <w:pPr>
        <w:jc w:val="both"/>
        <w:rPr>
          <w:rFonts w:ascii="Cambria" w:hAnsi="Cambria"/>
          <w:sz w:val="22"/>
          <w:szCs w:val="22"/>
        </w:rPr>
      </w:pPr>
    </w:p>
    <w:p w:rsidR="008F4DF0" w:rsidRDefault="008F4DF0" w:rsidP="00E55401">
      <w:pPr>
        <w:pStyle w:val="Odstavecseseznamem"/>
        <w:numPr>
          <w:ilvl w:val="0"/>
          <w:numId w:val="1"/>
        </w:numPr>
        <w:jc w:val="both"/>
        <w:rPr>
          <w:rFonts w:ascii="Cambria" w:hAnsi="Cambria"/>
          <w:sz w:val="22"/>
          <w:szCs w:val="22"/>
        </w:rPr>
      </w:pPr>
      <w:r w:rsidRPr="008F4DF0">
        <w:rPr>
          <w:rFonts w:ascii="Cambria" w:hAnsi="Cambria"/>
          <w:sz w:val="22"/>
          <w:szCs w:val="22"/>
        </w:rPr>
        <w:t>Touto smlouvou o dílo se zavazuje zhotovitel k plnění předmětu smlouvy (díla) dle čl. I odst. 4 této smlouvy a objednatel se zavazuje poskytnuté plnění převzít a zaplatit za něj smluvní cenu dle čl. II. této smlouvy.</w:t>
      </w:r>
    </w:p>
    <w:p w:rsidR="008F4DF0" w:rsidRPr="008F4DF0" w:rsidRDefault="008F4DF0" w:rsidP="00E55401">
      <w:pPr>
        <w:pStyle w:val="Odstavecseseznamem"/>
        <w:jc w:val="both"/>
        <w:rPr>
          <w:rFonts w:ascii="Cambria" w:hAnsi="Cambria"/>
          <w:sz w:val="22"/>
          <w:szCs w:val="22"/>
        </w:rPr>
      </w:pPr>
    </w:p>
    <w:p w:rsidR="008F4DF0" w:rsidRPr="008F4DF0" w:rsidRDefault="008F4DF0" w:rsidP="00E55401">
      <w:pPr>
        <w:pStyle w:val="Odstavecseseznamem"/>
        <w:numPr>
          <w:ilvl w:val="0"/>
          <w:numId w:val="1"/>
        </w:numPr>
        <w:jc w:val="both"/>
        <w:rPr>
          <w:rFonts w:ascii="Cambria" w:hAnsi="Cambria"/>
          <w:sz w:val="22"/>
          <w:szCs w:val="22"/>
          <w:lang w:val="x-none"/>
        </w:rPr>
      </w:pPr>
      <w:r w:rsidRPr="008F4DF0">
        <w:rPr>
          <w:rFonts w:ascii="Cambria" w:hAnsi="Cambria"/>
          <w:sz w:val="22"/>
          <w:szCs w:val="22"/>
          <w:lang w:val="x-none"/>
        </w:rPr>
        <w:t xml:space="preserve">Rozsah předmětu smlouvy (díla), tzn. servisní činnosti, které se v rámci </w:t>
      </w:r>
      <w:r w:rsidRPr="008F4DF0">
        <w:rPr>
          <w:rFonts w:ascii="Cambria" w:hAnsi="Cambria"/>
          <w:sz w:val="22"/>
          <w:szCs w:val="22"/>
        </w:rPr>
        <w:t>maximální</w:t>
      </w:r>
      <w:r w:rsidRPr="008F4DF0">
        <w:rPr>
          <w:rFonts w:ascii="Cambria" w:hAnsi="Cambria"/>
          <w:sz w:val="22"/>
          <w:szCs w:val="22"/>
          <w:lang w:val="x-none"/>
        </w:rPr>
        <w:t xml:space="preserve"> ceny dle čl</w:t>
      </w:r>
      <w:r w:rsidRPr="008F4DF0">
        <w:rPr>
          <w:rFonts w:ascii="Cambria" w:hAnsi="Cambria"/>
          <w:sz w:val="22"/>
          <w:szCs w:val="22"/>
        </w:rPr>
        <w:t>.</w:t>
      </w:r>
      <w:r w:rsidRPr="008F4DF0">
        <w:rPr>
          <w:rFonts w:ascii="Cambria" w:hAnsi="Cambria"/>
          <w:sz w:val="22"/>
          <w:szCs w:val="22"/>
          <w:lang w:val="x-none"/>
        </w:rPr>
        <w:t xml:space="preserve"> II této smlouvy zavazuje plnit zhotovitel pro objednatele, smluvní strany definují následně (dále jen „specifikace činností“).</w:t>
      </w:r>
    </w:p>
    <w:p w:rsidR="008F4DF0" w:rsidRDefault="008F4DF0" w:rsidP="00E55401">
      <w:pPr>
        <w:jc w:val="both"/>
        <w:rPr>
          <w:rFonts w:ascii="Cambria" w:hAnsi="Cambria"/>
          <w:sz w:val="22"/>
          <w:szCs w:val="22"/>
        </w:rPr>
      </w:pPr>
    </w:p>
    <w:p w:rsidR="008F4DF0" w:rsidRDefault="008F4DF0" w:rsidP="00E55401">
      <w:pPr>
        <w:pStyle w:val="Odstavecseseznamem"/>
        <w:numPr>
          <w:ilvl w:val="0"/>
          <w:numId w:val="1"/>
        </w:numPr>
        <w:jc w:val="both"/>
        <w:rPr>
          <w:rFonts w:ascii="Cambria" w:hAnsi="Cambria"/>
          <w:sz w:val="22"/>
          <w:szCs w:val="22"/>
        </w:rPr>
      </w:pPr>
      <w:r>
        <w:rPr>
          <w:rFonts w:ascii="Cambria" w:hAnsi="Cambria"/>
          <w:sz w:val="22"/>
          <w:szCs w:val="22"/>
        </w:rPr>
        <w:t>Specifikace činností:</w:t>
      </w:r>
    </w:p>
    <w:p w:rsidR="008F4DF0" w:rsidRDefault="008F4DF0" w:rsidP="00E55401">
      <w:pPr>
        <w:jc w:val="both"/>
        <w:rPr>
          <w:rFonts w:ascii="Cambria" w:hAnsi="Cambria"/>
          <w:sz w:val="22"/>
          <w:szCs w:val="22"/>
        </w:rPr>
      </w:pPr>
    </w:p>
    <w:p w:rsidR="008F4DF0" w:rsidRPr="008F4DF0" w:rsidRDefault="008F4DF0" w:rsidP="00E55401">
      <w:pPr>
        <w:pStyle w:val="Odstavecseseznamem"/>
        <w:numPr>
          <w:ilvl w:val="1"/>
          <w:numId w:val="1"/>
        </w:numPr>
        <w:jc w:val="both"/>
        <w:rPr>
          <w:rFonts w:ascii="Cambria" w:hAnsi="Cambria"/>
          <w:b/>
          <w:sz w:val="22"/>
          <w:szCs w:val="22"/>
        </w:rPr>
      </w:pPr>
      <w:r w:rsidRPr="008F4DF0">
        <w:rPr>
          <w:rFonts w:ascii="Cambria" w:hAnsi="Cambria"/>
          <w:b/>
          <w:sz w:val="22"/>
          <w:szCs w:val="22"/>
        </w:rPr>
        <w:t>Servis plošiny</w:t>
      </w:r>
    </w:p>
    <w:p w:rsidR="008F4DF0" w:rsidRPr="008F4DF0" w:rsidRDefault="008F4DF0" w:rsidP="00E55401">
      <w:pPr>
        <w:ind w:left="1068"/>
        <w:jc w:val="both"/>
        <w:rPr>
          <w:rFonts w:ascii="Cambria" w:hAnsi="Cambria"/>
          <w:sz w:val="22"/>
          <w:szCs w:val="22"/>
        </w:rPr>
      </w:pPr>
      <w:r w:rsidRPr="008F4DF0">
        <w:rPr>
          <w:rFonts w:ascii="Cambria" w:hAnsi="Cambria"/>
          <w:sz w:val="22"/>
          <w:szCs w:val="22"/>
        </w:rPr>
        <w:t>Provozní prohlídka zahrnuje: běžná kontrola stavu zařízení, obvyklých funkcí, stav ovladačů, osvětlení a přístupu k zařízení.</w:t>
      </w:r>
    </w:p>
    <w:p w:rsidR="008F4DF0" w:rsidRPr="008F6498" w:rsidRDefault="008F4DF0" w:rsidP="00E55401">
      <w:pPr>
        <w:pStyle w:val="Odstavecseseznamem"/>
        <w:numPr>
          <w:ilvl w:val="1"/>
          <w:numId w:val="1"/>
        </w:numPr>
        <w:jc w:val="both"/>
        <w:rPr>
          <w:rFonts w:ascii="Cambria" w:hAnsi="Cambria"/>
          <w:b/>
          <w:sz w:val="22"/>
          <w:szCs w:val="22"/>
        </w:rPr>
      </w:pPr>
      <w:r w:rsidRPr="008F6498">
        <w:rPr>
          <w:rFonts w:ascii="Cambria" w:hAnsi="Cambria"/>
          <w:b/>
          <w:sz w:val="22"/>
          <w:szCs w:val="22"/>
        </w:rPr>
        <w:t>Revize plošiny</w:t>
      </w:r>
    </w:p>
    <w:p w:rsidR="008F4DF0" w:rsidRPr="00181940" w:rsidRDefault="008F4DF0" w:rsidP="00E55401">
      <w:pPr>
        <w:pStyle w:val="Zkladntext"/>
        <w:spacing w:after="0" w:line="276" w:lineRule="auto"/>
        <w:ind w:left="822" w:firstLine="246"/>
        <w:jc w:val="both"/>
        <w:rPr>
          <w:rFonts w:ascii="Cambria" w:hAnsi="Cambria"/>
          <w:sz w:val="22"/>
          <w:szCs w:val="22"/>
        </w:rPr>
      </w:pPr>
      <w:r w:rsidRPr="00181940">
        <w:rPr>
          <w:rFonts w:ascii="Cambria" w:hAnsi="Cambria"/>
          <w:sz w:val="22"/>
          <w:szCs w:val="22"/>
        </w:rPr>
        <w:t>Pravidelná preventivní prohlídka:</w:t>
      </w:r>
    </w:p>
    <w:p w:rsidR="008F4DF0" w:rsidRPr="00181940" w:rsidRDefault="008F4DF0" w:rsidP="00E55401">
      <w:pPr>
        <w:pStyle w:val="Zkladntext"/>
        <w:numPr>
          <w:ilvl w:val="2"/>
          <w:numId w:val="2"/>
        </w:numPr>
        <w:spacing w:after="0" w:line="276" w:lineRule="auto"/>
        <w:ind w:left="1276" w:hanging="709"/>
        <w:jc w:val="both"/>
        <w:rPr>
          <w:rFonts w:ascii="Cambria" w:hAnsi="Cambria"/>
          <w:sz w:val="22"/>
          <w:szCs w:val="22"/>
        </w:rPr>
      </w:pPr>
      <w:r w:rsidRPr="00181940">
        <w:rPr>
          <w:rFonts w:ascii="Cambria" w:hAnsi="Cambria"/>
          <w:sz w:val="22"/>
          <w:szCs w:val="22"/>
        </w:rPr>
        <w:t xml:space="preserve">Pravidelná preventivní údržba je souhrn úkonů prováděných k zajištění bezporuchového provozu a bezpečnosti zdvihacího zařízení tak, aby se předcházelo poruchám a závadám na zařízení a zpomaloval se proces opotřebení, které spočívají zejména v kontrolní, revizní, seřizovací či nastavovací činnosti. </w:t>
      </w:r>
    </w:p>
    <w:p w:rsidR="008F4DF0" w:rsidRDefault="008F4DF0" w:rsidP="00E55401">
      <w:pPr>
        <w:pStyle w:val="Zkladntext"/>
        <w:numPr>
          <w:ilvl w:val="2"/>
          <w:numId w:val="2"/>
        </w:numPr>
        <w:spacing w:after="0" w:line="276" w:lineRule="auto"/>
        <w:ind w:left="1276" w:hanging="709"/>
        <w:jc w:val="both"/>
        <w:rPr>
          <w:rFonts w:ascii="Cambria" w:hAnsi="Cambria"/>
          <w:sz w:val="22"/>
          <w:szCs w:val="22"/>
        </w:rPr>
      </w:pPr>
      <w:r w:rsidRPr="00181940">
        <w:rPr>
          <w:rFonts w:ascii="Cambria" w:hAnsi="Cambria"/>
          <w:sz w:val="22"/>
          <w:szCs w:val="22"/>
        </w:rPr>
        <w:t xml:space="preserve">Mazání se provádí dle mazacího plánu v intervalech uvedených v podmínkách pro provoz zdvihacího </w:t>
      </w:r>
      <w:r w:rsidRPr="00361110">
        <w:rPr>
          <w:rFonts w:ascii="Cambria" w:hAnsi="Cambria"/>
          <w:sz w:val="22"/>
          <w:szCs w:val="22"/>
        </w:rPr>
        <w:t xml:space="preserve">zařízení a dle doporučení výrobce zařízení. (pomocný materiál, oleje, mazadla a čisticí prostředky </w:t>
      </w:r>
      <w:r w:rsidRPr="00361110">
        <w:rPr>
          <w:rFonts w:ascii="Cambria" w:hAnsi="Cambria"/>
          <w:sz w:val="22"/>
          <w:szCs w:val="22"/>
          <w:lang w:val="cs-CZ"/>
        </w:rPr>
        <w:t>jsou</w:t>
      </w:r>
      <w:r w:rsidRPr="00361110">
        <w:rPr>
          <w:rFonts w:ascii="Cambria" w:hAnsi="Cambria"/>
          <w:sz w:val="22"/>
          <w:szCs w:val="22"/>
        </w:rPr>
        <w:t xml:space="preserve"> zahrnuty v </w:t>
      </w:r>
      <w:r w:rsidRPr="00361110">
        <w:rPr>
          <w:rFonts w:ascii="Cambria" w:hAnsi="Cambria"/>
          <w:sz w:val="22"/>
          <w:szCs w:val="22"/>
          <w:lang w:val="cs-CZ"/>
        </w:rPr>
        <w:t>maximální</w:t>
      </w:r>
      <w:r w:rsidRPr="00361110">
        <w:rPr>
          <w:rFonts w:ascii="Cambria" w:hAnsi="Cambria"/>
          <w:sz w:val="22"/>
          <w:szCs w:val="22"/>
        </w:rPr>
        <w:t xml:space="preserve"> ceně služby</w:t>
      </w:r>
      <w:r w:rsidRPr="00181940">
        <w:rPr>
          <w:rFonts w:ascii="Cambria" w:hAnsi="Cambria"/>
          <w:sz w:val="22"/>
          <w:szCs w:val="22"/>
        </w:rPr>
        <w:t>).</w:t>
      </w:r>
    </w:p>
    <w:p w:rsidR="008F4DF0" w:rsidRPr="008F6498" w:rsidRDefault="008F4DF0" w:rsidP="00E55401">
      <w:pPr>
        <w:pStyle w:val="Zkladntext"/>
        <w:numPr>
          <w:ilvl w:val="1"/>
          <w:numId w:val="2"/>
        </w:numPr>
        <w:spacing w:after="0" w:line="276" w:lineRule="auto"/>
        <w:jc w:val="both"/>
        <w:rPr>
          <w:rFonts w:ascii="Cambria" w:hAnsi="Cambria"/>
          <w:b/>
          <w:sz w:val="22"/>
          <w:szCs w:val="22"/>
        </w:rPr>
      </w:pPr>
      <w:r w:rsidRPr="008F6498">
        <w:rPr>
          <w:rFonts w:ascii="Cambria" w:hAnsi="Cambria"/>
          <w:b/>
          <w:sz w:val="22"/>
          <w:szCs w:val="22"/>
          <w:lang w:val="cs-CZ"/>
        </w:rPr>
        <w:t>Odborné prohlídky (revize):</w:t>
      </w:r>
    </w:p>
    <w:p w:rsidR="008F4DF0" w:rsidRDefault="008F4DF0" w:rsidP="00E55401">
      <w:pPr>
        <w:pStyle w:val="Zkladntext"/>
        <w:numPr>
          <w:ilvl w:val="2"/>
          <w:numId w:val="2"/>
        </w:numPr>
        <w:spacing w:after="0" w:line="276" w:lineRule="auto"/>
        <w:ind w:left="1276" w:hanging="709"/>
        <w:jc w:val="both"/>
        <w:rPr>
          <w:rFonts w:ascii="Cambria" w:hAnsi="Cambria"/>
          <w:sz w:val="22"/>
          <w:szCs w:val="22"/>
        </w:rPr>
      </w:pPr>
      <w:r>
        <w:rPr>
          <w:rFonts w:ascii="Cambria" w:hAnsi="Cambria"/>
          <w:sz w:val="22"/>
          <w:szCs w:val="22"/>
          <w:lang w:val="cs-CZ"/>
        </w:rPr>
        <w:t>O</w:t>
      </w:r>
      <w:proofErr w:type="spellStart"/>
      <w:r w:rsidRPr="00181940">
        <w:rPr>
          <w:rFonts w:ascii="Cambria" w:hAnsi="Cambria"/>
          <w:sz w:val="22"/>
          <w:szCs w:val="22"/>
        </w:rPr>
        <w:t>dborná</w:t>
      </w:r>
      <w:proofErr w:type="spellEnd"/>
      <w:r w:rsidRPr="00181940">
        <w:rPr>
          <w:rFonts w:ascii="Cambria" w:hAnsi="Cambria"/>
          <w:sz w:val="22"/>
          <w:szCs w:val="22"/>
        </w:rPr>
        <w:t xml:space="preserve"> prohlídka se provádí v pravi</w:t>
      </w:r>
      <w:r>
        <w:rPr>
          <w:rFonts w:ascii="Cambria" w:hAnsi="Cambria"/>
          <w:sz w:val="22"/>
          <w:szCs w:val="22"/>
        </w:rPr>
        <w:t>delných periodách 1</w:t>
      </w:r>
      <w:r w:rsidR="00E55401">
        <w:rPr>
          <w:rFonts w:ascii="Cambria" w:hAnsi="Cambria"/>
          <w:sz w:val="22"/>
          <w:szCs w:val="22"/>
          <w:lang w:val="cs-CZ"/>
        </w:rPr>
        <w:t xml:space="preserve"> </w:t>
      </w:r>
      <w:r>
        <w:rPr>
          <w:rFonts w:ascii="Cambria" w:hAnsi="Cambria"/>
          <w:sz w:val="22"/>
          <w:szCs w:val="22"/>
        </w:rPr>
        <w:t>x za 6 měsíců</w:t>
      </w:r>
      <w:r w:rsidR="008E0C00">
        <w:rPr>
          <w:rFonts w:ascii="Cambria" w:hAnsi="Cambria"/>
          <w:sz w:val="22"/>
          <w:szCs w:val="22"/>
          <w:lang w:val="cs-CZ"/>
        </w:rPr>
        <w:t xml:space="preserve"> </w:t>
      </w:r>
      <w:r w:rsidRPr="00181940">
        <w:rPr>
          <w:rFonts w:ascii="Cambria" w:hAnsi="Cambria"/>
          <w:sz w:val="22"/>
          <w:szCs w:val="22"/>
        </w:rPr>
        <w:t xml:space="preserve">a je zaměřena na funkční vyzkoušení bezpečnostních prvků, komponent a ostatních zařízení plošiny. Je prováděna odborným servisním pracovníkem za účelem posouzení celkového stavu zdvihacího zařízení z hlediska bezpečnosti </w:t>
      </w:r>
      <w:r w:rsidR="008E0C00">
        <w:rPr>
          <w:rFonts w:ascii="Cambria" w:hAnsi="Cambria"/>
          <w:sz w:val="22"/>
          <w:szCs w:val="22"/>
        </w:rPr>
        <w:br/>
      </w:r>
      <w:r w:rsidRPr="00181940">
        <w:rPr>
          <w:rFonts w:ascii="Cambria" w:hAnsi="Cambria"/>
          <w:sz w:val="22"/>
          <w:szCs w:val="22"/>
        </w:rPr>
        <w:t>a provozuschopnosti. Po provedení je vystaven pracovníkem protokol o odborné prohlídce.</w:t>
      </w:r>
    </w:p>
    <w:p w:rsidR="008F6498" w:rsidRPr="008F6498" w:rsidRDefault="008F6498" w:rsidP="00E55401">
      <w:pPr>
        <w:pStyle w:val="Zkladntext"/>
        <w:numPr>
          <w:ilvl w:val="2"/>
          <w:numId w:val="2"/>
        </w:numPr>
        <w:spacing w:after="0" w:line="276" w:lineRule="auto"/>
        <w:ind w:left="1276" w:hanging="709"/>
        <w:jc w:val="both"/>
        <w:rPr>
          <w:rFonts w:ascii="Cambria" w:hAnsi="Cambria"/>
          <w:sz w:val="22"/>
          <w:szCs w:val="22"/>
        </w:rPr>
      </w:pPr>
      <w:r>
        <w:rPr>
          <w:rFonts w:ascii="Cambria" w:hAnsi="Cambria"/>
          <w:sz w:val="22"/>
          <w:szCs w:val="22"/>
          <w:lang w:val="cs-CZ"/>
        </w:rPr>
        <w:t>Protokoly o odborné prohlídce jsou vystaveny ve dvou provedeních, z toho jeden je archivován u zhotovitele a druhý u objednatele.</w:t>
      </w:r>
    </w:p>
    <w:p w:rsidR="008F6498" w:rsidRDefault="008F6498" w:rsidP="00E55401">
      <w:pPr>
        <w:pStyle w:val="Zkladntext"/>
        <w:spacing w:after="0" w:line="276" w:lineRule="auto"/>
        <w:jc w:val="both"/>
        <w:rPr>
          <w:rFonts w:ascii="Cambria" w:hAnsi="Cambria"/>
          <w:sz w:val="22"/>
          <w:szCs w:val="22"/>
        </w:rPr>
      </w:pPr>
    </w:p>
    <w:p w:rsidR="008F6498" w:rsidRDefault="008F6498" w:rsidP="00E55401">
      <w:pPr>
        <w:pStyle w:val="Odstavecseseznamem"/>
        <w:numPr>
          <w:ilvl w:val="0"/>
          <w:numId w:val="1"/>
        </w:numPr>
        <w:jc w:val="both"/>
        <w:rPr>
          <w:rFonts w:ascii="Cambria" w:hAnsi="Cambria"/>
          <w:sz w:val="22"/>
          <w:szCs w:val="22"/>
        </w:rPr>
      </w:pPr>
      <w:r w:rsidRPr="008F6498">
        <w:rPr>
          <w:rFonts w:ascii="Cambria" w:hAnsi="Cambria"/>
          <w:sz w:val="22"/>
          <w:szCs w:val="22"/>
        </w:rPr>
        <w:t xml:space="preserve">Rozsah specifikace činnosti dle článku </w:t>
      </w:r>
      <w:proofErr w:type="gramStart"/>
      <w:r w:rsidRPr="008F6498">
        <w:rPr>
          <w:rFonts w:ascii="Cambria" w:hAnsi="Cambria"/>
          <w:sz w:val="22"/>
          <w:szCs w:val="22"/>
        </w:rPr>
        <w:t>I</w:t>
      </w:r>
      <w:proofErr w:type="gramEnd"/>
      <w:r w:rsidRPr="008F6498">
        <w:rPr>
          <w:rFonts w:ascii="Cambria" w:hAnsi="Cambria"/>
          <w:sz w:val="22"/>
          <w:szCs w:val="22"/>
        </w:rPr>
        <w:t xml:space="preserve"> této smlouvy může být upravován pouze po vzájemné domluvě mezi objednatelem a zhotovitelem.</w:t>
      </w:r>
    </w:p>
    <w:p w:rsidR="008F6498" w:rsidRPr="008F6498" w:rsidRDefault="008F6498" w:rsidP="00E55401">
      <w:pPr>
        <w:jc w:val="both"/>
        <w:rPr>
          <w:rFonts w:ascii="Cambria" w:hAnsi="Cambria"/>
          <w:sz w:val="22"/>
          <w:szCs w:val="22"/>
        </w:rPr>
      </w:pPr>
    </w:p>
    <w:p w:rsidR="008F6498" w:rsidRDefault="008F6498" w:rsidP="00E55401">
      <w:pPr>
        <w:pStyle w:val="Odstavecseseznamem"/>
        <w:numPr>
          <w:ilvl w:val="0"/>
          <w:numId w:val="1"/>
        </w:numPr>
        <w:jc w:val="both"/>
        <w:rPr>
          <w:rFonts w:ascii="Cambria" w:hAnsi="Cambria"/>
          <w:sz w:val="22"/>
          <w:szCs w:val="22"/>
        </w:rPr>
      </w:pPr>
      <w:r w:rsidRPr="008F6498">
        <w:rPr>
          <w:rFonts w:ascii="Cambria" w:hAnsi="Cambria"/>
          <w:sz w:val="22"/>
          <w:szCs w:val="22"/>
        </w:rPr>
        <w:t xml:space="preserve">V případě, že na zařízení dle čl. I této smlouvy byla zhotovitelem poskytnuta záruka dle jiné (zvláštní) smlouvy, není tato záruka a záruční podmínky touto smlouvou nijak dotčena. Po dobu trvání záruky se veškeré servisní činnosti řídí poskytnutou zárukou </w:t>
      </w:r>
      <w:r w:rsidR="008E0C00">
        <w:rPr>
          <w:rFonts w:ascii="Cambria" w:hAnsi="Cambria"/>
          <w:sz w:val="22"/>
          <w:szCs w:val="22"/>
        </w:rPr>
        <w:br/>
      </w:r>
      <w:r w:rsidRPr="008F6498">
        <w:rPr>
          <w:rFonts w:ascii="Cambria" w:hAnsi="Cambria"/>
          <w:sz w:val="22"/>
          <w:szCs w:val="22"/>
        </w:rPr>
        <w:t xml:space="preserve">a záručními podmínkami a v případě, kdy bude vada v souladu se záručními podmínkami </w:t>
      </w:r>
      <w:r w:rsidRPr="008F6498">
        <w:rPr>
          <w:rFonts w:ascii="Cambria" w:hAnsi="Cambria"/>
          <w:sz w:val="22"/>
          <w:szCs w:val="22"/>
        </w:rPr>
        <w:lastRenderedPageBreak/>
        <w:t>v reklamačním řízení zhotovitelem uznána jako vada v rámci záruky, budou veškeré činnosti provedené v rámci záruky provedeny výlučně na náklady zhotovitele, a to včetně dodání náhradních dílů.</w:t>
      </w:r>
    </w:p>
    <w:p w:rsidR="008F6498" w:rsidRPr="008F6498" w:rsidRDefault="008F6498" w:rsidP="00E55401">
      <w:pPr>
        <w:jc w:val="both"/>
        <w:rPr>
          <w:rFonts w:ascii="Cambria" w:hAnsi="Cambria"/>
          <w:sz w:val="22"/>
          <w:szCs w:val="22"/>
        </w:rPr>
      </w:pPr>
    </w:p>
    <w:p w:rsidR="008F6498" w:rsidRDefault="008F6498" w:rsidP="00E55401">
      <w:pPr>
        <w:pStyle w:val="Odstavecseseznamem"/>
        <w:numPr>
          <w:ilvl w:val="0"/>
          <w:numId w:val="1"/>
        </w:numPr>
        <w:jc w:val="both"/>
        <w:rPr>
          <w:rFonts w:ascii="Cambria" w:hAnsi="Cambria"/>
          <w:sz w:val="22"/>
          <w:szCs w:val="22"/>
        </w:rPr>
      </w:pPr>
      <w:r w:rsidRPr="008F6498">
        <w:rPr>
          <w:rFonts w:ascii="Cambria" w:hAnsi="Cambria"/>
          <w:sz w:val="22"/>
          <w:szCs w:val="22"/>
        </w:rPr>
        <w:t>Servisní činnost uvedenou v čl. I této smlouvy bude zhotovitel pro objednatele provádět na adrese Dobrovského 2549/27c, 612 00 Brno.</w:t>
      </w:r>
    </w:p>
    <w:p w:rsidR="008F6498" w:rsidRPr="008F6498" w:rsidRDefault="008F6498" w:rsidP="00E55401">
      <w:pPr>
        <w:pStyle w:val="Odstavecseseznamem"/>
        <w:jc w:val="both"/>
        <w:rPr>
          <w:rFonts w:ascii="Cambria" w:hAnsi="Cambria"/>
          <w:sz w:val="22"/>
          <w:szCs w:val="22"/>
        </w:rPr>
      </w:pPr>
    </w:p>
    <w:p w:rsidR="008F6498" w:rsidRPr="008F4DF0" w:rsidRDefault="008F6498" w:rsidP="008E0C00">
      <w:pPr>
        <w:jc w:val="center"/>
        <w:rPr>
          <w:rFonts w:ascii="Cambria" w:hAnsi="Cambria"/>
          <w:b/>
          <w:sz w:val="28"/>
          <w:szCs w:val="28"/>
        </w:rPr>
      </w:pPr>
      <w:r w:rsidRPr="008F4DF0">
        <w:rPr>
          <w:rFonts w:ascii="Cambria" w:hAnsi="Cambria"/>
          <w:b/>
          <w:sz w:val="28"/>
          <w:szCs w:val="28"/>
        </w:rPr>
        <w:t>Čl. I</w:t>
      </w:r>
      <w:r>
        <w:rPr>
          <w:rFonts w:ascii="Cambria" w:hAnsi="Cambria"/>
          <w:b/>
          <w:sz w:val="28"/>
          <w:szCs w:val="28"/>
        </w:rPr>
        <w:t>I</w:t>
      </w:r>
    </w:p>
    <w:p w:rsidR="008F6498" w:rsidRDefault="00F33519" w:rsidP="008E0C00">
      <w:pPr>
        <w:jc w:val="center"/>
        <w:rPr>
          <w:rFonts w:ascii="Cambria" w:hAnsi="Cambria"/>
          <w:b/>
          <w:sz w:val="28"/>
          <w:szCs w:val="28"/>
          <w:u w:val="single"/>
        </w:rPr>
      </w:pPr>
      <w:r>
        <w:rPr>
          <w:rFonts w:ascii="Cambria" w:hAnsi="Cambria"/>
          <w:b/>
          <w:sz w:val="28"/>
          <w:szCs w:val="28"/>
          <w:u w:val="single"/>
        </w:rPr>
        <w:t>Cena díla</w:t>
      </w:r>
    </w:p>
    <w:p w:rsidR="00A92E4A" w:rsidRPr="00A92E4A" w:rsidRDefault="00A92E4A" w:rsidP="00E55401">
      <w:pPr>
        <w:jc w:val="both"/>
        <w:rPr>
          <w:rFonts w:ascii="Cambria" w:hAnsi="Cambria"/>
          <w:b/>
          <w:sz w:val="22"/>
          <w:szCs w:val="22"/>
          <w:u w:val="single"/>
        </w:rPr>
      </w:pPr>
    </w:p>
    <w:p w:rsidR="00F33519" w:rsidRDefault="00F33519" w:rsidP="00E55401">
      <w:pPr>
        <w:pStyle w:val="Odstavecseseznamem"/>
        <w:numPr>
          <w:ilvl w:val="0"/>
          <w:numId w:val="4"/>
        </w:numPr>
        <w:jc w:val="both"/>
        <w:rPr>
          <w:rFonts w:ascii="Cambria" w:hAnsi="Cambria"/>
          <w:sz w:val="22"/>
          <w:szCs w:val="22"/>
        </w:rPr>
      </w:pPr>
      <w:r w:rsidRPr="00F33519">
        <w:rPr>
          <w:rFonts w:ascii="Cambria" w:hAnsi="Cambria"/>
          <w:sz w:val="22"/>
          <w:szCs w:val="22"/>
        </w:rPr>
        <w:t>Ceny prací, dodávek a služeb jsou cenami smluvními.</w:t>
      </w:r>
    </w:p>
    <w:p w:rsidR="00F33519" w:rsidRPr="00F33519" w:rsidRDefault="00F33519" w:rsidP="00E55401">
      <w:pPr>
        <w:jc w:val="both"/>
        <w:rPr>
          <w:rFonts w:ascii="Cambria" w:hAnsi="Cambria"/>
          <w:sz w:val="22"/>
          <w:szCs w:val="22"/>
        </w:rPr>
      </w:pPr>
    </w:p>
    <w:p w:rsidR="00F33519" w:rsidRDefault="00F33519" w:rsidP="00E55401">
      <w:pPr>
        <w:pStyle w:val="Odstavecseseznamem"/>
        <w:numPr>
          <w:ilvl w:val="0"/>
          <w:numId w:val="4"/>
        </w:numPr>
        <w:jc w:val="both"/>
        <w:rPr>
          <w:rFonts w:ascii="Cambria" w:hAnsi="Cambria"/>
          <w:sz w:val="22"/>
          <w:szCs w:val="22"/>
        </w:rPr>
      </w:pPr>
      <w:r w:rsidRPr="00F33519">
        <w:rPr>
          <w:rFonts w:ascii="Cambria" w:hAnsi="Cambria"/>
          <w:sz w:val="22"/>
          <w:szCs w:val="22"/>
        </w:rPr>
        <w:t>Cena prací, dodávek a služeb v rozsahu čl. I., II. a dle přílohy č. 1 této smlouvy se sjednává dohodou na maximální částku 99 000 Kč bez DPH za celé plnění této smlouvy. Smlouva bude plněna dílčími objednávkami na základě provedených úkonů v rozsahu platných norem.</w:t>
      </w:r>
    </w:p>
    <w:p w:rsidR="00F33519" w:rsidRPr="00F33519" w:rsidRDefault="00F33519" w:rsidP="00E55401">
      <w:pPr>
        <w:jc w:val="both"/>
        <w:rPr>
          <w:rFonts w:ascii="Cambria" w:hAnsi="Cambria"/>
          <w:sz w:val="22"/>
          <w:szCs w:val="22"/>
        </w:rPr>
      </w:pPr>
    </w:p>
    <w:p w:rsidR="00F33519" w:rsidRDefault="00F33519" w:rsidP="00E55401">
      <w:pPr>
        <w:pStyle w:val="Odstavecseseznamem"/>
        <w:numPr>
          <w:ilvl w:val="0"/>
          <w:numId w:val="4"/>
        </w:numPr>
        <w:jc w:val="both"/>
        <w:rPr>
          <w:rFonts w:ascii="Cambria" w:hAnsi="Cambria"/>
          <w:sz w:val="22"/>
          <w:szCs w:val="22"/>
        </w:rPr>
      </w:pPr>
      <w:r w:rsidRPr="00F33519">
        <w:rPr>
          <w:rFonts w:ascii="Cambria" w:hAnsi="Cambria"/>
          <w:sz w:val="22"/>
          <w:szCs w:val="22"/>
        </w:rPr>
        <w:t>Mimořádné práce provedené nad rozsah činností sjednaný touto smlouvou včetně materiálu a náhradních dílů bude zhotovitel fakturovat po jejich dokončení v běžných zakázkových cenách, k</w:t>
      </w:r>
      <w:r>
        <w:rPr>
          <w:rFonts w:ascii="Cambria" w:hAnsi="Cambria"/>
          <w:sz w:val="22"/>
          <w:szCs w:val="22"/>
        </w:rPr>
        <w:t>t</w:t>
      </w:r>
      <w:r w:rsidRPr="00F33519">
        <w:rPr>
          <w:rFonts w:ascii="Cambria" w:hAnsi="Cambria"/>
          <w:sz w:val="22"/>
          <w:szCs w:val="22"/>
        </w:rPr>
        <w:t>eré mohou obsahovat přirážku za práci přesčasovou, o svátcích či ve dnech pracovního klidu, nebo cenách předem písemně dohodnutých. Mimořádnou prací se vždy rozumí provedení oprav vyvolaných vandalismem, nesprávným použitím nebo vnějším vlivem (voda, oheň, blesk apod</w:t>
      </w:r>
      <w:r>
        <w:rPr>
          <w:rFonts w:ascii="Cambria" w:hAnsi="Cambria"/>
          <w:sz w:val="22"/>
          <w:szCs w:val="22"/>
        </w:rPr>
        <w:t>.</w:t>
      </w:r>
      <w:r w:rsidRPr="00F33519">
        <w:rPr>
          <w:rFonts w:ascii="Cambria" w:hAnsi="Cambria"/>
          <w:sz w:val="22"/>
          <w:szCs w:val="22"/>
        </w:rPr>
        <w:t xml:space="preserve">), stejně tak i opravy vyloučené </w:t>
      </w:r>
      <w:r w:rsidR="008E0C00">
        <w:rPr>
          <w:rFonts w:ascii="Cambria" w:hAnsi="Cambria"/>
          <w:sz w:val="22"/>
          <w:szCs w:val="22"/>
        </w:rPr>
        <w:br/>
      </w:r>
      <w:r w:rsidRPr="00F33519">
        <w:rPr>
          <w:rFonts w:ascii="Cambria" w:hAnsi="Cambria"/>
          <w:sz w:val="22"/>
          <w:szCs w:val="22"/>
        </w:rPr>
        <w:t>ze sjednaného rozsahu servisních činností.</w:t>
      </w:r>
    </w:p>
    <w:p w:rsidR="00F33519" w:rsidRPr="00F33519" w:rsidRDefault="00F33519" w:rsidP="00E55401">
      <w:pPr>
        <w:jc w:val="both"/>
        <w:rPr>
          <w:rFonts w:ascii="Cambria" w:hAnsi="Cambria"/>
          <w:sz w:val="22"/>
          <w:szCs w:val="22"/>
        </w:rPr>
      </w:pPr>
    </w:p>
    <w:p w:rsidR="00F33519" w:rsidRDefault="00F33519" w:rsidP="00E55401">
      <w:pPr>
        <w:pStyle w:val="Odstavecseseznamem"/>
        <w:numPr>
          <w:ilvl w:val="0"/>
          <w:numId w:val="4"/>
        </w:numPr>
        <w:jc w:val="both"/>
        <w:rPr>
          <w:rFonts w:ascii="Cambria" w:hAnsi="Cambria"/>
          <w:sz w:val="22"/>
          <w:szCs w:val="22"/>
        </w:rPr>
      </w:pPr>
      <w:r w:rsidRPr="00F33519">
        <w:rPr>
          <w:rFonts w:ascii="Cambria" w:hAnsi="Cambria"/>
          <w:sz w:val="22"/>
          <w:szCs w:val="22"/>
        </w:rPr>
        <w:t xml:space="preserve">V případě, že dílo bude splňovat pojmové znaky odpovídající číselnému kódu klasifikace produkce CZ-CPA 41 až 43 platnému od 1. 1. 2008, zavazuje se zhotovitel vystavit daňový doklad v režimu přenesení daňové povinnosti v tuzemsku dle § </w:t>
      </w:r>
      <w:proofErr w:type="gramStart"/>
      <w:r w:rsidRPr="00F33519">
        <w:rPr>
          <w:rFonts w:ascii="Cambria" w:hAnsi="Cambria"/>
          <w:sz w:val="22"/>
          <w:szCs w:val="22"/>
        </w:rPr>
        <w:t>92a</w:t>
      </w:r>
      <w:proofErr w:type="gramEnd"/>
      <w:r w:rsidRPr="00F33519">
        <w:rPr>
          <w:rFonts w:ascii="Cambria" w:hAnsi="Cambria"/>
          <w:sz w:val="22"/>
          <w:szCs w:val="22"/>
        </w:rPr>
        <w:t xml:space="preserve">, odst. 2 zákona </w:t>
      </w:r>
      <w:r w:rsidR="008E0C00">
        <w:rPr>
          <w:rFonts w:ascii="Cambria" w:hAnsi="Cambria"/>
          <w:sz w:val="22"/>
          <w:szCs w:val="22"/>
        </w:rPr>
        <w:br/>
      </w:r>
      <w:r w:rsidRPr="00F33519">
        <w:rPr>
          <w:rFonts w:ascii="Cambria" w:hAnsi="Cambria"/>
          <w:sz w:val="22"/>
          <w:szCs w:val="22"/>
        </w:rPr>
        <w:t>č. 235/2004 Sb., o dani z přidané hodnoty.</w:t>
      </w:r>
    </w:p>
    <w:p w:rsidR="00A92E4A" w:rsidRPr="00A92E4A" w:rsidRDefault="00A92E4A" w:rsidP="00E55401">
      <w:pPr>
        <w:pStyle w:val="Odstavecseseznamem"/>
        <w:jc w:val="both"/>
        <w:rPr>
          <w:rFonts w:ascii="Cambria" w:hAnsi="Cambria"/>
          <w:sz w:val="22"/>
          <w:szCs w:val="22"/>
        </w:rPr>
      </w:pPr>
    </w:p>
    <w:p w:rsidR="00A92E4A" w:rsidRPr="008F4DF0" w:rsidRDefault="00A92E4A" w:rsidP="008E0C00">
      <w:pPr>
        <w:jc w:val="center"/>
        <w:rPr>
          <w:rFonts w:ascii="Cambria" w:hAnsi="Cambria"/>
          <w:b/>
          <w:sz w:val="28"/>
          <w:szCs w:val="28"/>
        </w:rPr>
      </w:pPr>
      <w:r w:rsidRPr="008F4DF0">
        <w:rPr>
          <w:rFonts w:ascii="Cambria" w:hAnsi="Cambria"/>
          <w:b/>
          <w:sz w:val="28"/>
          <w:szCs w:val="28"/>
        </w:rPr>
        <w:t>Čl. I</w:t>
      </w:r>
      <w:r>
        <w:rPr>
          <w:rFonts w:ascii="Cambria" w:hAnsi="Cambria"/>
          <w:b/>
          <w:sz w:val="28"/>
          <w:szCs w:val="28"/>
        </w:rPr>
        <w:t>II</w:t>
      </w:r>
    </w:p>
    <w:p w:rsidR="00A92E4A" w:rsidRDefault="00A92E4A" w:rsidP="008E0C00">
      <w:pPr>
        <w:jc w:val="center"/>
        <w:rPr>
          <w:rFonts w:ascii="Cambria" w:hAnsi="Cambria"/>
          <w:b/>
          <w:sz w:val="28"/>
          <w:szCs w:val="28"/>
          <w:u w:val="single"/>
        </w:rPr>
      </w:pPr>
      <w:r>
        <w:rPr>
          <w:rFonts w:ascii="Cambria" w:hAnsi="Cambria"/>
          <w:b/>
          <w:sz w:val="28"/>
          <w:szCs w:val="28"/>
          <w:u w:val="single"/>
        </w:rPr>
        <w:t>Platební podmínky (fakturace)</w:t>
      </w:r>
    </w:p>
    <w:p w:rsidR="00A92E4A" w:rsidRDefault="00A92E4A" w:rsidP="00E55401">
      <w:pPr>
        <w:jc w:val="both"/>
        <w:rPr>
          <w:rFonts w:ascii="Cambria" w:hAnsi="Cambria"/>
          <w:sz w:val="22"/>
          <w:szCs w:val="22"/>
        </w:rPr>
      </w:pPr>
    </w:p>
    <w:p w:rsidR="00A92E4A" w:rsidRDefault="00A92E4A" w:rsidP="00E55401">
      <w:pPr>
        <w:pStyle w:val="Odstavecseseznamem"/>
        <w:numPr>
          <w:ilvl w:val="0"/>
          <w:numId w:val="5"/>
        </w:numPr>
        <w:jc w:val="both"/>
        <w:rPr>
          <w:rFonts w:ascii="Cambria" w:hAnsi="Cambria"/>
          <w:sz w:val="22"/>
          <w:szCs w:val="22"/>
        </w:rPr>
      </w:pPr>
      <w:r w:rsidRPr="00A92E4A">
        <w:rPr>
          <w:rFonts w:ascii="Cambria" w:hAnsi="Cambria"/>
          <w:sz w:val="22"/>
          <w:szCs w:val="22"/>
        </w:rPr>
        <w:t>Podkladem pro placení ceny je faktura zhotovitele vystavená na základě provedených úkonů.</w:t>
      </w:r>
    </w:p>
    <w:p w:rsidR="00A92E4A" w:rsidRPr="00A92E4A" w:rsidRDefault="00A92E4A" w:rsidP="00E55401">
      <w:pPr>
        <w:jc w:val="both"/>
        <w:rPr>
          <w:rFonts w:ascii="Cambria" w:hAnsi="Cambria"/>
          <w:sz w:val="22"/>
          <w:szCs w:val="22"/>
        </w:rPr>
      </w:pPr>
    </w:p>
    <w:p w:rsidR="00A92E4A" w:rsidRDefault="00A92E4A" w:rsidP="00E55401">
      <w:pPr>
        <w:pStyle w:val="Odstavecseseznamem"/>
        <w:numPr>
          <w:ilvl w:val="0"/>
          <w:numId w:val="5"/>
        </w:numPr>
        <w:jc w:val="both"/>
        <w:rPr>
          <w:rFonts w:ascii="Cambria" w:hAnsi="Cambria"/>
          <w:sz w:val="22"/>
          <w:szCs w:val="22"/>
        </w:rPr>
      </w:pPr>
      <w:r w:rsidRPr="00A92E4A">
        <w:rPr>
          <w:rFonts w:ascii="Cambria" w:hAnsi="Cambria"/>
          <w:sz w:val="22"/>
          <w:szCs w:val="22"/>
        </w:rPr>
        <w:t xml:space="preserve">Doručování faktur je elektronicky na email: </w:t>
      </w:r>
      <w:hyperlink r:id="rId7" w:history="1">
        <w:r w:rsidR="002C32DC">
          <w:rPr>
            <w:rStyle w:val="Hypertextovodkaz"/>
            <w:rFonts w:ascii="Cambria" w:hAnsi="Cambria"/>
            <w:color w:val="auto"/>
            <w:sz w:val="22"/>
            <w:szCs w:val="22"/>
            <w:u w:val="none"/>
          </w:rPr>
          <w:t>XXX</w:t>
        </w:r>
      </w:hyperlink>
      <w:r w:rsidRPr="00A92E4A">
        <w:rPr>
          <w:rFonts w:ascii="Cambria" w:hAnsi="Cambria"/>
          <w:color w:val="auto"/>
          <w:sz w:val="22"/>
          <w:szCs w:val="22"/>
        </w:rPr>
        <w:t>.</w:t>
      </w:r>
    </w:p>
    <w:p w:rsidR="00A92E4A" w:rsidRPr="00A92E4A" w:rsidRDefault="00A92E4A" w:rsidP="00E55401">
      <w:pPr>
        <w:pStyle w:val="Odstavecseseznamem"/>
        <w:jc w:val="both"/>
        <w:rPr>
          <w:rFonts w:ascii="Cambria" w:hAnsi="Cambria"/>
          <w:sz w:val="22"/>
          <w:szCs w:val="22"/>
        </w:rPr>
      </w:pPr>
    </w:p>
    <w:p w:rsidR="00A92E4A" w:rsidRPr="00181940" w:rsidRDefault="00A92E4A" w:rsidP="00E55401">
      <w:pPr>
        <w:pStyle w:val="Zkladntext"/>
        <w:numPr>
          <w:ilvl w:val="0"/>
          <w:numId w:val="5"/>
        </w:numPr>
        <w:spacing w:after="120" w:line="276" w:lineRule="auto"/>
        <w:jc w:val="both"/>
        <w:rPr>
          <w:rFonts w:ascii="Cambria" w:hAnsi="Cambria"/>
          <w:sz w:val="22"/>
          <w:szCs w:val="22"/>
        </w:rPr>
      </w:pPr>
      <w:r w:rsidRPr="00181940">
        <w:rPr>
          <w:rFonts w:ascii="Cambria" w:hAnsi="Cambria"/>
          <w:sz w:val="22"/>
          <w:szCs w:val="22"/>
        </w:rPr>
        <w:t>Zhotovitel je oprávněn fakturovat za</w:t>
      </w:r>
      <w:r>
        <w:rPr>
          <w:rFonts w:ascii="Cambria" w:hAnsi="Cambria"/>
          <w:sz w:val="22"/>
          <w:szCs w:val="22"/>
          <w:lang w:val="cs-CZ"/>
        </w:rPr>
        <w:t xml:space="preserve"> </w:t>
      </w:r>
      <w:r w:rsidRPr="00181940">
        <w:rPr>
          <w:rFonts w:ascii="Cambria" w:hAnsi="Cambria"/>
          <w:sz w:val="22"/>
          <w:szCs w:val="22"/>
        </w:rPr>
        <w:t>servis na základě montážního listu, který musí být potvrzený technickým zástupcem objednatele, případně další pověřenou osobou zhotovitele.</w:t>
      </w:r>
    </w:p>
    <w:p w:rsidR="00A92E4A" w:rsidRPr="00181940" w:rsidRDefault="00A92E4A" w:rsidP="00E55401">
      <w:pPr>
        <w:pStyle w:val="Zkladntext"/>
        <w:numPr>
          <w:ilvl w:val="0"/>
          <w:numId w:val="5"/>
        </w:numPr>
        <w:spacing w:after="120" w:line="276" w:lineRule="auto"/>
        <w:jc w:val="both"/>
        <w:rPr>
          <w:rFonts w:ascii="Cambria" w:hAnsi="Cambria"/>
          <w:sz w:val="22"/>
          <w:szCs w:val="22"/>
        </w:rPr>
      </w:pPr>
      <w:r w:rsidRPr="00181940">
        <w:rPr>
          <w:rFonts w:ascii="Cambria" w:hAnsi="Cambria"/>
          <w:sz w:val="22"/>
          <w:szCs w:val="22"/>
        </w:rPr>
        <w:t>Den vystavení faktury se sjednává za den zdanitelného plnění.</w:t>
      </w:r>
    </w:p>
    <w:p w:rsidR="00A92E4A" w:rsidRPr="00181940" w:rsidRDefault="00A92E4A" w:rsidP="00E55401">
      <w:pPr>
        <w:pStyle w:val="Zkladntext"/>
        <w:numPr>
          <w:ilvl w:val="0"/>
          <w:numId w:val="5"/>
        </w:numPr>
        <w:spacing w:after="120" w:line="276" w:lineRule="auto"/>
        <w:jc w:val="both"/>
        <w:rPr>
          <w:rFonts w:ascii="Cambria" w:hAnsi="Cambria"/>
          <w:sz w:val="22"/>
          <w:szCs w:val="22"/>
        </w:rPr>
      </w:pPr>
      <w:r w:rsidRPr="00181940">
        <w:rPr>
          <w:rFonts w:ascii="Cambria" w:hAnsi="Cambria"/>
          <w:sz w:val="22"/>
          <w:szCs w:val="22"/>
        </w:rPr>
        <w:t xml:space="preserve">Faktury zhotovitele jsou </w:t>
      </w:r>
      <w:r w:rsidRPr="00C104C7">
        <w:rPr>
          <w:rFonts w:ascii="Cambria" w:hAnsi="Cambria"/>
          <w:sz w:val="22"/>
          <w:szCs w:val="22"/>
        </w:rPr>
        <w:t xml:space="preserve">splatné do </w:t>
      </w:r>
      <w:r w:rsidRPr="00C104C7">
        <w:rPr>
          <w:rFonts w:ascii="Cambria" w:hAnsi="Cambria"/>
          <w:bCs/>
          <w:sz w:val="22"/>
          <w:szCs w:val="22"/>
          <w:lang w:val="cs-CZ"/>
        </w:rPr>
        <w:t>30</w:t>
      </w:r>
      <w:r w:rsidRPr="00C104C7">
        <w:rPr>
          <w:rFonts w:ascii="Cambria" w:hAnsi="Cambria"/>
          <w:bCs/>
          <w:sz w:val="22"/>
          <w:szCs w:val="22"/>
        </w:rPr>
        <w:t xml:space="preserve"> kalendářních dnů</w:t>
      </w:r>
      <w:r w:rsidRPr="00181940">
        <w:rPr>
          <w:rFonts w:ascii="Cambria" w:hAnsi="Cambria"/>
          <w:sz w:val="22"/>
          <w:szCs w:val="22"/>
        </w:rPr>
        <w:t xml:space="preserve"> po jejich doručení, na účet zhotovitele.</w:t>
      </w:r>
    </w:p>
    <w:p w:rsidR="00A92E4A" w:rsidRPr="00181940" w:rsidRDefault="00A92E4A" w:rsidP="00E55401">
      <w:pPr>
        <w:pStyle w:val="Zkladntext"/>
        <w:numPr>
          <w:ilvl w:val="0"/>
          <w:numId w:val="5"/>
        </w:numPr>
        <w:spacing w:after="120" w:line="276" w:lineRule="auto"/>
        <w:jc w:val="both"/>
        <w:rPr>
          <w:rFonts w:ascii="Cambria" w:hAnsi="Cambria"/>
          <w:bCs/>
          <w:sz w:val="22"/>
          <w:szCs w:val="22"/>
        </w:rPr>
      </w:pPr>
      <w:r w:rsidRPr="00181940">
        <w:rPr>
          <w:rFonts w:ascii="Cambria" w:hAnsi="Cambria"/>
          <w:sz w:val="22"/>
          <w:szCs w:val="22"/>
        </w:rPr>
        <w:lastRenderedPageBreak/>
        <w:t>Součástí faktury je</w:t>
      </w:r>
      <w:r>
        <w:rPr>
          <w:rFonts w:ascii="Cambria" w:hAnsi="Cambria"/>
          <w:sz w:val="22"/>
          <w:szCs w:val="22"/>
          <w:lang w:val="cs-CZ"/>
        </w:rPr>
        <w:t xml:space="preserve"> </w:t>
      </w:r>
      <w:r w:rsidRPr="00201A1A">
        <w:rPr>
          <w:rFonts w:ascii="Cambria" w:hAnsi="Cambria"/>
          <w:b/>
          <w:sz w:val="22"/>
          <w:szCs w:val="22"/>
          <w:lang w:val="cs-CZ"/>
        </w:rPr>
        <w:t>„</w:t>
      </w:r>
      <w:r w:rsidRPr="00201A1A">
        <w:rPr>
          <w:rFonts w:ascii="Cambria" w:hAnsi="Cambria"/>
          <w:sz w:val="22"/>
          <w:szCs w:val="22"/>
          <w:lang w:val="cs-CZ"/>
        </w:rPr>
        <w:t>m</w:t>
      </w:r>
      <w:proofErr w:type="spellStart"/>
      <w:r w:rsidRPr="00201A1A">
        <w:rPr>
          <w:rFonts w:ascii="Cambria" w:hAnsi="Cambria"/>
          <w:bCs/>
          <w:sz w:val="22"/>
          <w:szCs w:val="22"/>
        </w:rPr>
        <w:t>ontážní</w:t>
      </w:r>
      <w:proofErr w:type="spellEnd"/>
      <w:r w:rsidRPr="00201A1A">
        <w:rPr>
          <w:rFonts w:ascii="Cambria" w:hAnsi="Cambria"/>
          <w:bCs/>
          <w:sz w:val="22"/>
          <w:szCs w:val="22"/>
        </w:rPr>
        <w:t xml:space="preserve"> a servisní list zhotovitele</w:t>
      </w:r>
      <w:r w:rsidRPr="00201A1A">
        <w:rPr>
          <w:rFonts w:ascii="Cambria" w:hAnsi="Cambria"/>
          <w:bCs/>
          <w:sz w:val="22"/>
          <w:szCs w:val="22"/>
          <w:lang w:val="cs-CZ"/>
        </w:rPr>
        <w:t>“</w:t>
      </w:r>
      <w:r w:rsidRPr="00201A1A">
        <w:rPr>
          <w:rFonts w:ascii="Cambria" w:hAnsi="Cambria"/>
          <w:bCs/>
          <w:sz w:val="22"/>
          <w:szCs w:val="22"/>
        </w:rPr>
        <w:t>,</w:t>
      </w:r>
      <w:r w:rsidRPr="00181940">
        <w:rPr>
          <w:rFonts w:ascii="Cambria" w:hAnsi="Cambria"/>
          <w:b/>
          <w:bCs/>
          <w:sz w:val="22"/>
          <w:szCs w:val="22"/>
        </w:rPr>
        <w:t xml:space="preserve"> </w:t>
      </w:r>
      <w:r w:rsidRPr="00181940">
        <w:rPr>
          <w:rFonts w:ascii="Cambria" w:hAnsi="Cambria"/>
          <w:bCs/>
          <w:sz w:val="22"/>
          <w:szCs w:val="22"/>
        </w:rPr>
        <w:t>potvrzený zástupcem objednatele.</w:t>
      </w:r>
    </w:p>
    <w:p w:rsidR="00A92E4A" w:rsidRPr="00181940" w:rsidRDefault="00A92E4A" w:rsidP="00E55401">
      <w:pPr>
        <w:pStyle w:val="Zkladntext"/>
        <w:widowControl/>
        <w:numPr>
          <w:ilvl w:val="0"/>
          <w:numId w:val="5"/>
        </w:numPr>
        <w:suppressAutoHyphens w:val="0"/>
        <w:autoSpaceDE w:val="0"/>
        <w:autoSpaceDN w:val="0"/>
        <w:adjustRightInd w:val="0"/>
        <w:spacing w:after="120" w:line="276" w:lineRule="auto"/>
        <w:jc w:val="both"/>
        <w:rPr>
          <w:rFonts w:ascii="Cambria" w:hAnsi="Cambria"/>
          <w:bCs/>
          <w:sz w:val="22"/>
          <w:szCs w:val="22"/>
        </w:rPr>
      </w:pPr>
      <w:r w:rsidRPr="00181940">
        <w:rPr>
          <w:rFonts w:ascii="Cambria" w:hAnsi="Cambria"/>
          <w:sz w:val="22"/>
          <w:szCs w:val="22"/>
        </w:rPr>
        <w:t>Je</w:t>
      </w:r>
      <w:r w:rsidRPr="00181940">
        <w:rPr>
          <w:rFonts w:ascii="Cambria" w:eastAsia="Times New Roman" w:hAnsi="Cambria" w:cs="CIDFont+F1"/>
          <w:sz w:val="22"/>
          <w:szCs w:val="22"/>
          <w:lang w:eastAsia="cs-CZ"/>
        </w:rPr>
        <w:t>-li nebo stane-li se zhotovitel plátcem DPH, bude k cenám připočtena DPH v příslušné zákonné výši účinné ke dni uskutečnění zdanitelného plnění. Pokud na základě změny zákonné úpravy dojde k navýšení či snížení daně z přidané hodnoty (změna příslušné sazby), tak se pro takový případ smluvní strany dohodly, že nebudou o takové změně sazby DPH ze zákona již uzavírat písemný dodatek k této smlouvě.</w:t>
      </w:r>
    </w:p>
    <w:p w:rsidR="00A92E4A" w:rsidRDefault="00A92E4A" w:rsidP="00E55401">
      <w:pPr>
        <w:pStyle w:val="Zkladntext"/>
        <w:widowControl/>
        <w:numPr>
          <w:ilvl w:val="0"/>
          <w:numId w:val="5"/>
        </w:numPr>
        <w:suppressAutoHyphens w:val="0"/>
        <w:autoSpaceDE w:val="0"/>
        <w:autoSpaceDN w:val="0"/>
        <w:adjustRightInd w:val="0"/>
        <w:spacing w:after="120" w:line="276" w:lineRule="auto"/>
        <w:jc w:val="both"/>
        <w:rPr>
          <w:rFonts w:ascii="Cambria" w:hAnsi="Cambria"/>
          <w:bCs/>
          <w:sz w:val="22"/>
          <w:szCs w:val="22"/>
        </w:rPr>
      </w:pPr>
      <w:r w:rsidRPr="00181940">
        <w:rPr>
          <w:rFonts w:ascii="Cambria" w:eastAsia="Times New Roman" w:hAnsi="Cambria" w:cs="CIDFont+F1"/>
          <w:sz w:val="22"/>
          <w:szCs w:val="22"/>
          <w:lang w:eastAsia="cs-CZ"/>
        </w:rPr>
        <w:t>V případě rozšíření nebo jiné podstatné změny instalovaného zařízení upraví smluvní strany výši sjednané ceny díla (servisní činnosti), formou dodatku k této smlouvě.</w:t>
      </w:r>
    </w:p>
    <w:p w:rsidR="00A92E4A" w:rsidRPr="00A92E4A" w:rsidRDefault="00A92E4A" w:rsidP="00E55401">
      <w:pPr>
        <w:pStyle w:val="Zkladntext"/>
        <w:widowControl/>
        <w:suppressAutoHyphens w:val="0"/>
        <w:autoSpaceDE w:val="0"/>
        <w:autoSpaceDN w:val="0"/>
        <w:adjustRightInd w:val="0"/>
        <w:spacing w:after="120" w:line="276" w:lineRule="auto"/>
        <w:jc w:val="both"/>
        <w:rPr>
          <w:rFonts w:ascii="Cambria" w:hAnsi="Cambria"/>
          <w:bCs/>
          <w:sz w:val="22"/>
          <w:szCs w:val="22"/>
        </w:rPr>
      </w:pPr>
    </w:p>
    <w:p w:rsidR="00A92E4A" w:rsidRPr="008F4DF0" w:rsidRDefault="00A92E4A" w:rsidP="008E0C00">
      <w:pPr>
        <w:jc w:val="center"/>
        <w:rPr>
          <w:rFonts w:ascii="Cambria" w:hAnsi="Cambria"/>
          <w:b/>
          <w:sz w:val="28"/>
          <w:szCs w:val="28"/>
        </w:rPr>
      </w:pPr>
      <w:r w:rsidRPr="008F4DF0">
        <w:rPr>
          <w:rFonts w:ascii="Cambria" w:hAnsi="Cambria"/>
          <w:b/>
          <w:sz w:val="28"/>
          <w:szCs w:val="28"/>
        </w:rPr>
        <w:t xml:space="preserve">Čl. </w:t>
      </w:r>
      <w:r>
        <w:rPr>
          <w:rFonts w:ascii="Cambria" w:hAnsi="Cambria"/>
          <w:b/>
          <w:sz w:val="28"/>
          <w:szCs w:val="28"/>
        </w:rPr>
        <w:t>IV</w:t>
      </w:r>
    </w:p>
    <w:p w:rsidR="00A92E4A" w:rsidRDefault="00A92E4A" w:rsidP="008E0C00">
      <w:pPr>
        <w:jc w:val="center"/>
        <w:rPr>
          <w:rFonts w:ascii="Cambria" w:hAnsi="Cambria"/>
          <w:b/>
          <w:sz w:val="28"/>
          <w:szCs w:val="28"/>
          <w:u w:val="single"/>
        </w:rPr>
      </w:pPr>
      <w:r>
        <w:rPr>
          <w:rFonts w:ascii="Cambria" w:hAnsi="Cambria"/>
          <w:b/>
          <w:sz w:val="28"/>
          <w:szCs w:val="28"/>
          <w:u w:val="single"/>
        </w:rPr>
        <w:t>Způsob provedení díla (servisní činnosti), termíny plnění</w:t>
      </w:r>
    </w:p>
    <w:p w:rsidR="008F6498" w:rsidRDefault="008F6498" w:rsidP="00E55401">
      <w:pPr>
        <w:jc w:val="both"/>
        <w:rPr>
          <w:rFonts w:ascii="Cambria" w:hAnsi="Cambria"/>
          <w:bCs/>
          <w:sz w:val="22"/>
          <w:szCs w:val="22"/>
          <w:lang w:val="x-none"/>
        </w:rPr>
      </w:pPr>
    </w:p>
    <w:p w:rsidR="00E1282A" w:rsidRDefault="00E1282A" w:rsidP="00E55401">
      <w:pPr>
        <w:pStyle w:val="Odstavecseseznamem"/>
        <w:numPr>
          <w:ilvl w:val="0"/>
          <w:numId w:val="7"/>
        </w:numPr>
        <w:jc w:val="both"/>
        <w:rPr>
          <w:rFonts w:ascii="Cambria" w:hAnsi="Cambria"/>
          <w:sz w:val="22"/>
          <w:szCs w:val="22"/>
        </w:rPr>
      </w:pPr>
      <w:r w:rsidRPr="00E1282A">
        <w:rPr>
          <w:rFonts w:ascii="Cambria" w:hAnsi="Cambria"/>
          <w:sz w:val="22"/>
          <w:szCs w:val="22"/>
        </w:rPr>
        <w:t>Servisní činnosti provádí zhotovitel ve lhůtách 1 x 6 měsíců.</w:t>
      </w:r>
    </w:p>
    <w:p w:rsidR="00E1282A" w:rsidRPr="00E1282A" w:rsidRDefault="00E1282A" w:rsidP="00E55401">
      <w:pPr>
        <w:jc w:val="both"/>
        <w:rPr>
          <w:rFonts w:ascii="Cambria" w:hAnsi="Cambria"/>
          <w:sz w:val="22"/>
          <w:szCs w:val="22"/>
        </w:rPr>
      </w:pPr>
    </w:p>
    <w:p w:rsidR="00E1282A" w:rsidRDefault="00E1282A" w:rsidP="00E55401">
      <w:pPr>
        <w:pStyle w:val="Odstavecseseznamem"/>
        <w:numPr>
          <w:ilvl w:val="0"/>
          <w:numId w:val="7"/>
        </w:numPr>
        <w:jc w:val="both"/>
        <w:rPr>
          <w:rFonts w:ascii="Cambria" w:hAnsi="Cambria"/>
          <w:sz w:val="22"/>
          <w:szCs w:val="22"/>
        </w:rPr>
      </w:pPr>
      <w:r w:rsidRPr="00E1282A">
        <w:rPr>
          <w:rFonts w:ascii="Cambria" w:hAnsi="Cambria"/>
          <w:sz w:val="22"/>
          <w:szCs w:val="22"/>
        </w:rPr>
        <w:t>Objednatel je povinen informovat zhotovitele o všech známých skutečnostech, které by mohly ovlivnit průběh plnění této smlouvy.</w:t>
      </w:r>
    </w:p>
    <w:p w:rsidR="00E1282A" w:rsidRPr="00E1282A" w:rsidRDefault="00E1282A" w:rsidP="00E55401">
      <w:pPr>
        <w:jc w:val="both"/>
        <w:rPr>
          <w:rFonts w:ascii="Cambria" w:hAnsi="Cambria"/>
          <w:sz w:val="22"/>
          <w:szCs w:val="22"/>
        </w:rPr>
      </w:pPr>
    </w:p>
    <w:p w:rsidR="00E1282A" w:rsidRDefault="00E1282A" w:rsidP="00E55401">
      <w:pPr>
        <w:pStyle w:val="Odstavecseseznamem"/>
        <w:numPr>
          <w:ilvl w:val="0"/>
          <w:numId w:val="7"/>
        </w:numPr>
        <w:jc w:val="both"/>
        <w:rPr>
          <w:rFonts w:ascii="Cambria" w:hAnsi="Cambria"/>
          <w:sz w:val="22"/>
          <w:szCs w:val="22"/>
        </w:rPr>
      </w:pPr>
      <w:r w:rsidRPr="00E1282A">
        <w:rPr>
          <w:rFonts w:ascii="Cambria" w:hAnsi="Cambria"/>
          <w:sz w:val="22"/>
          <w:szCs w:val="22"/>
        </w:rPr>
        <w:t>Zhotovitel je povinen provádět servisní služby dle této smlouvy svědomitě a s odbornou znalostí a péčí, v souladu s provozními, případně výrobními předpisy stanovenými pro servisovaná zařízení a je povinen dodržovat v objektech objednatele bezpečnostní předpisy a předpisy požární ochrany a při provádění servisních činností postupy dle ČSN.</w:t>
      </w:r>
    </w:p>
    <w:p w:rsidR="00B04166" w:rsidRPr="00B04166" w:rsidRDefault="00B04166" w:rsidP="00E55401">
      <w:pPr>
        <w:jc w:val="both"/>
        <w:rPr>
          <w:rFonts w:ascii="Cambria" w:hAnsi="Cambria"/>
          <w:sz w:val="22"/>
          <w:szCs w:val="22"/>
        </w:rPr>
      </w:pPr>
    </w:p>
    <w:p w:rsidR="00B04166" w:rsidRPr="008E0C00" w:rsidRDefault="00B04166" w:rsidP="008E0C00">
      <w:pPr>
        <w:pStyle w:val="Odstavecseseznamem"/>
        <w:numPr>
          <w:ilvl w:val="0"/>
          <w:numId w:val="7"/>
        </w:numPr>
        <w:jc w:val="both"/>
        <w:rPr>
          <w:rFonts w:ascii="Cambria" w:hAnsi="Cambria"/>
          <w:sz w:val="22"/>
          <w:szCs w:val="22"/>
        </w:rPr>
      </w:pPr>
      <w:r w:rsidRPr="00B04166">
        <w:rPr>
          <w:rFonts w:ascii="Cambria" w:hAnsi="Cambria"/>
          <w:sz w:val="22"/>
          <w:szCs w:val="22"/>
        </w:rPr>
        <w:t xml:space="preserve">Objednatel se zavazuje zajistit pro zhotovitele a jeho zaměstnance vstup do objektů </w:t>
      </w:r>
      <w:r w:rsidR="008E0C00">
        <w:rPr>
          <w:rFonts w:ascii="Cambria" w:hAnsi="Cambria"/>
          <w:sz w:val="22"/>
          <w:szCs w:val="22"/>
        </w:rPr>
        <w:br/>
      </w:r>
      <w:r w:rsidRPr="00B04166">
        <w:rPr>
          <w:rFonts w:ascii="Cambria" w:hAnsi="Cambria"/>
          <w:sz w:val="22"/>
          <w:szCs w:val="22"/>
        </w:rPr>
        <w:t xml:space="preserve">z důvodu provedení servisních činností. V případě vyžádání zhotovitele zajistí objednatel přítomnost oprávněné osoby alespoň při započetí a ukončení činnosti zhotovitele </w:t>
      </w:r>
      <w:r w:rsidR="008E0C00">
        <w:rPr>
          <w:rFonts w:ascii="Cambria" w:hAnsi="Cambria"/>
          <w:sz w:val="22"/>
          <w:szCs w:val="22"/>
        </w:rPr>
        <w:br/>
      </w:r>
      <w:r w:rsidRPr="00B04166">
        <w:rPr>
          <w:rFonts w:ascii="Cambria" w:hAnsi="Cambria"/>
          <w:sz w:val="22"/>
          <w:szCs w:val="22"/>
        </w:rPr>
        <w:t xml:space="preserve">a uvolnění zařízení na dobu nezbytnou pro provedení opravy/údržby/servisu. Objednatel uvádí pro účely plnění této smlouvy následující kontaktní údaje na osoby, které zajistí vstup do objektů a splnění dalších úkonů dle této smlouvy: </w:t>
      </w:r>
      <w:r w:rsidR="00901199">
        <w:rPr>
          <w:rFonts w:ascii="Cambria" w:hAnsi="Cambria"/>
          <w:b/>
          <w:sz w:val="22"/>
          <w:szCs w:val="22"/>
        </w:rPr>
        <w:t>XXX</w:t>
      </w:r>
      <w:r w:rsidRPr="008E0C00">
        <w:rPr>
          <w:rFonts w:ascii="Cambria" w:hAnsi="Cambria"/>
          <w:b/>
          <w:sz w:val="22"/>
          <w:szCs w:val="22"/>
        </w:rPr>
        <w:t xml:space="preserve">, tel.: </w:t>
      </w:r>
      <w:r w:rsidR="00901199">
        <w:rPr>
          <w:rFonts w:ascii="Cambria" w:hAnsi="Cambria"/>
          <w:b/>
          <w:sz w:val="22"/>
          <w:szCs w:val="22"/>
        </w:rPr>
        <w:t>XXX</w:t>
      </w:r>
      <w:r w:rsidRPr="008E0C00">
        <w:rPr>
          <w:rFonts w:ascii="Cambria" w:hAnsi="Cambria"/>
          <w:b/>
          <w:sz w:val="22"/>
          <w:szCs w:val="22"/>
        </w:rPr>
        <w:t>, e-ma</w:t>
      </w:r>
      <w:r w:rsidRPr="008E0C00">
        <w:rPr>
          <w:rFonts w:ascii="Cambria" w:hAnsi="Cambria"/>
          <w:b/>
          <w:color w:val="auto"/>
          <w:sz w:val="22"/>
          <w:szCs w:val="22"/>
        </w:rPr>
        <w:t xml:space="preserve">il: </w:t>
      </w:r>
      <w:hyperlink r:id="rId8" w:history="1">
        <w:r w:rsidR="00901199">
          <w:rPr>
            <w:rStyle w:val="Hypertextovodkaz"/>
            <w:rFonts w:ascii="Cambria" w:hAnsi="Cambria"/>
            <w:b/>
            <w:color w:val="auto"/>
            <w:sz w:val="22"/>
            <w:szCs w:val="22"/>
            <w:u w:val="none"/>
          </w:rPr>
          <w:t>XXX</w:t>
        </w:r>
      </w:hyperlink>
      <w:r w:rsidRPr="008E0C00">
        <w:rPr>
          <w:rFonts w:ascii="Cambria" w:hAnsi="Cambria"/>
          <w:b/>
          <w:color w:val="auto"/>
          <w:sz w:val="22"/>
          <w:szCs w:val="22"/>
        </w:rPr>
        <w:t>.</w:t>
      </w:r>
      <w:r w:rsidR="008E0C00">
        <w:rPr>
          <w:rFonts w:ascii="Cambria" w:hAnsi="Cambria"/>
          <w:b/>
          <w:color w:val="auto"/>
          <w:sz w:val="22"/>
          <w:szCs w:val="22"/>
        </w:rPr>
        <w:t xml:space="preserve"> </w:t>
      </w:r>
      <w:r w:rsidRPr="008E0C00">
        <w:rPr>
          <w:rFonts w:ascii="Cambria" w:hAnsi="Cambria"/>
          <w:sz w:val="22"/>
          <w:szCs w:val="22"/>
        </w:rPr>
        <w:t>Objednatel se zavazuje písemně (nebo e-mailem) informovat zhotovitele v případě změny osoby shora uvedené či jejích kontaktních údajů, a to bez zbytečného odkladu poté, co tato změna nastala.</w:t>
      </w:r>
    </w:p>
    <w:p w:rsidR="00B04166" w:rsidRPr="00B04166" w:rsidRDefault="00B04166" w:rsidP="00E55401">
      <w:pPr>
        <w:ind w:left="708"/>
        <w:jc w:val="both"/>
        <w:rPr>
          <w:rFonts w:ascii="Cambria" w:hAnsi="Cambria"/>
          <w:sz w:val="22"/>
          <w:szCs w:val="22"/>
        </w:rPr>
      </w:pPr>
    </w:p>
    <w:p w:rsidR="00B04166" w:rsidRDefault="00B04166" w:rsidP="00E55401">
      <w:pPr>
        <w:pStyle w:val="Odstavecseseznamem"/>
        <w:numPr>
          <w:ilvl w:val="0"/>
          <w:numId w:val="7"/>
        </w:numPr>
        <w:jc w:val="both"/>
        <w:rPr>
          <w:rFonts w:ascii="Cambria" w:hAnsi="Cambria"/>
          <w:sz w:val="22"/>
          <w:szCs w:val="22"/>
        </w:rPr>
      </w:pPr>
      <w:r w:rsidRPr="00B04166">
        <w:rPr>
          <w:rFonts w:ascii="Cambria" w:hAnsi="Cambria"/>
          <w:sz w:val="22"/>
          <w:szCs w:val="22"/>
        </w:rPr>
        <w:t>Objednatel je povinen poskytnout zhotoviteli ode dne platnosti a účinnosti této smlouvy součinnost za účelem zajištění podmínek pro řádné a včasné provádění servisních činností.</w:t>
      </w:r>
    </w:p>
    <w:p w:rsidR="00B04166" w:rsidRPr="00B04166" w:rsidRDefault="00B04166" w:rsidP="00E55401">
      <w:pPr>
        <w:jc w:val="both"/>
        <w:rPr>
          <w:rFonts w:ascii="Cambria" w:hAnsi="Cambria"/>
          <w:sz w:val="22"/>
          <w:szCs w:val="22"/>
        </w:rPr>
      </w:pPr>
    </w:p>
    <w:p w:rsidR="00B04166" w:rsidRDefault="00B04166" w:rsidP="00E55401">
      <w:pPr>
        <w:pStyle w:val="Odstavecseseznamem"/>
        <w:numPr>
          <w:ilvl w:val="0"/>
          <w:numId w:val="7"/>
        </w:numPr>
        <w:jc w:val="both"/>
        <w:rPr>
          <w:rFonts w:ascii="Cambria" w:hAnsi="Cambria"/>
          <w:sz w:val="22"/>
          <w:szCs w:val="22"/>
        </w:rPr>
      </w:pPr>
      <w:r w:rsidRPr="00B04166">
        <w:rPr>
          <w:rFonts w:ascii="Cambria" w:hAnsi="Cambria"/>
          <w:sz w:val="22"/>
          <w:szCs w:val="22"/>
        </w:rPr>
        <w:t xml:space="preserve">Objednatel je povinen potvrdit zhotoviteli provedení servisní činnosti v Montážním </w:t>
      </w:r>
      <w:r w:rsidR="008E0C00">
        <w:rPr>
          <w:rFonts w:ascii="Cambria" w:hAnsi="Cambria"/>
          <w:sz w:val="22"/>
          <w:szCs w:val="22"/>
        </w:rPr>
        <w:br/>
      </w:r>
      <w:r w:rsidRPr="00B04166">
        <w:rPr>
          <w:rFonts w:ascii="Cambria" w:hAnsi="Cambria"/>
          <w:sz w:val="22"/>
          <w:szCs w:val="22"/>
        </w:rPr>
        <w:t>a servisním listu zhotovitele.</w:t>
      </w:r>
    </w:p>
    <w:p w:rsidR="008E0C00" w:rsidRDefault="008E0C00" w:rsidP="00E55401">
      <w:pPr>
        <w:jc w:val="both"/>
        <w:rPr>
          <w:rFonts w:ascii="Cambria" w:hAnsi="Cambria"/>
          <w:sz w:val="22"/>
          <w:szCs w:val="22"/>
        </w:rPr>
      </w:pPr>
    </w:p>
    <w:p w:rsidR="00B04166" w:rsidRPr="008F4DF0" w:rsidRDefault="00B04166" w:rsidP="008E0C00">
      <w:pPr>
        <w:jc w:val="center"/>
        <w:rPr>
          <w:rFonts w:ascii="Cambria" w:hAnsi="Cambria"/>
          <w:b/>
          <w:sz w:val="28"/>
          <w:szCs w:val="28"/>
        </w:rPr>
      </w:pPr>
      <w:r w:rsidRPr="008F4DF0">
        <w:rPr>
          <w:rFonts w:ascii="Cambria" w:hAnsi="Cambria"/>
          <w:b/>
          <w:sz w:val="28"/>
          <w:szCs w:val="28"/>
        </w:rPr>
        <w:t xml:space="preserve">Čl. </w:t>
      </w:r>
      <w:r>
        <w:rPr>
          <w:rFonts w:ascii="Cambria" w:hAnsi="Cambria"/>
          <w:b/>
          <w:sz w:val="28"/>
          <w:szCs w:val="28"/>
        </w:rPr>
        <w:t>V</w:t>
      </w:r>
    </w:p>
    <w:p w:rsidR="00B04166" w:rsidRDefault="00B04166" w:rsidP="008E0C00">
      <w:pPr>
        <w:jc w:val="center"/>
        <w:rPr>
          <w:rFonts w:ascii="Cambria" w:hAnsi="Cambria"/>
          <w:b/>
          <w:sz w:val="28"/>
          <w:szCs w:val="28"/>
          <w:u w:val="single"/>
        </w:rPr>
      </w:pPr>
      <w:r>
        <w:rPr>
          <w:rFonts w:ascii="Cambria" w:hAnsi="Cambria"/>
          <w:b/>
          <w:sz w:val="28"/>
          <w:szCs w:val="28"/>
          <w:u w:val="single"/>
        </w:rPr>
        <w:t>Doba trvání smlouvy a způsob jejího ukončení</w:t>
      </w:r>
    </w:p>
    <w:p w:rsidR="00B04166" w:rsidRDefault="00B04166" w:rsidP="00E55401">
      <w:pPr>
        <w:jc w:val="both"/>
        <w:rPr>
          <w:rFonts w:ascii="Cambria" w:hAnsi="Cambria"/>
          <w:b/>
          <w:sz w:val="28"/>
          <w:szCs w:val="28"/>
          <w:u w:val="single"/>
        </w:rPr>
      </w:pPr>
    </w:p>
    <w:p w:rsidR="00B04166" w:rsidRDefault="00B04166" w:rsidP="00E55401">
      <w:pPr>
        <w:pStyle w:val="Odstavecseseznamem"/>
        <w:numPr>
          <w:ilvl w:val="0"/>
          <w:numId w:val="8"/>
        </w:numPr>
        <w:jc w:val="both"/>
        <w:rPr>
          <w:rFonts w:ascii="Cambria" w:hAnsi="Cambria"/>
          <w:sz w:val="22"/>
          <w:szCs w:val="22"/>
        </w:rPr>
      </w:pPr>
      <w:r w:rsidRPr="00B04166">
        <w:rPr>
          <w:rFonts w:ascii="Cambria" w:hAnsi="Cambria"/>
          <w:sz w:val="22"/>
          <w:szCs w:val="22"/>
        </w:rPr>
        <w:t>Smlouva se uzavírá na dobu určitou, a to od 1.1</w:t>
      </w:r>
      <w:r w:rsidR="00867FDF">
        <w:rPr>
          <w:rFonts w:ascii="Cambria" w:hAnsi="Cambria"/>
          <w:sz w:val="22"/>
          <w:szCs w:val="22"/>
        </w:rPr>
        <w:t>1</w:t>
      </w:r>
      <w:r w:rsidRPr="00B04166">
        <w:rPr>
          <w:rFonts w:ascii="Cambria" w:hAnsi="Cambria"/>
          <w:sz w:val="22"/>
          <w:szCs w:val="22"/>
        </w:rPr>
        <w:t>.2021 do 3</w:t>
      </w:r>
      <w:r w:rsidR="00867FDF">
        <w:rPr>
          <w:rFonts w:ascii="Cambria" w:hAnsi="Cambria"/>
          <w:sz w:val="22"/>
          <w:szCs w:val="22"/>
        </w:rPr>
        <w:t>1</w:t>
      </w:r>
      <w:r w:rsidRPr="00B04166">
        <w:rPr>
          <w:rFonts w:ascii="Cambria" w:hAnsi="Cambria"/>
          <w:sz w:val="22"/>
          <w:szCs w:val="22"/>
        </w:rPr>
        <w:t>.</w:t>
      </w:r>
      <w:r w:rsidR="00867FDF">
        <w:rPr>
          <w:rFonts w:ascii="Cambria" w:hAnsi="Cambria"/>
          <w:sz w:val="22"/>
          <w:szCs w:val="22"/>
        </w:rPr>
        <w:t>10</w:t>
      </w:r>
      <w:r w:rsidRPr="00B04166">
        <w:rPr>
          <w:rFonts w:ascii="Cambria" w:hAnsi="Cambria"/>
          <w:sz w:val="22"/>
          <w:szCs w:val="22"/>
        </w:rPr>
        <w:t xml:space="preserve">.2029 nebo do vyčerpání </w:t>
      </w:r>
      <w:r w:rsidRPr="00B04166">
        <w:rPr>
          <w:rFonts w:ascii="Cambria" w:hAnsi="Cambria"/>
          <w:sz w:val="22"/>
          <w:szCs w:val="22"/>
        </w:rPr>
        <w:lastRenderedPageBreak/>
        <w:t>maximální částky této smlouvy.</w:t>
      </w:r>
    </w:p>
    <w:p w:rsidR="00B04166" w:rsidRPr="00B04166" w:rsidRDefault="00B04166" w:rsidP="00E55401">
      <w:pPr>
        <w:jc w:val="both"/>
        <w:rPr>
          <w:rFonts w:ascii="Cambria" w:hAnsi="Cambria"/>
          <w:sz w:val="22"/>
          <w:szCs w:val="22"/>
        </w:rPr>
      </w:pPr>
    </w:p>
    <w:p w:rsidR="00B04166" w:rsidRDefault="00B04166" w:rsidP="00E55401">
      <w:pPr>
        <w:pStyle w:val="Odstavecseseznamem"/>
        <w:numPr>
          <w:ilvl w:val="0"/>
          <w:numId w:val="8"/>
        </w:numPr>
        <w:jc w:val="both"/>
        <w:rPr>
          <w:rFonts w:ascii="Cambria" w:hAnsi="Cambria"/>
          <w:sz w:val="22"/>
          <w:szCs w:val="22"/>
        </w:rPr>
      </w:pPr>
      <w:r w:rsidRPr="00B04166">
        <w:rPr>
          <w:rFonts w:ascii="Cambria" w:hAnsi="Cambria"/>
          <w:sz w:val="22"/>
          <w:szCs w:val="22"/>
        </w:rPr>
        <w:t>Smlouvu je možné ukončit dohodou smluvních stran, výpovědí nebo odstoupením jedné ze smluvních stran. V případě odstoupení od smlouvy se použijí příslušná ustanovení občanského zákoníku.</w:t>
      </w:r>
    </w:p>
    <w:p w:rsidR="00B04166" w:rsidRPr="00B04166" w:rsidRDefault="00B04166" w:rsidP="00E55401">
      <w:pPr>
        <w:jc w:val="both"/>
        <w:rPr>
          <w:rFonts w:ascii="Cambria" w:hAnsi="Cambria"/>
          <w:sz w:val="22"/>
          <w:szCs w:val="22"/>
        </w:rPr>
      </w:pPr>
    </w:p>
    <w:p w:rsidR="00B04166" w:rsidRPr="00181940" w:rsidRDefault="00B04166" w:rsidP="00E55401">
      <w:pPr>
        <w:pStyle w:val="Zkladntext"/>
        <w:numPr>
          <w:ilvl w:val="0"/>
          <w:numId w:val="8"/>
        </w:numPr>
        <w:tabs>
          <w:tab w:val="num" w:pos="426"/>
        </w:tabs>
        <w:spacing w:after="0" w:line="276" w:lineRule="auto"/>
        <w:jc w:val="both"/>
        <w:rPr>
          <w:rFonts w:ascii="Cambria" w:hAnsi="Cambria"/>
          <w:sz w:val="22"/>
          <w:szCs w:val="22"/>
        </w:rPr>
      </w:pPr>
      <w:r w:rsidRPr="00181940">
        <w:rPr>
          <w:rFonts w:ascii="Cambria" w:eastAsia="Times New Roman" w:hAnsi="Cambria" w:cs="CIDFont+F1"/>
          <w:sz w:val="22"/>
          <w:szCs w:val="22"/>
          <w:lang w:eastAsia="cs-CZ"/>
        </w:rPr>
        <w:t>Výpověď. Obě strany mají právo kdykoliv ukončit smluvní vztah výpovědí bez udání důvodu. Výpovědní lhůta je tříměsíční a začíná běžet první den měsíce následujícího po doručení písemné výpovědi druhé smluvní straně.</w:t>
      </w:r>
    </w:p>
    <w:p w:rsidR="00B04166" w:rsidRDefault="00B04166" w:rsidP="00E55401">
      <w:pPr>
        <w:jc w:val="both"/>
        <w:rPr>
          <w:rFonts w:ascii="Cambria" w:hAnsi="Cambria"/>
          <w:sz w:val="22"/>
          <w:szCs w:val="22"/>
        </w:rPr>
      </w:pPr>
    </w:p>
    <w:p w:rsidR="00B04166" w:rsidRPr="008F4DF0" w:rsidRDefault="00B04166" w:rsidP="008E0C00">
      <w:pPr>
        <w:jc w:val="center"/>
        <w:rPr>
          <w:rFonts w:ascii="Cambria" w:hAnsi="Cambria"/>
          <w:b/>
          <w:sz w:val="28"/>
          <w:szCs w:val="28"/>
        </w:rPr>
      </w:pPr>
      <w:r w:rsidRPr="008F4DF0">
        <w:rPr>
          <w:rFonts w:ascii="Cambria" w:hAnsi="Cambria"/>
          <w:b/>
          <w:sz w:val="28"/>
          <w:szCs w:val="28"/>
        </w:rPr>
        <w:t xml:space="preserve">Čl. </w:t>
      </w:r>
      <w:r>
        <w:rPr>
          <w:rFonts w:ascii="Cambria" w:hAnsi="Cambria"/>
          <w:b/>
          <w:sz w:val="28"/>
          <w:szCs w:val="28"/>
        </w:rPr>
        <w:t>VI</w:t>
      </w:r>
    </w:p>
    <w:p w:rsidR="00B04166" w:rsidRDefault="00B04166" w:rsidP="008E0C00">
      <w:pPr>
        <w:jc w:val="center"/>
        <w:rPr>
          <w:rFonts w:ascii="Cambria" w:hAnsi="Cambria"/>
          <w:b/>
          <w:sz w:val="28"/>
          <w:szCs w:val="28"/>
          <w:u w:val="single"/>
        </w:rPr>
      </w:pPr>
      <w:r>
        <w:rPr>
          <w:rFonts w:ascii="Cambria" w:hAnsi="Cambria"/>
          <w:b/>
          <w:sz w:val="28"/>
          <w:szCs w:val="28"/>
          <w:u w:val="single"/>
        </w:rPr>
        <w:t>Závěrečná ustanovení</w:t>
      </w:r>
    </w:p>
    <w:p w:rsidR="008E0C00" w:rsidRPr="008E0C00" w:rsidRDefault="008E0C00" w:rsidP="008E0C00">
      <w:pPr>
        <w:jc w:val="center"/>
        <w:rPr>
          <w:rFonts w:ascii="Cambria" w:hAnsi="Cambria"/>
          <w:b/>
          <w:sz w:val="22"/>
          <w:szCs w:val="22"/>
          <w:u w:val="single"/>
        </w:rPr>
      </w:pPr>
    </w:p>
    <w:p w:rsidR="00B04166" w:rsidRDefault="00B04166" w:rsidP="00E55401">
      <w:pPr>
        <w:pStyle w:val="Odstavecseseznamem"/>
        <w:numPr>
          <w:ilvl w:val="0"/>
          <w:numId w:val="10"/>
        </w:numPr>
        <w:jc w:val="both"/>
        <w:rPr>
          <w:rFonts w:ascii="Cambria" w:hAnsi="Cambria"/>
          <w:sz w:val="22"/>
          <w:szCs w:val="22"/>
        </w:rPr>
      </w:pPr>
      <w:r w:rsidRPr="00B04166">
        <w:rPr>
          <w:rFonts w:ascii="Cambria" w:hAnsi="Cambria"/>
          <w:sz w:val="22"/>
          <w:szCs w:val="22"/>
        </w:rPr>
        <w:t>Tato smlouva může být měněna či doplňována pouze po vzájemné dohodě smluvních stran formou vzestupně číslovaných elektronických dodatků k této smlouvě, podepsaných oběma smluvními stranami.</w:t>
      </w:r>
    </w:p>
    <w:p w:rsidR="00B04166" w:rsidRPr="00B04166" w:rsidRDefault="00B04166" w:rsidP="00E55401">
      <w:pPr>
        <w:jc w:val="both"/>
        <w:rPr>
          <w:rFonts w:ascii="Cambria" w:hAnsi="Cambria"/>
          <w:sz w:val="22"/>
          <w:szCs w:val="22"/>
        </w:rPr>
      </w:pPr>
    </w:p>
    <w:p w:rsidR="00B04166" w:rsidRPr="00181940" w:rsidRDefault="00B04166" w:rsidP="00E55401">
      <w:pPr>
        <w:widowControl/>
        <w:numPr>
          <w:ilvl w:val="0"/>
          <w:numId w:val="10"/>
        </w:numPr>
        <w:tabs>
          <w:tab w:val="num" w:pos="426"/>
          <w:tab w:val="left" w:pos="993"/>
        </w:tabs>
        <w:suppressAutoHyphens w:val="0"/>
        <w:spacing w:after="120" w:line="276" w:lineRule="auto"/>
        <w:jc w:val="both"/>
        <w:rPr>
          <w:rFonts w:ascii="Cambria" w:hAnsi="Cambria" w:cs="Arial"/>
          <w:sz w:val="22"/>
          <w:szCs w:val="22"/>
        </w:rPr>
      </w:pPr>
      <w:r w:rsidRPr="00181940">
        <w:rPr>
          <w:rFonts w:ascii="Cambria" w:hAnsi="Cambria" w:cs="Arial"/>
          <w:sz w:val="22"/>
          <w:szCs w:val="22"/>
        </w:rPr>
        <w:t>Smluvní strany se dohodly, že spory vzniklé z této smlouvy nebo v souvislosti s ní budou řešit přednostně vzájemnou dohodou a pokud se takové dohody nepodaří dosáhnout do jednoho měsíce od vzniku sporu, předají spor k řešení věcně a místně příslušnému soudu žalované strany.</w:t>
      </w:r>
    </w:p>
    <w:p w:rsidR="00B04166" w:rsidRDefault="00B04166" w:rsidP="00E55401">
      <w:pPr>
        <w:pStyle w:val="Odstavecseseznamem"/>
        <w:numPr>
          <w:ilvl w:val="0"/>
          <w:numId w:val="10"/>
        </w:numPr>
        <w:jc w:val="both"/>
        <w:rPr>
          <w:rFonts w:ascii="Cambria" w:hAnsi="Cambria"/>
          <w:sz w:val="22"/>
          <w:szCs w:val="22"/>
        </w:rPr>
      </w:pPr>
      <w:r w:rsidRPr="00B04166">
        <w:rPr>
          <w:rFonts w:ascii="Cambria" w:hAnsi="Cambria"/>
          <w:sz w:val="22"/>
          <w:szCs w:val="22"/>
        </w:rPr>
        <w:t xml:space="preserve">Osobní údaje smluvních stran jsou zpracovávány pouze pro účely a v rozsahu nezbytném pro plnění předmětu smlouvy. Osobní údaje budou uchovávány pouze po dobu účinnosti Smlouvy. Po ukončení účinnosti Smlouvy, nebo jakmile pomine účel, pro který byly osobní údaje zpracovávány, budou osobní údaje vymazány. Podrobné informace o zpracování osobních údajů na straně zhotovitele a souvisejících právech jsou uvedeny </w:t>
      </w:r>
      <w:r w:rsidR="008E0C00">
        <w:rPr>
          <w:rFonts w:ascii="Cambria" w:hAnsi="Cambria"/>
          <w:sz w:val="22"/>
          <w:szCs w:val="22"/>
        </w:rPr>
        <w:br/>
      </w:r>
      <w:r w:rsidRPr="00B04166">
        <w:rPr>
          <w:rFonts w:ascii="Cambria" w:hAnsi="Cambria"/>
          <w:sz w:val="22"/>
          <w:szCs w:val="22"/>
        </w:rPr>
        <w:t>na internetových stránkách společnosti (http://www.garaventalift.cz/) v dokumentu Informace o zpracování osobních údajů. V případě, že objednatel odmítne takové údaje zhotoviteli poskytnout, je zhotovitel oprávněn odmítnout poskytnutí požadované služby a od smlouvy okamžitě odstoupit. Objednatel bere na vědomí, že je povinen své osobní údaje uvádět správně a pravdivě a že je povinen bez zbytečného odkladu informovat zhotovitele o změně ve svých osobních údajích a potvrzuje, že poskytnuté osobní údaje jsou přesné. Smluvní strany uvádějí, že osobní údaje jsou a budou zpracovávány v souladu s nařízením GDPR.</w:t>
      </w:r>
    </w:p>
    <w:p w:rsidR="00B04166" w:rsidRPr="00B04166" w:rsidRDefault="00B04166" w:rsidP="00E55401">
      <w:pPr>
        <w:jc w:val="both"/>
        <w:rPr>
          <w:rFonts w:ascii="Cambria" w:hAnsi="Cambria"/>
          <w:sz w:val="22"/>
          <w:szCs w:val="22"/>
        </w:rPr>
      </w:pPr>
    </w:p>
    <w:p w:rsidR="00B04166" w:rsidRPr="00F7164E" w:rsidRDefault="00F7164E" w:rsidP="00E55401">
      <w:pPr>
        <w:pStyle w:val="Odstavecseseznamem"/>
        <w:numPr>
          <w:ilvl w:val="0"/>
          <w:numId w:val="10"/>
        </w:numPr>
        <w:jc w:val="both"/>
        <w:rPr>
          <w:rFonts w:ascii="Cambria" w:hAnsi="Cambria"/>
          <w:sz w:val="22"/>
          <w:szCs w:val="22"/>
        </w:rPr>
      </w:pPr>
      <w:r w:rsidRPr="00F7164E">
        <w:rPr>
          <w:rFonts w:ascii="Cambria" w:hAnsi="Cambria"/>
          <w:sz w:val="22"/>
          <w:szCs w:val="22"/>
        </w:rPr>
        <w:t xml:space="preserve">Tato smlouva je vyhotovena ve dvou </w:t>
      </w:r>
      <w:r>
        <w:rPr>
          <w:rFonts w:ascii="Cambria" w:hAnsi="Cambria"/>
          <w:sz w:val="22"/>
          <w:szCs w:val="22"/>
        </w:rPr>
        <w:t>stejnopisech, z nichž každý stejnopis má platnost originálu. Každá smluvní strana obdrží jedno vyhotovení smlouvy.</w:t>
      </w:r>
    </w:p>
    <w:p w:rsidR="00B04166" w:rsidRPr="00B04166" w:rsidRDefault="00B04166" w:rsidP="00E55401">
      <w:pPr>
        <w:jc w:val="both"/>
        <w:rPr>
          <w:rFonts w:ascii="Cambria" w:hAnsi="Cambria"/>
          <w:sz w:val="22"/>
          <w:szCs w:val="22"/>
        </w:rPr>
      </w:pPr>
    </w:p>
    <w:p w:rsidR="00B04166" w:rsidRDefault="00B04166" w:rsidP="00E55401">
      <w:pPr>
        <w:pStyle w:val="Odstavecseseznamem"/>
        <w:numPr>
          <w:ilvl w:val="0"/>
          <w:numId w:val="10"/>
        </w:numPr>
        <w:jc w:val="both"/>
        <w:rPr>
          <w:rFonts w:ascii="Cambria" w:hAnsi="Cambria"/>
          <w:sz w:val="22"/>
          <w:szCs w:val="22"/>
        </w:rPr>
      </w:pPr>
      <w:r w:rsidRPr="00B04166">
        <w:rPr>
          <w:rFonts w:ascii="Cambria" w:hAnsi="Cambria"/>
          <w:sz w:val="22"/>
          <w:szCs w:val="22"/>
        </w:rPr>
        <w:t xml:space="preserve">Smluvní strany této smlouvy prohlašují, že si ji před podpisem přečetly a že souhlasí </w:t>
      </w:r>
      <w:r w:rsidR="008E0C00">
        <w:rPr>
          <w:rFonts w:ascii="Cambria" w:hAnsi="Cambria"/>
          <w:sz w:val="22"/>
          <w:szCs w:val="22"/>
        </w:rPr>
        <w:br/>
      </w:r>
      <w:r w:rsidRPr="00B04166">
        <w:rPr>
          <w:rFonts w:ascii="Cambria" w:hAnsi="Cambria"/>
          <w:sz w:val="22"/>
          <w:szCs w:val="22"/>
        </w:rPr>
        <w:t>s jejím obsahem. Na důkaz toho připojují své podpisy. Obě strany prohlašují, že nejednaly v tísni, že při jednání neměly postavení slabší smluvní strany, že veškeré ujednané závazky považují z jejich strany za splnitelné a jsou si vědomy možnosti budoucích změn poměrů na trhu v rámci jejich podnikání a že v takových případech nemohou uplatňovat vůči druhé straně žádná práva.</w:t>
      </w:r>
    </w:p>
    <w:p w:rsidR="00F7164E" w:rsidRPr="00F7164E" w:rsidRDefault="00F7164E" w:rsidP="00F7164E">
      <w:pPr>
        <w:pStyle w:val="Odstavecseseznamem"/>
        <w:rPr>
          <w:rFonts w:ascii="Cambria" w:hAnsi="Cambria"/>
          <w:sz w:val="22"/>
          <w:szCs w:val="22"/>
        </w:rPr>
      </w:pPr>
    </w:p>
    <w:p w:rsidR="00F7164E" w:rsidRPr="00F7164E" w:rsidRDefault="00F7164E" w:rsidP="00E55401">
      <w:pPr>
        <w:pStyle w:val="Odstavecseseznamem"/>
        <w:numPr>
          <w:ilvl w:val="0"/>
          <w:numId w:val="10"/>
        </w:numPr>
        <w:jc w:val="both"/>
        <w:rPr>
          <w:rFonts w:ascii="Cambria" w:hAnsi="Cambria"/>
          <w:sz w:val="22"/>
          <w:szCs w:val="22"/>
        </w:rPr>
      </w:pPr>
      <w:r w:rsidRPr="00F7164E">
        <w:rPr>
          <w:rFonts w:ascii="Cambria" w:hAnsi="Cambria"/>
          <w:bCs/>
          <w:sz w:val="22"/>
          <w:szCs w:val="22"/>
        </w:rPr>
        <w:t xml:space="preserve">Smluvní strany prohlašují, že se jejich vzájemný vztah v době od 1. 11. 2021 do nabytí účinnosti této smlouvy řídil stejnými právy a povinnostmi, jako jsou práva a povinnosti </w:t>
      </w:r>
      <w:r w:rsidRPr="00F7164E">
        <w:rPr>
          <w:rFonts w:ascii="Cambria" w:hAnsi="Cambria"/>
          <w:bCs/>
          <w:sz w:val="22"/>
          <w:szCs w:val="22"/>
        </w:rPr>
        <w:lastRenderedPageBreak/>
        <w:t>uvedené v této smlouvě.</w:t>
      </w:r>
    </w:p>
    <w:p w:rsidR="00B04166" w:rsidRPr="00B04166" w:rsidRDefault="00B04166" w:rsidP="00E55401">
      <w:pPr>
        <w:jc w:val="both"/>
        <w:rPr>
          <w:rFonts w:ascii="Cambria" w:hAnsi="Cambria"/>
          <w:sz w:val="22"/>
          <w:szCs w:val="22"/>
        </w:rPr>
      </w:pPr>
    </w:p>
    <w:p w:rsidR="00B04166" w:rsidRPr="00B04166" w:rsidRDefault="00B04166" w:rsidP="00E55401">
      <w:pPr>
        <w:pStyle w:val="Odstavecseseznamem"/>
        <w:numPr>
          <w:ilvl w:val="0"/>
          <w:numId w:val="10"/>
        </w:numPr>
        <w:jc w:val="both"/>
        <w:rPr>
          <w:rFonts w:ascii="Cambria" w:hAnsi="Cambria"/>
          <w:sz w:val="22"/>
          <w:szCs w:val="22"/>
        </w:rPr>
      </w:pPr>
      <w:r w:rsidRPr="00B04166">
        <w:rPr>
          <w:rFonts w:ascii="Cambria" w:hAnsi="Cambria"/>
          <w:sz w:val="22"/>
          <w:szCs w:val="22"/>
        </w:rPr>
        <w:t xml:space="preserve">Smlouva nabývá platnosti dnem podpisu oběma smluvními stranami a účinnosti dnem uveřejnění v registru smluv. Zhotovitel bere na vědomí, že uveřejnění v tomto registru </w:t>
      </w:r>
      <w:r w:rsidR="008E0C00">
        <w:rPr>
          <w:rFonts w:ascii="Cambria" w:hAnsi="Cambria"/>
          <w:sz w:val="22"/>
          <w:szCs w:val="22"/>
        </w:rPr>
        <w:br/>
      </w:r>
      <w:r w:rsidRPr="00B04166">
        <w:rPr>
          <w:rFonts w:ascii="Cambria" w:hAnsi="Cambria"/>
          <w:sz w:val="22"/>
          <w:szCs w:val="22"/>
        </w:rPr>
        <w:t>v plném znění zajistí objednatel.</w:t>
      </w:r>
    </w:p>
    <w:p w:rsidR="00B04166" w:rsidRDefault="00B04166" w:rsidP="00E55401">
      <w:pPr>
        <w:pStyle w:val="Odstavecseseznamem"/>
        <w:jc w:val="both"/>
        <w:rPr>
          <w:rFonts w:ascii="Cambria" w:hAnsi="Cambria"/>
          <w:sz w:val="22"/>
          <w:szCs w:val="22"/>
        </w:rPr>
      </w:pPr>
    </w:p>
    <w:p w:rsidR="00B04166" w:rsidRDefault="00B04166" w:rsidP="00E55401">
      <w:pPr>
        <w:pStyle w:val="Odstavecseseznamem"/>
        <w:jc w:val="both"/>
        <w:rPr>
          <w:rFonts w:ascii="Cambria" w:hAnsi="Cambria"/>
          <w:sz w:val="22"/>
          <w:szCs w:val="22"/>
        </w:rPr>
      </w:pPr>
    </w:p>
    <w:p w:rsidR="00B04166" w:rsidRDefault="00B04166" w:rsidP="00E55401">
      <w:pPr>
        <w:pStyle w:val="Odstavecseseznamem"/>
        <w:jc w:val="both"/>
        <w:rPr>
          <w:rFonts w:ascii="Cambria" w:hAnsi="Cambria"/>
          <w:sz w:val="22"/>
          <w:szCs w:val="22"/>
        </w:rPr>
      </w:pPr>
    </w:p>
    <w:p w:rsidR="00B04166" w:rsidRDefault="00B04166" w:rsidP="00E55401">
      <w:pPr>
        <w:pStyle w:val="Odstavecseseznamem"/>
        <w:jc w:val="both"/>
        <w:rPr>
          <w:rFonts w:ascii="Cambria" w:hAnsi="Cambria"/>
          <w:sz w:val="22"/>
          <w:szCs w:val="22"/>
        </w:rPr>
      </w:pPr>
    </w:p>
    <w:p w:rsidR="00B04166" w:rsidRDefault="00B04166" w:rsidP="00E55401">
      <w:pPr>
        <w:pStyle w:val="Odstavecseseznamem"/>
        <w:jc w:val="both"/>
        <w:rPr>
          <w:rFonts w:ascii="Cambria" w:hAnsi="Cambria"/>
          <w:sz w:val="22"/>
          <w:szCs w:val="22"/>
        </w:rPr>
      </w:pPr>
    </w:p>
    <w:p w:rsidR="00B04166" w:rsidRDefault="00B04166" w:rsidP="00B04166">
      <w:pPr>
        <w:pStyle w:val="Odstavecseseznamem"/>
        <w:rPr>
          <w:rFonts w:ascii="Cambria" w:hAnsi="Cambria"/>
          <w:sz w:val="22"/>
          <w:szCs w:val="22"/>
        </w:rPr>
      </w:pPr>
    </w:p>
    <w:p w:rsidR="00B04166" w:rsidRDefault="00B04166" w:rsidP="00B04166">
      <w:pPr>
        <w:pStyle w:val="Odstavecseseznamem"/>
        <w:rPr>
          <w:rFonts w:ascii="Cambria" w:hAnsi="Cambria"/>
          <w:sz w:val="22"/>
          <w:szCs w:val="22"/>
        </w:rPr>
      </w:pPr>
    </w:p>
    <w:p w:rsidR="00B04166" w:rsidRDefault="00B04166" w:rsidP="00B04166">
      <w:pPr>
        <w:pStyle w:val="Odstavecseseznamem"/>
        <w:rPr>
          <w:rFonts w:ascii="Cambria" w:hAnsi="Cambria"/>
          <w:sz w:val="22"/>
          <w:szCs w:val="22"/>
        </w:rPr>
      </w:pPr>
    </w:p>
    <w:p w:rsidR="00B04166" w:rsidRDefault="00B04166" w:rsidP="00B04166">
      <w:pPr>
        <w:pStyle w:val="Odstavecseseznamem"/>
        <w:rPr>
          <w:rFonts w:ascii="Cambria" w:hAnsi="Cambria"/>
          <w:sz w:val="22"/>
          <w:szCs w:val="22"/>
        </w:rPr>
      </w:pPr>
    </w:p>
    <w:p w:rsidR="00B04166" w:rsidRPr="00B04166" w:rsidRDefault="00B04166" w:rsidP="00B04166">
      <w:pPr>
        <w:keepLines/>
        <w:spacing w:line="276" w:lineRule="auto"/>
        <w:jc w:val="both"/>
        <w:rPr>
          <w:rFonts w:ascii="Cambria" w:hAnsi="Cambria"/>
          <w:sz w:val="22"/>
          <w:szCs w:val="22"/>
          <w:lang w:val="x-none"/>
        </w:rPr>
      </w:pPr>
    </w:p>
    <w:p w:rsidR="00B04166" w:rsidRPr="00B04166" w:rsidRDefault="00B04166" w:rsidP="00B04166">
      <w:pPr>
        <w:keepLines/>
        <w:spacing w:line="276" w:lineRule="auto"/>
        <w:rPr>
          <w:rFonts w:ascii="Cambria" w:hAnsi="Cambria"/>
          <w:sz w:val="22"/>
          <w:szCs w:val="22"/>
          <w:lang w:val="x-none"/>
        </w:rPr>
      </w:pPr>
    </w:p>
    <w:p w:rsidR="00B04166" w:rsidRPr="00B04166" w:rsidRDefault="00B04166" w:rsidP="008E0C00">
      <w:pPr>
        <w:keepLines/>
        <w:spacing w:line="276" w:lineRule="auto"/>
        <w:ind w:firstLine="708"/>
        <w:rPr>
          <w:rFonts w:ascii="Cambria" w:hAnsi="Cambria"/>
          <w:sz w:val="22"/>
          <w:szCs w:val="22"/>
        </w:rPr>
      </w:pPr>
      <w:r w:rsidRPr="00B04166">
        <w:rPr>
          <w:rFonts w:ascii="Cambria" w:hAnsi="Cambria"/>
          <w:sz w:val="22"/>
          <w:szCs w:val="22"/>
          <w:lang w:val="x-none"/>
        </w:rPr>
        <w:t>V </w:t>
      </w:r>
      <w:r w:rsidRPr="00B04166">
        <w:rPr>
          <w:rFonts w:ascii="Cambria" w:hAnsi="Cambria"/>
          <w:sz w:val="22"/>
          <w:szCs w:val="22"/>
        </w:rPr>
        <w:t>Praze:</w:t>
      </w:r>
      <w:r w:rsidR="00061783">
        <w:rPr>
          <w:rFonts w:ascii="Cambria" w:hAnsi="Cambria"/>
          <w:sz w:val="22"/>
          <w:szCs w:val="22"/>
        </w:rPr>
        <w:t xml:space="preserve"> 03. 11. 2021</w:t>
      </w:r>
      <w:r w:rsidRPr="00B04166">
        <w:rPr>
          <w:rFonts w:ascii="Cambria" w:hAnsi="Cambria"/>
          <w:sz w:val="22"/>
          <w:szCs w:val="22"/>
          <w:lang w:val="x-none"/>
        </w:rPr>
        <w:tab/>
      </w:r>
      <w:r w:rsidRPr="00B04166">
        <w:rPr>
          <w:rFonts w:ascii="Cambria" w:hAnsi="Cambria"/>
          <w:sz w:val="22"/>
          <w:szCs w:val="22"/>
          <w:lang w:val="x-none"/>
        </w:rPr>
        <w:tab/>
        <w:t xml:space="preserve">                                </w:t>
      </w:r>
      <w:r>
        <w:rPr>
          <w:rFonts w:ascii="Cambria" w:hAnsi="Cambria"/>
          <w:sz w:val="22"/>
          <w:szCs w:val="22"/>
        </w:rPr>
        <w:t xml:space="preserve">                         </w:t>
      </w:r>
      <w:r w:rsidRPr="00B04166">
        <w:rPr>
          <w:rFonts w:ascii="Cambria" w:hAnsi="Cambria"/>
          <w:sz w:val="22"/>
          <w:szCs w:val="22"/>
          <w:lang w:val="x-none"/>
        </w:rPr>
        <w:t>V Praze</w:t>
      </w:r>
      <w:r w:rsidRPr="00B04166">
        <w:rPr>
          <w:rFonts w:ascii="Cambria" w:hAnsi="Cambria"/>
          <w:sz w:val="22"/>
          <w:szCs w:val="22"/>
        </w:rPr>
        <w:t>:</w:t>
      </w:r>
    </w:p>
    <w:p w:rsidR="00B04166" w:rsidRPr="00B04166" w:rsidRDefault="00B04166" w:rsidP="00B04166">
      <w:pPr>
        <w:keepLines/>
        <w:suppressLineNumbers/>
        <w:spacing w:line="276" w:lineRule="auto"/>
        <w:ind w:right="707"/>
        <w:rPr>
          <w:rFonts w:ascii="Cambria" w:hAnsi="Cambria"/>
          <w:sz w:val="22"/>
          <w:szCs w:val="22"/>
          <w:lang w:val="x-none"/>
        </w:rPr>
      </w:pPr>
    </w:p>
    <w:p w:rsidR="00B04166" w:rsidRPr="00B04166" w:rsidRDefault="00B04166" w:rsidP="00B04166">
      <w:pPr>
        <w:keepLines/>
        <w:suppressLineNumbers/>
        <w:spacing w:line="276" w:lineRule="auto"/>
        <w:ind w:right="707"/>
        <w:rPr>
          <w:rFonts w:ascii="Cambria" w:hAnsi="Cambria"/>
          <w:sz w:val="22"/>
          <w:szCs w:val="22"/>
          <w:lang w:val="x-none"/>
        </w:rPr>
      </w:pPr>
    </w:p>
    <w:p w:rsidR="00B04166" w:rsidRPr="00B04166" w:rsidRDefault="00B04166" w:rsidP="00B04166">
      <w:pPr>
        <w:keepLines/>
        <w:suppressLineNumbers/>
        <w:spacing w:line="276" w:lineRule="auto"/>
        <w:ind w:right="707"/>
        <w:rPr>
          <w:rFonts w:ascii="Cambria" w:hAnsi="Cambria"/>
          <w:sz w:val="22"/>
          <w:szCs w:val="22"/>
          <w:lang w:val="x-none"/>
        </w:rPr>
      </w:pPr>
    </w:p>
    <w:p w:rsidR="00B04166" w:rsidRPr="00B04166" w:rsidRDefault="00B04166" w:rsidP="008E0C00">
      <w:pPr>
        <w:keepLines/>
        <w:suppressLineNumbers/>
        <w:spacing w:line="276" w:lineRule="auto"/>
        <w:ind w:right="707" w:firstLine="708"/>
        <w:rPr>
          <w:rFonts w:ascii="Cambria" w:hAnsi="Cambria"/>
          <w:sz w:val="22"/>
          <w:szCs w:val="22"/>
          <w:lang w:val="x-none"/>
        </w:rPr>
      </w:pPr>
      <w:r w:rsidRPr="00B04166">
        <w:rPr>
          <w:rFonts w:ascii="Cambria" w:hAnsi="Cambria"/>
          <w:sz w:val="22"/>
          <w:szCs w:val="22"/>
          <w:lang w:val="x-none"/>
        </w:rPr>
        <w:t>_________________________________________</w:t>
      </w:r>
      <w:r w:rsidRPr="00B04166">
        <w:rPr>
          <w:rFonts w:ascii="Cambria" w:hAnsi="Cambria"/>
          <w:sz w:val="22"/>
          <w:szCs w:val="22"/>
          <w:lang w:val="x-none"/>
        </w:rPr>
        <w:tab/>
      </w:r>
      <w:r w:rsidRPr="00B04166">
        <w:rPr>
          <w:rFonts w:ascii="Cambria" w:hAnsi="Cambria"/>
          <w:sz w:val="22"/>
          <w:szCs w:val="22"/>
          <w:lang w:val="x-none"/>
        </w:rPr>
        <w:tab/>
        <w:t>_________________________________________</w:t>
      </w:r>
    </w:p>
    <w:p w:rsidR="00B04166" w:rsidRPr="00513D14" w:rsidRDefault="00B04166" w:rsidP="008E0C00">
      <w:pPr>
        <w:keepLines/>
        <w:suppressLineNumbers/>
        <w:spacing w:line="276" w:lineRule="auto"/>
        <w:ind w:left="708" w:right="707"/>
        <w:rPr>
          <w:rFonts w:ascii="Cambria" w:hAnsi="Cambria"/>
          <w:i/>
          <w:sz w:val="22"/>
          <w:szCs w:val="22"/>
        </w:rPr>
      </w:pPr>
      <w:r w:rsidRPr="00B04166">
        <w:rPr>
          <w:rFonts w:ascii="Cambria" w:hAnsi="Cambria"/>
          <w:b/>
          <w:i/>
          <w:sz w:val="22"/>
          <w:szCs w:val="22"/>
        </w:rPr>
        <w:t>Ing. Martin Lehký</w:t>
      </w:r>
      <w:r w:rsidRPr="00B04166">
        <w:rPr>
          <w:rFonts w:ascii="Cambria" w:hAnsi="Cambria"/>
          <w:b/>
          <w:i/>
          <w:sz w:val="22"/>
          <w:szCs w:val="22"/>
          <w:lang w:val="x-none"/>
        </w:rPr>
        <w:t xml:space="preserve">                                               </w:t>
      </w:r>
      <w:r w:rsidRPr="00B04166">
        <w:rPr>
          <w:rFonts w:ascii="Cambria" w:hAnsi="Cambria"/>
          <w:b/>
          <w:i/>
          <w:sz w:val="22"/>
          <w:szCs w:val="22"/>
        </w:rPr>
        <w:t xml:space="preserve">                    </w:t>
      </w:r>
      <w:r w:rsidR="00513D14">
        <w:rPr>
          <w:rFonts w:ascii="Cambria" w:hAnsi="Cambria"/>
          <w:b/>
          <w:i/>
          <w:sz w:val="22"/>
          <w:szCs w:val="22"/>
        </w:rPr>
        <w:t>XXX</w:t>
      </w:r>
    </w:p>
    <w:p w:rsidR="00B04166" w:rsidRPr="00B04166" w:rsidRDefault="00B04166" w:rsidP="008E0C00">
      <w:pPr>
        <w:keepLines/>
        <w:suppressLineNumbers/>
        <w:spacing w:line="276" w:lineRule="auto"/>
        <w:ind w:right="707" w:firstLine="708"/>
        <w:rPr>
          <w:rFonts w:ascii="Cambria" w:hAnsi="Cambria"/>
          <w:b/>
          <w:i/>
          <w:sz w:val="22"/>
          <w:szCs w:val="22"/>
          <w:lang w:val="x-none"/>
        </w:rPr>
      </w:pPr>
      <w:r w:rsidRPr="00B04166">
        <w:rPr>
          <w:rFonts w:ascii="Cambria" w:hAnsi="Cambria"/>
          <w:i/>
          <w:sz w:val="22"/>
          <w:szCs w:val="22"/>
        </w:rPr>
        <w:t>Armádní Servisní, přísp</w:t>
      </w:r>
      <w:r w:rsidR="008E0C00">
        <w:rPr>
          <w:rFonts w:ascii="Cambria" w:hAnsi="Cambria"/>
          <w:i/>
          <w:sz w:val="22"/>
          <w:szCs w:val="22"/>
        </w:rPr>
        <w:t>ěvková organizace</w:t>
      </w:r>
      <w:r w:rsidRPr="00B04166">
        <w:rPr>
          <w:rFonts w:ascii="Cambria" w:hAnsi="Cambria"/>
          <w:i/>
          <w:sz w:val="22"/>
          <w:szCs w:val="22"/>
        </w:rPr>
        <w:t xml:space="preserve">          </w:t>
      </w:r>
      <w:r w:rsidRPr="00B04166">
        <w:rPr>
          <w:rFonts w:ascii="Cambria" w:hAnsi="Cambria"/>
          <w:i/>
          <w:sz w:val="22"/>
          <w:szCs w:val="22"/>
          <w:lang w:val="x-none"/>
        </w:rPr>
        <w:t xml:space="preserve">              GARAVENTA LIFT s.r.o.</w:t>
      </w:r>
    </w:p>
    <w:p w:rsidR="00B04166" w:rsidRPr="00B04166" w:rsidRDefault="00B04166" w:rsidP="008E0C00">
      <w:pPr>
        <w:keepLines/>
        <w:suppressLineNumbers/>
        <w:spacing w:line="276" w:lineRule="auto"/>
        <w:ind w:right="707" w:firstLine="708"/>
        <w:rPr>
          <w:rFonts w:ascii="Cambria" w:hAnsi="Cambria"/>
          <w:i/>
          <w:sz w:val="22"/>
          <w:szCs w:val="22"/>
          <w:lang w:val="x-none"/>
        </w:rPr>
      </w:pPr>
      <w:r w:rsidRPr="00B04166">
        <w:rPr>
          <w:rFonts w:ascii="Cambria" w:hAnsi="Cambria"/>
          <w:i/>
          <w:sz w:val="22"/>
          <w:szCs w:val="22"/>
        </w:rPr>
        <w:t>ředitel organizace</w:t>
      </w:r>
      <w:r w:rsidRPr="00B04166">
        <w:rPr>
          <w:rFonts w:ascii="Cambria" w:hAnsi="Cambria"/>
          <w:i/>
          <w:sz w:val="22"/>
          <w:szCs w:val="22"/>
          <w:lang w:val="x-none"/>
        </w:rPr>
        <w:t xml:space="preserve">                                                                </w:t>
      </w:r>
      <w:r w:rsidRPr="00B04166">
        <w:rPr>
          <w:rFonts w:ascii="Cambria" w:hAnsi="Cambria"/>
          <w:i/>
          <w:sz w:val="22"/>
          <w:szCs w:val="22"/>
        </w:rPr>
        <w:t xml:space="preserve">      j</w:t>
      </w:r>
      <w:proofErr w:type="spellStart"/>
      <w:r w:rsidRPr="00B04166">
        <w:rPr>
          <w:rFonts w:ascii="Cambria" w:hAnsi="Cambria"/>
          <w:i/>
          <w:sz w:val="22"/>
          <w:szCs w:val="22"/>
          <w:lang w:val="x-none"/>
        </w:rPr>
        <w:t>ednatel</w:t>
      </w:r>
      <w:proofErr w:type="spellEnd"/>
      <w:r w:rsidRPr="00B04166">
        <w:rPr>
          <w:rFonts w:ascii="Cambria" w:hAnsi="Cambria"/>
          <w:i/>
          <w:sz w:val="22"/>
          <w:szCs w:val="22"/>
          <w:lang w:val="x-none"/>
        </w:rPr>
        <w:t xml:space="preserve"> společnosti</w:t>
      </w:r>
    </w:p>
    <w:p w:rsidR="00B04166" w:rsidRDefault="00B04166"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Default="00743D33" w:rsidP="00B04166">
      <w:pPr>
        <w:pStyle w:val="Odstavecseseznamem"/>
        <w:rPr>
          <w:rFonts w:ascii="Cambria" w:hAnsi="Cambria"/>
          <w:sz w:val="22"/>
          <w:szCs w:val="22"/>
        </w:rPr>
      </w:pPr>
    </w:p>
    <w:p w:rsidR="00743D33" w:rsidRPr="00F7164E" w:rsidRDefault="00743D33" w:rsidP="00F7164E">
      <w:pPr>
        <w:rPr>
          <w:rFonts w:ascii="Cambria" w:hAnsi="Cambria"/>
          <w:sz w:val="22"/>
          <w:szCs w:val="22"/>
        </w:rPr>
      </w:pPr>
    </w:p>
    <w:p w:rsidR="00743D33" w:rsidRDefault="00743D33" w:rsidP="00743D33">
      <w:pPr>
        <w:pStyle w:val="Nadpis"/>
        <w:pageBreakBefore/>
        <w:spacing w:before="0" w:after="0" w:line="276" w:lineRule="auto"/>
        <w:ind w:right="707"/>
        <w:jc w:val="both"/>
        <w:rPr>
          <w:rFonts w:ascii="Cambria" w:hAnsi="Cambria"/>
          <w:color w:val="000000"/>
          <w:szCs w:val="20"/>
        </w:rPr>
      </w:pPr>
      <w:r w:rsidRPr="00181940">
        <w:rPr>
          <w:rFonts w:ascii="Cambria" w:hAnsi="Cambria"/>
          <w:color w:val="000000"/>
          <w:szCs w:val="20"/>
        </w:rPr>
        <w:lastRenderedPageBreak/>
        <w:t>PŘÍLOHA č. 1</w:t>
      </w:r>
      <w:r>
        <w:rPr>
          <w:rFonts w:ascii="Cambria" w:hAnsi="Cambria"/>
          <w:color w:val="000000"/>
          <w:szCs w:val="20"/>
        </w:rPr>
        <w:t xml:space="preserve"> smlouvy o dílo č. 21-433 </w:t>
      </w:r>
    </w:p>
    <w:p w:rsidR="00743D33" w:rsidRPr="004B5A48" w:rsidRDefault="00743D33" w:rsidP="00743D33">
      <w:pPr>
        <w:pStyle w:val="Zkladntext"/>
        <w:rPr>
          <w:rFonts w:ascii="Cambria" w:hAnsi="Cambria"/>
          <w:b/>
          <w:sz w:val="32"/>
          <w:szCs w:val="32"/>
          <w:lang w:val="cs-CZ"/>
        </w:rPr>
      </w:pPr>
      <w:r w:rsidRPr="004B5A48">
        <w:rPr>
          <w:rFonts w:ascii="Cambria" w:hAnsi="Cambria"/>
          <w:b/>
          <w:sz w:val="32"/>
          <w:szCs w:val="32"/>
          <w:lang w:val="cs-CZ"/>
        </w:rPr>
        <w:t>č. smlouvy AS-PO: T-174-00/21</w:t>
      </w:r>
    </w:p>
    <w:p w:rsidR="00743D33" w:rsidRPr="004B5A48" w:rsidRDefault="00743D33" w:rsidP="00743D33">
      <w:pPr>
        <w:pStyle w:val="Nadpis2"/>
        <w:numPr>
          <w:ilvl w:val="0"/>
          <w:numId w:val="0"/>
        </w:numPr>
        <w:spacing w:before="0" w:after="0" w:line="276" w:lineRule="auto"/>
        <w:ind w:right="707"/>
        <w:jc w:val="both"/>
        <w:rPr>
          <w:rFonts w:ascii="Cambria" w:hAnsi="Cambria"/>
          <w:color w:val="000000"/>
          <w:sz w:val="20"/>
          <w:szCs w:val="20"/>
        </w:rPr>
      </w:pPr>
      <w:r w:rsidRPr="004B5A48">
        <w:rPr>
          <w:rFonts w:ascii="Cambria" w:hAnsi="Cambria"/>
          <w:color w:val="000000"/>
          <w:sz w:val="20"/>
          <w:szCs w:val="20"/>
        </w:rPr>
        <w:t xml:space="preserve">Rozsah prací dle ISO 9386-1 </w:t>
      </w:r>
    </w:p>
    <w:tbl>
      <w:tblPr>
        <w:tblW w:w="9072" w:type="dxa"/>
        <w:tblInd w:w="57" w:type="dxa"/>
        <w:tblLayout w:type="fixed"/>
        <w:tblCellMar>
          <w:top w:w="57" w:type="dxa"/>
          <w:left w:w="57" w:type="dxa"/>
          <w:bottom w:w="57" w:type="dxa"/>
          <w:right w:w="57" w:type="dxa"/>
        </w:tblCellMar>
        <w:tblLook w:val="0000" w:firstRow="0" w:lastRow="0" w:firstColumn="0" w:lastColumn="0" w:noHBand="0" w:noVBand="0"/>
      </w:tblPr>
      <w:tblGrid>
        <w:gridCol w:w="5529"/>
        <w:gridCol w:w="1701"/>
        <w:gridCol w:w="1842"/>
      </w:tblGrid>
      <w:tr w:rsidR="00743D33" w:rsidRPr="004B5A48" w:rsidTr="00E913B5">
        <w:trPr>
          <w:tblHeader/>
        </w:trPr>
        <w:tc>
          <w:tcPr>
            <w:tcW w:w="5529" w:type="dxa"/>
            <w:tcBorders>
              <w:top w:val="single" w:sz="1" w:space="0" w:color="000080"/>
              <w:left w:val="single" w:sz="1" w:space="0" w:color="000080"/>
              <w:bottom w:val="single" w:sz="8" w:space="0" w:color="000080"/>
            </w:tcBorders>
            <w:shd w:val="clear" w:color="auto" w:fill="auto"/>
          </w:tcPr>
          <w:p w:rsidR="00743D33" w:rsidRPr="004B5A48" w:rsidRDefault="00743D33" w:rsidP="00E913B5">
            <w:pPr>
              <w:pStyle w:val="Nadpistabulky"/>
              <w:snapToGrid w:val="0"/>
              <w:spacing w:line="276" w:lineRule="auto"/>
              <w:ind w:right="707"/>
              <w:jc w:val="both"/>
              <w:rPr>
                <w:rFonts w:ascii="Cambria" w:hAnsi="Cambria"/>
                <w:color w:val="000000"/>
                <w:szCs w:val="20"/>
                <w:lang w:val="cs-CZ"/>
              </w:rPr>
            </w:pPr>
            <w:r w:rsidRPr="004B5A48">
              <w:rPr>
                <w:rFonts w:ascii="Cambria" w:hAnsi="Cambria"/>
                <w:color w:val="000000"/>
                <w:szCs w:val="20"/>
                <w:lang w:val="cs-CZ"/>
              </w:rPr>
              <w:t>Servis na zařízení v rozsahu</w:t>
            </w:r>
          </w:p>
        </w:tc>
        <w:tc>
          <w:tcPr>
            <w:tcW w:w="1701" w:type="dxa"/>
            <w:tcBorders>
              <w:top w:val="single" w:sz="1" w:space="0" w:color="000080"/>
              <w:left w:val="single" w:sz="1" w:space="0" w:color="000080"/>
              <w:bottom w:val="single" w:sz="8" w:space="0" w:color="000080"/>
            </w:tcBorders>
            <w:shd w:val="clear" w:color="auto" w:fill="auto"/>
          </w:tcPr>
          <w:p w:rsidR="00743D33" w:rsidRPr="004B5A48" w:rsidRDefault="00743D33" w:rsidP="00E913B5">
            <w:pPr>
              <w:pStyle w:val="Nadpistabulky"/>
              <w:snapToGrid w:val="0"/>
              <w:spacing w:line="276" w:lineRule="auto"/>
              <w:ind w:right="-1"/>
              <w:rPr>
                <w:rFonts w:ascii="Cambria" w:hAnsi="Cambria"/>
                <w:color w:val="000000"/>
                <w:szCs w:val="20"/>
                <w:lang w:val="cs-CZ"/>
              </w:rPr>
            </w:pPr>
            <w:r w:rsidRPr="004B5A48">
              <w:rPr>
                <w:rFonts w:ascii="Cambria" w:hAnsi="Cambria"/>
                <w:color w:val="000000"/>
                <w:szCs w:val="20"/>
                <w:lang w:val="cs-CZ"/>
              </w:rPr>
              <w:t>Zajišťuje zhotovitel</w:t>
            </w:r>
          </w:p>
          <w:p w:rsidR="00743D33" w:rsidRPr="004B5A48" w:rsidRDefault="00743D33" w:rsidP="00E913B5">
            <w:pPr>
              <w:pStyle w:val="Nadpistabulky"/>
              <w:spacing w:line="276" w:lineRule="auto"/>
              <w:ind w:right="-1"/>
              <w:rPr>
                <w:rFonts w:ascii="Cambria" w:hAnsi="Cambria"/>
                <w:color w:val="000000"/>
                <w:szCs w:val="20"/>
                <w:lang w:val="cs-CZ"/>
              </w:rPr>
            </w:pPr>
            <w:r w:rsidRPr="004B5A48">
              <w:rPr>
                <w:rFonts w:ascii="Cambria" w:hAnsi="Cambria"/>
                <w:color w:val="000000"/>
                <w:szCs w:val="20"/>
                <w:lang w:val="cs-CZ"/>
              </w:rPr>
              <w:t>ANO</w:t>
            </w:r>
          </w:p>
        </w:tc>
        <w:tc>
          <w:tcPr>
            <w:tcW w:w="1842" w:type="dxa"/>
            <w:tcBorders>
              <w:top w:val="single" w:sz="1" w:space="0" w:color="000080"/>
              <w:left w:val="single" w:sz="1" w:space="0" w:color="000080"/>
              <w:bottom w:val="single" w:sz="8" w:space="0" w:color="000080"/>
              <w:right w:val="single" w:sz="1" w:space="0" w:color="000080"/>
            </w:tcBorders>
            <w:shd w:val="clear" w:color="auto" w:fill="auto"/>
          </w:tcPr>
          <w:p w:rsidR="00743D33" w:rsidRPr="004B5A48" w:rsidRDefault="00743D33" w:rsidP="00E913B5">
            <w:pPr>
              <w:pStyle w:val="Nadpistabulky"/>
              <w:snapToGrid w:val="0"/>
              <w:spacing w:line="276" w:lineRule="auto"/>
              <w:rPr>
                <w:rFonts w:ascii="Cambria" w:hAnsi="Cambria"/>
                <w:color w:val="000000"/>
                <w:szCs w:val="20"/>
                <w:lang w:val="cs-CZ"/>
              </w:rPr>
            </w:pPr>
            <w:r w:rsidRPr="004B5A48">
              <w:rPr>
                <w:rFonts w:ascii="Cambria" w:hAnsi="Cambria"/>
                <w:color w:val="000000"/>
                <w:szCs w:val="20"/>
                <w:lang w:val="cs-CZ"/>
              </w:rPr>
              <w:t>Zajišťuje zhotovitel</w:t>
            </w:r>
          </w:p>
          <w:p w:rsidR="00743D33" w:rsidRPr="004B5A48" w:rsidRDefault="00743D33" w:rsidP="00E913B5">
            <w:pPr>
              <w:pStyle w:val="Nadpistabulky"/>
              <w:spacing w:line="276" w:lineRule="auto"/>
              <w:rPr>
                <w:rFonts w:ascii="Cambria" w:hAnsi="Cambria"/>
                <w:color w:val="000000"/>
                <w:szCs w:val="20"/>
                <w:lang w:val="cs-CZ"/>
              </w:rPr>
            </w:pPr>
            <w:r w:rsidRPr="004B5A48">
              <w:rPr>
                <w:rFonts w:ascii="Cambria" w:hAnsi="Cambria"/>
                <w:color w:val="000000"/>
                <w:szCs w:val="20"/>
                <w:lang w:val="cs-CZ"/>
              </w:rPr>
              <w:t>NE</w:t>
            </w:r>
          </w:p>
        </w:tc>
      </w:tr>
      <w:tr w:rsidR="00743D33" w:rsidRPr="004B5A48" w:rsidTr="00E913B5">
        <w:tc>
          <w:tcPr>
            <w:tcW w:w="5529"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rPr>
                <w:rFonts w:ascii="Cambria" w:hAnsi="Cambria"/>
                <w:szCs w:val="20"/>
                <w:lang w:val="cs-CZ"/>
              </w:rPr>
            </w:pPr>
            <w:r w:rsidRPr="004B5A48">
              <w:rPr>
                <w:rFonts w:ascii="Cambria" w:hAnsi="Cambria"/>
                <w:szCs w:val="20"/>
                <w:lang w:val="cs-CZ"/>
              </w:rPr>
              <w:t>Provozní prohlídky</w:t>
            </w:r>
          </w:p>
        </w:tc>
        <w:tc>
          <w:tcPr>
            <w:tcW w:w="1701"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p>
        </w:tc>
        <w:tc>
          <w:tcPr>
            <w:tcW w:w="1842" w:type="dxa"/>
            <w:tcBorders>
              <w:left w:val="single" w:sz="1" w:space="0" w:color="000080"/>
              <w:bottom w:val="single" w:sz="1" w:space="0" w:color="000080"/>
              <w:right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r w:rsidRPr="004B5A48">
              <w:rPr>
                <w:rFonts w:ascii="Cambria" w:hAnsi="Cambria"/>
                <w:b/>
                <w:bCs/>
                <w:szCs w:val="20"/>
                <w:lang w:val="cs-CZ"/>
              </w:rPr>
              <w:t>X</w:t>
            </w:r>
          </w:p>
        </w:tc>
      </w:tr>
      <w:tr w:rsidR="00743D33" w:rsidRPr="004B5A48" w:rsidTr="00E913B5">
        <w:tc>
          <w:tcPr>
            <w:tcW w:w="5529"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rPr>
                <w:rFonts w:ascii="Cambria" w:hAnsi="Cambria"/>
                <w:szCs w:val="20"/>
                <w:lang w:val="cs-CZ"/>
              </w:rPr>
            </w:pPr>
            <w:r w:rsidRPr="004B5A48">
              <w:rPr>
                <w:rFonts w:ascii="Cambria" w:hAnsi="Cambria"/>
                <w:szCs w:val="20"/>
                <w:lang w:val="cs-CZ"/>
              </w:rPr>
              <w:t xml:space="preserve">Pravidelné preventivní prohlídky </w:t>
            </w:r>
          </w:p>
        </w:tc>
        <w:tc>
          <w:tcPr>
            <w:tcW w:w="1701"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r w:rsidRPr="004B5A48">
              <w:rPr>
                <w:rFonts w:ascii="Cambria" w:hAnsi="Cambria"/>
                <w:b/>
                <w:bCs/>
                <w:szCs w:val="20"/>
                <w:lang w:val="cs-CZ"/>
              </w:rPr>
              <w:t>X</w:t>
            </w:r>
          </w:p>
        </w:tc>
        <w:tc>
          <w:tcPr>
            <w:tcW w:w="1842" w:type="dxa"/>
            <w:tcBorders>
              <w:left w:val="single" w:sz="1" w:space="0" w:color="000080"/>
              <w:bottom w:val="single" w:sz="1" w:space="0" w:color="000080"/>
              <w:right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p>
        </w:tc>
      </w:tr>
      <w:tr w:rsidR="00743D33" w:rsidRPr="004B5A48" w:rsidTr="00E913B5">
        <w:tc>
          <w:tcPr>
            <w:tcW w:w="5529"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rPr>
                <w:rFonts w:ascii="Cambria" w:hAnsi="Cambria"/>
                <w:szCs w:val="20"/>
                <w:lang w:val="cs-CZ"/>
              </w:rPr>
            </w:pPr>
            <w:r w:rsidRPr="004B5A48">
              <w:rPr>
                <w:rFonts w:ascii="Cambria" w:hAnsi="Cambria"/>
                <w:szCs w:val="20"/>
                <w:lang w:val="cs-CZ"/>
              </w:rPr>
              <w:t>Odborné prohlídky („revize“)</w:t>
            </w:r>
          </w:p>
        </w:tc>
        <w:tc>
          <w:tcPr>
            <w:tcW w:w="1701"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r w:rsidRPr="004B5A48">
              <w:rPr>
                <w:rFonts w:ascii="Cambria" w:hAnsi="Cambria"/>
                <w:b/>
                <w:bCs/>
                <w:szCs w:val="20"/>
                <w:lang w:val="cs-CZ"/>
              </w:rPr>
              <w:t>X</w:t>
            </w:r>
          </w:p>
        </w:tc>
        <w:tc>
          <w:tcPr>
            <w:tcW w:w="1842" w:type="dxa"/>
            <w:tcBorders>
              <w:left w:val="single" w:sz="1" w:space="0" w:color="000080"/>
              <w:bottom w:val="single" w:sz="1" w:space="0" w:color="000080"/>
              <w:right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p>
        </w:tc>
      </w:tr>
      <w:tr w:rsidR="00743D33" w:rsidRPr="004B5A48" w:rsidTr="00E913B5">
        <w:tc>
          <w:tcPr>
            <w:tcW w:w="5529"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rPr>
                <w:rFonts w:ascii="Cambria" w:hAnsi="Cambria"/>
                <w:szCs w:val="20"/>
                <w:lang w:val="cs-CZ"/>
              </w:rPr>
            </w:pPr>
            <w:r w:rsidRPr="004B5A48">
              <w:rPr>
                <w:rFonts w:ascii="Cambria" w:hAnsi="Cambria"/>
                <w:szCs w:val="20"/>
                <w:lang w:val="cs-CZ"/>
              </w:rPr>
              <w:t>Mazání</w:t>
            </w:r>
          </w:p>
        </w:tc>
        <w:tc>
          <w:tcPr>
            <w:tcW w:w="1701"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r w:rsidRPr="004B5A48">
              <w:rPr>
                <w:rFonts w:ascii="Cambria" w:hAnsi="Cambria"/>
                <w:b/>
                <w:bCs/>
                <w:szCs w:val="20"/>
                <w:lang w:val="cs-CZ"/>
              </w:rPr>
              <w:t>X</w:t>
            </w:r>
          </w:p>
        </w:tc>
        <w:tc>
          <w:tcPr>
            <w:tcW w:w="1842" w:type="dxa"/>
            <w:tcBorders>
              <w:left w:val="single" w:sz="1" w:space="0" w:color="000080"/>
              <w:bottom w:val="single" w:sz="1" w:space="0" w:color="000080"/>
              <w:right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p>
        </w:tc>
      </w:tr>
      <w:tr w:rsidR="00743D33" w:rsidRPr="004B5A48" w:rsidTr="00E913B5">
        <w:tc>
          <w:tcPr>
            <w:tcW w:w="5529"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rPr>
                <w:rFonts w:ascii="Cambria" w:hAnsi="Cambria"/>
                <w:szCs w:val="20"/>
                <w:lang w:val="cs-CZ"/>
              </w:rPr>
            </w:pPr>
            <w:r w:rsidRPr="004B5A48">
              <w:rPr>
                <w:rFonts w:ascii="Cambria" w:hAnsi="Cambria"/>
                <w:szCs w:val="20"/>
                <w:lang w:val="cs-CZ"/>
              </w:rPr>
              <w:t xml:space="preserve">Opravy na výzvu objednatele </w:t>
            </w:r>
          </w:p>
          <w:p w:rsidR="00743D33" w:rsidRPr="004B5A48" w:rsidRDefault="00743D33" w:rsidP="00E913B5">
            <w:pPr>
              <w:pStyle w:val="Obsahtabulky"/>
              <w:snapToGrid w:val="0"/>
              <w:spacing w:line="276" w:lineRule="auto"/>
              <w:rPr>
                <w:rFonts w:ascii="Cambria" w:hAnsi="Cambria"/>
                <w:szCs w:val="20"/>
                <w:lang w:val="cs-CZ"/>
              </w:rPr>
            </w:pPr>
            <w:r w:rsidRPr="004B5A48">
              <w:rPr>
                <w:rFonts w:ascii="Cambria" w:hAnsi="Cambria"/>
                <w:szCs w:val="20"/>
                <w:lang w:val="cs-CZ"/>
              </w:rPr>
              <w:t>(mimo záruční opravy, které jsou zdarma)</w:t>
            </w:r>
          </w:p>
        </w:tc>
        <w:tc>
          <w:tcPr>
            <w:tcW w:w="1701"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p>
        </w:tc>
        <w:tc>
          <w:tcPr>
            <w:tcW w:w="1842" w:type="dxa"/>
            <w:tcBorders>
              <w:left w:val="single" w:sz="1" w:space="0" w:color="000080"/>
              <w:bottom w:val="single" w:sz="1" w:space="0" w:color="000080"/>
              <w:right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r w:rsidRPr="004B5A48">
              <w:rPr>
                <w:rFonts w:ascii="Cambria" w:hAnsi="Cambria"/>
                <w:b/>
                <w:bCs/>
                <w:szCs w:val="20"/>
                <w:lang w:val="cs-CZ"/>
              </w:rPr>
              <w:t>X</w:t>
            </w:r>
          </w:p>
        </w:tc>
      </w:tr>
      <w:tr w:rsidR="00743D33" w:rsidRPr="004B5A48" w:rsidTr="00E913B5">
        <w:tc>
          <w:tcPr>
            <w:tcW w:w="5529"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both"/>
              <w:rPr>
                <w:rFonts w:ascii="Cambria" w:hAnsi="Cambria"/>
                <w:szCs w:val="20"/>
                <w:lang w:val="cs-CZ"/>
              </w:rPr>
            </w:pPr>
            <w:r w:rsidRPr="004B5A48">
              <w:rPr>
                <w:rFonts w:ascii="Cambria" w:hAnsi="Cambria"/>
                <w:szCs w:val="20"/>
                <w:lang w:val="cs-CZ"/>
              </w:rPr>
              <w:t>Pohotovost na vyprošťování</w:t>
            </w:r>
          </w:p>
        </w:tc>
        <w:tc>
          <w:tcPr>
            <w:tcW w:w="1701"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p>
        </w:tc>
        <w:tc>
          <w:tcPr>
            <w:tcW w:w="1842" w:type="dxa"/>
            <w:tcBorders>
              <w:left w:val="single" w:sz="1" w:space="0" w:color="000080"/>
              <w:bottom w:val="single" w:sz="1" w:space="0" w:color="000080"/>
              <w:right w:val="single" w:sz="1" w:space="0" w:color="000080"/>
            </w:tcBorders>
            <w:shd w:val="clear" w:color="auto" w:fill="auto"/>
          </w:tcPr>
          <w:p w:rsidR="00743D33" w:rsidRPr="004B5A48" w:rsidRDefault="00743D33" w:rsidP="00E913B5">
            <w:pPr>
              <w:pStyle w:val="Obsahtabulky"/>
              <w:snapToGrid w:val="0"/>
              <w:spacing w:line="276" w:lineRule="auto"/>
              <w:ind w:right="707"/>
              <w:jc w:val="center"/>
              <w:rPr>
                <w:rFonts w:ascii="Cambria" w:hAnsi="Cambria"/>
                <w:b/>
                <w:bCs/>
                <w:szCs w:val="20"/>
                <w:lang w:val="cs-CZ"/>
              </w:rPr>
            </w:pPr>
            <w:r w:rsidRPr="004B5A48">
              <w:rPr>
                <w:rFonts w:ascii="Cambria" w:hAnsi="Cambria"/>
                <w:b/>
                <w:bCs/>
                <w:szCs w:val="20"/>
                <w:lang w:val="cs-CZ"/>
              </w:rPr>
              <w:t>X</w:t>
            </w:r>
          </w:p>
        </w:tc>
      </w:tr>
    </w:tbl>
    <w:p w:rsidR="00743D33" w:rsidRPr="004B5A48" w:rsidRDefault="00743D33" w:rsidP="00743D33">
      <w:pPr>
        <w:spacing w:line="276" w:lineRule="auto"/>
        <w:ind w:right="707"/>
        <w:jc w:val="both"/>
        <w:rPr>
          <w:rFonts w:ascii="Cambria" w:hAnsi="Cambria"/>
          <w:szCs w:val="20"/>
        </w:rPr>
      </w:pPr>
    </w:p>
    <w:p w:rsidR="00743D33" w:rsidRPr="004B5A48" w:rsidRDefault="00743D33" w:rsidP="00743D33">
      <w:pPr>
        <w:spacing w:line="276" w:lineRule="auto"/>
        <w:ind w:right="707"/>
        <w:jc w:val="both"/>
        <w:rPr>
          <w:rFonts w:ascii="Cambria" w:hAnsi="Cambria"/>
          <w:sz w:val="22"/>
          <w:szCs w:val="20"/>
        </w:rPr>
      </w:pPr>
    </w:p>
    <w:p w:rsidR="00743D33" w:rsidRPr="004B5A48" w:rsidRDefault="00743D33" w:rsidP="00743D33">
      <w:pPr>
        <w:spacing w:line="276" w:lineRule="auto"/>
        <w:ind w:right="707"/>
        <w:jc w:val="both"/>
        <w:rPr>
          <w:rFonts w:ascii="Cambria" w:hAnsi="Cambria"/>
          <w:sz w:val="22"/>
          <w:szCs w:val="20"/>
        </w:rPr>
      </w:pPr>
      <w:r w:rsidRPr="004B5A48">
        <w:rPr>
          <w:rFonts w:ascii="Cambria" w:hAnsi="Cambria"/>
          <w:sz w:val="22"/>
          <w:szCs w:val="20"/>
        </w:rPr>
        <w:t xml:space="preserve">Pracovní doba firmy </w:t>
      </w:r>
      <w:proofErr w:type="spellStart"/>
      <w:r w:rsidRPr="004B5A48">
        <w:rPr>
          <w:rFonts w:ascii="Cambria" w:hAnsi="Cambria"/>
          <w:sz w:val="22"/>
          <w:szCs w:val="20"/>
        </w:rPr>
        <w:t>Garaventa</w:t>
      </w:r>
      <w:proofErr w:type="spellEnd"/>
      <w:r w:rsidRPr="004B5A48">
        <w:rPr>
          <w:rFonts w:ascii="Cambria" w:hAnsi="Cambria"/>
          <w:sz w:val="22"/>
          <w:szCs w:val="20"/>
        </w:rPr>
        <w:t xml:space="preserve"> Lift s.r.o. je v pracovních dnech od 8.00 do</w:t>
      </w:r>
      <w:r>
        <w:rPr>
          <w:rFonts w:ascii="Cambria" w:hAnsi="Cambria"/>
          <w:sz w:val="22"/>
          <w:szCs w:val="20"/>
        </w:rPr>
        <w:t xml:space="preserve"> </w:t>
      </w:r>
      <w:r w:rsidRPr="004B5A48">
        <w:rPr>
          <w:rFonts w:ascii="Cambria" w:hAnsi="Cambria"/>
          <w:sz w:val="22"/>
          <w:szCs w:val="20"/>
        </w:rPr>
        <w:t>16.30 hod.</w:t>
      </w:r>
    </w:p>
    <w:p w:rsidR="00743D33" w:rsidRPr="004B5A48" w:rsidRDefault="00743D33" w:rsidP="00743D33">
      <w:pPr>
        <w:spacing w:line="276" w:lineRule="auto"/>
        <w:ind w:right="707"/>
        <w:jc w:val="both"/>
        <w:rPr>
          <w:rFonts w:ascii="Cambria" w:hAnsi="Cambria"/>
          <w:sz w:val="22"/>
          <w:szCs w:val="20"/>
        </w:rPr>
      </w:pPr>
    </w:p>
    <w:p w:rsidR="00743D33" w:rsidRPr="004B5A48" w:rsidRDefault="00743D33" w:rsidP="00743D33">
      <w:pPr>
        <w:spacing w:line="276" w:lineRule="auto"/>
        <w:ind w:right="707"/>
        <w:jc w:val="both"/>
        <w:rPr>
          <w:rFonts w:ascii="Cambria" w:hAnsi="Cambria"/>
          <w:sz w:val="22"/>
          <w:szCs w:val="20"/>
        </w:rPr>
      </w:pPr>
    </w:p>
    <w:p w:rsidR="00743D33" w:rsidRPr="004B5A48" w:rsidRDefault="00743D33" w:rsidP="00743D33">
      <w:pPr>
        <w:spacing w:line="276" w:lineRule="auto"/>
        <w:ind w:right="707"/>
        <w:jc w:val="both"/>
        <w:rPr>
          <w:rFonts w:ascii="Cambria" w:hAnsi="Cambria"/>
          <w:szCs w:val="20"/>
        </w:rPr>
      </w:pPr>
    </w:p>
    <w:tbl>
      <w:tblPr>
        <w:tblW w:w="9072" w:type="dxa"/>
        <w:tblInd w:w="57" w:type="dxa"/>
        <w:tblLayout w:type="fixed"/>
        <w:tblCellMar>
          <w:top w:w="57" w:type="dxa"/>
          <w:left w:w="57" w:type="dxa"/>
          <w:bottom w:w="57" w:type="dxa"/>
          <w:right w:w="57" w:type="dxa"/>
        </w:tblCellMar>
        <w:tblLook w:val="0000" w:firstRow="0" w:lastRow="0" w:firstColumn="0" w:lastColumn="0" w:noHBand="0" w:noVBand="0"/>
      </w:tblPr>
      <w:tblGrid>
        <w:gridCol w:w="6946"/>
        <w:gridCol w:w="2126"/>
      </w:tblGrid>
      <w:tr w:rsidR="00743D33" w:rsidRPr="004B5A48" w:rsidTr="00E913B5">
        <w:trPr>
          <w:tblHeader/>
        </w:trPr>
        <w:tc>
          <w:tcPr>
            <w:tcW w:w="6946" w:type="dxa"/>
            <w:tcBorders>
              <w:top w:val="single" w:sz="1" w:space="0" w:color="000080"/>
              <w:left w:val="single" w:sz="1" w:space="0" w:color="000080"/>
              <w:bottom w:val="single" w:sz="8" w:space="0" w:color="000080"/>
            </w:tcBorders>
            <w:shd w:val="clear" w:color="auto" w:fill="auto"/>
          </w:tcPr>
          <w:p w:rsidR="00743D33" w:rsidRPr="004B5A48" w:rsidRDefault="00743D33" w:rsidP="00E913B5">
            <w:pPr>
              <w:pStyle w:val="Nadpistabulky"/>
              <w:snapToGrid w:val="0"/>
              <w:spacing w:line="276" w:lineRule="auto"/>
              <w:ind w:right="707"/>
              <w:jc w:val="both"/>
              <w:rPr>
                <w:rFonts w:ascii="Cambria" w:hAnsi="Cambria"/>
                <w:color w:val="000000"/>
                <w:szCs w:val="20"/>
                <w:lang w:val="cs-CZ"/>
              </w:rPr>
            </w:pPr>
            <w:r w:rsidRPr="004B5A48">
              <w:rPr>
                <w:rFonts w:ascii="Cambria" w:hAnsi="Cambria"/>
                <w:color w:val="000000"/>
                <w:szCs w:val="20"/>
                <w:lang w:val="cs-CZ"/>
              </w:rPr>
              <w:t>Cena za jednotlivé činnosti</w:t>
            </w:r>
          </w:p>
        </w:tc>
        <w:tc>
          <w:tcPr>
            <w:tcW w:w="2126" w:type="dxa"/>
            <w:tcBorders>
              <w:top w:val="single" w:sz="1" w:space="0" w:color="000080"/>
              <w:left w:val="single" w:sz="8" w:space="0" w:color="000080"/>
              <w:bottom w:val="single" w:sz="8" w:space="0" w:color="000080"/>
              <w:right w:val="single" w:sz="8" w:space="0" w:color="000080"/>
            </w:tcBorders>
            <w:shd w:val="clear" w:color="auto" w:fill="auto"/>
          </w:tcPr>
          <w:p w:rsidR="00743D33" w:rsidRPr="004B5A48" w:rsidRDefault="00743D33" w:rsidP="00E913B5">
            <w:pPr>
              <w:pStyle w:val="Nadpistabulky"/>
              <w:snapToGrid w:val="0"/>
              <w:spacing w:line="276" w:lineRule="auto"/>
              <w:ind w:right="707"/>
              <w:jc w:val="both"/>
              <w:rPr>
                <w:rFonts w:ascii="Cambria" w:hAnsi="Cambria"/>
                <w:color w:val="000000"/>
                <w:szCs w:val="20"/>
                <w:lang w:val="cs-CZ"/>
              </w:rPr>
            </w:pPr>
            <w:r w:rsidRPr="004B5A48">
              <w:rPr>
                <w:rFonts w:ascii="Cambria" w:hAnsi="Cambria"/>
                <w:color w:val="000000"/>
                <w:szCs w:val="20"/>
                <w:lang w:val="cs-CZ"/>
              </w:rPr>
              <w:t xml:space="preserve">cena </w:t>
            </w:r>
          </w:p>
        </w:tc>
      </w:tr>
      <w:tr w:rsidR="00743D33" w:rsidRPr="004B5A48" w:rsidTr="00E913B5">
        <w:tc>
          <w:tcPr>
            <w:tcW w:w="6946"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both"/>
              <w:rPr>
                <w:rFonts w:ascii="Cambria" w:hAnsi="Cambria"/>
                <w:szCs w:val="20"/>
                <w:lang w:val="cs-CZ"/>
              </w:rPr>
            </w:pPr>
            <w:r w:rsidRPr="004B5A48">
              <w:rPr>
                <w:rFonts w:ascii="Cambria" w:hAnsi="Cambria"/>
                <w:szCs w:val="20"/>
                <w:lang w:val="cs-CZ"/>
              </w:rPr>
              <w:t>Odborná prohlídka („revize“) pravidelná prohlídka</w:t>
            </w:r>
          </w:p>
        </w:tc>
        <w:tc>
          <w:tcPr>
            <w:tcW w:w="2126" w:type="dxa"/>
            <w:tcBorders>
              <w:left w:val="single" w:sz="8" w:space="0" w:color="000080"/>
              <w:bottom w:val="single" w:sz="1" w:space="0" w:color="000080"/>
              <w:right w:val="single" w:sz="8" w:space="0" w:color="000080"/>
            </w:tcBorders>
            <w:shd w:val="clear" w:color="auto" w:fill="auto"/>
          </w:tcPr>
          <w:p w:rsidR="00743D33" w:rsidRPr="004B5A48" w:rsidRDefault="00513D14" w:rsidP="00E913B5">
            <w:pPr>
              <w:pStyle w:val="Obsahtabulky"/>
              <w:snapToGrid w:val="0"/>
              <w:spacing w:line="276" w:lineRule="auto"/>
              <w:ind w:right="707"/>
              <w:jc w:val="both"/>
              <w:rPr>
                <w:rFonts w:ascii="Cambria" w:hAnsi="Cambria"/>
                <w:szCs w:val="20"/>
                <w:lang w:val="cs-CZ"/>
              </w:rPr>
            </w:pPr>
            <w:r>
              <w:rPr>
                <w:rFonts w:ascii="Cambria" w:hAnsi="Cambria"/>
                <w:szCs w:val="20"/>
                <w:lang w:val="cs-CZ"/>
              </w:rPr>
              <w:t>XXX</w:t>
            </w:r>
            <w:r w:rsidR="00743D33" w:rsidRPr="004B5A48">
              <w:rPr>
                <w:rFonts w:ascii="Cambria" w:hAnsi="Cambria"/>
                <w:szCs w:val="20"/>
                <w:lang w:val="cs-CZ"/>
              </w:rPr>
              <w:t xml:space="preserve"> Kč</w:t>
            </w:r>
          </w:p>
        </w:tc>
      </w:tr>
      <w:tr w:rsidR="00743D33" w:rsidRPr="004B5A48" w:rsidTr="00E913B5">
        <w:tc>
          <w:tcPr>
            <w:tcW w:w="6946" w:type="dxa"/>
            <w:tcBorders>
              <w:left w:val="single" w:sz="1" w:space="0" w:color="000080"/>
              <w:bottom w:val="single" w:sz="8" w:space="0" w:color="000080"/>
            </w:tcBorders>
            <w:shd w:val="clear" w:color="auto" w:fill="auto"/>
          </w:tcPr>
          <w:p w:rsidR="00743D33" w:rsidRPr="004B5A48" w:rsidRDefault="00743D33" w:rsidP="00E913B5">
            <w:pPr>
              <w:pStyle w:val="Obsahtabulky"/>
              <w:snapToGrid w:val="0"/>
              <w:spacing w:line="276" w:lineRule="auto"/>
              <w:ind w:right="707"/>
              <w:jc w:val="both"/>
              <w:rPr>
                <w:rFonts w:ascii="Cambria" w:hAnsi="Cambria"/>
                <w:szCs w:val="20"/>
                <w:lang w:val="cs-CZ"/>
              </w:rPr>
            </w:pPr>
            <w:r w:rsidRPr="004B5A48">
              <w:rPr>
                <w:rFonts w:ascii="Cambria" w:hAnsi="Cambria"/>
                <w:szCs w:val="20"/>
                <w:lang w:val="cs-CZ"/>
              </w:rPr>
              <w:t>Doprava – Buchlovice-Brno – Buchlovice</w:t>
            </w:r>
            <w:r>
              <w:rPr>
                <w:rFonts w:ascii="Cambria" w:hAnsi="Cambria"/>
                <w:szCs w:val="20"/>
                <w:lang w:val="cs-CZ"/>
              </w:rPr>
              <w:t>-</w:t>
            </w:r>
            <w:r w:rsidRPr="004B5A48">
              <w:rPr>
                <w:rFonts w:ascii="Cambria" w:hAnsi="Cambria"/>
                <w:szCs w:val="20"/>
                <w:lang w:val="cs-CZ"/>
              </w:rPr>
              <w:t>do 150 km</w:t>
            </w:r>
          </w:p>
        </w:tc>
        <w:tc>
          <w:tcPr>
            <w:tcW w:w="2126" w:type="dxa"/>
            <w:tcBorders>
              <w:left w:val="single" w:sz="8" w:space="0" w:color="000080"/>
              <w:bottom w:val="single" w:sz="8" w:space="0" w:color="000080"/>
              <w:right w:val="single" w:sz="8" w:space="0" w:color="000080"/>
            </w:tcBorders>
            <w:shd w:val="clear" w:color="auto" w:fill="auto"/>
          </w:tcPr>
          <w:p w:rsidR="00743D33" w:rsidRPr="004B5A48" w:rsidRDefault="00513D14" w:rsidP="00E913B5">
            <w:pPr>
              <w:pStyle w:val="Obsahtabulky"/>
              <w:snapToGrid w:val="0"/>
              <w:spacing w:line="276" w:lineRule="auto"/>
              <w:ind w:right="707"/>
              <w:jc w:val="both"/>
              <w:rPr>
                <w:rFonts w:ascii="Cambria" w:hAnsi="Cambria"/>
                <w:szCs w:val="20"/>
                <w:lang w:val="cs-CZ"/>
              </w:rPr>
            </w:pPr>
            <w:r>
              <w:rPr>
                <w:rFonts w:ascii="Cambria" w:hAnsi="Cambria"/>
                <w:szCs w:val="20"/>
                <w:lang w:val="cs-CZ"/>
              </w:rPr>
              <w:t>XXX</w:t>
            </w:r>
            <w:r w:rsidR="00743D33" w:rsidRPr="004B5A48">
              <w:rPr>
                <w:rFonts w:ascii="Cambria" w:hAnsi="Cambria"/>
                <w:szCs w:val="20"/>
                <w:lang w:val="cs-CZ"/>
              </w:rPr>
              <w:t xml:space="preserve"> Kč</w:t>
            </w:r>
          </w:p>
        </w:tc>
      </w:tr>
      <w:tr w:rsidR="00743D33" w:rsidRPr="004B5A48" w:rsidTr="00E913B5">
        <w:tc>
          <w:tcPr>
            <w:tcW w:w="6946"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both"/>
              <w:rPr>
                <w:rFonts w:ascii="Cambria" w:hAnsi="Cambria"/>
                <w:szCs w:val="20"/>
                <w:lang w:val="cs-CZ"/>
              </w:rPr>
            </w:pPr>
            <w:r w:rsidRPr="004B5A48">
              <w:rPr>
                <w:rFonts w:ascii="Cambria" w:hAnsi="Cambria"/>
                <w:szCs w:val="20"/>
                <w:lang w:val="cs-CZ"/>
              </w:rPr>
              <w:t>Základ bez DPH</w:t>
            </w:r>
          </w:p>
        </w:tc>
        <w:tc>
          <w:tcPr>
            <w:tcW w:w="2126" w:type="dxa"/>
            <w:tcBorders>
              <w:left w:val="single" w:sz="8" w:space="0" w:color="000080"/>
              <w:bottom w:val="single" w:sz="1" w:space="0" w:color="000080"/>
              <w:right w:val="single" w:sz="8" w:space="0" w:color="000080"/>
            </w:tcBorders>
            <w:shd w:val="clear" w:color="auto" w:fill="auto"/>
            <w:vAlign w:val="bottom"/>
          </w:tcPr>
          <w:p w:rsidR="00743D33" w:rsidRPr="004B5A48" w:rsidRDefault="00513D14" w:rsidP="00E913B5">
            <w:pPr>
              <w:pStyle w:val="Obsahtabulky"/>
              <w:snapToGrid w:val="0"/>
              <w:spacing w:line="276" w:lineRule="auto"/>
              <w:ind w:right="707"/>
              <w:jc w:val="both"/>
              <w:rPr>
                <w:rFonts w:ascii="Cambria" w:hAnsi="Cambria"/>
                <w:szCs w:val="20"/>
                <w:lang w:val="cs-CZ"/>
              </w:rPr>
            </w:pPr>
            <w:r>
              <w:rPr>
                <w:rFonts w:ascii="Cambria" w:hAnsi="Cambria"/>
                <w:szCs w:val="20"/>
                <w:lang w:val="cs-CZ"/>
              </w:rPr>
              <w:t>XXX</w:t>
            </w:r>
            <w:r w:rsidR="00743D33" w:rsidRPr="004B5A48">
              <w:rPr>
                <w:rFonts w:ascii="Cambria" w:hAnsi="Cambria"/>
                <w:szCs w:val="20"/>
                <w:lang w:val="cs-CZ"/>
              </w:rPr>
              <w:t xml:space="preserve"> Kč</w:t>
            </w:r>
          </w:p>
        </w:tc>
      </w:tr>
      <w:tr w:rsidR="00743D33" w:rsidRPr="004B5A48" w:rsidTr="00E913B5">
        <w:tc>
          <w:tcPr>
            <w:tcW w:w="6946"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both"/>
              <w:rPr>
                <w:rFonts w:ascii="Cambria" w:hAnsi="Cambria"/>
                <w:szCs w:val="20"/>
                <w:lang w:val="cs-CZ"/>
              </w:rPr>
            </w:pPr>
            <w:r w:rsidRPr="004B5A48">
              <w:rPr>
                <w:rFonts w:ascii="Cambria" w:hAnsi="Cambria"/>
                <w:szCs w:val="20"/>
                <w:lang w:val="cs-CZ"/>
              </w:rPr>
              <w:t>DPH 21</w:t>
            </w:r>
            <w:r>
              <w:rPr>
                <w:rFonts w:ascii="Cambria" w:hAnsi="Cambria"/>
                <w:szCs w:val="20"/>
                <w:lang w:val="cs-CZ"/>
              </w:rPr>
              <w:t xml:space="preserve"> </w:t>
            </w:r>
            <w:r w:rsidRPr="004B5A48">
              <w:rPr>
                <w:rFonts w:ascii="Cambria" w:hAnsi="Cambria"/>
                <w:szCs w:val="20"/>
                <w:lang w:val="cs-CZ"/>
              </w:rPr>
              <w:t>%</w:t>
            </w:r>
          </w:p>
        </w:tc>
        <w:tc>
          <w:tcPr>
            <w:tcW w:w="2126" w:type="dxa"/>
            <w:tcBorders>
              <w:left w:val="single" w:sz="8" w:space="0" w:color="000080"/>
              <w:bottom w:val="single" w:sz="1" w:space="0" w:color="000080"/>
              <w:right w:val="single" w:sz="8" w:space="0" w:color="000080"/>
            </w:tcBorders>
            <w:shd w:val="clear" w:color="auto" w:fill="auto"/>
            <w:vAlign w:val="bottom"/>
          </w:tcPr>
          <w:p w:rsidR="00743D33" w:rsidRPr="004B5A48" w:rsidRDefault="00513D14" w:rsidP="00E913B5">
            <w:pPr>
              <w:pStyle w:val="Obsahtabulky"/>
              <w:snapToGrid w:val="0"/>
              <w:spacing w:line="276" w:lineRule="auto"/>
              <w:ind w:right="707"/>
              <w:jc w:val="both"/>
              <w:rPr>
                <w:rFonts w:ascii="Cambria" w:hAnsi="Cambria"/>
                <w:szCs w:val="20"/>
                <w:lang w:val="cs-CZ"/>
              </w:rPr>
            </w:pPr>
            <w:r>
              <w:rPr>
                <w:rFonts w:ascii="Cambria" w:hAnsi="Cambria"/>
                <w:szCs w:val="20"/>
                <w:lang w:val="cs-CZ"/>
              </w:rPr>
              <w:t>XXX</w:t>
            </w:r>
            <w:r w:rsidR="00743D33" w:rsidRPr="004B5A48">
              <w:rPr>
                <w:rFonts w:ascii="Cambria" w:hAnsi="Cambria"/>
                <w:szCs w:val="20"/>
                <w:lang w:val="cs-CZ"/>
              </w:rPr>
              <w:t xml:space="preserve"> Kč</w:t>
            </w:r>
          </w:p>
        </w:tc>
      </w:tr>
      <w:tr w:rsidR="00743D33" w:rsidRPr="004B5A48" w:rsidTr="00E913B5">
        <w:tc>
          <w:tcPr>
            <w:tcW w:w="6946" w:type="dxa"/>
            <w:tcBorders>
              <w:left w:val="single" w:sz="1" w:space="0" w:color="000080"/>
              <w:bottom w:val="single" w:sz="1" w:space="0" w:color="000080"/>
            </w:tcBorders>
            <w:shd w:val="clear" w:color="auto" w:fill="auto"/>
          </w:tcPr>
          <w:p w:rsidR="00743D33" w:rsidRPr="004B5A48" w:rsidRDefault="00743D33" w:rsidP="00E913B5">
            <w:pPr>
              <w:pStyle w:val="Obsahtabulky"/>
              <w:snapToGrid w:val="0"/>
              <w:spacing w:line="276" w:lineRule="auto"/>
              <w:ind w:right="707"/>
              <w:jc w:val="both"/>
              <w:rPr>
                <w:rFonts w:ascii="Cambria" w:hAnsi="Cambria"/>
                <w:b/>
                <w:bCs/>
                <w:szCs w:val="20"/>
                <w:lang w:val="cs-CZ"/>
              </w:rPr>
            </w:pPr>
            <w:r w:rsidRPr="004B5A48">
              <w:rPr>
                <w:rFonts w:ascii="Cambria" w:hAnsi="Cambria"/>
                <w:b/>
                <w:bCs/>
                <w:szCs w:val="20"/>
                <w:lang w:val="cs-CZ"/>
              </w:rPr>
              <w:t>Cena včetně DPH</w:t>
            </w:r>
          </w:p>
        </w:tc>
        <w:tc>
          <w:tcPr>
            <w:tcW w:w="2126" w:type="dxa"/>
            <w:tcBorders>
              <w:left w:val="single" w:sz="8" w:space="0" w:color="000080"/>
              <w:bottom w:val="single" w:sz="1" w:space="0" w:color="000080"/>
              <w:right w:val="single" w:sz="8" w:space="0" w:color="000080"/>
            </w:tcBorders>
            <w:shd w:val="clear" w:color="auto" w:fill="auto"/>
            <w:vAlign w:val="bottom"/>
          </w:tcPr>
          <w:p w:rsidR="00743D33" w:rsidRPr="004B5A48" w:rsidRDefault="00513D14" w:rsidP="00E913B5">
            <w:pPr>
              <w:pStyle w:val="Obsahtabulky"/>
              <w:snapToGrid w:val="0"/>
              <w:spacing w:line="276" w:lineRule="auto"/>
              <w:ind w:right="707"/>
              <w:jc w:val="both"/>
              <w:rPr>
                <w:rFonts w:ascii="Cambria" w:hAnsi="Cambria"/>
                <w:b/>
                <w:bCs/>
                <w:szCs w:val="20"/>
                <w:lang w:val="cs-CZ"/>
              </w:rPr>
            </w:pPr>
            <w:r>
              <w:rPr>
                <w:rFonts w:ascii="Cambria" w:hAnsi="Cambria"/>
                <w:b/>
                <w:bCs/>
                <w:szCs w:val="20"/>
                <w:lang w:val="cs-CZ"/>
              </w:rPr>
              <w:t>XXX</w:t>
            </w:r>
            <w:r w:rsidR="00743D33" w:rsidRPr="004B5A48">
              <w:rPr>
                <w:rFonts w:ascii="Cambria" w:hAnsi="Cambria"/>
                <w:b/>
                <w:bCs/>
                <w:szCs w:val="20"/>
                <w:lang w:val="cs-CZ"/>
              </w:rPr>
              <w:t xml:space="preserve"> Kč</w:t>
            </w:r>
          </w:p>
        </w:tc>
      </w:tr>
    </w:tbl>
    <w:p w:rsidR="00743D33" w:rsidRPr="004B5A48" w:rsidRDefault="00743D33" w:rsidP="00743D33">
      <w:pPr>
        <w:pStyle w:val="Zkladntext"/>
        <w:spacing w:after="0" w:line="276" w:lineRule="auto"/>
        <w:ind w:right="707"/>
        <w:jc w:val="both"/>
        <w:rPr>
          <w:rFonts w:ascii="Cambria" w:hAnsi="Cambria"/>
          <w:b/>
          <w:bCs/>
          <w:sz w:val="22"/>
          <w:szCs w:val="22"/>
        </w:rPr>
      </w:pPr>
    </w:p>
    <w:tbl>
      <w:tblPr>
        <w:tblpPr w:leftFromText="141" w:rightFromText="141" w:vertAnchor="text" w:horzAnchor="margin" w:tblpY="1119"/>
        <w:tblW w:w="91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57" w:type="dxa"/>
          <w:bottom w:w="57" w:type="dxa"/>
          <w:right w:w="57" w:type="dxa"/>
        </w:tblCellMar>
        <w:tblLook w:val="0000" w:firstRow="0" w:lastRow="0" w:firstColumn="0" w:lastColumn="0" w:noHBand="0" w:noVBand="0"/>
      </w:tblPr>
      <w:tblGrid>
        <w:gridCol w:w="1191"/>
        <w:gridCol w:w="2694"/>
        <w:gridCol w:w="850"/>
        <w:gridCol w:w="4394"/>
      </w:tblGrid>
      <w:tr w:rsidR="00743D33" w:rsidRPr="004B5A48" w:rsidTr="00E913B5">
        <w:trPr>
          <w:trHeight w:val="508"/>
          <w:tblHeader/>
        </w:trPr>
        <w:tc>
          <w:tcPr>
            <w:tcW w:w="1191" w:type="dxa"/>
            <w:shd w:val="clear" w:color="auto" w:fill="auto"/>
          </w:tcPr>
          <w:p w:rsidR="00743D33" w:rsidRPr="004B5A48" w:rsidRDefault="00743D33" w:rsidP="00E913B5">
            <w:pPr>
              <w:pStyle w:val="Nadpistabulky"/>
              <w:snapToGrid w:val="0"/>
              <w:spacing w:line="276" w:lineRule="auto"/>
              <w:jc w:val="both"/>
              <w:rPr>
                <w:rFonts w:ascii="Cambria" w:hAnsi="Cambria"/>
                <w:color w:val="000000"/>
                <w:szCs w:val="22"/>
                <w:lang w:val="cs-CZ"/>
              </w:rPr>
            </w:pPr>
            <w:r w:rsidRPr="004B5A48">
              <w:rPr>
                <w:rFonts w:ascii="Cambria" w:hAnsi="Cambria"/>
                <w:color w:val="000000"/>
                <w:szCs w:val="22"/>
                <w:lang w:val="cs-CZ"/>
              </w:rPr>
              <w:t>typ zařízení</w:t>
            </w:r>
          </w:p>
        </w:tc>
        <w:tc>
          <w:tcPr>
            <w:tcW w:w="2694" w:type="dxa"/>
            <w:shd w:val="clear" w:color="auto" w:fill="auto"/>
          </w:tcPr>
          <w:p w:rsidR="00743D33" w:rsidRPr="004B5A48" w:rsidRDefault="00743D33" w:rsidP="00E913B5">
            <w:pPr>
              <w:pStyle w:val="Nadpistabulky"/>
              <w:snapToGrid w:val="0"/>
              <w:spacing w:line="276" w:lineRule="auto"/>
              <w:jc w:val="both"/>
              <w:rPr>
                <w:rFonts w:ascii="Cambria" w:hAnsi="Cambria"/>
                <w:color w:val="000000"/>
                <w:szCs w:val="22"/>
                <w:lang w:val="cs-CZ"/>
              </w:rPr>
            </w:pPr>
            <w:r w:rsidRPr="004B5A48">
              <w:rPr>
                <w:rFonts w:ascii="Cambria" w:hAnsi="Cambria"/>
                <w:color w:val="000000"/>
                <w:szCs w:val="22"/>
                <w:lang w:val="cs-CZ"/>
              </w:rPr>
              <w:t>výrobní číslo</w:t>
            </w:r>
          </w:p>
        </w:tc>
        <w:tc>
          <w:tcPr>
            <w:tcW w:w="850" w:type="dxa"/>
            <w:shd w:val="clear" w:color="auto" w:fill="auto"/>
          </w:tcPr>
          <w:p w:rsidR="00743D33" w:rsidRPr="004B5A48" w:rsidRDefault="00743D33" w:rsidP="00E913B5">
            <w:pPr>
              <w:pStyle w:val="Nadpistabulky"/>
              <w:snapToGrid w:val="0"/>
              <w:spacing w:line="276" w:lineRule="auto"/>
              <w:jc w:val="both"/>
              <w:rPr>
                <w:rFonts w:ascii="Cambria" w:hAnsi="Cambria"/>
                <w:color w:val="000000"/>
                <w:szCs w:val="22"/>
                <w:lang w:val="cs-CZ"/>
              </w:rPr>
            </w:pPr>
            <w:r w:rsidRPr="004B5A48">
              <w:rPr>
                <w:rFonts w:ascii="Cambria" w:hAnsi="Cambria"/>
                <w:color w:val="000000"/>
                <w:szCs w:val="22"/>
                <w:lang w:val="cs-CZ"/>
              </w:rPr>
              <w:t>rok výroby</w:t>
            </w:r>
          </w:p>
        </w:tc>
        <w:tc>
          <w:tcPr>
            <w:tcW w:w="4394" w:type="dxa"/>
            <w:shd w:val="clear" w:color="auto" w:fill="auto"/>
          </w:tcPr>
          <w:p w:rsidR="00743D33" w:rsidRPr="004B5A48" w:rsidRDefault="00743D33" w:rsidP="00E913B5">
            <w:pPr>
              <w:pStyle w:val="Nadpistabulky"/>
              <w:snapToGrid w:val="0"/>
              <w:spacing w:line="276" w:lineRule="auto"/>
              <w:ind w:right="-12"/>
              <w:jc w:val="both"/>
              <w:rPr>
                <w:rFonts w:ascii="Cambria" w:hAnsi="Cambria"/>
                <w:color w:val="000000"/>
                <w:szCs w:val="22"/>
                <w:lang w:val="cs-CZ"/>
              </w:rPr>
            </w:pPr>
            <w:r w:rsidRPr="004B5A48">
              <w:rPr>
                <w:rFonts w:ascii="Cambria" w:hAnsi="Cambria"/>
                <w:color w:val="000000"/>
                <w:szCs w:val="22"/>
                <w:lang w:val="cs-CZ"/>
              </w:rPr>
              <w:t>místo instalace</w:t>
            </w:r>
          </w:p>
        </w:tc>
      </w:tr>
      <w:tr w:rsidR="00743D33" w:rsidRPr="00181940" w:rsidTr="00E913B5">
        <w:trPr>
          <w:trHeight w:val="23"/>
        </w:trPr>
        <w:tc>
          <w:tcPr>
            <w:tcW w:w="1191" w:type="dxa"/>
            <w:shd w:val="clear" w:color="auto" w:fill="auto"/>
          </w:tcPr>
          <w:p w:rsidR="00743D33" w:rsidRPr="004B5A48" w:rsidRDefault="00743D33" w:rsidP="00E913B5">
            <w:pPr>
              <w:pStyle w:val="Obsahtabulky"/>
              <w:snapToGrid w:val="0"/>
              <w:spacing w:line="276" w:lineRule="auto"/>
              <w:jc w:val="both"/>
              <w:rPr>
                <w:rFonts w:ascii="Cambria" w:hAnsi="Cambria"/>
                <w:szCs w:val="22"/>
                <w:lang w:val="cs-CZ"/>
              </w:rPr>
            </w:pPr>
            <w:r w:rsidRPr="004B5A48">
              <w:rPr>
                <w:rFonts w:ascii="Cambria" w:hAnsi="Cambria"/>
                <w:szCs w:val="22"/>
                <w:lang w:val="cs-CZ"/>
              </w:rPr>
              <w:t>X3</w:t>
            </w:r>
          </w:p>
        </w:tc>
        <w:tc>
          <w:tcPr>
            <w:tcW w:w="2694" w:type="dxa"/>
            <w:shd w:val="clear" w:color="auto" w:fill="auto"/>
          </w:tcPr>
          <w:p w:rsidR="00743D33" w:rsidRPr="004B5A48" w:rsidRDefault="00513D14" w:rsidP="00E913B5">
            <w:pPr>
              <w:pStyle w:val="western"/>
              <w:spacing w:before="0" w:beforeAutospacing="0" w:after="0" w:line="276" w:lineRule="auto"/>
              <w:jc w:val="both"/>
              <w:rPr>
                <w:rFonts w:ascii="Cambria" w:hAnsi="Cambria"/>
                <w:szCs w:val="22"/>
              </w:rPr>
            </w:pPr>
            <w:r>
              <w:rPr>
                <w:rFonts w:ascii="Cambria" w:hAnsi="Cambria"/>
                <w:szCs w:val="22"/>
              </w:rPr>
              <w:t>XXX</w:t>
            </w:r>
            <w:bookmarkStart w:id="0" w:name="_GoBack"/>
            <w:bookmarkEnd w:id="0"/>
          </w:p>
        </w:tc>
        <w:tc>
          <w:tcPr>
            <w:tcW w:w="850" w:type="dxa"/>
            <w:shd w:val="clear" w:color="auto" w:fill="auto"/>
          </w:tcPr>
          <w:p w:rsidR="00743D33" w:rsidRPr="004B5A48" w:rsidRDefault="00743D33" w:rsidP="00E913B5">
            <w:pPr>
              <w:pStyle w:val="Obsahtabulky"/>
              <w:snapToGrid w:val="0"/>
              <w:spacing w:line="276" w:lineRule="auto"/>
              <w:jc w:val="both"/>
              <w:rPr>
                <w:rFonts w:ascii="Cambria" w:hAnsi="Cambria"/>
                <w:szCs w:val="22"/>
                <w:lang w:val="cs-CZ"/>
              </w:rPr>
            </w:pPr>
            <w:r w:rsidRPr="004B5A48">
              <w:rPr>
                <w:rFonts w:ascii="Cambria" w:hAnsi="Cambria"/>
                <w:szCs w:val="22"/>
                <w:lang w:val="cs-CZ"/>
              </w:rPr>
              <w:t>2016</w:t>
            </w:r>
          </w:p>
        </w:tc>
        <w:tc>
          <w:tcPr>
            <w:tcW w:w="4394" w:type="dxa"/>
            <w:shd w:val="clear" w:color="auto" w:fill="auto"/>
          </w:tcPr>
          <w:p w:rsidR="00743D33" w:rsidRPr="00B13258" w:rsidRDefault="00743D33" w:rsidP="00E913B5">
            <w:pPr>
              <w:pStyle w:val="Obsahtabulky"/>
              <w:snapToGrid w:val="0"/>
              <w:spacing w:line="276" w:lineRule="auto"/>
              <w:ind w:right="-12"/>
              <w:jc w:val="both"/>
              <w:rPr>
                <w:rFonts w:ascii="Cambria" w:eastAsia="LiberationSans-Regular" w:hAnsi="Cambria" w:cs="LiberationSans-Regular"/>
                <w:szCs w:val="22"/>
                <w:lang w:val="cs-CZ"/>
              </w:rPr>
            </w:pPr>
            <w:r w:rsidRPr="004B5A48">
              <w:rPr>
                <w:rFonts w:ascii="Cambria" w:eastAsia="LiberationSans-Regular" w:hAnsi="Cambria" w:cs="LiberationSans-Regular"/>
                <w:szCs w:val="22"/>
                <w:lang w:val="cs-CZ"/>
              </w:rPr>
              <w:t>Dobrovského 2549/27c, Brno</w:t>
            </w:r>
          </w:p>
        </w:tc>
      </w:tr>
    </w:tbl>
    <w:p w:rsidR="00743D33" w:rsidRPr="00181940" w:rsidRDefault="00743D33" w:rsidP="00743D33">
      <w:pPr>
        <w:pStyle w:val="Zkladntext"/>
        <w:spacing w:after="0" w:line="276" w:lineRule="auto"/>
        <w:ind w:right="707"/>
        <w:jc w:val="both"/>
        <w:rPr>
          <w:rFonts w:ascii="Cambria" w:hAnsi="Cambria"/>
          <w:sz w:val="22"/>
          <w:szCs w:val="22"/>
        </w:rPr>
      </w:pPr>
    </w:p>
    <w:p w:rsidR="00743D33" w:rsidRPr="00743D33" w:rsidRDefault="00743D33" w:rsidP="00743D33">
      <w:pPr>
        <w:rPr>
          <w:rFonts w:ascii="Cambria" w:hAnsi="Cambria"/>
          <w:sz w:val="22"/>
          <w:szCs w:val="22"/>
        </w:rPr>
      </w:pPr>
    </w:p>
    <w:p w:rsidR="00B04166" w:rsidRPr="00B04166" w:rsidRDefault="00B04166" w:rsidP="00B04166">
      <w:pPr>
        <w:rPr>
          <w:rFonts w:ascii="Cambria" w:hAnsi="Cambria"/>
          <w:sz w:val="22"/>
          <w:szCs w:val="22"/>
        </w:rPr>
      </w:pPr>
    </w:p>
    <w:p w:rsidR="008F4DF0" w:rsidRPr="00B04166" w:rsidRDefault="008F4DF0" w:rsidP="00B04166">
      <w:pPr>
        <w:rPr>
          <w:rFonts w:ascii="Cambria" w:hAnsi="Cambria"/>
          <w:sz w:val="22"/>
          <w:szCs w:val="22"/>
        </w:rPr>
      </w:pPr>
    </w:p>
    <w:p w:rsidR="008F4DF0" w:rsidRPr="008F4DF0" w:rsidRDefault="008F4DF0" w:rsidP="008F4DF0">
      <w:pPr>
        <w:ind w:left="1068"/>
        <w:rPr>
          <w:rFonts w:ascii="Cambria" w:hAnsi="Cambria"/>
          <w:sz w:val="22"/>
          <w:szCs w:val="22"/>
        </w:rPr>
      </w:pPr>
    </w:p>
    <w:sectPr w:rsidR="008F4DF0" w:rsidRPr="008F4DF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A00" w:rsidRDefault="00911A00" w:rsidP="008F4DF0">
      <w:r>
        <w:separator/>
      </w:r>
    </w:p>
  </w:endnote>
  <w:endnote w:type="continuationSeparator" w:id="0">
    <w:p w:rsidR="00911A00" w:rsidRDefault="00911A00" w:rsidP="008F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G Mincho Light J">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DejaVu Sans">
    <w:altName w:val="Verdana"/>
    <w:charset w:val="EE"/>
    <w:family w:val="swiss"/>
    <w:pitch w:val="variable"/>
    <w:sig w:usb0="E7002EFF" w:usb1="D200FDFF" w:usb2="0A24602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LiberationSans-Regular">
    <w:altName w:val="Arial"/>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A00" w:rsidRDefault="00911A00" w:rsidP="008F4DF0">
      <w:r>
        <w:separator/>
      </w:r>
    </w:p>
  </w:footnote>
  <w:footnote w:type="continuationSeparator" w:id="0">
    <w:p w:rsidR="00911A00" w:rsidRDefault="00911A00" w:rsidP="008F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bottom w:w="85" w:type="dxa"/>
        <w:right w:w="0" w:type="dxa"/>
      </w:tblCellMar>
      <w:tblLook w:val="0000" w:firstRow="0" w:lastRow="0" w:firstColumn="0" w:lastColumn="0" w:noHBand="0" w:noVBand="0"/>
    </w:tblPr>
    <w:tblGrid>
      <w:gridCol w:w="2407"/>
      <w:gridCol w:w="7801"/>
    </w:tblGrid>
    <w:tr w:rsidR="008F4DF0" w:rsidRPr="008F4DF0" w:rsidTr="00E913B5">
      <w:tc>
        <w:tcPr>
          <w:tcW w:w="2407" w:type="dxa"/>
          <w:shd w:val="clear" w:color="auto" w:fill="auto"/>
        </w:tcPr>
        <w:p w:rsidR="008F4DF0" w:rsidRPr="008F4DF0" w:rsidRDefault="008F4DF0" w:rsidP="008F4DF0">
          <w:pPr>
            <w:keepLines/>
            <w:suppressLineNumbers/>
            <w:snapToGrid w:val="0"/>
            <w:rPr>
              <w:b/>
              <w:bCs/>
              <w:sz w:val="24"/>
            </w:rPr>
          </w:pPr>
          <w:r w:rsidRPr="008F4DF0">
            <w:rPr>
              <w:noProof/>
            </w:rPr>
            <w:drawing>
              <wp:inline distT="0" distB="0" distL="0" distR="0">
                <wp:extent cx="1493520" cy="6553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55320"/>
                        </a:xfrm>
                        <a:prstGeom prst="rect">
                          <a:avLst/>
                        </a:prstGeom>
                        <a:solidFill>
                          <a:srgbClr val="FFFFFF"/>
                        </a:solidFill>
                        <a:ln>
                          <a:noFill/>
                        </a:ln>
                      </pic:spPr>
                    </pic:pic>
                  </a:graphicData>
                </a:graphic>
              </wp:inline>
            </w:drawing>
          </w:r>
        </w:p>
      </w:tc>
      <w:tc>
        <w:tcPr>
          <w:tcW w:w="7801" w:type="dxa"/>
          <w:shd w:val="clear" w:color="auto" w:fill="auto"/>
          <w:vAlign w:val="bottom"/>
        </w:tcPr>
        <w:p w:rsidR="008F4DF0" w:rsidRPr="008F4DF0" w:rsidRDefault="008F4DF0" w:rsidP="008F4DF0">
          <w:pPr>
            <w:suppressLineNumbers/>
            <w:snapToGrid w:val="0"/>
            <w:jc w:val="center"/>
            <w:textAlignment w:val="center"/>
            <w:rPr>
              <w:rFonts w:ascii="DejaVu Sans" w:hAnsi="DejaVu Sans"/>
              <w:b/>
              <w:bCs/>
              <w:color w:val="4C4C4C"/>
              <w:sz w:val="24"/>
            </w:rPr>
          </w:pPr>
          <w:proofErr w:type="spellStart"/>
          <w:r w:rsidRPr="008F4DF0">
            <w:rPr>
              <w:rFonts w:ascii="DejaVu Sans" w:hAnsi="DejaVu Sans"/>
              <w:b/>
              <w:bCs/>
              <w:color w:val="4C4C4C"/>
              <w:sz w:val="24"/>
            </w:rPr>
            <w:t>Garaventa</w:t>
          </w:r>
          <w:proofErr w:type="spellEnd"/>
          <w:r w:rsidRPr="008F4DF0">
            <w:rPr>
              <w:rFonts w:ascii="DejaVu Sans" w:hAnsi="DejaVu Sans"/>
              <w:b/>
              <w:bCs/>
              <w:color w:val="4C4C4C"/>
              <w:sz w:val="24"/>
            </w:rPr>
            <w:t xml:space="preserve"> Lift s.r.o. - Pro život bez bariér!</w:t>
          </w:r>
        </w:p>
      </w:tc>
    </w:tr>
  </w:tbl>
  <w:p w:rsidR="008F4DF0" w:rsidRPr="008F4DF0" w:rsidRDefault="008F4DF0" w:rsidP="008F4DF0">
    <w:pPr>
      <w:suppressLineNumbers/>
      <w:spacing w:before="454"/>
      <w:textAlignment w:val="center"/>
      <w:rPr>
        <w:rFonts w:ascii="DejaVu Sans" w:hAnsi="DejaVu Sans"/>
        <w:color w:val="4C4C4C"/>
      </w:rPr>
    </w:pPr>
  </w:p>
  <w:p w:rsidR="008F4DF0" w:rsidRDefault="008F4D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Čl. %1"/>
      <w:lvlJc w:val="left"/>
      <w:pPr>
        <w:tabs>
          <w:tab w:val="num" w:pos="0"/>
        </w:tabs>
        <w:ind w:left="0" w:firstLine="0"/>
      </w:pPr>
    </w:lvl>
    <w:lvl w:ilvl="1">
      <w:start w:val="1"/>
      <w:numFmt w:val="decimal"/>
      <w:suff w:val="nothing"/>
      <w:lvlText w:val="%1.%2 "/>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F5B5A"/>
    <w:multiLevelType w:val="hybridMultilevel"/>
    <w:tmpl w:val="63CAA6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0C7CD1"/>
    <w:multiLevelType w:val="hybridMultilevel"/>
    <w:tmpl w:val="2886147E"/>
    <w:lvl w:ilvl="0" w:tplc="9922312E">
      <w:start w:val="1"/>
      <w:numFmt w:val="decimal"/>
      <w:lvlText w:val="%1."/>
      <w:lvlJc w:val="left"/>
      <w:pPr>
        <w:tabs>
          <w:tab w:val="num" w:pos="720"/>
        </w:tabs>
        <w:ind w:left="720" w:hanging="360"/>
      </w:pPr>
      <w:rPr>
        <w:color w:val="00206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76562C"/>
    <w:multiLevelType w:val="multilevel"/>
    <w:tmpl w:val="6130F460"/>
    <w:lvl w:ilvl="0">
      <w:start w:val="1"/>
      <w:numFmt w:val="decimal"/>
      <w:lvlText w:val="%1."/>
      <w:lvlJc w:val="left"/>
      <w:pPr>
        <w:tabs>
          <w:tab w:val="num" w:pos="0"/>
        </w:tabs>
        <w:ind w:left="0" w:firstLine="0"/>
      </w:pPr>
      <w:rPr>
        <w:rFonts w:hint="default"/>
        <w:sz w:val="24"/>
        <w:szCs w:val="20"/>
      </w:rPr>
    </w:lvl>
    <w:lvl w:ilvl="1">
      <w:start w:val="1"/>
      <w:numFmt w:val="decimal"/>
      <w:suff w:val="nothing"/>
      <w:lvlText w:val="%1.%2 "/>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0A00021"/>
    <w:multiLevelType w:val="hybridMultilevel"/>
    <w:tmpl w:val="DE448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711B4F"/>
    <w:multiLevelType w:val="hybridMultilevel"/>
    <w:tmpl w:val="4092A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1A3EDD"/>
    <w:multiLevelType w:val="hybridMultilevel"/>
    <w:tmpl w:val="8FECD922"/>
    <w:lvl w:ilvl="0" w:tplc="A148F20E">
      <w:start w:val="1"/>
      <w:numFmt w:val="lowerLetter"/>
      <w:lvlText w:val="%1)"/>
      <w:lvlJc w:val="left"/>
      <w:pPr>
        <w:ind w:left="1080" w:hanging="360"/>
      </w:pPr>
      <w:rPr>
        <w:rFonts w:ascii="Cambria" w:eastAsia="HG Mincho Light J" w:hAnsi="Cambria"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8A02E23"/>
    <w:multiLevelType w:val="hybridMultilevel"/>
    <w:tmpl w:val="C65EA9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5D3DFC"/>
    <w:multiLevelType w:val="multilevel"/>
    <w:tmpl w:val="E9BA3CF6"/>
    <w:lvl w:ilvl="0">
      <w:start w:val="1"/>
      <w:numFmt w:val="decimal"/>
      <w:lvlText w:val="%1."/>
      <w:lvlJc w:val="left"/>
      <w:pPr>
        <w:ind w:left="720" w:hanging="360"/>
      </w:pPr>
      <w:rPr>
        <w:rFonts w:hint="default"/>
      </w:rPr>
    </w:lvl>
    <w:lvl w:ilvl="1">
      <w:start w:val="1"/>
      <w:numFmt w:val="decimal"/>
      <w:pStyle w:val="Nadpis2"/>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2A7343"/>
    <w:multiLevelType w:val="multilevel"/>
    <w:tmpl w:val="15FCB494"/>
    <w:lvl w:ilvl="0">
      <w:start w:val="4"/>
      <w:numFmt w:val="decimal"/>
      <w:lvlText w:val="%1"/>
      <w:lvlJc w:val="left"/>
      <w:pPr>
        <w:ind w:left="450" w:hanging="450"/>
      </w:pPr>
      <w:rPr>
        <w:rFonts w:hint="default"/>
      </w:rPr>
    </w:lvl>
    <w:lvl w:ilvl="1">
      <w:start w:val="2"/>
      <w:numFmt w:val="decimal"/>
      <w:lvlText w:val="%1.%2"/>
      <w:lvlJc w:val="left"/>
      <w:pPr>
        <w:ind w:left="1017" w:hanging="450"/>
      </w:pPr>
      <w:rPr>
        <w:rFonts w:hint="default"/>
        <w:b/>
      </w:rPr>
    </w:lvl>
    <w:lvl w:ilvl="2">
      <w:start w:val="1"/>
      <w:numFmt w:val="lowerLetter"/>
      <w:lvlText w:val="%3)"/>
      <w:lvlJc w:val="left"/>
      <w:pPr>
        <w:ind w:left="720" w:hanging="720"/>
      </w:pPr>
      <w:rPr>
        <w:rFonts w:ascii="Cambria" w:eastAsia="HG Mincho Light J" w:hAnsi="Cambri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AE499A"/>
    <w:multiLevelType w:val="hybridMultilevel"/>
    <w:tmpl w:val="AE3A57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7BD5639"/>
    <w:multiLevelType w:val="hybridMultilevel"/>
    <w:tmpl w:val="32A2D0D0"/>
    <w:lvl w:ilvl="0" w:tplc="39EC9D8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9"/>
  </w:num>
  <w:num w:numId="3">
    <w:abstractNumId w:val="6"/>
  </w:num>
  <w:num w:numId="4">
    <w:abstractNumId w:val="10"/>
  </w:num>
  <w:num w:numId="5">
    <w:abstractNumId w:val="5"/>
  </w:num>
  <w:num w:numId="6">
    <w:abstractNumId w:val="11"/>
  </w:num>
  <w:num w:numId="7">
    <w:abstractNumId w:val="4"/>
  </w:num>
  <w:num w:numId="8">
    <w:abstractNumId w:val="7"/>
  </w:num>
  <w:num w:numId="9">
    <w:abstractNumId w:val="3"/>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F0"/>
    <w:rsid w:val="00061783"/>
    <w:rsid w:val="00183119"/>
    <w:rsid w:val="002C32DC"/>
    <w:rsid w:val="0034298B"/>
    <w:rsid w:val="00513D14"/>
    <w:rsid w:val="006B12BC"/>
    <w:rsid w:val="00743D33"/>
    <w:rsid w:val="00867FDF"/>
    <w:rsid w:val="008E0C00"/>
    <w:rsid w:val="008F4DF0"/>
    <w:rsid w:val="008F6498"/>
    <w:rsid w:val="00901199"/>
    <w:rsid w:val="00911A00"/>
    <w:rsid w:val="009551FE"/>
    <w:rsid w:val="00A20A28"/>
    <w:rsid w:val="00A92E4A"/>
    <w:rsid w:val="00B04166"/>
    <w:rsid w:val="00B57F14"/>
    <w:rsid w:val="00E1282A"/>
    <w:rsid w:val="00E55401"/>
    <w:rsid w:val="00F33519"/>
    <w:rsid w:val="00F716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1361"/>
  <w15:chartTrackingRefBased/>
  <w15:docId w15:val="{8A2876A2-2352-43AE-94E7-0767DCFA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F4DF0"/>
    <w:pPr>
      <w:widowControl w:val="0"/>
      <w:suppressAutoHyphens/>
      <w:spacing w:after="0" w:line="240" w:lineRule="auto"/>
    </w:pPr>
    <w:rPr>
      <w:rFonts w:ascii="Verdana" w:eastAsia="HG Mincho Light J" w:hAnsi="Verdana" w:cs="Times New Roman"/>
      <w:color w:val="000000"/>
      <w:sz w:val="20"/>
      <w:szCs w:val="24"/>
      <w:lang w:eastAsia="ar-SA"/>
    </w:rPr>
  </w:style>
  <w:style w:type="paragraph" w:styleId="Nadpis2">
    <w:name w:val="heading 2"/>
    <w:basedOn w:val="Nadpis"/>
    <w:next w:val="Zkladntext"/>
    <w:link w:val="Nadpis2Char"/>
    <w:qFormat/>
    <w:rsid w:val="00743D33"/>
    <w:pPr>
      <w:numPr>
        <w:ilvl w:val="1"/>
        <w:numId w:val="1"/>
      </w:numPr>
      <w:outlineLvl w:val="1"/>
    </w:pPr>
    <w:rPr>
      <w:bCs/>
      <w:iCs/>
      <w:caps w:val="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4DF0"/>
    <w:pPr>
      <w:tabs>
        <w:tab w:val="center" w:pos="4536"/>
        <w:tab w:val="right" w:pos="9072"/>
      </w:tabs>
    </w:pPr>
  </w:style>
  <w:style w:type="character" w:customStyle="1" w:styleId="ZhlavChar">
    <w:name w:val="Záhlaví Char"/>
    <w:basedOn w:val="Standardnpsmoodstavce"/>
    <w:link w:val="Zhlav"/>
    <w:uiPriority w:val="99"/>
    <w:rsid w:val="008F4DF0"/>
  </w:style>
  <w:style w:type="paragraph" w:styleId="Zpat">
    <w:name w:val="footer"/>
    <w:basedOn w:val="Normln"/>
    <w:link w:val="ZpatChar"/>
    <w:uiPriority w:val="99"/>
    <w:unhideWhenUsed/>
    <w:rsid w:val="008F4DF0"/>
    <w:pPr>
      <w:tabs>
        <w:tab w:val="center" w:pos="4536"/>
        <w:tab w:val="right" w:pos="9072"/>
      </w:tabs>
    </w:pPr>
  </w:style>
  <w:style w:type="character" w:customStyle="1" w:styleId="ZpatChar">
    <w:name w:val="Zápatí Char"/>
    <w:basedOn w:val="Standardnpsmoodstavce"/>
    <w:link w:val="Zpat"/>
    <w:uiPriority w:val="99"/>
    <w:rsid w:val="008F4DF0"/>
  </w:style>
  <w:style w:type="paragraph" w:customStyle="1" w:styleId="Nadpis">
    <w:name w:val="Nadpis"/>
    <w:basedOn w:val="Normln"/>
    <w:next w:val="Zkladntext"/>
    <w:rsid w:val="008F4DF0"/>
    <w:pPr>
      <w:keepNext/>
      <w:spacing w:before="240" w:after="120"/>
    </w:pPr>
    <w:rPr>
      <w:rFonts w:ascii="DejaVu Sans" w:hAnsi="DejaVu Sans" w:cs="Arial Unicode MS"/>
      <w:b/>
      <w:caps/>
      <w:color w:val="0E2B89"/>
      <w:sz w:val="28"/>
      <w:szCs w:val="28"/>
    </w:rPr>
  </w:style>
  <w:style w:type="paragraph" w:styleId="Zkladntext">
    <w:name w:val="Body Text"/>
    <w:basedOn w:val="Normln"/>
    <w:link w:val="ZkladntextChar"/>
    <w:rsid w:val="008F4DF0"/>
    <w:pPr>
      <w:keepLines/>
      <w:spacing w:after="176"/>
    </w:pPr>
    <w:rPr>
      <w:lang w:val="x-none"/>
    </w:rPr>
  </w:style>
  <w:style w:type="character" w:customStyle="1" w:styleId="ZkladntextChar">
    <w:name w:val="Základní text Char"/>
    <w:basedOn w:val="Standardnpsmoodstavce"/>
    <w:link w:val="Zkladntext"/>
    <w:rsid w:val="008F4DF0"/>
    <w:rPr>
      <w:rFonts w:ascii="Verdana" w:eastAsia="HG Mincho Light J" w:hAnsi="Verdana" w:cs="Times New Roman"/>
      <w:color w:val="000000"/>
      <w:sz w:val="20"/>
      <w:szCs w:val="24"/>
      <w:lang w:val="x-none" w:eastAsia="ar-SA"/>
    </w:rPr>
  </w:style>
  <w:style w:type="paragraph" w:customStyle="1" w:styleId="Bezmezer1">
    <w:name w:val="Bez mezer1"/>
    <w:aliases w:val="GAAG_Standard kein Leerraum"/>
    <w:uiPriority w:val="1"/>
    <w:qFormat/>
    <w:rsid w:val="008F4DF0"/>
    <w:pPr>
      <w:widowControl w:val="0"/>
      <w:suppressAutoHyphens/>
      <w:spacing w:after="0" w:line="240" w:lineRule="auto"/>
    </w:pPr>
    <w:rPr>
      <w:rFonts w:ascii="Verdana" w:eastAsia="HG Mincho Light J" w:hAnsi="Verdana" w:cs="Times New Roman"/>
      <w:color w:val="000000"/>
      <w:sz w:val="20"/>
      <w:szCs w:val="24"/>
      <w:lang w:eastAsia="ar-SA"/>
    </w:rPr>
  </w:style>
  <w:style w:type="paragraph" w:styleId="Odstavecseseznamem">
    <w:name w:val="List Paragraph"/>
    <w:basedOn w:val="Normln"/>
    <w:uiPriority w:val="34"/>
    <w:qFormat/>
    <w:rsid w:val="008F4DF0"/>
    <w:pPr>
      <w:ind w:left="720"/>
      <w:contextualSpacing/>
    </w:pPr>
  </w:style>
  <w:style w:type="character" w:styleId="Hypertextovodkaz">
    <w:name w:val="Hyperlink"/>
    <w:basedOn w:val="Standardnpsmoodstavce"/>
    <w:uiPriority w:val="99"/>
    <w:unhideWhenUsed/>
    <w:rsid w:val="00A92E4A"/>
    <w:rPr>
      <w:color w:val="0563C1" w:themeColor="hyperlink"/>
      <w:u w:val="single"/>
    </w:rPr>
  </w:style>
  <w:style w:type="character" w:styleId="Nevyeenzmnka">
    <w:name w:val="Unresolved Mention"/>
    <w:basedOn w:val="Standardnpsmoodstavce"/>
    <w:uiPriority w:val="99"/>
    <w:semiHidden/>
    <w:unhideWhenUsed/>
    <w:rsid w:val="00A92E4A"/>
    <w:rPr>
      <w:color w:val="605E5C"/>
      <w:shd w:val="clear" w:color="auto" w:fill="E1DFDD"/>
    </w:rPr>
  </w:style>
  <w:style w:type="character" w:customStyle="1" w:styleId="Nadpis2Char">
    <w:name w:val="Nadpis 2 Char"/>
    <w:basedOn w:val="Standardnpsmoodstavce"/>
    <w:link w:val="Nadpis2"/>
    <w:rsid w:val="00743D33"/>
    <w:rPr>
      <w:rFonts w:ascii="DejaVu Sans" w:eastAsia="HG Mincho Light J" w:hAnsi="DejaVu Sans" w:cs="Arial Unicode MS"/>
      <w:b/>
      <w:bCs/>
      <w:iCs/>
      <w:color w:val="0E2B89"/>
      <w:szCs w:val="28"/>
      <w:lang w:eastAsia="ar-SA"/>
    </w:rPr>
  </w:style>
  <w:style w:type="paragraph" w:customStyle="1" w:styleId="Obsahtabulky">
    <w:name w:val="Obsah tabulky"/>
    <w:basedOn w:val="Zkladntext"/>
    <w:rsid w:val="00743D33"/>
    <w:pPr>
      <w:suppressLineNumbers/>
      <w:spacing w:after="0"/>
    </w:pPr>
  </w:style>
  <w:style w:type="paragraph" w:customStyle="1" w:styleId="Nadpistabulky">
    <w:name w:val="Nadpis tabulky"/>
    <w:basedOn w:val="Obsahtabulky"/>
    <w:rsid w:val="00743D33"/>
    <w:pPr>
      <w:jc w:val="center"/>
    </w:pPr>
    <w:rPr>
      <w:b/>
      <w:bCs/>
      <w:iCs/>
      <w:color w:val="0E2B89"/>
    </w:rPr>
  </w:style>
  <w:style w:type="paragraph" w:customStyle="1" w:styleId="western">
    <w:name w:val="western"/>
    <w:basedOn w:val="Normln"/>
    <w:rsid w:val="00743D33"/>
    <w:pPr>
      <w:widowControl/>
      <w:suppressAutoHyphens w:val="0"/>
      <w:spacing w:before="100" w:beforeAutospacing="1" w:after="176"/>
    </w:pPr>
    <w:rPr>
      <w:rFonts w:eastAsia="Times New Roman"/>
      <w:szCs w:val="20"/>
      <w:lang w:eastAsia="cs-CZ"/>
    </w:rPr>
  </w:style>
  <w:style w:type="paragraph" w:styleId="Textbubliny">
    <w:name w:val="Balloon Text"/>
    <w:basedOn w:val="Normln"/>
    <w:link w:val="TextbublinyChar"/>
    <w:uiPriority w:val="99"/>
    <w:semiHidden/>
    <w:unhideWhenUsed/>
    <w:rsid w:val="000617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783"/>
    <w:rPr>
      <w:rFonts w:ascii="Segoe UI" w:eastAsia="HG Mincho Light J" w:hAnsi="Segoe UI" w:cs="Segoe UI"/>
      <w:color w:val="000000"/>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senkyrik@as-po.cz" TargetMode="External"/><Relationship Id="rId3" Type="http://schemas.openxmlformats.org/officeDocument/2006/relationships/settings" Target="settings.xml"/><Relationship Id="rId7" Type="http://schemas.openxmlformats.org/officeDocument/2006/relationships/hyperlink" Target="mailto:monika.kadlcikova@as-p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7</Pages>
  <Words>1791</Words>
  <Characters>10571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SIRUCKOVA Karolina</dc:creator>
  <cp:keywords/>
  <dc:description/>
  <cp:lastModifiedBy>BRIGANTOVA Helena</cp:lastModifiedBy>
  <cp:revision>10</cp:revision>
  <cp:lastPrinted>2021-11-03T12:06:00Z</cp:lastPrinted>
  <dcterms:created xsi:type="dcterms:W3CDTF">2021-09-23T09:25:00Z</dcterms:created>
  <dcterms:modified xsi:type="dcterms:W3CDTF">2021-11-03T13:36:00Z</dcterms:modified>
</cp:coreProperties>
</file>