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60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11"/>
        <w:keepNext/>
        <w:keepLines/>
        <w:widowControl w:val="0"/>
        <w:shd w:val="clear" w:color="auto" w:fill="auto"/>
        <w:bidi w:val="0"/>
        <w:spacing w:before="0" w:after="3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Smluvní strany</w:t>
      </w:r>
      <w:bookmarkEnd w:id="2"/>
      <w:bookmarkEnd w:id="3"/>
    </w:p>
    <w:tbl>
      <w:tblPr>
        <w:tblOverlap w:val="never"/>
        <w:jc w:val="left"/>
        <w:tblLayout w:type="fixed"/>
      </w:tblPr>
      <w:tblGrid>
        <w:gridCol w:w="1944"/>
        <w:gridCol w:w="6518"/>
      </w:tblGrid>
      <w:tr>
        <w:trPr>
          <w:trHeight w:val="2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33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r>
        <w:trPr>
          <w:trHeight w:val="374"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959"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1862"/>
        <w:gridCol w:w="5717"/>
      </w:tblGrid>
      <w:tr>
        <w:trPr>
          <w:trHeight w:val="35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ContiTrade Services s.r.o.</w:t>
            </w:r>
          </w:p>
        </w:tc>
      </w:tr>
      <w:tr>
        <w:trPr>
          <w:trHeight w:val="341"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Objízdná 1628, 765 02 Otrokovice</w:t>
            </w:r>
          </w:p>
        </w:tc>
      </w:tr>
      <w:tr>
        <w:trPr>
          <w:trHeight w:val="31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Ing. Markem Galetkou, na základě plné moci</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w:t>
      </w:r>
    </w:p>
    <w:p>
      <w:pPr>
        <w:widowControl w:val="0"/>
        <w:spacing w:after="59" w:line="1" w:lineRule="exact"/>
      </w:pPr>
    </w:p>
    <w:tbl>
      <w:tblPr>
        <w:tblOverlap w:val="never"/>
        <w:jc w:val="left"/>
        <w:tblLayout w:type="fixed"/>
      </w:tblPr>
      <w:tblGrid>
        <w:gridCol w:w="1862"/>
        <w:gridCol w:w="5717"/>
      </w:tblGrid>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41193598</w:t>
            </w:r>
          </w:p>
        </w:tc>
      </w:tr>
      <w:tr>
        <w:trPr>
          <w:trHeight w:val="27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CZ41193598</w:t>
            </w:r>
          </w:p>
        </w:tc>
      </w:tr>
    </w:tbl>
    <w:p>
      <w:pPr>
        <w:pStyle w:val="Style13"/>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(dále jen prodávající)</w:t>
      </w:r>
    </w:p>
    <w:p>
      <w:pPr>
        <w:widowControl w:val="0"/>
        <w:spacing w:after="199" w:line="1" w:lineRule="exact"/>
      </w:pPr>
    </w:p>
    <w:p>
      <w:pPr>
        <w:pStyle w:val="Style8"/>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11"/>
        <w:keepNext/>
        <w:keepLines/>
        <w:widowControl w:val="0"/>
        <w:shd w:val="clear" w:color="auto" w:fill="auto"/>
        <w:bidi w:val="0"/>
        <w:spacing w:before="0" w:line="271"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8"/>
        <w:keepNext w:val="0"/>
        <w:keepLines w:val="0"/>
        <w:widowControl w:val="0"/>
        <w:shd w:val="clear" w:color="auto" w:fill="auto"/>
        <w:bidi w:val="0"/>
        <w:spacing w:before="0" w:after="52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plnění</w:t>
      </w:r>
      <w:bookmarkEnd w:id="6"/>
      <w:bookmarkEnd w:id="7"/>
    </w:p>
    <w:p>
      <w:pPr>
        <w:pStyle w:val="Style8"/>
        <w:keepNext w:val="0"/>
        <w:keepLines w:val="0"/>
        <w:widowControl w:val="0"/>
        <w:numPr>
          <w:ilvl w:val="0"/>
          <w:numId w:val="1"/>
        </w:numPr>
        <w:shd w:val="clear" w:color="auto" w:fill="auto"/>
        <w:tabs>
          <w:tab w:pos="706" w:val="left"/>
        </w:tabs>
        <w:bidi w:val="0"/>
        <w:spacing w:before="0" w:after="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w:t>
      </w:r>
      <w:r>
        <w:rPr>
          <w:b/>
          <w:bCs/>
          <w:color w:val="000000"/>
          <w:spacing w:val="0"/>
          <w:w w:val="100"/>
          <w:position w:val="0"/>
          <w:u w:val="single"/>
          <w:shd w:val="clear" w:color="auto" w:fill="auto"/>
          <w:lang w:val="cs-CZ" w:eastAsia="cs-CZ" w:bidi="cs-CZ"/>
        </w:rPr>
        <w:t>„zimní"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pneumatiky v členění podle </w:t>
      </w:r>
      <w:r>
        <w:rPr>
          <w:b/>
          <w:bCs/>
          <w:color w:val="000000"/>
          <w:spacing w:val="0"/>
          <w:w w:val="100"/>
          <w:position w:val="0"/>
          <w:shd w:val="clear" w:color="auto" w:fill="auto"/>
          <w:lang w:val="cs-CZ" w:eastAsia="cs-CZ" w:bidi="cs-CZ"/>
        </w:rPr>
        <w:t>příloh V1/93, V1/94, V1/95, V1/96,</w:t>
      </w:r>
    </w:p>
    <w:p>
      <w:pPr>
        <w:pStyle w:val="Style8"/>
        <w:keepNext w:val="0"/>
        <w:keepLines w:val="0"/>
        <w:widowControl w:val="0"/>
        <w:shd w:val="clear" w:color="auto" w:fill="auto"/>
        <w:bidi w:val="0"/>
        <w:spacing w:before="0" w:after="160" w:line="240" w:lineRule="auto"/>
        <w:ind w:left="720" w:right="0" w:firstLine="0"/>
        <w:jc w:val="both"/>
      </w:pPr>
      <w:r>
        <w:rPr>
          <w:b/>
          <w:bCs/>
          <w:color w:val="000000"/>
          <w:spacing w:val="0"/>
          <w:w w:val="100"/>
          <w:position w:val="0"/>
          <w:shd w:val="clear" w:color="auto" w:fill="auto"/>
          <w:lang w:val="cs-CZ" w:eastAsia="cs-CZ" w:bidi="cs-CZ"/>
        </w:rPr>
        <w:t xml:space="preserve">V1/97, V1/98, V1/99, V1/100, V1/101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11"/>
        <w:keepNext/>
        <w:keepLines/>
        <w:widowControl w:val="0"/>
        <w:shd w:val="clear" w:color="auto" w:fill="auto"/>
        <w:bidi w:val="0"/>
        <w:spacing w:before="0" w:line="240" w:lineRule="auto"/>
        <w:ind w:left="720" w:right="0" w:hanging="720"/>
        <w:jc w:val="left"/>
      </w:pPr>
      <w:bookmarkStart w:id="8" w:name="bookmark8"/>
      <w:bookmarkStart w:id="9" w:name="bookmark9"/>
      <w:r>
        <w:rPr>
          <w:color w:val="000000"/>
          <w:spacing w:val="0"/>
          <w:w w:val="100"/>
          <w:position w:val="0"/>
          <w:shd w:val="clear" w:color="auto" w:fill="auto"/>
          <w:lang w:val="cs-CZ" w:eastAsia="cs-CZ" w:bidi="cs-CZ"/>
        </w:rPr>
        <w:t xml:space="preserve">2.2. </w:t>
      </w:r>
      <w:r>
        <w:rPr>
          <w:b w:val="0"/>
          <w:bCs w:val="0"/>
          <w:color w:val="000000"/>
          <w:spacing w:val="0"/>
          <w:w w:val="100"/>
          <w:position w:val="0"/>
          <w:shd w:val="clear" w:color="auto" w:fill="auto"/>
          <w:lang w:val="cs-CZ" w:eastAsia="cs-CZ" w:bidi="cs-CZ"/>
        </w:rPr>
        <w:t xml:space="preserve">Technický popis a parametry plně odpovídají </w:t>
      </w:r>
      <w:r>
        <w:rPr>
          <w:color w:val="000000"/>
          <w:spacing w:val="0"/>
          <w:w w:val="100"/>
          <w:position w:val="0"/>
          <w:shd w:val="clear" w:color="auto" w:fill="auto"/>
          <w:lang w:val="cs-CZ" w:eastAsia="cs-CZ" w:bidi="cs-CZ"/>
        </w:rPr>
        <w:t xml:space="preserve">přílohám V1/93, V1/94, V1/95, V1/96, V1/97, V1/98, V1/99, V1/100, V1/101 </w:t>
      </w:r>
      <w:r>
        <w:rPr>
          <w:b w:val="0"/>
          <w:bCs w:val="0"/>
          <w:color w:val="000000"/>
          <w:spacing w:val="0"/>
          <w:w w:val="100"/>
          <w:position w:val="0"/>
          <w:shd w:val="clear" w:color="auto" w:fill="auto"/>
          <w:lang w:val="cs-CZ" w:eastAsia="cs-CZ" w:bidi="cs-CZ"/>
        </w:rPr>
        <w:t>a nabídce prodávajícího.</w:t>
      </w:r>
      <w:bookmarkEnd w:id="8"/>
      <w:bookmarkEnd w:id="9"/>
    </w:p>
    <w:p>
      <w:pPr>
        <w:pStyle w:val="Style8"/>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 xml:space="preserve">2.3. </w:t>
      </w: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2019 až 2021</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line="240" w:lineRule="auto"/>
        <w:ind w:left="720" w:right="0" w:hanging="720"/>
        <w:jc w:val="left"/>
      </w:pPr>
      <w:r>
        <w:rPr>
          <w:b/>
          <w:bCs/>
          <w:color w:val="000000"/>
          <w:spacing w:val="0"/>
          <w:w w:val="100"/>
          <w:position w:val="0"/>
          <w:shd w:val="clear" w:color="auto" w:fill="auto"/>
          <w:lang w:val="cs-CZ" w:eastAsia="cs-CZ" w:bidi="cs-CZ"/>
        </w:rPr>
        <w:t xml:space="preserve">2.4. 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8"/>
        <w:keepNext w:val="0"/>
        <w:keepLines w:val="0"/>
        <w:widowControl w:val="0"/>
        <w:numPr>
          <w:ilvl w:val="0"/>
          <w:numId w:val="3"/>
        </w:numPr>
        <w:shd w:val="clear" w:color="auto" w:fill="auto"/>
        <w:tabs>
          <w:tab w:pos="709" w:val="left"/>
        </w:tabs>
        <w:bidi w:val="0"/>
        <w:spacing w:before="0" w:line="240" w:lineRule="auto"/>
        <w:ind w:left="720" w:right="0" w:hanging="720"/>
        <w:jc w:val="left"/>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8"/>
        <w:keepNext w:val="0"/>
        <w:keepLines w:val="0"/>
        <w:widowControl w:val="0"/>
        <w:numPr>
          <w:ilvl w:val="0"/>
          <w:numId w:val="3"/>
        </w:numPr>
        <w:shd w:val="clear" w:color="auto" w:fill="auto"/>
        <w:tabs>
          <w:tab w:pos="709" w:val="left"/>
        </w:tabs>
        <w:bidi w:val="0"/>
        <w:spacing w:before="0" w:line="240" w:lineRule="auto"/>
        <w:ind w:left="720" w:right="0" w:hanging="720"/>
        <w:jc w:val="left"/>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8"/>
        <w:keepNext w:val="0"/>
        <w:keepLines w:val="0"/>
        <w:widowControl w:val="0"/>
        <w:numPr>
          <w:ilvl w:val="0"/>
          <w:numId w:val="3"/>
        </w:numPr>
        <w:shd w:val="clear" w:color="auto" w:fill="auto"/>
        <w:tabs>
          <w:tab w:pos="709" w:val="left"/>
        </w:tabs>
        <w:bidi w:val="0"/>
        <w:spacing w:before="0" w:after="520" w:line="240" w:lineRule="auto"/>
        <w:ind w:left="720" w:right="0" w:hanging="720"/>
        <w:jc w:val="left"/>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1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3</w:t>
      </w:r>
      <w:bookmarkEnd w:id="10"/>
      <w:bookmarkEnd w:id="11"/>
    </w:p>
    <w:p>
      <w:pPr>
        <w:pStyle w:val="Style1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Cena za plnění</w:t>
      </w:r>
      <w:bookmarkEnd w:id="12"/>
      <w:bookmarkEnd w:id="13"/>
    </w:p>
    <w:p>
      <w:pPr>
        <w:pStyle w:val="Style8"/>
        <w:keepNext w:val="0"/>
        <w:keepLines w:val="0"/>
        <w:widowControl w:val="0"/>
        <w:numPr>
          <w:ilvl w:val="0"/>
          <w:numId w:val="5"/>
        </w:numPr>
        <w:shd w:val="clear" w:color="auto" w:fill="auto"/>
        <w:tabs>
          <w:tab w:pos="709"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je sjednán následovně:</w:t>
      </w:r>
    </w:p>
    <w:tbl>
      <w:tblPr>
        <w:tblOverlap w:val="never"/>
        <w:jc w:val="right"/>
        <w:tblLayout w:type="fixed"/>
      </w:tblPr>
      <w:tblGrid>
        <w:gridCol w:w="3408"/>
        <w:gridCol w:w="1416"/>
        <w:gridCol w:w="1277"/>
        <w:gridCol w:w="1450"/>
        <w:gridCol w:w="1109"/>
      </w:tblGrid>
      <w:tr>
        <w:trPr>
          <w:trHeight w:val="72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Dílčí plnění</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bez DPH</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 (21 %)</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včetně DPH</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w:t>
            </w:r>
          </w:p>
        </w:tc>
      </w:tr>
      <w:tr>
        <w:trPr>
          <w:trHeight w:val="107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DNS093 2021 Havlíčkův Brod -</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8 440,00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1 772,40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10 212,40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V1/93</w:t>
            </w:r>
          </w:p>
        </w:tc>
      </w:tr>
      <w:tr>
        <w:trPr>
          <w:trHeight w:val="107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DNS094 2021 Ledeč nad</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Sázavou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8 760,00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1 839,60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10 599,60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V1/94</w:t>
            </w:r>
          </w:p>
        </w:tc>
      </w:tr>
      <w:tr>
        <w:trPr>
          <w:trHeight w:val="108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DNS095 2021 Jihlava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34 120,00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7 165,20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41 285,20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V1/95</w:t>
            </w:r>
          </w:p>
        </w:tc>
      </w:tr>
      <w:tr>
        <w:trPr>
          <w:trHeight w:val="107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DNS096 2021 Telč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9 220,00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1 936,20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11 156,20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V1/96</w:t>
            </w:r>
          </w:p>
        </w:tc>
      </w:tr>
      <w:tr>
        <w:trPr>
          <w:trHeight w:val="1085"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DNS097 2021 Pacov - POA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30 180,00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6 337,80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36 517,80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V1/97</w:t>
            </w:r>
          </w:p>
        </w:tc>
      </w:tr>
    </w:tbl>
    <w:p>
      <w:pPr>
        <w:sectPr>
          <w:headerReference w:type="default" r:id="rId5"/>
          <w:footerReference w:type="default" r:id="rId6"/>
          <w:footnotePr>
            <w:pos w:val="pageBottom"/>
            <w:numFmt w:val="decimal"/>
            <w:numRestart w:val="continuous"/>
          </w:footnotePr>
          <w:pgSz w:w="11900" w:h="16840"/>
          <w:pgMar w:top="1412" w:left="1282" w:right="1200" w:bottom="1393" w:header="0" w:footer="3" w:gutter="0"/>
          <w:pgNumType w:start="1"/>
          <w:cols w:space="720"/>
          <w:noEndnote/>
          <w:rtlGutter w:val="0"/>
          <w:docGrid w:linePitch="360"/>
        </w:sectPr>
      </w:pPr>
    </w:p>
    <w:tbl>
      <w:tblPr>
        <w:tblOverlap w:val="never"/>
        <w:jc w:val="right"/>
        <w:tblLayout w:type="fixed"/>
      </w:tblPr>
      <w:tblGrid>
        <w:gridCol w:w="3408"/>
        <w:gridCol w:w="1416"/>
        <w:gridCol w:w="1277"/>
        <w:gridCol w:w="1450"/>
        <w:gridCol w:w="1109"/>
      </w:tblGrid>
      <w:tr>
        <w:trPr>
          <w:trHeight w:val="108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DNS098 2021 Náměšť nad</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Oslavou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2 800,00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588,00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3 388,00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V1/98</w:t>
            </w:r>
          </w:p>
        </w:tc>
      </w:tr>
      <w:tr>
        <w:trPr>
          <w:trHeight w:val="108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DNS099 2021 Bystřice nad</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Pernštejnem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27 660,00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5 808,60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33 468,60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V1/99</w:t>
            </w:r>
          </w:p>
        </w:tc>
      </w:tr>
      <w:tr>
        <w:trPr>
          <w:trHeight w:val="107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DNS100 2021 Velké Meziříčí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8 840,00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1 856,40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10 696,40</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V1/100</w:t>
            </w:r>
          </w:p>
        </w:tc>
      </w:tr>
      <w:tr>
        <w:trPr>
          <w:trHeight w:val="1085"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DNS101 2021 Žďár nad Sázavou</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POA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18 000,00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3 780,00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21 780,00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V1/101</w:t>
            </w:r>
          </w:p>
        </w:tc>
      </w:tr>
    </w:tbl>
    <w:p>
      <w:pPr>
        <w:pStyle w:val="Style8"/>
        <w:keepNext w:val="0"/>
        <w:keepLines w:val="0"/>
        <w:widowControl w:val="0"/>
        <w:shd w:val="clear" w:color="auto" w:fill="auto"/>
        <w:bidi w:val="0"/>
        <w:spacing w:before="0" w:line="240" w:lineRule="auto"/>
        <w:ind w:left="740" w:right="0" w:firstLine="0"/>
        <w:jc w:val="left"/>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8"/>
        <w:keepNext w:val="0"/>
        <w:keepLines w:val="0"/>
        <w:widowControl w:val="0"/>
        <w:numPr>
          <w:ilvl w:val="0"/>
          <w:numId w:val="5"/>
        </w:numPr>
        <w:shd w:val="clear" w:color="auto" w:fill="auto"/>
        <w:tabs>
          <w:tab w:pos="711" w:val="left"/>
        </w:tabs>
        <w:bidi w:val="0"/>
        <w:spacing w:before="0" w:line="240" w:lineRule="auto"/>
        <w:ind w:left="740" w:right="0" w:hanging="740"/>
        <w:jc w:val="left"/>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8"/>
        <w:keepNext w:val="0"/>
        <w:keepLines w:val="0"/>
        <w:widowControl w:val="0"/>
        <w:numPr>
          <w:ilvl w:val="0"/>
          <w:numId w:val="5"/>
        </w:numPr>
        <w:shd w:val="clear" w:color="auto" w:fill="auto"/>
        <w:tabs>
          <w:tab w:pos="711"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8"/>
        <w:keepNext w:val="0"/>
        <w:keepLines w:val="0"/>
        <w:widowControl w:val="0"/>
        <w:numPr>
          <w:ilvl w:val="0"/>
          <w:numId w:val="5"/>
        </w:numPr>
        <w:shd w:val="clear" w:color="auto" w:fill="auto"/>
        <w:tabs>
          <w:tab w:pos="711" w:val="left"/>
        </w:tabs>
        <w:bidi w:val="0"/>
        <w:spacing w:before="0" w:line="240" w:lineRule="auto"/>
        <w:ind w:left="740" w:right="0" w:hanging="740"/>
        <w:jc w:val="left"/>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8"/>
        <w:keepNext w:val="0"/>
        <w:keepLines w:val="0"/>
        <w:widowControl w:val="0"/>
        <w:numPr>
          <w:ilvl w:val="0"/>
          <w:numId w:val="5"/>
        </w:numPr>
        <w:shd w:val="clear" w:color="auto" w:fill="auto"/>
        <w:tabs>
          <w:tab w:pos="711" w:val="left"/>
        </w:tabs>
        <w:bidi w:val="0"/>
        <w:spacing w:before="0" w:line="240" w:lineRule="auto"/>
        <w:ind w:left="740" w:right="0" w:hanging="740"/>
        <w:jc w:val="left"/>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8"/>
        <w:keepNext w:val="0"/>
        <w:keepLines w:val="0"/>
        <w:widowControl w:val="0"/>
        <w:numPr>
          <w:ilvl w:val="0"/>
          <w:numId w:val="5"/>
        </w:numPr>
        <w:shd w:val="clear" w:color="auto" w:fill="auto"/>
        <w:tabs>
          <w:tab w:pos="711"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8"/>
        <w:keepNext w:val="0"/>
        <w:keepLines w:val="0"/>
        <w:widowControl w:val="0"/>
        <w:numPr>
          <w:ilvl w:val="0"/>
          <w:numId w:val="5"/>
        </w:numPr>
        <w:shd w:val="clear" w:color="auto" w:fill="auto"/>
        <w:tabs>
          <w:tab w:pos="711" w:val="left"/>
        </w:tabs>
        <w:bidi w:val="0"/>
        <w:spacing w:before="0" w:after="520" w:line="240" w:lineRule="auto"/>
        <w:ind w:left="740" w:right="0" w:hanging="740"/>
        <w:jc w:val="left"/>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Místo plnění, odevzdání a převzetí zboží</w:t>
      </w:r>
      <w:bookmarkEnd w:id="14"/>
      <w:bookmarkEnd w:id="15"/>
    </w:p>
    <w:p>
      <w:pPr>
        <w:pStyle w:val="Style8"/>
        <w:keepNext w:val="0"/>
        <w:keepLines w:val="0"/>
        <w:widowControl w:val="0"/>
        <w:numPr>
          <w:ilvl w:val="0"/>
          <w:numId w:val="7"/>
        </w:numPr>
        <w:shd w:val="clear" w:color="auto" w:fill="auto"/>
        <w:tabs>
          <w:tab w:pos="711" w:val="left"/>
        </w:tabs>
        <w:bidi w:val="0"/>
        <w:spacing w:before="0" w:line="240" w:lineRule="auto"/>
        <w:ind w:left="740" w:right="0" w:hanging="740"/>
        <w:jc w:val="left"/>
      </w:pPr>
      <w:r>
        <w:rPr>
          <w:color w:val="000000"/>
          <w:spacing w:val="0"/>
          <w:w w:val="100"/>
          <w:position w:val="0"/>
          <w:shd w:val="clear" w:color="auto" w:fill="auto"/>
          <w:lang w:val="cs-CZ" w:eastAsia="cs-CZ" w:bidi="cs-CZ"/>
        </w:rPr>
        <w:t xml:space="preserve">Místem plnění je cestmistrovství nebo středisko kupujícího tak, jak je uvedeno v </w:t>
      </w:r>
      <w:r>
        <w:rPr>
          <w:b/>
          <w:bCs/>
          <w:color w:val="000000"/>
          <w:spacing w:val="0"/>
          <w:w w:val="100"/>
          <w:position w:val="0"/>
          <w:shd w:val="clear" w:color="auto" w:fill="auto"/>
          <w:lang w:val="cs-CZ" w:eastAsia="cs-CZ" w:bidi="cs-CZ"/>
        </w:rPr>
        <w:t>přílohách V1/93, V1/94, V1/95, V1/96, V1/97, V1/98, V1/99, V1/100, V1/101.</w:t>
      </w:r>
    </w:p>
    <w:p>
      <w:pPr>
        <w:pStyle w:val="Style8"/>
        <w:keepNext w:val="0"/>
        <w:keepLines w:val="0"/>
        <w:widowControl w:val="0"/>
        <w:numPr>
          <w:ilvl w:val="0"/>
          <w:numId w:val="7"/>
        </w:numPr>
        <w:shd w:val="clear" w:color="auto" w:fill="auto"/>
        <w:tabs>
          <w:tab w:pos="711" w:val="left"/>
        </w:tabs>
        <w:bidi w:val="0"/>
        <w:spacing w:before="0" w:line="240" w:lineRule="auto"/>
        <w:ind w:left="740" w:right="0" w:hanging="740"/>
        <w:jc w:val="left"/>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8"/>
        <w:keepNext w:val="0"/>
        <w:keepLines w:val="0"/>
        <w:widowControl w:val="0"/>
        <w:numPr>
          <w:ilvl w:val="0"/>
          <w:numId w:val="7"/>
        </w:numPr>
        <w:shd w:val="clear" w:color="auto" w:fill="auto"/>
        <w:tabs>
          <w:tab w:pos="711" w:val="left"/>
        </w:tabs>
        <w:bidi w:val="0"/>
        <w:spacing w:before="0" w:line="240" w:lineRule="auto"/>
        <w:ind w:left="740" w:right="0" w:hanging="740"/>
        <w:jc w:val="left"/>
      </w:pPr>
      <w:r>
        <w:rPr>
          <w:color w:val="000000"/>
          <w:spacing w:val="0"/>
          <w:w w:val="100"/>
          <w:position w:val="0"/>
          <w:shd w:val="clear" w:color="auto" w:fill="auto"/>
          <w:lang w:val="cs-CZ" w:eastAsia="cs-CZ" w:bidi="cs-CZ"/>
        </w:rPr>
        <w:t xml:space="preserve">Prodávající je povinen v místě plnění, předat zboží osobě pověřené převzetím zboží s „Dodacím listem“ ve dvojím vyhotovení řádně vyplněným a označený číslem </w:t>
      </w:r>
      <w:r>
        <w:rPr>
          <w:color w:val="000000"/>
          <w:spacing w:val="0"/>
          <w:w w:val="100"/>
          <w:position w:val="0"/>
          <w:shd w:val="clear" w:color="auto" w:fill="auto"/>
          <w:lang w:val="cs-CZ" w:eastAsia="cs-CZ" w:bidi="cs-CZ"/>
        </w:rPr>
        <w:t>smlouvy, který podepíše osoba pověřená převzetím zboží. Jedno vyhotovení zůstává kupujícímu, druhé vyhotovení prodávajícímu.</w:t>
      </w:r>
    </w:p>
    <w:p>
      <w:pPr>
        <w:pStyle w:val="Style8"/>
        <w:keepNext w:val="0"/>
        <w:keepLines w:val="0"/>
        <w:widowControl w:val="0"/>
        <w:numPr>
          <w:ilvl w:val="0"/>
          <w:numId w:val="7"/>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Doba plnění</w:t>
      </w:r>
      <w:bookmarkEnd w:id="16"/>
      <w:bookmarkEnd w:id="17"/>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Platební podmínky</w:t>
      </w:r>
      <w:bookmarkEnd w:id="18"/>
      <w:bookmarkEnd w:id="19"/>
    </w:p>
    <w:p>
      <w:pPr>
        <w:pStyle w:val="Style8"/>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8"/>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8"/>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prodávajícví povinen elektronickou fakturu zaslat kupujícímu na email </w:t>
      </w:r>
      <w:r>
        <w:fldChar w:fldCharType="begin"/>
      </w:r>
      <w:r>
        <w:rPr/>
        <w:instrText> HYPERLINK "mailto:ksusv@ksusv.cz" </w:instrText>
      </w:r>
      <w:r>
        <w:fldChar w:fldCharType="separate"/>
      </w:r>
      <w:r>
        <w:rPr>
          <w:b/>
          <w:bCs/>
          <w:color w:val="0000FF"/>
          <w:spacing w:val="0"/>
          <w:w w:val="100"/>
          <w:position w:val="0"/>
          <w:sz w:val="22"/>
          <w:szCs w:val="22"/>
          <w:u w:val="single"/>
          <w:shd w:val="clear" w:color="auto" w:fill="auto"/>
          <w:lang w:val="en-US" w:eastAsia="en-US" w:bidi="en-US"/>
        </w:rPr>
        <w:t>ksusv@ksusv.cz</w:t>
      </w:r>
      <w:r>
        <w:rPr>
          <w:b/>
          <w:bCs/>
          <w:color w:val="0000FF"/>
          <w:spacing w:val="0"/>
          <w:w w:val="100"/>
          <w:position w:val="0"/>
          <w:sz w:val="22"/>
          <w:szCs w:val="22"/>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8"/>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8"/>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1"/>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Povinnosti prodávajícího</w:t>
      </w:r>
      <w:bookmarkEnd w:id="20"/>
      <w:bookmarkEnd w:id="21"/>
    </w:p>
    <w:p>
      <w:pPr>
        <w:pStyle w:val="Style8"/>
        <w:keepNext w:val="0"/>
        <w:keepLines w:val="0"/>
        <w:widowControl w:val="0"/>
        <w:numPr>
          <w:ilvl w:val="0"/>
          <w:numId w:val="11"/>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1"/>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Záruky kvality</w:t>
      </w:r>
      <w:bookmarkEnd w:id="22"/>
      <w:bookmarkEnd w:id="23"/>
    </w:p>
    <w:p>
      <w:pPr>
        <w:pStyle w:val="Style8"/>
        <w:keepNext w:val="0"/>
        <w:keepLines w:val="0"/>
        <w:widowControl w:val="0"/>
        <w:numPr>
          <w:ilvl w:val="0"/>
          <w:numId w:val="1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8"/>
        <w:keepNext w:val="0"/>
        <w:keepLines w:val="0"/>
        <w:widowControl w:val="0"/>
        <w:numPr>
          <w:ilvl w:val="0"/>
          <w:numId w:val="13"/>
        </w:numPr>
        <w:shd w:val="clear" w:color="auto" w:fill="auto"/>
        <w:tabs>
          <w:tab w:pos="70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1"/>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Smluvní pokuty</w:t>
      </w:r>
      <w:bookmarkEnd w:id="24"/>
      <w:bookmarkEnd w:id="25"/>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8"/>
        <w:keepNext w:val="0"/>
        <w:keepLines w:val="0"/>
        <w:widowControl w:val="0"/>
        <w:numPr>
          <w:ilvl w:val="0"/>
          <w:numId w:val="15"/>
        </w:numPr>
        <w:shd w:val="clear" w:color="auto" w:fill="auto"/>
        <w:tabs>
          <w:tab w:pos="70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1"/>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Zvláštní ujednání</w:t>
      </w:r>
      <w:bookmarkEnd w:id="26"/>
      <w:bookmarkEnd w:id="27"/>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w:t>
      </w:r>
      <w:r>
        <w:rPr>
          <w:color w:val="000000"/>
          <w:spacing w:val="0"/>
          <w:w w:val="100"/>
          <w:position w:val="0"/>
          <w:shd w:val="clear" w:color="auto" w:fill="auto"/>
          <w:lang w:val="cs-CZ" w:eastAsia="cs-CZ" w:bidi="cs-CZ"/>
        </w:rPr>
        <w:t>s ním zadavatel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8"/>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8"/>
        <w:keepNext w:val="0"/>
        <w:keepLines w:val="0"/>
        <w:widowControl w:val="0"/>
        <w:numPr>
          <w:ilvl w:val="0"/>
          <w:numId w:val="19"/>
        </w:numPr>
        <w:shd w:val="clear" w:color="auto" w:fill="auto"/>
        <w:tabs>
          <w:tab w:pos="1465" w:val="left"/>
        </w:tabs>
        <w:bidi w:val="0"/>
        <w:spacing w:before="0" w:line="240" w:lineRule="auto"/>
        <w:ind w:left="144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8"/>
        <w:keepNext w:val="0"/>
        <w:keepLines w:val="0"/>
        <w:widowControl w:val="0"/>
        <w:numPr>
          <w:ilvl w:val="0"/>
          <w:numId w:val="19"/>
        </w:numPr>
        <w:shd w:val="clear" w:color="auto" w:fill="auto"/>
        <w:tabs>
          <w:tab w:pos="1465"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8"/>
        <w:keepNext w:val="0"/>
        <w:keepLines w:val="0"/>
        <w:widowControl w:val="0"/>
        <w:numPr>
          <w:ilvl w:val="0"/>
          <w:numId w:val="19"/>
        </w:numPr>
        <w:shd w:val="clear" w:color="auto" w:fill="auto"/>
        <w:tabs>
          <w:tab w:pos="1465"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8"/>
        <w:keepNext w:val="0"/>
        <w:keepLines w:val="0"/>
        <w:widowControl w:val="0"/>
        <w:numPr>
          <w:ilvl w:val="0"/>
          <w:numId w:val="19"/>
        </w:numPr>
        <w:shd w:val="clear" w:color="auto" w:fill="auto"/>
        <w:tabs>
          <w:tab w:pos="1465" w:val="left"/>
        </w:tabs>
        <w:bidi w:val="0"/>
        <w:spacing w:before="0" w:line="240" w:lineRule="auto"/>
        <w:ind w:left="1440" w:right="0" w:hanging="34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8"/>
        <w:keepNext w:val="0"/>
        <w:keepLines w:val="0"/>
        <w:widowControl w:val="0"/>
        <w:shd w:val="clear" w:color="auto" w:fill="auto"/>
        <w:bidi w:val="0"/>
        <w:spacing w:before="0" w:after="520" w:line="240" w:lineRule="auto"/>
        <w:ind w:left="1440" w:right="0" w:hanging="340"/>
        <w:jc w:val="both"/>
      </w:pPr>
      <w:r>
        <w:rPr>
          <w:b/>
          <w:bCs/>
          <w:color w:val="000000"/>
          <w:spacing w:val="0"/>
          <w:w w:val="100"/>
          <w:position w:val="0"/>
          <w:shd w:val="clear" w:color="auto" w:fill="auto"/>
          <w:lang w:val="cs-CZ" w:eastAsia="cs-CZ" w:bidi="cs-CZ"/>
        </w:rPr>
        <w:t xml:space="preserve">e. </w:t>
      </w: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8"/>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11"/>
        <w:keepNext/>
        <w:keepLines/>
        <w:widowControl w:val="0"/>
        <w:numPr>
          <w:ilvl w:val="0"/>
          <w:numId w:val="21"/>
        </w:numPr>
        <w:shd w:val="clear" w:color="auto" w:fill="auto"/>
        <w:tabs>
          <w:tab w:pos="706" w:val="left"/>
        </w:tabs>
        <w:bidi w:val="0"/>
        <w:spacing w:before="0" w:after="0" w:line="240" w:lineRule="auto"/>
        <w:ind w:left="0" w:right="0" w:firstLine="0"/>
        <w:jc w:val="both"/>
      </w:pPr>
      <w:bookmarkStart w:id="28" w:name="bookmark28"/>
      <w:bookmarkStart w:id="29" w:name="bookmark29"/>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ve znění</w:t>
      </w:r>
      <w:bookmarkEnd w:id="28"/>
      <w:bookmarkEnd w:id="29"/>
    </w:p>
    <w:p>
      <w:pPr>
        <w:pStyle w:val="Style8"/>
        <w:keepNext w:val="0"/>
        <w:keepLines w:val="0"/>
        <w:widowControl w:val="0"/>
        <w:shd w:val="clear" w:color="auto" w:fill="auto"/>
        <w:tabs>
          <w:tab w:pos="1982" w:val="left"/>
          <w:tab w:pos="2442" w:val="left"/>
        </w:tabs>
        <w:bidi w:val="0"/>
        <w:spacing w:before="0" w:after="0" w:line="180" w:lineRule="auto"/>
        <w:ind w:left="1180" w:right="0" w:firstLine="0"/>
        <w:jc w:val="both"/>
      </w:pP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 xml:space="preserve"> v </w:t>
      </w: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 xml:space="preserve"> v </w:t>
      </w:r>
      <w:r>
        <w:rPr>
          <w:i/>
          <w:iCs/>
          <w:color w:val="000000"/>
          <w:spacing w:val="0"/>
          <w:w w:val="100"/>
          <w:position w:val="0"/>
          <w:shd w:val="clear" w:color="auto" w:fill="auto"/>
          <w:lang w:val="cs-CZ" w:eastAsia="cs-CZ" w:bidi="cs-CZ"/>
        </w:rPr>
        <w:t>r</w:t>
      </w:r>
      <w:r>
        <w:rPr>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ab/>
        <w:t xml:space="preserve">v </w:t>
      </w: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ab/>
      </w: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 xml:space="preserve"> O</w:t>
      </w:r>
    </w:p>
    <w:p>
      <w:pPr>
        <w:pStyle w:val="Style8"/>
        <w:keepNext w:val="0"/>
        <w:keepLines w:val="0"/>
        <w:widowControl w:val="0"/>
        <w:shd w:val="clear" w:color="auto" w:fill="auto"/>
        <w:bidi w:val="0"/>
        <w:spacing w:before="0" w:line="180" w:lineRule="auto"/>
        <w:ind w:left="0" w:right="0" w:firstLine="720"/>
        <w:jc w:val="both"/>
      </w:pPr>
      <w:r>
        <w:rPr>
          <w:b/>
          <w:bCs/>
          <w:color w:val="000000"/>
          <w:spacing w:val="0"/>
          <w:w w:val="100"/>
          <w:position w:val="0"/>
          <w:shd w:val="clear" w:color="auto" w:fill="auto"/>
          <w:lang w:val="cs-CZ" w:eastAsia="cs-CZ" w:bidi="cs-CZ"/>
        </w:rPr>
        <w:t>pozdějších předpisů.</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11"/>
        <w:keepNext/>
        <w:keepLines/>
        <w:widowControl w:val="0"/>
        <w:numPr>
          <w:ilvl w:val="0"/>
          <w:numId w:val="21"/>
        </w:numPr>
        <w:shd w:val="clear" w:color="auto" w:fill="auto"/>
        <w:tabs>
          <w:tab w:pos="706" w:val="left"/>
        </w:tabs>
        <w:bidi w:val="0"/>
        <w:spacing w:before="0" w:line="240" w:lineRule="auto"/>
        <w:ind w:left="720" w:right="0" w:hanging="720"/>
        <w:jc w:val="both"/>
      </w:pPr>
      <w:bookmarkStart w:id="30" w:name="bookmark30"/>
      <w:bookmarkStart w:id="31" w:name="bookmark31"/>
      <w:r>
        <w:rPr>
          <w:color w:val="000000"/>
          <w:spacing w:val="0"/>
          <w:w w:val="100"/>
          <w:position w:val="0"/>
          <w:shd w:val="clear" w:color="auto" w:fill="auto"/>
          <w:lang w:val="cs-CZ" w:eastAsia="cs-CZ" w:bidi="cs-CZ"/>
        </w:rPr>
        <w:t>Tato smlouva je vyhotovena v elektronické podobě, přičemž obě smluvní strany obdrží její elektronický originál.</w:t>
      </w:r>
      <w:bookmarkEnd w:id="30"/>
      <w:bookmarkEnd w:id="31"/>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2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8"/>
        <w:keepNext w:val="0"/>
        <w:keepLines w:val="0"/>
        <w:widowControl w:val="0"/>
        <w:numPr>
          <w:ilvl w:val="0"/>
          <w:numId w:val="21"/>
        </w:numPr>
        <w:shd w:val="clear" w:color="auto" w:fill="auto"/>
        <w:tabs>
          <w:tab w:pos="706" w:val="left"/>
        </w:tabs>
        <w:bidi w:val="0"/>
        <w:spacing w:before="0" w:line="240" w:lineRule="auto"/>
        <w:ind w:left="720" w:right="0" w:hanging="720"/>
        <w:jc w:val="both"/>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1412" w:left="1282" w:right="1200" w:bottom="1393" w:header="0" w:footer="3" w:gutter="0"/>
          <w:cols w:space="720"/>
          <w:noEndnote/>
          <w:titlePg/>
          <w:rtlGutter w:val="0"/>
          <w:docGrid w:linePitch="360"/>
        </w:sectPr>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přílohy V1/93, V1/94, V1/95, V1/96, V1/97, V1/98, V1/99, V1/100, V1/101 </w:t>
      </w:r>
      <w:r>
        <w:rPr>
          <w:color w:val="000000"/>
          <w:spacing w:val="0"/>
          <w:w w:val="100"/>
          <w:position w:val="0"/>
          <w:shd w:val="clear" w:color="auto" w:fill="auto"/>
          <w:lang w:val="cs-CZ" w:eastAsia="cs-CZ" w:bidi="cs-CZ"/>
        </w:rPr>
        <w:t>se specifikací plnění.</w:t>
      </w:r>
    </w:p>
    <w:p>
      <w:pPr>
        <w:pStyle w:val="Style8"/>
        <w:keepNext w:val="0"/>
        <w:keepLines w:val="0"/>
        <w:widowControl w:val="0"/>
        <w:numPr>
          <w:ilvl w:val="0"/>
          <w:numId w:val="21"/>
        </w:numPr>
        <w:shd w:val="clear" w:color="auto" w:fill="auto"/>
        <w:tabs>
          <w:tab w:pos="780"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Nedílnou součástí Smlouvy jsou následující přílohy:</w:t>
      </w:r>
    </w:p>
    <w:p>
      <w:pPr>
        <w:pStyle w:val="Style8"/>
        <w:keepNext w:val="0"/>
        <w:keepLines w:val="0"/>
        <w:widowControl w:val="0"/>
        <w:numPr>
          <w:ilvl w:val="0"/>
          <w:numId w:val="23"/>
        </w:numPr>
        <w:shd w:val="clear" w:color="auto" w:fill="auto"/>
        <w:tabs>
          <w:tab w:pos="1100" w:val="left"/>
        </w:tabs>
        <w:bidi w:val="0"/>
        <w:spacing w:before="0" w:line="240" w:lineRule="auto"/>
        <w:ind w:left="1080" w:right="0" w:hanging="340"/>
        <w:jc w:val="both"/>
      </w:pPr>
      <w:r>
        <w:rPr>
          <w:color w:val="000000"/>
          <w:spacing w:val="0"/>
          <w:w w:val="100"/>
          <w:position w:val="0"/>
          <w:shd w:val="clear" w:color="auto" w:fill="auto"/>
          <w:lang w:val="cs-CZ" w:eastAsia="cs-CZ" w:bidi="cs-CZ"/>
        </w:rPr>
        <w:t>Údaje, které jsou součástí ujednání a nebudou zveřejněny v Registru smluv (Příloha A1)</w:t>
      </w:r>
    </w:p>
    <w:p>
      <w:pPr>
        <w:pStyle w:val="Style8"/>
        <w:keepNext w:val="0"/>
        <w:keepLines w:val="0"/>
        <w:widowControl w:val="0"/>
        <w:numPr>
          <w:ilvl w:val="0"/>
          <w:numId w:val="23"/>
        </w:numPr>
        <w:shd w:val="clear" w:color="auto" w:fill="auto"/>
        <w:tabs>
          <w:tab w:pos="1100" w:val="left"/>
        </w:tabs>
        <w:bidi w:val="0"/>
        <w:spacing w:before="0" w:after="520" w:line="240" w:lineRule="auto"/>
        <w:ind w:left="1080" w:right="0" w:hanging="340"/>
        <w:jc w:val="both"/>
      </w:pPr>
      <w:r>
        <w:rPr>
          <w:color w:val="000000"/>
          <w:spacing w:val="0"/>
          <w:w w:val="100"/>
          <w:position w:val="0"/>
          <w:shd w:val="clear" w:color="auto" w:fill="auto"/>
          <w:lang w:val="cs-CZ" w:eastAsia="cs-CZ" w:bidi="cs-CZ"/>
        </w:rPr>
        <w:t>Technické a množstevní specifikace příloha V1)</w:t>
      </w:r>
    </w:p>
    <w:p>
      <w:pPr>
        <w:pStyle w:val="Style8"/>
        <w:keepNext w:val="0"/>
        <w:keepLines w:val="0"/>
        <w:widowControl w:val="0"/>
        <w:shd w:val="clear" w:color="auto" w:fill="auto"/>
        <w:bidi w:val="0"/>
        <w:spacing w:before="0" w:after="400" w:line="271"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8"/>
        <w:keepNext w:val="0"/>
        <w:keepLines w:val="0"/>
        <w:widowControl w:val="0"/>
        <w:shd w:val="clear" w:color="auto" w:fill="auto"/>
        <w:bidi w:val="0"/>
        <w:spacing w:before="0" w:after="3480" w:line="240" w:lineRule="auto"/>
        <w:ind w:left="0" w:right="0" w:firstLine="720"/>
        <w:jc w:val="left"/>
      </w:pPr>
      <w:r>
        <mc:AlternateContent>
          <mc:Choice Requires="wps">
            <w:drawing>
              <wp:anchor distT="0" distB="0" distL="114300" distR="114300" simplePos="0" relativeHeight="125829378" behindDoc="0" locked="0" layoutInCell="1" allowOverlap="1">
                <wp:simplePos x="0" y="0"/>
                <wp:positionH relativeFrom="page">
                  <wp:posOffset>4053840</wp:posOffset>
                </wp:positionH>
                <wp:positionV relativeFrom="paragraph">
                  <wp:posOffset>12700</wp:posOffset>
                </wp:positionV>
                <wp:extent cx="588010" cy="213360"/>
                <wp:wrapSquare wrapText="left"/>
                <wp:docPr id="21" name="Shape 21"/>
                <a:graphic xmlns:a="http://schemas.openxmlformats.org/drawingml/2006/main">
                  <a:graphicData uri="http://schemas.microsoft.com/office/word/2010/wordprocessingShape">
                    <wps:wsp>
                      <wps:cNvSpPr txBox="1"/>
                      <wps:spPr>
                        <a:xfrm>
                          <a:ext cx="588010"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47" type="#_x0000_t202" style="position:absolute;margin-left:319.19999999999999pt;margin-top:1.pt;width:46.299999999999997pt;height:16.800000000000001pt;z-index:-12582937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v:shape>
            </w:pict>
          </mc:Fallback>
        </mc:AlternateContent>
      </w:r>
      <w:r>
        <w:rPr>
          <w:color w:val="000000"/>
          <w:spacing w:val="0"/>
          <w:w w:val="100"/>
          <w:position w:val="0"/>
          <w:shd w:val="clear" w:color="auto" w:fill="auto"/>
          <w:lang w:val="cs-CZ" w:eastAsia="cs-CZ" w:bidi="cs-CZ"/>
        </w:rPr>
        <w:t>V Otrokovicích</w:t>
      </w:r>
    </w:p>
    <w:tbl>
      <w:tblPr>
        <w:tblOverlap w:val="never"/>
        <w:jc w:val="right"/>
        <w:tblLayout w:type="fixed"/>
      </w:tblPr>
      <w:tblGrid>
        <w:gridCol w:w="2731"/>
        <w:gridCol w:w="4493"/>
      </w:tblGrid>
      <w:tr>
        <w:trPr>
          <w:trHeight w:val="1272" w:hRule="exact"/>
        </w:trPr>
        <w:tc>
          <w:tcPr>
            <w:tcBorders/>
            <w:shd w:val="clear" w:color="auto" w:fill="FFFFFF"/>
            <w:vAlign w:val="top"/>
          </w:tcPr>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Ing. Marek Galetka na základě plné moci</w:t>
            </w:r>
          </w:p>
        </w:tc>
        <w:tc>
          <w:tcPr>
            <w:tcBorders/>
            <w:shd w:val="clear" w:color="auto" w:fill="FFFFFF"/>
            <w:vAlign w:val="bottom"/>
          </w:tcPr>
          <w:p>
            <w:pPr>
              <w:pStyle w:val="Style15"/>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Ing. Radovan Necid ředitel organizace</w:t>
            </w:r>
          </w:p>
          <w:p>
            <w:pPr>
              <w:pStyle w:val="Style15"/>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Krajská správa a údržba silnic Vysočiny, příspěvková organizace</w:t>
            </w:r>
          </w:p>
        </w:tc>
      </w:tr>
    </w:tbl>
    <w:p>
      <w:pPr>
        <w:sectPr>
          <w:footnotePr>
            <w:pos w:val="pageBottom"/>
            <w:numFmt w:val="decimal"/>
            <w:numRestart w:val="continuous"/>
          </w:footnotePr>
          <w:pgSz w:w="11900" w:h="16840"/>
          <w:pgMar w:top="1412" w:left="1373" w:right="1368" w:bottom="1412" w:header="0" w:footer="3" w:gutter="0"/>
          <w:cols w:space="720"/>
          <w:noEndnote/>
          <w:rtlGutter w:val="0"/>
          <w:docGrid w:linePitch="360"/>
        </w:sectPr>
      </w:pPr>
    </w:p>
    <w:p>
      <w:pPr>
        <w:pStyle w:val="Style24"/>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Příloha A1 smlouvy</w:t>
      </w:r>
    </w:p>
    <w:p>
      <w:pPr>
        <w:pStyle w:val="Style2"/>
        <w:keepNext/>
        <w:keepLines/>
        <w:widowControl w:val="0"/>
        <w:shd w:val="clear" w:color="auto" w:fill="auto"/>
        <w:bidi w:val="0"/>
        <w:spacing w:before="0" w:after="74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Údaje, které jsou součástí ujednání a nebudou zveřejněny v Registru smluv:</w:t>
      </w:r>
      <w:bookmarkEnd w:id="32"/>
      <w:bookmarkEnd w:id="33"/>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Kupující:</w:t>
      </w:r>
    </w:p>
    <w:p>
      <w:pPr>
        <w:pStyle w:val="Style8"/>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tabs>
          <w:tab w:pos="2117" w:val="left"/>
        </w:tabs>
        <w:bidi w:val="0"/>
        <w:spacing w:before="0" w:after="4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8"/>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8"/>
        <w:keepNext w:val="0"/>
        <w:keepLines w:val="0"/>
        <w:widowControl w:val="0"/>
        <w:shd w:val="clear" w:color="auto" w:fill="auto"/>
        <w:bidi w:val="0"/>
        <w:spacing w:before="0" w:after="1340" w:line="240" w:lineRule="auto"/>
        <w:ind w:left="0" w:right="0" w:firstLine="740"/>
        <w:jc w:val="left"/>
      </w:pPr>
      <w:r>
        <w:rPr>
          <w:color w:val="000000"/>
          <w:spacing w:val="0"/>
          <w:w w:val="100"/>
          <w:position w:val="0"/>
          <w:u w:val="single"/>
          <w:shd w:val="clear" w:color="auto" w:fill="auto"/>
          <w:lang w:val="cs-CZ" w:eastAsia="cs-CZ" w:bidi="cs-CZ"/>
        </w:rPr>
        <w:t xml:space="preserve">pro místo plnění: </w:t>
      </w:r>
      <w:r>
        <w:rPr>
          <w:b/>
          <w:bCs/>
          <w:color w:val="000000"/>
          <w:spacing w:val="0"/>
          <w:w w:val="100"/>
          <w:position w:val="0"/>
          <w:u w:val="single"/>
          <w:shd w:val="clear" w:color="auto" w:fill="auto"/>
          <w:lang w:val="cs-CZ" w:eastAsia="cs-CZ" w:bidi="cs-CZ"/>
        </w:rPr>
        <w:t>Havlíčkův Brod, Ledeč nad Sázavou, Pacov</w:t>
      </w:r>
    </w:p>
    <w:p>
      <w:pPr>
        <w:pStyle w:val="Style8"/>
        <w:keepNext w:val="0"/>
        <w:keepLines w:val="0"/>
        <w:widowControl w:val="0"/>
        <w:shd w:val="clear" w:color="auto" w:fill="auto"/>
        <w:bidi w:val="0"/>
        <w:spacing w:before="0" w:after="1340" w:line="240" w:lineRule="auto"/>
        <w:ind w:left="0" w:right="0" w:firstLine="740"/>
        <w:jc w:val="left"/>
      </w:pPr>
      <w:r>
        <w:rPr>
          <w:color w:val="000000"/>
          <w:spacing w:val="0"/>
          <w:w w:val="100"/>
          <w:position w:val="0"/>
          <w:u w:val="single"/>
          <w:shd w:val="clear" w:color="auto" w:fill="auto"/>
          <w:lang w:val="cs-CZ" w:eastAsia="cs-CZ" w:bidi="cs-CZ"/>
        </w:rPr>
        <w:t xml:space="preserve">pro místo plnění: </w:t>
      </w:r>
      <w:r>
        <w:rPr>
          <w:b/>
          <w:bCs/>
          <w:color w:val="000000"/>
          <w:spacing w:val="0"/>
          <w:w w:val="100"/>
          <w:position w:val="0"/>
          <w:u w:val="single"/>
          <w:shd w:val="clear" w:color="auto" w:fill="auto"/>
          <w:lang w:val="cs-CZ" w:eastAsia="cs-CZ" w:bidi="cs-CZ"/>
        </w:rPr>
        <w:t>Jihlava, Telč</w:t>
      </w:r>
    </w:p>
    <w:p>
      <w:pPr>
        <w:pStyle w:val="Style11"/>
        <w:keepNext/>
        <w:keepLines/>
        <w:widowControl w:val="0"/>
        <w:shd w:val="clear" w:color="auto" w:fill="auto"/>
        <w:bidi w:val="0"/>
        <w:spacing w:before="0" w:after="1300" w:line="240" w:lineRule="auto"/>
        <w:ind w:left="740" w:right="0" w:firstLine="20"/>
        <w:jc w:val="both"/>
      </w:pPr>
      <w:bookmarkStart w:id="34" w:name="bookmark34"/>
      <w:bookmarkStart w:id="35" w:name="bookmark35"/>
      <w:r>
        <w:rPr>
          <w:b w:val="0"/>
          <w:bCs w:val="0"/>
          <w:color w:val="000000"/>
          <w:spacing w:val="0"/>
          <w:w w:val="100"/>
          <w:position w:val="0"/>
          <w:u w:val="single"/>
          <w:shd w:val="clear" w:color="auto" w:fill="auto"/>
          <w:lang w:val="cs-CZ" w:eastAsia="cs-CZ" w:bidi="cs-CZ"/>
        </w:rPr>
        <w:t xml:space="preserve">pro místo plnění: </w:t>
      </w:r>
      <w:r>
        <w:rPr>
          <w:color w:val="000000"/>
          <w:spacing w:val="0"/>
          <w:w w:val="100"/>
          <w:position w:val="0"/>
          <w:u w:val="single"/>
          <w:shd w:val="clear" w:color="auto" w:fill="auto"/>
          <w:lang w:val="cs-CZ" w:eastAsia="cs-CZ" w:bidi="cs-CZ"/>
        </w:rPr>
        <w:t>Náměšť nad Oslavou, Bystřice nad Pernštejnem, Velké Meziříčí, Žďár nad Sázavou</w:t>
      </w:r>
      <w:bookmarkEnd w:id="34"/>
      <w:bookmarkEnd w:id="35"/>
    </w:p>
    <w:p>
      <w:pPr>
        <w:pStyle w:val="Style8"/>
        <w:keepNext w:val="0"/>
        <w:keepLines w:val="0"/>
        <w:widowControl w:val="0"/>
        <w:pBdr>
          <w:top w:val="single" w:sz="4" w:space="0" w:color="auto"/>
        </w:pBdr>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Prodávající:</w:t>
      </w:r>
    </w:p>
    <w:p>
      <w:pPr>
        <w:pStyle w:val="Style8"/>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cs-CZ" w:eastAsia="cs-CZ" w:bidi="cs-CZ"/>
        </w:rPr>
        <w:t>ContiTrade Services s.r.o.</w:t>
      </w:r>
    </w:p>
    <w:tbl>
      <w:tblPr>
        <w:tblOverlap w:val="never"/>
        <w:jc w:val="center"/>
        <w:tblLayout w:type="fixed"/>
      </w:tblPr>
      <w:tblGrid>
        <w:gridCol w:w="1680"/>
        <w:gridCol w:w="7512"/>
      </w:tblGrid>
      <w:tr>
        <w:trPr>
          <w:trHeight w:val="29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41193598</w:t>
            </w:r>
          </w:p>
        </w:tc>
      </w:tr>
    </w:tbl>
    <w:p>
      <w:pPr>
        <w:pStyle w:val="Style13"/>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Číslo účtu:</w:t>
      </w:r>
    </w:p>
    <w:p>
      <w:pPr>
        <w:widowControl w:val="0"/>
        <w:spacing w:after="479" w:line="1" w:lineRule="exact"/>
      </w:pPr>
    </w:p>
    <w:p>
      <w:pPr>
        <w:pStyle w:val="Style8"/>
        <w:keepNext w:val="0"/>
        <w:keepLines w:val="0"/>
        <w:widowControl w:val="0"/>
        <w:shd w:val="clear" w:color="auto" w:fill="auto"/>
        <w:bidi w:val="0"/>
        <w:spacing w:before="0" w:after="500" w:line="240" w:lineRule="auto"/>
        <w:ind w:left="0" w:right="0" w:firstLine="0"/>
        <w:jc w:val="left"/>
        <w:sectPr>
          <w:headerReference w:type="default" r:id="rId11"/>
          <w:footerReference w:type="default" r:id="rId12"/>
          <w:footnotePr>
            <w:pos w:val="pageBottom"/>
            <w:numFmt w:val="decimal"/>
            <w:numRestart w:val="continuous"/>
          </w:footnotePr>
          <w:pgSz w:w="11900" w:h="16840"/>
          <w:pgMar w:top="1422" w:left="1354" w:right="1354" w:bottom="1422" w:header="0" w:footer="994" w:gutter="0"/>
          <w:cols w:space="720"/>
          <w:noEndnote/>
          <w:rtlGutter w:val="0"/>
          <w:docGrid w:linePitch="360"/>
        </w:sectPr>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widowControl w:val="0"/>
        <w:spacing w:after="119" w:line="1" w:lineRule="exact"/>
      </w:pPr>
    </w:p>
    <w:tbl>
      <w:tblPr>
        <w:tblOverlap w:val="never"/>
        <w:jc w:val="center"/>
        <w:tblLayout w:type="fixed"/>
      </w:tblPr>
      <w:tblGrid>
        <w:gridCol w:w="389"/>
        <w:gridCol w:w="773"/>
        <w:gridCol w:w="2184"/>
        <w:gridCol w:w="2784"/>
        <w:gridCol w:w="1723"/>
        <w:gridCol w:w="739"/>
        <w:gridCol w:w="2232"/>
        <w:gridCol w:w="2242"/>
      </w:tblGrid>
      <w:tr>
        <w:trPr>
          <w:trHeight w:val="336" w:hRule="exact"/>
        </w:trPr>
        <w:tc>
          <w:tcPr>
            <w:gridSpan w:val="3"/>
            <w:tcBorders/>
            <w:shd w:val="clear" w:color="auto" w:fill="FFFFFF"/>
            <w:vAlign w:val="center"/>
          </w:tcPr>
          <w:p>
            <w:pPr>
              <w:pStyle w:val="Style15"/>
              <w:keepNext w:val="0"/>
              <w:keepLines w:val="0"/>
              <w:widowControl w:val="0"/>
              <w:shd w:val="clear" w:color="auto" w:fill="auto"/>
              <w:bidi w:val="0"/>
              <w:spacing w:before="0" w:after="0" w:line="240" w:lineRule="auto"/>
              <w:ind w:left="2620" w:right="0" w:firstLine="0"/>
              <w:jc w:val="left"/>
              <w:rPr>
                <w:sz w:val="13"/>
                <w:szCs w:val="13"/>
              </w:rPr>
            </w:pPr>
            <w:r>
              <w:rPr>
                <w:color w:val="000000"/>
                <w:spacing w:val="0"/>
                <w:w w:val="100"/>
                <w:position w:val="0"/>
                <w:sz w:val="13"/>
                <w:szCs w:val="13"/>
                <w:shd w:val="clear" w:color="auto" w:fill="auto"/>
                <w:lang w:val="cs-CZ" w:eastAsia="cs-CZ" w:bidi="cs-CZ"/>
              </w:rPr>
              <w:t>Místo plnění:</w:t>
            </w:r>
          </w:p>
        </w:tc>
        <w:tc>
          <w:tcPr>
            <w:gridSpan w:val="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CM Havlíčkův Brod, Žižkova 1018, 580 01 Havlíčkův Brod</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Příloha V1/93</w:t>
            </w:r>
          </w:p>
        </w:tc>
      </w:tr>
      <w:tr>
        <w:trPr>
          <w:trHeight w:val="331"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57"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Nabídková cena</w:t>
            </w:r>
          </w:p>
        </w:tc>
      </w:tr>
      <w:tr>
        <w:trPr>
          <w:trHeight w:val="326"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celkem bez DPH</w:t>
            </w:r>
          </w:p>
        </w:tc>
      </w:tr>
      <w:tr>
        <w:trPr>
          <w:trHeight w:val="58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FORD Fusion JÚ - 1426</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195/60 R 15 88 T,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 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1 440,00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5 760,00 Kč</w:t>
            </w:r>
          </w:p>
        </w:tc>
      </w:tr>
      <w:tr>
        <w:trPr>
          <w:trHeight w:val="58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ŠKODA Fabia JÚ - 2253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165/70 R 14 81 T,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1 340,00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2 680,00 Kč</w:t>
            </w:r>
          </w:p>
        </w:tc>
      </w:tr>
      <w:tr>
        <w:trPr>
          <w:trHeight w:val="43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3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3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3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3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3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3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3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42"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800" w:right="0" w:firstLine="0"/>
              <w:jc w:val="both"/>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bl>
    <w:p>
      <w:pPr>
        <w:widowControl w:val="0"/>
        <w:spacing w:after="139" w:line="1" w:lineRule="exact"/>
      </w:pPr>
    </w:p>
    <w:p>
      <w:pPr>
        <w:widowControl w:val="0"/>
        <w:spacing w:line="1" w:lineRule="exact"/>
      </w:pPr>
    </w:p>
    <w:tbl>
      <w:tblPr>
        <w:tblOverlap w:val="never"/>
        <w:jc w:val="right"/>
        <w:tblLayout w:type="fixed"/>
      </w:tblPr>
      <w:tblGrid>
        <w:gridCol w:w="1728"/>
        <w:gridCol w:w="739"/>
        <w:gridCol w:w="2232"/>
        <w:gridCol w:w="2242"/>
      </w:tblGrid>
      <w:tr>
        <w:trPr>
          <w:trHeight w:val="667"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6</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 xml:space="preserve">Nabídková cena za celkové množství bez DPH </w:t>
            </w:r>
            <w:r>
              <w:rPr>
                <w:color w:val="000000"/>
                <w:spacing w:val="0"/>
                <w:w w:val="100"/>
                <w:position w:val="0"/>
                <w:sz w:val="13"/>
                <w:szCs w:val="13"/>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8 440,00 Kč</w:t>
            </w:r>
          </w:p>
        </w:tc>
      </w:tr>
    </w:tbl>
    <w:p>
      <w:pPr>
        <w:widowControl w:val="0"/>
        <w:spacing w:after="219" w:line="1" w:lineRule="exact"/>
      </w:pPr>
    </w:p>
    <w:p>
      <w:pPr>
        <w:pStyle w:val="Style36"/>
        <w:keepNext w:val="0"/>
        <w:keepLines w:val="0"/>
        <w:widowControl w:val="0"/>
        <w:shd w:val="clear" w:color="auto" w:fill="auto"/>
        <w:bidi w:val="0"/>
        <w:spacing w:before="0" w:after="180" w:line="240" w:lineRule="auto"/>
        <w:ind w:left="3360" w:right="0" w:firstLine="0"/>
        <w:jc w:val="left"/>
      </w:pPr>
      <w:r>
        <w:rPr>
          <w:color w:val="000000"/>
          <w:spacing w:val="0"/>
          <w:w w:val="100"/>
          <w:position w:val="0"/>
          <w:sz w:val="13"/>
          <w:szCs w:val="13"/>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r>
        <w:br w:type="page"/>
      </w:r>
    </w:p>
    <w:tbl>
      <w:tblPr>
        <w:tblOverlap w:val="never"/>
        <w:jc w:val="center"/>
        <w:tblLayout w:type="fixed"/>
      </w:tblPr>
      <w:tblGrid>
        <w:gridCol w:w="403"/>
        <w:gridCol w:w="802"/>
        <w:gridCol w:w="2266"/>
        <w:gridCol w:w="2885"/>
        <w:gridCol w:w="1790"/>
        <w:gridCol w:w="768"/>
        <w:gridCol w:w="2314"/>
        <w:gridCol w:w="2328"/>
      </w:tblGrid>
      <w:tr>
        <w:trPr>
          <w:trHeight w:val="346" w:hRule="exact"/>
        </w:trPr>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2700" w:right="0" w:firstLine="0"/>
              <w:jc w:val="left"/>
              <w:rPr>
                <w:sz w:val="13"/>
                <w:szCs w:val="13"/>
              </w:rPr>
            </w:pPr>
            <w:r>
              <w:rPr>
                <w:color w:val="000000"/>
                <w:spacing w:val="0"/>
                <w:w w:val="100"/>
                <w:position w:val="0"/>
                <w:sz w:val="13"/>
                <w:szCs w:val="13"/>
                <w:shd w:val="clear" w:color="auto" w:fill="auto"/>
                <w:lang w:val="cs-CZ" w:eastAsia="cs-CZ" w:bidi="cs-CZ"/>
              </w:rPr>
              <w:t>Místo plnění:</w:t>
            </w:r>
          </w:p>
        </w:tc>
        <w:tc>
          <w:tcPr>
            <w:gridSpan w:val="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Cestmistrovství Ledeč nad Sázavou, Na Pláckách 1301, 58401 Ledeč nad Sázavou</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Příloha V1/94</w:t>
            </w:r>
          </w:p>
        </w:tc>
      </w:tr>
      <w:tr>
        <w:trPr>
          <w:trHeight w:val="341"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4"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Nabídková cena</w:t>
            </w:r>
          </w:p>
        </w:tc>
      </w:tr>
      <w:tr>
        <w:trPr>
          <w:trHeight w:val="341"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celkem bez DPH</w:t>
            </w:r>
          </w:p>
        </w:tc>
      </w:tr>
      <w:tr>
        <w:trPr>
          <w:trHeight w:val="52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Peugeot Boxer, 4J4 4897</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215/70 R15C 109/107R M+S energetický štítek: přilnavost za mokra B, valivý odpor D, max.73dB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2 190,00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8 760,00 Kč</w:t>
            </w:r>
          </w:p>
        </w:tc>
      </w:tr>
      <w:tr>
        <w:trPr>
          <w:trHeight w:val="45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61"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bl>
    <w:p>
      <w:pPr>
        <w:widowControl w:val="0"/>
        <w:spacing w:after="159" w:line="1" w:lineRule="exact"/>
      </w:pPr>
    </w:p>
    <w:p>
      <w:pPr>
        <w:widowControl w:val="0"/>
        <w:spacing w:line="1" w:lineRule="exact"/>
      </w:pPr>
    </w:p>
    <w:tbl>
      <w:tblPr>
        <w:tblOverlap w:val="never"/>
        <w:jc w:val="right"/>
        <w:tblLayout w:type="fixed"/>
      </w:tblPr>
      <w:tblGrid>
        <w:gridCol w:w="1795"/>
        <w:gridCol w:w="768"/>
        <w:gridCol w:w="2314"/>
        <w:gridCol w:w="2328"/>
      </w:tblGrid>
      <w:tr>
        <w:trPr>
          <w:trHeight w:val="691"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4</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57"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 xml:space="preserve">Nabídková cena za celkové množství bez DPH </w:t>
            </w:r>
            <w:r>
              <w:rPr>
                <w:color w:val="000000"/>
                <w:spacing w:val="0"/>
                <w:w w:val="100"/>
                <w:position w:val="0"/>
                <w:sz w:val="13"/>
                <w:szCs w:val="13"/>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8 760,00 Kč</w:t>
            </w:r>
          </w:p>
        </w:tc>
      </w:tr>
    </w:tbl>
    <w:p>
      <w:pPr>
        <w:widowControl w:val="0"/>
        <w:spacing w:after="239" w:line="1" w:lineRule="exact"/>
      </w:pPr>
    </w:p>
    <w:p>
      <w:pPr>
        <w:pStyle w:val="Style36"/>
        <w:keepNext w:val="0"/>
        <w:keepLines w:val="0"/>
        <w:widowControl w:val="0"/>
        <w:shd w:val="clear" w:color="auto" w:fill="auto"/>
        <w:bidi w:val="0"/>
        <w:spacing w:before="0"/>
        <w:ind w:right="0" w:firstLine="0"/>
        <w:jc w:val="left"/>
      </w:pPr>
      <w:r>
        <w:rPr>
          <w:color w:val="000000"/>
          <w:spacing w:val="0"/>
          <w:w w:val="100"/>
          <w:position w:val="0"/>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r>
        <w:br w:type="page"/>
      </w:r>
    </w:p>
    <w:tbl>
      <w:tblPr>
        <w:tblOverlap w:val="never"/>
        <w:jc w:val="center"/>
        <w:tblLayout w:type="fixed"/>
      </w:tblPr>
      <w:tblGrid>
        <w:gridCol w:w="384"/>
        <w:gridCol w:w="754"/>
        <w:gridCol w:w="2146"/>
        <w:gridCol w:w="2731"/>
        <w:gridCol w:w="1694"/>
        <w:gridCol w:w="725"/>
        <w:gridCol w:w="2189"/>
        <w:gridCol w:w="2203"/>
      </w:tblGrid>
      <w:tr>
        <w:trPr>
          <w:trHeight w:val="326" w:hRule="exact"/>
        </w:trPr>
        <w:tc>
          <w:tcPr>
            <w:gridSpan w:val="3"/>
            <w:tcBorders/>
            <w:shd w:val="clear" w:color="auto" w:fill="FFFFFF"/>
            <w:vAlign w:val="center"/>
          </w:tcPr>
          <w:p>
            <w:pPr>
              <w:pStyle w:val="Style15"/>
              <w:keepNext w:val="0"/>
              <w:keepLines w:val="0"/>
              <w:widowControl w:val="0"/>
              <w:shd w:val="clear" w:color="auto" w:fill="auto"/>
              <w:bidi w:val="0"/>
              <w:spacing w:before="0" w:after="0" w:line="240" w:lineRule="auto"/>
              <w:ind w:left="2560" w:right="0" w:firstLine="0"/>
              <w:jc w:val="left"/>
              <w:rPr>
                <w:sz w:val="12"/>
                <w:szCs w:val="12"/>
              </w:rPr>
            </w:pPr>
            <w:r>
              <w:rPr>
                <w:color w:val="000000"/>
                <w:spacing w:val="0"/>
                <w:w w:val="100"/>
                <w:position w:val="0"/>
                <w:sz w:val="12"/>
                <w:szCs w:val="12"/>
                <w:shd w:val="clear" w:color="auto" w:fill="auto"/>
                <w:lang w:val="cs-CZ" w:eastAsia="cs-CZ" w:bidi="cs-CZ"/>
              </w:rPr>
              <w:t>Místo plnění:</w:t>
            </w:r>
          </w:p>
        </w:tc>
        <w:tc>
          <w:tcPr>
            <w:gridSpan w:val="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Cestmistrovství Jihlava, Kosovská 1122/16, 586 01 Jihlava</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Příloha V1/95</w:t>
            </w:r>
          </w:p>
        </w:tc>
      </w:tr>
      <w:tr>
        <w:trPr>
          <w:trHeight w:val="322"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71" w:lineRule="auto"/>
              <w:ind w:left="0" w:right="0" w:firstLine="0"/>
              <w:jc w:val="center"/>
              <w:rPr>
                <w:sz w:val="11"/>
                <w:szCs w:val="11"/>
              </w:rPr>
            </w:pPr>
            <w:r>
              <w:rPr>
                <w:color w:val="000000"/>
                <w:spacing w:val="0"/>
                <w:w w:val="100"/>
                <w:position w:val="0"/>
                <w:sz w:val="11"/>
                <w:szCs w:val="11"/>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Nabídková cena</w:t>
            </w:r>
          </w:p>
        </w:tc>
      </w:tr>
      <w:tr>
        <w:trPr>
          <w:trHeight w:val="322"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celkem bez DPH</w:t>
            </w:r>
          </w:p>
        </w:tc>
      </w:tr>
      <w:tr>
        <w:trPr>
          <w:trHeight w:val="50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Fabie, rz: 6J33412, JU 2995</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64" w:lineRule="auto"/>
              <w:ind w:left="0" w:right="0" w:firstLine="0"/>
              <w:jc w:val="left"/>
              <w:rPr>
                <w:sz w:val="12"/>
                <w:szCs w:val="12"/>
              </w:rPr>
            </w:pPr>
            <w:r>
              <w:rPr>
                <w:color w:val="000000"/>
                <w:spacing w:val="0"/>
                <w:w w:val="100"/>
                <w:position w:val="0"/>
                <w:sz w:val="12"/>
                <w:szCs w:val="12"/>
                <w:shd w:val="clear" w:color="auto" w:fill="auto"/>
                <w:lang w:val="cs-CZ" w:eastAsia="cs-CZ" w:bidi="cs-CZ"/>
              </w:rPr>
              <w:t>185/60 R15 84T energetický štítek:přilnavost za mokra B,valivý odpor C,max.72dB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1 440,00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2 880,00 Kč</w:t>
            </w:r>
          </w:p>
        </w:tc>
      </w:tr>
      <w:tr>
        <w:trPr>
          <w:trHeight w:val="42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Fábie, rz: 6J33412,JU 2995</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71" w:lineRule="auto"/>
              <w:ind w:left="0" w:right="0" w:firstLine="0"/>
              <w:jc w:val="left"/>
              <w:rPr>
                <w:sz w:val="12"/>
                <w:szCs w:val="12"/>
              </w:rPr>
            </w:pPr>
            <w:r>
              <w:rPr>
                <w:color w:val="000000"/>
                <w:spacing w:val="0"/>
                <w:w w:val="100"/>
                <w:position w:val="0"/>
                <w:sz w:val="12"/>
                <w:szCs w:val="12"/>
                <w:shd w:val="clear" w:color="auto" w:fill="auto"/>
                <w:lang w:val="cs-CZ" w:eastAsia="cs-CZ" w:bidi="cs-CZ"/>
              </w:rPr>
              <w:t>185/60 R15 84T energetický štítek:přilnavost za mokra B,valivý odpor C,max.72dB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1 440,00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2 880,00 Kč</w:t>
            </w:r>
          </w:p>
        </w:tc>
      </w:tr>
      <w:tr>
        <w:trPr>
          <w:trHeight w:val="42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Fábie rz:5J67401,JU 2402</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71" w:lineRule="auto"/>
              <w:ind w:left="0" w:right="0" w:firstLine="0"/>
              <w:jc w:val="left"/>
              <w:rPr>
                <w:sz w:val="12"/>
                <w:szCs w:val="12"/>
              </w:rPr>
            </w:pPr>
            <w:r>
              <w:rPr>
                <w:color w:val="000000"/>
                <w:spacing w:val="0"/>
                <w:w w:val="100"/>
                <w:position w:val="0"/>
                <w:sz w:val="12"/>
                <w:szCs w:val="12"/>
                <w:shd w:val="clear" w:color="auto" w:fill="auto"/>
                <w:lang w:val="cs-CZ" w:eastAsia="cs-CZ" w:bidi="cs-CZ"/>
              </w:rPr>
              <w:t>185/60 R15 84T energetický štítek:přilnavost za mokra B,valivý odpor C,max.72dB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1 440,00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2 880,00 Kč</w:t>
            </w:r>
          </w:p>
        </w:tc>
      </w:tr>
      <w:tr>
        <w:trPr>
          <w:trHeight w:val="42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Fábie rz:5J67401,JU 2402</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71" w:lineRule="auto"/>
              <w:ind w:left="0" w:right="0" w:firstLine="0"/>
              <w:jc w:val="left"/>
              <w:rPr>
                <w:sz w:val="12"/>
                <w:szCs w:val="12"/>
              </w:rPr>
            </w:pPr>
            <w:r>
              <w:rPr>
                <w:color w:val="000000"/>
                <w:spacing w:val="0"/>
                <w:w w:val="100"/>
                <w:position w:val="0"/>
                <w:sz w:val="12"/>
                <w:szCs w:val="12"/>
                <w:shd w:val="clear" w:color="auto" w:fill="auto"/>
                <w:lang w:val="cs-CZ" w:eastAsia="cs-CZ" w:bidi="cs-CZ"/>
              </w:rPr>
              <w:t>185/60 R15 84T energetický štítek:přilnavost za mokra B,valivý odpor C,max.72dB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1 440,00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2 880,00 Kč</w:t>
            </w:r>
          </w:p>
        </w:tc>
      </w:tr>
      <w:tr>
        <w:trPr>
          <w:trHeight w:val="42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Fábie rz:5J67402,JU 2401</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71" w:lineRule="auto"/>
              <w:ind w:left="0" w:right="0" w:firstLine="0"/>
              <w:jc w:val="left"/>
              <w:rPr>
                <w:sz w:val="12"/>
                <w:szCs w:val="12"/>
              </w:rPr>
            </w:pPr>
            <w:r>
              <w:rPr>
                <w:color w:val="000000"/>
                <w:spacing w:val="0"/>
                <w:w w:val="100"/>
                <w:position w:val="0"/>
                <w:sz w:val="12"/>
                <w:szCs w:val="12"/>
                <w:shd w:val="clear" w:color="auto" w:fill="auto"/>
                <w:lang w:val="cs-CZ" w:eastAsia="cs-CZ" w:bidi="cs-CZ"/>
              </w:rPr>
              <w:t>185/60 R15 84T energetický štítek:přilnavost za mokra B,valivý odpor C,max.72dB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1 440,00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2 880,00 Kč</w:t>
            </w:r>
          </w:p>
        </w:tc>
      </w:tr>
      <w:tr>
        <w:trPr>
          <w:trHeight w:val="42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Fábie rz:5J67402,JU 2401</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71" w:lineRule="auto"/>
              <w:ind w:left="0" w:right="0" w:firstLine="0"/>
              <w:jc w:val="left"/>
              <w:rPr>
                <w:sz w:val="12"/>
                <w:szCs w:val="12"/>
              </w:rPr>
            </w:pPr>
            <w:r>
              <w:rPr>
                <w:color w:val="000000"/>
                <w:spacing w:val="0"/>
                <w:w w:val="100"/>
                <w:position w:val="0"/>
                <w:sz w:val="12"/>
                <w:szCs w:val="12"/>
                <w:shd w:val="clear" w:color="auto" w:fill="auto"/>
                <w:lang w:val="cs-CZ" w:eastAsia="cs-CZ" w:bidi="cs-CZ"/>
              </w:rPr>
              <w:t>185/60 R15 84T energetický štítek:přilnavost za mokra B,valivý odpor C,max.72dB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1 440,00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2 880,00 Kč</w:t>
            </w:r>
          </w:p>
        </w:tc>
      </w:tr>
      <w:tr>
        <w:trPr>
          <w:trHeight w:val="42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Peugeot rz:3J64516, JU 2819</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195/65 R15 91T,energetický štítek:přilnavost za</w:t>
            </w:r>
          </w:p>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mokra B,valivý odpor C,max.72dB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1 060,00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2 120,00 Kč</w:t>
            </w:r>
          </w:p>
        </w:tc>
      </w:tr>
      <w:tr>
        <w:trPr>
          <w:trHeight w:val="40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Peugeot rz:3J64516, JU 2819</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195/65 R15 91T,energetický štítek:přilnavost za</w:t>
            </w:r>
          </w:p>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mokra B,valivý odpor C,max.72dB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1 060,00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2 120,00 Kč</w:t>
            </w:r>
          </w:p>
        </w:tc>
      </w:tr>
      <w:tr>
        <w:trPr>
          <w:trHeight w:val="66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Ford Tansit rz: 3J1 9369,JU 2269</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66" w:lineRule="auto"/>
              <w:ind w:left="0" w:right="0" w:firstLine="0"/>
              <w:jc w:val="left"/>
              <w:rPr>
                <w:sz w:val="12"/>
                <w:szCs w:val="12"/>
              </w:rPr>
            </w:pPr>
            <w:r>
              <w:rPr>
                <w:color w:val="000000"/>
                <w:spacing w:val="0"/>
                <w:w w:val="100"/>
                <w:position w:val="0"/>
                <w:sz w:val="12"/>
                <w:szCs w:val="12"/>
                <w:shd w:val="clear" w:color="auto" w:fill="auto"/>
                <w:lang w:val="cs-CZ" w:eastAsia="cs-CZ" w:bidi="cs-CZ"/>
              </w:rPr>
              <w:t>185/75R16C 104/102R, energetický štítek:přilnavost za mokra B,valivý odpor D,max.72dB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2 100,00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4 200,00 Kč</w:t>
            </w:r>
          </w:p>
        </w:tc>
      </w:tr>
      <w:tr>
        <w:trPr>
          <w:trHeight w:val="667"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Ford Tansit rz: 3J1 9369,JU 2270</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66" w:lineRule="auto"/>
              <w:ind w:left="0" w:right="0" w:firstLine="0"/>
              <w:jc w:val="left"/>
              <w:rPr>
                <w:sz w:val="12"/>
                <w:szCs w:val="12"/>
              </w:rPr>
            </w:pPr>
            <w:r>
              <w:rPr>
                <w:color w:val="000000"/>
                <w:spacing w:val="0"/>
                <w:w w:val="100"/>
                <w:position w:val="0"/>
                <w:sz w:val="12"/>
                <w:szCs w:val="12"/>
                <w:shd w:val="clear" w:color="auto" w:fill="auto"/>
                <w:lang w:val="cs-CZ" w:eastAsia="cs-CZ" w:bidi="cs-CZ"/>
              </w:rPr>
              <w:t>185/75R16C 104/102R, energetický štítek:přilnavost za mokra B,valivý odpor D,max.72dB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2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560" w:right="0" w:firstLine="0"/>
              <w:jc w:val="both"/>
              <w:rPr>
                <w:sz w:val="12"/>
                <w:szCs w:val="12"/>
              </w:rPr>
            </w:pPr>
            <w:r>
              <w:rPr>
                <w:color w:val="000000"/>
                <w:spacing w:val="0"/>
                <w:w w:val="100"/>
                <w:position w:val="0"/>
                <w:sz w:val="12"/>
                <w:szCs w:val="12"/>
                <w:shd w:val="clear" w:color="auto" w:fill="auto"/>
                <w:lang w:val="cs-CZ" w:eastAsia="cs-CZ" w:bidi="cs-CZ"/>
              </w:rPr>
              <w:t>2 100,00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8 400,00 Kč</w:t>
            </w:r>
          </w:p>
        </w:tc>
      </w:tr>
      <w:tr>
        <w:trPr>
          <w:trHeight w:val="42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0,00 Kč</w:t>
            </w:r>
          </w:p>
        </w:tc>
      </w:tr>
      <w:tr>
        <w:trPr>
          <w:trHeight w:val="437"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0,00 Kč</w:t>
            </w:r>
          </w:p>
        </w:tc>
      </w:tr>
    </w:tbl>
    <w:p>
      <w:pPr>
        <w:widowControl w:val="0"/>
        <w:spacing w:after="139" w:line="1" w:lineRule="exact"/>
      </w:pPr>
    </w:p>
    <w:p>
      <w:pPr>
        <w:widowControl w:val="0"/>
        <w:spacing w:line="1" w:lineRule="exact"/>
      </w:pPr>
    </w:p>
    <w:tbl>
      <w:tblPr>
        <w:tblOverlap w:val="never"/>
        <w:jc w:val="center"/>
        <w:tblLayout w:type="fixed"/>
      </w:tblPr>
      <w:tblGrid>
        <w:gridCol w:w="1699"/>
        <w:gridCol w:w="725"/>
        <w:gridCol w:w="2189"/>
        <w:gridCol w:w="2203"/>
      </w:tblGrid>
      <w:tr>
        <w:trPr>
          <w:trHeight w:val="653"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22</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Nabídková cena za celkové množství bez</w:t>
            </w:r>
          </w:p>
          <w:p>
            <w:pPr>
              <w:pStyle w:val="Style15"/>
              <w:keepNext w:val="0"/>
              <w:keepLines w:val="0"/>
              <w:widowControl w:val="0"/>
              <w:shd w:val="clear" w:color="auto" w:fill="auto"/>
              <w:bidi w:val="0"/>
              <w:spacing w:before="0" w:after="0" w:line="240" w:lineRule="auto"/>
              <w:ind w:left="0" w:right="0" w:firstLine="420"/>
              <w:jc w:val="left"/>
              <w:rPr>
                <w:sz w:val="12"/>
                <w:szCs w:val="12"/>
              </w:rPr>
            </w:pPr>
            <w:r>
              <w:rPr>
                <w:b/>
                <w:bCs/>
                <w:color w:val="000000"/>
                <w:spacing w:val="0"/>
                <w:w w:val="100"/>
                <w:position w:val="0"/>
                <w:sz w:val="12"/>
                <w:szCs w:val="12"/>
                <w:shd w:val="clear" w:color="auto" w:fill="auto"/>
                <w:lang w:val="cs-CZ" w:eastAsia="cs-CZ" w:bidi="cs-CZ"/>
              </w:rPr>
              <w:t xml:space="preserve">DPH </w:t>
            </w:r>
            <w:r>
              <w:rPr>
                <w:color w:val="000000"/>
                <w:spacing w:val="0"/>
                <w:w w:val="100"/>
                <w:position w:val="0"/>
                <w:sz w:val="12"/>
                <w:szCs w:val="12"/>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34 120,00 Kč</w:t>
            </w:r>
          </w:p>
        </w:tc>
      </w:tr>
    </w:tbl>
    <w:p>
      <w:pPr>
        <w:widowControl w:val="0"/>
        <w:spacing w:after="239" w:line="1" w:lineRule="exact"/>
      </w:pPr>
    </w:p>
    <w:p>
      <w:pPr>
        <w:pStyle w:val="Style36"/>
        <w:keepNext w:val="0"/>
        <w:keepLines w:val="0"/>
        <w:widowControl w:val="0"/>
        <w:shd w:val="clear" w:color="auto" w:fill="auto"/>
        <w:bidi w:val="0"/>
        <w:spacing w:before="0" w:after="180" w:line="264" w:lineRule="auto"/>
        <w:ind w:left="3300" w:right="0" w:firstLine="0"/>
        <w:jc w:val="left"/>
        <w:rPr>
          <w:sz w:val="12"/>
          <w:szCs w:val="12"/>
        </w:rPr>
      </w:pPr>
      <w:r>
        <w:rPr>
          <w:color w:val="000000"/>
          <w:spacing w:val="0"/>
          <w:w w:val="100"/>
          <w:position w:val="0"/>
          <w:sz w:val="12"/>
          <w:szCs w:val="12"/>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r>
        <w:br w:type="page"/>
      </w:r>
    </w:p>
    <w:tbl>
      <w:tblPr>
        <w:tblOverlap w:val="never"/>
        <w:jc w:val="center"/>
        <w:tblLayout w:type="fixed"/>
      </w:tblPr>
      <w:tblGrid>
        <w:gridCol w:w="413"/>
        <w:gridCol w:w="816"/>
        <w:gridCol w:w="2304"/>
        <w:gridCol w:w="2938"/>
        <w:gridCol w:w="1824"/>
        <w:gridCol w:w="778"/>
        <w:gridCol w:w="2357"/>
        <w:gridCol w:w="2366"/>
      </w:tblGrid>
      <w:tr>
        <w:trPr>
          <w:trHeight w:val="355" w:hRule="exact"/>
        </w:trPr>
        <w:tc>
          <w:tcPr>
            <w:gridSpan w:val="3"/>
            <w:tcBorders/>
            <w:shd w:val="clear" w:color="auto" w:fill="FFFFFF"/>
            <w:vAlign w:val="center"/>
          </w:tcPr>
          <w:p>
            <w:pPr>
              <w:pStyle w:val="Style15"/>
              <w:keepNext w:val="0"/>
              <w:keepLines w:val="0"/>
              <w:widowControl w:val="0"/>
              <w:shd w:val="clear" w:color="auto" w:fill="auto"/>
              <w:bidi w:val="0"/>
              <w:spacing w:before="0" w:after="0" w:line="240" w:lineRule="auto"/>
              <w:ind w:left="2760" w:right="0" w:firstLine="0"/>
              <w:jc w:val="left"/>
              <w:rPr>
                <w:sz w:val="13"/>
                <w:szCs w:val="13"/>
              </w:rPr>
            </w:pPr>
            <w:r>
              <w:rPr>
                <w:color w:val="000000"/>
                <w:spacing w:val="0"/>
                <w:w w:val="100"/>
                <w:position w:val="0"/>
                <w:sz w:val="13"/>
                <w:szCs w:val="13"/>
                <w:shd w:val="clear" w:color="auto" w:fill="auto"/>
                <w:lang w:val="cs-CZ" w:eastAsia="cs-CZ" w:bidi="cs-CZ"/>
              </w:rPr>
              <w:t>Místo plnění:</w:t>
            </w:r>
          </w:p>
        </w:tc>
        <w:tc>
          <w:tcPr>
            <w:gridSpan w:val="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Cestmistrovství Telč, Radkovská 498, 588 56 Telč</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Příloha V1/96</w:t>
            </w:r>
          </w:p>
        </w:tc>
      </w:tr>
      <w:tr>
        <w:trPr>
          <w:trHeight w:val="346"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71"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Nabídková cena</w:t>
            </w:r>
          </w:p>
        </w:tc>
      </w:tr>
      <w:tr>
        <w:trPr>
          <w:trHeight w:val="346"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Rozměr pneumatiky</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Umístění nápravy na vozidle</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celkem bez DPH</w:t>
            </w:r>
          </w:p>
        </w:tc>
      </w:tr>
      <w:tr>
        <w:trPr>
          <w:trHeight w:val="355"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Škoda Fabia/2267</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64" w:lineRule="auto"/>
              <w:ind w:left="0" w:right="0" w:firstLine="0"/>
              <w:jc w:val="left"/>
              <w:rPr>
                <w:sz w:val="13"/>
                <w:szCs w:val="13"/>
              </w:rPr>
            </w:pPr>
            <w:r>
              <w:rPr>
                <w:color w:val="000000"/>
                <w:spacing w:val="0"/>
                <w:w w:val="100"/>
                <w:position w:val="0"/>
                <w:sz w:val="13"/>
                <w:szCs w:val="13"/>
                <w:shd w:val="clear" w:color="auto" w:fill="auto"/>
                <w:lang w:val="cs-CZ" w:eastAsia="cs-CZ" w:bidi="cs-CZ"/>
              </w:rPr>
              <w:t>185/55R15 82T energetický štítek: přilnavost za mokra B, valivý odpor D,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1 930,00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3 860,00 Kč</w:t>
            </w:r>
          </w:p>
        </w:tc>
      </w:tr>
      <w:tr>
        <w:trPr>
          <w:trHeight w:val="36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Škoda Fabia/2272</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165/70 R 14 81 T, energetický štítek: přilnavost za</w:t>
            </w:r>
          </w:p>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1 340,00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5 360,00 Kč</w:t>
            </w:r>
          </w:p>
        </w:tc>
      </w:tr>
      <w:tr>
        <w:trPr>
          <w:trHeight w:val="45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6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6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6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6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70"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bl>
    <w:p>
      <w:pPr>
        <w:widowControl w:val="0"/>
        <w:spacing w:after="159" w:line="1" w:lineRule="exact"/>
      </w:pPr>
    </w:p>
    <w:p>
      <w:pPr>
        <w:widowControl w:val="0"/>
        <w:spacing w:line="1" w:lineRule="exact"/>
      </w:pPr>
    </w:p>
    <w:tbl>
      <w:tblPr>
        <w:tblOverlap w:val="never"/>
        <w:jc w:val="right"/>
        <w:tblLayout w:type="fixed"/>
      </w:tblPr>
      <w:tblGrid>
        <w:gridCol w:w="1829"/>
        <w:gridCol w:w="778"/>
        <w:gridCol w:w="2357"/>
        <w:gridCol w:w="2366"/>
      </w:tblGrid>
      <w:tr>
        <w:trPr>
          <w:trHeight w:val="706"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6</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64"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 xml:space="preserve">Nabídková cena za celkové množství bez DPH </w:t>
            </w:r>
            <w:r>
              <w:rPr>
                <w:color w:val="000000"/>
                <w:spacing w:val="0"/>
                <w:w w:val="100"/>
                <w:position w:val="0"/>
                <w:sz w:val="13"/>
                <w:szCs w:val="13"/>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9 220,00 Kč</w:t>
            </w:r>
          </w:p>
        </w:tc>
      </w:tr>
    </w:tbl>
    <w:p>
      <w:pPr>
        <w:widowControl w:val="0"/>
        <w:spacing w:after="239" w:line="1" w:lineRule="exact"/>
      </w:pPr>
    </w:p>
    <w:p>
      <w:pPr>
        <w:pStyle w:val="Style36"/>
        <w:keepNext w:val="0"/>
        <w:keepLines w:val="0"/>
        <w:widowControl w:val="0"/>
        <w:shd w:val="clear" w:color="auto" w:fill="auto"/>
        <w:bidi w:val="0"/>
        <w:spacing w:before="0" w:line="264" w:lineRule="auto"/>
        <w:ind w:left="3540" w:right="0" w:firstLine="0"/>
        <w:jc w:val="left"/>
        <w:sectPr>
          <w:headerReference w:type="default" r:id="rId13"/>
          <w:footerReference w:type="default" r:id="rId14"/>
          <w:footnotePr>
            <w:pos w:val="pageBottom"/>
            <w:numFmt w:val="decimal"/>
            <w:numRestart w:val="continuous"/>
          </w:footnotePr>
          <w:pgSz w:w="16840" w:h="11900" w:orient="landscape"/>
          <w:pgMar w:top="1569" w:left="555" w:right="1520" w:bottom="2291" w:header="0" w:footer="3" w:gutter="0"/>
          <w:cols w:space="720"/>
          <w:noEndnote/>
          <w:rtlGutter w:val="0"/>
          <w:docGrid w:linePitch="360"/>
        </w:sectPr>
      </w:pPr>
      <w:r>
        <w:rPr>
          <w:color w:val="000000"/>
          <w:spacing w:val="0"/>
          <w:w w:val="100"/>
          <w:position w:val="0"/>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p>
    <w:tbl>
      <w:tblPr>
        <w:tblOverlap w:val="never"/>
        <w:jc w:val="center"/>
        <w:tblLayout w:type="fixed"/>
      </w:tblPr>
      <w:tblGrid>
        <w:gridCol w:w="715"/>
        <w:gridCol w:w="874"/>
        <w:gridCol w:w="2674"/>
        <w:gridCol w:w="4152"/>
        <w:gridCol w:w="2179"/>
        <w:gridCol w:w="869"/>
        <w:gridCol w:w="1334"/>
        <w:gridCol w:w="1272"/>
      </w:tblGrid>
      <w:tr>
        <w:trPr>
          <w:trHeight w:val="230" w:hRule="exact"/>
        </w:trPr>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Místo plnění:</w:t>
            </w:r>
          </w:p>
        </w:tc>
        <w:tc>
          <w:tcPr>
            <w:gridSpan w:val="3"/>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Cestmistrovství Pacov, Nádražní 1065, 395 01 Pacov</w:t>
            </w:r>
          </w:p>
        </w:tc>
        <w:tc>
          <w:tcPr>
            <w:gridSpan w:val="2"/>
            <w:tcBorders/>
            <w:shd w:val="clear" w:color="auto" w:fill="FFFF00"/>
            <w:vAlign w:val="bottom"/>
          </w:tcPr>
          <w:p>
            <w:pPr>
              <w:pStyle w:val="Style15"/>
              <w:keepNext w:val="0"/>
              <w:keepLines w:val="0"/>
              <w:widowControl w:val="0"/>
              <w:shd w:val="clear" w:color="auto" w:fill="auto"/>
              <w:bidi w:val="0"/>
              <w:spacing w:before="0" w:after="0" w:line="240" w:lineRule="auto"/>
              <w:ind w:left="1360" w:right="0" w:firstLine="0"/>
              <w:jc w:val="left"/>
              <w:rPr>
                <w:sz w:val="16"/>
                <w:szCs w:val="16"/>
              </w:rPr>
            </w:pPr>
            <w:r>
              <w:rPr>
                <w:b/>
                <w:bCs/>
                <w:color w:val="000000"/>
                <w:spacing w:val="0"/>
                <w:w w:val="100"/>
                <w:position w:val="0"/>
                <w:sz w:val="16"/>
                <w:szCs w:val="16"/>
                <w:shd w:val="clear" w:color="auto" w:fill="auto"/>
                <w:lang w:val="cs-CZ" w:eastAsia="cs-CZ" w:bidi="cs-CZ"/>
              </w:rPr>
              <w:t>Příloha V1/97</w:t>
            </w:r>
          </w:p>
        </w:tc>
      </w:tr>
      <w:tr>
        <w:trPr>
          <w:trHeight w:val="221"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Nabídková cena</w:t>
            </w:r>
          </w:p>
        </w:tc>
      </w:tr>
      <w:tr>
        <w:trPr>
          <w:trHeight w:val="221"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celkem bez DPH</w:t>
            </w:r>
          </w:p>
        </w:tc>
      </w:tr>
      <w:tr>
        <w:trPr>
          <w:trHeight w:val="43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34351100-3</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Škoda Fabia 1J1 3306</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165/70 R 14 81 T,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přední + 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1 340,00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5 360,00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34351100-3</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Kia K 2500 1J1 1340</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5.00 R 12 - 8PR M+S</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1 330,00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5 320,00 Kč</w:t>
            </w:r>
          </w:p>
        </w:tc>
      </w:tr>
      <w:tr>
        <w:trPr>
          <w:trHeight w:val="44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Ford Transit 3J5 5913</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215/75 R 16 C 113/111 R energetický štítek: přilnavost za mokra B, valivý odpor C, max.73d</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přední + 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3 250,00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19 500,00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r>
        <w:trPr>
          <w:trHeight w:val="22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r>
        <w:trPr>
          <w:trHeight w:val="230"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0,00 Kč</w:t>
            </w:r>
          </w:p>
        </w:tc>
      </w:tr>
    </w:tbl>
    <w:p>
      <w:pPr>
        <w:widowControl w:val="0"/>
        <w:spacing w:after="219" w:line="1" w:lineRule="exact"/>
      </w:pPr>
    </w:p>
    <w:p>
      <w:pPr>
        <w:widowControl w:val="0"/>
        <w:spacing w:line="1" w:lineRule="exact"/>
      </w:pPr>
    </w:p>
    <w:tbl>
      <w:tblPr>
        <w:tblOverlap w:val="never"/>
        <w:jc w:val="right"/>
        <w:tblLayout w:type="fixed"/>
      </w:tblPr>
      <w:tblGrid>
        <w:gridCol w:w="2189"/>
        <w:gridCol w:w="869"/>
        <w:gridCol w:w="1334"/>
        <w:gridCol w:w="1272"/>
      </w:tblGrid>
      <w:tr>
        <w:trPr>
          <w:trHeight w:val="1118"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14</w:t>
            </w:r>
          </w:p>
        </w:tc>
        <w:tc>
          <w:tcPr>
            <w:tcBorders>
              <w:top w:val="single" w:sz="4"/>
              <w:left w:val="single" w:sz="4"/>
              <w:bottom w:val="single" w:sz="4"/>
            </w:tcBorders>
            <w:shd w:val="clear" w:color="auto" w:fill="DDEBF6"/>
            <w:vAlign w:val="bottom"/>
          </w:tcPr>
          <w:p>
            <w:pPr>
              <w:pStyle w:val="Style15"/>
              <w:keepNext w:val="0"/>
              <w:keepLines w:val="0"/>
              <w:widowControl w:val="0"/>
              <w:shd w:val="clear" w:color="auto" w:fill="auto"/>
              <w:bidi w:val="0"/>
              <w:spacing w:before="0" w:after="0" w:line="264"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 xml:space="preserve">Nabídková cena za celkové množství bez DPH </w:t>
            </w:r>
            <w:r>
              <w:rPr>
                <w:color w:val="000000"/>
                <w:spacing w:val="0"/>
                <w:w w:val="100"/>
                <w:position w:val="0"/>
                <w:sz w:val="16"/>
                <w:szCs w:val="16"/>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6"/>
                <w:szCs w:val="16"/>
              </w:rPr>
            </w:pPr>
            <w:r>
              <w:rPr>
                <w:b/>
                <w:bCs/>
                <w:color w:val="000000"/>
                <w:spacing w:val="0"/>
                <w:w w:val="100"/>
                <w:position w:val="0"/>
                <w:sz w:val="16"/>
                <w:szCs w:val="16"/>
                <w:shd w:val="clear" w:color="auto" w:fill="auto"/>
                <w:lang w:val="cs-CZ" w:eastAsia="cs-CZ" w:bidi="cs-CZ"/>
              </w:rPr>
              <w:t>30 180,00 Kč</w:t>
            </w:r>
          </w:p>
        </w:tc>
      </w:tr>
    </w:tbl>
    <w:p>
      <w:pPr>
        <w:widowControl w:val="0"/>
        <w:spacing w:after="219" w:line="1" w:lineRule="exact"/>
      </w:pPr>
    </w:p>
    <w:p>
      <w:pPr>
        <w:pStyle w:val="Style29"/>
        <w:keepNext w:val="0"/>
        <w:keepLines w:val="0"/>
        <w:widowControl w:val="0"/>
        <w:shd w:val="clear" w:color="auto" w:fill="auto"/>
        <w:bidi w:val="0"/>
        <w:spacing w:before="0" w:line="264" w:lineRule="auto"/>
        <w:ind w:right="0" w:firstLine="0"/>
        <w:jc w:val="left"/>
      </w:pPr>
      <w:r>
        <mc:AlternateContent>
          <mc:Choice Requires="wps">
            <w:drawing>
              <wp:anchor distT="0" distB="0" distL="0" distR="0" simplePos="0" relativeHeight="125829380" behindDoc="0" locked="0" layoutInCell="1" allowOverlap="1">
                <wp:simplePos x="0" y="0"/>
                <wp:positionH relativeFrom="page">
                  <wp:posOffset>361950</wp:posOffset>
                </wp:positionH>
                <wp:positionV relativeFrom="paragraph">
                  <wp:posOffset>457200</wp:posOffset>
                </wp:positionV>
                <wp:extent cx="2682240" cy="149225"/>
                <wp:wrapSquare wrapText="right"/>
                <wp:docPr id="38" name="Shape 38"/>
                <a:graphic xmlns:a="http://schemas.openxmlformats.org/drawingml/2006/main">
                  <a:graphicData uri="http://schemas.microsoft.com/office/word/2010/wordprocessingShape">
                    <wps:wsp>
                      <wps:cNvSpPr txBox="1"/>
                      <wps:spPr>
                        <a:xfrm>
                          <a:ext cx="2682240" cy="14922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Společné technické podmínky pro všechny zimní pneumatiky</w:t>
                            </w:r>
                          </w:p>
                        </w:txbxContent>
                      </wps:txbx>
                      <wps:bodyPr wrap="none" lIns="0" tIns="0" rIns="0" bIns="0">
                        <a:noAutoFit/>
                      </wps:bodyPr>
                    </wps:wsp>
                  </a:graphicData>
                </a:graphic>
              </wp:anchor>
            </w:drawing>
          </mc:Choice>
          <mc:Fallback>
            <w:pict>
              <v:shape id="_x0000_s1064" type="#_x0000_t202" style="position:absolute;margin-left:28.5pt;margin-top:36.pt;width:211.19999999999999pt;height:11.75pt;z-index:-125829373;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Společné technické podmínky pro všechny zimní pneumatiky</w:t>
                      </w:r>
                    </w:p>
                  </w:txbxContent>
                </v:textbox>
                <w10:wrap type="square" side="right" anchorx="page"/>
              </v:shape>
            </w:pict>
          </mc:Fallback>
        </mc:AlternateContent>
      </w:r>
      <w:r>
        <w:drawing>
          <wp:anchor distT="0" distB="0" distL="114300" distR="114300" simplePos="0" relativeHeight="125829382" behindDoc="0" locked="0" layoutInCell="1" allowOverlap="1">
            <wp:simplePos x="0" y="0"/>
            <wp:positionH relativeFrom="page">
              <wp:posOffset>8825865</wp:posOffset>
            </wp:positionH>
            <wp:positionV relativeFrom="paragraph">
              <wp:posOffset>469900</wp:posOffset>
            </wp:positionV>
            <wp:extent cx="450850" cy="323215"/>
            <wp:wrapSquare wrapText="left"/>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15"/>
                    <a:stretch/>
                  </pic:blipFill>
                  <pic:spPr>
                    <a:xfrm>
                      <a:ext cx="450850" cy="323215"/>
                    </a:xfrm>
                    <a:prstGeom prst="rect"/>
                  </pic:spPr>
                </pic:pic>
              </a:graphicData>
            </a:graphic>
          </wp:anchor>
        </w:drawing>
      </w:r>
      <w:r>
        <w:rPr>
          <w:color w:val="000000"/>
          <w:spacing w:val="0"/>
          <w:w w:val="100"/>
          <w:position w:val="0"/>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p>
    <w:p>
      <w:pPr>
        <w:pStyle w:val="Style29"/>
        <w:keepNext w:val="0"/>
        <w:keepLines w:val="0"/>
        <w:widowControl w:val="0"/>
        <w:shd w:val="clear" w:color="auto" w:fill="auto"/>
        <w:bidi w:val="0"/>
        <w:spacing w:before="0"/>
        <w:ind w:right="0" w:hanging="4280"/>
        <w:jc w:val="left"/>
        <w:sectPr>
          <w:headerReference w:type="default" r:id="rId17"/>
          <w:footerReference w:type="default" r:id="rId18"/>
          <w:footnotePr>
            <w:pos w:val="pageBottom"/>
            <w:numFmt w:val="decimal"/>
            <w:numRestart w:val="continuous"/>
          </w:footnotePr>
          <w:pgSz w:w="16840" w:h="11900" w:orient="landscape"/>
          <w:pgMar w:top="1569" w:left="555" w:right="1520" w:bottom="2291" w:header="0" w:footer="1863" w:gutter="0"/>
          <w:cols w:space="720"/>
          <w:noEndnote/>
          <w:rtlGutter w:val="0"/>
          <w:docGrid w:linePitch="360"/>
        </w:sectPr>
      </w:pPr>
      <w:r>
        <w:rPr>
          <w:color w:val="000000"/>
          <w:spacing w:val="0"/>
          <w:w w:val="100"/>
          <w:position w:val="0"/>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bl>
      <w:tblPr>
        <w:tblOverlap w:val="never"/>
        <w:jc w:val="center"/>
        <w:tblLayout w:type="fixed"/>
      </w:tblPr>
      <w:tblGrid>
        <w:gridCol w:w="442"/>
        <w:gridCol w:w="874"/>
        <w:gridCol w:w="2467"/>
        <w:gridCol w:w="3144"/>
        <w:gridCol w:w="1949"/>
        <w:gridCol w:w="835"/>
        <w:gridCol w:w="2520"/>
        <w:gridCol w:w="2534"/>
      </w:tblGrid>
      <w:tr>
        <w:trPr>
          <w:trHeight w:val="379" w:hRule="exact"/>
        </w:trPr>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2960" w:right="0" w:firstLine="0"/>
              <w:jc w:val="left"/>
              <w:rPr>
                <w:sz w:val="14"/>
                <w:szCs w:val="14"/>
              </w:rPr>
            </w:pPr>
            <w:r>
              <w:rPr>
                <w:color w:val="000000"/>
                <w:spacing w:val="0"/>
                <w:w w:val="100"/>
                <w:position w:val="0"/>
                <w:sz w:val="14"/>
                <w:szCs w:val="14"/>
                <w:shd w:val="clear" w:color="auto" w:fill="auto"/>
                <w:lang w:val="cs-CZ" w:eastAsia="cs-CZ" w:bidi="cs-CZ"/>
              </w:rPr>
              <w:t>Místo plnění:</w:t>
            </w:r>
          </w:p>
        </w:tc>
        <w:tc>
          <w:tcPr>
            <w:gridSpan w:val="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Cestmistrovství Náměšť n. Oslavou, Ocmanice 93. 675 71 Náměšť nad Oslavou</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Příloha V1/98</w:t>
            </w:r>
          </w:p>
        </w:tc>
      </w:tr>
      <w:tr>
        <w:trPr>
          <w:trHeight w:val="370"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7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57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VW TRA 06-10, JU 4020</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62" w:lineRule="auto"/>
              <w:ind w:left="0" w:right="0" w:firstLine="0"/>
              <w:jc w:val="left"/>
              <w:rPr>
                <w:sz w:val="14"/>
                <w:szCs w:val="14"/>
              </w:rPr>
            </w:pPr>
            <w:r>
              <w:rPr>
                <w:color w:val="000000"/>
                <w:spacing w:val="0"/>
                <w:w w:val="100"/>
                <w:position w:val="0"/>
                <w:sz w:val="14"/>
                <w:szCs w:val="14"/>
                <w:shd w:val="clear" w:color="auto" w:fill="auto"/>
                <w:lang w:val="cs-CZ" w:eastAsia="cs-CZ" w:bidi="cs-CZ"/>
              </w:rPr>
              <w:t>195/70 R15 15 C 104/102R celoroční, energetický štítek: přilnavost za mokra A, valivý odpor C, max.73dB (do osobních)</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1 400,00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2 800,00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r>
        <w:trPr>
          <w:trHeight w:val="499"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0,00 Kč</w:t>
            </w:r>
          </w:p>
        </w:tc>
      </w:tr>
    </w:tbl>
    <w:p>
      <w:pPr>
        <w:widowControl w:val="0"/>
        <w:spacing w:after="159" w:line="1" w:lineRule="exact"/>
      </w:pPr>
    </w:p>
    <w:p>
      <w:pPr>
        <w:widowControl w:val="0"/>
        <w:spacing w:line="1" w:lineRule="exact"/>
      </w:pPr>
    </w:p>
    <w:tbl>
      <w:tblPr>
        <w:tblOverlap w:val="never"/>
        <w:jc w:val="right"/>
        <w:tblLayout w:type="fixed"/>
      </w:tblPr>
      <w:tblGrid>
        <w:gridCol w:w="1958"/>
        <w:gridCol w:w="835"/>
        <w:gridCol w:w="2520"/>
        <w:gridCol w:w="2534"/>
      </w:tblGrid>
      <w:tr>
        <w:trPr>
          <w:trHeight w:val="754"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left"/>
              <w:rPr>
                <w:sz w:val="14"/>
                <w:szCs w:val="14"/>
              </w:rPr>
            </w:pPr>
            <w:r>
              <w:rPr>
                <w:b/>
                <w:bCs/>
                <w:color w:val="000000"/>
                <w:spacing w:val="0"/>
                <w:w w:val="100"/>
                <w:position w:val="0"/>
                <w:sz w:val="14"/>
                <w:szCs w:val="14"/>
                <w:shd w:val="clear" w:color="auto" w:fill="auto"/>
                <w:lang w:val="cs-CZ" w:eastAsia="cs-CZ" w:bidi="cs-CZ"/>
              </w:rPr>
              <w:t>2</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59"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 xml:space="preserve">Nabídková cena za celkové množství bez DPH </w:t>
            </w:r>
            <w:r>
              <w:rPr>
                <w:color w:val="000000"/>
                <w:spacing w:val="0"/>
                <w:w w:val="100"/>
                <w:position w:val="0"/>
                <w:sz w:val="14"/>
                <w:szCs w:val="14"/>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2 800,00 Kč</w:t>
            </w:r>
          </w:p>
        </w:tc>
      </w:tr>
    </w:tbl>
    <w:p>
      <w:pPr>
        <w:widowControl w:val="0"/>
        <w:spacing w:after="259" w:line="1" w:lineRule="exact"/>
      </w:pPr>
    </w:p>
    <w:p>
      <w:pPr>
        <w:pStyle w:val="Style36"/>
        <w:keepNext w:val="0"/>
        <w:keepLines w:val="0"/>
        <w:widowControl w:val="0"/>
        <w:shd w:val="clear" w:color="auto" w:fill="auto"/>
        <w:bidi w:val="0"/>
        <w:spacing w:before="0" w:after="260" w:line="266" w:lineRule="auto"/>
        <w:ind w:left="3800" w:right="0" w:firstLine="0"/>
        <w:jc w:val="left"/>
        <w:rPr>
          <w:sz w:val="14"/>
          <w:szCs w:val="14"/>
        </w:rPr>
      </w:pPr>
      <w:r>
        <w:drawing>
          <wp:anchor distT="0" distB="0" distL="114300" distR="114300" simplePos="0" relativeHeight="125829383" behindDoc="0" locked="0" layoutInCell="1" allowOverlap="1">
            <wp:simplePos x="0" y="0"/>
            <wp:positionH relativeFrom="page">
              <wp:posOffset>8725535</wp:posOffset>
            </wp:positionH>
            <wp:positionV relativeFrom="paragraph">
              <wp:posOffset>317500</wp:posOffset>
            </wp:positionV>
            <wp:extent cx="524510" cy="280670"/>
            <wp:wrapSquare wrapText="left"/>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9"/>
                    <a:stretch/>
                  </pic:blipFill>
                  <pic:spPr>
                    <a:xfrm>
                      <a:ext cx="524510" cy="280670"/>
                    </a:xfrm>
                    <a:prstGeom prst="rect"/>
                  </pic:spPr>
                </pic:pic>
              </a:graphicData>
            </a:graphic>
          </wp:anchor>
        </w:drawing>
      </w:r>
      <w:r>
        <w:rPr>
          <w:color w:val="000000"/>
          <w:spacing w:val="0"/>
          <w:w w:val="100"/>
          <w:position w:val="0"/>
          <w:sz w:val="14"/>
          <w:szCs w:val="14"/>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p>
    <w:p>
      <w:pPr>
        <w:pStyle w:val="Style36"/>
        <w:keepNext w:val="0"/>
        <w:keepLines w:val="0"/>
        <w:widowControl w:val="0"/>
        <w:shd w:val="clear" w:color="auto" w:fill="auto"/>
        <w:bidi w:val="0"/>
        <w:spacing w:before="0" w:after="260" w:line="240" w:lineRule="auto"/>
        <w:ind w:left="0" w:right="0" w:firstLine="0"/>
        <w:jc w:val="left"/>
        <w:rPr>
          <w:sz w:val="14"/>
          <w:szCs w:val="14"/>
        </w:rPr>
        <w:sectPr>
          <w:headerReference w:type="default" r:id="rId21"/>
          <w:footerReference w:type="default" r:id="rId22"/>
          <w:footnotePr>
            <w:pos w:val="pageBottom"/>
            <w:numFmt w:val="decimal"/>
            <w:numRestart w:val="continuous"/>
          </w:footnotePr>
          <w:pgSz w:w="16840" w:h="11900" w:orient="landscape"/>
          <w:pgMar w:top="1414" w:left="1030" w:right="1044" w:bottom="1356" w:header="0" w:footer="3" w:gutter="0"/>
          <w:cols w:space="720"/>
          <w:noEndnote/>
          <w:rtlGutter w:val="0"/>
          <w:docGrid w:linePitch="360"/>
        </w:sectPr>
      </w:pPr>
      <w:r>
        <w:rPr>
          <w:color w:val="000000"/>
          <w:spacing w:val="0"/>
          <w:w w:val="100"/>
          <w:position w:val="0"/>
          <w:sz w:val="14"/>
          <w:szCs w:val="14"/>
          <w:shd w:val="clear" w:color="auto" w:fill="auto"/>
          <w:lang w:val="cs-CZ" w:eastAsia="cs-CZ" w:bidi="cs-CZ"/>
        </w:rPr>
        <w:t>Společné technické podmínky pro všechny zimní pneumatiky</w:t>
      </w:r>
    </w:p>
    <w:tbl>
      <w:tblPr>
        <w:tblOverlap w:val="never"/>
        <w:jc w:val="left"/>
        <w:tblLayout w:type="fixed"/>
      </w:tblPr>
      <w:tblGrid>
        <w:gridCol w:w="403"/>
        <w:gridCol w:w="802"/>
        <w:gridCol w:w="2266"/>
        <w:gridCol w:w="2885"/>
        <w:gridCol w:w="1790"/>
        <w:gridCol w:w="768"/>
        <w:gridCol w:w="2314"/>
        <w:gridCol w:w="2328"/>
      </w:tblGrid>
      <w:tr>
        <w:trPr>
          <w:trHeight w:val="346" w:hRule="exact"/>
        </w:trPr>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2700" w:right="0" w:firstLine="0"/>
              <w:jc w:val="left"/>
              <w:rPr>
                <w:sz w:val="13"/>
                <w:szCs w:val="13"/>
              </w:rPr>
            </w:pPr>
            <w:r>
              <w:rPr>
                <w:color w:val="000000"/>
                <w:spacing w:val="0"/>
                <w:w w:val="100"/>
                <w:position w:val="0"/>
                <w:sz w:val="13"/>
                <w:szCs w:val="13"/>
                <w:shd w:val="clear" w:color="auto" w:fill="auto"/>
                <w:lang w:val="cs-CZ" w:eastAsia="cs-CZ" w:bidi="cs-CZ"/>
              </w:rPr>
              <w:t>Místo plnění:</w:t>
            </w:r>
          </w:p>
        </w:tc>
        <w:tc>
          <w:tcPr>
            <w:gridSpan w:val="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Cestmistrovství Bystřice nad Pernštejnem, Nádražní 470, 593 01 Bystřice nad Pernštejnem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Příloha V1/99</w:t>
            </w:r>
          </w:p>
        </w:tc>
      </w:tr>
      <w:tr>
        <w:trPr>
          <w:trHeight w:val="341"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4"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Nabídková cena</w:t>
            </w:r>
          </w:p>
        </w:tc>
      </w:tr>
      <w:tr>
        <w:trPr>
          <w:trHeight w:val="341"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celkem bez DPH</w:t>
            </w:r>
          </w:p>
        </w:tc>
      </w:tr>
      <w:tr>
        <w:trPr>
          <w:trHeight w:val="45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Renault Clio 1,2</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165/65 R 15 81T,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1 060,00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4 240,00 Kč</w:t>
            </w:r>
          </w:p>
        </w:tc>
      </w:tr>
      <w:tr>
        <w:trPr>
          <w:trHeight w:val="52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Ford Transit 2,0 val.</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195/70 R15C 104/102 R, energetický štítek: přilnavost za mokra B, valivý odpor D,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340"/>
              <w:jc w:val="both"/>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1 750,00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3 500,00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Škoda Fabia 1,2</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165/70 R14 81 T,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3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1 340,00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5 360,00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Škoda Fabia 1,2</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165/70 R14 81 T,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3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1 340,00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5 360,00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Peugeot Rifter 1,2</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215/65 R16 98H,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přední+zadní</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3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2 300,00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9 200,00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61"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bl>
    <w:p>
      <w:pPr>
        <w:widowControl w:val="0"/>
        <w:spacing w:after="159" w:line="1" w:lineRule="exact"/>
      </w:pPr>
    </w:p>
    <w:tbl>
      <w:tblPr>
        <w:tblOverlap w:val="never"/>
        <w:jc w:val="center"/>
        <w:tblLayout w:type="fixed"/>
      </w:tblPr>
      <w:tblGrid>
        <w:gridCol w:w="1795"/>
        <w:gridCol w:w="768"/>
        <w:gridCol w:w="2314"/>
        <w:gridCol w:w="2328"/>
      </w:tblGrid>
      <w:tr>
        <w:trPr>
          <w:trHeight w:val="691"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18</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57"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 xml:space="preserve">Nabídková cena za celkové množství bez DPH </w:t>
            </w:r>
            <w:r>
              <w:rPr>
                <w:color w:val="000000"/>
                <w:spacing w:val="0"/>
                <w:w w:val="100"/>
                <w:position w:val="0"/>
                <w:sz w:val="13"/>
                <w:szCs w:val="13"/>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27 660,00 Kč</w:t>
            </w:r>
          </w:p>
        </w:tc>
      </w:tr>
    </w:tbl>
    <w:p>
      <w:pPr>
        <w:widowControl w:val="0"/>
        <w:spacing w:after="239" w:line="1" w:lineRule="exact"/>
      </w:pPr>
    </w:p>
    <w:p>
      <w:pPr>
        <w:pStyle w:val="Style36"/>
        <w:keepNext w:val="0"/>
        <w:keepLines w:val="0"/>
        <w:widowControl w:val="0"/>
        <w:shd w:val="clear" w:color="auto" w:fill="auto"/>
        <w:bidi w:val="0"/>
        <w:spacing w:before="0"/>
        <w:ind w:right="0" w:firstLine="0"/>
        <w:jc w:val="left"/>
      </w:pPr>
      <w:r>
        <w:rPr>
          <w:color w:val="000000"/>
          <w:spacing w:val="0"/>
          <w:w w:val="100"/>
          <w:position w:val="0"/>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r>
        <w:br w:type="page"/>
      </w:r>
    </w:p>
    <w:tbl>
      <w:tblPr>
        <w:tblOverlap w:val="never"/>
        <w:jc w:val="left"/>
        <w:tblLayout w:type="fixed"/>
      </w:tblPr>
      <w:tblGrid>
        <w:gridCol w:w="403"/>
        <w:gridCol w:w="802"/>
        <w:gridCol w:w="2266"/>
        <w:gridCol w:w="2885"/>
        <w:gridCol w:w="1790"/>
        <w:gridCol w:w="768"/>
        <w:gridCol w:w="2314"/>
        <w:gridCol w:w="2328"/>
      </w:tblGrid>
      <w:tr>
        <w:trPr>
          <w:trHeight w:val="346" w:hRule="exact"/>
        </w:trPr>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2700" w:right="0" w:firstLine="0"/>
              <w:jc w:val="left"/>
              <w:rPr>
                <w:sz w:val="13"/>
                <w:szCs w:val="13"/>
              </w:rPr>
            </w:pPr>
            <w:r>
              <w:rPr>
                <w:color w:val="000000"/>
                <w:spacing w:val="0"/>
                <w:w w:val="100"/>
                <w:position w:val="0"/>
                <w:sz w:val="13"/>
                <w:szCs w:val="13"/>
                <w:shd w:val="clear" w:color="auto" w:fill="auto"/>
                <w:lang w:val="cs-CZ" w:eastAsia="cs-CZ" w:bidi="cs-CZ"/>
              </w:rPr>
              <w:t>Místo plnění:</w:t>
            </w:r>
          </w:p>
        </w:tc>
        <w:tc>
          <w:tcPr>
            <w:gridSpan w:val="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Velké Meziříčí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Příloha V1/100</w:t>
            </w:r>
          </w:p>
        </w:tc>
      </w:tr>
      <w:tr>
        <w:trPr>
          <w:trHeight w:val="341"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4"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Nabídková cena</w:t>
            </w:r>
          </w:p>
        </w:tc>
      </w:tr>
      <w:tr>
        <w:trPr>
          <w:trHeight w:val="341"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celkem bez DPH</w:t>
            </w:r>
          </w:p>
        </w:tc>
      </w:tr>
      <w:tr>
        <w:trPr>
          <w:trHeight w:val="45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Peugeot Partner 5570</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205/65 R15 94T,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2 210,00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8 840,00 Kč</w:t>
            </w:r>
          </w:p>
        </w:tc>
      </w:tr>
      <w:tr>
        <w:trPr>
          <w:trHeight w:val="45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61"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bl>
    <w:p>
      <w:pPr>
        <w:widowControl w:val="0"/>
        <w:spacing w:after="159" w:line="1" w:lineRule="exact"/>
      </w:pPr>
    </w:p>
    <w:tbl>
      <w:tblPr>
        <w:tblOverlap w:val="never"/>
        <w:jc w:val="center"/>
        <w:tblLayout w:type="fixed"/>
      </w:tblPr>
      <w:tblGrid>
        <w:gridCol w:w="1795"/>
        <w:gridCol w:w="768"/>
        <w:gridCol w:w="2314"/>
        <w:gridCol w:w="2328"/>
      </w:tblGrid>
      <w:tr>
        <w:trPr>
          <w:trHeight w:val="691"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4</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57"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 xml:space="preserve">Nabídková cena za celkové množství bez DPH </w:t>
            </w:r>
            <w:r>
              <w:rPr>
                <w:color w:val="000000"/>
                <w:spacing w:val="0"/>
                <w:w w:val="100"/>
                <w:position w:val="0"/>
                <w:sz w:val="13"/>
                <w:szCs w:val="13"/>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8 840,00 Kč</w:t>
            </w:r>
          </w:p>
        </w:tc>
      </w:tr>
    </w:tbl>
    <w:p>
      <w:pPr>
        <w:widowControl w:val="0"/>
        <w:spacing w:after="239" w:line="1" w:lineRule="exact"/>
      </w:pPr>
    </w:p>
    <w:p>
      <w:pPr>
        <w:pStyle w:val="Style36"/>
        <w:keepNext w:val="0"/>
        <w:keepLines w:val="0"/>
        <w:widowControl w:val="0"/>
        <w:shd w:val="clear" w:color="auto" w:fill="auto"/>
        <w:bidi w:val="0"/>
        <w:spacing w:before="0"/>
        <w:ind w:right="0" w:firstLine="0"/>
        <w:jc w:val="left"/>
      </w:pPr>
      <w:r>
        <w:rPr>
          <w:color w:val="000000"/>
          <w:spacing w:val="0"/>
          <w:w w:val="100"/>
          <w:position w:val="0"/>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r>
        <w:br w:type="page"/>
      </w:r>
    </w:p>
    <w:tbl>
      <w:tblPr>
        <w:tblOverlap w:val="never"/>
        <w:jc w:val="left"/>
        <w:tblLayout w:type="fixed"/>
      </w:tblPr>
      <w:tblGrid>
        <w:gridCol w:w="403"/>
        <w:gridCol w:w="802"/>
        <w:gridCol w:w="2266"/>
        <w:gridCol w:w="2885"/>
        <w:gridCol w:w="1790"/>
        <w:gridCol w:w="768"/>
        <w:gridCol w:w="2314"/>
        <w:gridCol w:w="2328"/>
      </w:tblGrid>
      <w:tr>
        <w:trPr>
          <w:trHeight w:val="346" w:hRule="exact"/>
        </w:trPr>
        <w:tc>
          <w:tcPr>
            <w:gridSpan w:val="3"/>
            <w:tcBorders/>
            <w:shd w:val="clear" w:color="auto" w:fill="FFFFFF"/>
            <w:vAlign w:val="bottom"/>
          </w:tcPr>
          <w:p>
            <w:pPr>
              <w:pStyle w:val="Style15"/>
              <w:keepNext w:val="0"/>
              <w:keepLines w:val="0"/>
              <w:widowControl w:val="0"/>
              <w:shd w:val="clear" w:color="auto" w:fill="auto"/>
              <w:bidi w:val="0"/>
              <w:spacing w:before="0" w:after="0" w:line="240" w:lineRule="auto"/>
              <w:ind w:left="2700" w:right="0" w:firstLine="0"/>
              <w:jc w:val="left"/>
              <w:rPr>
                <w:sz w:val="13"/>
                <w:szCs w:val="13"/>
              </w:rPr>
            </w:pPr>
            <w:r>
              <w:rPr>
                <w:color w:val="000000"/>
                <w:spacing w:val="0"/>
                <w:w w:val="100"/>
                <w:position w:val="0"/>
                <w:sz w:val="13"/>
                <w:szCs w:val="13"/>
                <w:shd w:val="clear" w:color="auto" w:fill="auto"/>
                <w:lang w:val="cs-CZ" w:eastAsia="cs-CZ" w:bidi="cs-CZ"/>
              </w:rPr>
              <w:t>Místo plnění:</w:t>
            </w:r>
          </w:p>
        </w:tc>
        <w:tc>
          <w:tcPr>
            <w:gridSpan w:val="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Cestmistrovství Žďár nad Sázavou, Jihlavská 841/1, 591 01 Žďár nad Sázavou</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Příloha V1/101</w:t>
            </w:r>
          </w:p>
        </w:tc>
      </w:tr>
      <w:tr>
        <w:trPr>
          <w:trHeight w:val="341"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4"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Nabídková cena</w:t>
            </w:r>
          </w:p>
        </w:tc>
      </w:tr>
      <w:tr>
        <w:trPr>
          <w:trHeight w:val="341"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Umístění nápravy na vozidle</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celkem bez DPH</w:t>
            </w:r>
          </w:p>
        </w:tc>
      </w:tr>
      <w:tr>
        <w:trPr>
          <w:trHeight w:val="45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Automobil osobní Fabia 1,2 JU 2350</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185/60 R14 82T,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1 450,00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2 900,00 Kč</w:t>
            </w:r>
          </w:p>
        </w:tc>
      </w:tr>
      <w:tr>
        <w:trPr>
          <w:trHeight w:val="45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Automobil osobní Fabia 1,0 JU 5745</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57" w:lineRule="auto"/>
              <w:ind w:left="0" w:right="0" w:firstLine="0"/>
              <w:jc w:val="left"/>
              <w:rPr>
                <w:sz w:val="13"/>
                <w:szCs w:val="13"/>
              </w:rPr>
            </w:pPr>
            <w:r>
              <w:rPr>
                <w:color w:val="000000"/>
                <w:spacing w:val="0"/>
                <w:w w:val="100"/>
                <w:position w:val="0"/>
                <w:sz w:val="13"/>
                <w:szCs w:val="13"/>
                <w:shd w:val="clear" w:color="auto" w:fill="auto"/>
                <w:lang w:val="cs-CZ" w:eastAsia="cs-CZ" w:bidi="cs-CZ"/>
              </w:rPr>
              <w:t>185/60 R15 88H, energetický štítek: přilnavost za mokra B, valivý odpor C, max.72dB</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1 450,00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2 900,00 Kč</w:t>
            </w:r>
          </w:p>
        </w:tc>
      </w:tr>
      <w:tr>
        <w:trPr>
          <w:trHeight w:val="52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34351100-3</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Iveco Daily JU 5736</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62" w:lineRule="auto"/>
              <w:ind w:left="0" w:right="0" w:firstLine="0"/>
              <w:jc w:val="left"/>
              <w:rPr>
                <w:sz w:val="13"/>
                <w:szCs w:val="13"/>
              </w:rPr>
            </w:pPr>
            <w:r>
              <w:rPr>
                <w:color w:val="000000"/>
                <w:spacing w:val="0"/>
                <w:w w:val="100"/>
                <w:position w:val="0"/>
                <w:sz w:val="13"/>
                <w:szCs w:val="13"/>
                <w:shd w:val="clear" w:color="auto" w:fill="auto"/>
                <w:lang w:val="cs-CZ" w:eastAsia="cs-CZ" w:bidi="cs-CZ"/>
              </w:rPr>
              <w:t>225/65 R16C 112/110R, energetický štítek: přilnavost za mokra B, valivý odpor D, max.73dB (do osopbních)</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přední+zadní</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3 050,00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12 200,00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both"/>
              <w:rPr>
                <w:sz w:val="12"/>
                <w:szCs w:val="12"/>
              </w:rPr>
            </w:pPr>
            <w:r>
              <w:rPr>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5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r>
        <w:trPr>
          <w:trHeight w:val="461"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00"/>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0,00 Kč</w:t>
            </w:r>
          </w:p>
        </w:tc>
      </w:tr>
    </w:tbl>
    <w:p>
      <w:pPr>
        <w:widowControl w:val="0"/>
        <w:spacing w:after="159" w:line="1" w:lineRule="exact"/>
      </w:pPr>
    </w:p>
    <w:tbl>
      <w:tblPr>
        <w:tblOverlap w:val="never"/>
        <w:jc w:val="center"/>
        <w:tblLayout w:type="fixed"/>
      </w:tblPr>
      <w:tblGrid>
        <w:gridCol w:w="1795"/>
        <w:gridCol w:w="768"/>
        <w:gridCol w:w="2314"/>
        <w:gridCol w:w="2328"/>
      </w:tblGrid>
      <w:tr>
        <w:trPr>
          <w:trHeight w:val="691"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8</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57"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 xml:space="preserve">Nabídková cena za celkové množství bez DPH </w:t>
            </w:r>
            <w:r>
              <w:rPr>
                <w:color w:val="000000"/>
                <w:spacing w:val="0"/>
                <w:w w:val="100"/>
                <w:position w:val="0"/>
                <w:sz w:val="13"/>
                <w:szCs w:val="13"/>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18 000,00 Kč</w:t>
            </w:r>
          </w:p>
        </w:tc>
      </w:tr>
    </w:tbl>
    <w:p>
      <w:pPr>
        <w:widowControl w:val="0"/>
        <w:spacing w:after="239" w:line="1" w:lineRule="exact"/>
      </w:pPr>
    </w:p>
    <w:p>
      <w:pPr>
        <w:pStyle w:val="Style36"/>
        <w:keepNext w:val="0"/>
        <w:keepLines w:val="0"/>
        <w:widowControl w:val="0"/>
        <w:shd w:val="clear" w:color="auto" w:fill="auto"/>
        <w:bidi w:val="0"/>
        <w:spacing w:before="0"/>
        <w:ind w:right="0" w:firstLine="0"/>
        <w:jc w:val="left"/>
      </w:pPr>
      <w:r>
        <w:rPr>
          <w:color w:val="000000"/>
          <w:spacing w:val="0"/>
          <w:w w:val="100"/>
          <w:position w:val="0"/>
          <w:shd w:val="clear" w:color="auto" w:fill="auto"/>
          <w:lang w:val="cs-CZ" w:eastAsia="cs-CZ" w:bidi="cs-CZ"/>
        </w:rPr>
        <w:t>Všechny pneumatiky mají zimní vzorek a složení běhounu určené pro jízdu na sněhu, na jejich bočnici je vyznačeno označení M+S, M.S, M/S nebo MS. Pneumatiky jsou určeny pro provoz v zimním období dle § 40a odst. 1 zákona č. 361/2000 Sb., zákon o silničním provozu, v platném znění.</w:t>
      </w:r>
    </w:p>
    <w:sectPr>
      <w:headerReference w:type="default" r:id="rId23"/>
      <w:footerReference w:type="default" r:id="rId24"/>
      <w:footnotePr>
        <w:pos w:val="pageBottom"/>
        <w:numFmt w:val="decimal"/>
        <w:numRestart w:val="continuous"/>
      </w:footnotePr>
      <w:pgSz w:w="16840" w:h="11900" w:orient="landscape"/>
      <w:pgMar w:top="1624" w:left="1016" w:right="1059" w:bottom="227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6593205</wp:posOffset>
              </wp:positionH>
              <wp:positionV relativeFrom="page">
                <wp:posOffset>9982835</wp:posOffset>
              </wp:positionV>
              <wp:extent cx="64135" cy="103505"/>
              <wp:wrapNone/>
              <wp:docPr id="5" name="Shape 5"/>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519.14999999999998pt;margin-top:786.04999999999995pt;width:5.0499999999999998pt;height:8.15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9935210</wp:posOffset>
              </wp:positionV>
              <wp:extent cx="5800090" cy="0"/>
              <wp:wrapNone/>
              <wp:docPr id="7" name="Shape 7"/>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2.2999999999999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6593205</wp:posOffset>
              </wp:positionH>
              <wp:positionV relativeFrom="page">
                <wp:posOffset>9982835</wp:posOffset>
              </wp:positionV>
              <wp:extent cx="64135" cy="103505"/>
              <wp:wrapNone/>
              <wp:docPr id="12" name="Shape 12"/>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8" type="#_x0000_t202" style="position:absolute;margin-left:519.14999999999998pt;margin-top:786.04999999999995pt;width:5.0499999999999998pt;height:8.1500000000000004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9935210</wp:posOffset>
              </wp:positionV>
              <wp:extent cx="5800090" cy="0"/>
              <wp:wrapNone/>
              <wp:docPr id="14" name="Shape 14"/>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2.29999999999995pt;width:456.6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6544310</wp:posOffset>
              </wp:positionH>
              <wp:positionV relativeFrom="page">
                <wp:posOffset>9982835</wp:posOffset>
              </wp:positionV>
              <wp:extent cx="64135" cy="103505"/>
              <wp:wrapNone/>
              <wp:docPr id="18" name="Shape 18"/>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4" type="#_x0000_t202" style="position:absolute;margin-left:515.29999999999995pt;margin-top:786.04999999999995pt;width:5.0499999999999998pt;height:8.1500000000000004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9935210</wp:posOffset>
              </wp:positionV>
              <wp:extent cx="5800090" cy="0"/>
              <wp:wrapNone/>
              <wp:docPr id="20" name="Shape 20"/>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5.299999999999997pt;margin-top:782.29999999999995pt;width:456.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7875270</wp:posOffset>
              </wp:positionH>
              <wp:positionV relativeFrom="page">
                <wp:posOffset>6168390</wp:posOffset>
              </wp:positionV>
              <wp:extent cx="469265" cy="252730"/>
              <wp:wrapNone/>
              <wp:docPr id="30" name="Shape 30"/>
              <a:graphic xmlns:a="http://schemas.openxmlformats.org/drawingml/2006/main">
                <a:graphicData uri="http://schemas.microsoft.com/office/word/2010/wordprocessingShape">
                  <wps:wsp>
                    <wps:cNvSpPr txBox="1"/>
                    <wps:spPr>
                      <a:xfrm>
                        <a:ext cx="469265" cy="252730"/>
                      </a:xfrm>
                      <a:prstGeom prst="rect"/>
                      <a:noFill/>
                    </wps:spPr>
                    <wps:txbx>
                      <w:txbxContent>
                        <w:p>
                          <w:pPr>
                            <w:widowControl w:val="0"/>
                            <w:rPr>
                              <w:sz w:val="2"/>
                              <w:szCs w:val="2"/>
                            </w:rPr>
                          </w:pPr>
                          <w:r>
                            <w:drawing>
                              <wp:inline>
                                <wp:extent cx="469265" cy="255905"/>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pic:blipFill>
                                      <pic:spPr>
                                        <a:xfrm>
                                          <a:ext cx="469265" cy="255905"/>
                                        </a:xfrm>
                                        <a:prstGeom prst="rect"/>
                                      </pic:spPr>
                                    </pic:pic>
                                  </a:graphicData>
                                </a:graphic>
                              </wp:inline>
                            </w:drawing>
                          </w:r>
                        </w:p>
                      </w:txbxContent>
                    </wps:txbx>
                    <wps:bodyPr lIns="0" tIns="0" rIns="0" bIns="0">
                      <a:noAutoFit/>
                    </wps:bodyPr>
                  </wps:wsp>
                </a:graphicData>
              </a:graphic>
            </wp:anchor>
          </w:drawing>
        </mc:Choice>
        <mc:Fallback>
          <w:pict>
            <v:shape id="_x0000_s1057" type="#_x0000_t202" style="position:absolute;margin-left:620.10000000000002pt;margin-top:485.69999999999999pt;width:36.950000000000003pt;height:19.899999999999999pt;z-index:-188744041;mso-wrap-distance-left:0;mso-wrap-distance-right:0;mso-position-horizontal-relative:page;mso-position-vertical-relative:page" wrapcoords="0 0" filled="f" stroked="f">
              <v:textbox inset="0,0,0,0">
                <w:txbxContent>
                  <w:p>
                    <w:pPr>
                      <w:widowControl w:val="0"/>
                      <w:rPr>
                        <w:sz w:val="2"/>
                        <w:szCs w:val="2"/>
                      </w:rPr>
                    </w:pPr>
                    <w:r>
                      <w:drawing>
                        <wp:inline>
                          <wp:extent cx="469265" cy="255905"/>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pic:blipFill>
                                <pic:spPr>
                                  <a:xfrm>
                                    <a:ext cx="469265" cy="25590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2879090</wp:posOffset>
              </wp:positionH>
              <wp:positionV relativeFrom="page">
                <wp:posOffset>6223000</wp:posOffset>
              </wp:positionV>
              <wp:extent cx="4462145" cy="189230"/>
              <wp:wrapNone/>
              <wp:docPr id="34" name="Shape 34"/>
              <a:graphic xmlns:a="http://schemas.openxmlformats.org/drawingml/2006/main">
                <a:graphicData uri="http://schemas.microsoft.com/office/word/2010/wordprocessingShape">
                  <wps:wsp>
                    <wps:cNvSpPr txBox="1"/>
                    <wps:spPr>
                      <a:xfrm>
                        <a:ext cx="4462145" cy="1892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Pneumatiky jsou označeny piktogramem hory se třemi vrcholky a symbolem sněhové vločky (3PMSF 3-peak-mountain with snowflake)</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označujícím zimní pneumatiky v souladu s předpisy EU a OSN (nařízení EP a R č. 661/2009 a UNECE 117).</w:t>
                          </w:r>
                        </w:p>
                      </w:txbxContent>
                    </wps:txbx>
                    <wps:bodyPr wrap="none" lIns="0" tIns="0" rIns="0" bIns="0">
                      <a:spAutoFit/>
                    </wps:bodyPr>
                  </wps:wsp>
                </a:graphicData>
              </a:graphic>
            </wp:anchor>
          </w:drawing>
        </mc:Choice>
        <mc:Fallback>
          <w:pict>
            <v:shape id="_x0000_s1060" type="#_x0000_t202" style="position:absolute;margin-left:226.69999999999999pt;margin-top:490.pt;width:351.35000000000002pt;height:14.9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Pneumatiky jsou označeny piktogramem hory se třemi vrcholky a symbolem sněhové vločky (3PMSF 3-peak-mountain with snowflake)</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označujícím zimní pneumatiky v souladu s předpisy EU a OSN (nařízení EP a R č. 661/2009 a UNECE 117).</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791210</wp:posOffset>
              </wp:positionH>
              <wp:positionV relativeFrom="page">
                <wp:posOffset>6271895</wp:posOffset>
              </wp:positionV>
              <wp:extent cx="2014855" cy="82550"/>
              <wp:wrapNone/>
              <wp:docPr id="36" name="Shape 36"/>
              <a:graphic xmlns:a="http://schemas.openxmlformats.org/drawingml/2006/main">
                <a:graphicData uri="http://schemas.microsoft.com/office/word/2010/wordprocessingShape">
                  <wps:wsp>
                    <wps:cNvSpPr txBox="1"/>
                    <wps:spPr>
                      <a:xfrm>
                        <a:ext cx="2014855" cy="825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Společné technické podmínky pro všechny zimní pneumatiky</w:t>
                          </w:r>
                        </w:p>
                      </w:txbxContent>
                    </wps:txbx>
                    <wps:bodyPr wrap="none" lIns="0" tIns="0" rIns="0" bIns="0">
                      <a:spAutoFit/>
                    </wps:bodyPr>
                  </wps:wsp>
                </a:graphicData>
              </a:graphic>
            </wp:anchor>
          </w:drawing>
        </mc:Choice>
        <mc:Fallback>
          <w:pict>
            <v:shape id="_x0000_s1062" type="#_x0000_t202" style="position:absolute;margin-left:62.299999999999997pt;margin-top:493.85000000000002pt;width:158.65000000000001pt;height:6.5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Společné technické podmínky pro všechny zimní pneumatiky</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3074670</wp:posOffset>
              </wp:positionH>
              <wp:positionV relativeFrom="page">
                <wp:posOffset>6530975</wp:posOffset>
              </wp:positionV>
              <wp:extent cx="5074920" cy="213360"/>
              <wp:wrapNone/>
              <wp:docPr id="50" name="Shape 50"/>
              <a:graphic xmlns:a="http://schemas.openxmlformats.org/drawingml/2006/main">
                <a:graphicData uri="http://schemas.microsoft.com/office/word/2010/wordprocessingShape">
                  <wps:wsp>
                    <wps:cNvSpPr txBox="1"/>
                    <wps:spPr>
                      <a:xfrm>
                        <a:ext cx="5074920" cy="2133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color w:val="000000"/>
                              <w:spacing w:val="0"/>
                              <w:w w:val="100"/>
                              <w:position w:val="0"/>
                              <w:sz w:val="14"/>
                              <w:szCs w:val="14"/>
                              <w:shd w:val="clear" w:color="auto" w:fill="auto"/>
                              <w:lang w:val="cs-CZ" w:eastAsia="cs-CZ" w:bidi="cs-CZ"/>
                            </w:rPr>
                            <w:t>označujícím zimní pneumatiky v souladu s předpisy EU a OSN (nařízení EP a R č. 661/2009 a UNECE 117).</w:t>
                          </w:r>
                        </w:p>
                      </w:txbxContent>
                    </wps:txbx>
                    <wps:bodyPr wrap="none" lIns="0" tIns="0" rIns="0" bIns="0">
                      <a:spAutoFit/>
                    </wps:bodyPr>
                  </wps:wsp>
                </a:graphicData>
              </a:graphic>
            </wp:anchor>
          </w:drawing>
        </mc:Choice>
        <mc:Fallback>
          <w:pict>
            <v:shape id="_x0000_s1076" type="#_x0000_t202" style="position:absolute;margin-left:242.09999999999999pt;margin-top:514.25pt;width:399.60000000000002pt;height:16.800000000000001pt;z-index:-18874403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Calibri" w:eastAsia="Calibri" w:hAnsi="Calibri" w:cs="Calibri"/>
                        <w:color w:val="000000"/>
                        <w:spacing w:val="0"/>
                        <w:w w:val="100"/>
                        <w:position w:val="0"/>
                        <w:sz w:val="14"/>
                        <w:szCs w:val="14"/>
                        <w:shd w:val="clear" w:color="auto" w:fill="auto"/>
                        <w:lang w:val="cs-CZ" w:eastAsia="cs-CZ" w:bidi="cs-CZ"/>
                      </w:rPr>
                      <w:t>označujícím zimní pneumatiky v souladu s předpisy EU a OSN (nařízení EP a R č. 661/2009 a UNECE 117).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3053080</wp:posOffset>
              </wp:positionH>
              <wp:positionV relativeFrom="page">
                <wp:posOffset>6457315</wp:posOffset>
              </wp:positionV>
              <wp:extent cx="6976745" cy="0"/>
              <wp:wrapNone/>
              <wp:docPr id="52" name="Shape 52"/>
              <a:graphic xmlns:a="http://schemas.openxmlformats.org/drawingml/2006/main">
                <a:graphicData uri="http://schemas.microsoft.com/office/word/2010/wordprocessingShape">
                  <wps:wsp>
                    <wps:cNvCnPr/>
                    <wps:spPr>
                      <a:xfrm>
                        <a:ext cx="6976745" cy="0"/>
                      </a:xfrm>
                      <a:prstGeom prst="straightConnector1"/>
                      <a:ln w="12700">
                        <a:solidFill/>
                      </a:ln>
                    </wps:spPr>
                    <wps:bodyPr/>
                  </wps:wsp>
                </a:graphicData>
              </a:graphic>
            </wp:anchor>
          </w:drawing>
        </mc:Choice>
        <mc:Fallback>
          <w:pict>
            <v:shape o:spt="32" o:oned="true" path="m,l21600,21600e" style="position:absolute;margin-left:240.40000000000001pt;margin-top:508.44999999999999pt;width:549.35000000000002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8054975</wp:posOffset>
              </wp:positionH>
              <wp:positionV relativeFrom="page">
                <wp:posOffset>6172835</wp:posOffset>
              </wp:positionV>
              <wp:extent cx="481330" cy="255905"/>
              <wp:wrapNone/>
              <wp:docPr id="56" name="Shape 56"/>
              <a:graphic xmlns:a="http://schemas.openxmlformats.org/drawingml/2006/main">
                <a:graphicData uri="http://schemas.microsoft.com/office/word/2010/wordprocessingShape">
                  <wps:wsp>
                    <wps:cNvSpPr txBox="1"/>
                    <wps:spPr>
                      <a:xfrm>
                        <a:ext cx="481330" cy="255905"/>
                      </a:xfrm>
                      <a:prstGeom prst="rect"/>
                      <a:noFill/>
                    </wps:spPr>
                    <wps:txbx>
                      <w:txbxContent>
                        <w:p>
                          <w:pPr>
                            <w:widowControl w:val="0"/>
                            <w:rPr>
                              <w:sz w:val="2"/>
                              <w:szCs w:val="2"/>
                            </w:rPr>
                          </w:pPr>
                          <w:r>
                            <w:drawing>
                              <wp:inline>
                                <wp:extent cx="481330" cy="255905"/>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pic:blipFill>
                                      <pic:spPr>
                                        <a:xfrm>
                                          <a:ext cx="481330" cy="255905"/>
                                        </a:xfrm>
                                        <a:prstGeom prst="rect"/>
                                      </pic:spPr>
                                    </pic:pic>
                                  </a:graphicData>
                                </a:graphic>
                              </wp:inline>
                            </w:drawing>
                          </w:r>
                        </w:p>
                      </w:txbxContent>
                    </wps:txbx>
                    <wps:bodyPr lIns="0" tIns="0" rIns="0" bIns="0">
                      <a:noAutoFit/>
                    </wps:bodyPr>
                  </wps:wsp>
                </a:graphicData>
              </a:graphic>
            </wp:anchor>
          </w:drawing>
        </mc:Choice>
        <mc:Fallback>
          <w:pict>
            <v:shape id="_x0000_s1083" type="#_x0000_t202" style="position:absolute;margin-left:634.25pt;margin-top:486.05000000000001pt;width:37.899999999999999pt;height:20.149999999999999pt;z-index:-188744027;mso-wrap-distance-left:0;mso-wrap-distance-right:0;mso-position-horizontal-relative:page;mso-position-vertical-relative:page" wrapcoords="0 0" filled="f" stroked="f">
              <v:textbox inset="0,0,0,0">
                <w:txbxContent>
                  <w:p>
                    <w:pPr>
                      <w:widowControl w:val="0"/>
                      <w:rPr>
                        <w:sz w:val="2"/>
                        <w:szCs w:val="2"/>
                      </w:rPr>
                    </w:pPr>
                    <w:r>
                      <w:drawing>
                        <wp:inline>
                          <wp:extent cx="481330" cy="255905"/>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pic:blipFill>
                                <pic:spPr>
                                  <a:xfrm>
                                    <a:ext cx="481330" cy="25590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2867025</wp:posOffset>
              </wp:positionH>
              <wp:positionV relativeFrom="page">
                <wp:posOffset>6224905</wp:posOffset>
              </wp:positionV>
              <wp:extent cx="4660265" cy="194945"/>
              <wp:wrapNone/>
              <wp:docPr id="60" name="Shape 60"/>
              <a:graphic xmlns:a="http://schemas.openxmlformats.org/drawingml/2006/main">
                <a:graphicData uri="http://schemas.microsoft.com/office/word/2010/wordprocessingShape">
                  <wps:wsp>
                    <wps:cNvSpPr txBox="1"/>
                    <wps:spPr>
                      <a:xfrm>
                        <a:ext cx="4660265" cy="1949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Pneumatiky jsou označeny piktogramem hory se třemi vrcholky a symbolem sněhové vločky (3PMSF 3-peak-mountain with snowflake)</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označujícím zimní pneumatiky v souladu s předpisy EU a OSN (nařízení EP a R č. 661/2009 a UNECE 117).</w:t>
                          </w:r>
                        </w:p>
                      </w:txbxContent>
                    </wps:txbx>
                    <wps:bodyPr wrap="none" lIns="0" tIns="0" rIns="0" bIns="0">
                      <a:spAutoFit/>
                    </wps:bodyPr>
                  </wps:wsp>
                </a:graphicData>
              </a:graphic>
            </wp:anchor>
          </w:drawing>
        </mc:Choice>
        <mc:Fallback>
          <w:pict>
            <v:shape id="_x0000_s1086" type="#_x0000_t202" style="position:absolute;margin-left:225.75pt;margin-top:490.14999999999998pt;width:366.94999999999999pt;height:15.35pt;z-index:-18874402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Pneumatiky jsou označeny piktogramem hory se třemi vrcholky a symbolem sněhové vločky (3PMSF 3-peak-mountain with snowflake)</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označujícím zimní pneumatiky v souladu s předpisy EU a OSN (nařízení EP a R č. 661/2009 a UNECE 117).</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694055</wp:posOffset>
              </wp:positionH>
              <wp:positionV relativeFrom="page">
                <wp:posOffset>6276340</wp:posOffset>
              </wp:positionV>
              <wp:extent cx="2103120" cy="85090"/>
              <wp:wrapNone/>
              <wp:docPr id="62" name="Shape 62"/>
              <a:graphic xmlns:a="http://schemas.openxmlformats.org/drawingml/2006/main">
                <a:graphicData uri="http://schemas.microsoft.com/office/word/2010/wordprocessingShape">
                  <wps:wsp>
                    <wps:cNvSpPr txBox="1"/>
                    <wps:spPr>
                      <a:xfrm>
                        <a:ext cx="2103120" cy="850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Společné technické podmínky pro všechny zimní pneumatiky</w:t>
                          </w:r>
                        </w:p>
                      </w:txbxContent>
                    </wps:txbx>
                    <wps:bodyPr wrap="none" lIns="0" tIns="0" rIns="0" bIns="0">
                      <a:spAutoFit/>
                    </wps:bodyPr>
                  </wps:wsp>
                </a:graphicData>
              </a:graphic>
            </wp:anchor>
          </w:drawing>
        </mc:Choice>
        <mc:Fallback>
          <w:pict>
            <v:shape id="_x0000_s1088" type="#_x0000_t202" style="position:absolute;margin-left:54.649999999999999pt;margin-top:494.19999999999999pt;width:165.59999999999999pt;height:6.7000000000000002pt;z-index:-18874402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Společné technické podmínky pro všechny zimní pneumatiky</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899160</wp:posOffset>
              </wp:positionH>
              <wp:positionV relativeFrom="page">
                <wp:posOffset>476250</wp:posOffset>
              </wp:positionV>
              <wp:extent cx="1597025" cy="115570"/>
              <wp:wrapNone/>
              <wp:docPr id="1" name="Shape 1"/>
              <a:graphic xmlns:a="http://schemas.openxmlformats.org/drawingml/2006/main">
                <a:graphicData uri="http://schemas.microsoft.com/office/word/2010/wordprocessingShape">
                  <wps:wsp>
                    <wps:cNvSpPr txBox="1"/>
                    <wps:spPr>
                      <a:xfrm>
                        <a:ext cx="1597025"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DNS093 až DNS101 2021 - POA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99999999999997pt;margin-top:37.5pt;width:125.75pt;height:9.0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DNS093 až DNS101 2021 - POA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4563110</wp:posOffset>
              </wp:positionH>
              <wp:positionV relativeFrom="page">
                <wp:posOffset>476250</wp:posOffset>
              </wp:positionV>
              <wp:extent cx="2048510" cy="271145"/>
              <wp:wrapNone/>
              <wp:docPr id="3" name="Shape 3"/>
              <a:graphic xmlns:a="http://schemas.openxmlformats.org/drawingml/2006/main">
                <a:graphicData uri="http://schemas.microsoft.com/office/word/2010/wordprocessingShape">
                  <wps:wsp>
                    <wps:cNvSpPr txBox="1"/>
                    <wps:spPr>
                      <a:xfrm>
                        <a:ext cx="2048510" cy="2711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93/94/95/96/97/98/99/100/101</w:t>
                          </w:r>
                        </w:p>
                      </w:txbxContent>
                    </wps:txbx>
                    <wps:bodyPr wrap="none" lIns="0" tIns="0" rIns="0" bIns="0">
                      <a:spAutoFit/>
                    </wps:bodyPr>
                  </wps:wsp>
                </a:graphicData>
              </a:graphic>
            </wp:anchor>
          </w:drawing>
        </mc:Choice>
        <mc:Fallback>
          <w:pict>
            <v:shape id="_x0000_s1029" type="#_x0000_t202" style="position:absolute;margin-left:359.30000000000001pt;margin-top:37.5pt;width:161.30000000000001pt;height:21.3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93/94/95/96/97/98/99/100/101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899160</wp:posOffset>
              </wp:positionH>
              <wp:positionV relativeFrom="page">
                <wp:posOffset>476250</wp:posOffset>
              </wp:positionV>
              <wp:extent cx="1597025" cy="115570"/>
              <wp:wrapNone/>
              <wp:docPr id="8" name="Shape 8"/>
              <a:graphic xmlns:a="http://schemas.openxmlformats.org/drawingml/2006/main">
                <a:graphicData uri="http://schemas.microsoft.com/office/word/2010/wordprocessingShape">
                  <wps:wsp>
                    <wps:cNvSpPr txBox="1"/>
                    <wps:spPr>
                      <a:xfrm>
                        <a:ext cx="1597025"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DNS093 až DNS101 2021 - POA</w:t>
                          </w:r>
                        </w:p>
                      </w:txbxContent>
                    </wps:txbx>
                    <wps:bodyPr wrap="none" lIns="0" tIns="0" rIns="0" bIns="0">
                      <a:spAutoFit/>
                    </wps:bodyPr>
                  </wps:wsp>
                </a:graphicData>
              </a:graphic>
            </wp:anchor>
          </w:drawing>
        </mc:Choice>
        <mc:Fallback>
          <w:pict>
            <v:shape id="_x0000_s1034" type="#_x0000_t202" style="position:absolute;margin-left:70.799999999999997pt;margin-top:37.5pt;width:125.75pt;height:9.0999999999999996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DNS093 až DNS101 2021 - POA</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4563110</wp:posOffset>
              </wp:positionH>
              <wp:positionV relativeFrom="page">
                <wp:posOffset>476250</wp:posOffset>
              </wp:positionV>
              <wp:extent cx="2048510" cy="271145"/>
              <wp:wrapNone/>
              <wp:docPr id="10" name="Shape 10"/>
              <a:graphic xmlns:a="http://schemas.openxmlformats.org/drawingml/2006/main">
                <a:graphicData uri="http://schemas.microsoft.com/office/word/2010/wordprocessingShape">
                  <wps:wsp>
                    <wps:cNvSpPr txBox="1"/>
                    <wps:spPr>
                      <a:xfrm>
                        <a:ext cx="2048510" cy="2711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93/94/95/96/97/98/99/100/101</w:t>
                          </w:r>
                        </w:p>
                      </w:txbxContent>
                    </wps:txbx>
                    <wps:bodyPr wrap="none" lIns="0" tIns="0" rIns="0" bIns="0">
                      <a:spAutoFit/>
                    </wps:bodyPr>
                  </wps:wsp>
                </a:graphicData>
              </a:graphic>
            </wp:anchor>
          </w:drawing>
        </mc:Choice>
        <mc:Fallback>
          <w:pict>
            <v:shape id="_x0000_s1036" type="#_x0000_t202" style="position:absolute;margin-left:359.30000000000001pt;margin-top:37.5pt;width:161.30000000000001pt;height:21.350000000000001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93/94/95/96/97/98/99/100/101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850900</wp:posOffset>
              </wp:positionH>
              <wp:positionV relativeFrom="page">
                <wp:posOffset>476250</wp:posOffset>
              </wp:positionV>
              <wp:extent cx="5711825" cy="271145"/>
              <wp:wrapNone/>
              <wp:docPr id="15" name="Shape 15"/>
              <a:graphic xmlns:a="http://schemas.openxmlformats.org/drawingml/2006/main">
                <a:graphicData uri="http://schemas.microsoft.com/office/word/2010/wordprocessingShape">
                  <wps:wsp>
                    <wps:cNvSpPr txBox="1"/>
                    <wps:spPr>
                      <a:xfrm>
                        <a:ext cx="5711825" cy="271145"/>
                      </a:xfrm>
                      <a:prstGeom prst="rect"/>
                      <a:noFill/>
                    </wps:spPr>
                    <wps:txbx>
                      <w:txbxContent>
                        <w:p>
                          <w:pPr>
                            <w:pStyle w:val="Style4"/>
                            <w:keepNext w:val="0"/>
                            <w:keepLines w:val="0"/>
                            <w:widowControl w:val="0"/>
                            <w:shd w:val="clear" w:color="auto" w:fill="auto"/>
                            <w:tabs>
                              <w:tab w:pos="896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DNS093 až DNS101 2021 - POA</w:t>
                            <w:tab/>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93/94/95/96/97/98/99/100/101</w:t>
                          </w:r>
                        </w:p>
                      </w:txbxContent>
                    </wps:txbx>
                    <wps:bodyPr lIns="0" tIns="0" rIns="0" bIns="0">
                      <a:spAutoFit/>
                    </wps:bodyPr>
                  </wps:wsp>
                </a:graphicData>
              </a:graphic>
            </wp:anchor>
          </w:drawing>
        </mc:Choice>
        <mc:Fallback>
          <w:pict>
            <v:shape id="_x0000_s1041" type="#_x0000_t202" style="position:absolute;margin-left:67.pt;margin-top:37.5pt;width:449.75pt;height:21.350000000000001pt;z-index:-18874405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96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DNS093 až DNS101 2021 - POA</w:t>
                      <w:tab/>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93/94/95/96/97/98/99/100/101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771525</wp:posOffset>
              </wp:positionH>
              <wp:positionV relativeFrom="page">
                <wp:posOffset>763905</wp:posOffset>
              </wp:positionV>
              <wp:extent cx="5861050" cy="0"/>
              <wp:wrapNone/>
              <wp:docPr id="17" name="Shape 17"/>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0.75pt;margin-top:60.149999999999999pt;width:461.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899160</wp:posOffset>
              </wp:positionH>
              <wp:positionV relativeFrom="page">
                <wp:posOffset>476250</wp:posOffset>
              </wp:positionV>
              <wp:extent cx="1597025" cy="115570"/>
              <wp:wrapNone/>
              <wp:docPr id="23" name="Shape 23"/>
              <a:graphic xmlns:a="http://schemas.openxmlformats.org/drawingml/2006/main">
                <a:graphicData uri="http://schemas.microsoft.com/office/word/2010/wordprocessingShape">
                  <wps:wsp>
                    <wps:cNvSpPr txBox="1"/>
                    <wps:spPr>
                      <a:xfrm>
                        <a:ext cx="1597025"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DNS093 až DNS101 2021 - POA</w:t>
                          </w:r>
                        </w:p>
                      </w:txbxContent>
                    </wps:txbx>
                    <wps:bodyPr wrap="none" lIns="0" tIns="0" rIns="0" bIns="0">
                      <a:spAutoFit/>
                    </wps:bodyPr>
                  </wps:wsp>
                </a:graphicData>
              </a:graphic>
            </wp:anchor>
          </w:drawing>
        </mc:Choice>
        <mc:Fallback>
          <w:pict>
            <v:shape id="_x0000_s1049" type="#_x0000_t202" style="position:absolute;margin-left:70.799999999999997pt;margin-top:37.5pt;width:125.75pt;height:9.0999999999999996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DNS093 až DNS101 2021 - POA</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4563110</wp:posOffset>
              </wp:positionH>
              <wp:positionV relativeFrom="page">
                <wp:posOffset>476250</wp:posOffset>
              </wp:positionV>
              <wp:extent cx="2048510" cy="271145"/>
              <wp:wrapNone/>
              <wp:docPr id="25" name="Shape 25"/>
              <a:graphic xmlns:a="http://schemas.openxmlformats.org/drawingml/2006/main">
                <a:graphicData uri="http://schemas.microsoft.com/office/word/2010/wordprocessingShape">
                  <wps:wsp>
                    <wps:cNvSpPr txBox="1"/>
                    <wps:spPr>
                      <a:xfrm>
                        <a:ext cx="2048510" cy="2711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93/94/95/96/97/98/99/100/101</w:t>
                          </w:r>
                        </w:p>
                      </w:txbxContent>
                    </wps:txbx>
                    <wps:bodyPr wrap="none" lIns="0" tIns="0" rIns="0" bIns="0">
                      <a:spAutoFit/>
                    </wps:bodyPr>
                  </wps:wsp>
                </a:graphicData>
              </a:graphic>
            </wp:anchor>
          </w:drawing>
        </mc:Choice>
        <mc:Fallback>
          <w:pict>
            <v:shape id="_x0000_s1051" type="#_x0000_t202" style="position:absolute;margin-left:359.30000000000001pt;margin-top:37.5pt;width:161.30000000000001pt;height:21.350000000000001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N-DO-4-2019-</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93/94/95/96/97/98/99/100/101</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1794510</wp:posOffset>
              </wp:positionH>
              <wp:positionV relativeFrom="page">
                <wp:posOffset>743585</wp:posOffset>
              </wp:positionV>
              <wp:extent cx="6196330" cy="109855"/>
              <wp:wrapNone/>
              <wp:docPr id="27" name="Shape 27"/>
              <a:graphic xmlns:a="http://schemas.openxmlformats.org/drawingml/2006/main">
                <a:graphicData uri="http://schemas.microsoft.com/office/word/2010/wordprocessingShape">
                  <wps:wsp>
                    <wps:cNvSpPr txBox="1"/>
                    <wps:spPr>
                      <a:xfrm>
                        <a:ext cx="6196330"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Technická a množstevní specifikace zimních pneumatik(pneumatiky pro jízdu na sněhu) pro osobní automobily a dodávky</w:t>
                          </w:r>
                        </w:p>
                      </w:txbxContent>
                    </wps:txbx>
                    <wps:bodyPr wrap="none" lIns="0" tIns="0" rIns="0" bIns="0">
                      <a:spAutoFit/>
                    </wps:bodyPr>
                  </wps:wsp>
                </a:graphicData>
              </a:graphic>
            </wp:anchor>
          </w:drawing>
        </mc:Choice>
        <mc:Fallback>
          <w:pict>
            <v:shape id="_x0000_s1053" type="#_x0000_t202" style="position:absolute;margin-left:141.30000000000001pt;margin-top:58.549999999999997pt;width:487.89999999999998pt;height:8.6500000000000004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Technická a množstevní specifikace zimních pneumatik(pneumatiky pro jízdu na sněhu) pro osobní automobily a dodávky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736600</wp:posOffset>
              </wp:positionH>
              <wp:positionV relativeFrom="page">
                <wp:posOffset>871855</wp:posOffset>
              </wp:positionV>
              <wp:extent cx="8296910" cy="0"/>
              <wp:wrapNone/>
              <wp:docPr id="29" name="Shape 29"/>
              <a:graphic xmlns:a="http://schemas.openxmlformats.org/drawingml/2006/main">
                <a:graphicData uri="http://schemas.microsoft.com/office/word/2010/wordprocessingShape">
                  <wps:wsp>
                    <wps:cNvCnPr/>
                    <wps:spPr>
                      <a:xfrm>
                        <a:ext cx="8296910" cy="0"/>
                      </a:xfrm>
                      <a:prstGeom prst="straightConnector1"/>
                      <a:ln w="12700">
                        <a:solidFill/>
                      </a:ln>
                    </wps:spPr>
                    <wps:bodyPr/>
                  </wps:wsp>
                </a:graphicData>
              </a:graphic>
            </wp:anchor>
          </w:drawing>
        </mc:Choice>
        <mc:Fallback>
          <w:pict>
            <v:shape o:spt="32" o:oned="true" path="m,l21600,21600e" style="position:absolute;margin-left:58.pt;margin-top:68.650000000000006pt;width:653.29999999999995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803910</wp:posOffset>
              </wp:positionH>
              <wp:positionV relativeFrom="page">
                <wp:posOffset>730885</wp:posOffset>
              </wp:positionV>
              <wp:extent cx="8040370" cy="143510"/>
              <wp:wrapNone/>
              <wp:docPr id="42" name="Shape 42"/>
              <a:graphic xmlns:a="http://schemas.openxmlformats.org/drawingml/2006/main">
                <a:graphicData uri="http://schemas.microsoft.com/office/word/2010/wordprocessingShape">
                  <wps:wsp>
                    <wps:cNvSpPr txBox="1"/>
                    <wps:spPr>
                      <a:xfrm>
                        <a:ext cx="8040370" cy="1435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Technická a množstevní specifikace zimních pneumatik(pneumatiky pro jízdu na sněhu) pro osobní automobily a dodávky</w:t>
                          </w:r>
                        </w:p>
                      </w:txbxContent>
                    </wps:txbx>
                    <wps:bodyPr wrap="none" lIns="0" tIns="0" rIns="0" bIns="0">
                      <a:spAutoFit/>
                    </wps:bodyPr>
                  </wps:wsp>
                </a:graphicData>
              </a:graphic>
            </wp:anchor>
          </w:drawing>
        </mc:Choice>
        <mc:Fallback>
          <w:pict>
            <v:shape id="_x0000_s1068" type="#_x0000_t202" style="position:absolute;margin-left:63.299999999999997pt;margin-top:57.549999999999997pt;width:633.10000000000002pt;height:11.300000000000001pt;z-index:-18874403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Technická a množstevní specifikace zimních pneumatik(pneumatiky pro jízdu na sněhu) pro osobní automobily a dodávky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352425</wp:posOffset>
              </wp:positionH>
              <wp:positionV relativeFrom="page">
                <wp:posOffset>795020</wp:posOffset>
              </wp:positionV>
              <wp:extent cx="8933815" cy="0"/>
              <wp:wrapNone/>
              <wp:docPr id="44" name="Shape 44"/>
              <a:graphic xmlns:a="http://schemas.openxmlformats.org/drawingml/2006/main">
                <a:graphicData uri="http://schemas.microsoft.com/office/word/2010/wordprocessingShape">
                  <wps:wsp>
                    <wps:cNvCnPr/>
                    <wps:spPr>
                      <a:xfrm>
                        <a:ext cx="8933815" cy="0"/>
                      </a:xfrm>
                      <a:prstGeom prst="straightConnector1"/>
                      <a:ln w="12700">
                        <a:solidFill/>
                      </a:ln>
                    </wps:spPr>
                    <wps:bodyPr/>
                  </wps:wsp>
                </a:graphicData>
              </a:graphic>
            </wp:anchor>
          </w:drawing>
        </mc:Choice>
        <mc:Fallback>
          <w:pict>
            <v:shape o:spt="32" o:oned="true" path="m,l21600,21600e" style="position:absolute;margin-left:27.75pt;margin-top:62.600000000000001pt;width:703.45000000000005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1815465</wp:posOffset>
              </wp:positionH>
              <wp:positionV relativeFrom="page">
                <wp:posOffset>608330</wp:posOffset>
              </wp:positionV>
              <wp:extent cx="7056120" cy="125095"/>
              <wp:wrapNone/>
              <wp:docPr id="47" name="Shape 47"/>
              <a:graphic xmlns:a="http://schemas.openxmlformats.org/drawingml/2006/main">
                <a:graphicData uri="http://schemas.microsoft.com/office/word/2010/wordprocessingShape">
                  <wps:wsp>
                    <wps:cNvSpPr txBox="1"/>
                    <wps:spPr>
                      <a:xfrm>
                        <a:ext cx="7056120" cy="1250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Technická a množstevní specifikace zimních pneumatik(pneumatiky pro jízdu na sněhu) pro osobní automobily a dodávky</w:t>
                          </w:r>
                        </w:p>
                      </w:txbxContent>
                    </wps:txbx>
                    <wps:bodyPr wrap="none" lIns="0" tIns="0" rIns="0" bIns="0">
                      <a:spAutoFit/>
                    </wps:bodyPr>
                  </wps:wsp>
                </a:graphicData>
              </a:graphic>
            </wp:anchor>
          </w:drawing>
        </mc:Choice>
        <mc:Fallback>
          <w:pict>
            <v:shape id="_x0000_s1073" type="#_x0000_t202" style="position:absolute;margin-left:142.94999999999999pt;margin-top:47.899999999999999pt;width:555.60000000000002pt;height:9.8499999999999996pt;z-index:-18874403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Technická a množstevní specifikace zimních pneumatik(pneumatiky pro jízdu na sněhu) pro osobní automobily a dodávky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654050</wp:posOffset>
              </wp:positionH>
              <wp:positionV relativeFrom="page">
                <wp:posOffset>663575</wp:posOffset>
              </wp:positionV>
              <wp:extent cx="9375775" cy="0"/>
              <wp:wrapNone/>
              <wp:docPr id="49" name="Shape 49"/>
              <a:graphic xmlns:a="http://schemas.openxmlformats.org/drawingml/2006/main">
                <a:graphicData uri="http://schemas.microsoft.com/office/word/2010/wordprocessingShape">
                  <wps:wsp>
                    <wps:cNvCnPr/>
                    <wps:spPr>
                      <a:xfrm>
                        <a:ext cx="9375775" cy="0"/>
                      </a:xfrm>
                      <a:prstGeom prst="straightConnector1"/>
                      <a:ln w="12700">
                        <a:solidFill/>
                      </a:ln>
                    </wps:spPr>
                    <wps:bodyPr/>
                  </wps:wsp>
                </a:graphicData>
              </a:graphic>
            </wp:anchor>
          </w:drawing>
        </mc:Choice>
        <mc:Fallback>
          <w:pict>
            <v:shape o:spt="32" o:oned="true" path="m,l21600,21600e" style="position:absolute;margin-left:51.5pt;margin-top:52.25pt;width:738.25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1739265</wp:posOffset>
              </wp:positionH>
              <wp:positionV relativeFrom="page">
                <wp:posOffset>763270</wp:posOffset>
              </wp:positionV>
              <wp:extent cx="6431280" cy="113030"/>
              <wp:wrapNone/>
              <wp:docPr id="53" name="Shape 53"/>
              <a:graphic xmlns:a="http://schemas.openxmlformats.org/drawingml/2006/main">
                <a:graphicData uri="http://schemas.microsoft.com/office/word/2010/wordprocessingShape">
                  <wps:wsp>
                    <wps:cNvSpPr txBox="1"/>
                    <wps:spPr>
                      <a:xfrm>
                        <a:ext cx="6431280" cy="1130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Technická a množstevní specifikace zimních pneumatik(pneumatiky pro jízdu na sněhu) pro osobní automobily a dodávky</w:t>
                          </w:r>
                        </w:p>
                      </w:txbxContent>
                    </wps:txbx>
                    <wps:bodyPr wrap="none" lIns="0" tIns="0" rIns="0" bIns="0">
                      <a:spAutoFit/>
                    </wps:bodyPr>
                  </wps:wsp>
                </a:graphicData>
              </a:graphic>
            </wp:anchor>
          </w:drawing>
        </mc:Choice>
        <mc:Fallback>
          <w:pict>
            <v:shape id="_x0000_s1079" type="#_x0000_t202" style="position:absolute;margin-left:136.94999999999999pt;margin-top:60.100000000000001pt;width:506.39999999999998pt;height:8.9000000000000004pt;z-index:-18874402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Technická a množstevní specifikace zimních pneumatik(pneumatiky pro jízdu na sněhu) pro osobní automobily a dodávky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645160</wp:posOffset>
              </wp:positionH>
              <wp:positionV relativeFrom="page">
                <wp:posOffset>816610</wp:posOffset>
              </wp:positionV>
              <wp:extent cx="8607425" cy="0"/>
              <wp:wrapNone/>
              <wp:docPr id="55" name="Shape 55"/>
              <a:graphic xmlns:a="http://schemas.openxmlformats.org/drawingml/2006/main">
                <a:graphicData uri="http://schemas.microsoft.com/office/word/2010/wordprocessingShape">
                  <wps:wsp>
                    <wps:cNvCnPr/>
                    <wps:spPr>
                      <a:xfrm>
                        <a:ext cx="8607425" cy="0"/>
                      </a:xfrm>
                      <a:prstGeom prst="straightConnector1"/>
                      <a:ln w="12700">
                        <a:solidFill/>
                      </a:ln>
                    </wps:spPr>
                    <wps:bodyPr/>
                  </wps:wsp>
                </a:graphicData>
              </a:graphic>
            </wp:anchor>
          </w:drawing>
        </mc:Choice>
        <mc:Fallback>
          <w:pict>
            <v:shape o:spt="32" o:oned="true" path="m,l21600,21600e" style="position:absolute;margin-left:50.799999999999997pt;margin-top:64.299999999999997pt;width:677.75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5"/>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Nadpis #2_"/>
    <w:basedOn w:val="DefaultParagraphFont"/>
    <w:link w:val="Style11"/>
    <w:rPr>
      <w:rFonts w:ascii="Calibri" w:eastAsia="Calibri" w:hAnsi="Calibri" w:cs="Calibri"/>
      <w:b/>
      <w:bCs/>
      <w:i w:val="0"/>
      <w:iCs w:val="0"/>
      <w:smallCaps w:val="0"/>
      <w:strike w:val="0"/>
      <w:sz w:val="24"/>
      <w:szCs w:val="24"/>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5">
    <w:name w:val="Základní text (4)_"/>
    <w:basedOn w:val="DefaultParagraphFont"/>
    <w:link w:val="Style24"/>
    <w:rPr>
      <w:rFonts w:ascii="Calibri" w:eastAsia="Calibri" w:hAnsi="Calibri" w:cs="Calibri"/>
      <w:b w:val="0"/>
      <w:bCs w:val="0"/>
      <w:i w:val="0"/>
      <w:iCs w:val="0"/>
      <w:smallCaps w:val="0"/>
      <w:strike w:val="0"/>
      <w:sz w:val="20"/>
      <w:szCs w:val="20"/>
      <w:u w:val="none"/>
    </w:rPr>
  </w:style>
  <w:style w:type="character" w:customStyle="1" w:styleId="CharStyle30">
    <w:name w:val="Základní text (3)_"/>
    <w:basedOn w:val="DefaultParagraphFont"/>
    <w:link w:val="Style29"/>
    <w:rPr>
      <w:rFonts w:ascii="Calibri" w:eastAsia="Calibri" w:hAnsi="Calibri" w:cs="Calibri"/>
      <w:b w:val="0"/>
      <w:bCs w:val="0"/>
      <w:i w:val="0"/>
      <w:iCs w:val="0"/>
      <w:smallCaps w:val="0"/>
      <w:strike w:val="0"/>
      <w:sz w:val="16"/>
      <w:szCs w:val="16"/>
      <w:u w:val="none"/>
    </w:rPr>
  </w:style>
  <w:style w:type="character" w:customStyle="1" w:styleId="CharStyle37">
    <w:name w:val="Základní text (2)_"/>
    <w:basedOn w:val="DefaultParagraphFont"/>
    <w:link w:val="Style36"/>
    <w:rPr>
      <w:rFonts w:ascii="Calibri" w:eastAsia="Calibri" w:hAnsi="Calibri" w:cs="Calibri"/>
      <w:b w:val="0"/>
      <w:bCs w:val="0"/>
      <w:i w:val="0"/>
      <w:iCs w:val="0"/>
      <w:smallCaps w:val="0"/>
      <w:strike w:val="0"/>
      <w:sz w:val="13"/>
      <w:szCs w:val="13"/>
      <w:u w:val="none"/>
    </w:rPr>
  </w:style>
  <w:style w:type="paragraph" w:customStyle="1" w:styleId="Style2">
    <w:name w:val="Nadpis #1"/>
    <w:basedOn w:val="Normal"/>
    <w:link w:val="CharStyle3"/>
    <w:pPr>
      <w:widowControl w:val="0"/>
      <w:shd w:val="clear" w:color="auto" w:fill="FFFFFF"/>
      <w:spacing w:after="670"/>
      <w:jc w:val="center"/>
      <w:outlineLvl w:val="0"/>
    </w:pPr>
    <w:rPr>
      <w:rFonts w:ascii="Calibri" w:eastAsia="Calibri" w:hAnsi="Calibri" w:cs="Calibri"/>
      <w:b/>
      <w:bCs/>
      <w:i w:val="0"/>
      <w:iCs w:val="0"/>
      <w:smallCaps w:val="0"/>
      <w:strike w:val="0"/>
      <w:sz w:val="28"/>
      <w:szCs w:val="28"/>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1">
    <w:name w:val="Nadpis #2"/>
    <w:basedOn w:val="Normal"/>
    <w:link w:val="CharStyle12"/>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5">
    <w:name w:val="Jiné"/>
    <w:basedOn w:val="Normal"/>
    <w:link w:val="CharStyle1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4">
    <w:name w:val="Základní text (4)"/>
    <w:basedOn w:val="Normal"/>
    <w:link w:val="CharStyle25"/>
    <w:pPr>
      <w:widowControl w:val="0"/>
      <w:shd w:val="clear" w:color="auto" w:fill="FFFFFF"/>
      <w:spacing w:after="820"/>
      <w:jc w:val="right"/>
    </w:pPr>
    <w:rPr>
      <w:rFonts w:ascii="Calibri" w:eastAsia="Calibri" w:hAnsi="Calibri" w:cs="Calibri"/>
      <w:b w:val="0"/>
      <w:bCs w:val="0"/>
      <w:i w:val="0"/>
      <w:iCs w:val="0"/>
      <w:smallCaps w:val="0"/>
      <w:strike w:val="0"/>
      <w:sz w:val="20"/>
      <w:szCs w:val="20"/>
      <w:u w:val="none"/>
    </w:rPr>
  </w:style>
  <w:style w:type="paragraph" w:customStyle="1" w:styleId="Style29">
    <w:name w:val="Základní text (3)"/>
    <w:basedOn w:val="Normal"/>
    <w:link w:val="CharStyle30"/>
    <w:pPr>
      <w:widowControl w:val="0"/>
      <w:shd w:val="clear" w:color="auto" w:fill="FFFFFF"/>
      <w:spacing w:after="220" w:line="262" w:lineRule="auto"/>
      <w:ind w:left="4280"/>
    </w:pPr>
    <w:rPr>
      <w:rFonts w:ascii="Calibri" w:eastAsia="Calibri" w:hAnsi="Calibri" w:cs="Calibri"/>
      <w:b w:val="0"/>
      <w:bCs w:val="0"/>
      <w:i w:val="0"/>
      <w:iCs w:val="0"/>
      <w:smallCaps w:val="0"/>
      <w:strike w:val="0"/>
      <w:sz w:val="16"/>
      <w:szCs w:val="16"/>
      <w:u w:val="none"/>
    </w:rPr>
  </w:style>
  <w:style w:type="paragraph" w:customStyle="1" w:styleId="Style36">
    <w:name w:val="Základní text (2)"/>
    <w:basedOn w:val="Normal"/>
    <w:link w:val="CharStyle37"/>
    <w:pPr>
      <w:widowControl w:val="0"/>
      <w:shd w:val="clear" w:color="auto" w:fill="FFFFFF"/>
      <w:spacing w:after="200" w:line="257" w:lineRule="auto"/>
      <w:ind w:left="3480"/>
    </w:pPr>
    <w:rPr>
      <w:rFonts w:ascii="Calibri" w:eastAsia="Calibri" w:hAnsi="Calibri" w:cs="Calibri"/>
      <w:b w:val="0"/>
      <w:bCs w:val="0"/>
      <w:i w:val="0"/>
      <w:iCs w:val="0"/>
      <w:smallCaps w:val="0"/>
      <w:strike w:val="0"/>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image" Target="media/image2.jpeg"/><Relationship Id="rId16" Type="http://schemas.openxmlformats.org/officeDocument/2006/relationships/image" Target="media/image2.jpeg" TargetMode="Externa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image" Target="media/image3.jpeg"/><Relationship Id="rId20" Type="http://schemas.openxmlformats.org/officeDocument/2006/relationships/image" Target="media/image3.jpeg" TargetMode="Externa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s>
</file>

<file path=word/_rels/footer5.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footer8.xml.rels>&#65279;<?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jpeg" TargetMode="External"/></Relationships>
</file>