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PURHeading7"/>
      </w:pPr>
      <w:bookmarkStart w:id="0" w:name="_GoBack"/>
      <w:bookmarkEnd w:id="0"/>
    </w:p>
    <w:p>
      <w:pPr>
        <w:pStyle w:val="PURBody"/>
        <w:shd w:val="clear" w:color="auto" w:fill="00188F"/>
        <w:tabs>
          <w:tab w:val="clear" w:pos="360"/>
        </w:tabs>
        <w:ind w:right="7920" w:firstLine="360"/>
        <w:rPr>
          <w:color w:val="FFFFFF"/>
          <w:sz w:val="6"/>
          <w:szCs w:val="6"/>
        </w:rPr>
      </w:pPr>
    </w:p>
    <w:p>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Multilicenční</w:t>
      </w:r>
    </w:p>
    <w:p>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program</w:t>
      </w:r>
    </w:p>
    <w:p>
      <w:pPr>
        <w:pStyle w:val="PURBody"/>
        <w:shd w:val="clear" w:color="auto" w:fill="00188F"/>
        <w:tabs>
          <w:tab w:val="clear" w:pos="360"/>
        </w:tabs>
        <w:spacing w:after="0"/>
        <w:ind w:right="7920" w:firstLine="360"/>
        <w:rPr>
          <w:color w:val="FFFFFF" w:themeColor="background1"/>
          <w:szCs w:val="18"/>
        </w:rPr>
      </w:pPr>
    </w:p>
    <w:p>
      <w:pPr>
        <w:pStyle w:val="PURBody"/>
        <w:shd w:val="clear" w:color="auto" w:fill="00188F"/>
        <w:tabs>
          <w:tab w:val="clear" w:pos="360"/>
        </w:tabs>
        <w:spacing w:after="0"/>
        <w:ind w:right="7920" w:firstLine="360"/>
        <w:rPr>
          <w:color w:val="FFFFFF" w:themeColor="background1"/>
          <w:szCs w:val="18"/>
        </w:rPr>
      </w:pPr>
    </w:p>
    <w:p>
      <w:pPr>
        <w:pStyle w:val="PURBody"/>
        <w:shd w:val="clear" w:color="auto" w:fill="00188F"/>
        <w:tabs>
          <w:tab w:val="clear" w:pos="360"/>
        </w:tabs>
        <w:spacing w:after="0"/>
        <w:ind w:right="7920" w:firstLine="360"/>
        <w:rPr>
          <w:color w:val="FFFFFF" w:themeColor="background1"/>
          <w:szCs w:val="18"/>
        </w:rPr>
      </w:pPr>
    </w:p>
    <w:p>
      <w:pPr>
        <w:pStyle w:val="PURBody"/>
        <w:shd w:val="clear" w:color="auto" w:fill="00188F"/>
        <w:tabs>
          <w:tab w:val="clear" w:pos="360"/>
        </w:tabs>
        <w:spacing w:after="0"/>
        <w:ind w:right="7920" w:firstLine="360"/>
        <w:rPr>
          <w:color w:val="FFFFFF" w:themeColor="background1"/>
          <w:szCs w:val="18"/>
        </w:rPr>
      </w:pPr>
    </w:p>
    <w:p>
      <w:pPr>
        <w:pStyle w:val="PURBody"/>
        <w:shd w:val="clear" w:color="auto" w:fill="00188F"/>
        <w:tabs>
          <w:tab w:val="clear" w:pos="360"/>
        </w:tabs>
        <w:spacing w:after="0"/>
        <w:ind w:right="7920" w:firstLine="360"/>
        <w:rPr>
          <w:color w:val="FFFFFF" w:themeColor="background1"/>
          <w:szCs w:val="18"/>
        </w:rPr>
      </w:pPr>
    </w:p>
    <w:p>
      <w:pPr>
        <w:pStyle w:val="PURBody"/>
        <w:shd w:val="clear" w:color="auto" w:fill="0072C6"/>
        <w:tabs>
          <w:tab w:val="clear" w:pos="360"/>
        </w:tabs>
        <w:ind w:right="1800" w:firstLine="360"/>
        <w:rPr>
          <w:sz w:val="72"/>
          <w:szCs w:val="72"/>
        </w:rPr>
      </w:pPr>
    </w:p>
    <w:p>
      <w:pPr>
        <w:pStyle w:val="PURBody"/>
        <w:shd w:val="clear" w:color="auto" w:fill="0072C6"/>
        <w:tabs>
          <w:tab w:val="clear" w:pos="360"/>
          <w:tab w:val="left" w:pos="180"/>
        </w:tabs>
        <w:ind w:right="1800" w:firstLine="360"/>
        <w:rPr>
          <w:color w:val="FFFFFF" w:themeColor="background1"/>
          <w:sz w:val="72"/>
          <w:szCs w:val="72"/>
        </w:rPr>
      </w:pPr>
    </w:p>
    <w:p>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Podmínky pro produkty</w:t>
      </w:r>
    </w:p>
    <w:p>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1. února 2021</w:t>
      </w:r>
    </w:p>
    <w:p>
      <w:pPr>
        <w:pStyle w:val="PURBody"/>
        <w:shd w:val="clear" w:color="auto" w:fill="0072C6"/>
        <w:tabs>
          <w:tab w:val="clear" w:pos="360"/>
        </w:tabs>
        <w:spacing w:after="0" w:line="230" w:lineRule="auto"/>
        <w:ind w:right="1800" w:firstLine="360"/>
        <w:rPr>
          <w:color w:val="FFFFFF" w:themeColor="background1"/>
          <w:sz w:val="96"/>
          <w:szCs w:val="96"/>
        </w:rPr>
      </w:pPr>
    </w:p>
    <w:p/>
    <w:p>
      <w:bookmarkStart w:id="1" w:name="_Hlk61351123"/>
      <w:r>
        <w:rPr>
          <w:color w:val="FF0000"/>
          <w:sz w:val="36"/>
          <w:szCs w:val="44"/>
        </w:rPr>
        <w:t xml:space="preserve">Poznámka: Toto je poslední dokument s podmínkami pro produkty ve formátu aplikace Word. Dále budou podmínky publikovány na webových stránkách Podmínky pro produkty na adrese </w:t>
      </w:r>
      <w:hyperlink r:id="rId9" w:history="1">
        <w:r>
          <w:rPr>
            <w:rStyle w:val="Hypertextovodkaz"/>
            <w:color w:val="FF0000"/>
            <w:sz w:val="36"/>
            <w:szCs w:val="44"/>
          </w:rPr>
          <w:t>https://www.microsoft.com/licensing/terms/productoffering</w:t>
        </w:r>
      </w:hyperlink>
      <w:r>
        <w:rPr>
          <w:color w:val="FF0000"/>
          <w:sz w:val="36"/>
          <w:szCs w:val="44"/>
        </w:rPr>
        <w:t xml:space="preserve">. Archivované verze budou nadále dostupné. Další podrobnosti naleznete na adrese </w:t>
      </w:r>
      <w:hyperlink r:id="rId10" w:history="1">
        <w:r>
          <w:rPr>
            <w:rStyle w:val="Hypertextovodkaz"/>
            <w:color w:val="FF0000"/>
            <w:sz w:val="36"/>
            <w:szCs w:val="44"/>
          </w:rPr>
          <w:t>https://www.microsoft.com/Licensing/product-licensing/products</w:t>
        </w:r>
      </w:hyperlink>
      <w:r>
        <w:rPr>
          <w:color w:val="FF0000"/>
          <w:sz w:val="36"/>
          <w:szCs w:val="44"/>
        </w:rPr>
        <w:t>.</w:t>
      </w:r>
      <w:bookmarkEnd w:id="1"/>
    </w:p>
    <w:p>
      <w:r>
        <w:rPr>
          <w:noProof/>
          <w:lang w:val="cs-CZ" w:eastAsia="cs-CZ"/>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11"/>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pPr>
        <w:sectPr>
          <w:footerReference w:type="default" r:id="rId12"/>
          <w:type w:val="continuous"/>
          <w:pgSz w:w="12240" w:h="15840" w:code="1"/>
          <w:pgMar w:top="1170" w:right="720" w:bottom="720" w:left="720" w:header="432" w:footer="288" w:gutter="0"/>
          <w:cols w:space="360"/>
        </w:sectPr>
      </w:pPr>
    </w:p>
    <w:p>
      <w:pPr>
        <w:pStyle w:val="ProductList-SectionHeading"/>
        <w:pageBreakBefore/>
      </w:pPr>
      <w:bookmarkStart w:id="2" w:name="_Sec842"/>
      <w:r>
        <w:lastRenderedPageBreak/>
        <w:t>Obsah</w:t>
      </w:r>
    </w:p>
    <w:p>
      <w:pPr>
        <w:pStyle w:val="ProductList-Body"/>
      </w:pPr>
    </w:p>
    <w:p>
      <w:pPr>
        <w:sectPr>
          <w:headerReference w:type="default" r:id="rId13"/>
          <w:footerReference w:type="default" r:id="rId14"/>
          <w:type w:val="continuous"/>
          <w:pgSz w:w="12240" w:h="15840" w:code="1"/>
          <w:pgMar w:top="1170" w:right="720" w:bottom="1620" w:left="720" w:header="432" w:footer="288" w:gutter="0"/>
          <w:cols w:space="360"/>
        </w:sectPr>
      </w:pPr>
    </w:p>
    <w:p>
      <w:pPr>
        <w:pStyle w:val="Obsah1"/>
        <w:rPr>
          <w:rFonts w:eastAsiaTheme="minorEastAsia"/>
          <w:b w:val="0"/>
          <w:caps w:val="0"/>
          <w:noProof/>
          <w:sz w:val="22"/>
          <w:szCs w:val="22"/>
        </w:rPr>
      </w:pPr>
      <w:r>
        <w:fldChar w:fldCharType="begin"/>
      </w:r>
      <w:r>
        <w:instrText xml:space="preserve"> TOC \h \f \l 1-3 </w:instrText>
      </w:r>
      <w:r>
        <w:fldChar w:fldCharType="separate"/>
      </w:r>
      <w:hyperlink w:anchor="_Toc62549867" w:history="1">
        <w:r>
          <w:rPr>
            <w:rStyle w:val="Hypertextovodkaz"/>
            <w:noProof/>
          </w:rPr>
          <w:t>Úvod</w:t>
        </w:r>
        <w:r>
          <w:rPr>
            <w:noProof/>
          </w:rPr>
          <w:tab/>
        </w:r>
        <w:r>
          <w:rPr>
            <w:noProof/>
          </w:rPr>
          <w:fldChar w:fldCharType="begin"/>
        </w:r>
        <w:r>
          <w:rPr>
            <w:noProof/>
          </w:rPr>
          <w:instrText xml:space="preserve"> PAGEREF _Toc62549867 \h </w:instrText>
        </w:r>
        <w:r>
          <w:rPr>
            <w:noProof/>
          </w:rPr>
        </w:r>
        <w:r>
          <w:rPr>
            <w:noProof/>
          </w:rPr>
          <w:fldChar w:fldCharType="separate"/>
        </w:r>
        <w:r>
          <w:rPr>
            <w:noProof/>
          </w:rPr>
          <w:t>4</w:t>
        </w:r>
        <w:r>
          <w:rPr>
            <w:noProof/>
          </w:rPr>
          <w:fldChar w:fldCharType="end"/>
        </w:r>
      </w:hyperlink>
    </w:p>
    <w:p>
      <w:pPr>
        <w:pStyle w:val="Obsah2"/>
        <w:rPr>
          <w:rFonts w:eastAsiaTheme="minorEastAsia"/>
          <w:smallCaps w:val="0"/>
          <w:sz w:val="22"/>
        </w:rPr>
      </w:pPr>
      <w:hyperlink w:anchor="_Toc62549868" w:history="1">
        <w:r>
          <w:rPr>
            <w:rStyle w:val="Hypertextovodkaz"/>
          </w:rPr>
          <w:t>O tomto dokumentu</w:t>
        </w:r>
        <w:r>
          <w:tab/>
        </w:r>
        <w:r>
          <w:fldChar w:fldCharType="begin"/>
        </w:r>
        <w:r>
          <w:instrText xml:space="preserve"> PAGEREF _Toc62549868 \h </w:instrText>
        </w:r>
        <w:r>
          <w:fldChar w:fldCharType="separate"/>
        </w:r>
        <w:r>
          <w:t>4</w:t>
        </w:r>
        <w:r>
          <w:fldChar w:fldCharType="end"/>
        </w:r>
      </w:hyperlink>
    </w:p>
    <w:p>
      <w:pPr>
        <w:pStyle w:val="Obsah2"/>
        <w:rPr>
          <w:rFonts w:eastAsiaTheme="minorEastAsia"/>
          <w:smallCaps w:val="0"/>
          <w:sz w:val="22"/>
        </w:rPr>
      </w:pPr>
      <w:hyperlink w:anchor="_Toc62549869" w:history="1">
        <w:r>
          <w:rPr>
            <w:rStyle w:val="Hypertextovodkaz"/>
          </w:rPr>
          <w:t>Obsah tohoto dokumentu</w:t>
        </w:r>
        <w:r>
          <w:tab/>
        </w:r>
        <w:r>
          <w:fldChar w:fldCharType="begin"/>
        </w:r>
        <w:r>
          <w:instrText xml:space="preserve"> PAGEREF _Toc62549869 \h </w:instrText>
        </w:r>
        <w:r>
          <w:fldChar w:fldCharType="separate"/>
        </w:r>
        <w:r>
          <w:t>4</w:t>
        </w:r>
        <w:r>
          <w:fldChar w:fldCharType="end"/>
        </w:r>
      </w:hyperlink>
    </w:p>
    <w:p>
      <w:pPr>
        <w:pStyle w:val="Obsah2"/>
        <w:rPr>
          <w:rFonts w:eastAsiaTheme="minorEastAsia"/>
          <w:smallCaps w:val="0"/>
          <w:sz w:val="22"/>
        </w:rPr>
      </w:pPr>
      <w:hyperlink w:anchor="_Toc62549870" w:history="1">
        <w:r>
          <w:rPr>
            <w:rStyle w:val="Hypertextovodkaz"/>
          </w:rPr>
          <w:t>Jak se pohybovat v záznamu produktu</w:t>
        </w:r>
        <w:r>
          <w:tab/>
        </w:r>
        <w:r>
          <w:fldChar w:fldCharType="begin"/>
        </w:r>
        <w:r>
          <w:instrText xml:space="preserve"> PAGEREF _Toc62549870 \h </w:instrText>
        </w:r>
        <w:r>
          <w:fldChar w:fldCharType="separate"/>
        </w:r>
        <w:r>
          <w:t>4</w:t>
        </w:r>
        <w:r>
          <w:fldChar w:fldCharType="end"/>
        </w:r>
      </w:hyperlink>
    </w:p>
    <w:p>
      <w:pPr>
        <w:pStyle w:val="Obsah2"/>
        <w:rPr>
          <w:rFonts w:eastAsiaTheme="minorEastAsia"/>
          <w:smallCaps w:val="0"/>
          <w:sz w:val="22"/>
        </w:rPr>
      </w:pPr>
      <w:hyperlink w:anchor="_Toc62549871" w:history="1">
        <w:r>
          <w:rPr>
            <w:rStyle w:val="Hypertextovodkaz"/>
          </w:rPr>
          <w:t>Objasnění a přehled změn tohoto dokumentu</w:t>
        </w:r>
        <w:r>
          <w:tab/>
        </w:r>
        <w:r>
          <w:fldChar w:fldCharType="begin"/>
        </w:r>
        <w:r>
          <w:instrText xml:space="preserve"> PAGEREF _Toc62549871 \h </w:instrText>
        </w:r>
        <w:r>
          <w:fldChar w:fldCharType="separate"/>
        </w:r>
        <w:r>
          <w:t>5</w:t>
        </w:r>
        <w:r>
          <w:fldChar w:fldCharType="end"/>
        </w:r>
      </w:hyperlink>
    </w:p>
    <w:p>
      <w:pPr>
        <w:pStyle w:val="Obsah1"/>
        <w:rPr>
          <w:rFonts w:eastAsiaTheme="minorEastAsia"/>
          <w:b w:val="0"/>
          <w:caps w:val="0"/>
          <w:noProof/>
          <w:sz w:val="22"/>
          <w:szCs w:val="22"/>
        </w:rPr>
      </w:pPr>
      <w:hyperlink w:anchor="_Toc62549872" w:history="1">
        <w:r>
          <w:rPr>
            <w:rStyle w:val="Hypertextovodkaz"/>
            <w:noProof/>
          </w:rPr>
          <w:t>Licenční podmínky</w:t>
        </w:r>
        <w:r>
          <w:rPr>
            <w:noProof/>
          </w:rPr>
          <w:tab/>
        </w:r>
        <w:r>
          <w:rPr>
            <w:noProof/>
          </w:rPr>
          <w:fldChar w:fldCharType="begin"/>
        </w:r>
        <w:r>
          <w:rPr>
            <w:noProof/>
          </w:rPr>
          <w:instrText xml:space="preserve"> PAGEREF _Toc62549872 \h </w:instrText>
        </w:r>
        <w:r>
          <w:rPr>
            <w:noProof/>
          </w:rPr>
        </w:r>
        <w:r>
          <w:rPr>
            <w:noProof/>
          </w:rPr>
          <w:fldChar w:fldCharType="separate"/>
        </w:r>
        <w:r>
          <w:rPr>
            <w:noProof/>
          </w:rPr>
          <w:t>7</w:t>
        </w:r>
        <w:r>
          <w:rPr>
            <w:noProof/>
          </w:rPr>
          <w:fldChar w:fldCharType="end"/>
        </w:r>
      </w:hyperlink>
    </w:p>
    <w:p>
      <w:pPr>
        <w:pStyle w:val="Obsah2"/>
        <w:rPr>
          <w:rFonts w:eastAsiaTheme="minorEastAsia"/>
          <w:smallCaps w:val="0"/>
          <w:sz w:val="22"/>
        </w:rPr>
      </w:pPr>
      <w:hyperlink w:anchor="_Toc62549873" w:history="1">
        <w:r>
          <w:rPr>
            <w:rStyle w:val="Hypertextovodkaz"/>
          </w:rPr>
          <w:t>Univerzální licenční podmínky</w:t>
        </w:r>
        <w:r>
          <w:tab/>
        </w:r>
        <w:r>
          <w:fldChar w:fldCharType="begin"/>
        </w:r>
        <w:r>
          <w:instrText xml:space="preserve"> PAGEREF _Toc62549873 \h </w:instrText>
        </w:r>
        <w:r>
          <w:fldChar w:fldCharType="separate"/>
        </w:r>
        <w:r>
          <w:t>7</w:t>
        </w:r>
        <w:r>
          <w:fldChar w:fldCharType="end"/>
        </w:r>
      </w:hyperlink>
    </w:p>
    <w:p>
      <w:pPr>
        <w:pStyle w:val="Obsah2"/>
        <w:rPr>
          <w:rFonts w:eastAsiaTheme="minorEastAsia"/>
          <w:smallCaps w:val="0"/>
          <w:sz w:val="22"/>
        </w:rPr>
      </w:pPr>
      <w:hyperlink w:anchor="_Toc62549874" w:history="1">
        <w:r>
          <w:rPr>
            <w:rStyle w:val="Hypertextovodkaz"/>
          </w:rPr>
          <w:t>Podmínky licenčního modelu</w:t>
        </w:r>
        <w:r>
          <w:tab/>
        </w:r>
        <w:r>
          <w:fldChar w:fldCharType="begin"/>
        </w:r>
        <w:r>
          <w:instrText xml:space="preserve"> PAGEREF _Toc62549874 \h </w:instrText>
        </w:r>
        <w:r>
          <w:fldChar w:fldCharType="separate"/>
        </w:r>
        <w:r>
          <w:t>10</w:t>
        </w:r>
        <w:r>
          <w:fldChar w:fldCharType="end"/>
        </w:r>
      </w:hyperlink>
    </w:p>
    <w:p>
      <w:pPr>
        <w:pStyle w:val="Obsah3"/>
        <w:rPr>
          <w:rFonts w:eastAsiaTheme="minorEastAsia"/>
          <w:smallCaps w:val="0"/>
          <w:sz w:val="22"/>
        </w:rPr>
      </w:pPr>
      <w:hyperlink w:anchor="_Toc62549875" w:history="1">
        <w:r>
          <w:rPr>
            <w:rStyle w:val="Hypertextovodkaz"/>
          </w:rPr>
          <w:t>Aplikace pro stolní počítače</w:t>
        </w:r>
        <w:r>
          <w:tab/>
        </w:r>
        <w:r>
          <w:fldChar w:fldCharType="begin"/>
        </w:r>
        <w:r>
          <w:instrText xml:space="preserve"> PAGEREF _Toc62549875 \h </w:instrText>
        </w:r>
        <w:r>
          <w:fldChar w:fldCharType="separate"/>
        </w:r>
        <w:r>
          <w:t>10</w:t>
        </w:r>
        <w:r>
          <w:fldChar w:fldCharType="end"/>
        </w:r>
      </w:hyperlink>
    </w:p>
    <w:p>
      <w:pPr>
        <w:pStyle w:val="Obsah3"/>
        <w:rPr>
          <w:rFonts w:eastAsiaTheme="minorEastAsia"/>
          <w:smallCaps w:val="0"/>
          <w:sz w:val="22"/>
        </w:rPr>
      </w:pPr>
      <w:hyperlink w:anchor="_Toc62549876" w:history="1">
        <w:r>
          <w:rPr>
            <w:rStyle w:val="Hypertextovodkaz"/>
          </w:rPr>
          <w:t>Počítačové operační systémy</w:t>
        </w:r>
        <w:r>
          <w:tab/>
        </w:r>
        <w:r>
          <w:fldChar w:fldCharType="begin"/>
        </w:r>
        <w:r>
          <w:instrText xml:space="preserve"> PAGEREF _Toc62549876 \h </w:instrText>
        </w:r>
        <w:r>
          <w:fldChar w:fldCharType="separate"/>
        </w:r>
        <w:r>
          <w:t>10</w:t>
        </w:r>
        <w:r>
          <w:fldChar w:fldCharType="end"/>
        </w:r>
      </w:hyperlink>
    </w:p>
    <w:p>
      <w:pPr>
        <w:pStyle w:val="Obsah3"/>
        <w:rPr>
          <w:rFonts w:eastAsiaTheme="minorEastAsia"/>
          <w:smallCaps w:val="0"/>
          <w:sz w:val="22"/>
        </w:rPr>
      </w:pPr>
      <w:hyperlink w:anchor="_Toc62549877" w:history="1">
        <w:r>
          <w:rPr>
            <w:rStyle w:val="Hypertextovodkaz"/>
          </w:rPr>
          <w:t>Podle počtu jader / CAL</w:t>
        </w:r>
        <w:r>
          <w:tab/>
        </w:r>
        <w:r>
          <w:fldChar w:fldCharType="begin"/>
        </w:r>
        <w:r>
          <w:instrText xml:space="preserve"> PAGEREF _Toc62549877 \h </w:instrText>
        </w:r>
        <w:r>
          <w:fldChar w:fldCharType="separate"/>
        </w:r>
        <w:r>
          <w:t>10</w:t>
        </w:r>
        <w:r>
          <w:fldChar w:fldCharType="end"/>
        </w:r>
      </w:hyperlink>
    </w:p>
    <w:p>
      <w:pPr>
        <w:pStyle w:val="Obsah3"/>
        <w:rPr>
          <w:rFonts w:eastAsiaTheme="minorEastAsia"/>
          <w:smallCaps w:val="0"/>
          <w:sz w:val="22"/>
        </w:rPr>
      </w:pPr>
      <w:hyperlink w:anchor="_Toc62549878" w:history="1">
        <w:r>
          <w:rPr>
            <w:rStyle w:val="Hypertextovodkaz"/>
          </w:rPr>
          <w:t>Server/CAL</w:t>
        </w:r>
        <w:r>
          <w:tab/>
        </w:r>
        <w:r>
          <w:fldChar w:fldCharType="begin"/>
        </w:r>
        <w:r>
          <w:instrText xml:space="preserve"> PAGEREF _Toc62549878 \h </w:instrText>
        </w:r>
        <w:r>
          <w:fldChar w:fldCharType="separate"/>
        </w:r>
        <w:r>
          <w:t>11</w:t>
        </w:r>
        <w:r>
          <w:fldChar w:fldCharType="end"/>
        </w:r>
      </w:hyperlink>
    </w:p>
    <w:p>
      <w:pPr>
        <w:pStyle w:val="Obsah3"/>
        <w:rPr>
          <w:rFonts w:eastAsiaTheme="minorEastAsia"/>
          <w:smallCaps w:val="0"/>
          <w:sz w:val="22"/>
        </w:rPr>
      </w:pPr>
      <w:hyperlink w:anchor="_Toc62549879" w:history="1">
        <w:r>
          <w:rPr>
            <w:rStyle w:val="Hypertextovodkaz"/>
          </w:rPr>
          <w:t>Licence na základě počtu jader</w:t>
        </w:r>
        <w:r>
          <w:tab/>
        </w:r>
        <w:r>
          <w:fldChar w:fldCharType="begin"/>
        </w:r>
        <w:r>
          <w:instrText xml:space="preserve"> PAGEREF _Toc62549879 \h </w:instrText>
        </w:r>
        <w:r>
          <w:fldChar w:fldCharType="separate"/>
        </w:r>
        <w:r>
          <w:t>11</w:t>
        </w:r>
        <w:r>
          <w:fldChar w:fldCharType="end"/>
        </w:r>
      </w:hyperlink>
    </w:p>
    <w:p>
      <w:pPr>
        <w:pStyle w:val="Obsah3"/>
        <w:rPr>
          <w:rFonts w:eastAsiaTheme="minorEastAsia"/>
          <w:smallCaps w:val="0"/>
          <w:sz w:val="22"/>
        </w:rPr>
      </w:pPr>
      <w:hyperlink w:anchor="_Toc62549880" w:history="1">
        <w:r>
          <w:rPr>
            <w:rStyle w:val="Hypertextovodkaz"/>
          </w:rPr>
          <w:t>Servery pro správu</w:t>
        </w:r>
        <w:r>
          <w:tab/>
        </w:r>
        <w:r>
          <w:fldChar w:fldCharType="begin"/>
        </w:r>
        <w:r>
          <w:instrText xml:space="preserve"> PAGEREF _Toc62549880 \h </w:instrText>
        </w:r>
        <w:r>
          <w:fldChar w:fldCharType="separate"/>
        </w:r>
        <w:r>
          <w:t>11</w:t>
        </w:r>
        <w:r>
          <w:fldChar w:fldCharType="end"/>
        </w:r>
      </w:hyperlink>
    </w:p>
    <w:p>
      <w:pPr>
        <w:pStyle w:val="Obsah3"/>
        <w:rPr>
          <w:rFonts w:eastAsiaTheme="minorEastAsia"/>
          <w:smallCaps w:val="0"/>
          <w:sz w:val="22"/>
        </w:rPr>
      </w:pPr>
      <w:hyperlink w:anchor="_Toc62549881" w:history="1">
        <w:r>
          <w:rPr>
            <w:rStyle w:val="Hypertextovodkaz"/>
          </w:rPr>
          <w:t>Speciální servery</w:t>
        </w:r>
        <w:r>
          <w:tab/>
        </w:r>
        <w:r>
          <w:fldChar w:fldCharType="begin"/>
        </w:r>
        <w:r>
          <w:instrText xml:space="preserve"> PAGEREF _Toc62549881 \h </w:instrText>
        </w:r>
        <w:r>
          <w:fldChar w:fldCharType="separate"/>
        </w:r>
        <w:r>
          <w:t>12</w:t>
        </w:r>
        <w:r>
          <w:fldChar w:fldCharType="end"/>
        </w:r>
      </w:hyperlink>
    </w:p>
    <w:p>
      <w:pPr>
        <w:pStyle w:val="Obsah3"/>
        <w:rPr>
          <w:rFonts w:eastAsiaTheme="minorEastAsia"/>
          <w:smallCaps w:val="0"/>
          <w:sz w:val="22"/>
        </w:rPr>
      </w:pPr>
      <w:hyperlink w:anchor="_Toc62549882" w:history="1">
        <w:r>
          <w:rPr>
            <w:rStyle w:val="Hypertextovodkaz"/>
          </w:rPr>
          <w:t>Nástroje pro vývojáře</w:t>
        </w:r>
        <w:r>
          <w:tab/>
        </w:r>
        <w:r>
          <w:fldChar w:fldCharType="begin"/>
        </w:r>
        <w:r>
          <w:instrText xml:space="preserve"> PAGEREF _Toc62549882 \h </w:instrText>
        </w:r>
        <w:r>
          <w:fldChar w:fldCharType="separate"/>
        </w:r>
        <w:r>
          <w:t>12</w:t>
        </w:r>
        <w:r>
          <w:fldChar w:fldCharType="end"/>
        </w:r>
      </w:hyperlink>
    </w:p>
    <w:p>
      <w:pPr>
        <w:pStyle w:val="Obsah1"/>
        <w:rPr>
          <w:rFonts w:eastAsiaTheme="minorEastAsia"/>
          <w:b w:val="0"/>
          <w:caps w:val="0"/>
          <w:noProof/>
          <w:sz w:val="22"/>
          <w:szCs w:val="22"/>
        </w:rPr>
      </w:pPr>
      <w:hyperlink w:anchor="_Toc62549883" w:history="1">
        <w:r>
          <w:rPr>
            <w:rStyle w:val="Hypertextovodkaz"/>
            <w:noProof/>
          </w:rPr>
          <w:t>Software</w:t>
        </w:r>
        <w:r>
          <w:rPr>
            <w:noProof/>
          </w:rPr>
          <w:tab/>
        </w:r>
        <w:r>
          <w:rPr>
            <w:noProof/>
          </w:rPr>
          <w:fldChar w:fldCharType="begin"/>
        </w:r>
        <w:r>
          <w:rPr>
            <w:noProof/>
          </w:rPr>
          <w:instrText xml:space="preserve"> PAGEREF _Toc62549883 \h </w:instrText>
        </w:r>
        <w:r>
          <w:rPr>
            <w:noProof/>
          </w:rPr>
        </w:r>
        <w:r>
          <w:rPr>
            <w:noProof/>
          </w:rPr>
          <w:fldChar w:fldCharType="separate"/>
        </w:r>
        <w:r>
          <w:rPr>
            <w:noProof/>
          </w:rPr>
          <w:t>14</w:t>
        </w:r>
        <w:r>
          <w:rPr>
            <w:noProof/>
          </w:rPr>
          <w:fldChar w:fldCharType="end"/>
        </w:r>
      </w:hyperlink>
    </w:p>
    <w:p>
      <w:pPr>
        <w:pStyle w:val="Obsah2"/>
        <w:rPr>
          <w:rFonts w:eastAsiaTheme="minorEastAsia"/>
          <w:smallCaps w:val="0"/>
          <w:sz w:val="22"/>
        </w:rPr>
      </w:pPr>
      <w:hyperlink w:anchor="_Toc62549884" w:history="1">
        <w:r>
          <w:rPr>
            <w:rStyle w:val="Hypertextovodkaz"/>
          </w:rPr>
          <w:t>Advanced Threat Analytics</w:t>
        </w:r>
        <w:r>
          <w:tab/>
        </w:r>
        <w:r>
          <w:fldChar w:fldCharType="begin"/>
        </w:r>
        <w:r>
          <w:instrText xml:space="preserve"> PAGEREF _Toc62549884 \h </w:instrText>
        </w:r>
        <w:r>
          <w:fldChar w:fldCharType="separate"/>
        </w:r>
        <w:r>
          <w:t>14</w:t>
        </w:r>
        <w:r>
          <w:fldChar w:fldCharType="end"/>
        </w:r>
      </w:hyperlink>
    </w:p>
    <w:p>
      <w:pPr>
        <w:pStyle w:val="Obsah2"/>
        <w:rPr>
          <w:rFonts w:eastAsiaTheme="minorEastAsia"/>
          <w:smallCaps w:val="0"/>
          <w:sz w:val="22"/>
        </w:rPr>
      </w:pPr>
      <w:hyperlink w:anchor="_Toc62549885" w:history="1">
        <w:r>
          <w:rPr>
            <w:rStyle w:val="Hypertextovodkaz"/>
          </w:rPr>
          <w:t>Azure FXT Edge Filer</w:t>
        </w:r>
        <w:r>
          <w:tab/>
        </w:r>
        <w:r>
          <w:fldChar w:fldCharType="begin"/>
        </w:r>
        <w:r>
          <w:instrText xml:space="preserve"> PAGEREF _Toc62549885 \h </w:instrText>
        </w:r>
        <w:r>
          <w:fldChar w:fldCharType="separate"/>
        </w:r>
        <w:r>
          <w:t>15</w:t>
        </w:r>
        <w:r>
          <w:fldChar w:fldCharType="end"/>
        </w:r>
      </w:hyperlink>
    </w:p>
    <w:p>
      <w:pPr>
        <w:pStyle w:val="Obsah2"/>
        <w:rPr>
          <w:rFonts w:eastAsiaTheme="minorEastAsia"/>
          <w:smallCaps w:val="0"/>
          <w:sz w:val="22"/>
        </w:rPr>
      </w:pPr>
      <w:hyperlink w:anchor="_Toc62549886" w:history="1">
        <w:r>
          <w:rPr>
            <w:rStyle w:val="Hypertextovodkaz"/>
          </w:rPr>
          <w:t>BizTalk</w:t>
        </w:r>
        <w:r>
          <w:tab/>
        </w:r>
        <w:r>
          <w:fldChar w:fldCharType="begin"/>
        </w:r>
        <w:r>
          <w:instrText xml:space="preserve"> PAGEREF _Toc62549886 \h </w:instrText>
        </w:r>
        <w:r>
          <w:fldChar w:fldCharType="separate"/>
        </w:r>
        <w:r>
          <w:t>15</w:t>
        </w:r>
        <w:r>
          <w:fldChar w:fldCharType="end"/>
        </w:r>
      </w:hyperlink>
    </w:p>
    <w:p>
      <w:pPr>
        <w:pStyle w:val="Obsah2"/>
        <w:rPr>
          <w:rFonts w:eastAsiaTheme="minorEastAsia"/>
          <w:smallCaps w:val="0"/>
          <w:sz w:val="22"/>
        </w:rPr>
      </w:pPr>
      <w:hyperlink w:anchor="_Toc62549887" w:history="1">
        <w:r>
          <w:rPr>
            <w:rStyle w:val="Hypertextovodkaz"/>
          </w:rPr>
          <w:t>Sady CAL</w:t>
        </w:r>
        <w:r>
          <w:tab/>
        </w:r>
        <w:r>
          <w:fldChar w:fldCharType="begin"/>
        </w:r>
        <w:r>
          <w:instrText xml:space="preserve"> PAGEREF _Toc62549887 \h </w:instrText>
        </w:r>
        <w:r>
          <w:fldChar w:fldCharType="separate"/>
        </w:r>
        <w:r>
          <w:t>17</w:t>
        </w:r>
        <w:r>
          <w:fldChar w:fldCharType="end"/>
        </w:r>
      </w:hyperlink>
    </w:p>
    <w:p>
      <w:pPr>
        <w:pStyle w:val="Obsah2"/>
        <w:rPr>
          <w:rFonts w:eastAsiaTheme="minorEastAsia"/>
          <w:smallCaps w:val="0"/>
          <w:sz w:val="22"/>
        </w:rPr>
      </w:pPr>
      <w:hyperlink w:anchor="_Toc62549888" w:history="1">
        <w:r>
          <w:rPr>
            <w:rStyle w:val="Hypertextovodkaz"/>
          </w:rPr>
          <w:t>Sada Core Infrastructure Server (CIS)</w:t>
        </w:r>
        <w:r>
          <w:tab/>
        </w:r>
        <w:r>
          <w:fldChar w:fldCharType="begin"/>
        </w:r>
        <w:r>
          <w:instrText xml:space="preserve"> PAGEREF _Toc62549888 \h </w:instrText>
        </w:r>
        <w:r>
          <w:fldChar w:fldCharType="separate"/>
        </w:r>
        <w:r>
          <w:t>18</w:t>
        </w:r>
        <w:r>
          <w:fldChar w:fldCharType="end"/>
        </w:r>
      </w:hyperlink>
    </w:p>
    <w:p>
      <w:pPr>
        <w:pStyle w:val="Obsah2"/>
        <w:rPr>
          <w:rFonts w:eastAsiaTheme="minorEastAsia"/>
          <w:smallCaps w:val="0"/>
          <w:sz w:val="22"/>
        </w:rPr>
      </w:pPr>
      <w:hyperlink w:anchor="_Toc62549889" w:history="1">
        <w:r>
          <w:rPr>
            <w:rStyle w:val="Hypertextovodkaz"/>
          </w:rPr>
          <w:t>Forefront</w:t>
        </w:r>
        <w:r>
          <w:tab/>
        </w:r>
        <w:r>
          <w:fldChar w:fldCharType="begin"/>
        </w:r>
        <w:r>
          <w:instrText xml:space="preserve"> PAGEREF _Toc62549889 \h </w:instrText>
        </w:r>
        <w:r>
          <w:fldChar w:fldCharType="separate"/>
        </w:r>
        <w:r>
          <w:t>20</w:t>
        </w:r>
        <w:r>
          <w:fldChar w:fldCharType="end"/>
        </w:r>
      </w:hyperlink>
    </w:p>
    <w:p>
      <w:pPr>
        <w:pStyle w:val="Obsah2"/>
        <w:rPr>
          <w:rFonts w:eastAsiaTheme="minorEastAsia"/>
          <w:smallCaps w:val="0"/>
          <w:sz w:val="22"/>
        </w:rPr>
      </w:pPr>
      <w:hyperlink w:anchor="_Toc62549890" w:history="1">
        <w:r>
          <w:rPr>
            <w:rStyle w:val="Hypertextovodkaz"/>
          </w:rPr>
          <w:t>Microsoft Dynamics 365 (lokální)</w:t>
        </w:r>
        <w:r>
          <w:tab/>
        </w:r>
        <w:r>
          <w:fldChar w:fldCharType="begin"/>
        </w:r>
        <w:r>
          <w:instrText xml:space="preserve"> PAGEREF _Toc62549890 \h </w:instrText>
        </w:r>
        <w:r>
          <w:fldChar w:fldCharType="separate"/>
        </w:r>
        <w:r>
          <w:t>21</w:t>
        </w:r>
        <w:r>
          <w:fldChar w:fldCharType="end"/>
        </w:r>
      </w:hyperlink>
    </w:p>
    <w:p>
      <w:pPr>
        <w:pStyle w:val="Obsah2"/>
        <w:rPr>
          <w:rFonts w:eastAsiaTheme="minorEastAsia"/>
          <w:smallCaps w:val="0"/>
          <w:sz w:val="22"/>
        </w:rPr>
      </w:pPr>
      <w:hyperlink w:anchor="_Toc62549891" w:history="1">
        <w:r>
          <w:rPr>
            <w:rStyle w:val="Hypertextovodkaz"/>
          </w:rPr>
          <w:t>CAL na Microsoft Identity Manager</w:t>
        </w:r>
        <w:r>
          <w:tab/>
        </w:r>
        <w:r>
          <w:fldChar w:fldCharType="begin"/>
        </w:r>
        <w:r>
          <w:instrText xml:space="preserve"> PAGEREF _Toc62549891 \h </w:instrText>
        </w:r>
        <w:r>
          <w:fldChar w:fldCharType="separate"/>
        </w:r>
        <w:r>
          <w:t>23</w:t>
        </w:r>
        <w:r>
          <w:fldChar w:fldCharType="end"/>
        </w:r>
      </w:hyperlink>
    </w:p>
    <w:p>
      <w:pPr>
        <w:pStyle w:val="Obsah2"/>
        <w:rPr>
          <w:rFonts w:eastAsiaTheme="minorEastAsia"/>
          <w:smallCaps w:val="0"/>
          <w:sz w:val="22"/>
        </w:rPr>
      </w:pPr>
      <w:hyperlink w:anchor="_Toc62549892" w:history="1">
        <w:r>
          <w:rPr>
            <w:rStyle w:val="Hypertextovodkaz"/>
          </w:rPr>
          <w:t>Aplikace služeb Office</w:t>
        </w:r>
        <w:r>
          <w:tab/>
        </w:r>
        <w:r>
          <w:fldChar w:fldCharType="begin"/>
        </w:r>
        <w:r>
          <w:instrText xml:space="preserve"> PAGEREF _Toc62549892 \h </w:instrText>
        </w:r>
        <w:r>
          <w:fldChar w:fldCharType="separate"/>
        </w:r>
        <w:r>
          <w:t>24</w:t>
        </w:r>
        <w:r>
          <w:fldChar w:fldCharType="end"/>
        </w:r>
      </w:hyperlink>
    </w:p>
    <w:p>
      <w:pPr>
        <w:pStyle w:val="Obsah3"/>
        <w:rPr>
          <w:rFonts w:eastAsiaTheme="minorEastAsia"/>
          <w:smallCaps w:val="0"/>
          <w:sz w:val="22"/>
        </w:rPr>
      </w:pPr>
      <w:hyperlink w:anchor="_Toc62549893" w:history="1">
        <w:r>
          <w:rPr>
            <w:rStyle w:val="Hypertextovodkaz"/>
          </w:rPr>
          <w:t>Aplikace Office pro stolní počítače</w:t>
        </w:r>
        <w:r>
          <w:tab/>
        </w:r>
        <w:r>
          <w:fldChar w:fldCharType="begin"/>
        </w:r>
        <w:r>
          <w:instrText xml:space="preserve"> PAGEREF _Toc62549893 \h </w:instrText>
        </w:r>
        <w:r>
          <w:fldChar w:fldCharType="separate"/>
        </w:r>
        <w:r>
          <w:t>24</w:t>
        </w:r>
        <w:r>
          <w:fldChar w:fldCharType="end"/>
        </w:r>
      </w:hyperlink>
    </w:p>
    <w:p>
      <w:pPr>
        <w:pStyle w:val="Obsah3"/>
        <w:rPr>
          <w:rFonts w:eastAsiaTheme="minorEastAsia"/>
          <w:smallCaps w:val="0"/>
          <w:sz w:val="22"/>
        </w:rPr>
      </w:pPr>
      <w:hyperlink w:anchor="_Toc62549894" w:history="1">
        <w:r>
          <w:rPr>
            <w:rStyle w:val="Hypertextovodkaz"/>
          </w:rPr>
          <w:t>Office for Mac</w:t>
        </w:r>
        <w:r>
          <w:tab/>
        </w:r>
        <w:r>
          <w:fldChar w:fldCharType="begin"/>
        </w:r>
        <w:r>
          <w:instrText xml:space="preserve"> PAGEREF _Toc62549894 \h </w:instrText>
        </w:r>
        <w:r>
          <w:fldChar w:fldCharType="separate"/>
        </w:r>
        <w:r>
          <w:t>25</w:t>
        </w:r>
        <w:r>
          <w:fldChar w:fldCharType="end"/>
        </w:r>
      </w:hyperlink>
    </w:p>
    <w:p>
      <w:pPr>
        <w:pStyle w:val="Obsah2"/>
        <w:rPr>
          <w:rFonts w:eastAsiaTheme="minorEastAsia"/>
          <w:smallCaps w:val="0"/>
          <w:sz w:val="22"/>
        </w:rPr>
      </w:pPr>
      <w:hyperlink w:anchor="_Toc62549895" w:history="1">
        <w:r>
          <w:rPr>
            <w:rStyle w:val="Hypertextovodkaz"/>
          </w:rPr>
          <w:t>Servery služeb Office</w:t>
        </w:r>
        <w:r>
          <w:tab/>
        </w:r>
        <w:r>
          <w:fldChar w:fldCharType="begin"/>
        </w:r>
        <w:r>
          <w:instrText xml:space="preserve"> PAGEREF _Toc62549895 \h </w:instrText>
        </w:r>
        <w:r>
          <w:fldChar w:fldCharType="separate"/>
        </w:r>
        <w:r>
          <w:t>26</w:t>
        </w:r>
        <w:r>
          <w:fldChar w:fldCharType="end"/>
        </w:r>
      </w:hyperlink>
    </w:p>
    <w:p>
      <w:pPr>
        <w:pStyle w:val="Obsah3"/>
        <w:rPr>
          <w:rFonts w:eastAsiaTheme="minorEastAsia"/>
          <w:smallCaps w:val="0"/>
          <w:sz w:val="22"/>
        </w:rPr>
      </w:pPr>
      <w:hyperlink w:anchor="_Toc62549896" w:history="1">
        <w:r>
          <w:rPr>
            <w:rStyle w:val="Hypertextovodkaz"/>
          </w:rPr>
          <w:t>Exchange Server</w:t>
        </w:r>
        <w:r>
          <w:tab/>
        </w:r>
        <w:r>
          <w:fldChar w:fldCharType="begin"/>
        </w:r>
        <w:r>
          <w:instrText xml:space="preserve"> PAGEREF _Toc62549896 \h </w:instrText>
        </w:r>
        <w:r>
          <w:fldChar w:fldCharType="separate"/>
        </w:r>
        <w:r>
          <w:t>26</w:t>
        </w:r>
        <w:r>
          <w:fldChar w:fldCharType="end"/>
        </w:r>
      </w:hyperlink>
    </w:p>
    <w:p>
      <w:pPr>
        <w:pStyle w:val="Obsah3"/>
        <w:rPr>
          <w:rFonts w:eastAsiaTheme="minorEastAsia"/>
          <w:smallCaps w:val="0"/>
          <w:sz w:val="22"/>
        </w:rPr>
      </w:pPr>
      <w:hyperlink w:anchor="_Toc62549897" w:history="1">
        <w:r>
          <w:rPr>
            <w:rStyle w:val="Hypertextovodkaz"/>
          </w:rPr>
          <w:t>Project Server</w:t>
        </w:r>
        <w:r>
          <w:tab/>
        </w:r>
        <w:r>
          <w:fldChar w:fldCharType="begin"/>
        </w:r>
        <w:r>
          <w:instrText xml:space="preserve"> PAGEREF _Toc62549897 \h </w:instrText>
        </w:r>
        <w:r>
          <w:fldChar w:fldCharType="separate"/>
        </w:r>
        <w:r>
          <w:t>27</w:t>
        </w:r>
        <w:r>
          <w:fldChar w:fldCharType="end"/>
        </w:r>
      </w:hyperlink>
    </w:p>
    <w:p>
      <w:pPr>
        <w:pStyle w:val="Obsah3"/>
        <w:rPr>
          <w:rFonts w:eastAsiaTheme="minorEastAsia"/>
          <w:smallCaps w:val="0"/>
          <w:sz w:val="22"/>
        </w:rPr>
      </w:pPr>
      <w:hyperlink w:anchor="_Toc62549898" w:history="1">
        <w:r>
          <w:rPr>
            <w:rStyle w:val="Hypertextovodkaz"/>
          </w:rPr>
          <w:t>SharePoint Server</w:t>
        </w:r>
        <w:r>
          <w:tab/>
        </w:r>
        <w:r>
          <w:fldChar w:fldCharType="begin"/>
        </w:r>
        <w:r>
          <w:instrText xml:space="preserve"> PAGEREF _Toc62549898 \h </w:instrText>
        </w:r>
        <w:r>
          <w:fldChar w:fldCharType="separate"/>
        </w:r>
        <w:r>
          <w:t>28</w:t>
        </w:r>
        <w:r>
          <w:fldChar w:fldCharType="end"/>
        </w:r>
      </w:hyperlink>
    </w:p>
    <w:p>
      <w:pPr>
        <w:pStyle w:val="Obsah3"/>
        <w:rPr>
          <w:rFonts w:eastAsiaTheme="minorEastAsia"/>
          <w:smallCaps w:val="0"/>
          <w:sz w:val="22"/>
        </w:rPr>
      </w:pPr>
      <w:hyperlink w:anchor="_Toc62549899" w:history="1">
        <w:r>
          <w:rPr>
            <w:rStyle w:val="Hypertextovodkaz"/>
          </w:rPr>
          <w:t>Skype for Business Server</w:t>
        </w:r>
        <w:r>
          <w:tab/>
        </w:r>
        <w:r>
          <w:fldChar w:fldCharType="begin"/>
        </w:r>
        <w:r>
          <w:instrText xml:space="preserve"> PAGEREF _Toc62549899 \h </w:instrText>
        </w:r>
        <w:r>
          <w:fldChar w:fldCharType="separate"/>
        </w:r>
        <w:r>
          <w:t>29</w:t>
        </w:r>
        <w:r>
          <w:fldChar w:fldCharType="end"/>
        </w:r>
      </w:hyperlink>
    </w:p>
    <w:p>
      <w:pPr>
        <w:pStyle w:val="Obsah2"/>
        <w:rPr>
          <w:rFonts w:eastAsiaTheme="minorEastAsia"/>
          <w:smallCaps w:val="0"/>
          <w:sz w:val="22"/>
        </w:rPr>
      </w:pPr>
      <w:hyperlink w:anchor="_Toc62549900" w:history="1">
        <w:r>
          <w:rPr>
            <w:rStyle w:val="Hypertextovodkaz"/>
          </w:rPr>
          <w:t>SQL Server</w:t>
        </w:r>
        <w:r>
          <w:tab/>
        </w:r>
        <w:r>
          <w:fldChar w:fldCharType="begin"/>
        </w:r>
        <w:r>
          <w:instrText xml:space="preserve"> PAGEREF _Toc62549900 \h </w:instrText>
        </w:r>
        <w:r>
          <w:fldChar w:fldCharType="separate"/>
        </w:r>
        <w:r>
          <w:t>30</w:t>
        </w:r>
        <w:r>
          <w:fldChar w:fldCharType="end"/>
        </w:r>
      </w:hyperlink>
    </w:p>
    <w:p>
      <w:pPr>
        <w:pStyle w:val="Obsah2"/>
        <w:rPr>
          <w:rFonts w:eastAsiaTheme="minorEastAsia"/>
          <w:smallCaps w:val="0"/>
          <w:sz w:val="22"/>
        </w:rPr>
      </w:pPr>
      <w:hyperlink w:anchor="_Toc62549901" w:history="1">
        <w:r>
          <w:rPr>
            <w:rStyle w:val="Hypertextovodkaz"/>
          </w:rPr>
          <w:t>System Center</w:t>
        </w:r>
        <w:r>
          <w:tab/>
        </w:r>
        <w:r>
          <w:fldChar w:fldCharType="begin"/>
        </w:r>
        <w:r>
          <w:instrText xml:space="preserve"> PAGEREF _Toc62549901 \h </w:instrText>
        </w:r>
        <w:r>
          <w:fldChar w:fldCharType="separate"/>
        </w:r>
        <w:r>
          <w:t>33</w:t>
        </w:r>
        <w:r>
          <w:fldChar w:fldCharType="end"/>
        </w:r>
      </w:hyperlink>
    </w:p>
    <w:p>
      <w:pPr>
        <w:pStyle w:val="Obsah3"/>
        <w:rPr>
          <w:rFonts w:eastAsiaTheme="minorEastAsia"/>
          <w:smallCaps w:val="0"/>
          <w:sz w:val="22"/>
        </w:rPr>
      </w:pPr>
      <w:hyperlink w:anchor="_Toc62549902" w:history="1">
        <w:r>
          <w:rPr>
            <w:rStyle w:val="Hypertextovodkaz"/>
          </w:rPr>
          <w:t>System Center Server</w:t>
        </w:r>
        <w:r>
          <w:tab/>
        </w:r>
        <w:r>
          <w:fldChar w:fldCharType="begin"/>
        </w:r>
        <w:r>
          <w:instrText xml:space="preserve"> PAGEREF _Toc62549902 \h </w:instrText>
        </w:r>
        <w:r>
          <w:fldChar w:fldCharType="separate"/>
        </w:r>
        <w:r>
          <w:t>33</w:t>
        </w:r>
        <w:r>
          <w:fldChar w:fldCharType="end"/>
        </w:r>
      </w:hyperlink>
    </w:p>
    <w:p>
      <w:pPr>
        <w:pStyle w:val="Obsah3"/>
        <w:rPr>
          <w:rFonts w:eastAsiaTheme="minorEastAsia"/>
          <w:smallCaps w:val="0"/>
          <w:sz w:val="22"/>
        </w:rPr>
      </w:pPr>
      <w:hyperlink w:anchor="_Toc62549903" w:history="1">
        <w:r>
          <w:rPr>
            <w:rStyle w:val="Hypertextovodkaz"/>
          </w:rPr>
          <w:t>Microsoft Endpoint Configuration Manager (dříve System Center Configuration Manager)</w:t>
        </w:r>
        <w:r>
          <w:tab/>
        </w:r>
        <w:r>
          <w:fldChar w:fldCharType="begin"/>
        </w:r>
        <w:r>
          <w:instrText xml:space="preserve"> PAGEREF _Toc62549903 \h </w:instrText>
        </w:r>
        <w:r>
          <w:fldChar w:fldCharType="separate"/>
        </w:r>
        <w:r>
          <w:t>34</w:t>
        </w:r>
        <w:r>
          <w:fldChar w:fldCharType="end"/>
        </w:r>
      </w:hyperlink>
    </w:p>
    <w:p>
      <w:pPr>
        <w:pStyle w:val="Obsah3"/>
        <w:rPr>
          <w:rFonts w:eastAsiaTheme="minorEastAsia"/>
          <w:smallCaps w:val="0"/>
          <w:sz w:val="22"/>
        </w:rPr>
      </w:pPr>
      <w:hyperlink w:anchor="_Toc62549904" w:history="1">
        <w:r>
          <w:rPr>
            <w:rStyle w:val="Hypertextovodkaz"/>
          </w:rPr>
          <w:t>System Center Data Protection Manager</w:t>
        </w:r>
        <w:r>
          <w:tab/>
        </w:r>
        <w:r>
          <w:fldChar w:fldCharType="begin"/>
        </w:r>
        <w:r>
          <w:instrText xml:space="preserve"> PAGEREF _Toc62549904 \h </w:instrText>
        </w:r>
        <w:r>
          <w:fldChar w:fldCharType="separate"/>
        </w:r>
        <w:r>
          <w:t>36</w:t>
        </w:r>
        <w:r>
          <w:fldChar w:fldCharType="end"/>
        </w:r>
      </w:hyperlink>
    </w:p>
    <w:p>
      <w:pPr>
        <w:pStyle w:val="Obsah3"/>
        <w:rPr>
          <w:rFonts w:eastAsiaTheme="minorEastAsia"/>
          <w:smallCaps w:val="0"/>
          <w:sz w:val="22"/>
        </w:rPr>
      </w:pPr>
      <w:hyperlink w:anchor="_Toc62549905" w:history="1">
        <w:r>
          <w:rPr>
            <w:rStyle w:val="Hypertextovodkaz"/>
          </w:rPr>
          <w:t>System Center Endpoint Protection</w:t>
        </w:r>
        <w:r>
          <w:tab/>
        </w:r>
        <w:r>
          <w:fldChar w:fldCharType="begin"/>
        </w:r>
        <w:r>
          <w:instrText xml:space="preserve"> PAGEREF _Toc62549905 \h </w:instrText>
        </w:r>
        <w:r>
          <w:fldChar w:fldCharType="separate"/>
        </w:r>
        <w:r>
          <w:t>36</w:t>
        </w:r>
        <w:r>
          <w:fldChar w:fldCharType="end"/>
        </w:r>
      </w:hyperlink>
    </w:p>
    <w:p>
      <w:pPr>
        <w:pStyle w:val="Obsah3"/>
        <w:rPr>
          <w:rFonts w:eastAsiaTheme="minorEastAsia"/>
          <w:smallCaps w:val="0"/>
          <w:sz w:val="22"/>
        </w:rPr>
      </w:pPr>
      <w:hyperlink w:anchor="_Toc62549906" w:history="1">
        <w:r>
          <w:rPr>
            <w:rStyle w:val="Hypertextovodkaz"/>
          </w:rPr>
          <w:t>System Center Operations Manager</w:t>
        </w:r>
        <w:r>
          <w:tab/>
        </w:r>
        <w:r>
          <w:fldChar w:fldCharType="begin"/>
        </w:r>
        <w:r>
          <w:instrText xml:space="preserve"> PAGEREF _Toc62549906 \h </w:instrText>
        </w:r>
        <w:r>
          <w:fldChar w:fldCharType="separate"/>
        </w:r>
        <w:r>
          <w:t>37</w:t>
        </w:r>
        <w:r>
          <w:fldChar w:fldCharType="end"/>
        </w:r>
      </w:hyperlink>
    </w:p>
    <w:p>
      <w:pPr>
        <w:pStyle w:val="Obsah3"/>
        <w:rPr>
          <w:rFonts w:eastAsiaTheme="minorEastAsia"/>
          <w:smallCaps w:val="0"/>
          <w:sz w:val="22"/>
        </w:rPr>
      </w:pPr>
      <w:hyperlink w:anchor="_Toc62549907" w:history="1">
        <w:r>
          <w:rPr>
            <w:rStyle w:val="Hypertextovodkaz"/>
          </w:rPr>
          <w:t>System Center Orchestrator</w:t>
        </w:r>
        <w:r>
          <w:tab/>
        </w:r>
        <w:r>
          <w:fldChar w:fldCharType="begin"/>
        </w:r>
        <w:r>
          <w:instrText xml:space="preserve"> PAGEREF _Toc62549907 \h </w:instrText>
        </w:r>
        <w:r>
          <w:fldChar w:fldCharType="separate"/>
        </w:r>
        <w:r>
          <w:t>38</w:t>
        </w:r>
        <w:r>
          <w:fldChar w:fldCharType="end"/>
        </w:r>
      </w:hyperlink>
    </w:p>
    <w:p>
      <w:pPr>
        <w:pStyle w:val="Obsah3"/>
        <w:rPr>
          <w:rFonts w:eastAsiaTheme="minorEastAsia"/>
          <w:smallCaps w:val="0"/>
          <w:sz w:val="22"/>
        </w:rPr>
      </w:pPr>
      <w:hyperlink w:anchor="_Toc62549908" w:history="1">
        <w:r>
          <w:rPr>
            <w:rStyle w:val="Hypertextovodkaz"/>
          </w:rPr>
          <w:t>System Center Service Manager</w:t>
        </w:r>
        <w:r>
          <w:tab/>
        </w:r>
        <w:r>
          <w:fldChar w:fldCharType="begin"/>
        </w:r>
        <w:r>
          <w:instrText xml:space="preserve"> PAGEREF _Toc62549908 \h </w:instrText>
        </w:r>
        <w:r>
          <w:fldChar w:fldCharType="separate"/>
        </w:r>
        <w:r>
          <w:t>39</w:t>
        </w:r>
        <w:r>
          <w:fldChar w:fldCharType="end"/>
        </w:r>
      </w:hyperlink>
    </w:p>
    <w:p>
      <w:pPr>
        <w:pStyle w:val="Obsah2"/>
        <w:rPr>
          <w:rFonts w:eastAsiaTheme="minorEastAsia"/>
          <w:smallCaps w:val="0"/>
          <w:sz w:val="22"/>
        </w:rPr>
      </w:pPr>
      <w:hyperlink w:anchor="_Toc62549909" w:history="1">
        <w:r>
          <w:rPr>
            <w:rStyle w:val="Hypertextovodkaz"/>
          </w:rPr>
          <w:t>Sada Virtual Desktop Infrastructure (VDI)</w:t>
        </w:r>
        <w:r>
          <w:tab/>
        </w:r>
        <w:r>
          <w:fldChar w:fldCharType="begin"/>
        </w:r>
        <w:r>
          <w:instrText xml:space="preserve"> PAGEREF _Toc62549909 \h </w:instrText>
        </w:r>
        <w:r>
          <w:fldChar w:fldCharType="separate"/>
        </w:r>
        <w:r>
          <w:t>40</w:t>
        </w:r>
        <w:r>
          <w:fldChar w:fldCharType="end"/>
        </w:r>
      </w:hyperlink>
    </w:p>
    <w:p>
      <w:pPr>
        <w:pStyle w:val="Obsah2"/>
        <w:rPr>
          <w:rFonts w:eastAsiaTheme="minorEastAsia"/>
          <w:smallCaps w:val="0"/>
          <w:sz w:val="22"/>
        </w:rPr>
      </w:pPr>
      <w:hyperlink w:anchor="_Toc62549910" w:history="1">
        <w:r>
          <w:rPr>
            <w:rStyle w:val="Hypertextovodkaz"/>
          </w:rPr>
          <w:t>Visual Studio</w:t>
        </w:r>
        <w:r>
          <w:tab/>
        </w:r>
        <w:r>
          <w:fldChar w:fldCharType="begin"/>
        </w:r>
        <w:r>
          <w:instrText xml:space="preserve"> PAGEREF _Toc62549910 \h </w:instrText>
        </w:r>
        <w:r>
          <w:fldChar w:fldCharType="separate"/>
        </w:r>
        <w:r>
          <w:t>40</w:t>
        </w:r>
        <w:r>
          <w:fldChar w:fldCharType="end"/>
        </w:r>
      </w:hyperlink>
    </w:p>
    <w:p>
      <w:pPr>
        <w:pStyle w:val="Obsah3"/>
        <w:rPr>
          <w:rFonts w:eastAsiaTheme="minorEastAsia"/>
          <w:smallCaps w:val="0"/>
          <w:sz w:val="22"/>
        </w:rPr>
      </w:pPr>
      <w:hyperlink w:anchor="_Toc62549911" w:history="1">
        <w:r>
          <w:rPr>
            <w:rStyle w:val="Hypertextovodkaz"/>
          </w:rPr>
          <w:t>Visual Studio</w:t>
        </w:r>
        <w:r>
          <w:tab/>
        </w:r>
        <w:r>
          <w:fldChar w:fldCharType="begin"/>
        </w:r>
        <w:r>
          <w:instrText xml:space="preserve"> PAGEREF _Toc62549911 \h </w:instrText>
        </w:r>
        <w:r>
          <w:fldChar w:fldCharType="separate"/>
        </w:r>
        <w:r>
          <w:t>40</w:t>
        </w:r>
        <w:r>
          <w:fldChar w:fldCharType="end"/>
        </w:r>
      </w:hyperlink>
    </w:p>
    <w:p>
      <w:pPr>
        <w:pStyle w:val="Obsah3"/>
        <w:rPr>
          <w:rFonts w:eastAsiaTheme="minorEastAsia"/>
          <w:smallCaps w:val="0"/>
          <w:sz w:val="22"/>
        </w:rPr>
      </w:pPr>
      <w:hyperlink w:anchor="_Toc62549912" w:history="1">
        <w:r>
          <w:rPr>
            <w:rStyle w:val="Hypertextovodkaz"/>
          </w:rPr>
          <w:t>Azure DevOps Server</w:t>
        </w:r>
        <w:r>
          <w:tab/>
        </w:r>
        <w:r>
          <w:fldChar w:fldCharType="begin"/>
        </w:r>
        <w:r>
          <w:instrText xml:space="preserve"> PAGEREF _Toc62549912 \h </w:instrText>
        </w:r>
        <w:r>
          <w:fldChar w:fldCharType="separate"/>
        </w:r>
        <w:r>
          <w:t>42</w:t>
        </w:r>
        <w:r>
          <w:fldChar w:fldCharType="end"/>
        </w:r>
      </w:hyperlink>
    </w:p>
    <w:p>
      <w:pPr>
        <w:pStyle w:val="Obsah2"/>
        <w:rPr>
          <w:rFonts w:eastAsiaTheme="minorEastAsia"/>
          <w:smallCaps w:val="0"/>
          <w:sz w:val="22"/>
        </w:rPr>
      </w:pPr>
      <w:hyperlink w:anchor="_Toc62549913" w:history="1">
        <w:r>
          <w:rPr>
            <w:rStyle w:val="Hypertextovodkaz"/>
          </w:rPr>
          <w:t>Windows</w:t>
        </w:r>
        <w:r>
          <w:tab/>
        </w:r>
        <w:r>
          <w:fldChar w:fldCharType="begin"/>
        </w:r>
        <w:r>
          <w:instrText xml:space="preserve"> PAGEREF _Toc62549913 \h </w:instrText>
        </w:r>
        <w:r>
          <w:fldChar w:fldCharType="separate"/>
        </w:r>
        <w:r>
          <w:t>43</w:t>
        </w:r>
        <w:r>
          <w:fldChar w:fldCharType="end"/>
        </w:r>
      </w:hyperlink>
    </w:p>
    <w:p>
      <w:pPr>
        <w:pStyle w:val="Obsah3"/>
        <w:rPr>
          <w:rFonts w:eastAsiaTheme="minorEastAsia"/>
          <w:smallCaps w:val="0"/>
          <w:sz w:val="22"/>
        </w:rPr>
      </w:pPr>
      <w:hyperlink w:anchor="_Toc62549914" w:history="1">
        <w:r>
          <w:rPr>
            <w:rStyle w:val="Hypertextovodkaz"/>
          </w:rPr>
          <w:t>Počítačový operační systém Windows</w:t>
        </w:r>
        <w:r>
          <w:tab/>
        </w:r>
        <w:r>
          <w:fldChar w:fldCharType="begin"/>
        </w:r>
        <w:r>
          <w:instrText xml:space="preserve"> PAGEREF _Toc62549914 \h </w:instrText>
        </w:r>
        <w:r>
          <w:fldChar w:fldCharType="separate"/>
        </w:r>
        <w:r>
          <w:t>43</w:t>
        </w:r>
        <w:r>
          <w:fldChar w:fldCharType="end"/>
        </w:r>
      </w:hyperlink>
    </w:p>
    <w:p>
      <w:pPr>
        <w:pStyle w:val="Obsah2"/>
        <w:rPr>
          <w:rFonts w:eastAsiaTheme="minorEastAsia"/>
          <w:smallCaps w:val="0"/>
          <w:sz w:val="22"/>
        </w:rPr>
      </w:pPr>
      <w:hyperlink w:anchor="_Toc62549915" w:history="1">
        <w:r>
          <w:rPr>
            <w:rStyle w:val="Hypertextovodkaz"/>
          </w:rPr>
          <w:t>Windows Server</w:t>
        </w:r>
        <w:r>
          <w:tab/>
        </w:r>
        <w:r>
          <w:fldChar w:fldCharType="begin"/>
        </w:r>
        <w:r>
          <w:instrText xml:space="preserve"> PAGEREF _Toc62549915 \h </w:instrText>
        </w:r>
        <w:r>
          <w:fldChar w:fldCharType="separate"/>
        </w:r>
        <w:r>
          <w:t>50</w:t>
        </w:r>
        <w:r>
          <w:fldChar w:fldCharType="end"/>
        </w:r>
      </w:hyperlink>
    </w:p>
    <w:p>
      <w:pPr>
        <w:pStyle w:val="Obsah3"/>
        <w:rPr>
          <w:rFonts w:eastAsiaTheme="minorEastAsia"/>
          <w:smallCaps w:val="0"/>
          <w:sz w:val="22"/>
        </w:rPr>
      </w:pPr>
      <w:hyperlink w:anchor="_Toc62549916" w:history="1">
        <w:r>
          <w:rPr>
            <w:rStyle w:val="Hypertextovodkaz"/>
          </w:rPr>
          <w:t>Windows MultiPoint Server</w:t>
        </w:r>
        <w:r>
          <w:tab/>
        </w:r>
        <w:r>
          <w:fldChar w:fldCharType="begin"/>
        </w:r>
        <w:r>
          <w:instrText xml:space="preserve"> PAGEREF _Toc62549916 \h </w:instrText>
        </w:r>
        <w:r>
          <w:fldChar w:fldCharType="separate"/>
        </w:r>
        <w:r>
          <w:t>50</w:t>
        </w:r>
        <w:r>
          <w:fldChar w:fldCharType="end"/>
        </w:r>
      </w:hyperlink>
    </w:p>
    <w:p>
      <w:pPr>
        <w:pStyle w:val="Obsah3"/>
        <w:rPr>
          <w:rFonts w:eastAsiaTheme="minorEastAsia"/>
          <w:smallCaps w:val="0"/>
          <w:sz w:val="22"/>
        </w:rPr>
      </w:pPr>
      <w:hyperlink w:anchor="_Toc62549917" w:history="1">
        <w:r>
          <w:rPr>
            <w:rStyle w:val="Hypertextovodkaz"/>
          </w:rPr>
          <w:t>Windows Server</w:t>
        </w:r>
        <w:r>
          <w:tab/>
        </w:r>
        <w:r>
          <w:fldChar w:fldCharType="begin"/>
        </w:r>
        <w:r>
          <w:instrText xml:space="preserve"> PAGEREF _Toc62549917 \h </w:instrText>
        </w:r>
        <w:r>
          <w:fldChar w:fldCharType="separate"/>
        </w:r>
        <w:r>
          <w:t>51</w:t>
        </w:r>
        <w:r>
          <w:fldChar w:fldCharType="end"/>
        </w:r>
      </w:hyperlink>
    </w:p>
    <w:p>
      <w:pPr>
        <w:pStyle w:val="Obsah1"/>
        <w:rPr>
          <w:rFonts w:eastAsiaTheme="minorEastAsia"/>
          <w:b w:val="0"/>
          <w:caps w:val="0"/>
          <w:noProof/>
          <w:sz w:val="22"/>
          <w:szCs w:val="22"/>
        </w:rPr>
      </w:pPr>
      <w:hyperlink w:anchor="_Toc62549918" w:history="1">
        <w:r>
          <w:rPr>
            <w:rStyle w:val="Hypertextovodkaz"/>
            <w:noProof/>
          </w:rPr>
          <w:t>Služby online</w:t>
        </w:r>
        <w:r>
          <w:rPr>
            <w:noProof/>
          </w:rPr>
          <w:tab/>
        </w:r>
        <w:r>
          <w:rPr>
            <w:noProof/>
          </w:rPr>
          <w:fldChar w:fldCharType="begin"/>
        </w:r>
        <w:r>
          <w:rPr>
            <w:noProof/>
          </w:rPr>
          <w:instrText xml:space="preserve"> PAGEREF _Toc62549918 \h </w:instrText>
        </w:r>
        <w:r>
          <w:rPr>
            <w:noProof/>
          </w:rPr>
        </w:r>
        <w:r>
          <w:rPr>
            <w:noProof/>
          </w:rPr>
          <w:fldChar w:fldCharType="separate"/>
        </w:r>
        <w:r>
          <w:rPr>
            <w:noProof/>
          </w:rPr>
          <w:t>55</w:t>
        </w:r>
        <w:r>
          <w:rPr>
            <w:noProof/>
          </w:rPr>
          <w:fldChar w:fldCharType="end"/>
        </w:r>
      </w:hyperlink>
    </w:p>
    <w:p>
      <w:pPr>
        <w:pStyle w:val="Obsah2"/>
        <w:rPr>
          <w:rFonts w:eastAsiaTheme="minorEastAsia"/>
          <w:smallCaps w:val="0"/>
          <w:sz w:val="22"/>
        </w:rPr>
      </w:pPr>
      <w:hyperlink w:anchor="_Toc62549919" w:history="1">
        <w:r>
          <w:rPr>
            <w:rStyle w:val="Hypertextovodkaz"/>
          </w:rPr>
          <w:t>Regionální dostupnost služeb online</w:t>
        </w:r>
        <w:r>
          <w:tab/>
        </w:r>
        <w:r>
          <w:fldChar w:fldCharType="begin"/>
        </w:r>
        <w:r>
          <w:instrText xml:space="preserve"> PAGEREF _Toc62549919 \h </w:instrText>
        </w:r>
        <w:r>
          <w:fldChar w:fldCharType="separate"/>
        </w:r>
        <w:r>
          <w:t>55</w:t>
        </w:r>
        <w:r>
          <w:fldChar w:fldCharType="end"/>
        </w:r>
      </w:hyperlink>
    </w:p>
    <w:p>
      <w:pPr>
        <w:pStyle w:val="Obsah2"/>
        <w:rPr>
          <w:rFonts w:eastAsiaTheme="minorEastAsia"/>
          <w:smallCaps w:val="0"/>
          <w:sz w:val="22"/>
        </w:rPr>
      </w:pPr>
      <w:hyperlink w:anchor="_Toc62549920" w:history="1">
        <w:r>
          <w:rPr>
            <w:rStyle w:val="Hypertextovodkaz"/>
          </w:rPr>
          <w:t>Pravidla pro nákup služeb online</w:t>
        </w:r>
        <w:r>
          <w:tab/>
        </w:r>
        <w:r>
          <w:fldChar w:fldCharType="begin"/>
        </w:r>
        <w:r>
          <w:instrText xml:space="preserve"> PAGEREF _Toc62549920 \h </w:instrText>
        </w:r>
        <w:r>
          <w:fldChar w:fldCharType="separate"/>
        </w:r>
        <w:r>
          <w:t>55</w:t>
        </w:r>
        <w:r>
          <w:fldChar w:fldCharType="end"/>
        </w:r>
      </w:hyperlink>
    </w:p>
    <w:p>
      <w:pPr>
        <w:pStyle w:val="Obsah2"/>
        <w:rPr>
          <w:rFonts w:eastAsiaTheme="minorEastAsia"/>
          <w:smallCaps w:val="0"/>
          <w:sz w:val="22"/>
        </w:rPr>
      </w:pPr>
      <w:hyperlink w:anchor="_Toc62549921" w:history="1">
        <w:r>
          <w:rPr>
            <w:rStyle w:val="Hypertextovodkaz"/>
          </w:rPr>
          <w:t>Prodloužení služeb online</w:t>
        </w:r>
        <w:r>
          <w:tab/>
        </w:r>
        <w:r>
          <w:fldChar w:fldCharType="begin"/>
        </w:r>
        <w:r>
          <w:instrText xml:space="preserve"> PAGEREF _Toc62549921 \h </w:instrText>
        </w:r>
        <w:r>
          <w:fldChar w:fldCharType="separate"/>
        </w:r>
        <w:r>
          <w:t>55</w:t>
        </w:r>
        <w:r>
          <w:fldChar w:fldCharType="end"/>
        </w:r>
      </w:hyperlink>
    </w:p>
    <w:p>
      <w:pPr>
        <w:pStyle w:val="Obsah2"/>
        <w:rPr>
          <w:rFonts w:eastAsiaTheme="minorEastAsia"/>
          <w:smallCaps w:val="0"/>
          <w:sz w:val="22"/>
        </w:rPr>
      </w:pPr>
      <w:hyperlink w:anchor="_Toc62549922" w:history="1">
        <w:r>
          <w:rPr>
            <w:rStyle w:val="Hypertextovodkaz"/>
          </w:rPr>
          <w:t>Služby Microsoft Azure</w:t>
        </w:r>
        <w:r>
          <w:tab/>
        </w:r>
        <w:r>
          <w:fldChar w:fldCharType="begin"/>
        </w:r>
        <w:r>
          <w:instrText xml:space="preserve"> PAGEREF _Toc62549922 \h </w:instrText>
        </w:r>
        <w:r>
          <w:fldChar w:fldCharType="separate"/>
        </w:r>
        <w:r>
          <w:t>55</w:t>
        </w:r>
        <w:r>
          <w:fldChar w:fldCharType="end"/>
        </w:r>
      </w:hyperlink>
    </w:p>
    <w:p>
      <w:pPr>
        <w:pStyle w:val="Obsah3"/>
        <w:rPr>
          <w:rFonts w:eastAsiaTheme="minorEastAsia"/>
          <w:smallCaps w:val="0"/>
          <w:sz w:val="22"/>
        </w:rPr>
      </w:pPr>
      <w:hyperlink w:anchor="_Toc62549923" w:history="1">
        <w:r>
          <w:rPr>
            <w:rStyle w:val="Hypertextovodkaz"/>
          </w:rPr>
          <w:t>Služby Microsoft Azure</w:t>
        </w:r>
        <w:r>
          <w:tab/>
        </w:r>
        <w:r>
          <w:fldChar w:fldCharType="begin"/>
        </w:r>
        <w:r>
          <w:instrText xml:space="preserve"> PAGEREF _Toc62549923 \h </w:instrText>
        </w:r>
        <w:r>
          <w:fldChar w:fldCharType="separate"/>
        </w:r>
        <w:r>
          <w:t>59</w:t>
        </w:r>
        <w:r>
          <w:fldChar w:fldCharType="end"/>
        </w:r>
      </w:hyperlink>
    </w:p>
    <w:p>
      <w:pPr>
        <w:pStyle w:val="Obsah3"/>
        <w:rPr>
          <w:rFonts w:eastAsiaTheme="minorEastAsia"/>
          <w:smallCaps w:val="0"/>
          <w:sz w:val="22"/>
        </w:rPr>
      </w:pPr>
      <w:hyperlink w:anchor="_Toc62549924" w:history="1">
        <w:r>
          <w:rPr>
            <w:rStyle w:val="Hypertextovodkaz"/>
          </w:rPr>
          <w:t>Microsoft Azure Infrastructure Plans</w:t>
        </w:r>
        <w:r>
          <w:tab/>
        </w:r>
        <w:r>
          <w:fldChar w:fldCharType="begin"/>
        </w:r>
        <w:r>
          <w:instrText xml:space="preserve"> PAGEREF _Toc62549924 \h </w:instrText>
        </w:r>
        <w:r>
          <w:fldChar w:fldCharType="separate"/>
        </w:r>
        <w:r>
          <w:t>59</w:t>
        </w:r>
        <w:r>
          <w:fldChar w:fldCharType="end"/>
        </w:r>
      </w:hyperlink>
    </w:p>
    <w:p>
      <w:pPr>
        <w:pStyle w:val="Obsah3"/>
        <w:rPr>
          <w:rFonts w:eastAsiaTheme="minorEastAsia"/>
          <w:smallCaps w:val="0"/>
          <w:sz w:val="22"/>
        </w:rPr>
      </w:pPr>
      <w:hyperlink w:anchor="_Toc62549925" w:history="1">
        <w:r>
          <w:rPr>
            <w:rStyle w:val="Hypertextovodkaz"/>
          </w:rPr>
          <w:t>Microsoft Azure Support Plans</w:t>
        </w:r>
        <w:r>
          <w:tab/>
        </w:r>
        <w:r>
          <w:fldChar w:fldCharType="begin"/>
        </w:r>
        <w:r>
          <w:instrText xml:space="preserve"> PAGEREF _Toc62549925 \h </w:instrText>
        </w:r>
        <w:r>
          <w:fldChar w:fldCharType="separate"/>
        </w:r>
        <w:r>
          <w:t>60</w:t>
        </w:r>
        <w:r>
          <w:fldChar w:fldCharType="end"/>
        </w:r>
      </w:hyperlink>
    </w:p>
    <w:p>
      <w:pPr>
        <w:pStyle w:val="Obsah3"/>
        <w:rPr>
          <w:rFonts w:eastAsiaTheme="minorEastAsia"/>
          <w:smallCaps w:val="0"/>
          <w:sz w:val="22"/>
        </w:rPr>
      </w:pPr>
      <w:hyperlink w:anchor="_Toc62549926" w:history="1">
        <w:r>
          <w:rPr>
            <w:rStyle w:val="Hypertextovodkaz"/>
          </w:rPr>
          <w:t>Microsoft Azure User Plans</w:t>
        </w:r>
        <w:r>
          <w:tab/>
        </w:r>
        <w:r>
          <w:fldChar w:fldCharType="begin"/>
        </w:r>
        <w:r>
          <w:instrText xml:space="preserve"> PAGEREF _Toc62549926 \h </w:instrText>
        </w:r>
        <w:r>
          <w:fldChar w:fldCharType="separate"/>
        </w:r>
        <w:r>
          <w:t>60</w:t>
        </w:r>
        <w:r>
          <w:fldChar w:fldCharType="end"/>
        </w:r>
      </w:hyperlink>
    </w:p>
    <w:p>
      <w:pPr>
        <w:pStyle w:val="Obsah2"/>
        <w:rPr>
          <w:rFonts w:eastAsiaTheme="minorEastAsia"/>
          <w:smallCaps w:val="0"/>
          <w:sz w:val="22"/>
        </w:rPr>
      </w:pPr>
      <w:hyperlink w:anchor="_Toc62549927" w:history="1">
        <w:r>
          <w:rPr>
            <w:rStyle w:val="Hypertextovodkaz"/>
          </w:rPr>
          <w:t>Microsoft 365</w:t>
        </w:r>
        <w:r>
          <w:tab/>
        </w:r>
        <w:r>
          <w:fldChar w:fldCharType="begin"/>
        </w:r>
        <w:r>
          <w:instrText xml:space="preserve"> PAGEREF _Toc62549927 \h </w:instrText>
        </w:r>
        <w:r>
          <w:fldChar w:fldCharType="separate"/>
        </w:r>
        <w:r>
          <w:t>61</w:t>
        </w:r>
        <w:r>
          <w:fldChar w:fldCharType="end"/>
        </w:r>
      </w:hyperlink>
    </w:p>
    <w:p>
      <w:pPr>
        <w:pStyle w:val="Obsah2"/>
        <w:rPr>
          <w:rFonts w:eastAsiaTheme="minorEastAsia"/>
          <w:smallCaps w:val="0"/>
          <w:sz w:val="22"/>
        </w:rPr>
      </w:pPr>
      <w:hyperlink w:anchor="_Toc62549928" w:history="1">
        <w:r>
          <w:rPr>
            <w:rStyle w:val="Hypertextovodkaz"/>
          </w:rPr>
          <w:t>Enterprise Mobility + Security</w:t>
        </w:r>
        <w:r>
          <w:tab/>
        </w:r>
        <w:r>
          <w:fldChar w:fldCharType="begin"/>
        </w:r>
        <w:r>
          <w:instrText xml:space="preserve"> PAGEREF _Toc62549928 \h </w:instrText>
        </w:r>
        <w:r>
          <w:fldChar w:fldCharType="separate"/>
        </w:r>
        <w:r>
          <w:t>65</w:t>
        </w:r>
        <w:r>
          <w:fldChar w:fldCharType="end"/>
        </w:r>
      </w:hyperlink>
    </w:p>
    <w:p>
      <w:pPr>
        <w:pStyle w:val="Obsah2"/>
        <w:rPr>
          <w:rFonts w:eastAsiaTheme="minorEastAsia"/>
          <w:smallCaps w:val="0"/>
          <w:sz w:val="22"/>
        </w:rPr>
      </w:pPr>
      <w:hyperlink w:anchor="_Toc62549929" w:history="1">
        <w:r>
          <w:rPr>
            <w:rStyle w:val="Hypertextovodkaz"/>
          </w:rPr>
          <w:t>Serverové odběry pro službu Azure</w:t>
        </w:r>
        <w:r>
          <w:tab/>
        </w:r>
        <w:r>
          <w:fldChar w:fldCharType="begin"/>
        </w:r>
        <w:r>
          <w:instrText xml:space="preserve"> PAGEREF _Toc62549929 \h </w:instrText>
        </w:r>
        <w:r>
          <w:fldChar w:fldCharType="separate"/>
        </w:r>
        <w:r>
          <w:t>66</w:t>
        </w:r>
        <w:r>
          <w:fldChar w:fldCharType="end"/>
        </w:r>
      </w:hyperlink>
    </w:p>
    <w:p>
      <w:pPr>
        <w:pStyle w:val="Obsah2"/>
        <w:rPr>
          <w:rFonts w:eastAsiaTheme="minorEastAsia"/>
          <w:smallCaps w:val="0"/>
          <w:sz w:val="22"/>
        </w:rPr>
      </w:pPr>
      <w:hyperlink w:anchor="_Toc62549930" w:history="1">
        <w:r>
          <w:rPr>
            <w:rStyle w:val="Hypertextovodkaz"/>
          </w:rPr>
          <w:t>Služby Microsoft Dynamics 365</w:t>
        </w:r>
        <w:r>
          <w:tab/>
        </w:r>
        <w:r>
          <w:fldChar w:fldCharType="begin"/>
        </w:r>
        <w:r>
          <w:instrText xml:space="preserve"> PAGEREF _Toc62549930 \h </w:instrText>
        </w:r>
        <w:r>
          <w:fldChar w:fldCharType="separate"/>
        </w:r>
        <w:r>
          <w:t>68</w:t>
        </w:r>
        <w:r>
          <w:fldChar w:fldCharType="end"/>
        </w:r>
      </w:hyperlink>
    </w:p>
    <w:p>
      <w:pPr>
        <w:pStyle w:val="Obsah2"/>
        <w:rPr>
          <w:rFonts w:eastAsiaTheme="minorEastAsia"/>
          <w:smallCaps w:val="0"/>
          <w:sz w:val="22"/>
        </w:rPr>
      </w:pPr>
      <w:hyperlink w:anchor="_Toc62549931" w:history="1">
        <w:r>
          <w:rPr>
            <w:rStyle w:val="Hypertextovodkaz"/>
          </w:rPr>
          <w:t>Služby Office 365</w:t>
        </w:r>
        <w:r>
          <w:tab/>
        </w:r>
        <w:r>
          <w:fldChar w:fldCharType="begin"/>
        </w:r>
        <w:r>
          <w:instrText xml:space="preserve"> PAGEREF _Toc62549931 \h </w:instrText>
        </w:r>
        <w:r>
          <w:fldChar w:fldCharType="separate"/>
        </w:r>
        <w:r>
          <w:t>72</w:t>
        </w:r>
        <w:r>
          <w:fldChar w:fldCharType="end"/>
        </w:r>
      </w:hyperlink>
    </w:p>
    <w:p>
      <w:pPr>
        <w:pStyle w:val="Obsah3"/>
        <w:rPr>
          <w:rFonts w:eastAsiaTheme="minorEastAsia"/>
          <w:smallCaps w:val="0"/>
          <w:sz w:val="22"/>
        </w:rPr>
      </w:pPr>
      <w:hyperlink w:anchor="_Toc62549932" w:history="1">
        <w:r>
          <w:rPr>
            <w:rStyle w:val="Hypertextovodkaz"/>
          </w:rPr>
          <w:t>Aplikace Microsoft 365</w:t>
        </w:r>
        <w:r>
          <w:tab/>
        </w:r>
        <w:r>
          <w:fldChar w:fldCharType="begin"/>
        </w:r>
        <w:r>
          <w:instrText xml:space="preserve"> PAGEREF _Toc62549932 \h </w:instrText>
        </w:r>
        <w:r>
          <w:fldChar w:fldCharType="separate"/>
        </w:r>
        <w:r>
          <w:t>72</w:t>
        </w:r>
        <w:r>
          <w:fldChar w:fldCharType="end"/>
        </w:r>
      </w:hyperlink>
    </w:p>
    <w:p>
      <w:pPr>
        <w:pStyle w:val="Obsah3"/>
        <w:rPr>
          <w:rFonts w:eastAsiaTheme="minorEastAsia"/>
          <w:smallCaps w:val="0"/>
          <w:sz w:val="22"/>
        </w:rPr>
      </w:pPr>
      <w:hyperlink w:anchor="_Toc62549933" w:history="1">
        <w:r>
          <w:rPr>
            <w:rStyle w:val="Hypertextovodkaz"/>
          </w:rPr>
          <w:t>Sady Office 365</w:t>
        </w:r>
        <w:r>
          <w:tab/>
        </w:r>
        <w:r>
          <w:fldChar w:fldCharType="begin"/>
        </w:r>
        <w:r>
          <w:instrText xml:space="preserve"> PAGEREF _Toc62549933 \h </w:instrText>
        </w:r>
        <w:r>
          <w:fldChar w:fldCharType="separate"/>
        </w:r>
        <w:r>
          <w:t>73</w:t>
        </w:r>
        <w:r>
          <w:fldChar w:fldCharType="end"/>
        </w:r>
      </w:hyperlink>
    </w:p>
    <w:p>
      <w:pPr>
        <w:pStyle w:val="Obsah3"/>
        <w:rPr>
          <w:rFonts w:eastAsiaTheme="minorEastAsia"/>
          <w:smallCaps w:val="0"/>
          <w:sz w:val="22"/>
        </w:rPr>
      </w:pPr>
      <w:hyperlink w:anchor="_Toc62549934" w:history="1">
        <w:r>
          <w:rPr>
            <w:rStyle w:val="Hypertextovodkaz"/>
          </w:rPr>
          <w:t>Audio služby</w:t>
        </w:r>
        <w:r>
          <w:tab/>
        </w:r>
        <w:r>
          <w:fldChar w:fldCharType="begin"/>
        </w:r>
        <w:r>
          <w:instrText xml:space="preserve"> PAGEREF _Toc62549934 \h </w:instrText>
        </w:r>
        <w:r>
          <w:fldChar w:fldCharType="separate"/>
        </w:r>
        <w:r>
          <w:t>75</w:t>
        </w:r>
        <w:r>
          <w:fldChar w:fldCharType="end"/>
        </w:r>
      </w:hyperlink>
    </w:p>
    <w:p>
      <w:pPr>
        <w:pStyle w:val="Obsah3"/>
        <w:rPr>
          <w:rFonts w:eastAsiaTheme="minorEastAsia"/>
          <w:smallCaps w:val="0"/>
          <w:sz w:val="22"/>
        </w:rPr>
      </w:pPr>
      <w:hyperlink w:anchor="_Toc62549935" w:history="1">
        <w:r>
          <w:rPr>
            <w:rStyle w:val="Hypertextovodkaz"/>
          </w:rPr>
          <w:t>Exchange Online</w:t>
        </w:r>
        <w:r>
          <w:tab/>
        </w:r>
        <w:r>
          <w:fldChar w:fldCharType="begin"/>
        </w:r>
        <w:r>
          <w:instrText xml:space="preserve"> PAGEREF _Toc62549935 \h </w:instrText>
        </w:r>
        <w:r>
          <w:fldChar w:fldCharType="separate"/>
        </w:r>
        <w:r>
          <w:t>76</w:t>
        </w:r>
        <w:r>
          <w:fldChar w:fldCharType="end"/>
        </w:r>
      </w:hyperlink>
    </w:p>
    <w:p>
      <w:pPr>
        <w:pStyle w:val="Obsah3"/>
        <w:rPr>
          <w:rFonts w:eastAsiaTheme="minorEastAsia"/>
          <w:smallCaps w:val="0"/>
          <w:sz w:val="22"/>
        </w:rPr>
      </w:pPr>
      <w:hyperlink w:anchor="_Toc62549936" w:history="1">
        <w:r>
          <w:rPr>
            <w:rStyle w:val="Hypertextovodkaz"/>
          </w:rPr>
          <w:t>Microsoft Stream</w:t>
        </w:r>
        <w:r>
          <w:tab/>
        </w:r>
        <w:r>
          <w:fldChar w:fldCharType="begin"/>
        </w:r>
        <w:r>
          <w:instrText xml:space="preserve"> PAGEREF _Toc62549936 \h </w:instrText>
        </w:r>
        <w:r>
          <w:fldChar w:fldCharType="separate"/>
        </w:r>
        <w:r>
          <w:t>77</w:t>
        </w:r>
        <w:r>
          <w:fldChar w:fldCharType="end"/>
        </w:r>
      </w:hyperlink>
    </w:p>
    <w:p>
      <w:pPr>
        <w:pStyle w:val="Obsah3"/>
        <w:rPr>
          <w:rFonts w:eastAsiaTheme="minorEastAsia"/>
          <w:smallCaps w:val="0"/>
          <w:sz w:val="22"/>
        </w:rPr>
      </w:pPr>
      <w:hyperlink w:anchor="_Toc62549937" w:history="1">
        <w:r>
          <w:rPr>
            <w:rStyle w:val="Hypertextovodkaz"/>
          </w:rPr>
          <w:t>OneDrive pro firmy</w:t>
        </w:r>
        <w:r>
          <w:tab/>
        </w:r>
        <w:r>
          <w:fldChar w:fldCharType="begin"/>
        </w:r>
        <w:r>
          <w:instrText xml:space="preserve"> PAGEREF _Toc62549937 \h </w:instrText>
        </w:r>
        <w:r>
          <w:fldChar w:fldCharType="separate"/>
        </w:r>
        <w:r>
          <w:t>77</w:t>
        </w:r>
        <w:r>
          <w:fldChar w:fldCharType="end"/>
        </w:r>
      </w:hyperlink>
    </w:p>
    <w:p>
      <w:pPr>
        <w:pStyle w:val="Obsah3"/>
        <w:rPr>
          <w:rFonts w:eastAsiaTheme="minorEastAsia"/>
          <w:smallCaps w:val="0"/>
          <w:sz w:val="22"/>
        </w:rPr>
      </w:pPr>
      <w:hyperlink w:anchor="_Toc62549938" w:history="1">
        <w:r>
          <w:rPr>
            <w:rStyle w:val="Hypertextovodkaz"/>
          </w:rPr>
          <w:t>Project</w:t>
        </w:r>
        <w:r>
          <w:tab/>
        </w:r>
        <w:r>
          <w:fldChar w:fldCharType="begin"/>
        </w:r>
        <w:r>
          <w:instrText xml:space="preserve"> PAGEREF _Toc62549938 \h </w:instrText>
        </w:r>
        <w:r>
          <w:fldChar w:fldCharType="separate"/>
        </w:r>
        <w:r>
          <w:t>77</w:t>
        </w:r>
        <w:r>
          <w:fldChar w:fldCharType="end"/>
        </w:r>
      </w:hyperlink>
    </w:p>
    <w:p>
      <w:pPr>
        <w:pStyle w:val="Obsah3"/>
        <w:rPr>
          <w:rFonts w:eastAsiaTheme="minorEastAsia"/>
          <w:smallCaps w:val="0"/>
          <w:sz w:val="22"/>
        </w:rPr>
      </w:pPr>
      <w:hyperlink w:anchor="_Toc62549939" w:history="1">
        <w:r>
          <w:rPr>
            <w:rStyle w:val="Hypertextovodkaz"/>
          </w:rPr>
          <w:t>SharePoint Online</w:t>
        </w:r>
        <w:r>
          <w:tab/>
        </w:r>
        <w:r>
          <w:fldChar w:fldCharType="begin"/>
        </w:r>
        <w:r>
          <w:instrText xml:space="preserve"> PAGEREF _Toc62549939 \h </w:instrText>
        </w:r>
        <w:r>
          <w:fldChar w:fldCharType="separate"/>
        </w:r>
        <w:r>
          <w:t>78</w:t>
        </w:r>
        <w:r>
          <w:fldChar w:fldCharType="end"/>
        </w:r>
      </w:hyperlink>
    </w:p>
    <w:p>
      <w:pPr>
        <w:pStyle w:val="Obsah3"/>
        <w:rPr>
          <w:rFonts w:eastAsiaTheme="minorEastAsia"/>
          <w:smallCaps w:val="0"/>
          <w:sz w:val="22"/>
        </w:rPr>
      </w:pPr>
      <w:hyperlink w:anchor="_Toc62549940" w:history="1">
        <w:r>
          <w:rPr>
            <w:rStyle w:val="Hypertextovodkaz"/>
          </w:rPr>
          <w:t>Visio</w:t>
        </w:r>
        <w:r>
          <w:tab/>
        </w:r>
        <w:r>
          <w:fldChar w:fldCharType="begin"/>
        </w:r>
        <w:r>
          <w:instrText xml:space="preserve"> PAGEREF _Toc62549940 \h </w:instrText>
        </w:r>
        <w:r>
          <w:fldChar w:fldCharType="separate"/>
        </w:r>
        <w:r>
          <w:t>78</w:t>
        </w:r>
        <w:r>
          <w:fldChar w:fldCharType="end"/>
        </w:r>
      </w:hyperlink>
    </w:p>
    <w:p>
      <w:pPr>
        <w:pStyle w:val="Obsah3"/>
        <w:rPr>
          <w:rFonts w:eastAsiaTheme="minorEastAsia"/>
          <w:smallCaps w:val="0"/>
          <w:sz w:val="22"/>
        </w:rPr>
      </w:pPr>
      <w:hyperlink w:anchor="_Toc62549941" w:history="1">
        <w:r>
          <w:rPr>
            <w:rStyle w:val="Hypertextovodkaz"/>
          </w:rPr>
          <w:t>Workplace Analytics</w:t>
        </w:r>
        <w:r>
          <w:tab/>
        </w:r>
        <w:r>
          <w:fldChar w:fldCharType="begin"/>
        </w:r>
        <w:r>
          <w:instrText xml:space="preserve"> PAGEREF _Toc62549941 \h </w:instrText>
        </w:r>
        <w:r>
          <w:fldChar w:fldCharType="separate"/>
        </w:r>
        <w:r>
          <w:t>79</w:t>
        </w:r>
        <w:r>
          <w:fldChar w:fldCharType="end"/>
        </w:r>
      </w:hyperlink>
    </w:p>
    <w:p>
      <w:pPr>
        <w:pStyle w:val="Obsah2"/>
        <w:rPr>
          <w:rFonts w:eastAsiaTheme="minorEastAsia"/>
          <w:smallCaps w:val="0"/>
          <w:sz w:val="22"/>
        </w:rPr>
      </w:pPr>
      <w:hyperlink w:anchor="_Toc62549942" w:history="1">
        <w:r>
          <w:rPr>
            <w:rStyle w:val="Hypertextovodkaz"/>
          </w:rPr>
          <w:t>Ostatní služby online</w:t>
        </w:r>
        <w:r>
          <w:tab/>
        </w:r>
        <w:r>
          <w:fldChar w:fldCharType="begin"/>
        </w:r>
        <w:r>
          <w:instrText xml:space="preserve"> PAGEREF _Toc62549942 \h </w:instrText>
        </w:r>
        <w:r>
          <w:fldChar w:fldCharType="separate"/>
        </w:r>
        <w:r>
          <w:t>79</w:t>
        </w:r>
        <w:r>
          <w:fldChar w:fldCharType="end"/>
        </w:r>
      </w:hyperlink>
    </w:p>
    <w:p>
      <w:pPr>
        <w:pStyle w:val="Obsah3"/>
        <w:rPr>
          <w:rFonts w:eastAsiaTheme="minorEastAsia"/>
          <w:smallCaps w:val="0"/>
          <w:sz w:val="22"/>
        </w:rPr>
      </w:pPr>
      <w:hyperlink w:anchor="_Toc62549943" w:history="1">
        <w:r>
          <w:rPr>
            <w:rStyle w:val="Hypertextovodkaz"/>
          </w:rPr>
          <w:t>Bing Maps</w:t>
        </w:r>
        <w:r>
          <w:tab/>
        </w:r>
        <w:r>
          <w:fldChar w:fldCharType="begin"/>
        </w:r>
        <w:r>
          <w:instrText xml:space="preserve"> PAGEREF _Toc62549943 \h </w:instrText>
        </w:r>
        <w:r>
          <w:fldChar w:fldCharType="separate"/>
        </w:r>
        <w:r>
          <w:t>79</w:t>
        </w:r>
        <w:r>
          <w:fldChar w:fldCharType="end"/>
        </w:r>
      </w:hyperlink>
    </w:p>
    <w:p>
      <w:pPr>
        <w:pStyle w:val="Obsah3"/>
        <w:rPr>
          <w:rFonts w:eastAsiaTheme="minorEastAsia"/>
          <w:smallCaps w:val="0"/>
          <w:sz w:val="22"/>
        </w:rPr>
      </w:pPr>
      <w:hyperlink w:anchor="_Toc62549944" w:history="1">
        <w:r>
          <w:rPr>
            <w:rStyle w:val="Hypertextovodkaz"/>
          </w:rPr>
          <w:t>Microsoft Power Platform</w:t>
        </w:r>
        <w:r>
          <w:tab/>
        </w:r>
        <w:r>
          <w:fldChar w:fldCharType="begin"/>
        </w:r>
        <w:r>
          <w:instrText xml:space="preserve"> PAGEREF _Toc62549944 \h </w:instrText>
        </w:r>
        <w:r>
          <w:fldChar w:fldCharType="separate"/>
        </w:r>
        <w:r>
          <w:t>80</w:t>
        </w:r>
        <w:r>
          <w:fldChar w:fldCharType="end"/>
        </w:r>
      </w:hyperlink>
    </w:p>
    <w:p>
      <w:pPr>
        <w:pStyle w:val="Obsah3"/>
        <w:rPr>
          <w:rFonts w:eastAsiaTheme="minorEastAsia"/>
          <w:smallCaps w:val="0"/>
          <w:sz w:val="22"/>
        </w:rPr>
      </w:pPr>
      <w:hyperlink w:anchor="_Toc62549945" w:history="1">
        <w:r>
          <w:rPr>
            <w:rStyle w:val="Hypertextovodkaz"/>
          </w:rPr>
          <w:t>Nabídky služby GitHub</w:t>
        </w:r>
        <w:r>
          <w:tab/>
        </w:r>
        <w:r>
          <w:fldChar w:fldCharType="begin"/>
        </w:r>
        <w:r>
          <w:instrText xml:space="preserve"> PAGEREF _Toc62549945 \h </w:instrText>
        </w:r>
        <w:r>
          <w:fldChar w:fldCharType="separate"/>
        </w:r>
        <w:r>
          <w:t>82</w:t>
        </w:r>
        <w:r>
          <w:fldChar w:fldCharType="end"/>
        </w:r>
      </w:hyperlink>
    </w:p>
    <w:p>
      <w:pPr>
        <w:pStyle w:val="Obsah3"/>
        <w:rPr>
          <w:rFonts w:eastAsiaTheme="minorEastAsia"/>
          <w:smallCaps w:val="0"/>
          <w:sz w:val="22"/>
        </w:rPr>
      </w:pPr>
      <w:hyperlink w:anchor="_Toc62549946" w:history="1">
        <w:r>
          <w:rPr>
            <w:rStyle w:val="Hypertextovodkaz"/>
          </w:rPr>
          <w:t>Microsoft Defender for Endpoint (server)</w:t>
        </w:r>
        <w:r>
          <w:tab/>
        </w:r>
        <w:r>
          <w:fldChar w:fldCharType="begin"/>
        </w:r>
        <w:r>
          <w:instrText xml:space="preserve"> PAGEREF _Toc62549946 \h </w:instrText>
        </w:r>
        <w:r>
          <w:fldChar w:fldCharType="separate"/>
        </w:r>
        <w:r>
          <w:t>83</w:t>
        </w:r>
        <w:r>
          <w:fldChar w:fldCharType="end"/>
        </w:r>
      </w:hyperlink>
    </w:p>
    <w:p>
      <w:pPr>
        <w:pStyle w:val="Obsah3"/>
        <w:rPr>
          <w:rFonts w:eastAsiaTheme="minorEastAsia"/>
          <w:smallCaps w:val="0"/>
          <w:sz w:val="22"/>
        </w:rPr>
      </w:pPr>
      <w:hyperlink w:anchor="_Toc62549947" w:history="1">
        <w:r>
          <w:rPr>
            <w:rStyle w:val="Hypertextovodkaz"/>
          </w:rPr>
          <w:t>Microsoft Cloud App Security</w:t>
        </w:r>
        <w:r>
          <w:tab/>
        </w:r>
        <w:r>
          <w:fldChar w:fldCharType="begin"/>
        </w:r>
        <w:r>
          <w:instrText xml:space="preserve"> PAGEREF _Toc62549947 \h </w:instrText>
        </w:r>
        <w:r>
          <w:fldChar w:fldCharType="separate"/>
        </w:r>
        <w:r>
          <w:t>83</w:t>
        </w:r>
        <w:r>
          <w:fldChar w:fldCharType="end"/>
        </w:r>
      </w:hyperlink>
    </w:p>
    <w:p>
      <w:pPr>
        <w:pStyle w:val="Obsah3"/>
        <w:rPr>
          <w:rFonts w:eastAsiaTheme="minorEastAsia"/>
          <w:smallCaps w:val="0"/>
          <w:sz w:val="22"/>
        </w:rPr>
      </w:pPr>
      <w:hyperlink w:anchor="_Toc62549948" w:history="1">
        <w:r>
          <w:rPr>
            <w:rStyle w:val="Hypertextovodkaz"/>
          </w:rPr>
          <w:t>Doplněk Microsoft Cloud Healthcare</w:t>
        </w:r>
        <w:r>
          <w:tab/>
        </w:r>
        <w:r>
          <w:fldChar w:fldCharType="begin"/>
        </w:r>
        <w:r>
          <w:instrText xml:space="preserve"> PAGEREF _Toc62549948 \h </w:instrText>
        </w:r>
        <w:r>
          <w:fldChar w:fldCharType="separate"/>
        </w:r>
        <w:r>
          <w:t>84</w:t>
        </w:r>
        <w:r>
          <w:fldChar w:fldCharType="end"/>
        </w:r>
      </w:hyperlink>
    </w:p>
    <w:p>
      <w:pPr>
        <w:pStyle w:val="Obsah3"/>
        <w:rPr>
          <w:rFonts w:eastAsiaTheme="minorEastAsia"/>
          <w:smallCaps w:val="0"/>
          <w:sz w:val="22"/>
        </w:rPr>
      </w:pPr>
      <w:hyperlink w:anchor="_Toc62549949" w:history="1">
        <w:r>
          <w:rPr>
            <w:rStyle w:val="Hypertextovodkaz"/>
          </w:rPr>
          <w:t>Microsoft Graph data connect for ISVs</w:t>
        </w:r>
        <w:r>
          <w:tab/>
        </w:r>
        <w:r>
          <w:fldChar w:fldCharType="begin"/>
        </w:r>
        <w:r>
          <w:instrText xml:space="preserve"> PAGEREF _Toc62549949 \h </w:instrText>
        </w:r>
        <w:r>
          <w:fldChar w:fldCharType="separate"/>
        </w:r>
        <w:r>
          <w:t>84</w:t>
        </w:r>
        <w:r>
          <w:fldChar w:fldCharType="end"/>
        </w:r>
      </w:hyperlink>
    </w:p>
    <w:p>
      <w:pPr>
        <w:pStyle w:val="Obsah3"/>
        <w:rPr>
          <w:rFonts w:eastAsiaTheme="minorEastAsia"/>
          <w:smallCaps w:val="0"/>
          <w:sz w:val="22"/>
        </w:rPr>
      </w:pPr>
      <w:hyperlink w:anchor="_Toc62549950" w:history="1">
        <w:r>
          <w:rPr>
            <w:rStyle w:val="Hypertextovodkaz"/>
          </w:rPr>
          <w:t>Microsoft Intune</w:t>
        </w:r>
        <w:r>
          <w:tab/>
        </w:r>
        <w:r>
          <w:fldChar w:fldCharType="begin"/>
        </w:r>
        <w:r>
          <w:instrText xml:space="preserve"> PAGEREF _Toc62549950 \h </w:instrText>
        </w:r>
        <w:r>
          <w:fldChar w:fldCharType="separate"/>
        </w:r>
        <w:r>
          <w:t>84</w:t>
        </w:r>
        <w:r>
          <w:fldChar w:fldCharType="end"/>
        </w:r>
      </w:hyperlink>
    </w:p>
    <w:p>
      <w:pPr>
        <w:pStyle w:val="Obsah3"/>
        <w:rPr>
          <w:rFonts w:eastAsiaTheme="minorEastAsia"/>
          <w:smallCaps w:val="0"/>
          <w:sz w:val="22"/>
        </w:rPr>
      </w:pPr>
      <w:hyperlink w:anchor="_Toc62549951" w:history="1">
        <w:r>
          <w:rPr>
            <w:rStyle w:val="Hypertextovodkaz"/>
          </w:rPr>
          <w:t>Microsoft Learning</w:t>
        </w:r>
        <w:r>
          <w:tab/>
        </w:r>
        <w:r>
          <w:fldChar w:fldCharType="begin"/>
        </w:r>
        <w:r>
          <w:instrText xml:space="preserve"> PAGEREF _Toc62549951 \h </w:instrText>
        </w:r>
        <w:r>
          <w:fldChar w:fldCharType="separate"/>
        </w:r>
        <w:r>
          <w:t>85</w:t>
        </w:r>
        <w:r>
          <w:fldChar w:fldCharType="end"/>
        </w:r>
      </w:hyperlink>
    </w:p>
    <w:p>
      <w:pPr>
        <w:pStyle w:val="Obsah3"/>
        <w:rPr>
          <w:rFonts w:eastAsiaTheme="minorEastAsia"/>
          <w:smallCaps w:val="0"/>
          <w:sz w:val="22"/>
        </w:rPr>
      </w:pPr>
      <w:hyperlink w:anchor="_Toc62549952" w:history="1">
        <w:r>
          <w:rPr>
            <w:rStyle w:val="Hypertextovodkaz"/>
          </w:rPr>
          <w:t>Minecraft: Education Edition</w:t>
        </w:r>
        <w:r>
          <w:tab/>
        </w:r>
        <w:r>
          <w:fldChar w:fldCharType="begin"/>
        </w:r>
        <w:r>
          <w:instrText xml:space="preserve"> PAGEREF _Toc62549952 \h </w:instrText>
        </w:r>
        <w:r>
          <w:fldChar w:fldCharType="separate"/>
        </w:r>
        <w:r>
          <w:t>86</w:t>
        </w:r>
        <w:r>
          <w:fldChar w:fldCharType="end"/>
        </w:r>
      </w:hyperlink>
    </w:p>
    <w:p>
      <w:pPr>
        <w:pStyle w:val="Obsah3"/>
        <w:rPr>
          <w:rFonts w:eastAsiaTheme="minorEastAsia"/>
          <w:smallCaps w:val="0"/>
          <w:sz w:val="22"/>
        </w:rPr>
      </w:pPr>
      <w:hyperlink w:anchor="_Toc62549953" w:history="1">
        <w:r>
          <w:rPr>
            <w:rStyle w:val="Hypertextovodkaz"/>
          </w:rPr>
          <w:t>Visual Studio s produktem GitHub Enterprise</w:t>
        </w:r>
        <w:r>
          <w:tab/>
        </w:r>
        <w:r>
          <w:fldChar w:fldCharType="begin"/>
        </w:r>
        <w:r>
          <w:instrText xml:space="preserve"> PAGEREF _Toc62549953 \h </w:instrText>
        </w:r>
        <w:r>
          <w:fldChar w:fldCharType="separate"/>
        </w:r>
        <w:r>
          <w:t>86</w:t>
        </w:r>
        <w:r>
          <w:fldChar w:fldCharType="end"/>
        </w:r>
      </w:hyperlink>
    </w:p>
    <w:p>
      <w:pPr>
        <w:pStyle w:val="Obsah1"/>
        <w:rPr>
          <w:rFonts w:eastAsiaTheme="minorEastAsia"/>
          <w:b w:val="0"/>
          <w:caps w:val="0"/>
          <w:noProof/>
          <w:sz w:val="22"/>
          <w:szCs w:val="22"/>
        </w:rPr>
      </w:pPr>
      <w:hyperlink w:anchor="_Toc62549954" w:history="1">
        <w:r>
          <w:rPr>
            <w:rStyle w:val="Hypertextovodkaz"/>
            <w:noProof/>
          </w:rPr>
          <w:t>Slovník</w:t>
        </w:r>
        <w:r>
          <w:rPr>
            <w:noProof/>
          </w:rPr>
          <w:tab/>
        </w:r>
        <w:r>
          <w:rPr>
            <w:noProof/>
          </w:rPr>
          <w:fldChar w:fldCharType="begin"/>
        </w:r>
        <w:r>
          <w:rPr>
            <w:noProof/>
          </w:rPr>
          <w:instrText xml:space="preserve"> PAGEREF _Toc62549954 \h </w:instrText>
        </w:r>
        <w:r>
          <w:rPr>
            <w:noProof/>
          </w:rPr>
        </w:r>
        <w:r>
          <w:rPr>
            <w:noProof/>
          </w:rPr>
          <w:fldChar w:fldCharType="separate"/>
        </w:r>
        <w:r>
          <w:rPr>
            <w:noProof/>
          </w:rPr>
          <w:t>88</w:t>
        </w:r>
        <w:r>
          <w:rPr>
            <w:noProof/>
          </w:rPr>
          <w:fldChar w:fldCharType="end"/>
        </w:r>
      </w:hyperlink>
    </w:p>
    <w:p>
      <w:pPr>
        <w:pStyle w:val="Obsah2"/>
        <w:rPr>
          <w:rFonts w:eastAsiaTheme="minorEastAsia"/>
          <w:smallCaps w:val="0"/>
          <w:sz w:val="22"/>
        </w:rPr>
      </w:pPr>
      <w:hyperlink w:anchor="_Toc62549955" w:history="1">
        <w:r>
          <w:rPr>
            <w:rStyle w:val="Hypertextovodkaz"/>
          </w:rPr>
          <w:t>Atributy</w:t>
        </w:r>
        <w:r>
          <w:tab/>
        </w:r>
        <w:r>
          <w:fldChar w:fldCharType="begin"/>
        </w:r>
        <w:r>
          <w:instrText xml:space="preserve"> PAGEREF _Toc62549955 \h </w:instrText>
        </w:r>
        <w:r>
          <w:fldChar w:fldCharType="separate"/>
        </w:r>
        <w:r>
          <w:t>88</w:t>
        </w:r>
        <w:r>
          <w:fldChar w:fldCharType="end"/>
        </w:r>
      </w:hyperlink>
    </w:p>
    <w:p>
      <w:pPr>
        <w:pStyle w:val="Obsah2"/>
        <w:rPr>
          <w:rFonts w:eastAsiaTheme="minorEastAsia"/>
          <w:smallCaps w:val="0"/>
          <w:sz w:val="22"/>
        </w:rPr>
      </w:pPr>
      <w:hyperlink w:anchor="_Toc62549956" w:history="1">
        <w:r>
          <w:rPr>
            <w:rStyle w:val="Hypertextovodkaz"/>
          </w:rPr>
          <w:t>Hodnoty buněk</w:t>
        </w:r>
        <w:r>
          <w:tab/>
        </w:r>
        <w:r>
          <w:fldChar w:fldCharType="begin"/>
        </w:r>
        <w:r>
          <w:instrText xml:space="preserve"> PAGEREF _Toc62549956 \h </w:instrText>
        </w:r>
        <w:r>
          <w:fldChar w:fldCharType="separate"/>
        </w:r>
        <w:r>
          <w:t>89</w:t>
        </w:r>
        <w:r>
          <w:fldChar w:fldCharType="end"/>
        </w:r>
      </w:hyperlink>
    </w:p>
    <w:p>
      <w:pPr>
        <w:pStyle w:val="Obsah2"/>
        <w:rPr>
          <w:rFonts w:eastAsiaTheme="minorEastAsia"/>
          <w:smallCaps w:val="0"/>
          <w:sz w:val="22"/>
        </w:rPr>
      </w:pPr>
      <w:hyperlink w:anchor="_Toc62549957" w:history="1">
        <w:r>
          <w:rPr>
            <w:rStyle w:val="Hypertextovodkaz"/>
          </w:rPr>
          <w:t>Záhlaví sloupců</w:t>
        </w:r>
        <w:r>
          <w:tab/>
        </w:r>
        <w:r>
          <w:fldChar w:fldCharType="begin"/>
        </w:r>
        <w:r>
          <w:instrText xml:space="preserve"> PAGEREF _Toc62549957 \h </w:instrText>
        </w:r>
        <w:r>
          <w:fldChar w:fldCharType="separate"/>
        </w:r>
        <w:r>
          <w:t>89</w:t>
        </w:r>
        <w:r>
          <w:fldChar w:fldCharType="end"/>
        </w:r>
      </w:hyperlink>
    </w:p>
    <w:p>
      <w:pPr>
        <w:pStyle w:val="Obsah2"/>
        <w:rPr>
          <w:rFonts w:eastAsiaTheme="minorEastAsia"/>
          <w:smallCaps w:val="0"/>
          <w:sz w:val="22"/>
        </w:rPr>
      </w:pPr>
      <w:hyperlink w:anchor="_Toc62549958" w:history="1">
        <w:r>
          <w:rPr>
            <w:rStyle w:val="Hypertextovodkaz"/>
          </w:rPr>
          <w:t>Definice</w:t>
        </w:r>
        <w:r>
          <w:tab/>
        </w:r>
        <w:r>
          <w:fldChar w:fldCharType="begin"/>
        </w:r>
        <w:r>
          <w:instrText xml:space="preserve"> PAGEREF _Toc62549958 \h </w:instrText>
        </w:r>
        <w:r>
          <w:fldChar w:fldCharType="separate"/>
        </w:r>
        <w:r>
          <w:t>90</w:t>
        </w:r>
        <w:r>
          <w:fldChar w:fldCharType="end"/>
        </w:r>
      </w:hyperlink>
    </w:p>
    <w:p>
      <w:pPr>
        <w:pStyle w:val="Obsah1"/>
        <w:rPr>
          <w:rFonts w:eastAsiaTheme="minorEastAsia"/>
          <w:b w:val="0"/>
          <w:caps w:val="0"/>
          <w:noProof/>
          <w:sz w:val="22"/>
          <w:szCs w:val="22"/>
        </w:rPr>
      </w:pPr>
      <w:hyperlink w:anchor="_Toc62549959" w:history="1">
        <w:r>
          <w:rPr>
            <w:rStyle w:val="Hypertextovodkaz"/>
            <w:noProof/>
          </w:rPr>
          <w:t>Příloha A – Licence ekvivalentní k licenci CAL/ML</w:t>
        </w:r>
        <w:r>
          <w:rPr>
            <w:noProof/>
          </w:rPr>
          <w:tab/>
        </w:r>
        <w:r>
          <w:rPr>
            <w:noProof/>
          </w:rPr>
          <w:fldChar w:fldCharType="begin"/>
        </w:r>
        <w:r>
          <w:rPr>
            <w:noProof/>
          </w:rPr>
          <w:instrText xml:space="preserve"> PAGEREF _Toc62549959 \h </w:instrText>
        </w:r>
        <w:r>
          <w:rPr>
            <w:noProof/>
          </w:rPr>
        </w:r>
        <w:r>
          <w:rPr>
            <w:noProof/>
          </w:rPr>
          <w:fldChar w:fldCharType="separate"/>
        </w:r>
        <w:r>
          <w:rPr>
            <w:noProof/>
          </w:rPr>
          <w:t>93</w:t>
        </w:r>
        <w:r>
          <w:rPr>
            <w:noProof/>
          </w:rPr>
          <w:fldChar w:fldCharType="end"/>
        </w:r>
      </w:hyperlink>
    </w:p>
    <w:p>
      <w:pPr>
        <w:pStyle w:val="Obsah1"/>
        <w:rPr>
          <w:rFonts w:eastAsiaTheme="minorEastAsia"/>
          <w:b w:val="0"/>
          <w:caps w:val="0"/>
          <w:noProof/>
          <w:sz w:val="22"/>
          <w:szCs w:val="22"/>
        </w:rPr>
      </w:pPr>
      <w:hyperlink w:anchor="_Toc62549960" w:history="1">
        <w:r>
          <w:rPr>
            <w:rStyle w:val="Hypertextovodkaz"/>
            <w:noProof/>
          </w:rPr>
          <w:t>Příloha B – Software Assurance</w:t>
        </w:r>
        <w:r>
          <w:rPr>
            <w:noProof/>
          </w:rPr>
          <w:tab/>
        </w:r>
        <w:r>
          <w:rPr>
            <w:noProof/>
          </w:rPr>
          <w:fldChar w:fldCharType="begin"/>
        </w:r>
        <w:r>
          <w:rPr>
            <w:noProof/>
          </w:rPr>
          <w:instrText xml:space="preserve"> PAGEREF _Toc62549960 \h </w:instrText>
        </w:r>
        <w:r>
          <w:rPr>
            <w:noProof/>
          </w:rPr>
        </w:r>
        <w:r>
          <w:rPr>
            <w:noProof/>
          </w:rPr>
          <w:fldChar w:fldCharType="separate"/>
        </w:r>
        <w:r>
          <w:rPr>
            <w:noProof/>
          </w:rPr>
          <w:t>94</w:t>
        </w:r>
        <w:r>
          <w:rPr>
            <w:noProof/>
          </w:rPr>
          <w:fldChar w:fldCharType="end"/>
        </w:r>
      </w:hyperlink>
    </w:p>
    <w:p>
      <w:pPr>
        <w:pStyle w:val="Obsah2"/>
        <w:rPr>
          <w:rFonts w:eastAsiaTheme="minorEastAsia"/>
          <w:smallCaps w:val="0"/>
          <w:sz w:val="22"/>
        </w:rPr>
      </w:pPr>
      <w:hyperlink w:anchor="_Toc62549961" w:history="1">
        <w:r>
          <w:rPr>
            <w:rStyle w:val="Hypertextovodkaz"/>
          </w:rPr>
          <w:t>Zakoupení krytí Software Assurance</w:t>
        </w:r>
        <w:r>
          <w:tab/>
        </w:r>
        <w:r>
          <w:fldChar w:fldCharType="begin"/>
        </w:r>
        <w:r>
          <w:instrText xml:space="preserve"> PAGEREF _Toc62549961 \h </w:instrText>
        </w:r>
        <w:r>
          <w:fldChar w:fldCharType="separate"/>
        </w:r>
        <w:r>
          <w:t>94</w:t>
        </w:r>
        <w:r>
          <w:fldChar w:fldCharType="end"/>
        </w:r>
      </w:hyperlink>
    </w:p>
    <w:p>
      <w:pPr>
        <w:pStyle w:val="Obsah2"/>
        <w:rPr>
          <w:rFonts w:eastAsiaTheme="minorEastAsia"/>
          <w:smallCaps w:val="0"/>
          <w:sz w:val="22"/>
        </w:rPr>
      </w:pPr>
      <w:hyperlink w:anchor="_Toc62549962" w:history="1">
        <w:r>
          <w:rPr>
            <w:rStyle w:val="Hypertextovodkaz"/>
          </w:rPr>
          <w:t>Prodloužení krytí Software Assurance</w:t>
        </w:r>
        <w:r>
          <w:tab/>
        </w:r>
        <w:r>
          <w:fldChar w:fldCharType="begin"/>
        </w:r>
        <w:r>
          <w:instrText xml:space="preserve"> PAGEREF _Toc62549962 \h </w:instrText>
        </w:r>
        <w:r>
          <w:fldChar w:fldCharType="separate"/>
        </w:r>
        <w:r>
          <w:t>94</w:t>
        </w:r>
        <w:r>
          <w:fldChar w:fldCharType="end"/>
        </w:r>
      </w:hyperlink>
    </w:p>
    <w:p>
      <w:pPr>
        <w:pStyle w:val="Obsah2"/>
        <w:rPr>
          <w:rFonts w:eastAsiaTheme="minorEastAsia"/>
          <w:smallCaps w:val="0"/>
          <w:sz w:val="22"/>
        </w:rPr>
      </w:pPr>
      <w:hyperlink w:anchor="_Toc62549963" w:history="1">
        <w:r>
          <w:rPr>
            <w:rStyle w:val="Hypertextovodkaz"/>
          </w:rPr>
          <w:t>Licence na migraci v případě ukončených produktů nebo produktů s ukončenou životností</w:t>
        </w:r>
        <w:r>
          <w:tab/>
        </w:r>
        <w:r>
          <w:fldChar w:fldCharType="begin"/>
        </w:r>
        <w:r>
          <w:instrText xml:space="preserve"> PAGEREF _Toc62549963 \h </w:instrText>
        </w:r>
        <w:r>
          <w:fldChar w:fldCharType="separate"/>
        </w:r>
        <w:r>
          <w:t>95</w:t>
        </w:r>
        <w:r>
          <w:fldChar w:fldCharType="end"/>
        </w:r>
      </w:hyperlink>
    </w:p>
    <w:p>
      <w:pPr>
        <w:pStyle w:val="Obsah2"/>
        <w:rPr>
          <w:rFonts w:eastAsiaTheme="minorEastAsia"/>
          <w:smallCaps w:val="0"/>
          <w:sz w:val="22"/>
        </w:rPr>
      </w:pPr>
      <w:hyperlink w:anchor="_Toc62549964" w:history="1">
        <w:r>
          <w:rPr>
            <w:rStyle w:val="Hypertextovodkaz"/>
          </w:rPr>
          <w:t>Výhody krytí Software Assurance</w:t>
        </w:r>
        <w:r>
          <w:tab/>
        </w:r>
        <w:r>
          <w:fldChar w:fldCharType="begin"/>
        </w:r>
        <w:r>
          <w:instrText xml:space="preserve"> PAGEREF _Toc62549964 \h </w:instrText>
        </w:r>
        <w:r>
          <w:fldChar w:fldCharType="separate"/>
        </w:r>
        <w:r>
          <w:t>95</w:t>
        </w:r>
        <w:r>
          <w:fldChar w:fldCharType="end"/>
        </w:r>
      </w:hyperlink>
    </w:p>
    <w:p>
      <w:pPr>
        <w:pStyle w:val="Obsah2"/>
        <w:rPr>
          <w:rFonts w:eastAsiaTheme="minorEastAsia"/>
          <w:smallCaps w:val="0"/>
          <w:sz w:val="22"/>
        </w:rPr>
      </w:pPr>
      <w:hyperlink w:anchor="_Toc62549965" w:history="1">
        <w:r>
          <w:rPr>
            <w:rStyle w:val="Hypertextovodkaz"/>
          </w:rPr>
          <w:t>Aktualizace rozšířeného zabezpečení</w:t>
        </w:r>
        <w:r>
          <w:tab/>
        </w:r>
        <w:r>
          <w:fldChar w:fldCharType="begin"/>
        </w:r>
        <w:r>
          <w:instrText xml:space="preserve"> PAGEREF _Toc62549965 \h </w:instrText>
        </w:r>
        <w:r>
          <w:fldChar w:fldCharType="separate"/>
        </w:r>
        <w:r>
          <w:t>104</w:t>
        </w:r>
        <w:r>
          <w:fldChar w:fldCharType="end"/>
        </w:r>
      </w:hyperlink>
    </w:p>
    <w:p>
      <w:pPr>
        <w:pStyle w:val="Obsah1"/>
        <w:rPr>
          <w:rFonts w:eastAsiaTheme="minorEastAsia"/>
          <w:b w:val="0"/>
          <w:caps w:val="0"/>
          <w:noProof/>
          <w:sz w:val="22"/>
          <w:szCs w:val="22"/>
        </w:rPr>
      </w:pPr>
      <w:hyperlink w:anchor="_Toc62549966" w:history="1">
        <w:r>
          <w:rPr>
            <w:rStyle w:val="Hypertextovodkaz"/>
            <w:noProof/>
          </w:rPr>
          <w:t>Příloha C – Doplňky a další licence k přechodu</w:t>
        </w:r>
        <w:r>
          <w:rPr>
            <w:noProof/>
          </w:rPr>
          <w:tab/>
        </w:r>
        <w:r>
          <w:rPr>
            <w:noProof/>
          </w:rPr>
          <w:fldChar w:fldCharType="begin"/>
        </w:r>
        <w:r>
          <w:rPr>
            <w:noProof/>
          </w:rPr>
          <w:instrText xml:space="preserve"> PAGEREF _Toc62549966 \h </w:instrText>
        </w:r>
        <w:r>
          <w:rPr>
            <w:noProof/>
          </w:rPr>
        </w:r>
        <w:r>
          <w:rPr>
            <w:noProof/>
          </w:rPr>
          <w:fldChar w:fldCharType="separate"/>
        </w:r>
        <w:r>
          <w:rPr>
            <w:noProof/>
          </w:rPr>
          <w:t>105</w:t>
        </w:r>
        <w:r>
          <w:rPr>
            <w:noProof/>
          </w:rPr>
          <w:fldChar w:fldCharType="end"/>
        </w:r>
      </w:hyperlink>
    </w:p>
    <w:p>
      <w:pPr>
        <w:pStyle w:val="Obsah2"/>
        <w:rPr>
          <w:rFonts w:eastAsiaTheme="minorEastAsia"/>
          <w:smallCaps w:val="0"/>
          <w:sz w:val="22"/>
        </w:rPr>
      </w:pPr>
      <w:hyperlink w:anchor="_Toc62549967" w:history="1">
        <w:r>
          <w:rPr>
            <w:rStyle w:val="Hypertextovodkaz"/>
          </w:rPr>
          <w:t>Doplňky</w:t>
        </w:r>
        <w:r>
          <w:tab/>
        </w:r>
        <w:r>
          <w:fldChar w:fldCharType="begin"/>
        </w:r>
        <w:r>
          <w:instrText xml:space="preserve"> PAGEREF _Toc62549967 \h </w:instrText>
        </w:r>
        <w:r>
          <w:fldChar w:fldCharType="separate"/>
        </w:r>
        <w:r>
          <w:t>105</w:t>
        </w:r>
        <w:r>
          <w:fldChar w:fldCharType="end"/>
        </w:r>
      </w:hyperlink>
    </w:p>
    <w:p>
      <w:pPr>
        <w:pStyle w:val="Obsah3"/>
        <w:rPr>
          <w:rFonts w:eastAsiaTheme="minorEastAsia"/>
          <w:smallCaps w:val="0"/>
          <w:sz w:val="22"/>
        </w:rPr>
      </w:pPr>
      <w:hyperlink w:anchor="_Toc62549968" w:history="1">
        <w:r>
          <w:rPr>
            <w:rStyle w:val="Hypertextovodkaz"/>
          </w:rPr>
          <w:t>Počítačový operační systém Windows</w:t>
        </w:r>
        <w:r>
          <w:tab/>
        </w:r>
        <w:r>
          <w:fldChar w:fldCharType="begin"/>
        </w:r>
        <w:r>
          <w:instrText xml:space="preserve"> PAGEREF _Toc62549968 \h </w:instrText>
        </w:r>
        <w:r>
          <w:fldChar w:fldCharType="separate"/>
        </w:r>
        <w:r>
          <w:t>105</w:t>
        </w:r>
        <w:r>
          <w:fldChar w:fldCharType="end"/>
        </w:r>
      </w:hyperlink>
    </w:p>
    <w:p>
      <w:pPr>
        <w:pStyle w:val="Obsah3"/>
        <w:rPr>
          <w:rFonts w:eastAsiaTheme="minorEastAsia"/>
          <w:smallCaps w:val="0"/>
          <w:sz w:val="22"/>
        </w:rPr>
      </w:pPr>
      <w:hyperlink w:anchor="_Toc62549969" w:history="1">
        <w:r>
          <w:rPr>
            <w:rStyle w:val="Hypertextovodkaz"/>
          </w:rPr>
          <w:t>Microsoft Azure User Plans</w:t>
        </w:r>
        <w:r>
          <w:tab/>
        </w:r>
        <w:r>
          <w:fldChar w:fldCharType="begin"/>
        </w:r>
        <w:r>
          <w:instrText xml:space="preserve"> PAGEREF _Toc62549969 \h </w:instrText>
        </w:r>
        <w:r>
          <w:fldChar w:fldCharType="separate"/>
        </w:r>
        <w:r>
          <w:t>105</w:t>
        </w:r>
        <w:r>
          <w:fldChar w:fldCharType="end"/>
        </w:r>
      </w:hyperlink>
    </w:p>
    <w:p>
      <w:pPr>
        <w:pStyle w:val="Obsah3"/>
        <w:rPr>
          <w:rFonts w:eastAsiaTheme="minorEastAsia"/>
          <w:smallCaps w:val="0"/>
          <w:sz w:val="22"/>
        </w:rPr>
      </w:pPr>
      <w:hyperlink w:anchor="_Toc62549970" w:history="1">
        <w:r>
          <w:rPr>
            <w:rStyle w:val="Hypertextovodkaz"/>
          </w:rPr>
          <w:t>Microsoft 365</w:t>
        </w:r>
        <w:r>
          <w:tab/>
        </w:r>
        <w:r>
          <w:fldChar w:fldCharType="begin"/>
        </w:r>
        <w:r>
          <w:instrText xml:space="preserve"> PAGEREF _Toc62549970 \h </w:instrText>
        </w:r>
        <w:r>
          <w:fldChar w:fldCharType="separate"/>
        </w:r>
        <w:r>
          <w:t>105</w:t>
        </w:r>
        <w:r>
          <w:fldChar w:fldCharType="end"/>
        </w:r>
      </w:hyperlink>
    </w:p>
    <w:p>
      <w:pPr>
        <w:pStyle w:val="Obsah3"/>
        <w:rPr>
          <w:rFonts w:eastAsiaTheme="minorEastAsia"/>
          <w:smallCaps w:val="0"/>
          <w:sz w:val="22"/>
        </w:rPr>
      </w:pPr>
      <w:hyperlink w:anchor="_Toc62549971" w:history="1">
        <w:r>
          <w:rPr>
            <w:rStyle w:val="Hypertextovodkaz"/>
          </w:rPr>
          <w:t>Enterprise Mobility + Security</w:t>
        </w:r>
        <w:r>
          <w:tab/>
        </w:r>
        <w:r>
          <w:fldChar w:fldCharType="begin"/>
        </w:r>
        <w:r>
          <w:instrText xml:space="preserve"> PAGEREF _Toc62549971 \h </w:instrText>
        </w:r>
        <w:r>
          <w:fldChar w:fldCharType="separate"/>
        </w:r>
        <w:r>
          <w:t>105</w:t>
        </w:r>
        <w:r>
          <w:fldChar w:fldCharType="end"/>
        </w:r>
      </w:hyperlink>
    </w:p>
    <w:p>
      <w:pPr>
        <w:pStyle w:val="Obsah3"/>
        <w:rPr>
          <w:rFonts w:eastAsiaTheme="minorEastAsia"/>
          <w:smallCaps w:val="0"/>
          <w:sz w:val="22"/>
        </w:rPr>
      </w:pPr>
      <w:hyperlink w:anchor="_Toc62549972" w:history="1">
        <w:r>
          <w:rPr>
            <w:rStyle w:val="Hypertextovodkaz"/>
          </w:rPr>
          <w:t>Služby Microsoft Dynamics 365</w:t>
        </w:r>
        <w:r>
          <w:tab/>
        </w:r>
        <w:r>
          <w:fldChar w:fldCharType="begin"/>
        </w:r>
        <w:r>
          <w:instrText xml:space="preserve"> PAGEREF _Toc62549972 \h </w:instrText>
        </w:r>
        <w:r>
          <w:fldChar w:fldCharType="separate"/>
        </w:r>
        <w:r>
          <w:t>106</w:t>
        </w:r>
        <w:r>
          <w:fldChar w:fldCharType="end"/>
        </w:r>
      </w:hyperlink>
    </w:p>
    <w:p>
      <w:pPr>
        <w:pStyle w:val="Obsah3"/>
        <w:rPr>
          <w:rFonts w:eastAsiaTheme="minorEastAsia"/>
          <w:smallCaps w:val="0"/>
          <w:sz w:val="22"/>
        </w:rPr>
      </w:pPr>
      <w:hyperlink w:anchor="_Toc62549973" w:history="1">
        <w:r>
          <w:rPr>
            <w:rStyle w:val="Hypertextovodkaz"/>
          </w:rPr>
          <w:t>Visio</w:t>
        </w:r>
        <w:r>
          <w:tab/>
        </w:r>
        <w:r>
          <w:fldChar w:fldCharType="begin"/>
        </w:r>
        <w:r>
          <w:instrText xml:space="preserve"> PAGEREF _Toc62549973 \h </w:instrText>
        </w:r>
        <w:r>
          <w:fldChar w:fldCharType="separate"/>
        </w:r>
        <w:r>
          <w:t>106</w:t>
        </w:r>
        <w:r>
          <w:fldChar w:fldCharType="end"/>
        </w:r>
      </w:hyperlink>
    </w:p>
    <w:p>
      <w:pPr>
        <w:pStyle w:val="Obsah3"/>
        <w:rPr>
          <w:rFonts w:eastAsiaTheme="minorEastAsia"/>
          <w:smallCaps w:val="0"/>
          <w:sz w:val="22"/>
        </w:rPr>
      </w:pPr>
      <w:hyperlink w:anchor="_Toc62549974" w:history="1">
        <w:r>
          <w:rPr>
            <w:rStyle w:val="Hypertextovodkaz"/>
          </w:rPr>
          <w:t>Sady Office 365</w:t>
        </w:r>
        <w:r>
          <w:tab/>
        </w:r>
        <w:r>
          <w:fldChar w:fldCharType="begin"/>
        </w:r>
        <w:r>
          <w:instrText xml:space="preserve"> PAGEREF _Toc62549974 \h </w:instrText>
        </w:r>
        <w:r>
          <w:fldChar w:fldCharType="separate"/>
        </w:r>
        <w:r>
          <w:t>106</w:t>
        </w:r>
        <w:r>
          <w:fldChar w:fldCharType="end"/>
        </w:r>
      </w:hyperlink>
    </w:p>
    <w:p>
      <w:pPr>
        <w:pStyle w:val="Obsah3"/>
        <w:rPr>
          <w:rFonts w:eastAsiaTheme="minorEastAsia"/>
          <w:smallCaps w:val="0"/>
          <w:sz w:val="22"/>
        </w:rPr>
      </w:pPr>
      <w:hyperlink w:anchor="_Toc62549975" w:history="1">
        <w:r>
          <w:rPr>
            <w:rStyle w:val="Hypertextovodkaz"/>
          </w:rPr>
          <w:t>Exchange Online</w:t>
        </w:r>
        <w:r>
          <w:tab/>
        </w:r>
        <w:r>
          <w:fldChar w:fldCharType="begin"/>
        </w:r>
        <w:r>
          <w:instrText xml:space="preserve"> PAGEREF _Toc62549975 \h </w:instrText>
        </w:r>
        <w:r>
          <w:fldChar w:fldCharType="separate"/>
        </w:r>
        <w:r>
          <w:t>106</w:t>
        </w:r>
        <w:r>
          <w:fldChar w:fldCharType="end"/>
        </w:r>
      </w:hyperlink>
    </w:p>
    <w:p>
      <w:pPr>
        <w:pStyle w:val="Obsah3"/>
        <w:rPr>
          <w:rFonts w:eastAsiaTheme="minorEastAsia"/>
          <w:smallCaps w:val="0"/>
          <w:sz w:val="22"/>
        </w:rPr>
      </w:pPr>
      <w:hyperlink w:anchor="_Toc62549976" w:history="1">
        <w:r>
          <w:rPr>
            <w:rStyle w:val="Hypertextovodkaz"/>
          </w:rPr>
          <w:t>Project</w:t>
        </w:r>
        <w:r>
          <w:tab/>
        </w:r>
        <w:r>
          <w:fldChar w:fldCharType="begin"/>
        </w:r>
        <w:r>
          <w:instrText xml:space="preserve"> PAGEREF _Toc62549976 \h </w:instrText>
        </w:r>
        <w:r>
          <w:fldChar w:fldCharType="separate"/>
        </w:r>
        <w:r>
          <w:t>106</w:t>
        </w:r>
        <w:r>
          <w:fldChar w:fldCharType="end"/>
        </w:r>
      </w:hyperlink>
    </w:p>
    <w:p>
      <w:pPr>
        <w:pStyle w:val="Obsah3"/>
        <w:rPr>
          <w:rFonts w:eastAsiaTheme="minorEastAsia"/>
          <w:smallCaps w:val="0"/>
          <w:sz w:val="22"/>
        </w:rPr>
      </w:pPr>
      <w:hyperlink w:anchor="_Toc62549977" w:history="1">
        <w:r>
          <w:rPr>
            <w:rStyle w:val="Hypertextovodkaz"/>
          </w:rPr>
          <w:t>SharePoint Online</w:t>
        </w:r>
        <w:r>
          <w:tab/>
        </w:r>
        <w:r>
          <w:fldChar w:fldCharType="begin"/>
        </w:r>
        <w:r>
          <w:instrText xml:space="preserve"> PAGEREF _Toc62549977 \h </w:instrText>
        </w:r>
        <w:r>
          <w:fldChar w:fldCharType="separate"/>
        </w:r>
        <w:r>
          <w:t>107</w:t>
        </w:r>
        <w:r>
          <w:fldChar w:fldCharType="end"/>
        </w:r>
      </w:hyperlink>
    </w:p>
    <w:p>
      <w:pPr>
        <w:pStyle w:val="Obsah3"/>
        <w:rPr>
          <w:rFonts w:eastAsiaTheme="minorEastAsia"/>
          <w:smallCaps w:val="0"/>
          <w:sz w:val="22"/>
        </w:rPr>
      </w:pPr>
      <w:hyperlink w:anchor="_Toc62549978" w:history="1">
        <w:r>
          <w:rPr>
            <w:rStyle w:val="Hypertextovodkaz"/>
          </w:rPr>
          <w:t>Microsoft Intune</w:t>
        </w:r>
        <w:r>
          <w:tab/>
        </w:r>
        <w:r>
          <w:fldChar w:fldCharType="begin"/>
        </w:r>
        <w:r>
          <w:instrText xml:space="preserve"> PAGEREF _Toc62549978 \h </w:instrText>
        </w:r>
        <w:r>
          <w:fldChar w:fldCharType="separate"/>
        </w:r>
        <w:r>
          <w:t>107</w:t>
        </w:r>
        <w:r>
          <w:fldChar w:fldCharType="end"/>
        </w:r>
      </w:hyperlink>
    </w:p>
    <w:p>
      <w:pPr>
        <w:pStyle w:val="Obsah2"/>
        <w:rPr>
          <w:rFonts w:eastAsiaTheme="minorEastAsia"/>
          <w:smallCaps w:val="0"/>
          <w:sz w:val="22"/>
        </w:rPr>
      </w:pPr>
      <w:hyperlink w:anchor="_Toc62549979" w:history="1">
        <w:r>
          <w:rPr>
            <w:rStyle w:val="Hypertextovodkaz"/>
          </w:rPr>
          <w:t>Z krytí SA</w:t>
        </w:r>
        <w:r>
          <w:tab/>
        </w:r>
        <w:r>
          <w:fldChar w:fldCharType="begin"/>
        </w:r>
        <w:r>
          <w:instrText xml:space="preserve"> PAGEREF _Toc62549979 \h </w:instrText>
        </w:r>
        <w:r>
          <w:fldChar w:fldCharType="separate"/>
        </w:r>
        <w:r>
          <w:t>107</w:t>
        </w:r>
        <w:r>
          <w:fldChar w:fldCharType="end"/>
        </w:r>
      </w:hyperlink>
    </w:p>
    <w:p>
      <w:pPr>
        <w:pStyle w:val="Obsah3"/>
        <w:rPr>
          <w:rFonts w:eastAsiaTheme="minorEastAsia"/>
          <w:smallCaps w:val="0"/>
          <w:sz w:val="22"/>
        </w:rPr>
      </w:pPr>
      <w:hyperlink w:anchor="_Toc62549980" w:history="1">
        <w:r>
          <w:rPr>
            <w:rStyle w:val="Hypertextovodkaz"/>
          </w:rPr>
          <w:t>Sady CAL</w:t>
        </w:r>
        <w:r>
          <w:tab/>
        </w:r>
        <w:r>
          <w:fldChar w:fldCharType="begin"/>
        </w:r>
        <w:r>
          <w:instrText xml:space="preserve"> PAGEREF _Toc62549980 \h </w:instrText>
        </w:r>
        <w:r>
          <w:fldChar w:fldCharType="separate"/>
        </w:r>
        <w:r>
          <w:t>107</w:t>
        </w:r>
        <w:r>
          <w:fldChar w:fldCharType="end"/>
        </w:r>
      </w:hyperlink>
    </w:p>
    <w:p>
      <w:pPr>
        <w:pStyle w:val="Obsah3"/>
        <w:rPr>
          <w:rFonts w:eastAsiaTheme="minorEastAsia"/>
          <w:smallCaps w:val="0"/>
          <w:sz w:val="22"/>
        </w:rPr>
      </w:pPr>
      <w:hyperlink w:anchor="_Toc62549981" w:history="1">
        <w:r>
          <w:rPr>
            <w:rStyle w:val="Hypertextovodkaz"/>
          </w:rPr>
          <w:t>Počítačový operační systém Windows</w:t>
        </w:r>
        <w:r>
          <w:tab/>
        </w:r>
        <w:r>
          <w:fldChar w:fldCharType="begin"/>
        </w:r>
        <w:r>
          <w:instrText xml:space="preserve"> PAGEREF _Toc62549981 \h </w:instrText>
        </w:r>
        <w:r>
          <w:fldChar w:fldCharType="separate"/>
        </w:r>
        <w:r>
          <w:t>107</w:t>
        </w:r>
        <w:r>
          <w:fldChar w:fldCharType="end"/>
        </w:r>
      </w:hyperlink>
    </w:p>
    <w:p>
      <w:pPr>
        <w:pStyle w:val="Obsah3"/>
        <w:rPr>
          <w:rFonts w:eastAsiaTheme="minorEastAsia"/>
          <w:smallCaps w:val="0"/>
          <w:sz w:val="22"/>
        </w:rPr>
      </w:pPr>
      <w:hyperlink w:anchor="_Toc62549982" w:history="1">
        <w:r>
          <w:rPr>
            <w:rStyle w:val="Hypertextovodkaz"/>
          </w:rPr>
          <w:t>Microsoft 365</w:t>
        </w:r>
        <w:r>
          <w:tab/>
        </w:r>
        <w:r>
          <w:fldChar w:fldCharType="begin"/>
        </w:r>
        <w:r>
          <w:instrText xml:space="preserve"> PAGEREF _Toc62549982 \h </w:instrText>
        </w:r>
        <w:r>
          <w:fldChar w:fldCharType="separate"/>
        </w:r>
        <w:r>
          <w:t>108</w:t>
        </w:r>
        <w:r>
          <w:fldChar w:fldCharType="end"/>
        </w:r>
      </w:hyperlink>
    </w:p>
    <w:p>
      <w:pPr>
        <w:pStyle w:val="Obsah3"/>
        <w:rPr>
          <w:rFonts w:eastAsiaTheme="minorEastAsia"/>
          <w:smallCaps w:val="0"/>
          <w:sz w:val="22"/>
        </w:rPr>
      </w:pPr>
      <w:hyperlink w:anchor="_Toc62549983" w:history="1">
        <w:r>
          <w:rPr>
            <w:rStyle w:val="Hypertextovodkaz"/>
          </w:rPr>
          <w:t>Enterprise Mobility + Security</w:t>
        </w:r>
        <w:r>
          <w:tab/>
        </w:r>
        <w:r>
          <w:fldChar w:fldCharType="begin"/>
        </w:r>
        <w:r>
          <w:instrText xml:space="preserve"> PAGEREF _Toc62549983 \h </w:instrText>
        </w:r>
        <w:r>
          <w:fldChar w:fldCharType="separate"/>
        </w:r>
        <w:r>
          <w:t>108</w:t>
        </w:r>
        <w:r>
          <w:fldChar w:fldCharType="end"/>
        </w:r>
      </w:hyperlink>
    </w:p>
    <w:p>
      <w:pPr>
        <w:pStyle w:val="Obsah3"/>
        <w:rPr>
          <w:rFonts w:eastAsiaTheme="minorEastAsia"/>
          <w:smallCaps w:val="0"/>
          <w:sz w:val="22"/>
        </w:rPr>
      </w:pPr>
      <w:hyperlink w:anchor="_Toc62549984" w:history="1">
        <w:r>
          <w:rPr>
            <w:rStyle w:val="Hypertextovodkaz"/>
          </w:rPr>
          <w:t>Služby Microsoft Dynamics 365</w:t>
        </w:r>
        <w:r>
          <w:tab/>
        </w:r>
        <w:r>
          <w:fldChar w:fldCharType="begin"/>
        </w:r>
        <w:r>
          <w:instrText xml:space="preserve"> PAGEREF _Toc62549984 \h </w:instrText>
        </w:r>
        <w:r>
          <w:fldChar w:fldCharType="separate"/>
        </w:r>
        <w:r>
          <w:t>108</w:t>
        </w:r>
        <w:r>
          <w:fldChar w:fldCharType="end"/>
        </w:r>
      </w:hyperlink>
    </w:p>
    <w:p>
      <w:pPr>
        <w:pStyle w:val="Obsah3"/>
        <w:rPr>
          <w:rFonts w:eastAsiaTheme="minorEastAsia"/>
          <w:smallCaps w:val="0"/>
          <w:sz w:val="22"/>
        </w:rPr>
      </w:pPr>
      <w:hyperlink w:anchor="_Toc62549985" w:history="1">
        <w:r>
          <w:rPr>
            <w:rStyle w:val="Hypertextovodkaz"/>
          </w:rPr>
          <w:t>Aplikace Microsoft 365</w:t>
        </w:r>
        <w:r>
          <w:tab/>
        </w:r>
        <w:r>
          <w:fldChar w:fldCharType="begin"/>
        </w:r>
        <w:r>
          <w:instrText xml:space="preserve"> PAGEREF _Toc62549985 \h </w:instrText>
        </w:r>
        <w:r>
          <w:fldChar w:fldCharType="separate"/>
        </w:r>
        <w:r>
          <w:t>110</w:t>
        </w:r>
        <w:r>
          <w:fldChar w:fldCharType="end"/>
        </w:r>
      </w:hyperlink>
    </w:p>
    <w:p>
      <w:pPr>
        <w:pStyle w:val="Obsah3"/>
        <w:rPr>
          <w:rFonts w:eastAsiaTheme="minorEastAsia"/>
          <w:smallCaps w:val="0"/>
          <w:sz w:val="22"/>
        </w:rPr>
      </w:pPr>
      <w:hyperlink w:anchor="_Toc62549986" w:history="1">
        <w:r>
          <w:rPr>
            <w:rStyle w:val="Hypertextovodkaz"/>
          </w:rPr>
          <w:t>Sady Office 365</w:t>
        </w:r>
        <w:r>
          <w:tab/>
        </w:r>
        <w:r>
          <w:fldChar w:fldCharType="begin"/>
        </w:r>
        <w:r>
          <w:instrText xml:space="preserve"> PAGEREF _Toc62549986 \h </w:instrText>
        </w:r>
        <w:r>
          <w:fldChar w:fldCharType="separate"/>
        </w:r>
        <w:r>
          <w:t>110</w:t>
        </w:r>
        <w:r>
          <w:fldChar w:fldCharType="end"/>
        </w:r>
      </w:hyperlink>
    </w:p>
    <w:p>
      <w:pPr>
        <w:pStyle w:val="Obsah3"/>
        <w:rPr>
          <w:rFonts w:eastAsiaTheme="minorEastAsia"/>
          <w:smallCaps w:val="0"/>
          <w:sz w:val="22"/>
        </w:rPr>
      </w:pPr>
      <w:hyperlink w:anchor="_Toc62549987" w:history="1">
        <w:r>
          <w:rPr>
            <w:rStyle w:val="Hypertextovodkaz"/>
          </w:rPr>
          <w:t>Phone System</w:t>
        </w:r>
        <w:r>
          <w:tab/>
        </w:r>
        <w:r>
          <w:fldChar w:fldCharType="begin"/>
        </w:r>
        <w:r>
          <w:instrText xml:space="preserve"> PAGEREF _Toc62549987 \h </w:instrText>
        </w:r>
        <w:r>
          <w:fldChar w:fldCharType="separate"/>
        </w:r>
        <w:r>
          <w:t>111</w:t>
        </w:r>
        <w:r>
          <w:fldChar w:fldCharType="end"/>
        </w:r>
      </w:hyperlink>
    </w:p>
    <w:p>
      <w:pPr>
        <w:pStyle w:val="Obsah3"/>
        <w:rPr>
          <w:rFonts w:eastAsiaTheme="minorEastAsia"/>
          <w:smallCaps w:val="0"/>
          <w:sz w:val="22"/>
        </w:rPr>
      </w:pPr>
      <w:hyperlink w:anchor="_Toc62549988" w:history="1">
        <w:r>
          <w:rPr>
            <w:rStyle w:val="Hypertextovodkaz"/>
          </w:rPr>
          <w:t>Project</w:t>
        </w:r>
        <w:r>
          <w:tab/>
        </w:r>
        <w:r>
          <w:fldChar w:fldCharType="begin"/>
        </w:r>
        <w:r>
          <w:instrText xml:space="preserve"> PAGEREF _Toc62549988 \h </w:instrText>
        </w:r>
        <w:r>
          <w:fldChar w:fldCharType="separate"/>
        </w:r>
        <w:r>
          <w:t>111</w:t>
        </w:r>
        <w:r>
          <w:fldChar w:fldCharType="end"/>
        </w:r>
      </w:hyperlink>
    </w:p>
    <w:p>
      <w:pPr>
        <w:pStyle w:val="Obsah3"/>
        <w:rPr>
          <w:rFonts w:eastAsiaTheme="minorEastAsia"/>
          <w:smallCaps w:val="0"/>
          <w:sz w:val="22"/>
        </w:rPr>
      </w:pPr>
      <w:hyperlink w:anchor="_Toc62549989" w:history="1">
        <w:r>
          <w:rPr>
            <w:rStyle w:val="Hypertextovodkaz"/>
          </w:rPr>
          <w:t>Visio</w:t>
        </w:r>
        <w:r>
          <w:tab/>
        </w:r>
        <w:r>
          <w:fldChar w:fldCharType="begin"/>
        </w:r>
        <w:r>
          <w:instrText xml:space="preserve"> PAGEREF _Toc62549989 \h </w:instrText>
        </w:r>
        <w:r>
          <w:fldChar w:fldCharType="separate"/>
        </w:r>
        <w:r>
          <w:t>111</w:t>
        </w:r>
        <w:r>
          <w:fldChar w:fldCharType="end"/>
        </w:r>
      </w:hyperlink>
    </w:p>
    <w:p>
      <w:pPr>
        <w:pStyle w:val="Obsah1"/>
        <w:rPr>
          <w:rFonts w:eastAsiaTheme="minorEastAsia"/>
          <w:b w:val="0"/>
          <w:caps w:val="0"/>
          <w:noProof/>
          <w:sz w:val="22"/>
          <w:szCs w:val="22"/>
        </w:rPr>
      </w:pPr>
      <w:hyperlink w:anchor="_Toc62549990" w:history="1">
        <w:r>
          <w:rPr>
            <w:rStyle w:val="Hypertextovodkaz"/>
            <w:noProof/>
          </w:rPr>
          <w:t>Příloha D – Odborné služby</w:t>
        </w:r>
        <w:r>
          <w:rPr>
            <w:noProof/>
          </w:rPr>
          <w:tab/>
        </w:r>
        <w:r>
          <w:rPr>
            <w:noProof/>
          </w:rPr>
          <w:fldChar w:fldCharType="begin"/>
        </w:r>
        <w:r>
          <w:rPr>
            <w:noProof/>
          </w:rPr>
          <w:instrText xml:space="preserve"> PAGEREF _Toc62549990 \h </w:instrText>
        </w:r>
        <w:r>
          <w:rPr>
            <w:noProof/>
          </w:rPr>
        </w:r>
        <w:r>
          <w:rPr>
            <w:noProof/>
          </w:rPr>
          <w:fldChar w:fldCharType="separate"/>
        </w:r>
        <w:r>
          <w:rPr>
            <w:noProof/>
          </w:rPr>
          <w:t>112</w:t>
        </w:r>
        <w:r>
          <w:rPr>
            <w:noProof/>
          </w:rPr>
          <w:fldChar w:fldCharType="end"/>
        </w:r>
      </w:hyperlink>
    </w:p>
    <w:p>
      <w:pPr>
        <w:pStyle w:val="Obsah2"/>
        <w:rPr>
          <w:rFonts w:eastAsiaTheme="minorEastAsia"/>
          <w:smallCaps w:val="0"/>
          <w:sz w:val="22"/>
        </w:rPr>
      </w:pPr>
      <w:hyperlink w:anchor="_Toc62549991" w:history="1">
        <w:r>
          <w:rPr>
            <w:rStyle w:val="Hypertextovodkaz"/>
          </w:rPr>
          <w:t>Nabídky podpory Microsoft Premier</w:t>
        </w:r>
        <w:r>
          <w:tab/>
        </w:r>
        <w:r>
          <w:fldChar w:fldCharType="begin"/>
        </w:r>
        <w:r>
          <w:instrText xml:space="preserve"> PAGEREF _Toc62549991 \h </w:instrText>
        </w:r>
        <w:r>
          <w:fldChar w:fldCharType="separate"/>
        </w:r>
        <w:r>
          <w:t>112</w:t>
        </w:r>
        <w:r>
          <w:fldChar w:fldCharType="end"/>
        </w:r>
      </w:hyperlink>
    </w:p>
    <w:p>
      <w:pPr>
        <w:pStyle w:val="Obsah2"/>
        <w:rPr>
          <w:rFonts w:eastAsiaTheme="minorEastAsia"/>
          <w:smallCaps w:val="0"/>
          <w:sz w:val="22"/>
        </w:rPr>
      </w:pPr>
      <w:hyperlink w:anchor="_Toc62549992" w:history="1">
        <w:r>
          <w:rPr>
            <w:rStyle w:val="Hypertextovodkaz"/>
          </w:rPr>
          <w:t>Nabídky služeb Microsoft Advisory Services</w:t>
        </w:r>
        <w:r>
          <w:tab/>
        </w:r>
        <w:r>
          <w:fldChar w:fldCharType="begin"/>
        </w:r>
        <w:r>
          <w:instrText xml:space="preserve"> PAGEREF _Toc62549992 \h </w:instrText>
        </w:r>
        <w:r>
          <w:fldChar w:fldCharType="separate"/>
        </w:r>
        <w:r>
          <w:t>112</w:t>
        </w:r>
        <w:r>
          <w:fldChar w:fldCharType="end"/>
        </w:r>
      </w:hyperlink>
    </w:p>
    <w:p>
      <w:pPr>
        <w:pStyle w:val="Obsah2"/>
        <w:rPr>
          <w:rFonts w:eastAsiaTheme="minorEastAsia"/>
          <w:smallCaps w:val="0"/>
          <w:sz w:val="22"/>
        </w:rPr>
      </w:pPr>
      <w:hyperlink w:anchor="_Toc62549993" w:history="1">
        <w:r>
          <w:rPr>
            <w:rStyle w:val="Hypertextovodkaz"/>
          </w:rPr>
          <w:t>Nabídky produktu Sales Productivity Accelerator</w:t>
        </w:r>
        <w:r>
          <w:tab/>
        </w:r>
        <w:r>
          <w:fldChar w:fldCharType="begin"/>
        </w:r>
        <w:r>
          <w:instrText xml:space="preserve"> PAGEREF _Toc62549993 \h </w:instrText>
        </w:r>
        <w:r>
          <w:fldChar w:fldCharType="separate"/>
        </w:r>
        <w:r>
          <w:t>113</w:t>
        </w:r>
        <w:r>
          <w:fldChar w:fldCharType="end"/>
        </w:r>
      </w:hyperlink>
    </w:p>
    <w:p>
      <w:pPr>
        <w:pStyle w:val="Obsah1"/>
        <w:rPr>
          <w:rFonts w:eastAsiaTheme="minorEastAsia"/>
          <w:b w:val="0"/>
          <w:caps w:val="0"/>
          <w:noProof/>
          <w:sz w:val="22"/>
          <w:szCs w:val="22"/>
        </w:rPr>
      </w:pPr>
      <w:hyperlink w:anchor="_Toc62549994" w:history="1">
        <w:r>
          <w:rPr>
            <w:rStyle w:val="Hypertextovodkaz"/>
            <w:noProof/>
          </w:rPr>
          <w:t>Příloha E – Dodatečné podmínky smlouvy k programu</w:t>
        </w:r>
        <w:r>
          <w:rPr>
            <w:noProof/>
          </w:rPr>
          <w:tab/>
        </w:r>
        <w:r>
          <w:rPr>
            <w:noProof/>
          </w:rPr>
          <w:fldChar w:fldCharType="begin"/>
        </w:r>
        <w:r>
          <w:rPr>
            <w:noProof/>
          </w:rPr>
          <w:instrText xml:space="preserve"> PAGEREF _Toc62549994 \h </w:instrText>
        </w:r>
        <w:r>
          <w:rPr>
            <w:noProof/>
          </w:rPr>
        </w:r>
        <w:r>
          <w:rPr>
            <w:noProof/>
          </w:rPr>
          <w:fldChar w:fldCharType="separate"/>
        </w:r>
        <w:r>
          <w:rPr>
            <w:noProof/>
          </w:rPr>
          <w:t>114</w:t>
        </w:r>
        <w:r>
          <w:rPr>
            <w:noProof/>
          </w:rPr>
          <w:fldChar w:fldCharType="end"/>
        </w:r>
      </w:hyperlink>
    </w:p>
    <w:p>
      <w:pPr>
        <w:pStyle w:val="Obsah2"/>
        <w:rPr>
          <w:rFonts w:eastAsiaTheme="minorEastAsia"/>
          <w:smallCaps w:val="0"/>
          <w:sz w:val="22"/>
        </w:rPr>
      </w:pPr>
      <w:hyperlink w:anchor="_Toc62549995" w:history="1">
        <w:r>
          <w:rPr>
            <w:rStyle w:val="Hypertextovodkaz"/>
          </w:rPr>
          <w:t>Dodatečné podmínky pro program Select Plus</w:t>
        </w:r>
        <w:r>
          <w:tab/>
        </w:r>
        <w:r>
          <w:fldChar w:fldCharType="begin"/>
        </w:r>
        <w:r>
          <w:instrText xml:space="preserve"> PAGEREF _Toc62549995 \h </w:instrText>
        </w:r>
        <w:r>
          <w:fldChar w:fldCharType="separate"/>
        </w:r>
        <w:r>
          <w:t>114</w:t>
        </w:r>
        <w:r>
          <w:fldChar w:fldCharType="end"/>
        </w:r>
      </w:hyperlink>
    </w:p>
    <w:p>
      <w:pPr>
        <w:pStyle w:val="Obsah2"/>
        <w:rPr>
          <w:rFonts w:eastAsiaTheme="minorEastAsia"/>
          <w:smallCaps w:val="0"/>
          <w:sz w:val="22"/>
        </w:rPr>
      </w:pPr>
      <w:hyperlink w:anchor="_Toc62549996" w:history="1">
        <w:r>
          <w:rPr>
            <w:rStyle w:val="Hypertextovodkaz"/>
          </w:rPr>
          <w:t>Definice správy kvalifikovaných zařízení</w:t>
        </w:r>
        <w:r>
          <w:tab/>
        </w:r>
        <w:r>
          <w:fldChar w:fldCharType="begin"/>
        </w:r>
        <w:r>
          <w:instrText xml:space="preserve"> PAGEREF _Toc62549996 \h </w:instrText>
        </w:r>
        <w:r>
          <w:fldChar w:fldCharType="separate"/>
        </w:r>
        <w:r>
          <w:t>114</w:t>
        </w:r>
        <w:r>
          <w:fldChar w:fldCharType="end"/>
        </w:r>
      </w:hyperlink>
    </w:p>
    <w:p>
      <w:pPr>
        <w:pStyle w:val="Obsah2"/>
        <w:rPr>
          <w:rFonts w:eastAsiaTheme="minorEastAsia"/>
          <w:smallCaps w:val="0"/>
          <w:sz w:val="22"/>
        </w:rPr>
      </w:pPr>
      <w:hyperlink w:anchor="_Toc62549997" w:history="1">
        <w:r>
          <w:rPr>
            <w:rStyle w:val="Hypertextovodkaz"/>
          </w:rPr>
          <w:t>Služby online v programech Open</w:t>
        </w:r>
        <w:r>
          <w:tab/>
        </w:r>
        <w:r>
          <w:fldChar w:fldCharType="begin"/>
        </w:r>
        <w:r>
          <w:instrText xml:space="preserve"> PAGEREF _Toc62549997 \h </w:instrText>
        </w:r>
        <w:r>
          <w:fldChar w:fldCharType="separate"/>
        </w:r>
        <w:r>
          <w:t>114</w:t>
        </w:r>
        <w:r>
          <w:fldChar w:fldCharType="end"/>
        </w:r>
      </w:hyperlink>
    </w:p>
    <w:p>
      <w:pPr>
        <w:pStyle w:val="Obsah2"/>
        <w:rPr>
          <w:rFonts w:eastAsiaTheme="minorEastAsia"/>
          <w:smallCaps w:val="0"/>
          <w:sz w:val="22"/>
        </w:rPr>
      </w:pPr>
      <w:hyperlink w:anchor="_Toc62549998" w:history="1">
        <w:r>
          <w:rPr>
            <w:rStyle w:val="Hypertextovodkaz"/>
          </w:rPr>
          <w:t>Doplňkové podmínky a ujednání pro odborné služby – starší smlouvy</w:t>
        </w:r>
        <w:r>
          <w:tab/>
        </w:r>
        <w:r>
          <w:fldChar w:fldCharType="begin"/>
        </w:r>
        <w:r>
          <w:instrText xml:space="preserve"> PAGEREF _Toc62549998 \h </w:instrText>
        </w:r>
        <w:r>
          <w:fldChar w:fldCharType="separate"/>
        </w:r>
        <w:r>
          <w:t>114</w:t>
        </w:r>
        <w:r>
          <w:fldChar w:fldCharType="end"/>
        </w:r>
      </w:hyperlink>
    </w:p>
    <w:p>
      <w:pPr>
        <w:pStyle w:val="Obsah1"/>
        <w:rPr>
          <w:rFonts w:eastAsiaTheme="minorEastAsia"/>
          <w:b w:val="0"/>
          <w:caps w:val="0"/>
          <w:noProof/>
          <w:sz w:val="22"/>
          <w:szCs w:val="22"/>
        </w:rPr>
      </w:pPr>
      <w:hyperlink w:anchor="_Toc62549999" w:history="1">
        <w:r>
          <w:rPr>
            <w:rStyle w:val="Hypertextovodkaz"/>
            <w:noProof/>
          </w:rPr>
          <w:t>Příloha F – Propagační akce</w:t>
        </w:r>
        <w:r>
          <w:rPr>
            <w:noProof/>
          </w:rPr>
          <w:tab/>
        </w:r>
        <w:r>
          <w:rPr>
            <w:noProof/>
          </w:rPr>
          <w:fldChar w:fldCharType="begin"/>
        </w:r>
        <w:r>
          <w:rPr>
            <w:noProof/>
          </w:rPr>
          <w:instrText xml:space="preserve"> PAGEREF _Toc62549999 \h </w:instrText>
        </w:r>
        <w:r>
          <w:rPr>
            <w:noProof/>
          </w:rPr>
        </w:r>
        <w:r>
          <w:rPr>
            <w:noProof/>
          </w:rPr>
          <w:fldChar w:fldCharType="separate"/>
        </w:r>
        <w:r>
          <w:rPr>
            <w:noProof/>
          </w:rPr>
          <w:t>116</w:t>
        </w:r>
        <w:r>
          <w:rPr>
            <w:noProof/>
          </w:rPr>
          <w:fldChar w:fldCharType="end"/>
        </w:r>
      </w:hyperlink>
    </w:p>
    <w:p>
      <w:pPr>
        <w:pStyle w:val="Obsah2"/>
        <w:rPr>
          <w:rFonts w:eastAsiaTheme="minorEastAsia"/>
          <w:smallCaps w:val="0"/>
          <w:sz w:val="22"/>
        </w:rPr>
      </w:pPr>
      <w:hyperlink w:anchor="_Toc62550000" w:history="1">
        <w:r>
          <w:rPr>
            <w:rStyle w:val="Hypertextovodkaz"/>
          </w:rPr>
          <w:t>Propagační akce na verze Security a Compliance pro produkt Microsoft 365 F1/F3</w:t>
        </w:r>
        <w:r>
          <w:tab/>
        </w:r>
        <w:r>
          <w:fldChar w:fldCharType="begin"/>
        </w:r>
        <w:r>
          <w:instrText xml:space="preserve"> PAGEREF _Toc62550000 \h </w:instrText>
        </w:r>
        <w:r>
          <w:fldChar w:fldCharType="separate"/>
        </w:r>
        <w:r>
          <w:t>116</w:t>
        </w:r>
        <w:r>
          <w:fldChar w:fldCharType="end"/>
        </w:r>
      </w:hyperlink>
    </w:p>
    <w:p>
      <w:pPr>
        <w:pStyle w:val="Obsah2"/>
        <w:rPr>
          <w:rFonts w:eastAsiaTheme="minorEastAsia"/>
          <w:smallCaps w:val="0"/>
          <w:sz w:val="22"/>
        </w:rPr>
      </w:pPr>
      <w:hyperlink w:anchor="_Toc62550001" w:history="1">
        <w:r>
          <w:rPr>
            <w:rStyle w:val="Hypertextovodkaz"/>
          </w:rPr>
          <w:t>Propagace Windows 7 ESU pro uživatele produktů Windows E5, M365 E5 a M365 E5 Security:</w:t>
        </w:r>
        <w:r>
          <w:tab/>
        </w:r>
        <w:r>
          <w:fldChar w:fldCharType="begin"/>
        </w:r>
        <w:r>
          <w:instrText xml:space="preserve"> PAGEREF _Toc62550001 \h </w:instrText>
        </w:r>
        <w:r>
          <w:fldChar w:fldCharType="separate"/>
        </w:r>
        <w:r>
          <w:t>116</w:t>
        </w:r>
        <w:r>
          <w:fldChar w:fldCharType="end"/>
        </w:r>
      </w:hyperlink>
    </w:p>
    <w:p>
      <w:pPr>
        <w:pStyle w:val="Obsah2"/>
        <w:rPr>
          <w:rFonts w:eastAsiaTheme="minorEastAsia"/>
          <w:smallCaps w:val="0"/>
          <w:sz w:val="22"/>
        </w:rPr>
      </w:pPr>
      <w:hyperlink w:anchor="_Toc62550002" w:history="1">
        <w:r>
          <w:rPr>
            <w:rStyle w:val="Hypertextovodkaz"/>
          </w:rPr>
          <w:t>Zákazníci užívající bezplatný produkt Audio Conferencing pro EA/EAS/EES (pouze A3)</w:t>
        </w:r>
        <w:r>
          <w:tab/>
        </w:r>
        <w:r>
          <w:fldChar w:fldCharType="begin"/>
        </w:r>
        <w:r>
          <w:instrText xml:space="preserve"> PAGEREF _Toc62550002 \h </w:instrText>
        </w:r>
        <w:r>
          <w:fldChar w:fldCharType="separate"/>
        </w:r>
        <w:r>
          <w:t>116</w:t>
        </w:r>
        <w:r>
          <w:fldChar w:fldCharType="end"/>
        </w:r>
      </w:hyperlink>
    </w:p>
    <w:p>
      <w:pPr>
        <w:pStyle w:val="Obsah2"/>
        <w:rPr>
          <w:rFonts w:eastAsiaTheme="minorEastAsia"/>
          <w:smallCaps w:val="0"/>
          <w:sz w:val="22"/>
        </w:rPr>
      </w:pPr>
      <w:hyperlink w:anchor="_Toc62550003" w:history="1">
        <w:r>
          <w:rPr>
            <w:rStyle w:val="Hypertextovodkaz"/>
          </w:rPr>
          <w:t>Zákazníci užívající bezplatný produkt Audio Conferencing pro CSP a Web Direct</w:t>
        </w:r>
        <w:r>
          <w:tab/>
        </w:r>
        <w:r>
          <w:fldChar w:fldCharType="begin"/>
        </w:r>
        <w:r>
          <w:instrText xml:space="preserve"> PAGEREF _Toc62550003 \h </w:instrText>
        </w:r>
        <w:r>
          <w:fldChar w:fldCharType="separate"/>
        </w:r>
        <w:r>
          <w:t>116</w:t>
        </w:r>
        <w:r>
          <w:fldChar w:fldCharType="end"/>
        </w:r>
      </w:hyperlink>
    </w:p>
    <w:p>
      <w:pPr>
        <w:pStyle w:val="Obsah2"/>
        <w:rPr>
          <w:rFonts w:eastAsiaTheme="minorEastAsia"/>
          <w:smallCaps w:val="0"/>
          <w:sz w:val="22"/>
        </w:rPr>
      </w:pPr>
      <w:hyperlink w:anchor="_Toc62550004" w:history="1">
        <w:r>
          <w:rPr>
            <w:rStyle w:val="Hypertextovodkaz"/>
          </w:rPr>
          <w:t>Propagační akce sady Power Apps pro zákazníky využívající EA, EAS a CSP</w:t>
        </w:r>
        <w:r>
          <w:tab/>
        </w:r>
        <w:r>
          <w:fldChar w:fldCharType="begin"/>
        </w:r>
        <w:r>
          <w:instrText xml:space="preserve"> PAGEREF _Toc62550004 \h </w:instrText>
        </w:r>
        <w:r>
          <w:fldChar w:fldCharType="separate"/>
        </w:r>
        <w:r>
          <w:t>116</w:t>
        </w:r>
        <w:r>
          <w:fldChar w:fldCharType="end"/>
        </w:r>
      </w:hyperlink>
    </w:p>
    <w:p>
      <w:pPr>
        <w:pStyle w:val="Obsah1"/>
        <w:rPr>
          <w:rFonts w:eastAsiaTheme="minorEastAsia"/>
          <w:b w:val="0"/>
          <w:caps w:val="0"/>
          <w:noProof/>
          <w:sz w:val="22"/>
          <w:szCs w:val="22"/>
        </w:rPr>
      </w:pPr>
      <w:hyperlink w:anchor="_Toc62550005" w:history="1">
        <w:r>
          <w:rPr>
            <w:rStyle w:val="Hypertextovodkaz"/>
            <w:noProof/>
          </w:rPr>
          <w:t>Příloha G – Podmínky pro disková pole a zařízení Azure Data Box, Azure Stack Edge a Azure Stack Hub Ruggedized z podmínek společnosti Microsoft pro hardware.</w:t>
        </w:r>
        <w:r>
          <w:rPr>
            <w:noProof/>
          </w:rPr>
          <w:tab/>
        </w:r>
        <w:r>
          <w:rPr>
            <w:noProof/>
          </w:rPr>
          <w:fldChar w:fldCharType="begin"/>
        </w:r>
        <w:r>
          <w:rPr>
            <w:noProof/>
          </w:rPr>
          <w:instrText xml:space="preserve"> PAGEREF _Toc62550005 \h </w:instrText>
        </w:r>
        <w:r>
          <w:rPr>
            <w:noProof/>
          </w:rPr>
        </w:r>
        <w:r>
          <w:rPr>
            <w:noProof/>
          </w:rPr>
          <w:fldChar w:fldCharType="separate"/>
        </w:r>
        <w:r>
          <w:rPr>
            <w:noProof/>
          </w:rPr>
          <w:t>117</w:t>
        </w:r>
        <w:r>
          <w:rPr>
            <w:noProof/>
          </w:rPr>
          <w:fldChar w:fldCharType="end"/>
        </w:r>
      </w:hyperlink>
    </w:p>
    <w:p>
      <w:pPr>
        <w:pStyle w:val="Obsah2"/>
        <w:rPr>
          <w:rFonts w:eastAsiaTheme="minorEastAsia"/>
          <w:smallCaps w:val="0"/>
          <w:sz w:val="22"/>
        </w:rPr>
      </w:pPr>
      <w:hyperlink w:anchor="_Toc62550006" w:history="1">
        <w:r>
          <w:rPr>
            <w:rStyle w:val="Hypertextovodkaz"/>
          </w:rPr>
          <w:t>Podmínky pro disková pole</w:t>
        </w:r>
        <w:r>
          <w:tab/>
        </w:r>
        <w:r>
          <w:fldChar w:fldCharType="begin"/>
        </w:r>
        <w:r>
          <w:instrText xml:space="preserve"> PAGEREF _Toc62550006 \h </w:instrText>
        </w:r>
        <w:r>
          <w:fldChar w:fldCharType="separate"/>
        </w:r>
        <w:r>
          <w:t>117</w:t>
        </w:r>
        <w:r>
          <w:fldChar w:fldCharType="end"/>
        </w:r>
      </w:hyperlink>
    </w:p>
    <w:p>
      <w:pPr>
        <w:pStyle w:val="Obsah2"/>
        <w:rPr>
          <w:rFonts w:eastAsiaTheme="minorEastAsia"/>
          <w:smallCaps w:val="0"/>
          <w:sz w:val="22"/>
        </w:rPr>
      </w:pPr>
      <w:hyperlink w:anchor="_Toc62550007" w:history="1">
        <w:r>
          <w:rPr>
            <w:rStyle w:val="Hypertextovodkaz"/>
          </w:rPr>
          <w:t>Podmínky pro hardware Azure Data Box</w:t>
        </w:r>
        <w:r>
          <w:tab/>
        </w:r>
        <w:r>
          <w:fldChar w:fldCharType="begin"/>
        </w:r>
        <w:r>
          <w:instrText xml:space="preserve"> PAGEREF _Toc62550007 \h </w:instrText>
        </w:r>
        <w:r>
          <w:fldChar w:fldCharType="separate"/>
        </w:r>
        <w:r>
          <w:t>118</w:t>
        </w:r>
        <w:r>
          <w:fldChar w:fldCharType="end"/>
        </w:r>
      </w:hyperlink>
    </w:p>
    <w:p>
      <w:pPr>
        <w:pStyle w:val="Obsah2"/>
        <w:rPr>
          <w:rFonts w:eastAsiaTheme="minorEastAsia"/>
          <w:smallCaps w:val="0"/>
          <w:sz w:val="22"/>
        </w:rPr>
      </w:pPr>
      <w:hyperlink w:anchor="_Toc62550008" w:history="1">
        <w:r>
          <w:rPr>
            <w:rStyle w:val="Hypertextovodkaz"/>
          </w:rPr>
          <w:t>Podmínky pro hardware Azure Stack Edge</w:t>
        </w:r>
        <w:r>
          <w:tab/>
        </w:r>
        <w:r>
          <w:fldChar w:fldCharType="begin"/>
        </w:r>
        <w:r>
          <w:instrText xml:space="preserve"> PAGEREF _Toc62550008 \h </w:instrText>
        </w:r>
        <w:r>
          <w:fldChar w:fldCharType="separate"/>
        </w:r>
        <w:r>
          <w:t>121</w:t>
        </w:r>
        <w:r>
          <w:fldChar w:fldCharType="end"/>
        </w:r>
      </w:hyperlink>
    </w:p>
    <w:p>
      <w:pPr>
        <w:pStyle w:val="Obsah2"/>
        <w:rPr>
          <w:rFonts w:eastAsiaTheme="minorEastAsia"/>
          <w:smallCaps w:val="0"/>
          <w:sz w:val="22"/>
        </w:rPr>
      </w:pPr>
      <w:hyperlink w:anchor="_Toc62550009" w:history="1">
        <w:r>
          <w:rPr>
            <w:rStyle w:val="Hypertextovodkaz"/>
          </w:rPr>
          <w:t>Azure Stack Hub Ruggedized z podmínek společnosti Microsoft pro hardware</w:t>
        </w:r>
        <w:r>
          <w:tab/>
        </w:r>
        <w:r>
          <w:fldChar w:fldCharType="begin"/>
        </w:r>
        <w:r>
          <w:instrText xml:space="preserve"> PAGEREF _Toc62550009 \h </w:instrText>
        </w:r>
        <w:r>
          <w:fldChar w:fldCharType="separate"/>
        </w:r>
        <w:r>
          <w:t>124</w:t>
        </w:r>
        <w:r>
          <w:fldChar w:fldCharType="end"/>
        </w:r>
      </w:hyperlink>
    </w:p>
    <w:p>
      <w:pPr>
        <w:pStyle w:val="Obsah1"/>
        <w:rPr>
          <w:rFonts w:eastAsiaTheme="minorEastAsia"/>
          <w:b w:val="0"/>
          <w:caps w:val="0"/>
          <w:noProof/>
          <w:sz w:val="22"/>
          <w:szCs w:val="22"/>
        </w:rPr>
      </w:pPr>
      <w:hyperlink w:anchor="_Toc62550010" w:history="1">
        <w:r>
          <w:rPr>
            <w:rStyle w:val="Hypertextovodkaz"/>
            <w:noProof/>
          </w:rPr>
          <w:t>Příloha H – Výhody při užívání studenty a akademické programy</w:t>
        </w:r>
        <w:r>
          <w:rPr>
            <w:noProof/>
          </w:rPr>
          <w:tab/>
        </w:r>
        <w:r>
          <w:rPr>
            <w:noProof/>
          </w:rPr>
          <w:fldChar w:fldCharType="begin"/>
        </w:r>
        <w:r>
          <w:rPr>
            <w:noProof/>
          </w:rPr>
          <w:instrText xml:space="preserve"> PAGEREF _Toc62550010 \h </w:instrText>
        </w:r>
        <w:r>
          <w:rPr>
            <w:noProof/>
          </w:rPr>
        </w:r>
        <w:r>
          <w:rPr>
            <w:noProof/>
          </w:rPr>
          <w:fldChar w:fldCharType="separate"/>
        </w:r>
        <w:r>
          <w:rPr>
            <w:noProof/>
          </w:rPr>
          <w:t>128</w:t>
        </w:r>
        <w:r>
          <w:rPr>
            <w:noProof/>
          </w:rPr>
          <w:fldChar w:fldCharType="end"/>
        </w:r>
      </w:hyperlink>
    </w:p>
    <w:p>
      <w:pPr>
        <w:pStyle w:val="Obsah2"/>
        <w:rPr>
          <w:rFonts w:eastAsiaTheme="minorEastAsia"/>
          <w:smallCaps w:val="0"/>
          <w:sz w:val="22"/>
        </w:rPr>
      </w:pPr>
      <w:hyperlink w:anchor="_Toc62550011" w:history="1">
        <w:r>
          <w:rPr>
            <w:rStyle w:val="Hypertextovodkaz"/>
          </w:rPr>
          <w:t>Oprávnění k výhodám při užívání studenty na základě kvalifikačního programu</w:t>
        </w:r>
        <w:r>
          <w:tab/>
        </w:r>
        <w:r>
          <w:fldChar w:fldCharType="begin"/>
        </w:r>
        <w:r>
          <w:instrText xml:space="preserve"> PAGEREF _Toc62550011 \h </w:instrText>
        </w:r>
        <w:r>
          <w:fldChar w:fldCharType="separate"/>
        </w:r>
        <w:r>
          <w:t>128</w:t>
        </w:r>
        <w:r>
          <w:fldChar w:fldCharType="end"/>
        </w:r>
      </w:hyperlink>
    </w:p>
    <w:p>
      <w:pPr>
        <w:pStyle w:val="Obsah2"/>
        <w:rPr>
          <w:rFonts w:eastAsiaTheme="minorEastAsia"/>
          <w:smallCaps w:val="0"/>
          <w:sz w:val="22"/>
        </w:rPr>
      </w:pPr>
      <w:hyperlink w:anchor="_Toc62550012" w:history="1">
        <w:r>
          <w:rPr>
            <w:rStyle w:val="Hypertextovodkaz"/>
          </w:rPr>
          <w:t>Smíšené scénáře produktu vzdělávací platformy (EPP):</w:t>
        </w:r>
        <w:r>
          <w:tab/>
        </w:r>
        <w:r>
          <w:fldChar w:fldCharType="begin"/>
        </w:r>
        <w:r>
          <w:instrText xml:space="preserve"> PAGEREF _Toc62550012 \h </w:instrText>
        </w:r>
        <w:r>
          <w:fldChar w:fldCharType="separate"/>
        </w:r>
        <w:r>
          <w:t>129</w:t>
        </w:r>
        <w:r>
          <w:fldChar w:fldCharType="end"/>
        </w:r>
      </w:hyperlink>
    </w:p>
    <w:p>
      <w:pPr>
        <w:pStyle w:val="Obsah2"/>
        <w:rPr>
          <w:rFonts w:eastAsiaTheme="minorEastAsia"/>
          <w:smallCaps w:val="0"/>
          <w:sz w:val="22"/>
        </w:rPr>
      </w:pPr>
      <w:hyperlink w:anchor="_Toc62550013" w:history="1">
        <w:r>
          <w:rPr>
            <w:rStyle w:val="Hypertextovodkaz"/>
          </w:rPr>
          <w:t>Prováděcí smlouva Enrollment for Education Solutions (verze před rokem 2017) – dostupnost programu</w:t>
        </w:r>
        <w:r>
          <w:tab/>
        </w:r>
        <w:r>
          <w:fldChar w:fldCharType="begin"/>
        </w:r>
        <w:r>
          <w:instrText xml:space="preserve"> PAGEREF _Toc62550013 \h </w:instrText>
        </w:r>
        <w:r>
          <w:fldChar w:fldCharType="separate"/>
        </w:r>
        <w:r>
          <w:t>129</w:t>
        </w:r>
        <w:r>
          <w:fldChar w:fldCharType="end"/>
        </w:r>
      </w:hyperlink>
    </w:p>
    <w:p>
      <w:pPr>
        <w:pStyle w:val="Obsah1"/>
        <w:rPr>
          <w:rFonts w:eastAsiaTheme="minorEastAsia"/>
          <w:b w:val="0"/>
          <w:caps w:val="0"/>
          <w:noProof/>
          <w:sz w:val="22"/>
          <w:szCs w:val="22"/>
        </w:rPr>
      </w:pPr>
      <w:hyperlink w:anchor="_Toc62550014" w:history="1">
        <w:r>
          <w:rPr>
            <w:rStyle w:val="Hypertextovodkaz"/>
            <w:noProof/>
          </w:rPr>
          <w:t>Index</w:t>
        </w:r>
        <w:r>
          <w:rPr>
            <w:noProof/>
          </w:rPr>
          <w:tab/>
        </w:r>
        <w:r>
          <w:rPr>
            <w:noProof/>
          </w:rPr>
          <w:fldChar w:fldCharType="begin"/>
        </w:r>
        <w:r>
          <w:rPr>
            <w:noProof/>
          </w:rPr>
          <w:instrText xml:space="preserve"> PAGEREF _Toc62550014 \h </w:instrText>
        </w:r>
        <w:r>
          <w:rPr>
            <w:noProof/>
          </w:rPr>
        </w:r>
        <w:r>
          <w:rPr>
            <w:noProof/>
          </w:rPr>
          <w:fldChar w:fldCharType="separate"/>
        </w:r>
        <w:r>
          <w:rPr>
            <w:noProof/>
          </w:rPr>
          <w:t>130</w:t>
        </w:r>
        <w:r>
          <w:rPr>
            <w:noProof/>
          </w:rPr>
          <w:fldChar w:fldCharType="end"/>
        </w:r>
      </w:hyperlink>
    </w:p>
    <w:p>
      <w:pPr>
        <w:pStyle w:val="ProductList-Body"/>
        <w:sectPr>
          <w:headerReference w:type="default" r:id="rId15"/>
          <w:footerReference w:type="default" r:id="rId16"/>
          <w:type w:val="continuous"/>
          <w:pgSz w:w="12240" w:h="15840" w:code="1"/>
          <w:pgMar w:top="1170" w:right="720" w:bottom="1620" w:left="720" w:header="432" w:footer="288" w:gutter="0"/>
          <w:cols w:num="2" w:space="360"/>
        </w:sectPr>
      </w:pPr>
      <w:r>
        <w:fldChar w:fldCharType="end"/>
      </w:r>
    </w:p>
    <w:p>
      <w:pPr>
        <w:pStyle w:val="ProductList-Body"/>
      </w:pPr>
    </w:p>
    <w:p>
      <w:pPr>
        <w:sectPr>
          <w:headerReference w:type="default" r:id="rId17"/>
          <w:footerReference w:type="default" r:id="rId18"/>
          <w:type w:val="continuous"/>
          <w:pgSz w:w="12240" w:h="15840" w:code="1"/>
          <w:pgMar w:top="1170" w:right="720" w:bottom="720" w:left="720" w:header="432" w:footer="288" w:gutter="0"/>
          <w:cols w:space="360"/>
        </w:sectPr>
      </w:pPr>
    </w:p>
    <w:p>
      <w:pPr>
        <w:pStyle w:val="ProductList-SectionHeading"/>
        <w:pageBreakBefore/>
        <w:outlineLvl w:val="0"/>
      </w:pPr>
      <w:bookmarkStart w:id="3" w:name="_Sec531"/>
      <w:bookmarkEnd w:id="2"/>
      <w:r>
        <w:lastRenderedPageBreak/>
        <w:t>Úvod</w:t>
      </w:r>
      <w:r>
        <w:fldChar w:fldCharType="begin"/>
      </w:r>
      <w:r>
        <w:instrText xml:space="preserve"> TC "</w:instrText>
      </w:r>
      <w:bookmarkStart w:id="4" w:name="_Toc62549867"/>
      <w:r>
        <w:instrText>Úvod</w:instrText>
      </w:r>
      <w:bookmarkEnd w:id="4"/>
      <w:r>
        <w:instrText>" \l 1</w:instrText>
      </w:r>
      <w:r>
        <w:fldChar w:fldCharType="end"/>
      </w:r>
    </w:p>
    <w:p>
      <w:pPr>
        <w:pStyle w:val="ProductList-Body"/>
      </w:pPr>
    </w:p>
    <w:p>
      <w:pPr>
        <w:pStyle w:val="ProductList-Offering1Heading"/>
        <w:outlineLvl w:val="1"/>
      </w:pPr>
      <w:bookmarkStart w:id="5" w:name="_Sec532"/>
      <w:r>
        <w:t>O tomto dokumentu</w:t>
      </w:r>
      <w:bookmarkEnd w:id="5"/>
      <w:r>
        <w:fldChar w:fldCharType="begin"/>
      </w:r>
      <w:r>
        <w:instrText xml:space="preserve"> TC "</w:instrText>
      </w:r>
      <w:bookmarkStart w:id="6" w:name="_Toc62549868"/>
      <w:r>
        <w:instrText>O tomto dokumentu</w:instrText>
      </w:r>
      <w:bookmarkEnd w:id="6"/>
      <w:r>
        <w:instrText>" \l 2</w:instrText>
      </w:r>
      <w:r>
        <w:fldChar w:fldCharType="end"/>
      </w:r>
    </w:p>
    <w:p>
      <w:pPr>
        <w:pStyle w:val="ProductList-Body"/>
      </w:pPr>
      <w:r>
        <w:t xml:space="preserve">Počínaje 1. červencem 2015 tento dokument Podmínky produktu nahrazuje dokumenty Seznam produktů a Užívací práva k produktu (PUR). Všechny odkazy na dokumenty Seznam produktů a Užívací práva k produktu v multilicenčních smlouvách zákazníka odkazují na příslušné oddíly dokumentu Podmínky produktu. Dokument Podmínky produktu popisuje dostupnost produktů a odborných služeb prostřednictvím multilicenčních programů společnosti Microsoft (dříve sdělovanou prostřednictvím seznamu produktů), stejně jako užívací práva k softwarovým produktům (dříve sdělovaná prostřednictvím dokumentu Užívací práva k produktu). Podmínky služby pro služby online, na které je odkazováno v tomto dokumentu, jsou publikovány v dokumentu Podmínky služeb online (OST) na adrese </w:t>
      </w:r>
      <w:hyperlink r:id="rId19">
        <w:r>
          <w:rPr>
            <w:color w:val="00467F"/>
            <w:u w:val="single"/>
          </w:rPr>
          <w:t>http://go.microsoft.com/?linkid=9840733</w:t>
        </w:r>
      </w:hyperlink>
      <w:r>
        <w:t>.</w:t>
      </w:r>
    </w:p>
    <w:p>
      <w:pPr>
        <w:pStyle w:val="ProductList-Body"/>
      </w:pPr>
    </w:p>
    <w:p>
      <w:pPr>
        <w:pStyle w:val="ProductList-Body"/>
      </w:pPr>
      <w:r>
        <w:t xml:space="preserve">Produkty uvedené v podmínkách produktu jsou k dispozici ode dne uvedeného na </w:t>
      </w:r>
      <w:hyperlink w:anchor="_Sec843">
        <w:r>
          <w:rPr>
            <w:color w:val="00467F"/>
            <w:u w:val="single"/>
          </w:rPr>
          <w:t>titulní stránce</w:t>
        </w:r>
      </w:hyperlink>
      <w:r>
        <w:t xml:space="preserve"> dokumentu Podmínky produktu. Předchozí verze podmínek produktu jsou k dispozici na adrese </w:t>
      </w:r>
      <w:hyperlink r:id="rId20">
        <w:r>
          <w:rPr>
            <w:color w:val="00467F"/>
            <w:u w:val="single"/>
          </w:rPr>
          <w:t>http://go.microsoft.com/?linkid=9839207</w:t>
        </w:r>
      </w:hyperlink>
      <w:r>
        <w:t xml:space="preserve">, včetně dřívějších verzí dokumentu Seznam produktů a Užívací práva k produktu. Informace o ukončených produktech a službách společnosti Microsoft jsou k dispozici na adrese </w:t>
      </w:r>
      <w:hyperlink r:id="rId21">
        <w:r>
          <w:rPr>
            <w:color w:val="00467F"/>
            <w:u w:val="single"/>
          </w:rPr>
          <w:t>http://www.microsoftvolumelicensing.com</w:t>
        </w:r>
      </w:hyperlink>
      <w:r>
        <w:t>. Zákazníci by měli kontaktovat svého prodejce nebo account manažera společnosti Microsoft, který jim poskytne informace týkající se regionální dostupnosti produktů společnosti Microsoft a profesionálních služeb.</w:t>
      </w:r>
    </w:p>
    <w:p>
      <w:pPr>
        <w:pStyle w:val="ProductList-Offering1Heading"/>
        <w:outlineLvl w:val="1"/>
      </w:pPr>
      <w:bookmarkStart w:id="7" w:name="_Sec533"/>
      <w:r>
        <w:t>Obsah tohoto dokumentu</w:t>
      </w:r>
      <w:bookmarkEnd w:id="7"/>
      <w:r>
        <w:fldChar w:fldCharType="begin"/>
      </w:r>
      <w:r>
        <w:instrText xml:space="preserve"> TC "</w:instrText>
      </w:r>
      <w:bookmarkStart w:id="8" w:name="_Toc62549869"/>
      <w:r>
        <w:instrText>Obsah tohoto dokumentu</w:instrText>
      </w:r>
      <w:bookmarkEnd w:id="8"/>
      <w:r>
        <w:instrText>" \l 2</w:instrText>
      </w:r>
      <w:r>
        <w:fldChar w:fldCharType="end"/>
      </w:r>
    </w:p>
    <w:p>
      <w:pPr>
        <w:pStyle w:val="ProductList-Body"/>
      </w:pPr>
      <w:r>
        <w:t xml:space="preserve">Podmínky produktu zahrnují následující části: </w:t>
      </w:r>
    </w:p>
    <w:p>
      <w:pPr>
        <w:pStyle w:val="ProductList-Bullet"/>
        <w:numPr>
          <w:ilvl w:val="0"/>
          <w:numId w:val="3"/>
        </w:numPr>
      </w:pPr>
      <w:hyperlink w:anchor="_Sec531">
        <w:r>
          <w:rPr>
            <w:color w:val="00467F"/>
            <w:u w:val="single"/>
          </w:rPr>
          <w:t>Úvod</w:t>
        </w:r>
      </w:hyperlink>
      <w:r>
        <w:t>, který obsahuje seznam posledních změn.</w:t>
      </w:r>
    </w:p>
    <w:p>
      <w:pPr>
        <w:pStyle w:val="ProductList-Bullet"/>
        <w:numPr>
          <w:ilvl w:val="0"/>
          <w:numId w:val="3"/>
        </w:numPr>
      </w:pPr>
      <w:hyperlink w:anchor="_Sec536">
        <w:r>
          <w:rPr>
            <w:color w:val="00467F"/>
            <w:u w:val="single"/>
          </w:rPr>
          <w:t>Licenční podmínky</w:t>
        </w:r>
      </w:hyperlink>
      <w:r>
        <w:t>, které uvádějí seznam univerzálních licenčních podmínek a podmínek licenčního modelu vztahujících se na softwarové produkty.</w:t>
      </w:r>
    </w:p>
    <w:p>
      <w:pPr>
        <w:pStyle w:val="ProductList-Bullet"/>
        <w:numPr>
          <w:ilvl w:val="0"/>
          <w:numId w:val="3"/>
        </w:numPr>
      </w:pPr>
      <w:hyperlink w:anchor="_Sec547">
        <w:r>
          <w:rPr>
            <w:color w:val="00467F"/>
            <w:u w:val="single"/>
          </w:rPr>
          <w:t>Softwarové produkty</w:t>
        </w:r>
      </w:hyperlink>
      <w:r>
        <w:t>, které uvádějí seznam všech položek softwarových produktů.</w:t>
      </w:r>
    </w:p>
    <w:p>
      <w:pPr>
        <w:pStyle w:val="ProductList-Bullet"/>
        <w:numPr>
          <w:ilvl w:val="0"/>
          <w:numId w:val="3"/>
        </w:numPr>
      </w:pPr>
      <w:hyperlink w:anchor="_Sec548">
        <w:r>
          <w:rPr>
            <w:color w:val="00467F"/>
            <w:u w:val="single"/>
          </w:rPr>
          <w:t>Produkty služeb online</w:t>
        </w:r>
      </w:hyperlink>
      <w:r>
        <w:t>, které uvádějí seznam všech položek produktů služeb online.</w:t>
      </w:r>
    </w:p>
    <w:p>
      <w:pPr>
        <w:pStyle w:val="ProductList-Bullet"/>
        <w:numPr>
          <w:ilvl w:val="0"/>
          <w:numId w:val="3"/>
        </w:numPr>
      </w:pPr>
      <w:hyperlink w:anchor="_Sec549">
        <w:r>
          <w:rPr>
            <w:color w:val="00467F"/>
            <w:u w:val="single"/>
          </w:rPr>
          <w:t>Slovník</w:t>
        </w:r>
      </w:hyperlink>
      <w:r>
        <w:t>, který definuje atributy, hodnoty buněk, záhlaví sloupců a další termíny uváděné v licenčních podmínkách k produktu.</w:t>
      </w:r>
    </w:p>
    <w:p>
      <w:pPr>
        <w:pStyle w:val="ProductList-Bullet"/>
        <w:numPr>
          <w:ilvl w:val="0"/>
          <w:numId w:val="3"/>
        </w:numPr>
      </w:pPr>
      <w:r>
        <w:t>Následující přílohy:</w:t>
      </w:r>
    </w:p>
    <w:p>
      <w:pPr>
        <w:pStyle w:val="ProductList-Bullet"/>
        <w:numPr>
          <w:ilvl w:val="1"/>
          <w:numId w:val="3"/>
        </w:numPr>
      </w:pPr>
      <w:hyperlink w:anchor="_Sec591">
        <w:r>
          <w:rPr>
            <w:color w:val="00467F"/>
            <w:u w:val="single"/>
          </w:rPr>
          <w:t>Příloha A – Tabulka licencí ekvivalentních k licenci CAL/ML</w:t>
        </w:r>
      </w:hyperlink>
      <w:r>
        <w:t>, která označuje dostupné sady CAL a licence na bázi předplatného ke službám online, které poskytují přístup k serverovým produktům.</w:t>
      </w:r>
    </w:p>
    <w:p>
      <w:pPr>
        <w:pStyle w:val="ProductList-Bullet"/>
        <w:numPr>
          <w:ilvl w:val="1"/>
          <w:numId w:val="3"/>
        </w:numPr>
      </w:pPr>
      <w:hyperlink w:anchor="_Sec564">
        <w:r>
          <w:rPr>
            <w:color w:val="00467F"/>
            <w:u w:val="single"/>
          </w:rPr>
          <w:t>Příloha B – Software Assurance</w:t>
        </w:r>
      </w:hyperlink>
      <w:r>
        <w:t>, která popisuje pravidla nákupu SA a další výhody dostupné zákazníkům SA.</w:t>
      </w:r>
    </w:p>
    <w:p>
      <w:pPr>
        <w:pStyle w:val="ProductList-Bullet"/>
        <w:numPr>
          <w:ilvl w:val="1"/>
          <w:numId w:val="3"/>
        </w:numPr>
      </w:pPr>
      <w:hyperlink w:anchor="_Sec1237">
        <w:r>
          <w:rPr>
            <w:color w:val="00467F"/>
            <w:u w:val="single"/>
          </w:rPr>
          <w:t>Příloha C – Doplňky služeb online a jiné licence k přechodu</w:t>
        </w:r>
      </w:hyperlink>
      <w:r>
        <w:t>, která popisuje kvalifikující produkty a podmínky pro doplňky služeb online a licence na odběr na základě počtu uživatelů z krytí SA</w:t>
      </w:r>
    </w:p>
    <w:p>
      <w:pPr>
        <w:pStyle w:val="ProductList-Bullet"/>
        <w:numPr>
          <w:ilvl w:val="1"/>
          <w:numId w:val="3"/>
        </w:numPr>
      </w:pPr>
      <w:hyperlink w:anchor="_Sec562">
        <w:r>
          <w:rPr>
            <w:color w:val="00467F"/>
            <w:u w:val="single"/>
          </w:rPr>
          <w:t>Příloha D – Odborné služby</w:t>
        </w:r>
      </w:hyperlink>
      <w:r>
        <w:t>, která uvádí seznam odborných služeb nabízených prostřednictvím multilicenčních programů společnosti Microsoft.</w:t>
      </w:r>
    </w:p>
    <w:p>
      <w:pPr>
        <w:pStyle w:val="ProductList-Bullet"/>
        <w:numPr>
          <w:ilvl w:val="1"/>
          <w:numId w:val="3"/>
        </w:numPr>
      </w:pPr>
      <w:hyperlink w:anchor="_Sec563">
        <w:r>
          <w:rPr>
            <w:color w:val="00467F"/>
            <w:u w:val="single"/>
          </w:rPr>
          <w:t>Příloha E – Dodatečné podmínky ke smlouvě k programu</w:t>
        </w:r>
      </w:hyperlink>
      <w:r>
        <w:t>, která obsahuje dodatečné podmínky pro smlouvy k multilicenčnímu programu společnosti Microsoft.</w:t>
      </w:r>
    </w:p>
    <w:p>
      <w:pPr>
        <w:pStyle w:val="ProductList-Bullet"/>
        <w:numPr>
          <w:ilvl w:val="1"/>
          <w:numId w:val="3"/>
        </w:numPr>
      </w:pPr>
      <w:hyperlink w:anchor="_Sec572">
        <w:r>
          <w:rPr>
            <w:color w:val="00467F"/>
            <w:u w:val="single"/>
          </w:rPr>
          <w:t>Příloha F – Propagační nabídky produktů</w:t>
        </w:r>
      </w:hyperlink>
      <w:r>
        <w:t>, která uvádí propagační nabídky produktů, jež nejsou uvedeny v ceníku.</w:t>
      </w:r>
    </w:p>
    <w:p>
      <w:pPr>
        <w:pStyle w:val="ProductList-Bullet"/>
        <w:numPr>
          <w:ilvl w:val="1"/>
          <w:numId w:val="3"/>
        </w:numPr>
      </w:pPr>
      <w:hyperlink w:anchor="_Sec899">
        <w:r>
          <w:rPr>
            <w:color w:val="00467F"/>
            <w:u w:val="single"/>
          </w:rPr>
          <w:t>Příloha G – Podmínky pro disková pole a zařízení Azure Data Box</w:t>
        </w:r>
      </w:hyperlink>
      <w:r>
        <w:t xml:space="preserve">, které obsahují další podmínky pro disková pole a zařízení Azure Data Box. </w:t>
      </w:r>
    </w:p>
    <w:p>
      <w:pPr>
        <w:pStyle w:val="ProductList-Bullet"/>
        <w:numPr>
          <w:ilvl w:val="1"/>
          <w:numId w:val="3"/>
        </w:numPr>
      </w:pPr>
      <w:hyperlink w:anchor="_Sec1230">
        <w:r>
          <w:rPr>
            <w:color w:val="00467F"/>
            <w:u w:val="single"/>
          </w:rPr>
          <w:t>Příloha H – Výhody při užívání studenty a akademické programy</w:t>
        </w:r>
      </w:hyperlink>
      <w:r>
        <w:t xml:space="preserve">, která uvádí kvalifikující produkty a související </w:t>
      </w: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w:t>
      </w:r>
    </w:p>
    <w:p>
      <w:pPr>
        <w:pStyle w:val="ProductList-Bullet"/>
        <w:numPr>
          <w:ilvl w:val="0"/>
          <w:numId w:val="3"/>
        </w:numPr>
      </w:pPr>
      <w:hyperlink w:anchor="_Sec844">
        <w:r>
          <w:rPr>
            <w:color w:val="00467F"/>
            <w:u w:val="single"/>
          </w:rPr>
          <w:t>Index</w:t>
        </w:r>
      </w:hyperlink>
      <w:r>
        <w:t>, který uvádí všechny produkty, na které se odkazuje v licenčních podmínkách k produktu, a označuje jejich umístění.</w:t>
      </w:r>
    </w:p>
    <w:p>
      <w:pPr>
        <w:pStyle w:val="ProductList-Offering1Heading"/>
        <w:outlineLvl w:val="1"/>
        <w:rPr>
          <w:lang w:val="fr-FR"/>
        </w:rPr>
      </w:pPr>
      <w:bookmarkStart w:id="9" w:name="_Sec534"/>
      <w:r>
        <w:rPr>
          <w:lang w:val="fr-FR"/>
        </w:rPr>
        <w:t>Jak se pohybovat v záznamu produktu</w:t>
      </w:r>
      <w:bookmarkEnd w:id="9"/>
      <w:r>
        <w:fldChar w:fldCharType="begin"/>
      </w:r>
      <w:r>
        <w:rPr>
          <w:lang w:val="fr-FR"/>
        </w:rPr>
        <w:instrText xml:space="preserve"> TC "</w:instrText>
      </w:r>
      <w:bookmarkStart w:id="10" w:name="_Toc62549870"/>
      <w:r>
        <w:rPr>
          <w:lang w:val="fr-FR"/>
        </w:rPr>
        <w:instrText>Jak se pohybovat v záznamu produktu</w:instrText>
      </w:r>
      <w:bookmarkEnd w:id="10"/>
      <w:r>
        <w:rPr>
          <w:lang w:val="fr-FR"/>
        </w:rPr>
        <w:instrText>" \l 2</w:instrText>
      </w:r>
      <w:r>
        <w:fldChar w:fldCharType="end"/>
      </w:r>
    </w:p>
    <w:p>
      <w:pPr>
        <w:pStyle w:val="ProductList-Body"/>
        <w:rPr>
          <w:lang w:val="fr-FR"/>
        </w:rPr>
      </w:pPr>
      <w:r>
        <w:rPr>
          <w:lang w:val="fr-FR"/>
        </w:rPr>
        <w:t>Každý záznam softwarového produktu obsahuje čtyři části: Dostupnost programu, podmínky produktu, užívací práva a Software Assurance.</w:t>
      </w:r>
    </w:p>
    <w:p>
      <w:pPr>
        <w:pStyle w:val="ProductList-Body"/>
        <w:rPr>
          <w:lang w:val="fr-FR"/>
        </w:rPr>
      </w:pPr>
      <w:r>
        <w:rPr>
          <w:lang w:val="fr-FR"/>
        </w:rPr>
        <w:t xml:space="preserve">Každý záznam produktu služeb online obsahuje dvě části: Dostupnost programu a podmínky produktu. </w:t>
      </w:r>
    </w:p>
    <w:p>
      <w:pPr>
        <w:pStyle w:val="ProductList-Body"/>
        <w:rPr>
          <w:lang w:val="fr-FR"/>
        </w:rPr>
      </w:pPr>
    </w:p>
    <w:p>
      <w:pPr>
        <w:pStyle w:val="ProductList-Body"/>
        <w:rPr>
          <w:lang w:val="fr-FR"/>
        </w:rPr>
      </w:pPr>
      <w:r>
        <w:rPr>
          <w:b/>
          <w:color w:val="00188F"/>
          <w:lang w:val="fr-FR"/>
        </w:rPr>
        <w:t xml:space="preserve">1. Dostupnost programu </w:t>
      </w:r>
      <w:r>
        <w:rPr>
          <w:lang w:val="fr-FR"/>
        </w:rPr>
        <w:t>pro každý produkt označuje typ nabídky, počet bodů (tam, kde se uplatňuje) a dostupnost napříč multilicenčními programy.</w:t>
      </w:r>
    </w:p>
    <w:p>
      <w:pPr>
        <w:pStyle w:val="ProductList-Body"/>
      </w:pPr>
      <w:r>
        <w:rPr>
          <w:noProof/>
          <w:lang w:val="cs-CZ" w:eastAsia="cs-CZ"/>
        </w:rPr>
        <w:drawing>
          <wp:inline distT="0" distB="0" distL="0" distR="0">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2"/>
                    <a:stretch>
                      <a:fillRect/>
                    </a:stretch>
                  </pic:blipFill>
                  <pic:spPr>
                    <a:xfrm>
                      <a:off x="0" y="0"/>
                      <a:ext cx="5029200" cy="838200"/>
                    </a:xfrm>
                    <a:prstGeom prst="rect">
                      <a:avLst/>
                    </a:prstGeom>
                  </pic:spPr>
                </pic:pic>
              </a:graphicData>
            </a:graphic>
          </wp:inline>
        </w:drawing>
      </w:r>
    </w:p>
    <w:p>
      <w:pPr>
        <w:pStyle w:val="ProductList-Body"/>
      </w:pPr>
    </w:p>
    <w:p>
      <w:pPr>
        <w:pStyle w:val="ProductList-Body"/>
      </w:pPr>
      <w:r>
        <w:rPr>
          <w:b/>
          <w:color w:val="00188F"/>
        </w:rPr>
        <w:t xml:space="preserve">2. Podmínky produktu </w:t>
      </w:r>
      <w:r>
        <w:t>poskytují další informace související s pořízením produktu, například předpoklady pro zakoupení, předchozí verze a příslušnou skupinu produktů.</w:t>
      </w:r>
    </w:p>
    <w:p>
      <w:pPr>
        <w:pStyle w:val="ProductList-Body"/>
      </w:pPr>
      <w:r>
        <w:rPr>
          <w:noProof/>
          <w:lang w:val="cs-CZ" w:eastAsia="cs-CZ"/>
        </w:rPr>
        <w:drawing>
          <wp:inline distT="0" distB="0" distL="0" distR="0">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3"/>
                    <a:stretch>
                      <a:fillRect/>
                    </a:stretch>
                  </pic:blipFill>
                  <pic:spPr>
                    <a:xfrm>
                      <a:off x="0" y="0"/>
                      <a:ext cx="5029200" cy="1005840"/>
                    </a:xfrm>
                    <a:prstGeom prst="rect">
                      <a:avLst/>
                    </a:prstGeom>
                  </pic:spPr>
                </pic:pic>
              </a:graphicData>
            </a:graphic>
          </wp:inline>
        </w:drawing>
      </w:r>
    </w:p>
    <w:p>
      <w:pPr>
        <w:pStyle w:val="ProductList-Body"/>
      </w:pPr>
    </w:p>
    <w:p>
      <w:pPr>
        <w:pStyle w:val="ProductList-Body"/>
      </w:pPr>
      <w:r>
        <w:rPr>
          <w:b/>
          <w:color w:val="00188F"/>
        </w:rPr>
        <w:t xml:space="preserve">3. Užívací práva </w:t>
      </w:r>
      <w:r>
        <w:t>označují licenční podmínky pro každý softwarový produkt zahrnující univerzální licenční podmínky, příslušný licenční model a jakékoli licenční podmínky specifické pro produkt. Odkazy na termín „užívací práva“ v multilicenční smlouvě zákazníka odkazují na podmínky uvedené v části „Užívací práva“ jednotlivých záznamů softwarového produktu. Podmínky pro služby online jsou uvedeny v OST.</w:t>
      </w:r>
    </w:p>
    <w:p>
      <w:pPr>
        <w:pStyle w:val="ProductList-Body"/>
      </w:pPr>
      <w:r>
        <w:rPr>
          <w:noProof/>
          <w:lang w:val="cs-CZ" w:eastAsia="cs-CZ"/>
        </w:rPr>
        <w:drawing>
          <wp:inline distT="0" distB="0" distL="0" distR="0">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4"/>
                    <a:stretch>
                      <a:fillRect/>
                    </a:stretch>
                  </pic:blipFill>
                  <pic:spPr>
                    <a:xfrm>
                      <a:off x="0" y="0"/>
                      <a:ext cx="5029200" cy="1508760"/>
                    </a:xfrm>
                    <a:prstGeom prst="rect">
                      <a:avLst/>
                    </a:prstGeom>
                  </pic:spPr>
                </pic:pic>
              </a:graphicData>
            </a:graphic>
          </wp:inline>
        </w:drawing>
      </w:r>
    </w:p>
    <w:p>
      <w:pPr>
        <w:pStyle w:val="ProductList-Body"/>
      </w:pPr>
    </w:p>
    <w:p>
      <w:pPr>
        <w:pStyle w:val="ProductList-Body"/>
      </w:pPr>
      <w:r>
        <w:rPr>
          <w:b/>
          <w:color w:val="00188F"/>
        </w:rPr>
        <w:t xml:space="preserve">4. Software Assurance </w:t>
      </w:r>
      <w:r>
        <w:t>označuje podmínky spojené s krytím Software Assurance.</w:t>
      </w:r>
    </w:p>
    <w:p>
      <w:pPr>
        <w:pStyle w:val="ProductList-Body"/>
      </w:pPr>
      <w:r>
        <w:rPr>
          <w:noProof/>
          <w:lang w:val="cs-CZ" w:eastAsia="cs-CZ"/>
        </w:rPr>
        <w:drawing>
          <wp:inline distT="0" distB="0" distL="0" distR="0">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5"/>
                    <a:stretch>
                      <a:fillRect/>
                    </a:stretch>
                  </pic:blipFill>
                  <pic:spPr>
                    <a:xfrm>
                      <a:off x="0" y="0"/>
                      <a:ext cx="5029200" cy="1005840"/>
                    </a:xfrm>
                    <a:prstGeom prst="rect">
                      <a:avLst/>
                    </a:prstGeom>
                  </pic:spPr>
                </pic:pic>
              </a:graphicData>
            </a:graphic>
          </wp:inline>
        </w:drawing>
      </w:r>
    </w:p>
    <w:p>
      <w:pPr>
        <w:pStyle w:val="ProductList-Offering1Heading"/>
        <w:outlineLvl w:val="1"/>
      </w:pPr>
      <w:bookmarkStart w:id="11" w:name="_Sec535"/>
      <w:r>
        <w:t>Objasnění a přehled změn tohoto dokumentu</w:t>
      </w:r>
      <w:bookmarkEnd w:id="11"/>
      <w:r>
        <w:fldChar w:fldCharType="begin"/>
      </w:r>
      <w:r>
        <w:instrText xml:space="preserve"> TC "</w:instrText>
      </w:r>
      <w:bookmarkStart w:id="12" w:name="_Toc62549871"/>
      <w:r>
        <w:instrText>Objasnění a přehled změn tohoto dokumentu</w:instrText>
      </w:r>
      <w:bookmarkEnd w:id="12"/>
      <w:r>
        <w:instrText>" \l 2</w:instrText>
      </w:r>
      <w:r>
        <w:fldChar w:fldCharType="end"/>
      </w:r>
    </w:p>
    <w:p>
      <w:pPr>
        <w:pStyle w:val="ProductList-Body"/>
      </w:pPr>
      <w:r>
        <w:t>Dále jsou uvedeny dodatky, odstraněné části a další změny podmínek produktu. Jako odpovědi na časté otázky zákazníků jsou dále uvedena vysvětlení zásad společnosti Microsoft.</w:t>
      </w:r>
    </w:p>
    <w:tbl>
      <w:tblPr>
        <w:tblStyle w:val="PURTable"/>
        <w:tblW w:w="0" w:type="dxa"/>
        <w:tblLook w:val="04A0" w:firstRow="1" w:lastRow="0" w:firstColumn="1" w:lastColumn="0" w:noHBand="0" w:noVBand="1"/>
      </w:tblPr>
      <w:tblGrid>
        <w:gridCol w:w="5465"/>
        <w:gridCol w:w="5451"/>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Přidané položky</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Odstraněné položky</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Uchovávání protokolu o auditu po dobu 10 let (licence na odběr na základě počtu uživatelů)</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Customer Service Insights (licence na odběr na základě počtu uživatelů)</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F5 Compliance (licence na odběr podle počtu uživatelů)</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Customer Service Insights Additional Cases</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F5 Security (licence na odběr podle počtu uživatelů)</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Chat Session Add-On for Virtual Agent</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F5 Security + Compliance (licence na odběr na základě počtu uživatelů)</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G5 Compliance (licence na odběr podle počtu uživatelů)</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G5 eDiscovery and Audit (licence na odběr na základě počtu uživatelů)</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G5 Insider Risk Management (licence na odběr na základě počtu uživatelů)</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Microsoft 365 G5 Information Protection and Governance (licence na odběr na základě počtu uživatelů)</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Teams Calling Essentials pro USA a Kanadu (licence na odběr na základě počtu uživatelů)</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2"/>
      </w:pPr>
      <w:r>
        <w:t>Příloha B – Software Assurance</w:t>
      </w:r>
    </w:p>
    <w:p>
      <w:pPr>
        <w:pStyle w:val="ProductList-Body"/>
      </w:pPr>
      <w:hyperlink w:anchor="_Sec580">
        <w:r>
          <w:rPr>
            <w:color w:val="00467F"/>
            <w:u w:val="single"/>
          </w:rPr>
          <w:t>Služby plánování</w:t>
        </w:r>
      </w:hyperlink>
      <w:r>
        <w:t xml:space="preserve">: Byly odebrány podmínky pro výhody SA služeb plánování, které se od 1. února 2021 ruší. Další informace naleznete na webových stránkách krytí Software Assurance na adrese </w:t>
      </w:r>
      <w:hyperlink r:id="rId26">
        <w:r>
          <w:rPr>
            <w:color w:val="00467F"/>
            <w:u w:val="single"/>
          </w:rPr>
          <w:t>https://www.microsoft.com/licensing/licensing-programs/software-assurance-by-benefits</w:t>
        </w:r>
      </w:hyperlink>
      <w:r>
        <w:t xml:space="preserve">. </w:t>
      </w:r>
    </w:p>
    <w:p>
      <w:pPr>
        <w:pStyle w:val="ProductList-Body"/>
      </w:pPr>
      <w:hyperlink w:anchor="_Sec582">
        <w:r>
          <w:rPr>
            <w:color w:val="00467F"/>
            <w:u w:val="single"/>
          </w:rPr>
          <w:t>Poukázky na školení</w:t>
        </w:r>
      </w:hyperlink>
      <w:r>
        <w:t xml:space="preserve">: Byly odebrány podmínky pro výhody SA poukázek na školení, které se od 1. února 2021 ruší. Další informace naleznete na webových stránkách krytí Software Assurance na adrese </w:t>
      </w:r>
      <w:hyperlink r:id="rId27">
        <w:r>
          <w:rPr>
            <w:color w:val="00467F"/>
            <w:u w:val="single"/>
          </w:rPr>
          <w:t>https://www.microsoft.com/licensing/licensing-programs/software-assurance-by-benefits</w:t>
        </w:r>
      </w:hyperlink>
      <w:r>
        <w:t>.</w:t>
      </w:r>
    </w:p>
    <w:p>
      <w:pPr>
        <w:pStyle w:val="ProductList-Body"/>
      </w:pPr>
    </w:p>
    <w:p>
      <w:pPr>
        <w:pStyle w:val="ProductList-ClauseHeading"/>
        <w:outlineLvl w:val="2"/>
      </w:pPr>
      <w:r>
        <w:t>Příloha F – Propagační akce</w:t>
      </w:r>
    </w:p>
    <w:p>
      <w:pPr>
        <w:pStyle w:val="ProductList-Body"/>
      </w:pPr>
      <w:hyperlink w:anchor="_Sec1303">
        <w:r>
          <w:rPr>
            <w:color w:val="00467F"/>
            <w:u w:val="single"/>
          </w:rPr>
          <w:t>Zákazníci užívající bezplatný produkt Audio Conferencing pro EA/EAS/EES (pouze A3)</w:t>
        </w:r>
      </w:hyperlink>
      <w:r>
        <w:t>: Tato propagační akce byla prodloužena z 31. ledna 2021 do 30. června 2021.</w:t>
      </w:r>
    </w:p>
    <w:p>
      <w:pPr>
        <w:pStyle w:val="ProductList-Body"/>
      </w:pPr>
      <w:hyperlink w:anchor="_Sec1304">
        <w:r>
          <w:rPr>
            <w:color w:val="00467F"/>
            <w:u w:val="single"/>
          </w:rPr>
          <w:t>Zákazníci užívající bezplatný produkt Audio Conferencing pro CSP a Web Direct</w:t>
        </w:r>
      </w:hyperlink>
      <w:r>
        <w:t>: Tato propagační akce byla prodloužena z 31. března 2021 do 30. června 2021.</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sectPr>
          <w:headerReference w:type="default" r:id="rId28"/>
          <w:footerReference w:type="default" r:id="rId29"/>
          <w:type w:val="continuous"/>
          <w:pgSz w:w="12240" w:h="15840" w:code="1"/>
          <w:pgMar w:top="1170" w:right="720" w:bottom="720" w:left="720" w:header="432" w:footer="288" w:gutter="0"/>
          <w:cols w:space="360"/>
        </w:sectPr>
      </w:pPr>
    </w:p>
    <w:p>
      <w:pPr>
        <w:pStyle w:val="ProductList-SectionHeading"/>
        <w:pageBreakBefore/>
        <w:outlineLvl w:val="0"/>
      </w:pPr>
      <w:bookmarkStart w:id="13" w:name="_Sec536"/>
      <w:bookmarkEnd w:id="3"/>
      <w:r>
        <w:t>Licenční podmínky</w:t>
      </w:r>
      <w:r>
        <w:fldChar w:fldCharType="begin"/>
      </w:r>
      <w:r>
        <w:instrText xml:space="preserve"> TC "</w:instrText>
      </w:r>
      <w:bookmarkStart w:id="14" w:name="_Toc62549872"/>
      <w:r>
        <w:instrText>Licenční podmínky</w:instrText>
      </w:r>
      <w:bookmarkEnd w:id="14"/>
      <w:r>
        <w:instrText>" \l 1</w:instrText>
      </w:r>
      <w:r>
        <w:fldChar w:fldCharType="end"/>
      </w:r>
    </w:p>
    <w:p>
      <w:pPr>
        <w:pStyle w:val="ProductList-Body"/>
      </w:pPr>
      <w:r>
        <w:t>Všechny výskyty termínu „užívací práva“ v multilicenční smlouvě zákazníka odkazují na podmínky uvedené v části „Užívací práva“ jednotlivých záznamů produktu. U každého produktu to zahrnuje univerzální licenční podmínky, příslušné podmínky licenčního modelu a jakékoli licenční podmínky specifické pro daný produkt v záznamu produktu.</w:t>
      </w:r>
    </w:p>
    <w:p>
      <w:pPr>
        <w:pStyle w:val="ProductList-Body"/>
      </w:pPr>
    </w:p>
    <w:p>
      <w:pPr>
        <w:pStyle w:val="ProductList-Body"/>
      </w:pPr>
      <w:r>
        <w:t>V případě služeb online odkazy na „užívací práva“ v multilicenční smlouvě zákazníka odkazují na podmínky služeb online (OST). Jestliže softwarový produkt zahrnuje software a služby online, služby online se budou řídit podmínkami uvedenými v podmínkách služeb online a veškerý software se bude řídit těmito licenčními podmínkami.</w:t>
      </w:r>
    </w:p>
    <w:p>
      <w:pPr>
        <w:pStyle w:val="ProductList-OfferingGroupHeading"/>
        <w:outlineLvl w:val="1"/>
      </w:pPr>
      <w:bookmarkStart w:id="15" w:name="_Sec537"/>
      <w:r>
        <w:t>Univerzální licenční podmínky</w:t>
      </w:r>
      <w:bookmarkEnd w:id="15"/>
      <w:r>
        <w:fldChar w:fldCharType="begin"/>
      </w:r>
      <w:r>
        <w:instrText xml:space="preserve"> TC "</w:instrText>
      </w:r>
      <w:bookmarkStart w:id="16" w:name="_Toc62549873"/>
      <w:r>
        <w:instrText>Univerzální licenční podmínky</w:instrText>
      </w:r>
      <w:bookmarkEnd w:id="16"/>
      <w:r>
        <w:instrText>" \l 2</w:instrText>
      </w:r>
      <w:r>
        <w:fldChar w:fldCharType="end"/>
      </w:r>
    </w:p>
    <w:p>
      <w:pPr>
        <w:pStyle w:val="ProductList-Body"/>
      </w:pPr>
      <w:r>
        <w:t>Univerzální licenční podmínky se vztahují na všechny softwarové produkty licencované formou multilicenčního programu společnosti Microsoft (s výjimkami výslovně uvedenými v podmínkách licenčního modelu a/nebo licenčních podmínkách specifických pro produkt).</w:t>
      </w:r>
    </w:p>
    <w:p>
      <w:pPr>
        <w:pStyle w:val="ProductList-Body"/>
      </w:pPr>
    </w:p>
    <w:p>
      <w:pPr>
        <w:pStyle w:val="ProductList-ClauseHeading"/>
        <w:outlineLvl w:val="2"/>
      </w:pPr>
      <w:r>
        <w:t>1. Definice</w:t>
      </w:r>
    </w:p>
    <w:p>
      <w:pPr>
        <w:pStyle w:val="ProductList-Body"/>
      </w:pPr>
      <w:r>
        <w:t xml:space="preserve">Termíny použité v podmínkách produktu, které nejsou definovány ve </w:t>
      </w:r>
      <w:hyperlink w:anchor="_Sec549">
        <w:r>
          <w:rPr>
            <w:color w:val="00467F"/>
            <w:u w:val="single"/>
          </w:rPr>
          <w:t>slovníku</w:t>
        </w:r>
      </w:hyperlink>
      <w:r>
        <w:t>, odpovídají definici uvedené v multilicenční smlouvě zákazníka.</w:t>
      </w:r>
    </w:p>
    <w:p>
      <w:pPr>
        <w:pStyle w:val="ProductList-Body"/>
      </w:pPr>
    </w:p>
    <w:p>
      <w:pPr>
        <w:pStyle w:val="ProductList-ClauseHeading"/>
        <w:outlineLvl w:val="2"/>
      </w:pPr>
      <w:r>
        <w:t>2. Užívací práva zákazníka</w:t>
      </w:r>
    </w:p>
    <w:p>
      <w:pPr>
        <w:pStyle w:val="ProductList-Body"/>
      </w:pPr>
      <w:r>
        <w:t xml:space="preserve">Pokud zákazník dodrží svoji multilicenční smlouvu, může užívat software podle výslovně uvedených pravidel v podmínkách produktu. Zákazníci potřebují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na každý produkt a samostatně licencovanou funkci používanou na zařízení nebo používanou uživatelem.</w:t>
      </w:r>
    </w:p>
    <w:p>
      <w:pPr>
        <w:pStyle w:val="ProductList-Body"/>
      </w:pPr>
    </w:p>
    <w:p>
      <w:pPr>
        <w:pStyle w:val="ProductList-ClauseHeading"/>
        <w:outlineLvl w:val="2"/>
      </w:pPr>
      <w:r>
        <w:t>3. Práva k užívání jiných verzí a nižších edicí</w:t>
      </w:r>
    </w:p>
    <w:p>
      <w:pPr>
        <w:pStyle w:val="ProductList-Body"/>
      </w:pPr>
      <w:r>
        <w:t xml:space="preserve">Pro jakoukoli povolenou kopii nebo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může zákazník vytvořit, uložit, instalovat, spustit či přistupovat namísto licencované verze ke kopii nebo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předchozí verze, jiné povolené jazykové verze nebo jiné dostupné verzi platformy (například 32bitové nebo 64bitové) nebo povolené nižší edici. Nadále platí užívací práva pro licencovanou verzi. Licence pro předchozí verze a nižší edice nesplňují licenční požadavky pro produkt.</w:t>
      </w:r>
    </w:p>
    <w:p>
      <w:pPr>
        <w:pStyle w:val="ProductList-Body"/>
      </w:pPr>
    </w:p>
    <w:p>
      <w:pPr>
        <w:pStyle w:val="ProductList-ClauseHeading"/>
        <w:outlineLvl w:val="2"/>
      </w:pPr>
      <w:r>
        <w:t>4. Software třetích stran</w:t>
      </w:r>
    </w:p>
    <w:p>
      <w:pPr>
        <w:pStyle w:val="ProductList-Body"/>
      </w:pPr>
      <w:r>
        <w:t>Software může obsahovat proprietární programy třetích stran nebo programy s licencí typu open source nebo komponenty licencované na základě samostatných podmínek sdělených zákazníkovi v průběhu instalace či v souboru „ThirdPartyNotices“ připojeném k softwaru. Software může také obsahovat programy třetích stran s licencí typu open source, které společnost Microsoft (nikoli třetí strana) licencuje zákazníkovi na základě licenčních podmínek společnosti Microsoft.</w:t>
      </w:r>
    </w:p>
    <w:p>
      <w:pPr>
        <w:pStyle w:val="ProductList-Body"/>
      </w:pPr>
    </w:p>
    <w:p>
      <w:pPr>
        <w:pStyle w:val="ProductList-ClauseHeading"/>
        <w:outlineLvl w:val="2"/>
      </w:pPr>
      <w:r>
        <w:t>5. Předběžná verze kódu, aktualizace nebo doplňky, další funkce</w:t>
      </w:r>
    </w:p>
    <w:p>
      <w:pPr>
        <w:pStyle w:val="ProductList-Body"/>
      </w:pPr>
      <w:r>
        <w:t>Společnost Microsoft může nabízet aktualizace nebo doplňky produktů. Zákazník může užívat aktualizace nebo doplňky produktů, předběžnou verzi kódu, další funkce a volitelné doplňkové služby k produktům na základě specifických podmínek (pokud existují), které se na ně vztahují. Některé produkty vyžadují automatické aktualizace popsané v licenčních podmínkách k příslušnému produktu.</w:t>
      </w:r>
    </w:p>
    <w:p>
      <w:pPr>
        <w:pStyle w:val="ProductList-Body"/>
      </w:pPr>
    </w:p>
    <w:p>
      <w:pPr>
        <w:pStyle w:val="ProductList-ClauseHeading"/>
        <w:outlineLvl w:val="2"/>
      </w:pPr>
      <w:r>
        <w:t>6. Omezení</w:t>
      </w:r>
    </w:p>
    <w:p>
      <w:pPr>
        <w:pStyle w:val="ProductList-Body"/>
      </w:pPr>
      <w:r>
        <w:t xml:space="preserve">Zákazník nemusí (a nemá k tomu licenci) užívat produkty pro nabízení komerčních hostingových služeb třetím stranám, obcházet jakákoli technická omezení v produktech nebo omezení v dokumentaci k produktu nebo oddělovat software pro užití ve více prostředích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na základě jedné licence (i když jsou prostředí OSE na stejném fyzickém hardwarovém systému), pokud to společnost Microsoft výslovně nepovoluje. Práva na přístup k softwaru v libovolném zařízení nedávají zákazníkovi žádná práva k implementaci patentů společnosti Microsoft či jiného duševního vlastnictví společnosti Microsoft v samotném zařízení nebo v jiném softwaru nebo zařízeních přistupujících k tomuto zařízení.</w:t>
      </w:r>
    </w:p>
    <w:p>
      <w:pPr>
        <w:pStyle w:val="ProductList-Body"/>
      </w:pPr>
    </w:p>
    <w:p>
      <w:pPr>
        <w:pStyle w:val="ProductList-ClauseHeading"/>
        <w:outlineLvl w:val="2"/>
      </w:pPr>
      <w:r>
        <w:t>7. Software Assurance</w:t>
      </w:r>
    </w:p>
    <w:p>
      <w:pPr>
        <w:pStyle w:val="ProductList-Body"/>
      </w:pPr>
      <w:r>
        <w:t xml:space="preserve">Krytí SA může zákazníkovi udělovat dodatečná užívací práva. Tato dodatečná práva končí s uplynutím platnosti krytí SA pro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pokud není v popisu výhod uvedeno jinak.</w:t>
      </w:r>
    </w:p>
    <w:p>
      <w:pPr>
        <w:pStyle w:val="ProductList-Body"/>
      </w:pPr>
    </w:p>
    <w:p>
      <w:pPr>
        <w:pStyle w:val="ProductList-ClauseHeading"/>
        <w:outlineLvl w:val="2"/>
      </w:pPr>
      <w:r>
        <w:t>8. Outsourcing správy softwaru</w:t>
      </w:r>
    </w:p>
    <w:p>
      <w:pPr>
        <w:pStyle w:val="ProductList-Body"/>
      </w:pPr>
      <w:r>
        <w:t xml:space="preserve">Licencované kopie softwaru smí zákazník nainstalovat a používat na </w:t>
      </w:r>
      <w:r>
        <w:fldChar w:fldCharType="begin"/>
      </w:r>
      <w:r>
        <w:instrText xml:space="preserve"> AutoTextList   \s NoStyle \t "Server je systém fyzického hardwaru, v němž je možné spustit serverový software." </w:instrText>
      </w:r>
      <w:r>
        <w:fldChar w:fldCharType="separate"/>
      </w:r>
      <w:r>
        <w:rPr>
          <w:color w:val="0563C1"/>
        </w:rPr>
        <w:t>serverech</w:t>
      </w:r>
      <w:r>
        <w:fldChar w:fldCharType="end"/>
      </w:r>
      <w:r>
        <w:t xml:space="preserve"> a ostatních zařízeních, na kterých je prováděna každodenní správa a kontrola </w:t>
      </w:r>
      <w:r>
        <w:fldChar w:fldCharType="begin"/>
      </w:r>
      <w:r>
        <w:instrText xml:space="preserve"> AutoTextList   \s NoStyle \t "Autorizovaným poskytovatelem outsourcingu se rozumí libovolný poskytovatel služeb třetí strany, který není poskytovatelem uvedeným v seznamu a nevyužívá poskytovatele uvedeného v seznamu coby poskytovatele datového centra jakožto součást outsourcingových služeb." </w:instrText>
      </w:r>
      <w:r>
        <w:fldChar w:fldCharType="separate"/>
      </w:r>
      <w:r>
        <w:rPr>
          <w:color w:val="0563C1"/>
        </w:rPr>
        <w:t>autorizovaných poskytovatelů outsourcingu</w:t>
      </w:r>
      <w:r>
        <w:fldChar w:fldCharType="end"/>
      </w:r>
      <w:r>
        <w:t xml:space="preserve">, za předpokladu, že všechny servery a ostatní zařízení jsou a zůstanou zcela vyhrazeny pro použití zákazníkem. Zákazník nese odpovědnost za veškeré povinnosti v rámci své multilicenční smlouvy bez ohledu na fyzické umístění hardwaru, na kterém je software používán. S výjimkou případů výslovně povolených zde nebo jinde v těchto podmínkách pro produkty zákazník nesmí nainstalovat a používat licencované kopie softwaru smí zákazník na </w:t>
      </w:r>
      <w:r>
        <w:fldChar w:fldCharType="begin"/>
      </w:r>
      <w:r>
        <w:instrText xml:space="preserve"> AutoTextList   \s NoStyle \t "Server je systém fyzického hardwaru, v němž je možné spustit serverový software." </w:instrText>
      </w:r>
      <w:r>
        <w:fldChar w:fldCharType="separate"/>
      </w:r>
      <w:r>
        <w:rPr>
          <w:color w:val="0563C1"/>
        </w:rPr>
        <w:t>serverech</w:t>
      </w:r>
      <w:r>
        <w:fldChar w:fldCharType="end"/>
      </w:r>
      <w:r>
        <w:t xml:space="preserve"> a ostatních zařízeních, na kterých je prováděna správa a kontrola třetích stran.</w:t>
      </w:r>
    </w:p>
    <w:p>
      <w:pPr>
        <w:pStyle w:val="ProductList-Body"/>
      </w:pPr>
    </w:p>
    <w:p>
      <w:pPr>
        <w:pStyle w:val="ProductList-ClauseHeading"/>
        <w:outlineLvl w:val="2"/>
      </w:pPr>
      <w:r>
        <w:t>9. Přiřazení licencí a jeho změny</w:t>
      </w:r>
    </w:p>
    <w:p>
      <w:pPr>
        <w:pStyle w:val="ProductList-Body"/>
      </w:pPr>
      <w:r>
        <w:t xml:space="preserve">Dříve, než zákazník použije software na základě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musí tuto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řádně přiřadit k zařízení nebo uživateli. Zákazník může znovu přiřadit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jinému zařízení nebo uživateli, avšak ne dříve než 90 dnů po poslední změně přiřazení stejné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pokud změna přiřazení není vynucena (i) trvalou závadou nebo ztrátou hardwaru, (ii) ukončením pracovního poměru či pracovní smlouvy uživatele nebo (iii) dočasnou změnou přiřazení licencí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 xml:space="preserve">, </w:t>
      </w:r>
      <w:r>
        <w:fldChar w:fldCharType="begin"/>
      </w:r>
      <w:r>
        <w:instrText xml:space="preserve"> AutoTextList   \s NoStyle \t "Licence pro správu označuje licenci umožňující správu jednoho nebo více prostředí OSE odpovídající verzí serverového softwaru nebo předchozí verzí serverového softwaru. (Kompletní definici naleznete ve slovníku.)" </w:instrText>
      </w:r>
      <w:r>
        <w:fldChar w:fldCharType="separate"/>
      </w:r>
      <w:r>
        <w:rPr>
          <w:color w:val="0563C1"/>
        </w:rPr>
        <w:t>licencí pro správu</w:t>
      </w:r>
      <w:r>
        <w:fldChar w:fldCharType="end"/>
      </w:r>
      <w:r>
        <w:t xml:space="preserve"> a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licencí na bázi předplatného</w:t>
      </w:r>
      <w:r>
        <w:fldChar w:fldCharType="end"/>
      </w:r>
      <w:r>
        <w:t xml:space="preserve"> na základě počtu uživatelů nebo zařízení pro pokrytí absence uživatele nebo nedostupnosti zařízení, které je mimo provoz. Zákazník musí odstranit software nebo blokovat přístup z předchozího zařízení nebo k předchozímu uživateli. Krytí SA a jakékoli licence přidělené nebo získané v souvislosti s krytím SA mohou být znovu přiřazeny pouze s původní kvalifikující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Na změnu přiřazení licencí k počítačovému operačnímu systému Windows podle počtu zařízení se vztahují dodatečné podmínky, jak je uvedeno v </w:t>
      </w:r>
      <w:hyperlink w:anchor="_Sec652">
        <w:r>
          <w:rPr>
            <w:color w:val="00467F"/>
            <w:u w:val="single"/>
          </w:rPr>
          <w:t>záznamu produktu Windows</w:t>
        </w:r>
      </w:hyperlink>
      <w:r>
        <w:t>.</w:t>
      </w:r>
    </w:p>
    <w:p>
      <w:pPr>
        <w:pStyle w:val="ProductList-Body"/>
      </w:pPr>
    </w:p>
    <w:p>
      <w:pPr>
        <w:pStyle w:val="ProductList-ClauseHeading"/>
        <w:outlineLvl w:val="2"/>
      </w:pPr>
      <w:r>
        <w:t>10. Technická opatření</w:t>
      </w:r>
    </w:p>
    <w:p>
      <w:pPr>
        <w:pStyle w:val="ProductList-Body"/>
      </w:pPr>
      <w:r>
        <w:t>Společnost Microsoft může uplatnit technická opatření k vynucení plnění podmínek omezujících užívání určitých verzí produktu zákazníkem a může ověřovat dodržování těchto podmínek uvedených v multilicenční smlouvě zákazníka. Některé produkty jsou chráněny technologickými prostředky a jejich instalace a přístup k nim vyžaduje aktivaci nebo ověření a také kód Product Key multilicence.</w:t>
      </w:r>
    </w:p>
    <w:p>
      <w:pPr>
        <w:pStyle w:val="ProductList-Body"/>
      </w:pPr>
    </w:p>
    <w:p>
      <w:pPr>
        <w:pStyle w:val="ProductList-SubClauseHeading"/>
        <w:outlineLvl w:val="3"/>
      </w:pPr>
      <w:r>
        <w:t>10.1 Aktivace a ověření</w:t>
      </w:r>
    </w:p>
    <w:p>
      <w:pPr>
        <w:pStyle w:val="ProductList-BodyIndented"/>
      </w:pPr>
      <w:r>
        <w:t>Zákazník použije příslušný kód Product Key poskytnutý společností Microsoft k aktivaci a ověření softwarového produktu, který instaluje. Pokud nedojde k aktivaci, mohou být práva zákazníka k použití softwaru po uplynutí doby určené v softwarovém produktu omezena. Po neúspěšném pokusu o aktivaci softwaru nemá zákazník oprávnění k jeho dalšímu používání. Každé zařízení, jež nebylo aktivováno pomocí služby KMS (Key Management Service), musí používat klíč MAK (Multiple Activation Key) nebo aktivaci založenou na Azure AD. Zákazník nemůže obcházet aktivaci ani ověřování.</w:t>
      </w:r>
    </w:p>
    <w:p>
      <w:pPr>
        <w:pStyle w:val="ProductList-BodyIndented"/>
      </w:pPr>
    </w:p>
    <w:p>
      <w:pPr>
        <w:pStyle w:val="ProductList-SubClauseHeading"/>
        <w:outlineLvl w:val="3"/>
      </w:pPr>
      <w:r>
        <w:t>10.2 Kódy Product Key</w:t>
      </w:r>
    </w:p>
    <w:p>
      <w:pPr>
        <w:pStyle w:val="ProductList-BodyIndented"/>
      </w:pPr>
      <w:r>
        <w:t>Pro licencované používání softwaru je požadován přiřazený kód Product Key. Všechny kódy Product Key představují důvěrné informace společnosti Microsoft. Bez ohledu na jakákoli ustanovení opačného významu v multilicenční smlouvě zákazníka nesmí zákazník sdělovat kódy Product Key třetím stranám. Zákazník nesmí poskytnout nezabezpečený přístup k počítačům své služby správy klíčů (KMS) po nekontrolované síti. V případě neoprávněného použití nebo sdělení kódů Product Key nebo kódů služby KMS může společnost Microsoft zabránit dalším aktivacím, deaktivovat nebo blokovat kódy Product Key proti aktivaci nebo ověření a provést příslušné další kroky.</w:t>
      </w:r>
    </w:p>
    <w:p>
      <w:pPr>
        <w:pStyle w:val="ProductList-BodyIndented"/>
      </w:pPr>
    </w:p>
    <w:p>
      <w:pPr>
        <w:pStyle w:val="ProductList-ClauseHeading"/>
        <w:outlineLvl w:val="2"/>
      </w:pPr>
      <w:r>
        <w:t>11. Sdělení</w:t>
      </w:r>
    </w:p>
    <w:p>
      <w:pPr>
        <w:pStyle w:val="ProductList-Body"/>
      </w:pPr>
      <w:r>
        <w:t>Následující sdělení platí pro případy uvedené v oddílu Užívací práva každého záznamu produktu:</w:t>
      </w:r>
    </w:p>
    <w:p>
      <w:pPr>
        <w:pStyle w:val="ProductList-Body"/>
      </w:pPr>
    </w:p>
    <w:p>
      <w:pPr>
        <w:pStyle w:val="ProductList-SubClauseHeading"/>
        <w:outlineLvl w:val="3"/>
      </w:pPr>
      <w:r>
        <w:t>11.1 Internetové funkce</w:t>
      </w:r>
    </w:p>
    <w:p>
      <w:pPr>
        <w:pStyle w:val="ProductList-BodyIndented"/>
      </w:pPr>
      <w:r>
        <w:t>Softwarové produkty mohou obsahovat funkce, které se bez dalšího sdělení zákazníkovi připojují a odesílají informace po síti Internet systémům společnosti Microsoft a jejím afilacím a poskytovatelům služeb. Používání těchto informací je popsáno v Prohlášení společnosti Microsoft o ochraně osobních údajů (</w:t>
      </w:r>
      <w:hyperlink r:id="rId30">
        <w:r>
          <w:rPr>
            <w:color w:val="00467F"/>
            <w:u w:val="single"/>
          </w:rPr>
          <w:t>aka.ms/privacy</w:t>
        </w:r>
      </w:hyperlink>
      <w:r>
        <w:t>).</w:t>
      </w:r>
    </w:p>
    <w:p>
      <w:pPr>
        <w:pStyle w:val="ProductList-BodyIndented"/>
      </w:pPr>
    </w:p>
    <w:p>
      <w:pPr>
        <w:pStyle w:val="ProductList-SubClauseHeading"/>
        <w:outlineLvl w:val="3"/>
      </w:pPr>
      <w:r>
        <w:t>11.2 Mapy Bing</w:t>
      </w:r>
    </w:p>
    <w:p>
      <w:pPr>
        <w:pStyle w:val="ProductList-BodyIndented"/>
      </w:pPr>
      <w:r>
        <w:t xml:space="preserve">Produkt může zahrnovat používání služby Bing Maps. Veškerý obsah poskytnutý prostřednictvím služby Bing Maps včetně geokódů lze použít pouze v rámci produktu, jehož prostřednictvím je obsah poskytován. Na užívání služby Bing Maps zákazníkem se vztahují podmínky použití pro koncové uživatele služby Bing Maps uvedené na adrese </w:t>
      </w:r>
      <w:hyperlink r:id="rId31">
        <w:r>
          <w:rPr>
            <w:color w:val="00467F"/>
            <w:u w:val="single"/>
          </w:rPr>
          <w:t>http://go.microsoft.com/?linkid=9710837</w:t>
        </w:r>
      </w:hyperlink>
      <w:r>
        <w:t xml:space="preserve"> a prohlášení společnosti Microsoft o ochraně osobních údajů na adrese </w:t>
      </w:r>
      <w:hyperlink r:id="rId32">
        <w:r>
          <w:rPr>
            <w:color w:val="00467F"/>
            <w:u w:val="single"/>
          </w:rPr>
          <w:t>http://go.microsoft.com/fwlink/?LinkID=248686</w:t>
        </w:r>
      </w:hyperlink>
      <w:r>
        <w:t>.</w:t>
      </w:r>
    </w:p>
    <w:p>
      <w:pPr>
        <w:pStyle w:val="ProductList-BodyIndented"/>
      </w:pPr>
    </w:p>
    <w:p>
      <w:pPr>
        <w:pStyle w:val="ProductList-SubClauseHeading"/>
        <w:outlineLvl w:val="3"/>
      </w:pPr>
      <w:r>
        <w:t>11.3 Vizuální standard H.264/AVC, videostandard VC-1 a vizuální standard MPEG-4 Part 2</w:t>
      </w:r>
    </w:p>
    <w:p>
      <w:pPr>
        <w:pStyle w:val="ProductList-BodyIndented"/>
      </w:pPr>
      <w:r>
        <w:t xml:space="preserve">Tento software může obsahovat technologie vizuální komprese H.264/AVC, VC-1 a MPEG-4 Part 2. Na základě požadavku společnosti MPEG LA, L.L.C. uvádíme toto upozornění: TENTO PRODUKT JE LICENCOVÁN V RÁMCI LICENCÍ PORTFOLIA PATENTŮ AVC, VC-1 A MPEG-4 PART 2 VISUAL PRO OSOBNÍ A NEKOMERČNÍ UŽÍVÁNÍ ZE STRANY SPOTŘEBITELE (i) KE KÓDOVÁNÍ VIDEA V SOULADU S VÝŠE UVEDENÝMI STANDARDY („VIDEOSTANDARDY“) NEBO (ii) K DEKÓDOVÁNÍ VIDEA AVC, VC-1 NEBO MPEG-4 PART 2, KTERÉ BYLO ZAKÓDOVÁNO UŽIVATELEM VYKONÁVAJÍCÍM OSOBNÍ A NEKOMERČNÍ AKTIVITY NEBO ZÍSKÁNO OD POSKYTOVATELE VIDEA, KTERÝ MÁ NA POSKYTOVÁNÍ TAKOVÉHO VIDEA LICENCI. NENÍ UDĚLENA ANI NEMŮŽE BÝT PŘEDPOKLÁDÁNA ŽÁDNÁ LICENCE K LIBOVOLNÉMU JINÉMU POUŽITÍ. DALŠÍ INFORMACE LZE ZÍSKAT OD SPOLEČNOSTI MPEG LA, L.L.C. VIZ </w:t>
      </w:r>
      <w:hyperlink r:id="rId33">
        <w:r>
          <w:rPr>
            <w:color w:val="00467F"/>
            <w:u w:val="single"/>
          </w:rPr>
          <w:t>www.mpegla.com</w:t>
        </w:r>
      </w:hyperlink>
      <w:r>
        <w:t>. Kvůli objasnění toto sdělení neomezuje ani neznemožňuje užívání softwaru k normálnímu obchodnímu užívání příslušeného obchodního subjektu, které nezahrnuje (i) další distribuci softwaru třetím stranám nebo (ii) vytváření obsahu s technologiemi odpovídajícími VIDEOSTANDARDŮM pro distribuci třetím stranám.</w:t>
      </w:r>
    </w:p>
    <w:p>
      <w:pPr>
        <w:pStyle w:val="ProductList-BodyIndented"/>
      </w:pPr>
    </w:p>
    <w:p>
      <w:pPr>
        <w:pStyle w:val="ProductList-SubClauseHeading"/>
        <w:outlineLvl w:val="3"/>
      </w:pPr>
      <w:r>
        <w:t>11.4 Ochrana proti škodlivému softwaru</w:t>
      </w:r>
    </w:p>
    <w:p>
      <w:pPr>
        <w:pStyle w:val="ProductList-BodyIndented"/>
      </w:pPr>
      <w:r>
        <w:t>Společnost Microsoft se stará o ochranu zařízení svých zákazníků proti škodlivému softwaru. Tento software spustí ochranu proti škodlivému softwaru, není-li nainstalována jiná ochrana nebo pokud této jiné ochraně vypršela platnost. Jiný software pro ochranu proti škodlivému softwaru bude vypnut nebo může být vyžadováno jeho odebrání.</w:t>
      </w:r>
    </w:p>
    <w:p>
      <w:pPr>
        <w:pStyle w:val="ProductList-BodyIndented"/>
      </w:pPr>
    </w:p>
    <w:p>
      <w:pPr>
        <w:pStyle w:val="ProductList-ClauseHeading"/>
        <w:outlineLvl w:val="2"/>
      </w:pPr>
      <w:r>
        <w:t>12. Komponenty písem, obrázky a zvuky</w:t>
      </w:r>
    </w:p>
    <w:p>
      <w:pPr>
        <w:pStyle w:val="ProductList-Body"/>
      </w:pPr>
      <w:r>
        <w:t xml:space="preserve">Při používání softwaru může zákazník přistupovat k ikonám, obrázkům, zvukům a médiím obsaženým v softwaru a používat je pouze z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licencovaného zařízení</w:t>
      </w:r>
      <w:r>
        <w:fldChar w:fldCharType="end"/>
      </w:r>
      <w:r>
        <w:t xml:space="preserve"> a může používat písma vložená nebo nainstalovaná tímto softwarem k zobrazování a tisku obsahu. Zákazník může písma vkládat do obsahu pouze za splnění omezujících podmínek pro vkládání písem a smí je dočasně stáhnout do tiskárny nebo jiných výstupních zařízení za účelem tisku obsahu.</w:t>
      </w:r>
    </w:p>
    <w:p>
      <w:pPr>
        <w:pStyle w:val="ProductList-Body"/>
      </w:pPr>
    </w:p>
    <w:p>
      <w:pPr>
        <w:pStyle w:val="ProductList-ClauseHeading"/>
        <w:outlineLvl w:val="2"/>
      </w:pPr>
      <w:r>
        <w:t>13. Zahrnuté technologie</w:t>
      </w:r>
    </w:p>
    <w:p>
      <w:pPr>
        <w:pStyle w:val="ProductList-Body"/>
      </w:pPr>
      <w:r>
        <w:t>Produkty mohou zahrnovat komponenty jiné technologie společnosti Microsoft podléhající svým vlastním licenčním podmínkám, jak je uvedeno v oddílu Užívací práva každého záznamu produktu. Nejsou-li samostatné podmínky pro tyto komponenty řešeny v licenčních podmínkách k danému produktu, je možné je nalézt v samostatné složce v instalačním adresáři produktu nebo prostřednictvím jednotné instalační služby produktu.</w:t>
      </w:r>
    </w:p>
    <w:p>
      <w:pPr>
        <w:pStyle w:val="ProductList-Body"/>
      </w:pPr>
    </w:p>
    <w:p>
      <w:pPr>
        <w:pStyle w:val="ProductList-ClauseHeading"/>
        <w:outlineLvl w:val="2"/>
      </w:pPr>
      <w:r>
        <w:t>14. Testování typovou úlohou</w:t>
      </w:r>
    </w:p>
    <w:p>
      <w:pPr>
        <w:pStyle w:val="ProductList-Body"/>
      </w:pPr>
      <w:r>
        <w:t xml:space="preserve">Výsledky jakéhokoli testu libovolného </w:t>
      </w:r>
      <w:r>
        <w:fldChar w:fldCharType="begin"/>
      </w:r>
      <w:r>
        <w:instrText xml:space="preserve"> AutoTextList   \s NoStyle \t "Server je systém fyzického hardwaru, v němž je možné spustit serverový software." </w:instrText>
      </w:r>
      <w:r>
        <w:fldChar w:fldCharType="separate"/>
      </w:r>
      <w:r>
        <w:rPr>
          <w:color w:val="0563C1"/>
        </w:rPr>
        <w:t>serverového</w:t>
      </w:r>
      <w:r>
        <w:fldChar w:fldCharType="end"/>
      </w:r>
      <w:r>
        <w:t xml:space="preserve"> produktu nebo sady Microsoft Desktop Optimization Pack typovou úlohou smí zákazník zpřístupnit třetí straně pouze s předchozím písemným souhlasem společnosti Microsoft. </w:t>
      </w:r>
    </w:p>
    <w:p>
      <w:pPr>
        <w:pStyle w:val="ProductList-Body"/>
      </w:pPr>
    </w:p>
    <w:p>
      <w:pPr>
        <w:pStyle w:val="ProductList-ClauseHeading"/>
        <w:outlineLvl w:val="2"/>
      </w:pPr>
      <w:r>
        <w:t>15. Multiplexování</w:t>
      </w:r>
    </w:p>
    <w:p>
      <w:pPr>
        <w:pStyle w:val="ProductList-Body"/>
      </w:pPr>
      <w:r>
        <w:t>Hardware nebo software, který zákazník používá k těmto účelům:</w:t>
      </w:r>
    </w:p>
    <w:p>
      <w:pPr>
        <w:pStyle w:val="ProductList-Bullet"/>
        <w:numPr>
          <w:ilvl w:val="0"/>
          <w:numId w:val="4"/>
        </w:numPr>
      </w:pPr>
      <w:r>
        <w:t>sdružování připojení nebo snížení počtu OSE, zařízení nebo uživatelů, které produkt přímo spravuje;</w:t>
      </w:r>
    </w:p>
    <w:p>
      <w:pPr>
        <w:pStyle w:val="ProductList-Bullet"/>
        <w:numPr>
          <w:ilvl w:val="0"/>
          <w:numId w:val="4"/>
        </w:numPr>
      </w:pPr>
      <w:r>
        <w:t>snížení počtu zařízení nebo uživatelů, kteří přímo nebo nepřímo přistupují k produktu nebo ho využívají;</w:t>
      </w:r>
    </w:p>
    <w:p>
      <w:pPr>
        <w:pStyle w:val="ProductList-Bullet"/>
        <w:numPr>
          <w:ilvl w:val="0"/>
          <w:numId w:val="4"/>
        </w:numPr>
      </w:pPr>
      <w:r>
        <w:t>nebo k přístupu k datům, která samotný produkt zpracovává či vytváří;</w:t>
      </w:r>
    </w:p>
    <w:p>
      <w:pPr>
        <w:pStyle w:val="ProductList-Body"/>
      </w:pPr>
      <w:r>
        <w:t xml:space="preserve">nesnižuje počet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jakéhokoli typu, které zákazník potřebuje.</w:t>
      </w:r>
    </w:p>
    <w:p>
      <w:pPr>
        <w:pStyle w:val="ProductList-Body"/>
      </w:pPr>
    </w:p>
    <w:p>
      <w:pPr>
        <w:pStyle w:val="ProductList-ClauseHeading"/>
        <w:outlineLvl w:val="2"/>
      </w:pPr>
      <w:r>
        <w:t>16. Práva správy a podpory</w:t>
      </w:r>
    </w:p>
    <w:p>
      <w:pPr>
        <w:pStyle w:val="ProductList-Body"/>
      </w:pPr>
      <w:r>
        <w:t xml:space="preserve">Zákazník může povolit přístup k serverovému softwaru spuštěnému v jakémkoli povoleném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dvěma uživateli bez licencí CAL pouze pro účely správy. Zákazník může také povolit vzdálený přístup k jiným produktům pouze pro účely poskytování technické podpory k produktu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 uživatelům</w:t>
      </w:r>
      <w:r>
        <w:fldChar w:fldCharType="end"/>
      </w:r>
      <w:r>
        <w:t xml:space="preserve"> nebo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licencovaných zařízeních</w:t>
      </w:r>
      <w:r>
        <w:fldChar w:fldCharType="end"/>
      </w:r>
      <w:r>
        <w:t>.</w:t>
      </w:r>
    </w:p>
    <w:p>
      <w:pPr>
        <w:pStyle w:val="ProductList-Body"/>
      </w:pPr>
    </w:p>
    <w:p>
      <w:pPr>
        <w:pStyle w:val="ProductList-ClauseHeading"/>
        <w:outlineLvl w:val="2"/>
      </w:pPr>
      <w:r>
        <w:t>17. Opětovně šiřitelný kód</w:t>
      </w:r>
    </w:p>
    <w:p>
      <w:pPr>
        <w:pStyle w:val="ProductList-Body"/>
      </w:pPr>
      <w:r>
        <w:t xml:space="preserve">Přečtěte si část Záznamy produktu, která obsahuje software obsahující kód a textové soubory, jež zákazník smí šířit „opětovně šiřitelný kód“. Kód a textové soubory uvedené níže představují také „opětovně šiřitelný kód“, který může být používán způsobem popsaným níže. V případě rozporu mezi následujícími podmínkami a podmínkami pro opětovně šiřitelný kód publikovanými v záznamu produktu podmínky v záznamu produktu upravují používání opětovně šiřitelného kódu zákazníkem. </w:t>
      </w:r>
    </w:p>
    <w:p>
      <w:pPr>
        <w:pStyle w:val="ProductList-Body"/>
      </w:pPr>
    </w:p>
    <w:p>
      <w:pPr>
        <w:pStyle w:val="ProductList-SubClauseHeading"/>
        <w:outlineLvl w:val="3"/>
      </w:pPr>
      <w:r>
        <w:t>17.1 Právo k užívání a distribuci</w:t>
      </w:r>
    </w:p>
    <w:p>
      <w:pPr>
        <w:pStyle w:val="ProductList-BodyIndented"/>
      </w:pPr>
      <w:r>
        <w:t xml:space="preserve">Kód a textové soubory uvedené níže představují „Opětovně šířitelný kód“. </w:t>
      </w:r>
    </w:p>
    <w:p>
      <w:pPr>
        <w:pStyle w:val="ProductList-Bullet"/>
        <w:numPr>
          <w:ilvl w:val="1"/>
          <w:numId w:val="5"/>
        </w:numPr>
      </w:pPr>
      <w:r>
        <w:t>Soubory REDIST.TXT: Zákazník může kopírovat a šířit kód ve formě strojového kódu uvedený v souborech REDIST.TXT a OTHER-DIST.TXT a také jakýkoli kód označený jako „knihovny Silverlight“, „knihovny klienta“ Silverlight a „knihovny serveru“ Silverlight.</w:t>
      </w:r>
    </w:p>
    <w:p>
      <w:pPr>
        <w:pStyle w:val="ProductList-Bullet"/>
        <w:numPr>
          <w:ilvl w:val="1"/>
          <w:numId w:val="5"/>
        </w:numPr>
      </w:pPr>
      <w:r>
        <w:t xml:space="preserve">Ukázkový kód, šablony a styly: Zákazník může upravovat, kopírovat a šířit kód označený jako „ukázkový kód“, „šablona“, „jednoduché styly“ a „návrhové styly“ ve formě zdrojového nebo strojového kódu. </w:t>
      </w:r>
    </w:p>
    <w:p>
      <w:pPr>
        <w:pStyle w:val="ProductList-Bullet"/>
        <w:numPr>
          <w:ilvl w:val="1"/>
          <w:numId w:val="5"/>
        </w:numPr>
      </w:pPr>
      <w:r>
        <w:t>Distribuce pomocí třetích stran: Zákazník může dovolit distributorům svých programů kopírovat a distribuovat kód určený k distribuci jako součást předmětných programů.</w:t>
      </w:r>
    </w:p>
    <w:p>
      <w:pPr>
        <w:pStyle w:val="ProductList-Bullet"/>
        <w:numPr>
          <w:ilvl w:val="1"/>
          <w:numId w:val="5"/>
        </w:numPr>
      </w:pPr>
      <w:r>
        <w:t>Knihovna obrázků: Zákazník může kopírovat a distribuovat obrázky, grafiku a animace v Knihovně obrázků tak, jak je popsáno v dokumentaci k softwaru.</w:t>
      </w:r>
    </w:p>
    <w:p>
      <w:pPr>
        <w:pStyle w:val="ProductList-BodyIndented"/>
      </w:pPr>
    </w:p>
    <w:p>
      <w:pPr>
        <w:pStyle w:val="ProductList-SubClauseHeading"/>
        <w:outlineLvl w:val="3"/>
      </w:pPr>
      <w:r>
        <w:t>17.2 Požadavky na distribuci</w:t>
      </w:r>
    </w:p>
    <w:p>
      <w:pPr>
        <w:pStyle w:val="ProductList-BodyIndented"/>
      </w:pPr>
      <w:r>
        <w:t>Pokud zákazník distribuuje jakýkoli kód určený k distribuci, musí: Zákazník musí:</w:t>
      </w:r>
    </w:p>
    <w:p>
      <w:pPr>
        <w:pStyle w:val="ProductList-Bullet"/>
        <w:numPr>
          <w:ilvl w:val="1"/>
          <w:numId w:val="6"/>
        </w:numPr>
      </w:pPr>
      <w:r>
        <w:t>tento kód distribuovat pouze se svými programy, kde programy zákazníka poskytují podstatnou primární funkci pro kód určený k distribuci;</w:t>
      </w:r>
    </w:p>
    <w:p>
      <w:pPr>
        <w:pStyle w:val="ProductList-Bullet"/>
        <w:numPr>
          <w:ilvl w:val="1"/>
          <w:numId w:val="6"/>
        </w:numPr>
      </w:pPr>
      <w:r>
        <w:t xml:space="preserve">zavázat distributory a externí koncové uživatele smlouvou, jejíž podmínky budou tento kód chránit nejméně tak jako multilicenční smlouva zákazníka včetně podmínek produktu, </w:t>
      </w:r>
    </w:p>
    <w:p>
      <w:pPr>
        <w:pStyle w:val="ProductList-Bullet"/>
        <w:numPr>
          <w:ilvl w:val="1"/>
          <w:numId w:val="6"/>
        </w:numPr>
      </w:pPr>
      <w:r>
        <w:t>odškodnit, chránit a bránit společnost Microsoft před jakýmikoli nároky, včetně poplatků za právní zastoupení, souvisejícími s distribucí nebo užíváním programů zákazníka, s výjimkou případů, kdy je jakýkoli nárok založen pouze na kódu určeném k distribuci vloženém do programů zákazníka.</w:t>
      </w:r>
    </w:p>
    <w:p>
      <w:pPr>
        <w:pStyle w:val="ProductList-BodyIndented"/>
      </w:pPr>
    </w:p>
    <w:p>
      <w:pPr>
        <w:pStyle w:val="ProductList-SubClauseHeading"/>
        <w:outlineLvl w:val="3"/>
      </w:pPr>
      <w:r>
        <w:t>17.3 Omezení distribuce</w:t>
      </w:r>
    </w:p>
    <w:p>
      <w:pPr>
        <w:pStyle w:val="ProductList-BodyIndented"/>
      </w:pPr>
      <w:r>
        <w:t>Zákazník nesmí:</w:t>
      </w:r>
    </w:p>
    <w:p>
      <w:pPr>
        <w:pStyle w:val="ProductList-Bullet"/>
        <w:numPr>
          <w:ilvl w:val="1"/>
          <w:numId w:val="7"/>
        </w:numPr>
      </w:pPr>
      <w:r>
        <w:t xml:space="preserve">měnit jakékoliv informace o autorských právech, ochranné známce nebo patentech v kódu; </w:t>
      </w:r>
    </w:p>
    <w:p>
      <w:pPr>
        <w:pStyle w:val="ProductList-Bullet"/>
        <w:numPr>
          <w:ilvl w:val="1"/>
          <w:numId w:val="7"/>
        </w:numPr>
      </w:pPr>
      <w:r>
        <w:t xml:space="preserve">používat ochranné známky společnosti Microsoft v názvech svých programů nebo způsobem, který budí dojem, že programy zákazníka pocházejí od společnosti Microsoft nebo jsou touto společností schváleny, </w:t>
      </w:r>
    </w:p>
    <w:p>
      <w:pPr>
        <w:pStyle w:val="ProductList-Bullet"/>
        <w:numPr>
          <w:ilvl w:val="1"/>
          <w:numId w:val="7"/>
        </w:numPr>
      </w:pPr>
      <w:r>
        <w:t>distribuovat kód určený k distribuci v libovolném škodlivém či podvodném programu, případně s tímto programem, nebo nezákonným způsobem nebo</w:t>
      </w:r>
    </w:p>
    <w:p>
      <w:pPr>
        <w:pStyle w:val="ProductList-Bullet"/>
        <w:numPr>
          <w:ilvl w:val="1"/>
          <w:numId w:val="7"/>
        </w:numPr>
      </w:pPr>
      <w:r>
        <w:t xml:space="preserve">upravovat ani distribuovat zdrojový kód libovolného Opětovně šiřitelného kódu tak, aby se jeho libovolná část stala předmětem Vyloučené licence. Vyloučená licence je licence, která vyžaduje jako podmínku užívání, úprav nebo distribuce, aby byl kód zpřístupněn nebo zveřejněn ve tvaru zdrojového kódu nebo aby jej byli oprávněni upravovat ostatní uživatelé. </w:t>
      </w:r>
    </w:p>
    <w:p>
      <w:pPr>
        <w:pStyle w:val="ProductList-BodyIndented"/>
      </w:pPr>
    </w:p>
    <w:p>
      <w:pPr>
        <w:pStyle w:val="ProductList-ClauseHeading"/>
        <w:outlineLvl w:val="2"/>
      </w:pPr>
      <w:r>
        <w:t>18. Software a služby</w:t>
      </w:r>
    </w:p>
    <w:p>
      <w:pPr>
        <w:pStyle w:val="ProductList-Body"/>
      </w:pPr>
      <w:r>
        <w:t>Společnost Microsoft může s produkty poskytovat služby prostřednictvím softwarových funkcí připojených k počítačovým systémům společnosti Microsoft nebo poskytovatelům služeb prostřednictvím Internetu. Společnost Microsoft může kdykoli tyto služby změnit nebo zrušit. Tyto služby nesmí zákazník užívat žádným způsobem, který by je mohl poškodit nebo zhoršit možnosti jejich užívání pro jiné uživatele. Zákazník nesmí užívat tyto služby k žádným pokusům o získání jakéhokoliv neoprávněného přístupu k jakékoliv službě, datům, účtům nebo sítím.</w:t>
      </w:r>
    </w:p>
    <w:p>
      <w:pPr>
        <w:pStyle w:val="ProductList-Body"/>
      </w:pPr>
    </w:p>
    <w:p>
      <w:pPr>
        <w:pStyle w:val="ProductList-ClauseHeading"/>
        <w:outlineLvl w:val="2"/>
      </w:pPr>
      <w:r>
        <w:t>19. Zpracování osobních údajů; GDPR</w:t>
      </w:r>
    </w:p>
    <w:p>
      <w:pPr>
        <w:pStyle w:val="ProductList-Body"/>
      </w:pPr>
      <w:r>
        <w:t xml:space="preserve">V rámci svojí role zpracovatele a dílčího zpracovatele osobních údajů v souvislosti se softwarovým produktem společnost Microsoft se vůči všem zákazníkům s platností od 25. května 2018 zavazuje k dodržování (a) ustanovení „Zpracování osobních údajů; GDPR“ v oddílu „Podmínky ochrany údajů“ v rámci </w:t>
      </w:r>
      <w:hyperlink r:id="rId34">
        <w:r>
          <w:rPr>
            <w:color w:val="00467F"/>
            <w:u w:val="single"/>
          </w:rPr>
          <w:t>Dodatku k ochraně osobních údajů pro online služby</w:t>
        </w:r>
      </w:hyperlink>
      <w:r>
        <w:t xml:space="preserve"> a (b) obecných podmínek nařízení Evropské unie o ochraně osobních údajů v příloze 3 v rámci </w:t>
      </w:r>
      <w:hyperlink r:id="rId35">
        <w:r>
          <w:rPr>
            <w:color w:val="00467F"/>
            <w:u w:val="single"/>
          </w:rPr>
          <w:t>Dodatku k ochraně osobních údajů pro online služby</w:t>
        </w:r>
      </w:hyperlink>
      <w:r>
        <w:t xml:space="preserve">. </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17" w:name="_Sec538"/>
      <w:r>
        <w:t>Podmínky licenčního modelu</w:t>
      </w:r>
      <w:bookmarkEnd w:id="17"/>
      <w:r>
        <w:fldChar w:fldCharType="begin"/>
      </w:r>
      <w:r>
        <w:instrText xml:space="preserve"> TC "</w:instrText>
      </w:r>
      <w:bookmarkStart w:id="18" w:name="_Toc62549874"/>
      <w:r>
        <w:instrText>Podmínky licenčního modelu</w:instrText>
      </w:r>
      <w:bookmarkEnd w:id="18"/>
      <w:r>
        <w:instrText>" \l 2</w:instrText>
      </w:r>
      <w:r>
        <w:fldChar w:fldCharType="end"/>
      </w:r>
    </w:p>
    <w:p>
      <w:pPr>
        <w:pStyle w:val="ProductList-Body"/>
      </w:pPr>
      <w:r>
        <w:t>Licenční model pro každý produkt je označen v oddílu Užívací práva záznamu produktu. Podmínky licenčního modelu platí pro všechny softwarové produkty licencované na základě tohoto licenčního modelu, jak je uvedeno v záznamu produktu, a na základě všech výjimek a dalších podmínek uvedených v licenčních podmínkách specifických pro daný produkt.</w:t>
      </w:r>
    </w:p>
    <w:p>
      <w:pPr>
        <w:pStyle w:val="ProductList-Offering2Heading"/>
        <w:outlineLvl w:val="2"/>
      </w:pPr>
      <w:bookmarkStart w:id="19" w:name="_Sec539"/>
      <w:r>
        <w:t>Aplikace pro stolní počítače</w:t>
      </w:r>
      <w:bookmarkEnd w:id="19"/>
      <w:r>
        <w:fldChar w:fldCharType="begin"/>
      </w:r>
      <w:r>
        <w:instrText xml:space="preserve"> TC "</w:instrText>
      </w:r>
      <w:bookmarkStart w:id="20" w:name="_Toc62549875"/>
      <w:r>
        <w:instrText>Aplikace pro stolní počítače</w:instrText>
      </w:r>
      <w:bookmarkEnd w:id="20"/>
      <w:r>
        <w:instrText>" \l 3</w:instrText>
      </w:r>
      <w:r>
        <w:fldChar w:fldCharType="end"/>
      </w:r>
    </w:p>
    <w:p>
      <w:pPr>
        <w:pStyle w:val="ProductList-ClauseHeading"/>
        <w:outlineLvl w:val="3"/>
      </w:pPr>
      <w:r>
        <w:t>Licence k zařízení</w:t>
      </w:r>
    </w:p>
    <w:p>
      <w:pPr>
        <w:pStyle w:val="ProductList-Bullet"/>
        <w:numPr>
          <w:ilvl w:val="0"/>
          <w:numId w:val="8"/>
        </w:numPr>
      </w:pPr>
      <w:r>
        <w:t xml:space="preserve">Zákazník může instalovat libovolný počet kopií softwaru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 xml:space="preserve"> a na libovolném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použití zákazníkem pro každou opatřenou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Na každý vyhrazený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který je pod správou nebo kontrolou jiného subjektu než zákazníka nebo jeho afilací, se vztahuje ustanovení </w:t>
      </w:r>
      <w:hyperlink w:anchor="_Sec537">
        <w:r>
          <w:rPr>
            <w:color w:val="00467F"/>
            <w:u w:val="single"/>
          </w:rPr>
          <w:t>o správě outsourcingového softwaru</w:t>
        </w:r>
      </w:hyperlink>
      <w:r>
        <w:t xml:space="preserve">. </w:t>
      </w:r>
    </w:p>
    <w:p>
      <w:pPr>
        <w:pStyle w:val="ProductList-Bullet"/>
        <w:numPr>
          <w:ilvl w:val="0"/>
          <w:numId w:val="8"/>
        </w:numPr>
      </w:pPr>
      <w:r>
        <w:t xml:space="preserve">S výjimkou případů, kdy si zákazník licencuje software jako produkt Enterprise nebo pro celou společnost, může software také instalovat na jednom přenosném zařízení využívaném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primárním uživatelem</w:t>
      </w:r>
      <w:r>
        <w:fldChar w:fldCharType="end"/>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licencovaného zařízení</w:t>
      </w:r>
      <w:r>
        <w:fldChar w:fldCharType="end"/>
      </w:r>
      <w:r>
        <w:t>.</w:t>
      </w:r>
    </w:p>
    <w:p>
      <w:pPr>
        <w:pStyle w:val="ProductList-Bullet"/>
        <w:numPr>
          <w:ilvl w:val="0"/>
          <w:numId w:val="8"/>
        </w:numPr>
      </w:pPr>
      <w:r>
        <w:t xml:space="preserve">Software běžící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 xml:space="preserve"> může užívat libovolný počet uživatelů, ale přístup s možností užívání má v danou chvíli vždy pouze jeden uživatel.</w:t>
      </w:r>
    </w:p>
    <w:p>
      <w:pPr>
        <w:pStyle w:val="ProductList-Bullet"/>
        <w:numPr>
          <w:ilvl w:val="0"/>
          <w:numId w:val="8"/>
        </w:numPr>
      </w:pPr>
      <w:r>
        <w:t xml:space="preserve">Vzdálené užívání softwaru spuštěného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 xml:space="preserve"> je povoleno pro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primárního uživatele</w:t>
      </w:r>
      <w:r>
        <w:fldChar w:fldCharType="end"/>
      </w:r>
      <w:r>
        <w:t xml:space="preserve"> z libovolného zařízení a pro jakékoli další uživatele z jiného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licencovaného zařízení</w:t>
      </w:r>
      <w:r>
        <w:fldChar w:fldCharType="end"/>
      </w:r>
      <w:r>
        <w:t>.</w:t>
      </w:r>
    </w:p>
    <w:p>
      <w:pPr>
        <w:pStyle w:val="ProductList-Bullet"/>
        <w:numPr>
          <w:ilvl w:val="0"/>
          <w:numId w:val="8"/>
        </w:numPr>
      </w:pPr>
      <w:r>
        <w:t xml:space="preserve">Vzdálené užívání softwaru spuštěného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užívání zákazníkem je povoleno pro libovolného uživatele z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licencovaného zařízení</w:t>
      </w:r>
      <w:r>
        <w:fldChar w:fldCharType="end"/>
      </w:r>
      <w:r>
        <w:t>.</w:t>
      </w:r>
    </w:p>
    <w:p>
      <w:pPr>
        <w:pStyle w:val="ProductList-Body"/>
      </w:pPr>
    </w:p>
    <w:p>
      <w:pPr>
        <w:pStyle w:val="ProductList-ClauseHeading"/>
        <w:outlineLvl w:val="3"/>
      </w:pPr>
      <w:r>
        <w:t>Mediální prvky a šablony</w:t>
      </w:r>
    </w:p>
    <w:p>
      <w:pPr>
        <w:pStyle w:val="ProductList-Body"/>
      </w:pPr>
      <w:r>
        <w:t>Microsoft uděluje zákazníkovi licenci ke kopírování, distribuci, provádění a zobrazování mediálních prvků (obrázků, klipartů, animací, zvuků, hudby, videoklipů, šablon a dalších forem obsahu), které jsou součástí softwaru a webových aplikací služby Office v projektech a dokumentech, avšak zákazník nesmí prodávat, udělovat licence ani distribuovat kopie žádných mediálních prvků jako samostatných prvků ani jako produktů, pokud primární hodnotu produktu představují mediální prvky.</w:t>
      </w:r>
    </w:p>
    <w:p>
      <w:pPr>
        <w:pStyle w:val="ProductList-Offering2Heading"/>
        <w:outlineLvl w:val="2"/>
      </w:pPr>
      <w:bookmarkStart w:id="21" w:name="_Sec540"/>
      <w:r>
        <w:t>Počítačové operační systémy</w:t>
      </w:r>
      <w:bookmarkEnd w:id="21"/>
      <w:r>
        <w:fldChar w:fldCharType="begin"/>
      </w:r>
      <w:r>
        <w:instrText xml:space="preserve"> TC "</w:instrText>
      </w:r>
      <w:bookmarkStart w:id="22" w:name="_Toc62549876"/>
      <w:r>
        <w:instrText>Počítačové operační systémy</w:instrText>
      </w:r>
      <w:bookmarkEnd w:id="22"/>
      <w:r>
        <w:instrText>" \l 3</w:instrText>
      </w:r>
      <w:r>
        <w:fldChar w:fldCharType="end"/>
      </w:r>
    </w:p>
    <w:p>
      <w:pPr>
        <w:pStyle w:val="ProductList-ClauseHeading"/>
        <w:outlineLvl w:val="3"/>
      </w:pPr>
      <w:r>
        <w:t>Licence k zařízení</w:t>
      </w:r>
    </w:p>
    <w:p>
      <w:pPr>
        <w:pStyle w:val="ProductList-Bullet"/>
        <w:numPr>
          <w:ilvl w:val="0"/>
          <w:numId w:val="9"/>
        </w:numPr>
      </w:pPr>
      <w:r>
        <w:t xml:space="preserve">Zákazník smí nainstalovat jednu kopii softwaru v </w:t>
      </w:r>
      <w:r>
        <w:fldChar w:fldCharType="begin"/>
      </w:r>
      <w:r>
        <w:instrText xml:space="preserve"> AutoTextList   \s NoStyle \t "Licencované zařízení označuje jednotlivý fyzický hardwarový systém, kterému je přidělena licence. Pro účely této definice je hardwarový oddíl nebo server blade považován za samostatné zařízení." </w:instrText>
      </w:r>
      <w:r>
        <w:fldChar w:fldCharType="separate"/>
      </w:r>
      <w:r>
        <w:rPr>
          <w:color w:val="0563C1"/>
        </w:rPr>
        <w:t>licencovaném zařízení</w:t>
      </w:r>
      <w:r>
        <w:fldChar w:fldCharType="end"/>
      </w:r>
      <w:r>
        <w:t xml:space="preserve"> nebo v místním virtuálním hardwarovém systému v </w:t>
      </w:r>
      <w:r>
        <w:fldChar w:fldCharType="begin"/>
      </w:r>
      <w:r>
        <w:instrText xml:space="preserve"> AutoTextList   \s NoStyle \t "Licencované zařízení označuje jednotlivý fyzický hardwarový systém, kterému je přidělena licence. Pro účely této definice je hardwarový oddíl nebo server blade považován za samostatné zařízení." </w:instrText>
      </w:r>
      <w:r>
        <w:fldChar w:fldCharType="separate"/>
      </w:r>
      <w:r>
        <w:rPr>
          <w:color w:val="0563C1"/>
        </w:rPr>
        <w:t>licencovaném zařízení</w:t>
      </w:r>
      <w:r>
        <w:fldChar w:fldCharType="end"/>
      </w:r>
      <w:r>
        <w:t xml:space="preserve"> pro každou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kterou si opatří.</w:t>
      </w:r>
    </w:p>
    <w:p>
      <w:pPr>
        <w:pStyle w:val="ProductList-Bullet"/>
        <w:numPr>
          <w:ilvl w:val="0"/>
          <w:numId w:val="9"/>
        </w:numPr>
      </w:pPr>
      <w:r>
        <w:t>Zákazník smí software používat nejvýše na dvou procesorech.</w:t>
      </w:r>
    </w:p>
    <w:p>
      <w:pPr>
        <w:pStyle w:val="ProductList-Bullet"/>
        <w:numPr>
          <w:ilvl w:val="0"/>
          <w:numId w:val="9"/>
        </w:numPr>
      </w:pPr>
      <w:r>
        <w:t>Místní používání je povoleno pro jakéhokoli uživatele.</w:t>
      </w:r>
    </w:p>
    <w:p>
      <w:pPr>
        <w:pStyle w:val="ProductList-Bullet"/>
        <w:numPr>
          <w:ilvl w:val="0"/>
          <w:numId w:val="9"/>
        </w:numPr>
      </w:pPr>
      <w:r>
        <w:t xml:space="preserve">Vzdálené užívání je povoleno pro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primárního uživatele</w:t>
      </w:r>
      <w:r>
        <w:fldChar w:fldCharType="end"/>
      </w:r>
      <w:r>
        <w:fldChar w:fldCharType="begin"/>
      </w:r>
      <w:r>
        <w:instrText xml:space="preserve"> AutoTextList   \s NoStyle \t "Licencované zařízení označuje jednotlivý fyzický hardwarový systém, kterému je přidělena licence. Pro účely této definice je hardwarový oddíl nebo server blade považován za samostatné zařízení." </w:instrText>
      </w:r>
      <w:r>
        <w:fldChar w:fldCharType="separate"/>
      </w:r>
      <w:r>
        <w:rPr>
          <w:color w:val="0563C1"/>
        </w:rPr>
        <w:t>licencovaného zařízení</w:t>
      </w:r>
      <w:r>
        <w:fldChar w:fldCharType="end"/>
      </w:r>
      <w:r>
        <w:t xml:space="preserve"> a pro jakékoli další uživatele z jiného </w:t>
      </w:r>
      <w:r>
        <w:fldChar w:fldCharType="begin"/>
      </w:r>
      <w:r>
        <w:instrText xml:space="preserve"> AutoTextList   \s NoStyle \t "Licencované zařízení označuje jednotlivý fyzický hardwarový systém, kterému je přidělena licence. Pro účely této definice je hardwarový oddíl nebo server blade považován za samostatné zařízení." </w:instrText>
      </w:r>
      <w:r>
        <w:fldChar w:fldCharType="separate"/>
      </w:r>
      <w:r>
        <w:rPr>
          <w:color w:val="0563C1"/>
        </w:rPr>
        <w:t>licencovaného zařízení</w:t>
      </w:r>
      <w:r>
        <w:fldChar w:fldCharType="end"/>
      </w:r>
      <w:r>
        <w:t xml:space="preserve"> nebo </w:t>
      </w:r>
      <w:r>
        <w:fldChar w:fldCharType="begin"/>
      </w:r>
      <w:r>
        <w:instrText xml:space="preserve"> AutoTextList   \s NoStyle \t "Licencované zařízení označuje jednotlivý fyzický hardwarový systém, kterému je přidělena licence. Pro účely této definice je hardwarový oddíl nebo server blade považován za samostatné zařízení." </w:instrText>
      </w:r>
      <w:r>
        <w:fldChar w:fldCharType="separate"/>
      </w:r>
      <w:r>
        <w:rPr>
          <w:color w:val="0563C1"/>
        </w:rPr>
        <w:t>zařízení licencovaného</w:t>
      </w:r>
      <w:r>
        <w:fldChar w:fldCharType="end"/>
      </w:r>
      <w:r>
        <w:t xml:space="preserve"> pro službu Windows VDA.</w:t>
      </w:r>
    </w:p>
    <w:p>
      <w:pPr>
        <w:pStyle w:val="ProductList-Bullet"/>
        <w:numPr>
          <w:ilvl w:val="0"/>
          <w:numId w:val="9"/>
        </w:numPr>
      </w:pPr>
      <w:r>
        <w:t>Software smí používat v každém okamžiku vždy pouze jeden uživatel.</w:t>
      </w:r>
    </w:p>
    <w:p>
      <w:pPr>
        <w:pStyle w:val="ProductList-Bullet"/>
        <w:numPr>
          <w:ilvl w:val="0"/>
          <w:numId w:val="9"/>
        </w:numPr>
      </w:pPr>
      <w:r>
        <w:t xml:space="preserve">K </w:t>
      </w:r>
      <w:r>
        <w:fldChar w:fldCharType="begin"/>
      </w:r>
      <w:r>
        <w:instrText xml:space="preserve"> AutoTextList   \s NoStyle \t "Licencované zařízení označuje jednotlivý fyzický hardwarový systém, kterému je přidělena licence. Pro účely této definice je hardwarový oddíl nebo server blade považován za samostatné zařízení." </w:instrText>
      </w:r>
      <w:r>
        <w:fldChar w:fldCharType="separate"/>
      </w:r>
      <w:r>
        <w:rPr>
          <w:color w:val="0563C1"/>
        </w:rPr>
        <w:t>licencovanému zařízení</w:t>
      </w:r>
      <w:r>
        <w:fldChar w:fldCharType="end"/>
      </w:r>
      <w:r>
        <w:t xml:space="preserve"> smí zákazník připojit až 20 zařízení pro účely sdílení souborů, tisku a používání Internetové informační služby, funkce Sdílení připojení k Internetu nebo telefonních služeb.</w:t>
      </w:r>
    </w:p>
    <w:p>
      <w:pPr>
        <w:pStyle w:val="ProductList-Bullet"/>
        <w:numPr>
          <w:ilvl w:val="0"/>
          <w:numId w:val="9"/>
        </w:numPr>
      </w:pPr>
      <w:r>
        <w:t>Pro aktivaci s použitím Služby správy klíčů nebo podobné technologie je povolen neomezený počet připojení.</w:t>
      </w:r>
    </w:p>
    <w:p>
      <w:pPr>
        <w:pStyle w:val="ProductList-Body"/>
      </w:pPr>
    </w:p>
    <w:p>
      <w:pPr>
        <w:pStyle w:val="ProductList-ClauseHeading"/>
        <w:outlineLvl w:val="3"/>
      </w:pPr>
      <w:r>
        <w:t>Adobe Flash Player</w:t>
      </w:r>
    </w:p>
    <w:p>
      <w:pPr>
        <w:pStyle w:val="ProductList-Body"/>
      </w:pPr>
      <w:r>
        <w:t xml:space="preserve">Software může obsahovat verzi programu Adobe Flash Player. Zákazník souhlasí s tím, že jeho používání programu Adobe Flash Player podléhá licenčním podmínkám společnosti Adobe Systems Incorporated, které jsou k dispozici na adrese </w:t>
      </w:r>
      <w:hyperlink r:id="rId36">
        <w:r>
          <w:rPr>
            <w:color w:val="00467F"/>
            <w:u w:val="single"/>
          </w:rPr>
          <w:t>http://go.microsoft.com/fwlink/?linkid=248532</w:t>
        </w:r>
      </w:hyperlink>
      <w:r>
        <w:t>. Adobe a Flash jsou registrované ochranné známky nebo ochranné známky společnosti Adobe Systems Incorporated v USA a dalších zemích.</w:t>
      </w:r>
    </w:p>
    <w:p>
      <w:pPr>
        <w:pStyle w:val="ProductList-Offering2Heading"/>
        <w:outlineLvl w:val="2"/>
      </w:pPr>
      <w:bookmarkStart w:id="23" w:name="_Sec541"/>
      <w:r>
        <w:t>Podle počtu jader / CAL</w:t>
      </w:r>
      <w:bookmarkEnd w:id="23"/>
      <w:r>
        <w:fldChar w:fldCharType="begin"/>
      </w:r>
      <w:r>
        <w:instrText xml:space="preserve"> TC "</w:instrText>
      </w:r>
      <w:bookmarkStart w:id="24" w:name="_Toc62549877"/>
      <w:r>
        <w:instrText>Podle počtu jader / CAL</w:instrText>
      </w:r>
      <w:bookmarkEnd w:id="24"/>
      <w:r>
        <w:instrText>" \l 3</w:instrText>
      </w:r>
      <w:r>
        <w:fldChar w:fldCharType="end"/>
      </w:r>
    </w:p>
    <w:p>
      <w:pPr>
        <w:pStyle w:val="ProductList-ClauseHeading"/>
        <w:outlineLvl w:val="3"/>
      </w:pPr>
      <w:r>
        <w:t>Licence k serveru (podle počtu jader)</w:t>
      </w:r>
    </w:p>
    <w:p>
      <w:pPr>
        <w:pStyle w:val="ProductList-Bullet"/>
        <w:numPr>
          <w:ilvl w:val="0"/>
          <w:numId w:val="10"/>
        </w:numPr>
      </w:pPr>
      <w:r>
        <w:t xml:space="preserve">Zákazník může využívat serverový software na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 serveru</w:t>
      </w:r>
      <w:r>
        <w:fldChar w:fldCharType="end"/>
      </w:r>
      <w:r>
        <w:t xml:space="preserve">, získá-li dostatečné licence k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jak je popsáno níže. </w:t>
      </w:r>
    </w:p>
    <w:p>
      <w:pPr>
        <w:pStyle w:val="ProductList-Bullet"/>
        <w:numPr>
          <w:ilvl w:val="0"/>
          <w:numId w:val="10"/>
        </w:numPr>
      </w:pPr>
      <w:r>
        <w:t xml:space="preserve">Počet požadovaných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se rovná počtu </w:t>
      </w:r>
      <w:r>
        <w:fldChar w:fldCharType="begin"/>
      </w:r>
      <w:r>
        <w:instrText xml:space="preserve"> AutoTextList   \s NoStyle \t "Fyzické jádro je jádro fyzického procesoru." </w:instrText>
      </w:r>
      <w:r>
        <w:fldChar w:fldCharType="separate"/>
      </w:r>
      <w:r>
        <w:rPr>
          <w:color w:val="0563C1"/>
        </w:rPr>
        <w:t>fyzických jader</w:t>
      </w:r>
      <w:r>
        <w:fldChar w:fldCharType="end"/>
      </w:r>
      <w:r>
        <w:t xml:space="preserve"> na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 serveru</w:t>
      </w:r>
      <w:r>
        <w:fldChar w:fldCharType="end"/>
      </w:r>
      <w:r>
        <w:t xml:space="preserve">, na který se vztahuje pravidlo minimálního počtu 8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na </w:t>
      </w:r>
      <w:r>
        <w:fldChar w:fldCharType="begin"/>
      </w:r>
      <w:r>
        <w:instrText xml:space="preserve"> AutoTextList   \s NoStyle \t "Fyzický procesor je procesorem v systému fyzického hardwaru." </w:instrText>
      </w:r>
      <w:r>
        <w:fldChar w:fldCharType="separate"/>
      </w:r>
      <w:r>
        <w:rPr>
          <w:color w:val="0563C1"/>
        </w:rPr>
        <w:t>fyzický procesor</w:t>
      </w:r>
      <w:r>
        <w:fldChar w:fldCharType="end"/>
      </w:r>
      <w:r>
        <w:t xml:space="preserve"> a minimálního počtu 16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w:t>
      </w:r>
    </w:p>
    <w:p>
      <w:pPr>
        <w:pStyle w:val="ProductList-Bullet"/>
        <w:numPr>
          <w:ilvl w:val="0"/>
          <w:numId w:val="10"/>
        </w:numPr>
      </w:pPr>
      <w:r>
        <w:t xml:space="preserve">Edice Datacenter umožňuje užívání serverového softwaru v libovolném počtu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licenčním serveru</w:t>
      </w:r>
      <w:r>
        <w:fldChar w:fldCharType="end"/>
      </w:r>
      <w:r>
        <w:t>.</w:t>
      </w:r>
    </w:p>
    <w:p>
      <w:pPr>
        <w:pStyle w:val="ProductList-Bullet"/>
        <w:numPr>
          <w:ilvl w:val="0"/>
          <w:numId w:val="10"/>
        </w:numPr>
      </w:pPr>
      <w:r>
        <w:t>Edice Standard:</w:t>
      </w:r>
    </w:p>
    <w:p>
      <w:pPr>
        <w:pStyle w:val="ProductList-Bullet"/>
        <w:numPr>
          <w:ilvl w:val="1"/>
          <w:numId w:val="10"/>
        </w:numPr>
      </w:pPr>
      <w:r>
        <w:t xml:space="preserve">Edice Standard umožňuje užívání serverového softwaru ve dvou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prostředích OSE</w:t>
      </w:r>
      <w:r>
        <w:fldChar w:fldCharType="end"/>
      </w:r>
      <w:r>
        <w:t xml:space="preserve"> na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licenčním serveru</w:t>
      </w:r>
      <w:r>
        <w:fldChar w:fldCharType="end"/>
      </w:r>
      <w:r>
        <w:t xml:space="preserve">. </w:t>
      </w:r>
    </w:p>
    <w:p>
      <w:pPr>
        <w:pStyle w:val="ProductList-Bullet"/>
        <w:numPr>
          <w:ilvl w:val="1"/>
          <w:numId w:val="10"/>
        </w:numPr>
      </w:pPr>
      <w:r>
        <w:t xml:space="preserve">Edice Standard umožňuje užívání jedné </w:t>
      </w:r>
      <w:r>
        <w:fldChar w:fldCharType="begin"/>
      </w:r>
      <w:r>
        <w:instrText xml:space="preserve"> AutoTextList   \s NoStyle \t "Spuštěná instance znamená instanci softwaru, která je zavedena do paměti a pro kterou byla spuštěna jedna nebo několik instrukcí. (Kompletní definici naleznete ve slovníku.)" </w:instrText>
      </w:r>
      <w:r>
        <w:fldChar w:fldCharType="separate"/>
      </w:r>
      <w:r>
        <w:rPr>
          <w:color w:val="0563C1"/>
        </w:rPr>
        <w:t>spuštěné instance</w:t>
      </w:r>
      <w:r>
        <w:fldChar w:fldCharType="end"/>
      </w:r>
      <w:r>
        <w:t xml:space="preserve"> serverového softwaru ve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 prostředí OSE</w:t>
      </w:r>
      <w:r>
        <w:fldChar w:fldCharType="end"/>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na licencovaném serveru</w:t>
      </w:r>
      <w:r>
        <w:fldChar w:fldCharType="end"/>
      </w:r>
      <w:r>
        <w:t xml:space="preserve"> (kromě dvou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xml:space="preserve">, pokud je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 prostředí OSE</w:t>
      </w:r>
      <w:r>
        <w:fldChar w:fldCharType="end"/>
      </w:r>
      <w:r>
        <w:t xml:space="preserve"> využíváno výhradně k hostování a správě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xml:space="preserve">. </w:t>
      </w:r>
    </w:p>
    <w:p>
      <w:pPr>
        <w:pStyle w:val="ProductList-Bullet"/>
        <w:numPr>
          <w:ilvl w:val="1"/>
          <w:numId w:val="10"/>
        </w:numPr>
      </w:pPr>
      <w:r>
        <w:t xml:space="preserve">Zákazník může přiřadit dodatečné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edice Standard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licencovanému serveru</w:t>
      </w:r>
      <w:r>
        <w:fldChar w:fldCharType="end"/>
      </w:r>
      <w:r>
        <w:t xml:space="preserve"> ve stejném počtu, jaký je uveden v bodě 2 výše, a užívat serverový software ve dvou dodatečných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prostředích OSE</w:t>
      </w:r>
      <w:r>
        <w:fldChar w:fldCharType="end"/>
      </w:r>
      <w:r>
        <w:t xml:space="preserve"> na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 serveru</w:t>
      </w:r>
      <w:r>
        <w:fldChar w:fldCharType="end"/>
      </w:r>
      <w:r>
        <w:t>.</w:t>
      </w:r>
    </w:p>
    <w:p>
      <w:pPr>
        <w:pStyle w:val="ProductList-Bullet"/>
        <w:numPr>
          <w:ilvl w:val="0"/>
          <w:numId w:val="10"/>
        </w:numPr>
      </w:pPr>
      <w:r>
        <w:t xml:space="preserve">Pokud celkové počty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a </w:t>
      </w:r>
      <w:r>
        <w:fldChar w:fldCharType="begin"/>
      </w:r>
      <w:r>
        <w:instrText xml:space="preserve"> AutoTextList   \s NoStyle \t "Fyzické jádro je jádro fyzického procesoru." </w:instrText>
      </w:r>
      <w:r>
        <w:fldChar w:fldCharType="separate"/>
      </w:r>
      <w:r>
        <w:rPr>
          <w:color w:val="0563C1"/>
        </w:rPr>
        <w:t>fyzických jader</w:t>
      </w:r>
      <w:r>
        <w:fldChar w:fldCharType="end"/>
      </w:r>
      <w:r>
        <w:t xml:space="preserve"> zůstávají stejné, při každé změně počtu oddílů hardwarového zařízení zákazníkem je povoleno nové přidělení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w:t>
      </w:r>
    </w:p>
    <w:p>
      <w:pPr>
        <w:pStyle w:val="ProductList-Bullet"/>
        <w:numPr>
          <w:ilvl w:val="0"/>
          <w:numId w:val="10"/>
        </w:numPr>
      </w:pPr>
      <w:r>
        <w:t xml:space="preserve">Jako jednorázovou alternativu k přiřazení základních licencí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na základě počtu uživatelů nebo zařízení lze počet základních licencí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vyhradit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serverového softwaru na jediném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(na základě režimu serveru) a povolit tak přístup k této instanci maximálně stejnému počtu uživatelů či zařízení, kteří k dané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současně přistupují.</w:t>
      </w:r>
    </w:p>
    <w:p>
      <w:pPr>
        <w:pStyle w:val="ProductList-Body"/>
      </w:pPr>
    </w:p>
    <w:p>
      <w:pPr>
        <w:pStyle w:val="ProductList-ClauseHeading"/>
        <w:outlineLvl w:val="3"/>
      </w:pPr>
      <w:r>
        <w:t>Licence přístupu</w:t>
      </w:r>
    </w:p>
    <w:p>
      <w:pPr>
        <w:pStyle w:val="ProductList-Bullet"/>
        <w:numPr>
          <w:ilvl w:val="0"/>
          <w:numId w:val="11"/>
        </w:numPr>
      </w:pPr>
      <w:r>
        <w:t xml:space="preserve">Kromě výjimek popsaných v této smlouvě a uvedených v </w:t>
      </w: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licenčních podmínkách specifických pro produkt</w:t>
      </w:r>
      <w:r>
        <w:fldChar w:fldCharType="end"/>
      </w:r>
      <w:r>
        <w:t xml:space="preserve"> přístup k veškerému serverovému softwaru vyžaduje 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nebo </w:t>
      </w:r>
      <w:r>
        <w:fldChar w:fldCharType="begin"/>
      </w:r>
      <w:r>
        <w:instrText xml:space="preserve"> AutoTextList   \s NoStyle \t "Licence ekvivalentní licenci CAL označuje licenci na bázi předplatného nebo licenci pro externí připojení (External Connector License) označenou v tabulce přístupu k serverovému softwaru produktu nebo sadu CAL či licenci na odběr identifikovanou v tabulce ekvivalentních licencí. (Kompletní definici naleznete ve slovníku.)" </w:instrText>
      </w:r>
      <w:r>
        <w:fldChar w:fldCharType="separate"/>
      </w:r>
      <w:r>
        <w:rPr>
          <w:color w:val="0563C1"/>
        </w:rPr>
        <w:t>licence ekvivalentní k licencím CAL</w:t>
      </w:r>
      <w:r>
        <w:fldChar w:fldCharType="end"/>
      </w:r>
      <w:r>
        <w:t>.</w:t>
      </w:r>
    </w:p>
    <w:p>
      <w:pPr>
        <w:pStyle w:val="ProductList-Bullet"/>
        <w:numPr>
          <w:ilvl w:val="0"/>
          <w:numId w:val="11"/>
        </w:numPr>
      </w:pPr>
      <w:r>
        <w:t xml:space="preserve">  Pro přístup jiného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licencovaného serveru</w:t>
      </w:r>
      <w:r>
        <w:fldChar w:fldCharType="end"/>
      </w:r>
      <w:r>
        <w:t xml:space="preserve"> nejsou 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vyžadovány.</w:t>
      </w:r>
    </w:p>
    <w:p>
      <w:pPr>
        <w:pStyle w:val="ProductList-Bullet"/>
        <w:numPr>
          <w:ilvl w:val="0"/>
          <w:numId w:val="11"/>
        </w:numPr>
      </w:pPr>
      <w:r>
        <w:t xml:space="preserve">  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nejsou vyžadovány pro přístup k serverovému softwaru, který spouští </w:t>
      </w:r>
      <w:r>
        <w:fldChar w:fldCharType="begin"/>
      </w:r>
      <w:r>
        <w:instrText xml:space="preserve"> AutoTextList   \s NoStyle \t "Webová úloha (označovaná také pojmem „internetová webová řešení“) jsou veřejně přístupné webové stránky, webové servery, webové aplikace, webové služby anebo poštovní služby využívající protokol POP3. (Kompletní definici naleznete ve slovníku.)" </w:instrText>
      </w:r>
      <w:r>
        <w:fldChar w:fldCharType="separate"/>
      </w:r>
      <w:r>
        <w:rPr>
          <w:color w:val="0563C1"/>
        </w:rPr>
        <w:t>webovou úlohu</w:t>
      </w:r>
      <w:r>
        <w:fldChar w:fldCharType="end"/>
      </w:r>
      <w:r>
        <w:t xml:space="preserve"> nebo </w:t>
      </w:r>
      <w:r>
        <w:fldChar w:fldCharType="begin"/>
      </w:r>
      <w:r>
        <w:instrText xml:space="preserve"> AutoTextList   \s NoStyle \t "Pracovní zatížení HPC (High Performance Computing) označuje zatížení, při kterém je serverový software spuštěn na uzlu clusteru...(Kompletní definici naleznete ve slovníku)" </w:instrText>
      </w:r>
      <w:r>
        <w:fldChar w:fldCharType="separate"/>
      </w:r>
      <w:r>
        <w:rPr>
          <w:color w:val="0563C1"/>
        </w:rPr>
        <w:t>úlohu HPC</w:t>
      </w:r>
      <w:r>
        <w:fldChar w:fldCharType="end"/>
      </w:r>
      <w:r>
        <w:t>.</w:t>
      </w:r>
    </w:p>
    <w:p>
      <w:pPr>
        <w:pStyle w:val="ProductList-Bullet"/>
        <w:numPr>
          <w:ilvl w:val="0"/>
          <w:numId w:val="11"/>
        </w:numPr>
      </w:pPr>
      <w:r>
        <w:t xml:space="preserve">  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nejsou vyžadovány pro přístup k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fyzickému prostředí OSE</w:t>
      </w:r>
      <w:r>
        <w:fldChar w:fldCharType="end"/>
      </w:r>
      <w:r>
        <w:t xml:space="preserve">, které se používá výhradně k hostování a správě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w:t>
      </w:r>
    </w:p>
    <w:p>
      <w:pPr>
        <w:pStyle w:val="ProductList-Offering2Heading"/>
        <w:outlineLvl w:val="2"/>
      </w:pPr>
      <w:bookmarkStart w:id="25" w:name="_Sec542"/>
      <w:r>
        <w:t>Server/CAL</w:t>
      </w:r>
      <w:bookmarkEnd w:id="25"/>
      <w:r>
        <w:fldChar w:fldCharType="begin"/>
      </w:r>
      <w:r>
        <w:instrText xml:space="preserve"> TC "</w:instrText>
      </w:r>
      <w:bookmarkStart w:id="26" w:name="_Toc62549878"/>
      <w:r>
        <w:instrText>Server/CAL</w:instrText>
      </w:r>
      <w:bookmarkEnd w:id="26"/>
      <w:r>
        <w:instrText>" \l 3</w:instrText>
      </w:r>
      <w:r>
        <w:fldChar w:fldCharType="end"/>
      </w:r>
    </w:p>
    <w:p>
      <w:pPr>
        <w:pStyle w:val="ProductList-ClauseHeading"/>
        <w:outlineLvl w:val="3"/>
      </w:pPr>
      <w:r>
        <w:t>Licence k serveru (podle počtu instancí)</w:t>
      </w:r>
    </w:p>
    <w:p>
      <w:pPr>
        <w:pStyle w:val="ProductList-Body"/>
      </w:pPr>
      <w:r>
        <w:t xml:space="preserve">Zákazník může užívat jednu </w:t>
      </w:r>
      <w:r>
        <w:fldChar w:fldCharType="begin"/>
      </w:r>
      <w:r>
        <w:instrText xml:space="preserve"> AutoTextList   \s NoStyle \t "Spuštěná instance znamená instanci softwaru, která je zavedena do paměti a pro kterou byla spuštěna jedna nebo několik instrukcí. (Kompletní definici naleznete ve slovníku.)" </w:instrText>
      </w:r>
      <w:r>
        <w:fldChar w:fldCharType="separate"/>
      </w:r>
      <w:r>
        <w:rPr>
          <w:color w:val="0563C1"/>
        </w:rPr>
        <w:t>spuštěnou instanci</w:t>
      </w:r>
      <w:r>
        <w:fldChar w:fldCharType="end"/>
      </w:r>
      <w:r>
        <w:t xml:space="preserve"> serverového softwaru ve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w:t>
      </w:r>
      <w:r>
        <w:fldChar w:fldCharType="end"/>
      </w:r>
      <w:r>
        <w:t xml:space="preserve"> nebo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w:t>
      </w:r>
      <w:r>
        <w:fldChar w:fldCharType="end"/>
      </w:r>
      <w:r>
        <w:t xml:space="preserve"> prostředí OSE na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 serveru</w:t>
      </w:r>
      <w:r>
        <w:fldChar w:fldCharType="end"/>
      </w:r>
      <w:r>
        <w:t xml:space="preserve"> pro každou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k serveru, kterou získá.</w:t>
      </w:r>
    </w:p>
    <w:p>
      <w:pPr>
        <w:pStyle w:val="ProductList-Body"/>
      </w:pPr>
    </w:p>
    <w:p>
      <w:pPr>
        <w:pStyle w:val="ProductList-ClauseHeading"/>
        <w:outlineLvl w:val="3"/>
      </w:pPr>
      <w:r>
        <w:t>Licence přístupu</w:t>
      </w:r>
    </w:p>
    <w:p>
      <w:pPr>
        <w:pStyle w:val="ProductList-Bullet"/>
        <w:numPr>
          <w:ilvl w:val="0"/>
          <w:numId w:val="12"/>
        </w:numPr>
      </w:pPr>
      <w:r>
        <w:t xml:space="preserve">Kromě výjimek popsaných v této smlouvě a uvedených v </w:t>
      </w: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licenčních podmínkách specifických pro produkt</w:t>
      </w:r>
      <w:r>
        <w:fldChar w:fldCharType="end"/>
      </w:r>
      <w:r>
        <w:t xml:space="preserve"> přístup k veškerému serverovému softwaru vyžaduje 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nebo </w:t>
      </w:r>
      <w:r>
        <w:fldChar w:fldCharType="begin"/>
      </w:r>
      <w:r>
        <w:instrText xml:space="preserve"> AutoTextList   \s NoStyle \t "Licence ekvivalentní licenci CAL označuje licenci na bázi předplatného nebo licenci pro externí připojení (External Connector License) označenou v tabulce přístupu k serverovému softwaru produktu nebo sadu CAL či licenci na odběr identifikovanou v tabulce ekvivalentních licencí. (Kompletní definici naleznete ve slovníku.)" </w:instrText>
      </w:r>
      <w:r>
        <w:fldChar w:fldCharType="separate"/>
      </w:r>
      <w:r>
        <w:rPr>
          <w:color w:val="0563C1"/>
        </w:rPr>
        <w:t>licence ekvivalentní k licencím CAL</w:t>
      </w:r>
      <w:r>
        <w:fldChar w:fldCharType="end"/>
      </w:r>
      <w:r>
        <w:t>.</w:t>
      </w:r>
    </w:p>
    <w:p>
      <w:pPr>
        <w:pStyle w:val="ProductList-Bullet"/>
        <w:numPr>
          <w:ilvl w:val="0"/>
          <w:numId w:val="12"/>
        </w:numPr>
      </w:pPr>
      <w:r>
        <w:t xml:space="preserve">  Pro přístup jiného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licencovaného serveru</w:t>
      </w:r>
      <w:r>
        <w:fldChar w:fldCharType="end"/>
      </w:r>
      <w:r>
        <w:t xml:space="preserve"> nejsou 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vyžadovány. </w:t>
      </w:r>
    </w:p>
    <w:p>
      <w:pPr>
        <w:pStyle w:val="ProductList-Offering2Heading"/>
        <w:outlineLvl w:val="2"/>
        <w:rPr>
          <w:lang w:val="fr-FR"/>
        </w:rPr>
      </w:pPr>
      <w:bookmarkStart w:id="27" w:name="_Sec543"/>
      <w:r>
        <w:rPr>
          <w:lang w:val="fr-FR"/>
        </w:rPr>
        <w:t>Licence na základě počtu jader</w:t>
      </w:r>
      <w:bookmarkEnd w:id="27"/>
      <w:r>
        <w:fldChar w:fldCharType="begin"/>
      </w:r>
      <w:r>
        <w:rPr>
          <w:lang w:val="fr-FR"/>
        </w:rPr>
        <w:instrText xml:space="preserve"> TC "</w:instrText>
      </w:r>
      <w:bookmarkStart w:id="28" w:name="_Toc62549879"/>
      <w:r>
        <w:rPr>
          <w:lang w:val="fr-FR"/>
        </w:rPr>
        <w:instrText>Licence na základě počtu jader</w:instrText>
      </w:r>
      <w:bookmarkEnd w:id="28"/>
      <w:r>
        <w:rPr>
          <w:lang w:val="fr-FR"/>
        </w:rPr>
        <w:instrText>" \l 3</w:instrText>
      </w:r>
      <w:r>
        <w:fldChar w:fldCharType="end"/>
      </w:r>
    </w:p>
    <w:p>
      <w:pPr>
        <w:pStyle w:val="ProductList-Body"/>
        <w:rPr>
          <w:lang w:val="fr-FR"/>
        </w:rPr>
      </w:pPr>
      <w:r>
        <w:rPr>
          <w:lang w:val="fr-FR"/>
        </w:rPr>
        <w:t xml:space="preserve">V případě produktů v rámci licenčního modelu, u kterého rozhoduje počet jader, si musí zákazník zvolit buďto licencování podle počtu </w:t>
      </w:r>
      <w:r>
        <w:fldChar w:fldCharType="begin"/>
      </w:r>
      <w:r>
        <w:rPr>
          <w:lang w:val="fr-FR"/>
        </w:rPr>
        <w:instrText xml:space="preserve"> AutoTextList   \s NoStyle \t "Fyzické jádro je jádro fyzického procesoru." </w:instrText>
      </w:r>
      <w:r>
        <w:fldChar w:fldCharType="separate"/>
      </w:r>
      <w:r>
        <w:rPr>
          <w:color w:val="0563C1"/>
          <w:lang w:val="fr-FR"/>
        </w:rPr>
        <w:t>fyzických jader</w:t>
      </w:r>
      <w:r>
        <w:fldChar w:fldCharType="end"/>
      </w:r>
      <w:r>
        <w:rPr>
          <w:lang w:val="fr-FR"/>
        </w:rPr>
        <w:t xml:space="preserve"> na </w:t>
      </w:r>
      <w:r>
        <w:fldChar w:fldCharType="begin"/>
      </w:r>
      <w:r>
        <w:rPr>
          <w:lang w:val="fr-FR"/>
        </w:rPr>
        <w:instrText xml:space="preserve"> AutoTextList   \s NoStyle \t "Server je systém fyzického hardwaru, v němž je možné spustit serverový software." </w:instrText>
      </w:r>
      <w:r>
        <w:fldChar w:fldCharType="separate"/>
      </w:r>
      <w:r>
        <w:rPr>
          <w:color w:val="0563C1"/>
          <w:lang w:val="fr-FR"/>
        </w:rPr>
        <w:t>serveru</w:t>
      </w:r>
      <w:r>
        <w:fldChar w:fldCharType="end"/>
      </w:r>
      <w:r>
        <w:rPr>
          <w:lang w:val="fr-FR"/>
        </w:rPr>
        <w:t xml:space="preserve">, nebo licencování podle jednotlivých </w:t>
      </w:r>
      <w:r>
        <w:fldChar w:fldCharType="begin"/>
      </w:r>
      <w:r>
        <w:rPr>
          <w:lang w:val="fr-FR"/>
        </w:rPr>
        <w:instrText xml:space="preserve"> AutoTextList   \s NoStyle \t "Virtuální prostředí OSE označuje prostředí OSE, které je konfigurováno pro spuštění přímo v systému virtuálního hardwaru" </w:instrText>
      </w:r>
      <w:r>
        <w:fldChar w:fldCharType="separate"/>
      </w:r>
      <w:r>
        <w:rPr>
          <w:color w:val="0563C1"/>
          <w:lang w:val="fr-FR"/>
        </w:rPr>
        <w:t>virtuálních prostředí OSE</w:t>
      </w:r>
      <w:r>
        <w:fldChar w:fldCharType="end"/>
      </w:r>
      <w:r>
        <w:rPr>
          <w:lang w:val="fr-FR"/>
        </w:rPr>
        <w:t>. Podmínky pro každý z typů licencování jsou uvedeny níže.</w:t>
      </w:r>
    </w:p>
    <w:p>
      <w:pPr>
        <w:pStyle w:val="ProductList-Body"/>
        <w:rPr>
          <w:lang w:val="fr-FR"/>
        </w:rPr>
      </w:pPr>
    </w:p>
    <w:p>
      <w:pPr>
        <w:pStyle w:val="ProductList-ClauseHeading"/>
        <w:outlineLvl w:val="3"/>
        <w:rPr>
          <w:lang w:val="fr-FR"/>
        </w:rPr>
      </w:pPr>
      <w:r>
        <w:rPr>
          <w:lang w:val="fr-FR"/>
        </w:rPr>
        <w:t>Licence k serveru (podle počtu jader) – Licencování na základě fyzických jader na serveru</w:t>
      </w:r>
    </w:p>
    <w:p>
      <w:pPr>
        <w:pStyle w:val="ProductList-Bullet"/>
        <w:numPr>
          <w:ilvl w:val="0"/>
          <w:numId w:val="13"/>
        </w:numPr>
        <w:rPr>
          <w:lang w:val="fr-FR"/>
        </w:rPr>
      </w:pPr>
      <w:r>
        <w:rPr>
          <w:lang w:val="fr-FR"/>
        </w:rPr>
        <w:t xml:space="preserve">Zákazník může využívat serverový software na </w:t>
      </w:r>
      <w:r>
        <w:fldChar w:fldCharType="begin"/>
      </w:r>
      <w:r>
        <w:rPr>
          <w:lang w:val="fr-FR"/>
        </w:rP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lang w:val="fr-FR"/>
        </w:rPr>
        <w:t>licencovaném serveru</w:t>
      </w:r>
      <w:r>
        <w:fldChar w:fldCharType="end"/>
      </w:r>
      <w:r>
        <w:rPr>
          <w:lang w:val="fr-FR"/>
        </w:rPr>
        <w:t xml:space="preserve">, získá-li dostatečné licence k </w:t>
      </w:r>
      <w:r>
        <w:fldChar w:fldCharType="begin"/>
      </w:r>
      <w:r>
        <w:rPr>
          <w:lang w:val="fr-FR"/>
        </w:rPr>
        <w:instrText xml:space="preserve"> AutoTextList   \s NoStyle \t "Server je systém fyzického hardwaru, v němž je možné spustit serverový software." </w:instrText>
      </w:r>
      <w:r>
        <w:fldChar w:fldCharType="separate"/>
      </w:r>
      <w:r>
        <w:rPr>
          <w:color w:val="0563C1"/>
          <w:lang w:val="fr-FR"/>
        </w:rPr>
        <w:t>serveru</w:t>
      </w:r>
      <w:r>
        <w:fldChar w:fldCharType="end"/>
      </w:r>
      <w:r>
        <w:rPr>
          <w:lang w:val="fr-FR"/>
        </w:rPr>
        <w:t>, jak je popsáno níže.</w:t>
      </w:r>
    </w:p>
    <w:p>
      <w:pPr>
        <w:pStyle w:val="ProductList-Bullet"/>
        <w:numPr>
          <w:ilvl w:val="0"/>
          <w:numId w:val="13"/>
        </w:numPr>
        <w:rPr>
          <w:lang w:val="fr-FR"/>
        </w:rPr>
      </w:pPr>
      <w:r>
        <w:rPr>
          <w:lang w:val="fr-FR"/>
        </w:rPr>
        <w:t xml:space="preserve">Počet potřebných </w:t>
      </w:r>
      <w:r>
        <w:fldChar w:fldCharType="begin"/>
      </w:r>
      <w:r>
        <w:rPr>
          <w:lang w:val="fr-FR"/>
        </w:rPr>
        <w:instrText xml:space="preserve"> AutoTextList   \s NoStyle \t "Licence znamená právo na stahování, instalaci a užívání produktu a na přístup k němu." </w:instrText>
      </w:r>
      <w:r>
        <w:fldChar w:fldCharType="separate"/>
      </w:r>
      <w:r>
        <w:rPr>
          <w:color w:val="0563C1"/>
          <w:lang w:val="fr-FR"/>
        </w:rPr>
        <w:t>licencí</w:t>
      </w:r>
      <w:r>
        <w:fldChar w:fldCharType="end"/>
      </w:r>
      <w:r>
        <w:rPr>
          <w:lang w:val="fr-FR"/>
        </w:rPr>
        <w:t xml:space="preserve"> se rovná počtu </w:t>
      </w:r>
      <w:r>
        <w:fldChar w:fldCharType="begin"/>
      </w:r>
      <w:r>
        <w:rPr>
          <w:lang w:val="fr-FR"/>
        </w:rPr>
        <w:instrText xml:space="preserve"> AutoTextList   \s NoStyle \t "Fyzické jádro je jádro fyzického procesoru." </w:instrText>
      </w:r>
      <w:r>
        <w:fldChar w:fldCharType="separate"/>
      </w:r>
      <w:r>
        <w:rPr>
          <w:color w:val="0563C1"/>
          <w:lang w:val="fr-FR"/>
        </w:rPr>
        <w:t>fyzických jader</w:t>
      </w:r>
      <w:r>
        <w:fldChar w:fldCharType="end"/>
      </w:r>
      <w:r>
        <w:rPr>
          <w:lang w:val="fr-FR"/>
        </w:rPr>
        <w:t xml:space="preserve"> na </w:t>
      </w:r>
      <w:r>
        <w:fldChar w:fldCharType="begin"/>
      </w:r>
      <w:r>
        <w:rPr>
          <w:lang w:val="fr-FR"/>
        </w:rP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lang w:val="fr-FR"/>
        </w:rPr>
        <w:t>licencovaném serveru</w:t>
      </w:r>
      <w:r>
        <w:fldChar w:fldCharType="end"/>
      </w:r>
      <w:r>
        <w:rPr>
          <w:lang w:val="fr-FR"/>
        </w:rPr>
        <w:t xml:space="preserve">, na který se vztahuje pravidlo minimálních čtyř </w:t>
      </w:r>
      <w:r>
        <w:fldChar w:fldCharType="begin"/>
      </w:r>
      <w:r>
        <w:rPr>
          <w:lang w:val="fr-FR"/>
        </w:rPr>
        <w:instrText xml:space="preserve"> AutoTextList   \s NoStyle \t "Licence znamená právo na stahování, instalaci a užívání produktu a na přístup k němu." </w:instrText>
      </w:r>
      <w:r>
        <w:fldChar w:fldCharType="separate"/>
      </w:r>
      <w:r>
        <w:rPr>
          <w:color w:val="0563C1"/>
          <w:lang w:val="fr-FR"/>
        </w:rPr>
        <w:t>licencí</w:t>
      </w:r>
      <w:r>
        <w:fldChar w:fldCharType="end"/>
      </w:r>
      <w:r>
        <w:rPr>
          <w:lang w:val="fr-FR"/>
        </w:rPr>
        <w:t xml:space="preserve"> na fyzický procesor.</w:t>
      </w:r>
    </w:p>
    <w:p>
      <w:pPr>
        <w:pStyle w:val="ProductList-Bullet"/>
        <w:numPr>
          <w:ilvl w:val="0"/>
          <w:numId w:val="13"/>
        </w:numPr>
        <w:rPr>
          <w:lang w:val="fr-FR"/>
        </w:rPr>
      </w:pPr>
      <w:r>
        <w:rPr>
          <w:lang w:val="fr-FR"/>
        </w:rPr>
        <w:t xml:space="preserve">Pro verzi Enterprise smí zákazník užívat libovolný počet </w:t>
      </w:r>
      <w:r>
        <w:fldChar w:fldCharType="begin"/>
      </w:r>
      <w:r>
        <w:rPr>
          <w:lang w:val="fr-FR"/>
        </w:rPr>
        <w:instrText xml:space="preserve"> AutoTextList   \s NoStyle \t "Spuštěná instance znamená instanci softwaru, která je zavedena do paměti a pro kterou byla spuštěna jedna nebo několik instrukcí. (Kompletní definici naleznete ve slovníku.)" </w:instrText>
      </w:r>
      <w:r>
        <w:fldChar w:fldCharType="separate"/>
      </w:r>
      <w:r>
        <w:rPr>
          <w:color w:val="0563C1"/>
          <w:lang w:val="fr-FR"/>
        </w:rPr>
        <w:t>spuštěných instancí</w:t>
      </w:r>
      <w:r>
        <w:fldChar w:fldCharType="end"/>
      </w:r>
      <w:r>
        <w:rPr>
          <w:lang w:val="fr-FR"/>
        </w:rPr>
        <w:t xml:space="preserve"> serverového softwaru na </w:t>
      </w:r>
      <w:r>
        <w:fldChar w:fldCharType="begin"/>
      </w:r>
      <w:r>
        <w:rPr>
          <w:lang w:val="fr-FR"/>
        </w:rP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lang w:val="fr-FR"/>
        </w:rPr>
        <w:t>licencovaném serveru</w:t>
      </w:r>
      <w:r>
        <w:fldChar w:fldCharType="end"/>
      </w:r>
      <w:r>
        <w:rPr>
          <w:lang w:val="fr-FR"/>
        </w:rPr>
        <w:t xml:space="preserve"> s počtem </w:t>
      </w:r>
      <w:r>
        <w:fldChar w:fldCharType="begin"/>
      </w:r>
      <w:r>
        <w:rPr>
          <w:lang w:val="fr-FR"/>
        </w:rP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lang w:val="fr-FR"/>
        </w:rPr>
        <w:t>fyzických prostředí OSE</w:t>
      </w:r>
      <w:r>
        <w:fldChar w:fldCharType="end"/>
      </w:r>
      <w:r>
        <w:rPr>
          <w:lang w:val="fr-FR"/>
        </w:rPr>
        <w:t xml:space="preserve"> a </w:t>
      </w:r>
      <w:r>
        <w:fldChar w:fldCharType="begin"/>
      </w:r>
      <w:r>
        <w:rPr>
          <w:lang w:val="fr-FR"/>
        </w:rPr>
        <w:instrText xml:space="preserve"> AutoTextList   \s NoStyle \t "Virtuální prostředí OSE označuje prostředí OSE, které je konfigurováno pro spuštění přímo v systému virtuálního hardwaru" </w:instrText>
      </w:r>
      <w:r>
        <w:fldChar w:fldCharType="separate"/>
      </w:r>
      <w:r>
        <w:rPr>
          <w:color w:val="0563C1"/>
          <w:lang w:val="fr-FR"/>
        </w:rPr>
        <w:t>virtuálních prostředí OSE</w:t>
      </w:r>
      <w:r>
        <w:fldChar w:fldCharType="end"/>
      </w:r>
      <w:r>
        <w:rPr>
          <w:lang w:val="fr-FR"/>
        </w:rPr>
        <w:t>, který se rovná počtu přiřazených licencí.</w:t>
      </w:r>
    </w:p>
    <w:p>
      <w:pPr>
        <w:pStyle w:val="ProductList-Bullet"/>
        <w:numPr>
          <w:ilvl w:val="0"/>
          <w:numId w:val="13"/>
        </w:numPr>
        <w:rPr>
          <w:lang w:val="fr-FR"/>
        </w:rPr>
      </w:pPr>
      <w:r>
        <w:rPr>
          <w:lang w:val="fr-FR"/>
        </w:rPr>
        <w:t xml:space="preserve">Pro každou dodatečnou </w:t>
      </w:r>
      <w:r>
        <w:fldChar w:fldCharType="begin"/>
      </w:r>
      <w:r>
        <w:rPr>
          <w:lang w:val="fr-FR"/>
        </w:rPr>
        <w:instrText xml:space="preserve"> AutoTextList   \s NoStyle \t "Licence znamená právo na stahování, instalaci a užívání produktu a na přístup k němu." </w:instrText>
      </w:r>
      <w:r>
        <w:fldChar w:fldCharType="separate"/>
      </w:r>
      <w:r>
        <w:rPr>
          <w:color w:val="0563C1"/>
          <w:lang w:val="fr-FR"/>
        </w:rPr>
        <w:t>licenci</w:t>
      </w:r>
      <w:r>
        <w:fldChar w:fldCharType="end"/>
      </w:r>
      <w:r>
        <w:rPr>
          <w:lang w:val="fr-FR"/>
        </w:rPr>
        <w:t xml:space="preserve"> k edici Enterprise, kterou zákazník přidělí navíc k počtu </w:t>
      </w:r>
      <w:r>
        <w:fldChar w:fldCharType="begin"/>
      </w:r>
      <w:r>
        <w:rPr>
          <w:lang w:val="fr-FR"/>
        </w:rPr>
        <w:instrText xml:space="preserve"> AutoTextList   \s NoStyle \t "Licence znamená právo na stahování, instalaci a užívání produktu a na přístup k němu." </w:instrText>
      </w:r>
      <w:r>
        <w:fldChar w:fldCharType="separate"/>
      </w:r>
      <w:r>
        <w:rPr>
          <w:color w:val="0563C1"/>
          <w:lang w:val="fr-FR"/>
        </w:rPr>
        <w:t>licencí</w:t>
      </w:r>
      <w:r>
        <w:fldChar w:fldCharType="end"/>
      </w:r>
      <w:r>
        <w:rPr>
          <w:lang w:val="fr-FR"/>
        </w:rPr>
        <w:t xml:space="preserve"> požadovaných v odstavci 2 výše, může zákazník užívat serverový software v jenom dodatečném </w:t>
      </w:r>
      <w:r>
        <w:fldChar w:fldCharType="begin"/>
      </w:r>
      <w:r>
        <w:rPr>
          <w:lang w:val="fr-FR"/>
        </w:rP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lang w:val="fr-FR"/>
        </w:rPr>
        <w:t>prostředí OSE</w:t>
      </w:r>
      <w:r>
        <w:fldChar w:fldCharType="end"/>
      </w:r>
      <w:r>
        <w:rPr>
          <w:lang w:val="fr-FR"/>
        </w:rPr>
        <w:t xml:space="preserve"> na </w:t>
      </w:r>
      <w:r>
        <w:fldChar w:fldCharType="begin"/>
      </w:r>
      <w:r>
        <w:rPr>
          <w:lang w:val="fr-FR"/>
        </w:rP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lang w:val="fr-FR"/>
        </w:rPr>
        <w:t>licencovaném serveru</w:t>
      </w:r>
      <w:r>
        <w:fldChar w:fldCharType="end"/>
      </w:r>
      <w:r>
        <w:rPr>
          <w:lang w:val="fr-FR"/>
        </w:rPr>
        <w:t>.</w:t>
      </w:r>
    </w:p>
    <w:p>
      <w:pPr>
        <w:pStyle w:val="ProductList-Bullet"/>
        <w:numPr>
          <w:ilvl w:val="0"/>
          <w:numId w:val="13"/>
        </w:numPr>
        <w:rPr>
          <w:lang w:val="fr-FR"/>
        </w:rPr>
      </w:pPr>
      <w:r>
        <w:rPr>
          <w:lang w:val="fr-FR"/>
        </w:rPr>
        <w:t xml:space="preserve">V případě jiných verzí může zákazník užívat současně libovolný počet </w:t>
      </w:r>
      <w:r>
        <w:fldChar w:fldCharType="begin"/>
      </w:r>
      <w:r>
        <w:rPr>
          <w:lang w:val="fr-FR"/>
        </w:rPr>
        <w:instrText xml:space="preserve"> AutoTextList   \s NoStyle \t "Spuštěná instance znamená instanci softwaru, která je zavedena do paměti a pro kterou byla spuštěna jedna nebo několik instrukcí. (Kompletní definici naleznete ve slovníku.)" </w:instrText>
      </w:r>
      <w:r>
        <w:fldChar w:fldCharType="separate"/>
      </w:r>
      <w:r>
        <w:rPr>
          <w:color w:val="0563C1"/>
          <w:lang w:val="fr-FR"/>
        </w:rPr>
        <w:t>spuštěných instancí</w:t>
      </w:r>
      <w:r>
        <w:fldChar w:fldCharType="end"/>
      </w:r>
      <w:r>
        <w:rPr>
          <w:lang w:val="fr-FR"/>
        </w:rPr>
        <w:t xml:space="preserve"> serverového softwaru pouze ve </w:t>
      </w:r>
      <w:r>
        <w:fldChar w:fldCharType="begin"/>
      </w:r>
      <w:r>
        <w:rPr>
          <w:lang w:val="fr-FR"/>
        </w:rP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lang w:val="fr-FR"/>
        </w:rPr>
        <w:t>fyzickém prostředí OSE</w:t>
      </w:r>
      <w:r>
        <w:fldChar w:fldCharType="end"/>
      </w:r>
      <w:r>
        <w:rPr>
          <w:lang w:val="fr-FR"/>
        </w:rPr>
        <w:t xml:space="preserve"> na </w:t>
      </w:r>
      <w:r>
        <w:fldChar w:fldCharType="begin"/>
      </w:r>
      <w:r>
        <w:rPr>
          <w:lang w:val="fr-FR"/>
        </w:rP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lang w:val="fr-FR"/>
        </w:rPr>
        <w:t>licencovaném serveru</w:t>
      </w:r>
      <w:r>
        <w:fldChar w:fldCharType="end"/>
      </w:r>
      <w:r>
        <w:rPr>
          <w:lang w:val="fr-FR"/>
        </w:rPr>
        <w:t>.</w:t>
      </w:r>
    </w:p>
    <w:p>
      <w:pPr>
        <w:pStyle w:val="ProductList-Body"/>
        <w:rPr>
          <w:lang w:val="fr-FR"/>
        </w:rPr>
      </w:pPr>
    </w:p>
    <w:p>
      <w:pPr>
        <w:pStyle w:val="ProductList-ClauseHeading"/>
        <w:outlineLvl w:val="3"/>
        <w:rPr>
          <w:lang w:val="fr-FR"/>
        </w:rPr>
      </w:pPr>
      <w:r>
        <w:rPr>
          <w:lang w:val="fr-FR"/>
        </w:rPr>
        <w:t>Licence k serveru (podle počtu jader) – Licencování na základě jednotlivých virtuálních prostředí OSE</w:t>
      </w:r>
    </w:p>
    <w:p>
      <w:pPr>
        <w:pStyle w:val="ProductList-Bullet"/>
        <w:numPr>
          <w:ilvl w:val="0"/>
          <w:numId w:val="14"/>
        </w:numPr>
        <w:rPr>
          <w:lang w:val="fr-FR"/>
        </w:rPr>
      </w:pPr>
      <w:r>
        <w:rPr>
          <w:lang w:val="fr-FR"/>
        </w:rPr>
        <w:t xml:space="preserve">Zákazník může využívat libovolný počet </w:t>
      </w:r>
      <w:r>
        <w:fldChar w:fldCharType="begin"/>
      </w:r>
      <w:r>
        <w:rPr>
          <w:lang w:val="fr-FR"/>
        </w:rPr>
        <w:instrText xml:space="preserve"> AutoTextList   \s NoStyle \t "Spuštěná instance znamená instanci softwaru, která je zavedena do paměti a pro kterou byla spuštěna jedna nebo několik instrukcí. (Kompletní definici naleznete ve slovníku.)" </w:instrText>
      </w:r>
      <w:r>
        <w:fldChar w:fldCharType="separate"/>
      </w:r>
      <w:r>
        <w:rPr>
          <w:color w:val="0563C1"/>
          <w:lang w:val="fr-FR"/>
        </w:rPr>
        <w:t>spuštěných instancí</w:t>
      </w:r>
      <w:r>
        <w:fldChar w:fldCharType="end"/>
      </w:r>
      <w:r>
        <w:rPr>
          <w:lang w:val="fr-FR"/>
        </w:rPr>
        <w:t xml:space="preserve"> serverového softwaru v libovolném </w:t>
      </w:r>
      <w:r>
        <w:fldChar w:fldCharType="begin"/>
      </w:r>
      <w:r>
        <w:rPr>
          <w:lang w:val="fr-FR"/>
        </w:rPr>
        <w:instrText xml:space="preserve"> AutoTextList   \s NoStyle \t "Virtuální prostředí OSE označuje prostředí OSE, které je konfigurováno pro spuštění přímo v systému virtuálního hardwaru" </w:instrText>
      </w:r>
      <w:r>
        <w:fldChar w:fldCharType="separate"/>
      </w:r>
      <w:r>
        <w:rPr>
          <w:color w:val="0563C1"/>
          <w:lang w:val="fr-FR"/>
        </w:rPr>
        <w:t>virtuálním prostředí OSE</w:t>
      </w:r>
      <w:r>
        <w:fldChar w:fldCharType="end"/>
      </w:r>
      <w:r>
        <w:rPr>
          <w:lang w:val="fr-FR"/>
        </w:rPr>
        <w:t xml:space="preserve"> na </w:t>
      </w:r>
      <w:r>
        <w:fldChar w:fldCharType="begin"/>
      </w:r>
      <w:r>
        <w:rPr>
          <w:lang w:val="fr-FR"/>
        </w:rP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lang w:val="fr-FR"/>
        </w:rPr>
        <w:t>licencovaném serveru</w:t>
      </w:r>
      <w:r>
        <w:fldChar w:fldCharType="end"/>
      </w:r>
      <w:r>
        <w:rPr>
          <w:lang w:val="fr-FR"/>
        </w:rPr>
        <w:t xml:space="preserve">, získá-li dostatečné </w:t>
      </w:r>
      <w:r>
        <w:fldChar w:fldCharType="begin"/>
      </w:r>
      <w:r>
        <w:rPr>
          <w:lang w:val="fr-FR"/>
        </w:rPr>
        <w:instrText xml:space="preserve"> AutoTextList   \s NoStyle \t "Licence znamená právo na stahování, instalaci a užívání produktu a na přístup k němu." </w:instrText>
      </w:r>
      <w:r>
        <w:fldChar w:fldCharType="separate"/>
      </w:r>
      <w:r>
        <w:rPr>
          <w:color w:val="0563C1"/>
          <w:lang w:val="fr-FR"/>
        </w:rPr>
        <w:t>licence</w:t>
      </w:r>
      <w:r>
        <w:fldChar w:fldCharType="end"/>
      </w:r>
      <w:r>
        <w:rPr>
          <w:lang w:val="fr-FR"/>
        </w:rPr>
        <w:t xml:space="preserve"> k serveru, jak je popsáno níže.</w:t>
      </w:r>
    </w:p>
    <w:p>
      <w:pPr>
        <w:pStyle w:val="ProductList-Bullet"/>
        <w:numPr>
          <w:ilvl w:val="0"/>
          <w:numId w:val="14"/>
        </w:numPr>
        <w:rPr>
          <w:lang w:val="fr-FR"/>
        </w:rPr>
      </w:pPr>
      <w:r>
        <w:rPr>
          <w:lang w:val="fr-FR"/>
        </w:rPr>
        <w:t xml:space="preserve">Počet potřebných </w:t>
      </w:r>
      <w:r>
        <w:fldChar w:fldCharType="begin"/>
      </w:r>
      <w:r>
        <w:rPr>
          <w:lang w:val="fr-FR"/>
        </w:rPr>
        <w:instrText xml:space="preserve"> AutoTextList   \s NoStyle \t "Licence znamená právo na stahování, instalaci a užívání produktu a na přístup k němu." </w:instrText>
      </w:r>
      <w:r>
        <w:fldChar w:fldCharType="separate"/>
      </w:r>
      <w:r>
        <w:rPr>
          <w:color w:val="0563C1"/>
          <w:lang w:val="fr-FR"/>
        </w:rPr>
        <w:t>licencí</w:t>
      </w:r>
      <w:r>
        <w:fldChar w:fldCharType="end"/>
      </w:r>
      <w:r>
        <w:rPr>
          <w:lang w:val="fr-FR"/>
        </w:rPr>
        <w:t xml:space="preserve"> se rovná počtu </w:t>
      </w:r>
      <w:r>
        <w:fldChar w:fldCharType="begin"/>
      </w:r>
      <w:r>
        <w:rPr>
          <w:lang w:val="fr-FR"/>
        </w:rPr>
        <w:instrText xml:space="preserve"> AutoTextList   \s NoStyle \t "Virtuální jádro je jednotka výpočetního výkonu ve virtuálním hardwarovém systému. Virtuální jádro je virtuální reprezentace jednoho nebo více hardwarových vláken." </w:instrText>
      </w:r>
      <w:r>
        <w:fldChar w:fldCharType="separate"/>
      </w:r>
      <w:r>
        <w:rPr>
          <w:color w:val="0563C1"/>
          <w:lang w:val="fr-FR"/>
        </w:rPr>
        <w:t>virtuálních jader</w:t>
      </w:r>
      <w:r>
        <w:fldChar w:fldCharType="end"/>
      </w:r>
      <w:r>
        <w:rPr>
          <w:lang w:val="fr-FR"/>
        </w:rPr>
        <w:t xml:space="preserve"> ve </w:t>
      </w:r>
      <w:r>
        <w:fldChar w:fldCharType="begin"/>
      </w:r>
      <w:r>
        <w:rPr>
          <w:lang w:val="fr-FR"/>
        </w:rPr>
        <w:instrText xml:space="preserve"> AutoTextList   \s NoStyle \t "Virtuální prostředí OSE označuje prostředí OSE, které je konfigurováno pro spuštění přímo v systému virtuálního hardwaru" </w:instrText>
      </w:r>
      <w:r>
        <w:fldChar w:fldCharType="separate"/>
      </w:r>
      <w:r>
        <w:rPr>
          <w:color w:val="0563C1"/>
          <w:lang w:val="fr-FR"/>
        </w:rPr>
        <w:t>virtuálním prostředí OSE</w:t>
      </w:r>
      <w:r>
        <w:fldChar w:fldCharType="end"/>
      </w:r>
      <w:r>
        <w:rPr>
          <w:lang w:val="fr-FR"/>
        </w:rPr>
        <w:t xml:space="preserve">, na který se vztahuje pravidlo minimálních čtyř </w:t>
      </w:r>
      <w:r>
        <w:fldChar w:fldCharType="begin"/>
      </w:r>
      <w:r>
        <w:rPr>
          <w:lang w:val="fr-FR"/>
        </w:rPr>
        <w:instrText xml:space="preserve"> AutoTextList   \s NoStyle \t "Licence znamená právo na stahování, instalaci a užívání produktu a na přístup k němu." </w:instrText>
      </w:r>
      <w:r>
        <w:fldChar w:fldCharType="separate"/>
      </w:r>
      <w:r>
        <w:rPr>
          <w:color w:val="0563C1"/>
          <w:lang w:val="fr-FR"/>
        </w:rPr>
        <w:t>licencí</w:t>
      </w:r>
      <w:r>
        <w:fldChar w:fldCharType="end"/>
      </w:r>
      <w:r>
        <w:rPr>
          <w:lang w:val="fr-FR"/>
        </w:rPr>
        <w:t xml:space="preserve"> na </w:t>
      </w:r>
      <w:r>
        <w:fldChar w:fldCharType="begin"/>
      </w:r>
      <w:r>
        <w:rPr>
          <w:lang w:val="fr-FR"/>
        </w:rPr>
        <w:instrText xml:space="preserve"> AutoTextList   \s NoStyle \t "Virtuální prostředí OSE označuje prostředí OSE, které je konfigurováno pro spuštění přímo v systému virtuálního hardwaru" </w:instrText>
      </w:r>
      <w:r>
        <w:fldChar w:fldCharType="separate"/>
      </w:r>
      <w:r>
        <w:rPr>
          <w:color w:val="0563C1"/>
          <w:lang w:val="fr-FR"/>
        </w:rPr>
        <w:t>virtuální prostředí OSE</w:t>
      </w:r>
      <w:r>
        <w:fldChar w:fldCharType="end"/>
      </w:r>
      <w:r>
        <w:rPr>
          <w:lang w:val="fr-FR"/>
        </w:rPr>
        <w:t>.</w:t>
      </w:r>
    </w:p>
    <w:p>
      <w:pPr>
        <w:pStyle w:val="ProductList-Bullet"/>
        <w:numPr>
          <w:ilvl w:val="0"/>
          <w:numId w:val="14"/>
        </w:numPr>
        <w:rPr>
          <w:lang w:val="fr-FR"/>
        </w:rPr>
      </w:pPr>
      <w:r>
        <w:rPr>
          <w:lang w:val="fr-FR"/>
        </w:rPr>
        <w:t xml:space="preserve">Pokud je libovolné </w:t>
      </w:r>
      <w:r>
        <w:fldChar w:fldCharType="begin"/>
      </w:r>
      <w:r>
        <w:rPr>
          <w:lang w:val="fr-FR"/>
        </w:rPr>
        <w:instrText xml:space="preserve"> AutoTextList   \s NoStyle \t "Virtuální jádro je jednotka výpočetního výkonu ve virtuálním hardwarovém systému. Virtuální jádro je virtuální reprezentace jednoho nebo více hardwarových vláken." </w:instrText>
      </w:r>
      <w:r>
        <w:fldChar w:fldCharType="separate"/>
      </w:r>
      <w:r>
        <w:rPr>
          <w:color w:val="0563C1"/>
          <w:lang w:val="fr-FR"/>
        </w:rPr>
        <w:t>virtuální jádro</w:t>
      </w:r>
      <w:r>
        <w:fldChar w:fldCharType="end"/>
      </w:r>
      <w:r>
        <w:rPr>
          <w:lang w:val="fr-FR"/>
        </w:rPr>
        <w:t xml:space="preserve"> v jakémkoli okamžiku namapováno na více než jedno </w:t>
      </w:r>
      <w:r>
        <w:fldChar w:fldCharType="begin"/>
      </w:r>
      <w:r>
        <w:rPr>
          <w:lang w:val="fr-FR"/>
        </w:rPr>
        <w:instrText xml:space="preserve"> AutoTextList   \s NoStyle \t "Hardwarové vlákno znamená buď fyzické jádro, nebo hypervlákno u fyzického procesoru." </w:instrText>
      </w:r>
      <w:r>
        <w:fldChar w:fldCharType="separate"/>
      </w:r>
      <w:r>
        <w:rPr>
          <w:color w:val="0563C1"/>
          <w:lang w:val="fr-FR"/>
        </w:rPr>
        <w:t>hardwarové vlákno</w:t>
      </w:r>
      <w:r>
        <w:fldChar w:fldCharType="end"/>
      </w:r>
      <w:r>
        <w:rPr>
          <w:lang w:val="fr-FR"/>
        </w:rPr>
        <w:t xml:space="preserve">, potřebuje zákazník licenci pro každé </w:t>
      </w:r>
      <w:r>
        <w:fldChar w:fldCharType="begin"/>
      </w:r>
      <w:r>
        <w:rPr>
          <w:lang w:val="fr-FR"/>
        </w:rPr>
        <w:instrText xml:space="preserve"> AutoTextList   \s NoStyle \t "Hardwarové vlákno znamená buď fyzické jádro, nebo hypervlákno u fyzického procesoru." </w:instrText>
      </w:r>
      <w:r>
        <w:fldChar w:fldCharType="separate"/>
      </w:r>
      <w:r>
        <w:rPr>
          <w:color w:val="0563C1"/>
          <w:lang w:val="fr-FR"/>
        </w:rPr>
        <w:t>hardwarové vlákno</w:t>
      </w:r>
      <w:r>
        <w:fldChar w:fldCharType="end"/>
      </w:r>
      <w:r>
        <w:rPr>
          <w:lang w:val="fr-FR"/>
        </w:rPr>
        <w:t xml:space="preserve">, na které je jádro namapováno. </w:t>
      </w:r>
    </w:p>
    <w:p>
      <w:pPr>
        <w:pStyle w:val="ProductList-Offering2Heading"/>
        <w:outlineLvl w:val="2"/>
      </w:pPr>
      <w:bookmarkStart w:id="29" w:name="_Sec544"/>
      <w:r>
        <w:t>Servery pro správu</w:t>
      </w:r>
      <w:bookmarkEnd w:id="29"/>
      <w:r>
        <w:fldChar w:fldCharType="begin"/>
      </w:r>
      <w:r>
        <w:instrText xml:space="preserve"> TC "</w:instrText>
      </w:r>
      <w:bookmarkStart w:id="30" w:name="_Toc62549880"/>
      <w:r>
        <w:instrText>Servery pro správu</w:instrText>
      </w:r>
      <w:bookmarkEnd w:id="30"/>
      <w:r>
        <w:instrText>" \l 3</w:instrText>
      </w:r>
      <w:r>
        <w:fldChar w:fldCharType="end"/>
      </w:r>
    </w:p>
    <w:p>
      <w:pPr>
        <w:pStyle w:val="ProductList-ClauseHeading"/>
        <w:outlineLvl w:val="3"/>
      </w:pPr>
      <w:r>
        <w:t>Licence pro správu</w:t>
      </w:r>
    </w:p>
    <w:p>
      <w:pPr>
        <w:pStyle w:val="ProductList-Body"/>
      </w:pPr>
      <w:r>
        <w:t xml:space="preserve">Verze licence pro správu, nikoli verze užívaného softwaru, určuje verzi příslušných licenčních podmínek (včetně užívání v rámci práv na užívání předchozích verzí bez ohledu na ustanovení opačného významu). </w:t>
      </w:r>
    </w:p>
    <w:p>
      <w:pPr>
        <w:pStyle w:val="ProductList-Body"/>
      </w:pPr>
    </w:p>
    <w:p>
      <w:pPr>
        <w:pStyle w:val="ProductList-ClauseHeading"/>
        <w:outlineLvl w:val="3"/>
      </w:pPr>
      <w:r>
        <w:t>Licence ke správě serveru (podle počtu jader)</w:t>
      </w:r>
    </w:p>
    <w:p>
      <w:pPr>
        <w:pStyle w:val="ProductList-Bullet"/>
        <w:numPr>
          <w:ilvl w:val="0"/>
          <w:numId w:val="15"/>
        </w:numPr>
      </w:pPr>
      <w:r>
        <w:t xml:space="preserve">Zákazník může využívat software ve službě Azure nebo na libovolném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využití* zákazníkem pro </w:t>
      </w:r>
      <w:r>
        <w:fldChar w:fldCharType="begin"/>
      </w:r>
      <w:r>
        <w:instrText xml:space="preserve"> AutoTextList   \s NoStyle \t "Správa prostředí OSE označuje vyžádání nebo získání dat, konfiguraci nebo poskytnutí pokynů k hardwaru nebo softwaru, které přímo nebo nepřímo souvisejí s prostředím OSE. Nezahrnuje zjišťování přítomnosti zařízení nebo prostředí OSE." </w:instrText>
      </w:r>
      <w:r>
        <w:fldChar w:fldCharType="separate"/>
      </w:r>
      <w:r>
        <w:rPr>
          <w:color w:val="0563C1"/>
        </w:rPr>
        <w:t>správu prostředí OSE</w:t>
      </w:r>
      <w:r>
        <w:fldChar w:fldCharType="end"/>
      </w:r>
      <w:r>
        <w:t xml:space="preserve">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xml:space="preserve">, získá-li dostatečné licence ke správě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jak je popsáno níže. </w:t>
      </w:r>
    </w:p>
    <w:p>
      <w:pPr>
        <w:pStyle w:val="ProductList-Bullet"/>
        <w:numPr>
          <w:ilvl w:val="0"/>
          <w:numId w:val="15"/>
        </w:numPr>
      </w:pPr>
      <w:r>
        <w:t xml:space="preserve">Počet požadovaných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se rovná počtu </w:t>
      </w:r>
      <w:r>
        <w:fldChar w:fldCharType="begin"/>
      </w:r>
      <w:r>
        <w:instrText xml:space="preserve"> AutoTextList   \s NoStyle \t "Fyzické jádro je jádro fyzického procesoru." </w:instrText>
      </w:r>
      <w:r>
        <w:fldChar w:fldCharType="separate"/>
      </w:r>
      <w:r>
        <w:rPr>
          <w:color w:val="0563C1"/>
        </w:rPr>
        <w:t>fyzických jader</w:t>
      </w:r>
      <w:r>
        <w:fldChar w:fldCharType="end"/>
      </w:r>
      <w:r>
        <w:t xml:space="preserve">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xml:space="preserve">, na který se vztahuje pravidlo minimálního počtu 8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na </w:t>
      </w:r>
      <w:r>
        <w:fldChar w:fldCharType="begin"/>
      </w:r>
      <w:r>
        <w:instrText xml:space="preserve"> AutoTextList   \s NoStyle \t "Fyzický procesor je procesorem v systému fyzického hardwaru." </w:instrText>
      </w:r>
      <w:r>
        <w:fldChar w:fldCharType="separate"/>
      </w:r>
      <w:r>
        <w:rPr>
          <w:color w:val="0563C1"/>
        </w:rPr>
        <w:t>fyzický procesor</w:t>
      </w:r>
      <w:r>
        <w:fldChar w:fldCharType="end"/>
      </w:r>
      <w:r>
        <w:t xml:space="preserve"> a minimálního počtu 16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w:t>
      </w:r>
    </w:p>
    <w:p>
      <w:pPr>
        <w:pStyle w:val="ProductList-Bullet"/>
        <w:numPr>
          <w:ilvl w:val="0"/>
          <w:numId w:val="15"/>
        </w:numPr>
      </w:pPr>
      <w:r>
        <w:t xml:space="preserve">Edice Datacenter umožňuje užívání serverového softwaru pro správu libovolného počtu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xml:space="preserve">. </w:t>
      </w:r>
    </w:p>
    <w:p>
      <w:pPr>
        <w:pStyle w:val="ProductList-Bullet"/>
        <w:numPr>
          <w:ilvl w:val="0"/>
          <w:numId w:val="15"/>
        </w:numPr>
      </w:pPr>
      <w:r>
        <w:t xml:space="preserve">Edice Standard: </w:t>
      </w:r>
    </w:p>
    <w:p>
      <w:pPr>
        <w:pStyle w:val="ProductList-Bullet"/>
        <w:numPr>
          <w:ilvl w:val="1"/>
          <w:numId w:val="15"/>
        </w:numPr>
      </w:pPr>
      <w:r>
        <w:t xml:space="preserve">Edice Standard umožňuje užívání softwaru pro správu až dvou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w:t>
      </w:r>
    </w:p>
    <w:p>
      <w:pPr>
        <w:pStyle w:val="ProductList-Bullet"/>
        <w:numPr>
          <w:ilvl w:val="1"/>
          <w:numId w:val="15"/>
        </w:numPr>
      </w:pPr>
      <w:r>
        <w:t xml:space="preserve">Edice Standard umožňuje správu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fyzického prostředí OSE</w:t>
      </w:r>
      <w:r>
        <w:fldChar w:fldCharType="end"/>
      </w:r>
      <w:r>
        <w:t xml:space="preserve">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xml:space="preserve"> (navíc ke dvěma dalším virtuálním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prostředím OSE</w:t>
      </w:r>
      <w:r>
        <w:fldChar w:fldCharType="end"/>
      </w:r>
      <w:r>
        <w:t xml:space="preserve">), je-li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 prostředí OSE</w:t>
      </w:r>
      <w:r>
        <w:fldChar w:fldCharType="end"/>
      </w:r>
      <w:r>
        <w:t xml:space="preserve"> využíváno pouze pro hostování a správu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xml:space="preserve">. </w:t>
      </w:r>
    </w:p>
    <w:p>
      <w:pPr>
        <w:pStyle w:val="ProductList-Bullet"/>
        <w:numPr>
          <w:ilvl w:val="1"/>
          <w:numId w:val="15"/>
        </w:numPr>
      </w:pPr>
      <w:r>
        <w:t xml:space="preserve">Zákazník může přiřadit dodatečné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edice Standard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licencovanému serveru</w:t>
      </w:r>
      <w:r>
        <w:fldChar w:fldCharType="end"/>
      </w:r>
      <w:r>
        <w:t xml:space="preserve"> ve stejném počtu, jaký je uveden v bodě 2 výše, a spravovat dvě dodatečná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w:t>
      </w:r>
    </w:p>
    <w:p>
      <w:pPr>
        <w:pStyle w:val="ProductList-Bullet"/>
        <w:numPr>
          <w:ilvl w:val="0"/>
          <w:numId w:val="15"/>
        </w:numPr>
      </w:pP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v nichž běží </w:t>
      </w:r>
      <w:r>
        <w:fldChar w:fldCharType="begin"/>
      </w:r>
      <w:r>
        <w:instrText xml:space="preserve"> AutoTextList   \s NoStyle \t "Server je systém fyzického hardwaru, v němž je možné spustit serverový software." </w:instrText>
      </w:r>
      <w:r>
        <w:fldChar w:fldCharType="separate"/>
      </w:r>
      <w:r>
        <w:rPr>
          <w:color w:val="0563C1"/>
        </w:rPr>
        <w:t>serverové</w:t>
      </w:r>
      <w:r>
        <w:fldChar w:fldCharType="end"/>
      </w:r>
      <w:r>
        <w:t xml:space="preserve"> operační systémy, vyžadují licence pro </w:t>
      </w:r>
      <w:r>
        <w:fldChar w:fldCharType="begin"/>
      </w:r>
      <w:r>
        <w:instrText xml:space="preserve"> AutoTextList   \s NoStyle \t "Licence pro správu označuje licenci umožňující správu jednoho nebo více prostředí OSE odpovídající verzí serverového softwaru nebo předchozí verzí serverového softwaru. (Kompletní definici naleznete ve slovníku.)" </w:instrText>
      </w:r>
      <w:r>
        <w:fldChar w:fldCharType="separate"/>
      </w:r>
      <w:r>
        <w:rPr>
          <w:color w:val="0563C1"/>
        </w:rPr>
        <w:t>správu serveru</w:t>
      </w:r>
      <w:r>
        <w:fldChar w:fldCharType="end"/>
      </w:r>
      <w:r>
        <w:t xml:space="preserve">. </w:t>
      </w:r>
    </w:p>
    <w:p>
      <w:pPr>
        <w:pStyle w:val="ProductList-Body"/>
      </w:pPr>
    </w:p>
    <w:p>
      <w:pPr>
        <w:pStyle w:val="ProductList-ClauseHeading"/>
        <w:outlineLvl w:val="3"/>
      </w:pPr>
      <w:r>
        <w:t>Licence pro správu klienta (podle prostředí OSE nebo uživatelů)</w:t>
      </w:r>
    </w:p>
    <w:p>
      <w:pPr>
        <w:pStyle w:val="ProductList-Bullet"/>
        <w:numPr>
          <w:ilvl w:val="0"/>
          <w:numId w:val="16"/>
        </w:numPr>
      </w:pPr>
      <w:r>
        <w:t xml:space="preserve">Zákazník smí užívat software ve službě Azure nebo na libovolném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vyhrazenému k použití* ke správě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 xml:space="preserve"> nebo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zařízeních používaných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 uživatelem</w:t>
      </w:r>
      <w:r>
        <w:fldChar w:fldCharType="end"/>
      </w:r>
      <w:r>
        <w:t xml:space="preserve"> pro každou licenci pro správu klienta, kterou získá.</w:t>
      </w:r>
    </w:p>
    <w:p>
      <w:pPr>
        <w:pStyle w:val="ProductList-Bullet"/>
        <w:numPr>
          <w:ilvl w:val="0"/>
          <w:numId w:val="16"/>
        </w:numPr>
      </w:pP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ve kterých běží jiné než </w:t>
      </w:r>
      <w:r>
        <w:fldChar w:fldCharType="begin"/>
      </w:r>
      <w:r>
        <w:instrText xml:space="preserve"> AutoTextList   \s NoStyle \t "Server je systém fyzického hardwaru, v němž je možné spustit serverový software." </w:instrText>
      </w:r>
      <w:r>
        <w:fldChar w:fldCharType="separate"/>
      </w:r>
      <w:r>
        <w:rPr>
          <w:color w:val="0563C1"/>
        </w:rPr>
        <w:t>serverové</w:t>
      </w:r>
      <w:r>
        <w:fldChar w:fldCharType="end"/>
      </w:r>
      <w:r>
        <w:t xml:space="preserve"> operační systémy, vyžadují licence pro správu klienta nebo </w:t>
      </w:r>
      <w:r>
        <w:fldChar w:fldCharType="begin"/>
      </w:r>
      <w:r>
        <w:instrText xml:space="preserve"> AutoTextList   \s NoStyle \t "Licence ekvivalentní licenci pro správu označuje licenci na odběr na základě počtu uživatelů označenou v tabulce licencí pro správu produktu, resp. odpovídající sadu CAL nebo licenci na odběr uvedenou v tabulce ekvivalentních licencí pro správu. (Kompletní definici naleznete ve slovníku.)" </w:instrText>
      </w:r>
      <w:r>
        <w:fldChar w:fldCharType="separate"/>
      </w:r>
      <w:r>
        <w:rPr>
          <w:color w:val="0563C1"/>
        </w:rPr>
        <w:t>licence ekvivalentní k licencím pro správu</w:t>
      </w:r>
      <w:r>
        <w:fldChar w:fldCharType="end"/>
      </w:r>
      <w:r>
        <w:t>.</w:t>
      </w:r>
    </w:p>
    <w:p>
      <w:pPr>
        <w:pStyle w:val="ProductList-Bullet"/>
        <w:numPr>
          <w:ilvl w:val="0"/>
          <w:numId w:val="16"/>
        </w:numPr>
      </w:pPr>
      <w:r>
        <w:t xml:space="preserve">Počet požadovaných licencí pro správu klienta závisí na přiděleném typu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(na jedno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nebo uživatele).</w:t>
      </w:r>
    </w:p>
    <w:p>
      <w:pPr>
        <w:pStyle w:val="ProductList-Bullet"/>
        <w:numPr>
          <w:ilvl w:val="0"/>
          <w:numId w:val="16"/>
        </w:numPr>
      </w:pPr>
      <w:r>
        <w:t xml:space="preserve">Správa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ke kterému přistupuje více než jeden uživatel, vyžaduje licenci pro správu klientů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nebo licenci pro správu klientů uživatelů pro každého uživatele.</w:t>
      </w:r>
    </w:p>
    <w:p>
      <w:pPr>
        <w:pStyle w:val="ProductList-Body"/>
      </w:pPr>
      <w:r>
        <w:t xml:space="preserve">*Na každý vyhrazený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který je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Body"/>
      </w:pPr>
    </w:p>
    <w:p>
      <w:pPr>
        <w:pStyle w:val="ProductList-ClauseHeading"/>
        <w:outlineLvl w:val="3"/>
      </w:pPr>
      <w:r>
        <w:t>Licence pro správu nejsou vyžadovány pro:</w:t>
      </w:r>
    </w:p>
    <w:p>
      <w:pPr>
        <w:pStyle w:val="ProductList-Bullet"/>
        <w:numPr>
          <w:ilvl w:val="0"/>
          <w:numId w:val="17"/>
        </w:numPr>
      </w:pP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která neobsahují </w:t>
      </w:r>
      <w:r>
        <w:fldChar w:fldCharType="begin"/>
      </w:r>
      <w:r>
        <w:instrText xml:space="preserve"> AutoTextList   \s NoStyle \t "Spuštěná instance znamená instanci softwaru, která je zavedena do paměti a pro kterou byla spuštěna jedna nebo několik instrukcí. (Kompletní definici naleznete ve slovníku.)" </w:instrText>
      </w:r>
      <w:r>
        <w:fldChar w:fldCharType="separate"/>
      </w:r>
      <w:r>
        <w:rPr>
          <w:color w:val="0563C1"/>
        </w:rPr>
        <w:t>spuštěné instance</w:t>
      </w:r>
      <w:r>
        <w:fldChar w:fldCharType="end"/>
      </w:r>
      <w:r>
        <w:t xml:space="preserve"> softwaru,</w:t>
      </w:r>
    </w:p>
    <w:p>
      <w:pPr>
        <w:pStyle w:val="ProductList-Bullet"/>
        <w:numPr>
          <w:ilvl w:val="0"/>
          <w:numId w:val="17"/>
        </w:numPr>
      </w:pPr>
      <w:r>
        <w:t>jakákoli zařízení síťové infrastruktury zákazníka, která slouží pouze za účelem přenosu síťových dat a nikoli k provozování softwaru Windows Server,</w:t>
      </w:r>
    </w:p>
    <w:p>
      <w:pPr>
        <w:pStyle w:val="ProductList-Bullet"/>
        <w:numPr>
          <w:ilvl w:val="0"/>
          <w:numId w:val="17"/>
        </w:numPr>
      </w:pPr>
      <w:r>
        <w:t xml:space="preserve">převodu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z fyzického na virtuální nebo</w:t>
      </w:r>
    </w:p>
    <w:p>
      <w:pPr>
        <w:pStyle w:val="ProductList-Bullet"/>
        <w:numPr>
          <w:ilvl w:val="0"/>
          <w:numId w:val="17"/>
        </w:numPr>
      </w:pPr>
      <w:r>
        <w:t>jakékoli zařízení, které je užíváno pouze pro sledování a správu stavu hardwarových komponent (například teplota systému, rychlost větráku, vypnutí či zapnutí sytému, resetování systému nebo dostupnost procesoru).</w:t>
      </w:r>
    </w:p>
    <w:p>
      <w:pPr>
        <w:pStyle w:val="ProductList-Body"/>
      </w:pPr>
    </w:p>
    <w:p>
      <w:pPr>
        <w:pStyle w:val="ProductList-ClauseHeading"/>
        <w:outlineLvl w:val="3"/>
      </w:pPr>
      <w:r>
        <w:t>Datové sady</w:t>
      </w:r>
    </w:p>
    <w:p>
      <w:pPr>
        <w:pStyle w:val="ProductList-Body"/>
      </w:pPr>
      <w:r>
        <w:t>Zákazník není oprávněn kopírovat ani distribuovat žádné datové sady (ani části datových sad), které jsou součástí softwaru.</w:t>
      </w:r>
    </w:p>
    <w:p>
      <w:pPr>
        <w:pStyle w:val="ProductList-Offering2Heading"/>
        <w:outlineLvl w:val="2"/>
      </w:pPr>
      <w:bookmarkStart w:id="31" w:name="_Sec545"/>
      <w:r>
        <w:t>Speciální servery</w:t>
      </w:r>
      <w:bookmarkEnd w:id="31"/>
      <w:r>
        <w:fldChar w:fldCharType="begin"/>
      </w:r>
      <w:r>
        <w:instrText xml:space="preserve"> TC "</w:instrText>
      </w:r>
      <w:bookmarkStart w:id="32" w:name="_Toc62549881"/>
      <w:r>
        <w:instrText>Speciální servery</w:instrText>
      </w:r>
      <w:bookmarkEnd w:id="32"/>
      <w:r>
        <w:instrText>" \l 3</w:instrText>
      </w:r>
      <w:r>
        <w:fldChar w:fldCharType="end"/>
      </w:r>
    </w:p>
    <w:p>
      <w:pPr>
        <w:pStyle w:val="ProductList-ClauseHeading"/>
        <w:outlineLvl w:val="3"/>
      </w:pPr>
      <w:r>
        <w:t>Licence k serveru (podle počtu instancí)</w:t>
      </w:r>
    </w:p>
    <w:p>
      <w:pPr>
        <w:pStyle w:val="ProductList-Body"/>
      </w:pPr>
      <w:r>
        <w:t xml:space="preserve">Zákazník může užívat jednu </w:t>
      </w:r>
      <w:r>
        <w:fldChar w:fldCharType="begin"/>
      </w:r>
      <w:r>
        <w:instrText xml:space="preserve"> AutoTextList   \s NoStyle \t "Spuštěná instance znamená instanci softwaru, která je zavedena do paměti a pro kterou byla spuštěna jedna nebo několik instrukcí. (Kompletní definici naleznete ve slovníku.)" </w:instrText>
      </w:r>
      <w:r>
        <w:fldChar w:fldCharType="separate"/>
      </w:r>
      <w:r>
        <w:rPr>
          <w:color w:val="0563C1"/>
        </w:rPr>
        <w:t>spuštěnou instanci</w:t>
      </w:r>
      <w:r>
        <w:fldChar w:fldCharType="end"/>
      </w:r>
      <w:r>
        <w:t xml:space="preserve"> serverového softwaru ve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w:t>
      </w:r>
      <w:r>
        <w:fldChar w:fldCharType="end"/>
      </w:r>
      <w:r>
        <w:t xml:space="preserve"> nebo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na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 serveru</w:t>
      </w:r>
      <w:r>
        <w:fldChar w:fldCharType="end"/>
      </w:r>
      <w:r>
        <w:t xml:space="preserve"> pro každou </w:t>
      </w:r>
      <w:r>
        <w:fldChar w:fldCharType="begin"/>
      </w:r>
      <w:r>
        <w:instrText xml:space="preserve"> AutoTextList   \s NoStyle \t "Server je systém fyzického hardwaru, v němž je možné spustit serverový software." </w:instrText>
      </w:r>
      <w:r>
        <w:fldChar w:fldCharType="separate"/>
      </w:r>
      <w:r>
        <w:rPr>
          <w:color w:val="0563C1"/>
        </w:rPr>
        <w:t>serverovou</w:t>
      </w:r>
      <w:r>
        <w:fldChar w:fldCharType="end"/>
      </w:r>
      <w:r>
        <w:t xml:space="preserve"> licenci, kterou získá.</w:t>
      </w:r>
    </w:p>
    <w:p>
      <w:pPr>
        <w:pStyle w:val="ProductList-Offering2Heading"/>
        <w:outlineLvl w:val="2"/>
      </w:pPr>
      <w:bookmarkStart w:id="33" w:name="_Sec546"/>
      <w:r>
        <w:t>Nástroje pro vývojáře</w:t>
      </w:r>
      <w:bookmarkEnd w:id="33"/>
      <w:r>
        <w:fldChar w:fldCharType="begin"/>
      </w:r>
      <w:r>
        <w:instrText xml:space="preserve"> TC "</w:instrText>
      </w:r>
      <w:bookmarkStart w:id="34" w:name="_Toc62549882"/>
      <w:r>
        <w:instrText>Nástroje pro vývojáře</w:instrText>
      </w:r>
      <w:bookmarkEnd w:id="34"/>
      <w:r>
        <w:instrText>" \l 3</w:instrText>
      </w:r>
      <w:r>
        <w:fldChar w:fldCharType="end"/>
      </w:r>
    </w:p>
    <w:p>
      <w:pPr>
        <w:pStyle w:val="ProductList-ClauseHeading"/>
        <w:outlineLvl w:val="3"/>
      </w:pPr>
      <w:r>
        <w:t>Uživatelské licence</w:t>
      </w:r>
    </w:p>
    <w:p>
      <w:pPr>
        <w:pStyle w:val="ProductList-Bullet"/>
        <w:numPr>
          <w:ilvl w:val="0"/>
          <w:numId w:val="18"/>
        </w:numPr>
      </w:pPr>
      <w:r>
        <w:t xml:space="preserve">Jeden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smí užívat libovolný počet kopií softwaru a jakékoli předchozí verze na libovolném zařízení vyhrazeném k užívání zákazníkem pro každou uživatelskou licenci, kterou získá. *Na každé vyhrazené zařízení, které je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Bullet"/>
        <w:numPr>
          <w:ilvl w:val="0"/>
          <w:numId w:val="18"/>
        </w:numPr>
      </w:pPr>
      <w:r>
        <w:fldChar w:fldCharType="begin"/>
      </w:r>
      <w:r>
        <w:instrText xml:space="preserve"> AutoTextList   \s NoStyle \t "Licencovaný uživatel označuje jednotlivého uživatele, kterému je přidělena licence." </w:instrText>
      </w:r>
      <w:r>
        <w:fldChar w:fldCharType="separate"/>
      </w:r>
      <w:r>
        <w:rPr>
          <w:color w:val="0563C1"/>
        </w:rPr>
        <w:t>Licencovaní uživatelé</w:t>
      </w:r>
      <w:r>
        <w:fldChar w:fldCharType="end"/>
      </w:r>
      <w:r>
        <w:t xml:space="preserve"> smí užívat software k vyhodnocování a za účelem vývoje, testování a předvádění svých programů. Tato práva zahrnují použití softwaru k simulaci prostředí koncového uživatele pro účely diagnostiky problémů souvisejících s jeho programy.</w:t>
      </w:r>
    </w:p>
    <w:p>
      <w:pPr>
        <w:pStyle w:val="ProductList-Bullet"/>
        <w:numPr>
          <w:ilvl w:val="0"/>
          <w:numId w:val="18"/>
        </w:numPr>
      </w:pPr>
      <w:r>
        <w:t xml:space="preserve">Software není licencován pro užívání v </w:t>
      </w:r>
      <w:r>
        <w:fldChar w:fldCharType="begin"/>
      </w:r>
      <w:r>
        <w:instrText xml:space="preserve"> AutoTextList   \s NoStyle \t "Produkční prostředí znamená jakékoli fyzické nebo virtuální prostředí OSE, ve kterém jsou spuštěny produkční funkce nebo které přistupuje k produkčním datům, nebo fyzické prostředí OSE, které hostuje jedno nebo více virtuálních prostředí OSE, ve kterých jsou spuštěny produkční funkce nebo která přistupují k produkčním datům." </w:instrText>
      </w:r>
      <w:r>
        <w:fldChar w:fldCharType="separate"/>
      </w:r>
      <w:r>
        <w:rPr>
          <w:color w:val="0563C1"/>
        </w:rPr>
        <w:t>produkčním prostředí</w:t>
      </w:r>
      <w:r>
        <w:fldChar w:fldCharType="end"/>
      </w:r>
      <w:r>
        <w:t xml:space="preserve">. </w:t>
      </w:r>
    </w:p>
    <w:p>
      <w:pPr>
        <w:pStyle w:val="ProductList-Body"/>
      </w:pPr>
    </w:p>
    <w:p>
      <w:pPr>
        <w:pStyle w:val="ProductList-ClauseHeading"/>
        <w:outlineLvl w:val="3"/>
      </w:pPr>
      <w:r>
        <w:t>Další licenční podmínky pro odběry služby Visual Studio</w:t>
      </w:r>
    </w:p>
    <w:p>
      <w:pPr>
        <w:pStyle w:val="ProductList-Body"/>
      </w:pPr>
      <w:r>
        <w:t xml:space="preserve">Kromě práv uvedených v podmínkách licenčního modelu může zákazník každé získané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přiřadit odběr Visual Studio. Pro odběry Visual Studio označuje termín „software“ software, který je k dispozici na úrovni odběru zákazníka prostřednictvím služeb stahování odběru Visual Studio. V </w:t>
      </w:r>
      <w:r>
        <w:fldChar w:fldCharType="begin"/>
      </w:r>
      <w:r>
        <w:instrText xml:space="preserve"> AutoTextList   \s NoStyle \t "Produkční prostředí znamená jakékoli fyzické nebo virtuální prostředí OSE, ve kterém jsou spuštěny produkční funkce nebo které přistupuje k produkčním datům, nebo fyzické prostředí OSE, které hostuje jedno nebo více virtuálních prostředí OSE, ve kterých jsou spuštěny produkční funkce nebo která přistupují k produkčním datům." </w:instrText>
      </w:r>
      <w:r>
        <w:fldChar w:fldCharType="separate"/>
      </w:r>
      <w:r>
        <w:rPr>
          <w:color w:val="0563C1"/>
        </w:rPr>
        <w:t>produkčním prostředí</w:t>
      </w:r>
      <w:r>
        <w:fldChar w:fldCharType="end"/>
      </w:r>
      <w:r>
        <w:t xml:space="preserve"> nesmí být užívány žádné online služby zpřístupněné s odběrem Visual Studio zákazníka. </w:t>
      </w:r>
    </w:p>
    <w:p>
      <w:pPr>
        <w:pStyle w:val="ProductList-Body"/>
      </w:pPr>
    </w:p>
    <w:p>
      <w:pPr>
        <w:pStyle w:val="ProductList-SubClauseHeading"/>
        <w:outlineLvl w:val="4"/>
      </w:pPr>
      <w:r>
        <w:t>Spouštění softwaru se službami Microsoft Azure</w:t>
      </w:r>
    </w:p>
    <w:p>
      <w:pPr>
        <w:pStyle w:val="ProductList-Bullet"/>
        <w:numPr>
          <w:ilvl w:val="1"/>
          <w:numId w:val="19"/>
        </w:numPr>
      </w:pP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smí spouštět software se službami Microsoft Azure během doby platnosti odběru Visual Studio.</w:t>
      </w:r>
    </w:p>
    <w:p>
      <w:pPr>
        <w:pStyle w:val="ProductList-Bullet"/>
        <w:numPr>
          <w:ilvl w:val="1"/>
          <w:numId w:val="19"/>
        </w:numPr>
      </w:pPr>
      <w:r>
        <w:t>Užívání softwaru nadále podléhá podmínkám a ujednáním multilicenční smlouvy zákazníka a jakýmkoli podmínkám připojeným k softwaru.</w:t>
      </w:r>
    </w:p>
    <w:p>
      <w:pPr>
        <w:pStyle w:val="ProductList-Bullet"/>
        <w:numPr>
          <w:ilvl w:val="1"/>
          <w:numId w:val="19"/>
        </w:numPr>
      </w:pPr>
      <w:r>
        <w:t xml:space="preserve">Podmínky licenčního modelu nástrojů pro vývojáře platí pro užívání nabídek softwaru a Azure Dev/Test, s výjimkou toho, že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nesmí spouštět produkt Office Professional Plus nebo System Center Virtual Machine Manager pro produkční použití ve službách Microsoft Azure.</w:t>
      </w:r>
    </w:p>
    <w:p>
      <w:pPr>
        <w:pStyle w:val="ProductList-BodyIndented"/>
      </w:pPr>
    </w:p>
    <w:p>
      <w:pPr>
        <w:pStyle w:val="ProductList-SubClauseHeading"/>
        <w:outlineLvl w:val="4"/>
      </w:pPr>
      <w:r>
        <w:t>Další požadavky</w:t>
      </w:r>
    </w:p>
    <w:p>
      <w:pPr>
        <w:pStyle w:val="ProductList-BodyIndented"/>
      </w:pPr>
      <w:r>
        <w:t>Chce-li zákazník spouštět software se službami Microsoft Azure, musí aktivovat svůj odběr Visual Studio propojením svého účtu Microsoft s odběrem Visual Studio.</w:t>
      </w:r>
    </w:p>
    <w:p>
      <w:pPr>
        <w:pStyle w:val="ProductList-BodyIndented"/>
      </w:pPr>
    </w:p>
    <w:p>
      <w:pPr>
        <w:pStyle w:val="ProductList-SubClauseHeading"/>
        <w:outlineLvl w:val="4"/>
      </w:pPr>
      <w:r>
        <w:t>Akceptační testování a zpětná vazba</w:t>
      </w:r>
    </w:p>
    <w:p>
      <w:pPr>
        <w:pStyle w:val="ProductList-BodyIndented"/>
      </w:pPr>
      <w:r>
        <w:t>Koncoví uživatelé zákazníka mají přístup k softwaru a online službám zpřístupněným s odběrem Visual Studio zákazníka tak, aby mohli provádět akceptační testy nebo poskytovat zpětnou vazbu k jeho programům.</w:t>
      </w:r>
    </w:p>
    <w:p>
      <w:pPr>
        <w:pStyle w:val="ProductList-BodyIndented"/>
      </w:pPr>
    </w:p>
    <w:p>
      <w:pPr>
        <w:pStyle w:val="ProductList-SubClauseHeading"/>
        <w:outlineLvl w:val="4"/>
      </w:pPr>
      <w:r>
        <w:t>Windows Server 2016, služba Vzdálená plocha</w:t>
      </w:r>
    </w:p>
    <w:p>
      <w:pPr>
        <w:pStyle w:val="ProductList-BodyIndented"/>
      </w:pPr>
      <w:r>
        <w:t>Funkci služby Vzdálená plocha systému Windows Server smí najednou užívat až 200 anonymních uživatelů pro přístup k online ukázkám programů zákazníka.</w:t>
      </w:r>
    </w:p>
    <w:p>
      <w:pPr>
        <w:pStyle w:val="ProductList-BodyIndented"/>
      </w:pPr>
    </w:p>
    <w:p>
      <w:pPr>
        <w:pStyle w:val="ProductList-SubClauseHeading"/>
        <w:outlineLvl w:val="4"/>
      </w:pPr>
      <w:r>
        <w:t>Produkt Windows Embedded</w:t>
      </w:r>
    </w:p>
    <w:p>
      <w:pPr>
        <w:pStyle w:val="ProductList-BodyIndented"/>
      </w:pPr>
      <w:r>
        <w:t xml:space="preserve">Každý produkt systému Windows Embedded je licencován v souladu s podmínkami, které jsou s ním dodávány, včetně jakýchkoli povinností společnosti Microsoft souvisejících s obhajobou před nároky ohledně porušení práv či smlouvy nebo zneužití. Tyto podmínky nahrazují odpovídající podmínky v multilicenční smlouvě zákazníka. Každý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může instalovat a užívat libovolný počet kopií licencovaného produktu systému Windows Embedded.</w:t>
      </w:r>
    </w:p>
    <w:p>
      <w:pPr>
        <w:pStyle w:val="ProductList-BodyIndented"/>
        <w:jc w:val="right"/>
      </w:pPr>
    </w:p>
    <w:tbl>
      <w:tblPr>
        <w:tblStyle w:val="PURTable0"/>
        <w:tblW w:w="0" w:type="dxa"/>
        <w:tblLook w:val="04A0" w:firstRow="1" w:lastRow="0" w:firstColumn="1" w:lastColumn="0" w:noHBand="0" w:noVBand="1"/>
      </w:tblPr>
      <w:tblGrid>
        <w:gridCol w:w="1055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Indented"/>
      </w:pPr>
    </w:p>
    <w:p>
      <w:pPr>
        <w:sectPr>
          <w:headerReference w:type="default" r:id="rId37"/>
          <w:footerReference w:type="default" r:id="rId38"/>
          <w:type w:val="continuous"/>
          <w:pgSz w:w="12240" w:h="15840" w:code="1"/>
          <w:pgMar w:top="1170" w:right="720" w:bottom="720" w:left="720" w:header="432" w:footer="288" w:gutter="0"/>
          <w:cols w:space="360"/>
        </w:sectPr>
      </w:pPr>
    </w:p>
    <w:p>
      <w:pPr>
        <w:pStyle w:val="ProductList-SectionHeading"/>
        <w:pageBreakBefore/>
        <w:outlineLvl w:val="0"/>
      </w:pPr>
      <w:bookmarkStart w:id="35" w:name="_Sec547"/>
      <w:bookmarkEnd w:id="13"/>
      <w:r>
        <w:t>Software</w:t>
      </w:r>
      <w:r>
        <w:fldChar w:fldCharType="begin"/>
      </w:r>
      <w:r>
        <w:instrText xml:space="preserve"> TC "</w:instrText>
      </w:r>
      <w:bookmarkStart w:id="36" w:name="_Toc62549883"/>
      <w:r>
        <w:instrText>Software</w:instrText>
      </w:r>
      <w:bookmarkEnd w:id="36"/>
      <w:r>
        <w:instrText>" \l 1</w:instrText>
      </w:r>
      <w:r>
        <w:fldChar w:fldCharType="end"/>
      </w:r>
    </w:p>
    <w:p>
      <w:pPr>
        <w:pStyle w:val="ProductList-Offering1HeadingNoBorder"/>
        <w:outlineLvl w:val="1"/>
      </w:pPr>
      <w:bookmarkStart w:id="37" w:name="_Sec857"/>
      <w:r>
        <w:t>Advanced Threat Analytics</w:t>
      </w:r>
      <w:bookmarkEnd w:id="37"/>
      <w:r>
        <w:fldChar w:fldCharType="begin"/>
      </w:r>
      <w:r>
        <w:instrText xml:space="preserve"> TC "</w:instrText>
      </w:r>
      <w:bookmarkStart w:id="38" w:name="_Toc62549884"/>
      <w:r>
        <w:instrText>Advanced Threat Analytics</w:instrText>
      </w:r>
      <w:bookmarkEnd w:id="38"/>
      <w:r>
        <w:instrText>" \l 2</w:instrText>
      </w:r>
      <w:r>
        <w:fldChar w:fldCharType="end"/>
      </w:r>
    </w:p>
    <w:p>
      <w:pPr>
        <w:pStyle w:val="ProductList-Offering1SubSection"/>
        <w:outlineLvl w:val="2"/>
      </w:pPr>
      <w:bookmarkStart w:id="39" w:name="_Sec858"/>
      <w:r>
        <w:t>1. Dostupnost programu</w:t>
      </w:r>
      <w:bookmarkEnd w:id="39"/>
    </w:p>
    <w:tbl>
      <w:tblPr>
        <w:tblStyle w:val="PURTable"/>
        <w:tblW w:w="0" w:type="dxa"/>
        <w:tblLook w:val="04A0" w:firstRow="1" w:lastRow="0" w:firstColumn="1" w:lastColumn="0" w:noHBand="0" w:noVBand="1"/>
      </w:tblPr>
      <w:tblGrid>
        <w:gridCol w:w="4115"/>
        <w:gridCol w:w="617"/>
        <w:gridCol w:w="614"/>
        <w:gridCol w:w="617"/>
        <w:gridCol w:w="615"/>
        <w:gridCol w:w="615"/>
        <w:gridCol w:w="617"/>
        <w:gridCol w:w="618"/>
        <w:gridCol w:w="634"/>
        <w:gridCol w:w="620"/>
        <w:gridCol w:w="617"/>
        <w:gridCol w:w="617"/>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Licence pro správu klienta pro produkt Advanced Threat Analytics 2016 pro prostředí OSE</w:t>
            </w:r>
            <w:r>
              <w:fldChar w:fldCharType="begin"/>
            </w:r>
            <w:r>
              <w:instrText xml:space="preserve"> XE "Licence pro správu klienta pro produkt Advanced Threat Analytics 2016 pro prostředí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r>
        <w:tc>
          <w:tcPr>
            <w:tcW w:w="4160" w:type="dxa"/>
            <w:tcBorders>
              <w:top w:val="dashed" w:sz="4" w:space="0" w:color="BFBFBF"/>
              <w:left w:val="none" w:sz="4" w:space="0" w:color="6E6E6E"/>
              <w:bottom w:val="none" w:sz="4" w:space="0" w:color="FFFFFF"/>
              <w:right w:val="none" w:sz="4" w:space="0" w:color="6E6E6E"/>
            </w:tcBorders>
          </w:tcPr>
          <w:p>
            <w:pPr>
              <w:pStyle w:val="ProductList-TableBody"/>
            </w:pPr>
            <w:r>
              <w:rPr>
                <w:color w:val="000000"/>
              </w:rPr>
              <w:t>Licence pro správu klienta pro produkt Advanced Threat Analytics 2016 pro uživatele</w:t>
            </w:r>
            <w:r>
              <w:fldChar w:fldCharType="begin"/>
            </w:r>
            <w:r>
              <w:instrText xml:space="preserve"> XE "Licence pro správu klienta pro produkt Advanced Threat Analytics 2016 pro uživatele"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FFFFFF"/>
              <w:right w:val="none" w:sz="4" w:space="0" w:color="6E6E6E"/>
            </w:tcBorders>
          </w:tcPr>
          <w:p>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2"/>
      </w:pPr>
      <w:bookmarkStart w:id="40" w:name="_Sec859"/>
      <w:r>
        <w:t>2. Podmínky produktu</w:t>
      </w:r>
      <w:bookmarkEnd w:id="40"/>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Předchozí verze: Není relevantní</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r:id="rId39">
              <w:r>
                <w:rPr>
                  <w:color w:val="000000"/>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2.1 Omezení pro zemi</w:t>
      </w:r>
    </w:p>
    <w:p>
      <w:pPr>
        <w:pStyle w:val="ProductList-Body"/>
      </w:pPr>
      <w:r>
        <w:t>Zákazníci nesmí stahovat produkt Advanced Threat Analytics 2016 k užívání nebo distribuci v Čínské lidové republice.</w:t>
      </w:r>
    </w:p>
    <w:p>
      <w:pPr>
        <w:pStyle w:val="ProductList-Body"/>
      </w:pPr>
    </w:p>
    <w:p>
      <w:pPr>
        <w:pStyle w:val="ProductList-ClauseHeading"/>
        <w:outlineLvl w:val="3"/>
      </w:pPr>
      <w:r>
        <w:t>2.2 Akademičtí zákazníci</w:t>
      </w:r>
    </w:p>
    <w:p>
      <w:pPr>
        <w:pStyle w:val="ProductList-Body"/>
      </w:pPr>
      <w:r>
        <w:t xml:space="preserve">Zákazníci s prováděcí smlouvou Enrollment for Education Solutions a School Subscription Enrollment mohou zakoupit licenci pro správu klienta pro produkt Advanced Threat Analytics 2016 na prostředí OSE a nasadit ji podle počtu uživatelů nebo prostředí OSE, jak je uvedeno v licenčním modelu </w:t>
      </w:r>
      <w:hyperlink w:anchor="_Sec544">
        <w:r>
          <w:rPr>
            <w:color w:val="00467F"/>
            <w:u w:val="single"/>
          </w:rPr>
          <w:t>Servery pro správu</w:t>
        </w:r>
      </w:hyperlink>
      <w:r>
        <w:t xml:space="preserve">. </w:t>
      </w:r>
    </w:p>
    <w:p>
      <w:pPr>
        <w:pStyle w:val="ProductList-Offering1SubSection"/>
        <w:outlineLvl w:val="2"/>
      </w:pPr>
      <w:bookmarkStart w:id="41" w:name="_Sec860"/>
      <w:r>
        <w:t>3. Užívací práva</w:t>
      </w:r>
      <w:bookmarkEnd w:id="41"/>
    </w:p>
    <w:tbl>
      <w:tblPr>
        <w:tblStyle w:val="PURTable"/>
        <w:tblW w:w="0" w:type="dxa"/>
        <w:tblLook w:val="04A0" w:firstRow="1" w:lastRow="0" w:firstColumn="1" w:lastColumn="0" w:noHBand="0" w:noVBand="1"/>
      </w:tblPr>
      <w:tblGrid>
        <w:gridCol w:w="3640"/>
        <w:gridCol w:w="3629"/>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4">
              <w:r>
                <w:rPr>
                  <w:color w:val="00467F"/>
                  <w:u w:val="single"/>
                </w:rPr>
                <w:t>servery pro správu</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přístupu externích uživatelů: Označuje specifické licenční požadavky nebo volby pro přístup externích uživatelů." </w:instrText>
            </w:r>
            <w:r>
              <w:fldChar w:fldCharType="separate"/>
            </w:r>
            <w:r>
              <w:rPr>
                <w:color w:val="0563C1"/>
              </w:rPr>
              <w:t>Požadavky přístupu externích uživatelů</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Internetové funkce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3.1 Licence pro správu</w:t>
      </w:r>
    </w:p>
    <w:tbl>
      <w:tblPr>
        <w:tblStyle w:val="PURTable"/>
        <w:tblW w:w="0" w:type="dxa"/>
        <w:tblLook w:val="04A0" w:firstRow="1" w:lastRow="0" w:firstColumn="1" w:lastColumn="0" w:noHBand="0" w:noVBand="1"/>
      </w:tblPr>
      <w:tblGrid>
        <w:gridCol w:w="3612"/>
        <w:gridCol w:w="3656"/>
        <w:gridCol w:w="3648"/>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Licence pro správu klienta</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Advanced Threat Analytics 2016</w:t>
            </w:r>
            <w:r>
              <w:fldChar w:fldCharType="begin"/>
            </w:r>
            <w:r>
              <w:instrText xml:space="preserve"> XE "Advanced Threat Analytics 2016" </w:instrText>
            </w:r>
            <w:r>
              <w:fldChar w:fldCharType="end"/>
            </w:r>
            <w:r>
              <w:t xml:space="preserve"> (multilicence pro uživatele nebo pro prostředí OSE)</w:t>
            </w:r>
          </w:p>
          <w:p>
            <w:pPr>
              <w:pStyle w:val="ProductList-TableBody"/>
            </w:pPr>
            <w:r>
              <w:t>Microsoft 365 F3</w:t>
            </w:r>
            <w:r>
              <w:fldChar w:fldCharType="begin"/>
            </w:r>
            <w:r>
              <w:instrText xml:space="preserve"> XE "Microsoft 365 F3" </w:instrText>
            </w:r>
            <w:r>
              <w:fldChar w:fldCharType="end"/>
            </w:r>
            <w:r>
              <w:t xml:space="preserve"> (licence na odběr na základě počtu uživatelů)</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r>
              <w:t>Microsoft Defender for Identity</w:t>
            </w:r>
            <w:r>
              <w:fldChar w:fldCharType="begin"/>
            </w:r>
            <w:r>
              <w:instrText xml:space="preserve"> XE "Microsoft Defender for Identity" </w:instrText>
            </w:r>
            <w:r>
              <w:fldChar w:fldCharType="end"/>
            </w:r>
            <w:r>
              <w:t xml:space="preserve"> (licence na odběr podle počtu uživatelů)</w:t>
            </w:r>
          </w:p>
          <w:p>
            <w:pPr>
              <w:pStyle w:val="ProductList-TableBody"/>
            </w:pPr>
            <w:r>
              <w:t xml:space="preserve">Licence ekvivalentní k licenci pro správu (viz </w:t>
            </w:r>
            <w:hyperlink w:anchor="_Sec591">
              <w:r>
                <w:rPr>
                  <w:color w:val="00467F"/>
                  <w:u w:val="single"/>
                </w:rPr>
                <w:t>Příloha A</w:t>
              </w:r>
            </w:hyperlink>
            <w:r>
              <w:t>)</w:t>
            </w:r>
          </w:p>
        </w:tc>
      </w:tr>
    </w:tbl>
    <w:p>
      <w:pPr>
        <w:pStyle w:val="ProductList-Body"/>
      </w:pPr>
    </w:p>
    <w:p>
      <w:pPr>
        <w:pStyle w:val="ProductList-ClauseHeading"/>
        <w:outlineLvl w:val="3"/>
      </w:pPr>
      <w:r>
        <w:t>3.2 Užití vyžadující licenci pro správu</w:t>
      </w:r>
    </w:p>
    <w:p>
      <w:pPr>
        <w:pStyle w:val="ProductList-Body"/>
      </w:pP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jsou zapotřebí pouze pro klientská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(nebo serverová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používaná ve funkci klientských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která jsou provozována na zařízeních koncových uživatelů nebo k nimž tato zařízení přistupují, přičemž tato zařízení koncových uživatelů jsou ověřována systémem Active Directory, jehož správu zajišťuje produkt Advanced Threat Analytics.</w:t>
      </w:r>
    </w:p>
    <w:p>
      <w:pPr>
        <w:pStyle w:val="ProductList-Body"/>
      </w:pPr>
    </w:p>
    <w:p>
      <w:pPr>
        <w:pStyle w:val="ProductList-ClauseHeading"/>
        <w:outlineLvl w:val="3"/>
      </w:pPr>
      <w:r>
        <w:t>3.3 Licenční podmínky třetí strany pro komponenty typu open source</w:t>
      </w:r>
    </w:p>
    <w:p>
      <w:pPr>
        <w:pStyle w:val="ProductList-Body"/>
      </w:pP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nesmí provádět zpětnou analýzu, dekompilaci ani rozklad softwaru nebo se jinak pokoušet odvozovat zdrojový kód pro software, s výjimkou rozsahu vyžadovaného licenčními podmínkami třetí strany, kterými se řídí užívání určitých komponent typu open source, které mohou být v softwaru zahrnuty.</w:t>
      </w:r>
    </w:p>
    <w:p>
      <w:pPr>
        <w:pStyle w:val="ProductList-Offering1SubSection"/>
        <w:outlineLvl w:val="2"/>
      </w:pPr>
      <w:bookmarkStart w:id="42" w:name="_Sec861"/>
      <w:r>
        <w:t>4. Software Assurance</w:t>
      </w:r>
      <w:bookmarkEnd w:id="42"/>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43" w:name="_Sec1292"/>
      <w:r>
        <w:t>Azure FXT Edge Filer</w:t>
      </w:r>
      <w:bookmarkEnd w:id="43"/>
      <w:r>
        <w:fldChar w:fldCharType="begin"/>
      </w:r>
      <w:r>
        <w:instrText xml:space="preserve"> TC "</w:instrText>
      </w:r>
      <w:bookmarkStart w:id="44" w:name="_Toc62549885"/>
      <w:r>
        <w:instrText>Azure FXT Edge Filer</w:instrText>
      </w:r>
      <w:bookmarkEnd w:id="44"/>
      <w:r>
        <w:instrText>" \l 2</w:instrText>
      </w:r>
      <w:r>
        <w:fldChar w:fldCharType="end"/>
      </w:r>
    </w:p>
    <w:p>
      <w:pPr>
        <w:pStyle w:val="ProductList-Offering1SubSection"/>
        <w:outlineLvl w:val="2"/>
      </w:pPr>
      <w:bookmarkStart w:id="45" w:name="_Sec1293"/>
      <w:r>
        <w:t>1. Dostupnost programu</w:t>
      </w:r>
      <w:bookmarkEnd w:id="45"/>
    </w:p>
    <w:tbl>
      <w:tblPr>
        <w:tblStyle w:val="PURTable"/>
        <w:tblW w:w="0" w:type="dxa"/>
        <w:tblLook w:val="04A0" w:firstRow="1" w:lastRow="0" w:firstColumn="1" w:lastColumn="0" w:noHBand="0" w:noVBand="1"/>
      </w:tblPr>
      <w:tblGrid>
        <w:gridCol w:w="4115"/>
        <w:gridCol w:w="617"/>
        <w:gridCol w:w="614"/>
        <w:gridCol w:w="617"/>
        <w:gridCol w:w="615"/>
        <w:gridCol w:w="616"/>
        <w:gridCol w:w="617"/>
        <w:gridCol w:w="618"/>
        <w:gridCol w:w="634"/>
        <w:gridCol w:w="620"/>
        <w:gridCol w:w="617"/>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t>Licence na odběr Azure FXT Edge Filer</w:t>
            </w:r>
            <w:r>
              <w:fldChar w:fldCharType="begin"/>
            </w:r>
            <w:r>
              <w:instrText xml:space="preserve"> XE "Licence na odběr Azure FXT Edge Filer" </w:instrText>
            </w:r>
            <w:r>
              <w:fldChar w:fldCharType="end"/>
            </w:r>
            <w:r>
              <w:t xml:space="preserve"> (licence na odběr)</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t>6/19</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none" w:sz="4" w:space="0" w:color="FFFFFF"/>
              <w:right w:val="none" w:sz="4" w:space="0" w:color="6E6E6E"/>
            </w:tcBorders>
          </w:tcPr>
          <w:p>
            <w:pPr>
              <w:pStyle w:val="ProductList-TableBody"/>
            </w:pPr>
            <w:r>
              <w:t>Licence na odběr doplňku Azure FXT Edge Filer</w:t>
            </w:r>
            <w:r>
              <w:fldChar w:fldCharType="begin"/>
            </w:r>
            <w:r>
              <w:instrText xml:space="preserve"> XE "Licence na odběr doplňku Azure FXT Edge Filer" </w:instrText>
            </w:r>
            <w:r>
              <w:fldChar w:fldCharType="end"/>
            </w:r>
            <w:r>
              <w:t xml:space="preserve"> (licence na odběr)</w:t>
            </w:r>
          </w:p>
        </w:tc>
        <w:tc>
          <w:tcPr>
            <w:tcW w:w="620" w:type="dxa"/>
            <w:tcBorders>
              <w:top w:val="dashed" w:sz="4" w:space="0" w:color="BFBFBF"/>
              <w:left w:val="none" w:sz="4" w:space="0" w:color="6E6E6E"/>
              <w:bottom w:val="none" w:sz="4" w:space="0" w:color="FFFFFF"/>
              <w:right w:val="none" w:sz="4" w:space="0" w:color="6E6E6E"/>
            </w:tcBorders>
          </w:tcPr>
          <w:p>
            <w:pPr>
              <w:pStyle w:val="ProductList-TableBody"/>
              <w:jc w:val="center"/>
            </w:pPr>
            <w:r>
              <w:t>6/19</w:t>
            </w:r>
          </w:p>
        </w:tc>
        <w:tc>
          <w:tcPr>
            <w:tcW w:w="620" w:type="dxa"/>
            <w:tcBorders>
              <w:top w:val="dashed" w:sz="4" w:space="0" w:color="BFBFBF"/>
              <w:left w:val="none" w:sz="4" w:space="0" w:color="6E6E6E"/>
              <w:bottom w:val="none" w:sz="4" w:space="0" w:color="FFFFF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FFFFF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FFFFF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2"/>
      </w:pPr>
      <w:bookmarkStart w:id="46" w:name="_Sec1294"/>
      <w:r>
        <w:t>2. Podmínky produktu</w:t>
      </w:r>
      <w:bookmarkEnd w:id="46"/>
    </w:p>
    <w:tbl>
      <w:tblPr>
        <w:tblStyle w:val="PURTable"/>
        <w:tblW w:w="0" w:type="dxa"/>
        <w:tblLook w:val="04A0" w:firstRow="1" w:lastRow="0" w:firstColumn="1" w:lastColumn="0" w:noHBand="0" w:noVBand="1"/>
      </w:tblPr>
      <w:tblGrid>
        <w:gridCol w:w="3647"/>
        <w:gridCol w:w="3633"/>
        <w:gridCol w:w="363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Není relevantní</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Licence na odběr doplňku (licence na odběr Azure Edge Filer)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Nezbytné podmínky (SA):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Ano</w:t>
            </w:r>
          </w:p>
        </w:tc>
      </w:tr>
      <w:tr>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2.1 Licence na odběr doplňku Azure FXT Edge Filer</w:t>
      </w:r>
    </w:p>
    <w:p>
      <w:pPr>
        <w:pStyle w:val="ProductList-Body"/>
      </w:pPr>
      <w:r>
        <w:t>Pro každou získanou licenci na odběr produktu Azure FXT Edge Filer může zákazník získat jednu licenci na odběr doplňku.</w:t>
      </w:r>
    </w:p>
    <w:p>
      <w:pPr>
        <w:pStyle w:val="ProductList-Offering1SubSection"/>
        <w:outlineLvl w:val="2"/>
      </w:pPr>
      <w:bookmarkStart w:id="47" w:name="_Sec1295"/>
      <w:r>
        <w:t>3. Užívací práva</w:t>
      </w:r>
      <w:bookmarkEnd w:id="47"/>
    </w:p>
    <w:tbl>
      <w:tblPr>
        <w:tblStyle w:val="PURTable"/>
        <w:tblW w:w="0" w:type="dxa"/>
        <w:tblLook w:val="04A0" w:firstRow="1" w:lastRow="0" w:firstColumn="1" w:lastColumn="0" w:noHBand="0" w:noVBand="1"/>
      </w:tblPr>
      <w:tblGrid>
        <w:gridCol w:w="3640"/>
        <w:gridCol w:w="3629"/>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r:id="rId40">
              <w:r>
                <w:rPr>
                  <w:color w:val="00467F"/>
                  <w:u w:val="single"/>
                </w:rPr>
                <w:t>Univerzální</w:t>
              </w:r>
            </w:hyperlink>
            <w:r>
              <w:t xml:space="preserve">; </w:t>
            </w:r>
            <w:hyperlink w:anchor="_Sec545">
              <w:r>
                <w:rPr>
                  <w:color w:val="00467F"/>
                  <w:u w:val="single"/>
                </w:rPr>
                <w:t>speciální servery</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pro přístup externích uživatelů: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Sdělení: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3.1 Bez možnosti odkoupení</w:t>
      </w:r>
    </w:p>
    <w:p>
      <w:pPr>
        <w:pStyle w:val="ProductList-Body"/>
      </w:pPr>
      <w:r>
        <w:rPr>
          <w:color w:val="404040"/>
        </w:rPr>
        <w:t>Bez ohledu na jakákoli ustanovení v rozporu s prováděcí smlouvou zákazníka není k produktu poskytována žádná možnost odkoupení.</w:t>
      </w:r>
    </w:p>
    <w:p>
      <w:pPr>
        <w:pStyle w:val="ProductList-Body"/>
      </w:pPr>
    </w:p>
    <w:p>
      <w:pPr>
        <w:pStyle w:val="ProductList-ClauseHeading"/>
        <w:outlineLvl w:val="3"/>
      </w:pPr>
      <w:r>
        <w:t>3.2 Ukládání zpracovaných dat na Amazon S3</w:t>
      </w:r>
    </w:p>
    <w:p>
      <w:pPr>
        <w:pStyle w:val="ProductList-Body"/>
      </w:pPr>
      <w:r>
        <w:t>Aby mohl zákazník přistupovat ke službě Amazon S3 pro účely ukládání a načítání dat, musí k základní licenci na odběr produktu Azure FXT Edge Filer</w:t>
      </w:r>
      <w:r>
        <w:fldChar w:fldCharType="begin"/>
      </w:r>
      <w:r>
        <w:instrText xml:space="preserve"> XE "Azure FXT Edge Filer" </w:instrText>
      </w:r>
      <w:r>
        <w:fldChar w:fldCharType="end"/>
      </w:r>
      <w:r>
        <w:t xml:space="preserve"> získat licenci na odběr doplňku.</w:t>
      </w:r>
    </w:p>
    <w:p>
      <w:pPr>
        <w:pStyle w:val="ProductList-Offering1SubSection"/>
        <w:outlineLvl w:val="2"/>
      </w:pPr>
      <w:bookmarkStart w:id="48" w:name="_Sec1296"/>
      <w:r>
        <w:t>4. Software Assurance</w:t>
      </w:r>
      <w:bookmarkEnd w:id="48"/>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Výhody SA: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pPr>
      <w:bookmarkStart w:id="49" w:name="_Sec592"/>
      <w:r>
        <w:t>BizTalk</w:t>
      </w:r>
      <w:bookmarkEnd w:id="49"/>
      <w:r>
        <w:fldChar w:fldCharType="begin"/>
      </w:r>
      <w:r>
        <w:instrText xml:space="preserve"> TC "</w:instrText>
      </w:r>
      <w:bookmarkStart w:id="50" w:name="_Toc62549886"/>
      <w:r>
        <w:instrText>BizTalk</w:instrText>
      </w:r>
      <w:bookmarkEnd w:id="50"/>
      <w:r>
        <w:instrText>" \l 2</w:instrText>
      </w:r>
      <w:r>
        <w:fldChar w:fldCharType="end"/>
      </w:r>
    </w:p>
    <w:p>
      <w:pPr>
        <w:pStyle w:val="ProductList-Offering1SubSection"/>
        <w:outlineLvl w:val="2"/>
      </w:pPr>
      <w:bookmarkStart w:id="51" w:name="_Sec593"/>
      <w:r>
        <w:t>1. Dostupnost programu</w:t>
      </w:r>
      <w:bookmarkEnd w:id="51"/>
    </w:p>
    <w:tbl>
      <w:tblPr>
        <w:tblStyle w:val="PURTable"/>
        <w:tblW w:w="0" w:type="dxa"/>
        <w:tblLook w:val="04A0" w:firstRow="1" w:lastRow="0" w:firstColumn="1" w:lastColumn="0" w:noHBand="0" w:noVBand="1"/>
      </w:tblPr>
      <w:tblGrid>
        <w:gridCol w:w="3656"/>
        <w:gridCol w:w="603"/>
        <w:gridCol w:w="598"/>
        <w:gridCol w:w="602"/>
        <w:gridCol w:w="598"/>
        <w:gridCol w:w="598"/>
        <w:gridCol w:w="601"/>
        <w:gridCol w:w="610"/>
        <w:gridCol w:w="634"/>
        <w:gridCol w:w="617"/>
        <w:gridCol w:w="604"/>
        <w:gridCol w:w="597"/>
        <w:gridCol w:w="598"/>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392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BizTalk Server 2020 – verze Branch</w:t>
            </w:r>
            <w:r>
              <w:fldChar w:fldCharType="begin"/>
            </w:r>
            <w:r>
              <w:instrText xml:space="preserve"> XE "BizTalk Server 2020 – verze Branch"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pPr>
              <w:pStyle w:val="ProductList-TableBody"/>
              <w:jc w:val="center"/>
            </w:pPr>
            <w:r>
              <w:rPr>
                <w:color w:val="000000"/>
              </w:rPr>
              <w:t>1/20</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 xml:space="preserve">, </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BizTalk Server 2020 Branch IDC</w:t>
            </w:r>
            <w:r>
              <w:fldChar w:fldCharType="begin"/>
            </w:r>
            <w:r>
              <w:instrText xml:space="preserve"> XE "BizTalk Server 2020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shd w:val="clear" w:color="auto" w:fill="FFFFFF"/>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BizTalk Server 2020 – verze Enterprise</w:t>
            </w:r>
            <w:r>
              <w:fldChar w:fldCharType="begin"/>
            </w:r>
            <w:r>
              <w:instrText xml:space="preserve"> XE "BizTalk Server 2020 – verze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 xml:space="preserve">, </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BizTalk Server 2020 – verze Standard</w:t>
            </w:r>
            <w:r>
              <w:fldChar w:fldCharType="begin"/>
            </w:r>
            <w:r>
              <w:instrText xml:space="preserve"> XE "BizTalk Server 2020 – verze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 xml:space="preserve">, </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none" w:sz="4" w:space="0" w:color="6E6E6E"/>
              <w:right w:val="none" w:sz="4" w:space="0" w:color="6E6E6E"/>
            </w:tcBorders>
          </w:tcPr>
          <w:p>
            <w:pPr>
              <w:pStyle w:val="ProductList-TableBody"/>
            </w:pPr>
            <w:r>
              <w:rPr>
                <w:color w:val="000000"/>
              </w:rPr>
              <w:t>BizTalk Server 2020 – verze Standard IDC</w:t>
            </w:r>
            <w:r>
              <w:fldChar w:fldCharType="begin"/>
            </w:r>
            <w:r>
              <w:instrText xml:space="preserve"> XE "BizTalk Server 2020 – verze Standard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pPr>
              <w:pStyle w:val="ProductList-TableBody"/>
              <w:jc w:val="center"/>
            </w:pPr>
            <w:r>
              <w:rPr>
                <w:color w:val="000000"/>
              </w:rPr>
              <w:t>1/20</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pPr>
              <w:pStyle w:val="ProductList-TableBody"/>
              <w:jc w:val="center"/>
            </w:pPr>
          </w:p>
        </w:tc>
        <w:tc>
          <w:tcPr>
            <w:tcW w:w="620" w:type="dxa"/>
            <w:tcBorders>
              <w:top w:val="dashed" w:sz="4" w:space="0" w:color="BFBFBF"/>
              <w:left w:val="none" w:sz="4" w:space="0" w:color="6E6E6E"/>
              <w:bottom w:val="none" w:sz="4" w:space="0" w:color="6E6E6E"/>
              <w:right w:val="none" w:sz="4" w:space="0" w:color="6E6E6E"/>
            </w:tcBorders>
            <w:shd w:val="clear" w:color="auto" w:fill="FFFFFF"/>
          </w:tcPr>
          <w:p>
            <w:pPr>
              <w:pStyle w:val="ProductList-TableBody"/>
              <w:jc w:val="center"/>
            </w:pPr>
          </w:p>
        </w:tc>
        <w:tc>
          <w:tcPr>
            <w:tcW w:w="620" w:type="dxa"/>
            <w:tcBorders>
              <w:top w:val="dashed" w:sz="4" w:space="0" w:color="BFBFBF"/>
              <w:left w:val="none" w:sz="4" w:space="0" w:color="6E6E6E"/>
              <w:bottom w:val="none" w:sz="4" w:space="0" w:color="6E6E6E"/>
              <w:right w:val="single" w:sz="6" w:space="0" w:color="FFFFFF"/>
            </w:tcBorders>
            <w:shd w:val="clear" w:color="auto" w:fill="FFFFF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2"/>
      </w:pPr>
      <w:bookmarkStart w:id="52" w:name="_Sec594"/>
      <w:r>
        <w:t>2. Podmínky produktu</w:t>
      </w:r>
      <w:bookmarkEnd w:id="52"/>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BizTalk Server 2016</w:t>
            </w:r>
            <w:r>
              <w:fldChar w:fldCharType="begin"/>
            </w:r>
            <w:r>
              <w:instrText xml:space="preserve"> XE "BizTalk Server 2016" </w:instrText>
            </w:r>
            <w:r>
              <w:fldChar w:fldCharType="end"/>
            </w:r>
            <w:r>
              <w:t xml:space="preserve"> (12/16)</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0000"/>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závazku po 12 po sobě jdoucích měsících." </w:instrText>
            </w:r>
            <w:r>
              <w:fldChar w:fldCharType="separate"/>
            </w:r>
            <w:r>
              <w:rPr>
                <w:color w:val="0563C1"/>
              </w:rPr>
              <w:t>Nárok na snížení (SCE)</w:t>
            </w:r>
            <w:r>
              <w:fldChar w:fldCharType="end"/>
            </w:r>
            <w:r>
              <w:t>: Vše (kromě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Offering1SubSection"/>
        <w:outlineLvl w:val="2"/>
      </w:pPr>
      <w:bookmarkStart w:id="53" w:name="_Sec595"/>
      <w:r>
        <w:t>3. Užívací práva</w:t>
      </w:r>
      <w:bookmarkEnd w:id="53"/>
    </w:p>
    <w:tbl>
      <w:tblPr>
        <w:tblStyle w:val="PURTable"/>
        <w:tblW w:w="0" w:type="dxa"/>
        <w:tblLook w:val="04A0" w:firstRow="1" w:lastRow="0" w:firstColumn="1" w:lastColumn="0" w:noHBand="0" w:noVBand="1"/>
      </w:tblPr>
      <w:tblGrid>
        <w:gridCol w:w="3640"/>
        <w:gridCol w:w="3629"/>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3">
              <w:r>
                <w:rPr>
                  <w:color w:val="00467F"/>
                  <w:u w:val="single"/>
                </w:rPr>
                <w:t>podle počtu jader</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Branch a Standard</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Všechny verze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pro přístup externích uživatelů: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Internetové funkce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3.1 BizTalk Server verze Branch a Standard</w:t>
      </w:r>
    </w:p>
    <w:p>
      <w:pPr>
        <w:pStyle w:val="ProductList-SubClauseHeading"/>
        <w:outlineLvl w:val="4"/>
      </w:pPr>
      <w:r>
        <w:t>3.1.1 Omezení užívání</w:t>
      </w:r>
    </w:p>
    <w:p>
      <w:pPr>
        <w:pStyle w:val="ProductList-BodyIndented"/>
      </w:pPr>
      <w:r>
        <w:t xml:space="preserve">Zákazník nemůže serverový software používat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jako součásti síťového clusteru, ani v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které je součástí síťového clusteru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stejném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w:t>
      </w:r>
    </w:p>
    <w:p>
      <w:pPr>
        <w:pStyle w:val="ProductList-BodyIndented"/>
      </w:pPr>
    </w:p>
    <w:p>
      <w:pPr>
        <w:pStyle w:val="ProductList-SubClauseHeading"/>
        <w:outlineLvl w:val="4"/>
      </w:pPr>
      <w:r>
        <w:t>3.1.2 Komponenta Office Web Component</w:t>
      </w:r>
    </w:p>
    <w:p>
      <w:pPr>
        <w:pStyle w:val="ProductList-BodyIndented"/>
      </w:pPr>
      <w:r>
        <w:t xml:space="preserve">Zákazník může komponentu Office Web užívat pouze k zobrazení a tisku kopií statických dokumentů, textů a obrázků vytvořených pomocí tohoto softwaru. Pro kopie této komponenty nepotřebuje zákazník samostatné licence. </w:t>
      </w:r>
    </w:p>
    <w:p>
      <w:pPr>
        <w:pStyle w:val="ProductList-BodyIndented"/>
      </w:pPr>
    </w:p>
    <w:p>
      <w:pPr>
        <w:pStyle w:val="ProductList-ClauseHeading"/>
        <w:outlineLvl w:val="3"/>
      </w:pPr>
      <w:r>
        <w:t>3.2 BizTalk Server verze Branch</w:t>
      </w:r>
    </w:p>
    <w:p>
      <w:pPr>
        <w:pStyle w:val="ProductList-Body"/>
      </w:pPr>
      <w:r>
        <w:t xml:space="preserve">Zákazník smí </w:t>
      </w:r>
      <w:r>
        <w:fldChar w:fldCharType="begin"/>
      </w:r>
      <w:r>
        <w:instrText xml:space="preserve"> AutoTextList   \s NoStyle \t "Spuštěné instance znamenají instanci softwaru, která je zavedena do paměti a pro kterou byla spuštěna jedna nebo několik instrukcí. (Kompletní definici naleznete ve slovníku.)" </w:instrText>
      </w:r>
      <w:r>
        <w:fldChar w:fldCharType="separate"/>
      </w:r>
      <w:r>
        <w:rPr>
          <w:color w:val="0563C1"/>
        </w:rPr>
        <w:t>spustit instance</w:t>
      </w:r>
      <w:r>
        <w:fldChar w:fldCharType="end"/>
      </w:r>
      <w:r>
        <w:t xml:space="preserve"> softwaru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 xml:space="preserve"> pouze v koncovém bodě své vnitřní sítě (nebo okrajovém bodě své organizace), a to s cílem propojit obchodní události nebo transakce s aktivitami zpracovávanými v tomto koncovém bodě. Žádný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 server</w:t>
      </w:r>
      <w:r>
        <w:fldChar w:fldCharType="end"/>
      </w:r>
      <w:r>
        <w:t xml:space="preserve"> nesmí:</w:t>
      </w:r>
    </w:p>
    <w:p>
      <w:pPr>
        <w:pStyle w:val="ProductList-Bullet"/>
        <w:numPr>
          <w:ilvl w:val="0"/>
          <w:numId w:val="20"/>
        </w:numPr>
      </w:pPr>
      <w:r>
        <w:t>působit jako centrální uzel v modelu sítě typu „hub and spoke“,</w:t>
      </w:r>
    </w:p>
    <w:p>
      <w:pPr>
        <w:pStyle w:val="ProductList-Bullet"/>
        <w:numPr>
          <w:ilvl w:val="0"/>
          <w:numId w:val="20"/>
        </w:numPr>
      </w:pPr>
      <w:r>
        <w:t>centralizovat celopodnikovou komunikaci s jinými servery nebo zařízeními nebo</w:t>
      </w:r>
    </w:p>
    <w:p>
      <w:pPr>
        <w:pStyle w:val="ProductList-Bullet"/>
        <w:numPr>
          <w:ilvl w:val="0"/>
          <w:numId w:val="20"/>
        </w:numPr>
      </w:pPr>
      <w:r>
        <w:t>automatizovat obchodní procesy v celých divizích, obchodních jednotkách nebo pobočkách.</w:t>
      </w:r>
    </w:p>
    <w:p>
      <w:pPr>
        <w:pStyle w:val="ProductList-Body"/>
      </w:pPr>
    </w:p>
    <w:p>
      <w:pPr>
        <w:pStyle w:val="ProductList-ClauseHeading"/>
        <w:outlineLvl w:val="3"/>
      </w:pPr>
      <w:r>
        <w:t>3.3 Licencování použití serveru HIS (Host Integration Server)</w:t>
      </w:r>
    </w:p>
    <w:p>
      <w:pPr>
        <w:pStyle w:val="ProductList-Body"/>
      </w:pPr>
      <w:r>
        <w:t>Zákazník může používat serverový software HIS a další software za smluvních podmínek licenčního modelu, u kterého rozhoduje počet jader, s využitím licencí na základě počtu jader serveru BizTalk. Zákazník smí užívat další software HIS (např. Klient HIS) pouze ve spojení s licencovaným užíváním serverového softwaru HIS. Práva vztahující se k tomuto užití jsou určena podle toho, které vydání a verze licencí k serveru BizTalk zákazník přidělí Serveru (např. neomezená virtualizační práva vyžadují licence BizTalk Server Enterprise s krytím SA). Používání serverového softwaru HIS je omezeno na nasazení v pobočkách, pokud je software užíván s licencemi BizTalk Server verze Branch).</w:t>
      </w:r>
    </w:p>
    <w:p>
      <w:pPr>
        <w:pStyle w:val="ProductList-Body"/>
      </w:pPr>
    </w:p>
    <w:p>
      <w:pPr>
        <w:pStyle w:val="ProductList-ClauseHeading"/>
        <w:outlineLvl w:val="3"/>
      </w:pPr>
      <w:r>
        <w:t>3.4 Další software</w:t>
      </w:r>
    </w:p>
    <w:tbl>
      <w:tblPr>
        <w:tblStyle w:val="PURTable"/>
        <w:tblW w:w="0" w:type="dxa"/>
        <w:tblLook w:val="04A0" w:firstRow="1" w:lastRow="0" w:firstColumn="1" w:lastColumn="0" w:noHBand="0" w:noVBand="1"/>
      </w:tblPr>
      <w:tblGrid>
        <w:gridCol w:w="3640"/>
        <w:gridCol w:w="3656"/>
        <w:gridCol w:w="3620"/>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Nástroje pro správu a sledování</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Schémata a šablony související s produktem BizTalk Server</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Klient Business Activity Monitoring („BAM“)</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Výstrahy událostí BAM pro službu SQL Notification Services</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Rozhraní API událostí BAM a objekty typu interceptor a nástroje pro správu</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Development Tools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MQHelper.dll</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SOAP Receive Adapter</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Sada (sady) Software Development Kit</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UDDI</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Adaptéry Windows Communication Foundation</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Webové služby adaptéru služby Windows SharePoint Services</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p>
        </w:tc>
      </w:tr>
    </w:tbl>
    <w:p>
      <w:pPr>
        <w:pStyle w:val="ProductList-Offering1SubSection"/>
        <w:outlineLvl w:val="2"/>
      </w:pPr>
      <w:bookmarkStart w:id="54" w:name="_Sec596"/>
      <w:r>
        <w:t>4. Software Assurance</w:t>
      </w:r>
      <w:bookmarkEnd w:id="54"/>
    </w:p>
    <w:p>
      <w:pPr>
        <w:pStyle w:val="ProductList-Body"/>
      </w:pPr>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"Přenositelnost licencí: Práva dostupná zákazníkům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licencí</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41">
              <w:r>
                <w:rPr>
                  <w:color w:val="00467F"/>
                  <w:u w:val="single"/>
                </w:rPr>
                <w:t>Seznam produktů – prosinec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Všechny verze (s výjimkou verze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4.1 Biz Talk Server 2020 Enterprise – neomezená virtualizace</w:t>
      </w:r>
    </w:p>
    <w:p>
      <w:pPr>
        <w:pStyle w:val="ProductList-Body"/>
      </w:pPr>
      <w:r>
        <w:t xml:space="preserve">Zákazník může spouštět libovolný počet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serverového softwaru v libovolném počtu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libovolném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xml:space="preserve">, pro který má plné krytí SA na všech svých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licencích</w:t>
      </w:r>
      <w:r>
        <w:fldChar w:fldCharType="end"/>
      </w:r>
      <w:r>
        <w:t xml:space="preserve"> pro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(podle počtu jader). </w:t>
      </w:r>
    </w:p>
    <w:p>
      <w:pPr>
        <w:pStyle w:val="ProductList-Body"/>
      </w:pPr>
    </w:p>
    <w:p>
      <w:pPr>
        <w:pStyle w:val="ProductList-ClauseHeading"/>
        <w:outlineLvl w:val="3"/>
      </w:pPr>
      <w:r>
        <w:t>4.2 Balíčky funkcí softwaru Biz Talk Server</w:t>
      </w:r>
    </w:p>
    <w:p>
      <w:pPr>
        <w:pStyle w:val="ProductList-Body"/>
      </w:pPr>
      <w:r>
        <w:t>Zákazník je oprávněn užívat balíčky funkcí vydané během doby platnosti jeho krytí SA.</w:t>
      </w:r>
    </w:p>
    <w:p>
      <w:pPr>
        <w:pStyle w:val="ProductList-Body"/>
      </w:pP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pPr>
      <w:bookmarkStart w:id="55" w:name="_Sec597"/>
      <w:r>
        <w:t>Sady CAL</w:t>
      </w:r>
      <w:bookmarkEnd w:id="55"/>
      <w:r>
        <w:fldChar w:fldCharType="begin"/>
      </w:r>
      <w:r>
        <w:instrText xml:space="preserve"> TC "</w:instrText>
      </w:r>
      <w:bookmarkStart w:id="56" w:name="_Toc62549887"/>
      <w:r>
        <w:instrText>Sady CAL</w:instrText>
      </w:r>
      <w:bookmarkEnd w:id="56"/>
      <w:r>
        <w:instrText>" \l 2</w:instrText>
      </w:r>
      <w:r>
        <w:fldChar w:fldCharType="end"/>
      </w:r>
    </w:p>
    <w:p>
      <w:pPr>
        <w:pStyle w:val="ProductList-Offering1SubSection"/>
        <w:outlineLvl w:val="2"/>
      </w:pPr>
      <w:bookmarkStart w:id="57" w:name="_Sec868"/>
      <w:r>
        <w:t>1. Dostupnost programu</w:t>
      </w:r>
      <w:bookmarkEnd w:id="57"/>
    </w:p>
    <w:tbl>
      <w:tblPr>
        <w:tblStyle w:val="PURTable"/>
        <w:tblW w:w="0" w:type="dxa"/>
        <w:tblLook w:val="04A0" w:firstRow="1" w:lastRow="0" w:firstColumn="1" w:lastColumn="0" w:noHBand="0" w:noVBand="1"/>
      </w:tblPr>
      <w:tblGrid>
        <w:gridCol w:w="4113"/>
        <w:gridCol w:w="616"/>
        <w:gridCol w:w="615"/>
        <w:gridCol w:w="617"/>
        <w:gridCol w:w="615"/>
        <w:gridCol w:w="615"/>
        <w:gridCol w:w="617"/>
        <w:gridCol w:w="618"/>
        <w:gridCol w:w="634"/>
        <w:gridCol w:w="619"/>
        <w:gridCol w:w="617"/>
        <w:gridCol w:w="620"/>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t>Sada Core CAL Suite</w:t>
            </w:r>
            <w:r>
              <w:fldChar w:fldCharType="begin"/>
            </w:r>
            <w:r>
              <w:instrText xml:space="preserve"> XE "Sada Core CAL Suite" </w:instrText>
            </w:r>
            <w:r>
              <w:fldChar w:fldCharType="end"/>
            </w:r>
            <w:r>
              <w:t xml:space="preserve"> (zařízení a uživatel)</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EES 2017: Tento produkt je nabízen jako dodatečný produkt pro prováděcí smlouvu Enrollment for Education Solutions (s datem publikování od října 2017 včetně)." </w:instrText>
            </w:r>
            <w:r>
              <w:fldChar w:fldCharType="separate"/>
            </w:r>
            <w:r>
              <w:rPr>
                <w:color w:val="000000"/>
              </w:rPr>
              <w:t>AP</w:t>
            </w:r>
            <w:r>
              <w:fldChar w:fldCharType="end"/>
            </w:r>
            <w:r>
              <w:t>,</w:t>
            </w:r>
            <w:r>
              <w:fldChar w:fldCharType="begin"/>
            </w:r>
            <w:r>
              <w:instrText xml:space="preserve"> AutoTextList   \s NoStyle \t "Produkt počítačové platformy School" </w:instrText>
            </w:r>
            <w:r>
              <w:fldChar w:fldCharType="separate"/>
            </w:r>
            <w:r>
              <w:rPr>
                <w:color w:val="000000"/>
              </w:rPr>
              <w:t>SD,S</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Core CAL Suite Bridge pro Office 365</w:t>
            </w:r>
            <w:r>
              <w:fldChar w:fldCharType="begin"/>
            </w:r>
            <w:r>
              <w:instrText xml:space="preserve"> XE "Core CAL Suite Bridge pro Office 365" </w:instrText>
            </w:r>
            <w:r>
              <w:fldChar w:fldCharType="end"/>
            </w:r>
            <w:r>
              <w:t xml:space="preserve"> (licence na odběr na základě počtu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Core CAL Suite Bridge pro Office 365 z krytí SA (licence na odběr pro uživatele)</w:t>
            </w:r>
            <w:r>
              <w:fldChar w:fldCharType="begin"/>
            </w:r>
            <w:r>
              <w:instrText xml:space="preserve"> XE "Core CAL Suite Bridge pro Office 365 z krytí SA (licence na odběr pro uživatele)"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Core CAL Suite Bridge pro Office 365 a Microsoft Intune</w:t>
            </w:r>
            <w:r>
              <w:fldChar w:fldCharType="begin"/>
            </w:r>
            <w:r>
              <w:instrText xml:space="preserve"> XE "Core CAL Suite Bridge pro Office 365 a Microsoft Intune" </w:instrText>
            </w:r>
            <w:r>
              <w:fldChar w:fldCharType="end"/>
            </w:r>
            <w:r>
              <w:t xml:space="preserve"> (licence na odběr na základě počtu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Core CAL Suite Bridge pro Microsoft Intune</w:t>
            </w:r>
            <w:r>
              <w:fldChar w:fldCharType="begin"/>
            </w:r>
            <w:r>
              <w:instrText xml:space="preserve"> XE "Core CAL Suite Bridge pro Microsoft Intune" </w:instrText>
            </w:r>
            <w:r>
              <w:fldChar w:fldCharType="end"/>
            </w:r>
            <w:r>
              <w:t xml:space="preserve"> (licence na odběr na základě počtu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Licence Core CAL Suite Bridge pro Enterprise Mobility+ Security</w:t>
            </w:r>
            <w:r>
              <w:fldChar w:fldCharType="begin"/>
            </w:r>
            <w:r>
              <w:instrText xml:space="preserve"> XE "Licence Core CAL Suite Bridge pro Enterprise Mobility+ Security" </w:instrText>
            </w:r>
            <w:r>
              <w:fldChar w:fldCharType="end"/>
            </w:r>
            <w:r>
              <w:t xml:space="preserve"> (licence na odběr na základě počtu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rPr>
                <w:lang w:val="fr-FR"/>
              </w:rPr>
            </w:pPr>
            <w:r>
              <w:rPr>
                <w:lang w:val="fr-FR"/>
              </w:rPr>
              <w:t>Sada Enterprise CAL Suite</w:t>
            </w:r>
            <w:r>
              <w:fldChar w:fldCharType="begin"/>
            </w:r>
            <w:r>
              <w:rPr>
                <w:lang w:val="fr-FR"/>
              </w:rPr>
              <w:instrText xml:space="preserve"> XE "Sada Enterprise CAL Suite" </w:instrText>
            </w:r>
            <w:r>
              <w:fldChar w:fldCharType="end"/>
            </w:r>
            <w:r>
              <w:rPr>
                <w:lang w:val="fr-FR"/>
              </w:rPr>
              <w:t xml:space="preserve"> (zařízení a uživatel)</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rPr>
                <w:lang w:val="fr-FR"/>
              </w:rP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EES 2017: Tento produkt je nabízen jako dodatečný produkt pro prováděcí smlouvu Enrollment for Education Solutions (s datem publikování od října 2017 včetně)." </w:instrText>
            </w:r>
            <w:r>
              <w:fldChar w:fldCharType="separate"/>
            </w:r>
            <w:r>
              <w:rPr>
                <w:color w:val="000000"/>
              </w:rPr>
              <w:t>AP</w:t>
            </w:r>
            <w:r>
              <w:fldChar w:fldCharType="end"/>
            </w:r>
            <w:r>
              <w:t>,</w:t>
            </w:r>
            <w:r>
              <w:fldChar w:fldCharType="begin"/>
            </w:r>
            <w:r>
              <w:instrText xml:space="preserve"> AutoTextList   \s NoStyle \t "Produkt počítačové platformy School" </w:instrText>
            </w:r>
            <w:r>
              <w:fldChar w:fldCharType="separate"/>
            </w:r>
            <w:r>
              <w:rPr>
                <w:color w:val="000000"/>
              </w:rPr>
              <w:t>SD,S</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 xml:space="preserve">Enterprise CAL Suite Bridge pro Office 365 </w:t>
            </w:r>
            <w:r>
              <w:fldChar w:fldCharType="begin"/>
            </w:r>
            <w:r>
              <w:instrText xml:space="preserve"> XE "Enterprise CAL Suite Bridge pro Office 365 " </w:instrText>
            </w:r>
            <w:r>
              <w:fldChar w:fldCharType="end"/>
            </w:r>
            <w:r>
              <w:t xml:space="preserve"> (licence na odběr na základě počtu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Enterprise CAL Suite Bridge pro Office 365 z krytí SA</w:t>
            </w:r>
            <w:r>
              <w:fldChar w:fldCharType="begin"/>
            </w:r>
            <w:r>
              <w:instrText xml:space="preserve"> XE "Enterprise CAL Suite Bridge pro Office 365 z krytí SA" </w:instrText>
            </w:r>
            <w:r>
              <w:fldChar w:fldCharType="end"/>
            </w:r>
            <w:r>
              <w:t xml:space="preserve"> (licence na odběr na základě počtu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Enterprise CAL Suite Bridge pro Office 365 a Microsoft Intune</w:t>
            </w:r>
            <w:r>
              <w:fldChar w:fldCharType="begin"/>
            </w:r>
            <w:r>
              <w:instrText xml:space="preserve"> XE "Enterprise CAL Suite Bridge pro Office 365 a Microsoft Intune" </w:instrText>
            </w:r>
            <w:r>
              <w:fldChar w:fldCharType="end"/>
            </w:r>
            <w:r>
              <w:t xml:space="preserve"> (licence na odběr na základě počtu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Enterprise CAL Suite Bridge pro Microsoft Intune</w:t>
            </w:r>
            <w:r>
              <w:fldChar w:fldCharType="begin"/>
            </w:r>
            <w:r>
              <w:instrText xml:space="preserve"> XE "Enterprise CAL Suite Bridge pro Microsoft Intune" </w:instrText>
            </w:r>
            <w:r>
              <w:fldChar w:fldCharType="end"/>
            </w:r>
            <w:r>
              <w:t xml:space="preserve"> (licence na odběr na základě počtu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(licence na odběr na základě počtu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pPr>
            <w:r>
              <w:t>Enterprise CAL Bridge for Enterprise Mobility + Security z krytí SA</w:t>
            </w:r>
            <w:r>
              <w:fldChar w:fldCharType="begin"/>
            </w:r>
            <w:r>
              <w:instrText xml:space="preserve"> XE "Enterprise CAL Bridge for Enterprise Mobility + Security z krytí SA" </w:instrText>
            </w:r>
            <w:r>
              <w:fldChar w:fldCharType="end"/>
            </w:r>
            <w:r>
              <w:t xml:space="preserve"> (licence na odběr na základě počtu uživatelů)</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Body"/>
      </w:pPr>
    </w:p>
    <w:p>
      <w:pPr>
        <w:pStyle w:val="ProductList-Offering1SubSection"/>
        <w:outlineLvl w:val="2"/>
      </w:pPr>
      <w:bookmarkStart w:id="58" w:name="_Sec599"/>
      <w:r>
        <w:t>2. Podmínky produktu</w:t>
      </w:r>
      <w:bookmarkEnd w:id="58"/>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Předchozí verze: Není relevantní</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Předpoklad</w:t>
            </w:r>
            <w:r>
              <w:fldChar w:fldCharType="end"/>
            </w:r>
            <w:r>
              <w:t>: Produkt CAL Suite Bridge, oddíl 2.3</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závazku." </w:instrText>
            </w:r>
            <w:r>
              <w:fldChar w:fldCharType="separate"/>
            </w:r>
            <w:r>
              <w:rPr>
                <w:color w:val="0563C1"/>
              </w:rPr>
              <w:t>Nárok na snížení</w:t>
            </w:r>
            <w:r>
              <w:fldChar w:fldCharType="end"/>
            </w:r>
            <w:r>
              <w:t>: Core and Enterprise CAL Suite Bridge (všechny typy). Viz produkt CAL Suite Bridge, oddíl 2.3.</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"Sleva UTD: Sleva Up-to-Date je sleva dostupná pro zákazníky programu Open Value Subscription, kteří si objednávají licence pro produkt během prvního roku platnosti smlouvy, pokud mají licenci pro odpovídající kvalifikující produkt." </w:instrText>
            </w:r>
            <w:r>
              <w:fldChar w:fldCharType="separate"/>
            </w:r>
            <w:r>
              <w:rPr>
                <w:color w:val="0563C1"/>
              </w:rPr>
              <w:t>Sleva UTD</w:t>
            </w:r>
            <w:r>
              <w:fldChar w:fldCharType="end"/>
            </w:r>
            <w:r>
              <w:t>: Core CAL nebo sada Enterprise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rPr>
                <w:lang w:val="fr-FR"/>
              </w:rPr>
            </w:pPr>
            <w:r>
              <w:fldChar w:fldCharType="begin"/>
            </w:r>
            <w:r>
              <w:rPr>
                <w:lang w:val="fr-FR"/>
              </w:rP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lang w:val="fr-FR"/>
              </w:rPr>
              <w:t>Doplňky a produkty z krytí SA</w:t>
            </w:r>
            <w:r>
              <w:fldChar w:fldCharType="end"/>
            </w:r>
            <w:r>
              <w:rPr>
                <w:lang w:val="fr-FR"/>
              </w:rPr>
              <w:t xml:space="preserve">: Viz </w:t>
            </w:r>
            <w:hyperlink w:anchor="_Sec1237">
              <w:r>
                <w:rPr>
                  <w:color w:val="00467F"/>
                  <w:u w:val="single"/>
                  <w:lang w:val="fr-FR"/>
                </w:rPr>
                <w:t>příloha C</w:t>
              </w:r>
            </w:hyperlink>
          </w:p>
        </w:tc>
      </w:tr>
    </w:tbl>
    <w:p>
      <w:pPr>
        <w:pStyle w:val="ProductList-Body"/>
        <w:rPr>
          <w:lang w:val="fr-FR"/>
        </w:rPr>
      </w:pPr>
    </w:p>
    <w:p>
      <w:pPr>
        <w:pStyle w:val="ProductList-ClauseHeading"/>
        <w:outlineLvl w:val="3"/>
      </w:pPr>
      <w:r>
        <w:t>2.1 Proces určení příslušných užívacích práv pro sady CAL</w:t>
      </w:r>
    </w:p>
    <w:p>
      <w:pPr>
        <w:pStyle w:val="ProductList-Body"/>
      </w:pPr>
      <w:r>
        <w:t>Licence sady CAL nerozlišuje verze a přístupová práva jsou určena statutem krytí SA pro tuto licenci. Pokud doba účinnosti krytí SA uplyne, přístupová práva v rámci časově neomezených licencí jsou stanovena na základě platných užívacích práv pro verze aktuální před uplynutím platnosti.</w:t>
      </w:r>
    </w:p>
    <w:p>
      <w:pPr>
        <w:pStyle w:val="ProductList-Body"/>
      </w:pPr>
    </w:p>
    <w:p>
      <w:pPr>
        <w:pStyle w:val="ProductList-ClauseHeading"/>
        <w:outlineLvl w:val="3"/>
      </w:pPr>
      <w:r>
        <w:t>2.2 Komponenty sady CAL</w:t>
      </w:r>
    </w:p>
    <w:p>
      <w:pPr>
        <w:pStyle w:val="ProductList-Body"/>
      </w:pPr>
      <w:r>
        <w:t xml:space="preserve">V </w:t>
      </w:r>
      <w:hyperlink w:anchor="_Sec591">
        <w:r>
          <w:rPr>
            <w:color w:val="00467F"/>
            <w:u w:val="single"/>
          </w:rPr>
          <w:t>příloze A</w:t>
        </w:r>
      </w:hyperlink>
      <w:r>
        <w:t>, v tabulce licencí ekvivalentních k licenci CAL/licenci pro správu naleznete aktuální komponenty sady Core CAL a Enterprise CAL.</w:t>
      </w:r>
    </w:p>
    <w:p>
      <w:pPr>
        <w:pStyle w:val="ProductList-Body"/>
      </w:pPr>
    </w:p>
    <w:p>
      <w:pPr>
        <w:pStyle w:val="ProductList-ClauseHeading"/>
        <w:outlineLvl w:val="3"/>
      </w:pPr>
      <w:r>
        <w:t>2.3 Produkt CAL Suite Bridge</w:t>
      </w:r>
    </w:p>
    <w:p>
      <w:pPr>
        <w:pStyle w:val="ProductList-Body"/>
      </w:pPr>
      <w:r>
        <w:t>Produkt CAL Suite Bridge je produkt Enterprise a smí být pořízen, aby byl uspokojen požadavek celopodnikového charakteru vztahující se na produkt CAL Suite Bridge nebo jeho nadřazené sady CAL. Je-li vyžadován produkt CAL Suite Bridge, počet licencí na odběr na základě počtu uživatelů pro produkt CAL Suite Bridge se musí shodovat s počtem licencí na odběr na základě počtu uživatelů pro kvalifikující službu online.</w:t>
      </w:r>
    </w:p>
    <w:tbl>
      <w:tblPr>
        <w:tblStyle w:val="PURTable"/>
        <w:tblW w:w="0" w:type="dxa"/>
        <w:tblLook w:val="04A0" w:firstRow="1" w:lastRow="0" w:firstColumn="1" w:lastColumn="0" w:noHBand="0" w:noVBand="1"/>
      </w:tblPr>
      <w:tblGrid>
        <w:gridCol w:w="3636"/>
        <w:gridCol w:w="3639"/>
        <w:gridCol w:w="3641"/>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Produkt 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Nadřazená sada CAL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Kvalifikující online služby</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Core CAL Suite Bridge pro Office 365</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Sada Core 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Office 365 E1</w:t>
            </w:r>
            <w:r>
              <w:fldChar w:fldCharType="begin"/>
            </w:r>
            <w:r>
              <w:instrText xml:space="preserve"> XE "Office 365 E1" </w:instrText>
            </w:r>
            <w:r>
              <w:fldChar w:fldCharType="end"/>
            </w:r>
            <w:r>
              <w:t xml:space="preserve"> nebo Office 365 E3</w:t>
            </w:r>
            <w:r>
              <w:fldChar w:fldCharType="begin"/>
            </w:r>
            <w:r>
              <w:instrText xml:space="preserve"> XE "Office 365 E3" </w:instrText>
            </w:r>
            <w:r>
              <w:fldChar w:fldCharType="end"/>
            </w:r>
            <w:r>
              <w:t xml:space="preserve"> nebo Office 365 E5</w:t>
            </w:r>
            <w:r>
              <w:fldChar w:fldCharType="begin"/>
            </w:r>
            <w:r>
              <w:instrText xml:space="preserve"> XE "Office 365 E5" </w:instrText>
            </w:r>
            <w:r>
              <w:fldChar w:fldCharType="end"/>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Core CAL Suite Bridge pro Office 365 a Microsoft Intune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Sada Core 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Office 365 E1 a Microsoft Intune</w:t>
            </w:r>
            <w:r>
              <w:fldChar w:fldCharType="begin"/>
            </w:r>
            <w:r>
              <w:instrText xml:space="preserve"> XE "Office 365 E1 a Microsoft Intune" </w:instrText>
            </w:r>
            <w:r>
              <w:fldChar w:fldCharType="end"/>
            </w:r>
            <w:r>
              <w:t xml:space="preserve"> nebo</w:t>
            </w:r>
          </w:p>
          <w:p>
            <w:pPr>
              <w:pStyle w:val="ProductList-TableBody"/>
            </w:pPr>
            <w:r>
              <w:t>Office 365 E3 a Microsoft Intune</w:t>
            </w:r>
            <w:r>
              <w:fldChar w:fldCharType="begin"/>
            </w:r>
            <w:r>
              <w:instrText xml:space="preserve"> XE "Office 365 E3 a Microsoft Intune" </w:instrText>
            </w:r>
            <w:r>
              <w:fldChar w:fldCharType="end"/>
            </w:r>
            <w:r>
              <w:t xml:space="preserve"> nebo</w:t>
            </w:r>
          </w:p>
          <w:p>
            <w:pPr>
              <w:pStyle w:val="ProductList-TableBody"/>
            </w:pPr>
            <w:r>
              <w:t>Office 365 E5 a Microsoft Intune</w:t>
            </w:r>
            <w:r>
              <w:fldChar w:fldCharType="begin"/>
            </w:r>
            <w:r>
              <w:instrText xml:space="preserve"> XE "Office 365 E5 a Microsoft Intune" </w:instrText>
            </w:r>
            <w:r>
              <w:fldChar w:fldCharType="end"/>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Core CAL Suite Bridge pro Microsoft Intune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Sada Core 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Microsoft Intune</w:t>
            </w:r>
            <w:r>
              <w:fldChar w:fldCharType="begin"/>
            </w:r>
            <w:r>
              <w:instrText xml:space="preserve"> XE "Microsoft Intune" </w:instrText>
            </w:r>
            <w:r>
              <w:fldChar w:fldCharType="end"/>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Sada Core 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Enterprise Mobility + Security E3</w:t>
            </w:r>
            <w:r>
              <w:fldChar w:fldCharType="begin"/>
            </w:r>
            <w:r>
              <w:instrText xml:space="preserve"> XE "Enterprise Mobility + Security E3" </w:instrText>
            </w:r>
            <w:r>
              <w:fldChar w:fldCharType="end"/>
            </w:r>
            <w:r>
              <w:t xml:space="preserve"> nebo</w:t>
            </w:r>
          </w:p>
          <w:p>
            <w:pPr>
              <w:pStyle w:val="ProductList-TableBody"/>
            </w:pPr>
            <w:r>
              <w:t>Enterprise Mobility + Security E5</w:t>
            </w:r>
            <w:r>
              <w:fldChar w:fldCharType="begin"/>
            </w:r>
            <w:r>
              <w:instrText xml:space="preserve"> XE "Enterprise Mobility + Security E5" </w:instrText>
            </w:r>
            <w:r>
              <w:fldChar w:fldCharType="end"/>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Enterprise CAL Suite Bridge pro Office 365</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Sada Enterprise 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Office 365 E3</w:t>
            </w:r>
            <w:r>
              <w:fldChar w:fldCharType="begin"/>
            </w:r>
            <w:r>
              <w:instrText xml:space="preserve"> XE "Office 365 E3" </w:instrText>
            </w:r>
            <w:r>
              <w:fldChar w:fldCharType="end"/>
            </w:r>
            <w:r>
              <w:t xml:space="preserve"> nebo</w:t>
            </w:r>
          </w:p>
          <w:p>
            <w:pPr>
              <w:pStyle w:val="ProductList-TableBody"/>
            </w:pPr>
            <w:r>
              <w:t>Office 365 E5</w:t>
            </w:r>
            <w:r>
              <w:fldChar w:fldCharType="begin"/>
            </w:r>
            <w:r>
              <w:instrText xml:space="preserve"> XE "Office 365 E5" </w:instrText>
            </w:r>
            <w:r>
              <w:fldChar w:fldCharType="end"/>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Enterprise CAL Suite Bridge pro Office 365 a Microsoft Intune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Sada Enterprise 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Office 365 E3 a Microsoft Intune</w:t>
            </w:r>
            <w:r>
              <w:fldChar w:fldCharType="begin"/>
            </w:r>
            <w:r>
              <w:instrText xml:space="preserve"> XE "Office 365 E3 a Microsoft Intune" </w:instrText>
            </w:r>
            <w:r>
              <w:fldChar w:fldCharType="end"/>
            </w:r>
            <w:r>
              <w:t xml:space="preserve"> nebo</w:t>
            </w:r>
          </w:p>
          <w:p>
            <w:pPr>
              <w:pStyle w:val="ProductList-TableBody"/>
            </w:pPr>
            <w:r>
              <w:t>Office 365 E5 a Microsoft Intune</w:t>
            </w:r>
            <w:r>
              <w:fldChar w:fldCharType="begin"/>
            </w:r>
            <w:r>
              <w:instrText xml:space="preserve"> XE "Office 365 E5 a Microsoft Intune" </w:instrText>
            </w:r>
            <w:r>
              <w:fldChar w:fldCharType="end"/>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Enterprise CAL Suite Bridge pro Microsoft Intune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Sada Enterprise 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Microsoft Intune</w:t>
            </w:r>
            <w:r>
              <w:fldChar w:fldCharType="begin"/>
            </w:r>
            <w:r>
              <w:instrText xml:space="preserve"> XE "Microsoft Intune" </w:instrText>
            </w:r>
            <w:r>
              <w:fldChar w:fldCharType="end"/>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Sada Enterprise 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Enterprise Mobility + Security E3</w:t>
            </w:r>
            <w:r>
              <w:fldChar w:fldCharType="begin"/>
            </w:r>
            <w:r>
              <w:instrText xml:space="preserve"> XE "Enterprise Mobility + Security E3" </w:instrText>
            </w:r>
            <w:r>
              <w:fldChar w:fldCharType="end"/>
            </w:r>
            <w:r>
              <w:t xml:space="preserve"> nebo</w:t>
            </w:r>
          </w:p>
          <w:p>
            <w:pPr>
              <w:pStyle w:val="ProductList-TableBody"/>
            </w:pPr>
            <w:r>
              <w:t>Enterprise Mobility + Security E5</w:t>
            </w:r>
            <w:r>
              <w:fldChar w:fldCharType="begin"/>
            </w:r>
            <w:r>
              <w:instrText xml:space="preserve"> XE "Enterprise Mobility + Security E5" </w:instrText>
            </w:r>
            <w:r>
              <w:fldChar w:fldCharType="end"/>
            </w:r>
          </w:p>
        </w:tc>
      </w:tr>
    </w:tbl>
    <w:p>
      <w:pPr>
        <w:pStyle w:val="ProductList-Body"/>
      </w:pPr>
    </w:p>
    <w:p>
      <w:pPr>
        <w:pStyle w:val="ProductList-ClauseHeading"/>
        <w:outlineLvl w:val="3"/>
      </w:pPr>
      <w:r>
        <w:t>2.4 Licence Student Only CAL (Academic Open License a Academic Select)</w:t>
      </w:r>
    </w:p>
    <w:p>
      <w:pPr>
        <w:pStyle w:val="ProductList-Body"/>
      </w:pPr>
      <w:r>
        <w:t>Licence Student Only CAL jsou omezeny na počítače ve vlastnictví licencovaného studenta nebo počítače ve vlastnictví instituce vyhrazené pro jednoho studenta a nejsou určeny k použití v laboratořích nebo učebnách.</w:t>
      </w:r>
    </w:p>
    <w:p>
      <w:pPr>
        <w:pStyle w:val="ProductList-Offering1SubSection"/>
        <w:outlineLvl w:val="2"/>
      </w:pPr>
      <w:bookmarkStart w:id="59" w:name="_Sec600"/>
      <w:r>
        <w:t>3. Užívací práva</w:t>
      </w:r>
      <w:bookmarkEnd w:id="59"/>
    </w:p>
    <w:tbl>
      <w:tblPr>
        <w:tblStyle w:val="PURTable"/>
        <w:tblW w:w="0" w:type="dxa"/>
        <w:tblLook w:val="04A0" w:firstRow="1" w:lastRow="0" w:firstColumn="1" w:lastColumn="0" w:noHBand="0" w:noVBand="1"/>
      </w:tblPr>
      <w:tblGrid>
        <w:gridCol w:w="3640"/>
        <w:gridCol w:w="3630"/>
        <w:gridCol w:w="364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2">
              <w:r>
                <w:rPr>
                  <w:color w:val="00467F"/>
                  <w:u w:val="single"/>
                </w:rPr>
                <w:t>Server/CAL</w:t>
              </w:r>
            </w:hyperlink>
            <w:r>
              <w:t xml:space="preserve">, </w:t>
            </w:r>
            <w:hyperlink w:anchor="_Sec541">
              <w:r>
                <w:rPr>
                  <w:color w:val="00467F"/>
                  <w:u w:val="single"/>
                </w:rPr>
                <w:t>podle počtu jader/CAL</w:t>
              </w:r>
            </w:hyperlink>
            <w:r>
              <w:t xml:space="preserve">, </w:t>
            </w:r>
            <w:hyperlink w:anchor="_Sec544">
              <w:r>
                <w:rPr>
                  <w:color w:val="00467F"/>
                  <w:u w:val="single"/>
                </w:rPr>
                <w:t>Server pro správu</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Licenční podmínky specifické pro produkty: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přístupu externích uživatelů: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Sdělení: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3.1 Akademické programy</w:t>
      </w:r>
    </w:p>
    <w:p>
      <w:pPr>
        <w:pStyle w:val="ProductList-Body"/>
      </w:pPr>
      <w:r>
        <w:t>Následující údaje platí pro zákazníky v multilicenčních programech pro akademickou sféru.</w:t>
      </w:r>
    </w:p>
    <w:p>
      <w:pPr>
        <w:pStyle w:val="ProductList-Body"/>
      </w:pPr>
    </w:p>
    <w:p>
      <w:pPr>
        <w:pStyle w:val="ProductList-SubClauseHeading"/>
        <w:outlineLvl w:val="4"/>
      </w:pPr>
      <w:r>
        <w:t>3.1.1 Exchange Online Archiving pro Exchange Server A</w:t>
      </w:r>
    </w:p>
    <w:p>
      <w:pPr>
        <w:pStyle w:val="ProductList-BodyIndented"/>
      </w:pPr>
      <w:r>
        <w:t xml:space="preserve">Akademické instituce se smlouvami Enrollment for Education Solutions a Open Value Subscription pro řešení ve vzdělávání s licencí pro sadu Enterprise CAL Suite pro celopodnikový počet a počet studentů mají nárok na odpovídající počet licencí na odběr na základě počtu uživatelů pro produkt Exchange Online Archiving pro službu Exchange Server A, a to pro všechny uživatele zahrnuté do jejich celopodnikového počtu nebo počtu studentů. </w:t>
      </w:r>
    </w:p>
    <w:p>
      <w:pPr>
        <w:pStyle w:val="ProductList-Offering1SubSection"/>
        <w:outlineLvl w:val="2"/>
      </w:pPr>
      <w:bookmarkStart w:id="60" w:name="_Sec601"/>
      <w:r>
        <w:t>4. Software Assurance</w:t>
      </w:r>
      <w:bookmarkEnd w:id="60"/>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42">
              <w:r>
                <w:rPr>
                  <w:color w:val="00467F"/>
                  <w:u w:val="single"/>
                </w:rPr>
                <w:t>Seznam produktů – březen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p>
      <w:pPr>
        <w:pStyle w:val="ProductList-ClauseHeading"/>
        <w:outlineLvl w:val="3"/>
      </w:pPr>
      <w:r>
        <w:t>4.1 Práva na rozšířené užívání pro zákazníky produktu Microsoft 365</w:t>
      </w:r>
    </w:p>
    <w:p>
      <w:pPr>
        <w:pStyle w:val="ProductList-Body"/>
      </w:pPr>
      <w:r>
        <w:rPr>
          <w:color w:val="404040"/>
        </w:rPr>
        <w:t>Oprávnění zákazníci vlastnící licenci pro produkt Microsoft 365 nebo kombinaci služby Office 365 a Enterprise Mobility + Security mají stejný přístup ke službě Exchange Online Archiving for Exchange Server jako poskytovaná sada Enterprise CAL Suite. „Oprávnění zákazníci“ jsou zákazníci prováděcí smlouvy Enterprise, Enterprise Subscription nebo Enrollment for Education Solutions, kteří mají k 30. listopadu 2014 aktivní krytí Software Assurance pro sadu Enterprise CAL Suite.</w:t>
      </w:r>
    </w:p>
    <w:p>
      <w:pPr>
        <w:pStyle w:val="ProductList-Body"/>
      </w:pPr>
    </w:p>
    <w:p>
      <w:pPr>
        <w:pStyle w:val="ProductList-ClauseHeading"/>
        <w:outlineLvl w:val="3"/>
      </w:pPr>
      <w:r>
        <w:t>4.2 Služby online zahrnuté do sady Enterprise CAL Suite</w:t>
      </w:r>
    </w:p>
    <w:p>
      <w:pPr>
        <w:pStyle w:val="ProductList-Body"/>
      </w:pPr>
      <w:r>
        <w:rPr>
          <w:color w:val="404040"/>
        </w:rPr>
        <w:t xml:space="preserve">Sada Enterprise CAL Suite s aktivním krytím SA také zahrnuje práva na služby Exchange Online Archiving for Exchange Server, Data Loss Prevention a Exchange Online Protection. </w:t>
      </w:r>
    </w:p>
    <w:p>
      <w:pPr>
        <w:pStyle w:val="ProductList-Body"/>
      </w:pP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rPr>
          <w:lang w:val="fr-FR"/>
        </w:rPr>
      </w:pPr>
      <w:bookmarkStart w:id="61" w:name="_Sec602"/>
      <w:r>
        <w:rPr>
          <w:lang w:val="fr-FR"/>
        </w:rPr>
        <w:t>Sada Core Infrastructure Server (CIS)</w:t>
      </w:r>
      <w:bookmarkEnd w:id="61"/>
      <w:r>
        <w:fldChar w:fldCharType="begin"/>
      </w:r>
      <w:r>
        <w:rPr>
          <w:lang w:val="fr-FR"/>
        </w:rPr>
        <w:instrText xml:space="preserve"> TC "</w:instrText>
      </w:r>
      <w:bookmarkStart w:id="62" w:name="_Toc62549888"/>
      <w:r>
        <w:rPr>
          <w:lang w:val="fr-FR"/>
        </w:rPr>
        <w:instrText>Sada Core Infrastructure Server (CIS)</w:instrText>
      </w:r>
      <w:bookmarkEnd w:id="62"/>
      <w:r>
        <w:rPr>
          <w:lang w:val="fr-FR"/>
        </w:rPr>
        <w:instrText>" \l 2</w:instrText>
      </w:r>
      <w:r>
        <w:fldChar w:fldCharType="end"/>
      </w:r>
    </w:p>
    <w:p>
      <w:pPr>
        <w:pStyle w:val="ProductList-Offering1SubSection"/>
        <w:outlineLvl w:val="2"/>
      </w:pPr>
      <w:bookmarkStart w:id="63" w:name="_Sec603"/>
      <w:r>
        <w:t>1. Dostupnost programu</w:t>
      </w:r>
      <w:bookmarkEnd w:id="63"/>
    </w:p>
    <w:tbl>
      <w:tblPr>
        <w:tblStyle w:val="PURTable"/>
        <w:tblW w:w="0" w:type="dxa"/>
        <w:tblLook w:val="04A0" w:firstRow="1" w:lastRow="0" w:firstColumn="1" w:lastColumn="0" w:noHBand="0" w:noVBand="1"/>
      </w:tblPr>
      <w:tblGrid>
        <w:gridCol w:w="4117"/>
        <w:gridCol w:w="616"/>
        <w:gridCol w:w="614"/>
        <w:gridCol w:w="617"/>
        <w:gridCol w:w="615"/>
        <w:gridCol w:w="616"/>
        <w:gridCol w:w="617"/>
        <w:gridCol w:w="618"/>
        <w:gridCol w:w="634"/>
        <w:gridCol w:w="619"/>
        <w:gridCol w:w="617"/>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Core Infrastructure Server Suite Standard (sady 2 jádrových licencí)</w:t>
            </w:r>
            <w:r>
              <w:fldChar w:fldCharType="begin"/>
            </w:r>
            <w:r>
              <w:instrText xml:space="preserve"> XE "Core Infrastructure Server Suite Standard (sady 2 jádrových licencí)"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Core Infrastructure Server Suite Standard (sady 16 jádrových licencí)</w:t>
            </w:r>
            <w:r>
              <w:fldChar w:fldCharType="begin"/>
            </w:r>
            <w:r>
              <w:instrText xml:space="preserve"> XE "Core Infrastructure Server Suite Standard (sady 16 jádrových licencí)"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rPr>
                <w:lang w:val="fr-FR"/>
              </w:rPr>
            </w:pPr>
            <w:r>
              <w:rPr>
                <w:color w:val="000000"/>
                <w:lang w:val="fr-FR"/>
              </w:rPr>
              <w:t>Core Infrastructure Server Suite Datacenter (sady 2 jádrových licencí)</w:t>
            </w:r>
            <w:r>
              <w:fldChar w:fldCharType="begin"/>
            </w:r>
            <w:r>
              <w:rPr>
                <w:lang w:val="fr-FR"/>
              </w:rPr>
              <w:instrText xml:space="preserve"> XE "Core Infrastructure Server Suite Datacenter (sady 2 jádrových licencí)"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rPr>
                <w:lang w:val="fr-FR"/>
              </w:rP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rPr>
                <w:lang w:val="fr-FR"/>
              </w:rP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rPr>
                <w:lang w:val="fr-FR"/>
              </w:rPr>
            </w:pPr>
            <w:r>
              <w:rPr>
                <w:color w:val="000000"/>
                <w:lang w:val="fr-FR"/>
              </w:rPr>
              <w:t>Core Infrastructure Server Suite Datacenter (sady 16 jádrových licencí)</w:t>
            </w:r>
            <w:r>
              <w:fldChar w:fldCharType="begin"/>
            </w:r>
            <w:r>
              <w:rPr>
                <w:lang w:val="fr-FR"/>
              </w:rPr>
              <w:instrText xml:space="preserve"> XE "Core Infrastructure Server Suite Datacenter (sady 16 jádrových licencí)"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pPr>
              <w:pStyle w:val="ProductList-TableBody"/>
              <w:jc w:val="center"/>
              <w:rPr>
                <w:lang w:val="fr-FR"/>
              </w:rPr>
            </w:pPr>
          </w:p>
        </w:tc>
        <w:tc>
          <w:tcPr>
            <w:tcW w:w="620" w:type="dxa"/>
            <w:tcBorders>
              <w:top w:val="dashed" w:sz="4" w:space="0" w:color="BFBFBF"/>
              <w:left w:val="none" w:sz="4" w:space="0" w:color="6E6E6E"/>
              <w:bottom w:val="single" w:sz="4" w:space="0" w:color="FFFFFF"/>
              <w:right w:val="none" w:sz="4" w:space="0" w:color="6E6E6E"/>
            </w:tcBorders>
          </w:tcPr>
          <w:p>
            <w:pPr>
              <w:pStyle w:val="ProductList-TableBody"/>
              <w:jc w:val="center"/>
              <w:rPr>
                <w:lang w:val="fr-FR"/>
              </w:rPr>
            </w:pPr>
          </w:p>
        </w:tc>
        <w:tc>
          <w:tcPr>
            <w:tcW w:w="620" w:type="dxa"/>
            <w:tcBorders>
              <w:top w:val="dashed" w:sz="4" w:space="0" w:color="BFBFBF"/>
              <w:left w:val="none" w:sz="4" w:space="0" w:color="6E6E6E"/>
              <w:bottom w:val="single" w:sz="4" w:space="0" w:color="FFFFFF"/>
              <w:right w:val="none" w:sz="4" w:space="0" w:color="6E6E6E"/>
            </w:tcBorders>
          </w:tcPr>
          <w:p>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bl>
    <w:p>
      <w:pPr>
        <w:pStyle w:val="ProductList-Offering1SubSection"/>
        <w:outlineLvl w:val="2"/>
      </w:pPr>
      <w:bookmarkStart w:id="64" w:name="_Sec604"/>
      <w:r>
        <w:t>2. Podmínky produktu</w:t>
      </w:r>
      <w:bookmarkEnd w:id="64"/>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Předchozí verze: Není relevantní</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závazku po 12 po sobě jdoucích měsících." </w:instrText>
            </w:r>
            <w:r>
              <w:fldChar w:fldCharType="separate"/>
            </w:r>
            <w:r>
              <w:rPr>
                <w:color w:val="0563C1"/>
              </w:rPr>
              <w:t>Nárok na snížení (SCE)</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2.1 Software zahrnutý do softwaru CIS Suite Standard</w:t>
      </w:r>
    </w:p>
    <w:p>
      <w:pPr>
        <w:pStyle w:val="ProductList-Body"/>
      </w:pPr>
      <w:r>
        <w:t>Software CIS Suite Standard zahrnuje poslední verze softwaru Windows Server Standard a System Center Standard zpřístupněné během krytí SA zákazníka.</w:t>
      </w:r>
    </w:p>
    <w:p>
      <w:pPr>
        <w:pStyle w:val="ProductList-Body"/>
      </w:pPr>
    </w:p>
    <w:p>
      <w:pPr>
        <w:pStyle w:val="ProductList-ClauseHeading"/>
        <w:outlineLvl w:val="3"/>
      </w:pPr>
      <w:r>
        <w:t>2.2 Software zahrnutý do softwaru CIS Suite Datacenter</w:t>
      </w:r>
    </w:p>
    <w:p>
      <w:pPr>
        <w:pStyle w:val="ProductList-Body"/>
      </w:pPr>
      <w:r>
        <w:t>Software CIS Suite Datacenter zahrnuje poslední verze softwaru CIS Suite Datacenter a System Center Datacenter zpřístupněné během krytí SA zákazníka.</w:t>
      </w:r>
    </w:p>
    <w:p>
      <w:pPr>
        <w:pStyle w:val="ProductList-Offering1SubSection"/>
        <w:outlineLvl w:val="2"/>
      </w:pPr>
      <w:bookmarkStart w:id="65" w:name="_Sec605"/>
      <w:r>
        <w:t>3. Užívací práva</w:t>
      </w:r>
      <w:bookmarkEnd w:id="65"/>
    </w:p>
    <w:tbl>
      <w:tblPr>
        <w:tblStyle w:val="PURTable"/>
        <w:tblW w:w="0" w:type="dxa"/>
        <w:tblLook w:val="04A0" w:firstRow="1" w:lastRow="0" w:firstColumn="1" w:lastColumn="0" w:noHBand="0" w:noVBand="1"/>
      </w:tblPr>
      <w:tblGrid>
        <w:gridCol w:w="3638"/>
        <w:gridCol w:w="3631"/>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přístupu externích uživatelů: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Sdělení: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3.1 Příslušná užívací práva</w:t>
      </w:r>
    </w:p>
    <w:p>
      <w:pPr>
        <w:pStyle w:val="ProductList-Body"/>
      </w:pPr>
      <w:r>
        <w:t xml:space="preserve">Na užívání softwaru CIS zákazníkem se vztahují příslušné licenční podmínky k jednotlivým produktům tvořícím software CIS Suite ve znění upraveném těmito licenčními podmínkami. Pro každý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na kterém zákazník provozuje software CIS Suite, se počet požadovaných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rovná počtu </w:t>
      </w:r>
      <w:r>
        <w:fldChar w:fldCharType="begin"/>
      </w:r>
      <w:r>
        <w:instrText xml:space="preserve"> AutoTextList   \s NoStyle \t "Fyzické jádro je jádro fyzického procesoru." </w:instrText>
      </w:r>
      <w:r>
        <w:fldChar w:fldCharType="separate"/>
      </w:r>
      <w:r>
        <w:rPr>
          <w:color w:val="0563C1"/>
        </w:rPr>
        <w:t>fyzických jader</w:t>
      </w:r>
      <w:r>
        <w:fldChar w:fldCharType="end"/>
      </w:r>
      <w:r>
        <w:t xml:space="preserve"> na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 serveru</w:t>
      </w:r>
      <w:r>
        <w:fldChar w:fldCharType="end"/>
      </w:r>
      <w:r>
        <w:t xml:space="preserve">, na který se vztahuje pravidlo minimálního počtu 8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na </w:t>
      </w:r>
      <w:r>
        <w:fldChar w:fldCharType="begin"/>
      </w:r>
      <w:r>
        <w:instrText xml:space="preserve"> AutoTextList   \s NoStyle \t "Fyzický procesor je procesorem v systému fyzického hardwaru." </w:instrText>
      </w:r>
      <w:r>
        <w:fldChar w:fldCharType="separate"/>
      </w:r>
      <w:r>
        <w:rPr>
          <w:color w:val="0563C1"/>
        </w:rPr>
        <w:t>fyzický procesor</w:t>
      </w:r>
      <w:r>
        <w:fldChar w:fldCharType="end"/>
      </w:r>
      <w:r>
        <w:t xml:space="preserve"> a minimálního počtu 16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Zákazník může přiřadit dodatečné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edice Standard pro sadu CIS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licencovanému serveru</w:t>
      </w:r>
      <w:r>
        <w:fldChar w:fldCharType="end"/>
      </w:r>
      <w:r>
        <w:t xml:space="preserve"> ve stejném počtu, jaký je uveden v předchozí větě, a provozovat serverový software ve dvou dodatečných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prostředích OSE</w:t>
      </w:r>
      <w:r>
        <w:fldChar w:fldCharType="end"/>
      </w:r>
      <w:r>
        <w:t xml:space="preserve"> a spravovat dvě dodatečná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 serveru</w:t>
      </w:r>
      <w:r>
        <w:fldChar w:fldCharType="end"/>
      </w:r>
      <w:r>
        <w:t>.</w:t>
      </w:r>
    </w:p>
    <w:p>
      <w:pPr>
        <w:pStyle w:val="ProductList-Body"/>
      </w:pPr>
    </w:p>
    <w:p>
      <w:pPr>
        <w:pStyle w:val="ProductList-ClauseHeading"/>
        <w:outlineLvl w:val="3"/>
      </w:pPr>
      <w:r>
        <w:t>3.2 Přidělení serverové licence a licence pro správu.</w:t>
      </w:r>
    </w:p>
    <w:p>
      <w:pPr>
        <w:pStyle w:val="ProductList-Body"/>
      </w:pPr>
      <w:r>
        <w:t xml:space="preserve">Pro účely uplatnění licenčních podmínek pro produkt Windows Server a System Center na užívání softwaru CIS Suite zákazníkem se předpokládá, že zákazník k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licencovanému serveru</w:t>
      </w:r>
      <w:r>
        <w:fldChar w:fldCharType="end"/>
      </w:r>
      <w:r>
        <w:t xml:space="preserve"> přiřadil licence pro produkt Windows Server a System Center v počtu odpovídajícím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licencím</w:t>
      </w:r>
      <w:r>
        <w:fldChar w:fldCharType="end"/>
      </w:r>
      <w:r>
        <w:t xml:space="preserve"> CIS Suite přiřazeným tomuto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w:t>
      </w:r>
    </w:p>
    <w:p>
      <w:pPr>
        <w:pStyle w:val="ProductList-Body"/>
      </w:pPr>
    </w:p>
    <w:p>
      <w:pPr>
        <w:pStyle w:val="ProductList-ClauseHeading"/>
        <w:outlineLvl w:val="3"/>
      </w:pPr>
      <w:r>
        <w:t>3.3 Další podmínky</w:t>
      </w:r>
    </w:p>
    <w:p>
      <w:pPr>
        <w:pStyle w:val="ProductList-Body"/>
      </w:pPr>
      <w:r>
        <w:t>Zákazník může spustit předchozí verzi nebo nižší verzi libovolného z jednotlivých produktů zahrnutých v sadě CIS Suite, podle toho, co je povoleno v licenčních podmínkách pro tento produkt v licenčních podmínkách k produktu.</w:t>
      </w:r>
    </w:p>
    <w:p>
      <w:pPr>
        <w:pStyle w:val="ProductList-Body"/>
      </w:pPr>
    </w:p>
    <w:p>
      <w:pPr>
        <w:pStyle w:val="ProductList-Body"/>
      </w:pPr>
      <w:r>
        <w:t xml:space="preserve">Všechny ostatní požadavky na získání </w:t>
      </w:r>
      <w:r>
        <w:fldChar w:fldCharType="begin"/>
      </w:r>
      <w:r>
        <w:instrText xml:space="preserve"> AutoTextList   \s NoStyle \t "Licence pro externí připojení označuje licenci přiřazenou serveru vyhrazenou pro užívání zákazníkem, která umožňuje externím uživatelům přístup k odpovídající verzi serverového softwaru nebo předchozím verzím serverového softwaru." </w:instrText>
      </w:r>
      <w:r>
        <w:fldChar w:fldCharType="separate"/>
      </w:r>
      <w:r>
        <w:rPr>
          <w:color w:val="0563C1"/>
        </w:rPr>
        <w:t>licencí pro externí připojení</w:t>
      </w:r>
      <w:r>
        <w:fldChar w:fldCharType="end"/>
      </w:r>
      <w:r>
        <w:t xml:space="preserve"> (External Connector License),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licencí CAL</w:t>
      </w:r>
      <w:r>
        <w:fldChar w:fldCharType="end"/>
      </w:r>
      <w:r>
        <w:t xml:space="preserve"> a </w:t>
      </w:r>
      <w:r>
        <w:fldChar w:fldCharType="begin"/>
      </w:r>
      <w:r>
        <w:instrText xml:space="preserve"> AutoTextList   \s NoStyle \t "Licence pro správu označuje licenci umožňující správu jednoho nebo více prostředí OSE odpovídající verzí serverového softwaru nebo předchozí verzí serverového softwaru. (Kompletní definici naleznete ve slovníku.)" </w:instrText>
      </w:r>
      <w:r>
        <w:fldChar w:fldCharType="separate"/>
      </w:r>
      <w:r>
        <w:rPr>
          <w:color w:val="0563C1"/>
        </w:rPr>
        <w:t>licencí pro správu</w:t>
      </w:r>
      <w:r>
        <w:fldChar w:fldCharType="end"/>
      </w:r>
      <w:r>
        <w:t xml:space="preserve"> a přiřazení těchto licencí uživatelům nebo zařízením pro přístup a správu, jak je uvedeno v licenčních podmínkách k produktu, zůstávají v plné platnosti a účinnosti.</w:t>
      </w:r>
    </w:p>
    <w:p>
      <w:pPr>
        <w:pStyle w:val="ProductList-Offering1SubSection"/>
        <w:outlineLvl w:val="2"/>
      </w:pPr>
      <w:bookmarkStart w:id="66" w:name="_Sec606"/>
      <w:r>
        <w:t>4. Software Assurance</w:t>
      </w:r>
      <w:bookmarkEnd w:id="66"/>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43">
              <w:r>
                <w:rPr>
                  <w:color w:val="00467F"/>
                  <w:u w:val="single"/>
                </w:rPr>
                <w:t>Seznam produktů – březen 2014</w:t>
              </w:r>
            </w:hyperlink>
            <w:r>
              <w:t xml:space="preserve">, </w:t>
            </w:r>
            <w:hyperlink r:id="rId44">
              <w:r>
                <w:rPr>
                  <w:color w:val="00467F"/>
                  <w:u w:val="single"/>
                </w:rPr>
                <w:t>Podmínky produktu – říjen a prosinec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odpovídající krytí SA: Licence na odběr softwaru získané na základě prováděcí smlouvy Server and Cloud nebo smlouvy Microsoft Products and Services poskytují stejná práva a výhody krytí SA během doby odběru jako licence s krytím SA." </w:instrText>
            </w:r>
            <w:r>
              <w:fldChar w:fldCharType="separate"/>
            </w:r>
            <w:r>
              <w:rPr>
                <w:color w:val="0563C1"/>
              </w:rPr>
              <w:t>Práva odpovídající krytí SA</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4.1 Výhody Microsoft Azure Hybrid for Windows Server</w:t>
      </w:r>
    </w:p>
    <w:p>
      <w:pPr>
        <w:pStyle w:val="ProductList-Body"/>
      </w:pPr>
      <w:r>
        <w:t xml:space="preserve">Viz </w:t>
      </w:r>
      <w:hyperlink w:anchor="_Sec624">
        <w:r>
          <w:rPr>
            <w:color w:val="00467F"/>
            <w:u w:val="single"/>
          </w:rPr>
          <w:t>Výhody Microsoft Azure Hybrid Benefit</w:t>
        </w:r>
      </w:hyperlink>
      <w:r>
        <w:t xml:space="preserve"> záznamu produktu pro systém Microsoft Azure, kde jsou uvedeny informace o zavádění bitových kopií softwaru Windows Server v systému Microsoft Azure.</w:t>
      </w:r>
    </w:p>
    <w:p>
      <w:pPr>
        <w:pStyle w:val="ProductList-Body"/>
      </w:pPr>
    </w:p>
    <w:p>
      <w:pPr>
        <w:pStyle w:val="ProductList-ClauseHeading"/>
        <w:outlineLvl w:val="3"/>
      </w:pPr>
      <w:r>
        <w:t>4.2 Pololetní vydání v rámci kanálu</w:t>
      </w:r>
    </w:p>
    <w:p>
      <w:pPr>
        <w:pStyle w:val="ProductList-Body"/>
      </w:pPr>
      <w:r>
        <w:t xml:space="preserve">Zákazníci s aktivním krytím SA pro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CIS Suite Standard nebo Datacenter a pro licence Windows Server Base Access a Windows Server Additive Access (podle toho, co je relevantní) mohou instalovat, používat a spravovat pololetní vydání v rámci kanálu (včetně verzí Pilot a Broad)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w:t>
      </w:r>
    </w:p>
    <w:p>
      <w:pPr>
        <w:pStyle w:val="ProductList-Body"/>
      </w:pPr>
    </w:p>
    <w:p>
      <w:pPr>
        <w:pStyle w:val="ProductList-ClauseHeading"/>
        <w:outlineLvl w:val="3"/>
      </w:pPr>
      <w:r>
        <w:t>4.3 Microsoft Endpoint Configuration Manager (dříve System Center Configuration Manager), práva k aktuální větvi</w:t>
      </w:r>
    </w:p>
    <w:p>
      <w:pPr>
        <w:pStyle w:val="ProductList-Body"/>
      </w:pPr>
      <w:r>
        <w:t xml:space="preserve">Zákazníci s aktivním krytím SA pro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produktu CIS Suite Standard nebo Datacenter mohou instalovat a užívat volitelnou aktuální větev produktu Microsoft Endpoint Configuration Manager.</w:t>
      </w:r>
    </w:p>
    <w:p>
      <w:pPr>
        <w:pStyle w:val="ProductList-Body"/>
      </w:pPr>
    </w:p>
    <w:p>
      <w:pPr>
        <w:pStyle w:val="ProductList-ClauseHeading"/>
        <w:outlineLvl w:val="3"/>
      </w:pPr>
      <w:r>
        <w:t>4.4 Práva a výhody programu Software Assurance pro licence na odběr</w:t>
      </w:r>
    </w:p>
    <w:p>
      <w:pPr>
        <w:pStyle w:val="ProductList-Body"/>
      </w:pPr>
      <w:r>
        <w:t xml:space="preserve">Jakákoli licence na odběr, kterou zákazník získá na základě prováděcí smlouvy SCE (Server and Cloud), má během období odběru udělena stejná práva a výhody programu SA jako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s krytím SA.</w:t>
      </w:r>
    </w:p>
    <w:p>
      <w:pPr>
        <w:pStyle w:val="ProductList-Body"/>
      </w:pPr>
    </w:p>
    <w:p>
      <w:pPr>
        <w:pStyle w:val="ProductList-ClauseHeading"/>
        <w:outlineLvl w:val="3"/>
      </w:pPr>
      <w:r>
        <w:t>4.5 Prováděcí smlouva Server and Cloud (SCE) – Právo spravovat prostředí OSE ve službě Microsoft Azure na základě licencí k produktu CIS Suite</w:t>
      </w:r>
    </w:p>
    <w:p>
      <w:pPr>
        <w:pStyle w:val="ProductList-Body"/>
      </w:pPr>
      <w:r>
        <w:t xml:space="preserve">Zákazníci SCE, kteří splnili požadavky na krytí prováděcí smlouvy a vlastní licenci pro užívání produktu CIS Suite pro správu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ve svých vlastních datových centrech, mohou také užívat software System Center licencovaný v rámci CIS Suite ke správě svých kvalifikujících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xml:space="preserve"> spouštěných v rámci služby Microsoft Azure. Pro každých 16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k produktu CIS Suite podle počtu jader nebo každou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k produktu CIS Suite podle počtu procesorů CIS krytou SCE zákazníka může zákazník spravovat až 10 kvalifikujících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xml:space="preserve"> spouštěných v rámci služby Microsoft Azure. Kvalifikující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 prostředí OSE</w:t>
      </w:r>
      <w:r>
        <w:fldChar w:fldCharType="end"/>
      </w:r>
      <w:r>
        <w:t xml:space="preserve"> zahrnují:</w:t>
      </w:r>
    </w:p>
    <w:p>
      <w:pPr>
        <w:pStyle w:val="ProductList-Body"/>
        <w:ind w:left="720"/>
      </w:pPr>
      <w:r>
        <w:t>• Instance virtuálního počítače systému Windows Server (včetně instancí nasazených v rámci HUB Azure)</w:t>
      </w:r>
    </w:p>
    <w:p>
      <w:pPr>
        <w:pStyle w:val="ProductList-Body"/>
        <w:ind w:left="720"/>
      </w:pPr>
      <w:r>
        <w:t>• Instance cloudových služeb (role Web a Pracovník)</w:t>
      </w:r>
    </w:p>
    <w:p>
      <w:pPr>
        <w:pStyle w:val="ProductList-Body"/>
        <w:ind w:left="720"/>
      </w:pPr>
      <w:r>
        <w:t>• Účty úložiště</w:t>
      </w:r>
    </w:p>
    <w:p>
      <w:pPr>
        <w:pStyle w:val="ProductList-Body"/>
        <w:ind w:left="720"/>
      </w:pPr>
      <w:r>
        <w:t>• SQL databáze</w:t>
      </w:r>
    </w:p>
    <w:p>
      <w:pPr>
        <w:pStyle w:val="ProductList-Body"/>
        <w:ind w:left="720"/>
      </w:pPr>
      <w:r>
        <w:t>• Instance webů</w:t>
      </w:r>
    </w:p>
    <w:p>
      <w:pPr>
        <w:pStyle w:val="ProductList-Body"/>
      </w:pPr>
    </w:p>
    <w:p>
      <w:pPr>
        <w:pStyle w:val="ProductList-ClauseHeading"/>
        <w:outlineLvl w:val="3"/>
      </w:pPr>
      <w:r>
        <w:t>4.6 Prodloužení krytí Software Assurance pro Windows Server a System Center</w:t>
      </w:r>
    </w:p>
    <w:p>
      <w:pPr>
        <w:pStyle w:val="ProductList-Body"/>
      </w:pPr>
      <w:r>
        <w:t xml:space="preserve">Zákazníci, kteří mají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s aktivním krytím SA pro oba produkty ve sloupci A tabulky níže, mohou po uplynutí doby účinnosti krytí získat SA pro příslušnou sadu CIS ve sloupci B, a to bez získání základní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sady CIS.</w:t>
      </w:r>
    </w:p>
    <w:tbl>
      <w:tblPr>
        <w:tblStyle w:val="PURTable"/>
        <w:tblW w:w="0" w:type="dxa"/>
        <w:tblLook w:val="04A0" w:firstRow="1" w:lastRow="0" w:firstColumn="1" w:lastColumn="0" w:noHBand="0" w:noVBand="1"/>
      </w:tblPr>
      <w:tblGrid>
        <w:gridCol w:w="5447"/>
        <w:gridCol w:w="5469"/>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Sloupec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Sloupec B</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Windows Server Standard (sady 2 jádrových licencí) System Center Standard (sady 2 jádrových licencí)</w:t>
            </w:r>
            <w:r>
              <w:fldChar w:fldCharType="begin"/>
            </w:r>
            <w:r>
              <w:instrText xml:space="preserve"> XE "System Center Standard (sady 2 jádrových licencí)" </w:instrText>
            </w:r>
            <w:r>
              <w:fldChar w:fldCharType="end"/>
            </w:r>
            <w:r>
              <w:fldChar w:fldCharType="begin"/>
            </w:r>
            <w:r>
              <w:instrText xml:space="preserve"> XE "Windows Server Standard (sady 2 jádrových licencí)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Core Infrastructure Server Suite Standard (sady 2 jádrových licencí)</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Windows Server Datacenter (sady 2 jádrových licencí) System Center Datacenter (sady 2 jádrových licencí)</w:t>
            </w:r>
            <w:r>
              <w:fldChar w:fldCharType="begin"/>
            </w:r>
            <w:r>
              <w:instrText xml:space="preserve"> XE "System Center Datacenter (sady 2 jádrových licencí)" </w:instrText>
            </w:r>
            <w:r>
              <w:fldChar w:fldCharType="end"/>
            </w:r>
            <w:r>
              <w:fldChar w:fldCharType="begin"/>
            </w:r>
            <w:r>
              <w:instrText xml:space="preserve"> XE "Windows Server Datacenter (sady 2 jádrových licencí)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rPr>
                <w:lang w:val="fr-FR"/>
              </w:rPr>
            </w:pPr>
            <w:r>
              <w:rPr>
                <w:lang w:val="fr-FR"/>
              </w:rPr>
              <w:t>Core Infrastructure Server Suite Datacenter (sady 2 jádrových licencí)</w:t>
            </w:r>
          </w:p>
        </w:tc>
      </w:tr>
    </w:tbl>
    <w:p>
      <w:pPr>
        <w:pStyle w:val="ProductList-Body"/>
      </w:pPr>
      <w:r>
        <w:rPr>
          <w:lang w:val="fr-FR"/>
        </w:rPr>
        <w:t xml:space="preserve">Zákazníci, kteří získají licenci a užívají sadu CIS (Standard nebo Datacenter) v rámci této nabídky, nesmí nadále užívat software na základě svých kvalifikujících </w:t>
      </w:r>
      <w:r>
        <w:fldChar w:fldCharType="begin"/>
      </w:r>
      <w:r>
        <w:rPr>
          <w:lang w:val="fr-FR"/>
        </w:rPr>
        <w:instrText xml:space="preserve"> AutoTextList   \s NoStyle \t "Licence znamená právo na stahování, instalaci a užívání produktu a na přístup k němu." </w:instrText>
      </w:r>
      <w:r>
        <w:fldChar w:fldCharType="separate"/>
      </w:r>
      <w:r>
        <w:rPr>
          <w:color w:val="0563C1"/>
          <w:lang w:val="fr-FR"/>
        </w:rPr>
        <w:t>licencí</w:t>
      </w:r>
      <w:r>
        <w:fldChar w:fldCharType="end"/>
      </w:r>
      <w:r>
        <w:rPr>
          <w:lang w:val="fr-FR"/>
        </w:rPr>
        <w:t xml:space="preserve"> zobrazených ve sloupci A. </w:t>
      </w:r>
      <w:r>
        <w:fldChar w:fldCharType="begin"/>
      </w:r>
      <w:r>
        <w:rPr>
          <w:lang w:val="fr-FR"/>
        </w:rP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a krytí SA získané v rámci smlouvy k odběru se pro tuto nabídku nekvalifikují.</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pPr>
      <w:bookmarkStart w:id="67" w:name="_Sec862"/>
      <w:r>
        <w:t>Forefront</w:t>
      </w:r>
      <w:bookmarkEnd w:id="67"/>
      <w:r>
        <w:fldChar w:fldCharType="begin"/>
      </w:r>
      <w:r>
        <w:instrText xml:space="preserve"> TC "</w:instrText>
      </w:r>
      <w:bookmarkStart w:id="68" w:name="_Toc62549889"/>
      <w:r>
        <w:instrText>Forefront</w:instrText>
      </w:r>
      <w:bookmarkEnd w:id="68"/>
      <w:r>
        <w:instrText>" \l 2</w:instrText>
      </w:r>
      <w:r>
        <w:fldChar w:fldCharType="end"/>
      </w:r>
    </w:p>
    <w:p>
      <w:pPr>
        <w:pStyle w:val="ProductList-Offering1SubSection"/>
        <w:outlineLvl w:val="2"/>
      </w:pPr>
      <w:bookmarkStart w:id="69" w:name="_Sec863"/>
      <w:r>
        <w:t>1. Dostupnost programu</w:t>
      </w:r>
      <w:bookmarkEnd w:id="69"/>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BFBFBF"/>
              <w:bottom w:val="none" w:sz="4" w:space="0" w:color="BFBFBF"/>
              <w:right w:val="none" w:sz="4" w:space="0" w:color="6E6E6E"/>
            </w:tcBorders>
          </w:tcPr>
          <w:p>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bl>
    <w:p>
      <w:pPr>
        <w:pStyle w:val="ProductList-Offering1SubSection"/>
        <w:outlineLvl w:val="2"/>
      </w:pPr>
      <w:bookmarkStart w:id="70" w:name="_Sec864"/>
      <w:r>
        <w:t>2. Podmínky produktu</w:t>
      </w:r>
      <w:bookmarkEnd w:id="70"/>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2.1 Forefront Identity Manager 2010 – Windows Live Edition</w:t>
      </w:r>
    </w:p>
    <w:p>
      <w:pPr>
        <w:pStyle w:val="ProductList-Body"/>
      </w:pPr>
      <w:r>
        <w:t>Forefront Identity Manager 2010 – Windows Live Edition je novou verzí produktu Identity Lifecycle Manager 2007 – Windows Live Edition.</w:t>
      </w:r>
    </w:p>
    <w:p>
      <w:pPr>
        <w:pStyle w:val="ProductList-Offering1SubSection"/>
        <w:outlineLvl w:val="2"/>
      </w:pPr>
      <w:bookmarkStart w:id="71" w:name="_Sec865"/>
      <w:r>
        <w:t>3. Užívací práva</w:t>
      </w:r>
      <w:bookmarkEnd w:id="71"/>
    </w:p>
    <w:tbl>
      <w:tblPr>
        <w:tblStyle w:val="PURTable"/>
        <w:tblW w:w="0" w:type="dxa"/>
        <w:tblLook w:val="04A0" w:firstRow="1" w:lastRow="0" w:firstColumn="1" w:lastColumn="0" w:noHBand="0" w:noVBand="1"/>
      </w:tblPr>
      <w:tblGrid>
        <w:gridCol w:w="3640"/>
        <w:gridCol w:w="3630"/>
        <w:gridCol w:w="364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r:id="rId45">
              <w:r>
                <w:rPr>
                  <w:color w:val="00467F"/>
                  <w:u w:val="single"/>
                </w:rPr>
                <w:t>Univerzální</w:t>
              </w:r>
            </w:hyperlink>
            <w:r>
              <w:t xml:space="preserve">; </w:t>
            </w:r>
            <w:hyperlink w:anchor="_Sec545">
              <w:r>
                <w:rPr>
                  <w:color w:val="00467F"/>
                  <w:u w:val="single"/>
                </w:rPr>
                <w:t>speciální server</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Ano</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pro přístup externích uživatelů: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Sdělení: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3.1 Import dat identity: Forefront Identity Manager 2010 R2 Windows Live Edition</w:t>
      </w:r>
    </w:p>
    <w:p>
      <w:pPr>
        <w:pStyle w:val="ProductList-Body"/>
      </w:pPr>
      <w:r>
        <w:t>Tento software může zákazník použít k importu dat identity a změn těchto dat z jednoho nebo několika připojených zdrojů dat a usnadnění synchronizace a přenosu takových dat mezi svými připojenými zdroji dat a službou Microsoft Passport Network / Windows Live ID. Software nesmí zákazník užívat k žádnému jinému účelu.</w:t>
      </w:r>
    </w:p>
    <w:p>
      <w:pPr>
        <w:pStyle w:val="ProductList-Body"/>
      </w:pPr>
    </w:p>
    <w:p>
      <w:pPr>
        <w:pStyle w:val="ProductList-ClauseHeading"/>
        <w:outlineLvl w:val="3"/>
      </w:pPr>
      <w:r>
        <w:t>3.2 Další software</w:t>
      </w:r>
    </w:p>
    <w:tbl>
      <w:tblPr>
        <w:tblStyle w:val="PURTable"/>
        <w:tblW w:w="0" w:type="dxa"/>
        <w:tblLook w:val="04A0" w:firstRow="1" w:lastRow="0" w:firstColumn="1" w:lastColumn="0" w:noHBand="0" w:noVBand="1"/>
      </w:tblPr>
      <w:tblGrid>
        <w:gridCol w:w="3680"/>
        <w:gridCol w:w="3618"/>
        <w:gridCol w:w="3618"/>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Klientský software</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r>
    </w:tbl>
    <w:p>
      <w:pPr>
        <w:pStyle w:val="ProductList-Offering1SubSection"/>
        <w:outlineLvl w:val="2"/>
      </w:pPr>
      <w:bookmarkStart w:id="72" w:name="_Sec866"/>
      <w:r>
        <w:t>4. Software Assurance</w:t>
      </w:r>
      <w:bookmarkEnd w:id="72"/>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pPr>
      <w:bookmarkStart w:id="73" w:name="_Sec610"/>
      <w:r>
        <w:t>Microsoft Dynamics 365 (lokální)</w:t>
      </w:r>
      <w:bookmarkEnd w:id="73"/>
      <w:r>
        <w:fldChar w:fldCharType="begin"/>
      </w:r>
      <w:r>
        <w:instrText xml:space="preserve"> TC "</w:instrText>
      </w:r>
      <w:bookmarkStart w:id="74" w:name="_Toc62549890"/>
      <w:r>
        <w:instrText>Microsoft Dynamics 365 (lokální)</w:instrText>
      </w:r>
      <w:bookmarkEnd w:id="74"/>
      <w:r>
        <w:instrText>" \l 2</w:instrText>
      </w:r>
      <w:r>
        <w:fldChar w:fldCharType="end"/>
      </w:r>
    </w:p>
    <w:p>
      <w:pPr>
        <w:pStyle w:val="ProductList-Offering1SubSection"/>
        <w:outlineLvl w:val="2"/>
      </w:pPr>
      <w:bookmarkStart w:id="75" w:name="_Sec679"/>
      <w:r>
        <w:t>1. Dostupnost programu</w:t>
      </w:r>
      <w:bookmarkEnd w:id="75"/>
    </w:p>
    <w:tbl>
      <w:tblPr>
        <w:tblStyle w:val="PURTable"/>
        <w:tblW w:w="0" w:type="dxa"/>
        <w:tblLook w:val="04A0" w:firstRow="1" w:lastRow="0" w:firstColumn="1" w:lastColumn="0" w:noHBand="0" w:noVBand="1"/>
      </w:tblPr>
      <w:tblGrid>
        <w:gridCol w:w="4112"/>
        <w:gridCol w:w="618"/>
        <w:gridCol w:w="616"/>
        <w:gridCol w:w="617"/>
        <w:gridCol w:w="615"/>
        <w:gridCol w:w="616"/>
        <w:gridCol w:w="617"/>
        <w:gridCol w:w="618"/>
        <w:gridCol w:w="634"/>
        <w:gridCol w:w="619"/>
        <w:gridCol w:w="617"/>
        <w:gridCol w:w="617"/>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t>Licence CAL pro lokální verzi produktu Dynamics 365 Team Members</w:t>
            </w:r>
            <w:r>
              <w:fldChar w:fldCharType="begin"/>
            </w:r>
            <w:r>
              <w:instrText xml:space="preserve"> XE "Licence CAL pro lokální verzi produktu Dynamics 365 Team Members" </w:instrText>
            </w:r>
            <w:r>
              <w:fldChar w:fldCharType="end"/>
            </w:r>
            <w:r>
              <w:t xml:space="preserve"> (podle počtu zařízení a uživatelů)</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 xml:space="preserve">Licence CAL pro lokální verzi produktu Dynamics 365 Customer Service </w:t>
            </w:r>
            <w:r>
              <w:fldChar w:fldCharType="begin"/>
            </w:r>
            <w:r>
              <w:instrText xml:space="preserve"> XE "Licence CAL pro lokální verzi produktu Dynamics 365 Customer Service " </w:instrText>
            </w:r>
            <w:r>
              <w:fldChar w:fldCharType="end"/>
            </w:r>
            <w:r>
              <w:t>(podle počtu zařízení a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r>
        <w:tc>
          <w:tcPr>
            <w:tcW w:w="4160" w:type="dxa"/>
            <w:tcBorders>
              <w:top w:val="dashed" w:sz="4" w:space="0" w:color="BFBFBF"/>
              <w:left w:val="none" w:sz="4" w:space="0" w:color="6E6E6E"/>
              <w:bottom w:val="dashed" w:sz="4" w:space="0" w:color="9F9F9F"/>
              <w:right w:val="none" w:sz="4" w:space="0" w:color="6E6E6E"/>
            </w:tcBorders>
          </w:tcPr>
          <w:p>
            <w:pPr>
              <w:pStyle w:val="ProductList-TableBody"/>
            </w:pPr>
            <w:r>
              <w:t>Licence CAL pro lokální verzi produktu Dynamics 365 Sales</w:t>
            </w:r>
            <w:r>
              <w:fldChar w:fldCharType="begin"/>
            </w:r>
            <w:r>
              <w:instrText xml:space="preserve"> XE "Licence CAL pro lokální verzi produktu Dynamics 365 Sales" </w:instrText>
            </w:r>
            <w:r>
              <w:fldChar w:fldCharType="end"/>
            </w:r>
            <w:r>
              <w:t xml:space="preserve"> (podle počtu zařízení a uživatelů)</w:t>
            </w:r>
          </w:p>
        </w:tc>
        <w:tc>
          <w:tcPr>
            <w:tcW w:w="620" w:type="dxa"/>
            <w:tcBorders>
              <w:top w:val="dashed" w:sz="4" w:space="0" w:color="BFBFBF"/>
              <w:left w:val="none" w:sz="4" w:space="0" w:color="6E6E6E"/>
              <w:bottom w:val="dashed" w:sz="4" w:space="0" w:color="9F9F9F"/>
              <w:right w:val="none" w:sz="4" w:space="0" w:color="6E6E6E"/>
            </w:tcBorders>
          </w:tcPr>
          <w:p>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r>
        <w:tc>
          <w:tcPr>
            <w:tcW w:w="4160" w:type="dxa"/>
            <w:tcBorders>
              <w:top w:val="dashed" w:sz="4" w:space="0" w:color="9F9F9F"/>
              <w:left w:val="none" w:sz="4" w:space="0" w:color="6E6E6E"/>
              <w:bottom w:val="dashed" w:sz="4" w:space="0" w:color="BFBFBF"/>
              <w:right w:val="none" w:sz="4" w:space="0" w:color="6E6E6E"/>
            </w:tcBorders>
          </w:tcPr>
          <w:p>
            <w:pPr>
              <w:pStyle w:val="ProductList-TableBody"/>
            </w:pPr>
            <w:r>
              <w:t>Licence CAL k lokální verzi produktu Dynamics 365 Operations</w:t>
            </w:r>
            <w:r>
              <w:fldChar w:fldCharType="begin"/>
            </w:r>
            <w:r>
              <w:instrText xml:space="preserve"> XE "Licence CAL k lokální verzi produktu Dynamics 365 Operations" </w:instrText>
            </w:r>
            <w:r>
              <w:fldChar w:fldCharType="end"/>
            </w:r>
            <w:r>
              <w:t xml:space="preserve"> (podle počtu uživatelů)</w:t>
            </w:r>
          </w:p>
        </w:tc>
        <w:tc>
          <w:tcPr>
            <w:tcW w:w="620" w:type="dxa"/>
            <w:tcBorders>
              <w:top w:val="dashed" w:sz="4" w:space="0" w:color="9F9F9F"/>
              <w:left w:val="none" w:sz="4" w:space="0" w:color="6E6E6E"/>
              <w:bottom w:val="dashed" w:sz="4" w:space="0" w:color="BFBFBF"/>
              <w:right w:val="none" w:sz="4" w:space="0" w:color="6E6E6E"/>
            </w:tcBorders>
          </w:tcPr>
          <w:p>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9F9F9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Licence CAL k lokální verzi produktu Dynamics 365 Operations Activity</w:t>
            </w:r>
            <w:r>
              <w:fldChar w:fldCharType="begin"/>
            </w:r>
            <w:r>
              <w:instrText xml:space="preserve"> XE "Licence CAL k lokální verzi produktu Dynamics 365 Operations Activity" </w:instrText>
            </w:r>
            <w:r>
              <w:fldChar w:fldCharType="end"/>
            </w:r>
            <w:r>
              <w:t xml:space="preserve"> (podle počtu uživatelů)</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Licence CAL k lokální verzi produktu Dynamics 365 Operations Device</w:t>
            </w:r>
            <w:r>
              <w:fldChar w:fldCharType="begin"/>
            </w:r>
            <w:r>
              <w:instrText xml:space="preserve"> XE "Licence CAL k lokální verzi produktu Dynamics 365 Operations Device" </w:instrText>
            </w:r>
            <w:r>
              <w:fldChar w:fldCharType="end"/>
            </w:r>
            <w:r>
              <w:t xml:space="preserve"> (podle počtu zařízení)</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pPr>
            <w:r>
              <w:t>Dynamics 365 Operations Server</w:t>
            </w:r>
            <w:r>
              <w:fldChar w:fldCharType="begin"/>
            </w:r>
            <w:r>
              <w:instrText xml:space="preserve"> XE "Dynamics 365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bl>
    <w:p>
      <w:pPr>
        <w:pStyle w:val="ProductList-Offering1SubSection"/>
        <w:outlineLvl w:val="2"/>
      </w:pPr>
      <w:bookmarkStart w:id="76" w:name="_Sec735"/>
      <w:r>
        <w:t>2. Podmínky produktu</w:t>
      </w:r>
      <w:bookmarkEnd w:id="76"/>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Dynamics CRM 2016</w:t>
            </w:r>
            <w:r>
              <w:fldChar w:fldCharType="begin"/>
            </w:r>
            <w:r>
              <w:instrText xml:space="preserve"> XE "Dynamics CRM 2016" </w:instrText>
            </w:r>
            <w:r>
              <w:fldChar w:fldCharType="end"/>
            </w:r>
            <w:r>
              <w:t xml:space="preserve"> (12/15), Dynamics CRM 2015</w:t>
            </w:r>
            <w:r>
              <w:fldChar w:fldCharType="begin"/>
            </w:r>
            <w:r>
              <w:instrText xml:space="preserve"> XE "Dynamics CRM 2015" </w:instrText>
            </w:r>
            <w:r>
              <w:fldChar w:fldCharType="end"/>
            </w:r>
            <w:r>
              <w:t xml:space="preserve"> (12/14), Dynamics AX 2012 R3</w:t>
            </w:r>
            <w:r>
              <w:fldChar w:fldCharType="begin"/>
            </w:r>
            <w:r>
              <w:instrText xml:space="preserve"> XE "Dynamics AX 2012 R3" </w:instrText>
            </w:r>
            <w:r>
              <w:fldChar w:fldCharType="end"/>
            </w:r>
            <w:r>
              <w:t xml:space="preserve"> (5/14), Dynamics AX 2012 R2</w:t>
            </w:r>
            <w:r>
              <w:fldChar w:fldCharType="begin"/>
            </w:r>
            <w:r>
              <w:instrText xml:space="preserve"> XE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Offering1SubSection"/>
        <w:outlineLvl w:val="2"/>
      </w:pPr>
      <w:bookmarkStart w:id="77" w:name="_Sec790"/>
      <w:r>
        <w:t>3. Užívací práva</w:t>
      </w:r>
      <w:bookmarkEnd w:id="77"/>
    </w:p>
    <w:tbl>
      <w:tblPr>
        <w:tblStyle w:val="PURTable"/>
        <w:tblW w:w="0" w:type="dxa"/>
        <w:tblLook w:val="04A0" w:firstRow="1" w:lastRow="0" w:firstColumn="1" w:lastColumn="0" w:noHBand="0" w:noVBand="1"/>
      </w:tblPr>
      <w:tblGrid>
        <w:gridCol w:w="3625"/>
        <w:gridCol w:w="3660"/>
        <w:gridCol w:w="3631"/>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Všechny verze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klientského přístupu: Označuje, zda serverový produkt vyžaduje od uživatelů nebo zařízení k přístupu licence CAL." </w:instrText>
            </w:r>
            <w:r>
              <w:fldChar w:fldCharType="separate"/>
            </w:r>
            <w:r>
              <w:rPr>
                <w:color w:val="0563C1"/>
              </w:rPr>
              <w:t>Požadavky klientského přístupu</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přístupu externích uživatelů: Označuje specifické licenční požadavky nebo volby pro přístup externích uživatelů." </w:instrText>
            </w:r>
            <w:r>
              <w:fldChar w:fldCharType="separate"/>
            </w:r>
            <w:r>
              <w:rPr>
                <w:color w:val="0563C1"/>
              </w:rPr>
              <w:t>Požadavky pro přístup externích uživatelů</w:t>
            </w:r>
            <w:r>
              <w:fldChar w:fldCharType="end"/>
            </w:r>
            <w:r>
              <w:t>: Licencováno s licencemi CAL pro Sales and Customer Service, s výjimkou (i) smluvních dodavatelů nebo zástupců zákazníka či jeho afilace; (ii) přístupu prostřednictvím klientů produktu Dynamics 365 nebo (iii) licencování s produktem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Internetové funkce</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3.1 Přístup k serverovému softwaru k produktu Dynamics 365 On-premises</w:t>
      </w:r>
    </w:p>
    <w:tbl>
      <w:tblPr>
        <w:tblStyle w:val="PURTable"/>
        <w:tblW w:w="0" w:type="dxa"/>
        <w:tblLook w:val="04A0" w:firstRow="1" w:lastRow="0" w:firstColumn="1" w:lastColumn="0" w:noHBand="0" w:noVBand="1"/>
      </w:tblPr>
      <w:tblGrid>
        <w:gridCol w:w="5459"/>
        <w:gridCol w:w="5457"/>
      </w:tblGrid>
      <w:tr>
        <w:trPr>
          <w:cnfStyle w:val="100000000000" w:firstRow="1" w:lastRow="0" w:firstColumn="0" w:lastColumn="0" w:oddVBand="0" w:evenVBand="0" w:oddHBand="0" w:evenHBand="0" w:firstRowFirstColumn="0" w:firstRowLastColumn="0" w:lastRowFirstColumn="0" w:lastRowLastColumn="0"/>
        </w:trPr>
        <w:tc>
          <w:tcPr>
            <w:tcW w:w="6120" w:type="dxa"/>
            <w:shd w:val="clear" w:color="auto" w:fill="0072C6"/>
          </w:tcPr>
          <w:p>
            <w:pPr>
              <w:pStyle w:val="ProductList-TableBody"/>
            </w:pPr>
            <w:r>
              <w:rPr>
                <w:color w:val="FFFFFF"/>
              </w:rPr>
              <w:t>Licence</w:t>
            </w:r>
          </w:p>
        </w:tc>
        <w:tc>
          <w:tcPr>
            <w:tcW w:w="6120" w:type="dxa"/>
            <w:shd w:val="clear" w:color="auto" w:fill="0072C6"/>
          </w:tcPr>
          <w:p>
            <w:pPr>
              <w:pStyle w:val="ProductList-TableBody"/>
            </w:pPr>
            <w:r>
              <w:rPr>
                <w:color w:val="FFFFFF"/>
              </w:rPr>
              <w:t>Oprávnění k přístupu k serverovému softwaru</w:t>
            </w:r>
          </w:p>
        </w:tc>
      </w:tr>
      <w:tr>
        <w:tc>
          <w:tcPr>
            <w:tcW w:w="6120" w:type="dxa"/>
            <w:tcBorders>
              <w:left w:val="single" w:sz="4" w:space="0" w:color="000000"/>
              <w:bottom w:val="single" w:sz="4" w:space="0" w:color="000000"/>
              <w:right w:val="single" w:sz="4" w:space="0" w:color="000000"/>
            </w:tcBorders>
          </w:tcPr>
          <w:p>
            <w:pPr>
              <w:pStyle w:val="ProductList-TableBody"/>
            </w:pPr>
            <w:r>
              <w:t>Licence CAL pro lokální verzi produktu Dynamics 365 Team Members</w:t>
            </w:r>
            <w:r>
              <w:fldChar w:fldCharType="begin"/>
            </w:r>
            <w:r>
              <w:instrText xml:space="preserve"> XE "Licence CAL pro lokální verzi produktu Dynamics 365 Team Members" </w:instrText>
            </w:r>
            <w:r>
              <w:fldChar w:fldCharType="end"/>
            </w:r>
            <w:r>
              <w:t xml:space="preserve"> (podle počtu zařízení a uživatelů)</w:t>
            </w:r>
          </w:p>
        </w:tc>
        <w:tc>
          <w:tcPr>
            <w:tcW w:w="6120" w:type="dxa"/>
            <w:tcBorders>
              <w:left w:val="single" w:sz="4" w:space="0" w:color="000000"/>
              <w:bottom w:val="none" w:sz="4" w:space="0" w:color="000000"/>
              <w:right w:val="single" w:sz="4" w:space="0" w:color="000000"/>
            </w:tcBorders>
          </w:tcPr>
          <w:p>
            <w:pPr>
              <w:pStyle w:val="ProductList-TableBody"/>
            </w:pPr>
            <w:r>
              <w:t>Pro použití členy týmu (s výjimkou, že licence CAL na zařízení nezahrnují přístup k funkcím operací.)</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Team Members</w:t>
            </w:r>
            <w:r>
              <w:fldChar w:fldCharType="begin"/>
            </w:r>
            <w:r>
              <w:instrText xml:space="preserve"> XE "Dynamics 365 Team Members" </w:instrText>
            </w:r>
            <w:r>
              <w:fldChar w:fldCharType="end"/>
            </w:r>
            <w:r>
              <w:t xml:space="preserve"> (licence na odběr na základě počtu uživatelů)</w:t>
            </w:r>
          </w:p>
        </w:tc>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Licence CAL pro lokální verzi produktu Dynamics 365 Sales</w:t>
            </w:r>
            <w:r>
              <w:fldChar w:fldCharType="begin"/>
            </w:r>
            <w:r>
              <w:instrText xml:space="preserve"> XE "Licence CAL pro lokální verzi produktu Dynamics 365 Sales" </w:instrText>
            </w:r>
            <w:r>
              <w:fldChar w:fldCharType="end"/>
            </w:r>
            <w:r>
              <w:t xml:space="preserve"> (podle počtu zařízení a uživatelů)</w:t>
            </w:r>
          </w:p>
        </w:tc>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Prodej</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Sales</w:t>
            </w:r>
            <w:r>
              <w:fldChar w:fldCharType="begin"/>
            </w:r>
            <w:r>
              <w:instrText xml:space="preserve"> XE "Dynamics 365 Sales" </w:instrText>
            </w:r>
            <w:r>
              <w:fldChar w:fldCharType="end"/>
            </w:r>
            <w:r>
              <w:t xml:space="preserve"> (licence na odběr na základě počtu uživatelů)</w:t>
            </w:r>
          </w:p>
        </w:tc>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Licence CAL pro lokální verzi produktu Dynamics 365 Customer Service</w:t>
            </w:r>
            <w:r>
              <w:fldChar w:fldCharType="begin"/>
            </w:r>
            <w:r>
              <w:instrText xml:space="preserve"> XE "Licence CAL pro lokální verzi produktu Dynamics 365 Customer Service" </w:instrText>
            </w:r>
            <w:r>
              <w:fldChar w:fldCharType="end"/>
            </w:r>
            <w:r>
              <w:t xml:space="preserve"> (podle počtu zařízení a uživatelů)</w:t>
            </w:r>
          </w:p>
        </w:tc>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Zákaznická podpora</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Customer Service</w:t>
            </w:r>
            <w:r>
              <w:fldChar w:fldCharType="begin"/>
            </w:r>
            <w:r>
              <w:instrText xml:space="preserve"> XE "Dynamics 365 Customer Service" </w:instrText>
            </w:r>
            <w:r>
              <w:fldChar w:fldCharType="end"/>
            </w:r>
            <w:r>
              <w:t xml:space="preserve"> (licence na odběr na základě počtu uživatelů)</w:t>
            </w:r>
          </w:p>
        </w:tc>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Dynamics 365 Operations</w:t>
            </w:r>
            <w:r>
              <w:fldChar w:fldCharType="begin"/>
            </w:r>
            <w:r>
              <w:instrText xml:space="preserve"> XE "Licence CAL k lokální verzi produktu Dynamics 365 Operations" </w:instrText>
            </w:r>
            <w:r>
              <w:fldChar w:fldCharType="end"/>
            </w:r>
            <w:r>
              <w:t xml:space="preserve"> (podle počtu uživatelů)</w:t>
            </w:r>
          </w:p>
        </w:tc>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Operace</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Dynamics 365 Supply Chain Management </w:t>
            </w:r>
            <w:r>
              <w:fldChar w:fldCharType="begin"/>
            </w:r>
            <w:r>
              <w:instrText xml:space="preserve"> XE "Dynamics 365 Supply Chain Management " </w:instrText>
            </w:r>
            <w:r>
              <w:fldChar w:fldCharType="end"/>
            </w:r>
            <w:r>
              <w:t>(licence na odběr na základě počtu uživatelů)</w:t>
            </w:r>
          </w:p>
        </w:tc>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rPr>
                <w:lang w:val="fr-FR"/>
              </w:rPr>
            </w:pPr>
            <w:r>
              <w:rPr>
                <w:lang w:val="fr-FR"/>
              </w:rPr>
              <w:t>Dynamics 365 Finance</w:t>
            </w:r>
            <w:r>
              <w:fldChar w:fldCharType="begin"/>
            </w:r>
            <w:r>
              <w:rPr>
                <w:lang w:val="fr-FR"/>
              </w:rPr>
              <w:instrText xml:space="preserve"> XE "Dynamics 365 Finance" </w:instrText>
            </w:r>
            <w:r>
              <w:fldChar w:fldCharType="end"/>
            </w:r>
            <w:r>
              <w:rPr>
                <w:lang w:val="fr-FR"/>
              </w:rPr>
              <w:t xml:space="preserve"> (licence na odběr na základě počtu uživatelů)</w:t>
            </w:r>
          </w:p>
        </w:tc>
        <w:tc>
          <w:tcPr>
            <w:tcW w:w="6120" w:type="dxa"/>
            <w:tcBorders>
              <w:top w:val="none" w:sz="4" w:space="0" w:color="000000"/>
              <w:left w:val="single" w:sz="4" w:space="0" w:color="000000"/>
              <w:bottom w:val="single" w:sz="4" w:space="0" w:color="000000"/>
              <w:right w:val="single" w:sz="4" w:space="0" w:color="000000"/>
            </w:tcBorders>
          </w:tcPr>
          <w:p>
            <w:pPr>
              <w:pStyle w:val="ProductList-TableBody"/>
              <w:rPr>
                <w:lang w:val="fr-FR"/>
              </w:rPr>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Dynamics 365 Operations Activity</w:t>
            </w:r>
            <w:r>
              <w:fldChar w:fldCharType="begin"/>
            </w:r>
            <w:r>
              <w:instrText xml:space="preserve"> XE "Licence CAL k lokální verzi produktu Dynamics 365 Operations Activity" </w:instrText>
            </w:r>
            <w:r>
              <w:fldChar w:fldCharType="end"/>
            </w:r>
            <w:r>
              <w:t xml:space="preserve"> (podle počtu uživatelů)</w:t>
            </w:r>
          </w:p>
        </w:tc>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Operations Activity</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Operations Activity</w:t>
            </w:r>
            <w:r>
              <w:fldChar w:fldCharType="begin"/>
            </w:r>
            <w:r>
              <w:instrText xml:space="preserve"> XE "Dynamics 365 Operations Activity" </w:instrText>
            </w:r>
            <w:r>
              <w:fldChar w:fldCharType="end"/>
            </w:r>
            <w:r>
              <w:t xml:space="preserve"> (licence na odběr na základě počtu uživatelů)</w:t>
            </w:r>
          </w:p>
        </w:tc>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Dynamics 365 Operations Device</w:t>
            </w:r>
            <w:r>
              <w:fldChar w:fldCharType="begin"/>
            </w:r>
            <w:r>
              <w:instrText xml:space="preserve"> XE "Licence CAL k lokální verzi produktu Dynamics 365 Operations Device" </w:instrText>
            </w:r>
            <w:r>
              <w:fldChar w:fldCharType="end"/>
            </w:r>
            <w:r>
              <w:t xml:space="preserve"> (podle počtu zařízení)</w:t>
            </w:r>
          </w:p>
        </w:tc>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Operations Device</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Operations Device</w:t>
            </w:r>
            <w:r>
              <w:fldChar w:fldCharType="begin"/>
            </w:r>
            <w:r>
              <w:instrText xml:space="preserve"> XE "Dynamics 365 Operations Device" </w:instrText>
            </w:r>
            <w:r>
              <w:fldChar w:fldCharType="end"/>
            </w:r>
            <w:r>
              <w:t xml:space="preserve"> (licence na odběr na základě počtu uživatelů)</w:t>
            </w:r>
          </w:p>
        </w:tc>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3"/>
      </w:pPr>
      <w:r>
        <w:t>3.2 Užívací práva pro servery produktu Dynamics 365 Operations</w:t>
      </w:r>
    </w:p>
    <w:p>
      <w:pPr>
        <w:pStyle w:val="ProductList-Body"/>
      </w:pPr>
      <w:r>
        <w:rPr>
          <w:color w:val="000000"/>
        </w:rPr>
        <w:t>Software může zahrnovat moduly plug-in a komponenty doby běhu a další komponenty uvedené v tištěné nebo online dokumentaci, které umožňují zákazníkovi rozšíření funkcí softwaru. Zákazník může upravovat nebo vytvářet odvozená díla z těchto komponent a používat je, avšak pouze se softwarem a pouze pro své interní potřeby</w:t>
      </w:r>
      <w:r>
        <w:t>.</w:t>
      </w:r>
    </w:p>
    <w:p>
      <w:pPr>
        <w:pStyle w:val="ProductList-Body"/>
      </w:pPr>
    </w:p>
    <w:p>
      <w:pPr>
        <w:pStyle w:val="ProductList-ClauseHeading"/>
        <w:outlineLvl w:val="3"/>
      </w:pPr>
      <w:r>
        <w:t>3.3 Užívací práva pro produkt Dynamics 365 (instalace u uživatele)</w:t>
      </w:r>
    </w:p>
    <w:p>
      <w:pPr>
        <w:pStyle w:val="ProductList-SubClauseHeading"/>
        <w:outlineLvl w:val="4"/>
      </w:pPr>
      <w:r>
        <w:t>3.3.1 Užívací práva k serveru pro licence CAL k produktu Dynamics 365</w:t>
      </w:r>
    </w:p>
    <w:p>
      <w:pPr>
        <w:pStyle w:val="ProductList-BodyIndented"/>
      </w:pPr>
      <w:r>
        <w:t xml:space="preserve">Zákazníci s licencemi CAL k produktu Dynamics 365 smějí instalovat a užívat libovolný počet kopií odpovídajícího serverového softwaru Dynamics 365 na serveru vyhrazeném pro používání zákazníkem. Na každý vyhrazený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který je pod správou nebo kontrolou jiného subjektu než zákazníka nebo jeho afilací, se vztahuje ustanovení </w:t>
      </w:r>
      <w:hyperlink w:anchor="_Sec537">
        <w:r>
          <w:rPr>
            <w:color w:val="00467F"/>
            <w:u w:val="single"/>
          </w:rPr>
          <w:t>o správě outsourcingového softwaru</w:t>
        </w:r>
      </w:hyperlink>
      <w:r>
        <w:t>. Toto právo se nevztahuje na produkt Dynamics 365 Operations Server.</w:t>
      </w:r>
    </w:p>
    <w:p>
      <w:pPr>
        <w:pStyle w:val="ProductList-BodyIndented"/>
      </w:pPr>
    </w:p>
    <w:p>
      <w:pPr>
        <w:pStyle w:val="ProductList-SubClauseHeading"/>
        <w:outlineLvl w:val="4"/>
      </w:pPr>
      <w:r>
        <w:t>3.3.2 Oprávnění pro kvalifikované nabídky</w:t>
      </w:r>
    </w:p>
    <w:p>
      <w:pPr>
        <w:pStyle w:val="ProductList-BodyIndented"/>
      </w:pPr>
      <w:r>
        <w:t>Zákazníci prodlužující smlouvu s licencemi CAL k produktu Dynamics CRM od 1. listopadu 2016 smějí získat licence ke kvalifikovaným nabídkám pro licence CAL k lokální verzi produktu Dynamics 365 v rámci prodloužení smluv před 31. říjnem 2019.</w:t>
      </w:r>
    </w:p>
    <w:p>
      <w:pPr>
        <w:pStyle w:val="ProductList-BodyIndented"/>
      </w:pPr>
    </w:p>
    <w:p>
      <w:pPr>
        <w:pStyle w:val="ProductList-SubClauseHeading"/>
        <w:outlineLvl w:val="4"/>
      </w:pPr>
      <w:r>
        <w:t>3.3.3 Licence CAL k produktu Dynamics 365 Team Members</w:t>
      </w:r>
    </w:p>
    <w:p>
      <w:pPr>
        <w:pStyle w:val="ProductList-BodyIndented"/>
      </w:pPr>
      <w:r>
        <w:t xml:space="preserve">Stávající zákazníci se smlouvou Enterprise Subscription, kteří jsou vlastníky licencí Team Member získaných před 1. květnem 2019, mohou užívat stávající a nově získané licence CAL k produktu Dynamics 365 Team Members v souladu s popisem služby Dynamics 365 uvedeným v dokumentu </w:t>
      </w:r>
      <w:hyperlink r:id="rId46">
        <w:r>
          <w:rPr>
            <w:color w:val="00467F"/>
            <w:u w:val="single"/>
          </w:rPr>
          <w:t>https://aka.ms/D365TeamMembersExistingCustomer</w:t>
        </w:r>
      </w:hyperlink>
      <w:r>
        <w:t>po celou dobu trvání jejich stávající smlouvy a libovolné následující doby odběru započaté před 31. prosincem 2020.</w:t>
      </w:r>
    </w:p>
    <w:p>
      <w:pPr>
        <w:pStyle w:val="ProductList-BodyIndented"/>
      </w:pPr>
    </w:p>
    <w:p>
      <w:pPr>
        <w:pStyle w:val="ProductList-ClauseHeading"/>
        <w:outlineLvl w:val="3"/>
      </w:pPr>
      <w:r>
        <w:t>3.4 Další software</w:t>
      </w:r>
    </w:p>
    <w:tbl>
      <w:tblPr>
        <w:tblStyle w:val="PURTable"/>
        <w:tblW w:w="0" w:type="dxa"/>
        <w:tblLook w:val="04A0" w:firstRow="1" w:lastRow="0" w:firstColumn="1" w:lastColumn="0" w:noHBand="0" w:noVBand="1"/>
      </w:tblPr>
      <w:tblGrid>
        <w:gridCol w:w="3627"/>
        <w:gridCol w:w="3640"/>
        <w:gridCol w:w="3649"/>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Microsoft Dynamics 365 for Microsoft Outlook</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Microsoft E-Mail Router a Rule Deployment Wizard pro Microsoft Dynamics 365</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Microsoft Dynamics Reporting Extensions pro Microsoft Dynamics 365</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Microsoft Dynamics 365 Report Authoring Extensions</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Microsoft Dynamics 365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Microsoft Dynamics pro podporovaná zařízení</w:t>
            </w:r>
          </w:p>
        </w:tc>
      </w:tr>
    </w:tbl>
    <w:p>
      <w:pPr>
        <w:pStyle w:val="ProductList-Offering1SubSection"/>
        <w:outlineLvl w:val="2"/>
      </w:pPr>
      <w:bookmarkStart w:id="78" w:name="_Sec818"/>
      <w:r>
        <w:t>4. Software Assurance</w:t>
      </w:r>
      <w:bookmarkEnd w:id="78"/>
    </w:p>
    <w:tbl>
      <w:tblPr>
        <w:tblStyle w:val="PURTable"/>
        <w:tblW w:w="0" w:type="dxa"/>
        <w:tblLook w:val="04A0" w:firstRow="1" w:lastRow="0" w:firstColumn="1" w:lastColumn="0" w:noHBand="0" w:noVBand="1"/>
      </w:tblPr>
      <w:tblGrid>
        <w:gridCol w:w="3654"/>
        <w:gridCol w:w="3635"/>
        <w:gridCol w:w="362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na zálohu: Výhoda SA, která umožňuje zákazníkovi spouštět pasivní instance záloh produktu, jak je popsáno v produktové položce." </w:instrText>
            </w:r>
            <w:r>
              <w:fldChar w:fldCharType="separate"/>
            </w:r>
            <w:r>
              <w:rPr>
                <w:color w:val="0563C1"/>
              </w:rPr>
              <w:t>Práva na zálohu</w:t>
            </w:r>
            <w:r>
              <w:fldChar w:fldCharType="end"/>
            </w:r>
            <w:r>
              <w:t>: Operations Server</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"Přenositelnost licencí: Práva dostupná zákazníkům s krytím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licencí</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47">
              <w:r>
                <w:rPr>
                  <w:color w:val="00467F"/>
                  <w:u w:val="single"/>
                </w:rPr>
                <w:t>Seznam produktů – listopad 2014 a červen 2015</w:t>
              </w:r>
            </w:hyperlink>
            <w:r>
              <w:t xml:space="preserve">; </w:t>
            </w:r>
            <w:hyperlink r:id="rId48">
              <w:r>
                <w:rPr>
                  <w:color w:val="00467F"/>
                  <w:u w:val="single"/>
                </w:rPr>
                <w:t>Podmínky pro produkty – prosinec 2016</w:t>
              </w:r>
            </w:hyperlink>
            <w:r>
              <w:t xml:space="preserve">; </w:t>
            </w:r>
            <w:hyperlink r:id="rId49">
              <w:r>
                <w:rPr>
                  <w:color w:val="00467F"/>
                  <w:u w:val="single"/>
                </w:rPr>
                <w:t>Podmínky pro produkty – červenec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4.1 Práva k serveru Dynamics 365</w:t>
      </w:r>
    </w:p>
    <w:p>
      <w:pPr>
        <w:pStyle w:val="ProductList-Body"/>
      </w:pPr>
      <w:r>
        <w:t>Zákazníci s licencemi CAL k produktu Dynamics 365 a aktivním krytím SA smějí instalovat a užívat libovolný počet kopií odpovídajícího softwaru Dynamics 365 Server na síťovém serveru nebo sdíleném serveru. Toto právo se nevztahuje na produkt Dynamics 365 Operations Server.</w:t>
      </w:r>
    </w:p>
    <w:p>
      <w:pPr>
        <w:pStyle w:val="ProductList-Body"/>
      </w:pPr>
    </w:p>
    <w:p>
      <w:pPr>
        <w:pStyle w:val="ProductList-ClauseHeading"/>
        <w:outlineLvl w:val="3"/>
      </w:pPr>
      <w:r>
        <w:t>4.2 Práva k produktu Dynamics 365 Operations Server</w:t>
      </w:r>
    </w:p>
    <w:p>
      <w:pPr>
        <w:pStyle w:val="ProductList-Body"/>
      </w:pPr>
      <w:r>
        <w:t xml:space="preserve">Dynamics 365 Operations Server mohou používat pouze zákazníci, kteří mají aktivní krytí SA nebo ekvivalentní licenci. Zákazníci, jejichž krytí SA nebo ekvivalentní licence vyprší, musejí serverový software odinstalovat. Zákazníci, kteří vlastní časově neomezená práva, mohou instalovat nejnovější aktualizaci softwaru Dynamics AX 2012 R3 Server nebo Commerce Server, která je k dispozici v době uplynutí platnosti. </w:t>
      </w:r>
    </w:p>
    <w:p>
      <w:pPr>
        <w:pStyle w:val="ProductList-Body"/>
      </w:pPr>
    </w:p>
    <w:p>
      <w:pPr>
        <w:pStyle w:val="ProductList-ClauseHeading"/>
        <w:outlineLvl w:val="3"/>
      </w:pPr>
      <w:r>
        <w:t>4.3 Práva na zálohu k produktu Dynamics 365 Operations Server</w:t>
      </w:r>
    </w:p>
    <w:p>
      <w:pPr>
        <w:pStyle w:val="ProductList-Body"/>
      </w:pPr>
      <w:r>
        <w:t xml:space="preserve">Zákazník může provozovat pasivní záložní instance softwaru Dynamics 365 Operations Server následovně. Pasivní instance záloh mohou být spouštěny v samostatném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"Licencovaný server označuje jednotlivý server vyhrazený k využití zákazníkem, kterému je přidělena licence. Na vyhrazené servery, které jsou pod správou nebo kontrolou třetí strany,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xml:space="preserve"> nebo na jiném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pro použití zákazníkem. Na vyhrazené servery, která jsou pod správou nebo kontrolou jiného subjektu než zákazníka nebo jeho afilací, se vztahuje ustanovení o </w:t>
      </w:r>
      <w:hyperlink w:anchor="_Sec537">
        <w:r>
          <w:rPr>
            <w:color w:val="00467F"/>
            <w:u w:val="single"/>
          </w:rPr>
          <w:t>správě outsourcingového softwaru</w:t>
        </w:r>
      </w:hyperlink>
      <w:r>
        <w:t xml:space="preserve">. </w:t>
      </w:r>
      <w:r>
        <w:fldChar w:fldCharType="begin"/>
      </w:r>
      <w:r>
        <w:instrText xml:space="preserve"> AutoTextList   \s NoStyle \t "Práva na zálohu: Výhoda SA, která umožňuje zákazníkovi spouštět pasivní instance záloh produktu, jak je popsáno v produktové položce." </w:instrText>
      </w:r>
      <w:r>
        <w:fldChar w:fldCharType="separate"/>
      </w:r>
      <w:r>
        <w:rPr>
          <w:color w:val="0563C1"/>
        </w:rPr>
        <w:t>Práva k záloze</w:t>
      </w:r>
      <w:r>
        <w:fldChar w:fldCharType="end"/>
      </w:r>
      <w:r>
        <w:t xml:space="preserve"> se uplatňují, pouze pokud počet licencí, které by jinak byly požadovány pro spuštění pasivních záložních instancí, nepřekročí počet licencí požadovaných pro spuštění odpovídajících instancí produkčního serveru. Tato výhoda krytí SA vyžaduje krytí SA pro </w:t>
      </w:r>
      <w:r>
        <w:fldChar w:fldCharType="begin"/>
      </w:r>
      <w:r>
        <w:instrText xml:space="preserve"> AutoTextList   \s NoStyle \t "Licencovaný server označuje jednotlivý server vyhrazený k využití zákazníkem, kterému je přidělena licence. Na vyhrazené servery, které jsou pod správou nebo kontrolou třetí strany, se vztahuje ustanovení o správě outsourcingového softwaru. Pro účely této definice je hardwarový oddíl nebo server blade považován za samostatný server." </w:instrText>
      </w:r>
      <w:r>
        <w:fldChar w:fldCharType="separate"/>
      </w:r>
      <w:r>
        <w:rPr>
          <w:color w:val="0563C1"/>
        </w:rPr>
        <w:t>licenční server</w:t>
      </w:r>
      <w:r>
        <w:fldChar w:fldCharType="end"/>
      </w:r>
      <w:r>
        <w:t xml:space="preserve"> a licenci k přístupu, pokud existuje.</w:t>
      </w:r>
    </w:p>
    <w:p>
      <w:pPr>
        <w:pStyle w:val="ProductList-Body"/>
      </w:pPr>
    </w:p>
    <w:p>
      <w:pPr>
        <w:pStyle w:val="ProductList-ClauseHeading"/>
        <w:outlineLvl w:val="3"/>
      </w:pPr>
      <w:r>
        <w:t>4.4 Lokalizace a aktualizace</w:t>
      </w:r>
    </w:p>
    <w:p>
      <w:pPr>
        <w:pStyle w:val="ProductList-Body"/>
      </w:pPr>
      <w:r>
        <w:t xml:space="preserve">Zákazník je oprávněn obdržet a užívat aktualizace související s daňovými a regulačními požadavky státní správy na licencovaných serverech, a to za předpokladu, že má aktivní SA nebo ekvivalentní licenci pro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 servery</w:t>
      </w:r>
      <w:r>
        <w:fldChar w:fldCharType="end"/>
      </w:r>
      <w:r>
        <w:t xml:space="preserve"> a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licence CAL</w:t>
      </w:r>
      <w:r>
        <w:fldChar w:fldCharType="end"/>
      </w:r>
      <w:r>
        <w:t>.</w:t>
      </w:r>
    </w:p>
    <w:p>
      <w:pPr>
        <w:pStyle w:val="ProductList-Body"/>
      </w:pPr>
    </w:p>
    <w:p>
      <w:pPr>
        <w:pStyle w:val="ProductList-ClauseHeading"/>
        <w:outlineLvl w:val="3"/>
      </w:pPr>
      <w:r>
        <w:t>4.5 Unified Service Desk (USD)</w:t>
      </w:r>
    </w:p>
    <w:p>
      <w:pPr>
        <w:pStyle w:val="ProductList-Body"/>
      </w:pPr>
      <w:r>
        <w:t xml:space="preserve">Pro každou licenci CAL k lokální verzi produktu Dynamics 365 Sales nebo Dynamics 365 Customer Service, pro které má zákazník krytí SA, může zákazník instalovat a užívat USD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třetí strany,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 xml:space="preserve">. Právo používat službu USD je omezeno na uživatele a zařízení, ke kterému je přiřazena kvalifikující licence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w:t>
      </w:r>
    </w:p>
    <w:p>
      <w:pPr>
        <w:pStyle w:val="ProductList-Body"/>
      </w:pPr>
    </w:p>
    <w:p>
      <w:pPr>
        <w:pStyle w:val="ProductList-ClauseHeading"/>
        <w:outlineLvl w:val="3"/>
      </w:pPr>
      <w:r>
        <w:t>4.6 Dynamics CustomerSource</w:t>
      </w:r>
    </w:p>
    <w:p>
      <w:pPr>
        <w:pStyle w:val="ProductList-Body"/>
      </w:pPr>
      <w:r>
        <w:t xml:space="preserve">Zákazníci s licencí CAL k lokální verzi produktu Dynamics 365 s aktivním krytím SA mají přístup ke službě CustomerSource. </w:t>
      </w: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pPr>
      <w:bookmarkStart w:id="79" w:name="_Sec607"/>
      <w:r>
        <w:t>CAL na Microsoft Identity Manager</w:t>
      </w:r>
      <w:bookmarkEnd w:id="79"/>
      <w:r>
        <w:fldChar w:fldCharType="begin"/>
      </w:r>
      <w:r>
        <w:instrText xml:space="preserve"> TC "</w:instrText>
      </w:r>
      <w:bookmarkStart w:id="80" w:name="_Toc62549891"/>
      <w:r>
        <w:instrText>CAL na Microsoft Identity Manager</w:instrText>
      </w:r>
      <w:bookmarkEnd w:id="80"/>
      <w:r>
        <w:instrText>" \l 2</w:instrText>
      </w:r>
      <w:r>
        <w:fldChar w:fldCharType="end"/>
      </w:r>
    </w:p>
    <w:p>
      <w:pPr>
        <w:pStyle w:val="ProductList-Offering1SubSection"/>
        <w:outlineLvl w:val="2"/>
      </w:pPr>
      <w:bookmarkStart w:id="81" w:name="_Sec677"/>
      <w:r>
        <w:t>1. Dostupnost programu</w:t>
      </w:r>
      <w:bookmarkEnd w:id="81"/>
    </w:p>
    <w:tbl>
      <w:tblPr>
        <w:tblStyle w:val="PURTable"/>
        <w:tblW w:w="0" w:type="dxa"/>
        <w:tblLook w:val="04A0" w:firstRow="1" w:lastRow="0" w:firstColumn="1" w:lastColumn="0" w:noHBand="0" w:noVBand="1"/>
      </w:tblPr>
      <w:tblGrid>
        <w:gridCol w:w="4112"/>
        <w:gridCol w:w="617"/>
        <w:gridCol w:w="616"/>
        <w:gridCol w:w="617"/>
        <w:gridCol w:w="615"/>
        <w:gridCol w:w="616"/>
        <w:gridCol w:w="617"/>
        <w:gridCol w:w="618"/>
        <w:gridCol w:w="634"/>
        <w:gridCol w:w="619"/>
        <w:gridCol w:w="617"/>
        <w:gridCol w:w="618"/>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BFBFBF"/>
              <w:bottom w:val="dashed" w:sz="4" w:space="0" w:color="BFBFBF"/>
              <w:right w:val="none" w:sz="4" w:space="0" w:color="6E6E6E"/>
            </w:tcBorders>
          </w:tcPr>
          <w:p>
            <w:pPr>
              <w:pStyle w:val="ProductList-TableBody"/>
            </w:pPr>
            <w:r>
              <w:t>Licence CAL k produktu Microsoft Identity Manager 2016</w:t>
            </w:r>
            <w:r>
              <w:fldChar w:fldCharType="begin"/>
            </w:r>
            <w:r>
              <w:instrText xml:space="preserve"> XE "Licence CAL k produktu Microsoft Identity Manager 2016" </w:instrText>
            </w:r>
            <w:r>
              <w:fldChar w:fldCharType="end"/>
            </w:r>
            <w:r>
              <w:t xml:space="preserve"> (uživatel)</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r>
        <w:tc>
          <w:tcPr>
            <w:tcW w:w="4160" w:type="dxa"/>
            <w:tcBorders>
              <w:top w:val="dashed" w:sz="4" w:space="0" w:color="BFBFBF"/>
              <w:left w:val="none" w:sz="4" w:space="0" w:color="BFBFBF"/>
              <w:bottom w:val="none" w:sz="4" w:space="0" w:color="BFBFBF"/>
              <w:right w:val="none" w:sz="4" w:space="0" w:color="6E6E6E"/>
            </w:tcBorders>
          </w:tcPr>
          <w:p>
            <w:pPr>
              <w:pStyle w:val="ProductList-TableBody"/>
            </w:pPr>
            <w:r>
              <w:rPr>
                <w:color w:val="000000"/>
              </w:rPr>
              <w:t>Externí připojovací modul pro Microsoft Identity Manager 2016</w:t>
            </w:r>
            <w:r>
              <w:fldChar w:fldCharType="begin"/>
            </w:r>
            <w:r>
              <w:instrText xml:space="preserve"> XE "Externí připojovací modul pro Microsoft Identity Manager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bl>
    <w:p>
      <w:pPr>
        <w:pStyle w:val="ProductList-Offering1SubSection"/>
        <w:outlineLvl w:val="2"/>
      </w:pPr>
      <w:bookmarkStart w:id="82" w:name="_Sec733"/>
      <w:r>
        <w:t>2. Podmínky produktu</w:t>
      </w:r>
      <w:bookmarkEnd w:id="82"/>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Offering1SubSection"/>
        <w:outlineLvl w:val="2"/>
      </w:pPr>
      <w:bookmarkStart w:id="83" w:name="_Sec788"/>
      <w:r>
        <w:t>3. Užívací práva</w:t>
      </w:r>
      <w:bookmarkEnd w:id="83"/>
    </w:p>
    <w:tbl>
      <w:tblPr>
        <w:tblStyle w:val="PURTable"/>
        <w:tblW w:w="0" w:type="dxa"/>
        <w:tblLook w:val="04A0" w:firstRow="1" w:lastRow="0" w:firstColumn="1" w:lastColumn="0" w:noHBand="0" w:noVBand="1"/>
      </w:tblPr>
      <w:tblGrid>
        <w:gridCol w:w="3638"/>
        <w:gridCol w:w="3631"/>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Ano</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pro přístup externích uživatelů: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Sdělení: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3.1 Další software</w:t>
      </w:r>
    </w:p>
    <w:tbl>
      <w:tblPr>
        <w:tblStyle w:val="PURTable"/>
        <w:tblW w:w="0" w:type="dxa"/>
        <w:tblLook w:val="04A0" w:firstRow="1" w:lastRow="0" w:firstColumn="1" w:lastColumn="0" w:noHBand="0" w:noVBand="1"/>
      </w:tblPr>
      <w:tblGrid>
        <w:gridCol w:w="3680"/>
        <w:gridCol w:w="3618"/>
        <w:gridCol w:w="3618"/>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Klientský software</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pPr>
              <w:pStyle w:val="ProductList-TableBody"/>
            </w:pPr>
          </w:p>
        </w:tc>
      </w:tr>
    </w:tbl>
    <w:p>
      <w:pPr>
        <w:pStyle w:val="ProductList-Offering1SubSection"/>
        <w:outlineLvl w:val="2"/>
      </w:pPr>
      <w:bookmarkStart w:id="84" w:name="_Sec815"/>
      <w:r>
        <w:t>4. Software Assurance</w:t>
      </w:r>
      <w:bookmarkEnd w:id="84"/>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rPr>
                <w:lang w:val="fr-FR"/>
              </w:rPr>
            </w:pPr>
            <w:r>
              <w:rPr>
                <w:color w:val="404040"/>
                <w:lang w:val="fr-FR"/>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85" w:name="_Sec611"/>
      <w:r>
        <w:t>Aplikace služeb Office</w:t>
      </w:r>
      <w:bookmarkEnd w:id="85"/>
      <w:r>
        <w:fldChar w:fldCharType="begin"/>
      </w:r>
      <w:r>
        <w:instrText xml:space="preserve"> TC "</w:instrText>
      </w:r>
      <w:bookmarkStart w:id="86" w:name="_Toc62549892"/>
      <w:r>
        <w:instrText>Aplikace služeb Office</w:instrText>
      </w:r>
      <w:bookmarkEnd w:id="86"/>
      <w:r>
        <w:instrText>" \l 2</w:instrText>
      </w:r>
      <w:r>
        <w:fldChar w:fldCharType="end"/>
      </w:r>
    </w:p>
    <w:p>
      <w:pPr>
        <w:pStyle w:val="ProductList-Offering2HeadingNoBorder"/>
        <w:outlineLvl w:val="2"/>
      </w:pPr>
      <w:bookmarkStart w:id="87" w:name="_Sec636"/>
      <w:r>
        <w:t>Aplikace Office pro stolní počítače</w:t>
      </w:r>
      <w:bookmarkEnd w:id="87"/>
      <w:r>
        <w:fldChar w:fldCharType="begin"/>
      </w:r>
      <w:r>
        <w:instrText xml:space="preserve"> TC "</w:instrText>
      </w:r>
      <w:bookmarkStart w:id="88" w:name="_Toc62549893"/>
      <w:r>
        <w:instrText>Aplikace Office pro stolní počítače</w:instrText>
      </w:r>
      <w:bookmarkEnd w:id="88"/>
      <w:r>
        <w:instrText>" \l 3</w:instrText>
      </w:r>
      <w:r>
        <w:fldChar w:fldCharType="end"/>
      </w:r>
    </w:p>
    <w:p>
      <w:pPr>
        <w:pStyle w:val="ProductList-Offering1SubSection"/>
        <w:outlineLvl w:val="3"/>
      </w:pPr>
      <w:bookmarkStart w:id="89" w:name="_Sec681"/>
      <w:r>
        <w:t>1. Dostupnost programu</w:t>
      </w:r>
      <w:bookmarkEnd w:id="89"/>
    </w:p>
    <w:tbl>
      <w:tblPr>
        <w:tblStyle w:val="PURTable"/>
        <w:tblW w:w="0" w:type="dxa"/>
        <w:tblLook w:val="04A0" w:firstRow="1" w:lastRow="0" w:firstColumn="1" w:lastColumn="0" w:noHBand="0" w:noVBand="1"/>
      </w:tblPr>
      <w:tblGrid>
        <w:gridCol w:w="3657"/>
        <w:gridCol w:w="609"/>
        <w:gridCol w:w="598"/>
        <w:gridCol w:w="601"/>
        <w:gridCol w:w="590"/>
        <w:gridCol w:w="591"/>
        <w:gridCol w:w="601"/>
        <w:gridCol w:w="609"/>
        <w:gridCol w:w="634"/>
        <w:gridCol w:w="617"/>
        <w:gridCol w:w="603"/>
        <w:gridCol w:w="609"/>
        <w:gridCol w:w="597"/>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3920" w:type="dxa"/>
            <w:tcBorders>
              <w:top w:val="single" w:sz="6" w:space="0" w:color="FFFFFF"/>
              <w:left w:val="none" w:sz="4" w:space="0" w:color="000000"/>
              <w:bottom w:val="dashed" w:sz="4" w:space="0" w:color="BFBFBF"/>
              <w:right w:val="single" w:sz="6" w:space="0" w:color="FFFFFF"/>
            </w:tcBorders>
          </w:tcPr>
          <w:p>
            <w:pPr>
              <w:pStyle w:val="ProductList-TableBody"/>
            </w:pPr>
            <w:r>
              <w:rPr>
                <w:color w:val="000000"/>
              </w:rPr>
              <w:t>Access 2019</w:t>
            </w:r>
            <w:r>
              <w:fldChar w:fldCharType="begin"/>
            </w:r>
            <w:r>
              <w:instrText xml:space="preserve"> XE "Access 2019"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single" w:sz="6" w:space="0" w:color="FFFFF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single" w:sz="6" w:space="0" w:color="FFFFF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Excel 2019</w:t>
            </w:r>
            <w:r>
              <w:fldChar w:fldCharType="begin"/>
            </w:r>
            <w:r>
              <w:instrText xml:space="preserve"> XE "Excel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Office Standard 2019</w:t>
            </w:r>
            <w:r>
              <w:fldChar w:fldCharType="begin"/>
            </w:r>
            <w:r>
              <w:instrText xml:space="preserve"> XE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3</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Office Professional Plus 2019</w:t>
            </w:r>
            <w:r>
              <w:fldChar w:fldCharType="begin"/>
            </w:r>
            <w:r>
              <w:instrText xml:space="preserve"> XE "Office Professional Plus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3</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počítačové platformy School" </w:instrText>
            </w:r>
            <w:r>
              <w:fldChar w:fldCharType="separate"/>
            </w:r>
            <w:r>
              <w:rPr>
                <w:color w:val="000000"/>
              </w:rPr>
              <w:t>SD</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Office Home &amp; Student 2013 RT – komerční užívání</w:t>
            </w:r>
            <w:r>
              <w:fldChar w:fldCharType="begin"/>
            </w:r>
            <w:r>
              <w:instrText xml:space="preserve"> XE "Office Home &amp; Student 2013 RT – komerční užívání"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Outlook 2019</w:t>
            </w:r>
            <w:r>
              <w:fldChar w:fldCharType="begin"/>
            </w:r>
            <w:r>
              <w:instrText xml:space="preserve"> XE "Outlook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PowerPoint 2019</w:t>
            </w:r>
            <w:r>
              <w:fldChar w:fldCharType="begin"/>
            </w:r>
            <w:r>
              <w:instrText xml:space="preserve"> XE "PowerPoint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Project Standard 2019</w:t>
            </w:r>
            <w:r>
              <w:fldChar w:fldCharType="begin"/>
            </w:r>
            <w:r>
              <w:instrText xml:space="preserve"> XE "Project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4</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Project Professional 2019</w:t>
            </w:r>
            <w:r>
              <w:fldChar w:fldCharType="begin"/>
            </w:r>
            <w:r>
              <w:instrText xml:space="preserve"> XE "Project Professional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6</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p>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Publisher 2019</w:t>
            </w:r>
            <w:r>
              <w:fldChar w:fldCharType="begin"/>
            </w:r>
            <w:r>
              <w:instrText xml:space="preserve"> XE "Publisher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Skype for Business 2019</w:t>
            </w:r>
            <w:r>
              <w:fldChar w:fldCharType="begin"/>
            </w:r>
            <w:r>
              <w:instrText xml:space="preserve"> XE "Skype for Business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p>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Visio 2019 Standard</w:t>
            </w:r>
            <w:r>
              <w:fldChar w:fldCharType="begin"/>
            </w:r>
            <w:r>
              <w:instrText xml:space="preserve"> XE "Visio 2019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Visio 2019 Professional</w:t>
            </w:r>
            <w:r>
              <w:fldChar w:fldCharType="begin"/>
            </w:r>
            <w:r>
              <w:instrText xml:space="preserve"> XE "Visio 2019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3</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p>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Word 2019</w:t>
            </w:r>
            <w:r>
              <w:fldChar w:fldCharType="begin"/>
            </w:r>
            <w:r>
              <w:instrText xml:space="preserve"> XE "Word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000000"/>
              <w:bottom w:val="dashed" w:sz="4" w:space="0" w:color="BFBFBF"/>
              <w:right w:val="single" w:sz="6" w:space="0" w:color="FFFFFF"/>
            </w:tcBorders>
          </w:tcPr>
          <w:p>
            <w:pPr>
              <w:pStyle w:val="ProductList-TableBody"/>
            </w:pPr>
            <w:r>
              <w:rPr>
                <w:color w:val="000000"/>
              </w:rPr>
              <w:t>Work at Home for Office Standard 2019</w:t>
            </w:r>
            <w:r>
              <w:fldChar w:fldCharType="begin"/>
            </w:r>
            <w:r>
              <w:instrText xml:space="preserve"> XE "Work at Home for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p>
        </w:tc>
        <w:tc>
          <w:tcPr>
            <w:tcW w:w="620" w:type="dxa"/>
            <w:tcBorders>
              <w:top w:val="dashed" w:sz="4" w:space="0" w:color="BFBFBF"/>
              <w:left w:val="single" w:sz="6" w:space="0" w:color="FFFFFF"/>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3920" w:type="dxa"/>
            <w:tcBorders>
              <w:top w:val="dashed" w:sz="4" w:space="0" w:color="BFBFBF"/>
              <w:left w:val="none" w:sz="4" w:space="0" w:color="000000"/>
              <w:bottom w:val="none" w:sz="4" w:space="0" w:color="BFBFBF"/>
              <w:right w:val="single" w:sz="6" w:space="0" w:color="FFFFFF"/>
            </w:tcBorders>
          </w:tcPr>
          <w:p>
            <w:pPr>
              <w:pStyle w:val="ProductList-TableBody"/>
            </w:pPr>
            <w:r>
              <w:rPr>
                <w:color w:val="000000"/>
              </w:rPr>
              <w:t>Work at Home for Office Professional Plus 2019</w:t>
            </w:r>
            <w:r>
              <w:fldChar w:fldCharType="begin"/>
            </w:r>
            <w:r>
              <w:instrText xml:space="preserve"> XE "Work at Home for Office Professional Plus 2019"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pPr>
              <w:pStyle w:val="ProductList-TableBody"/>
              <w:jc w:val="center"/>
            </w:pPr>
            <w:r>
              <w:rPr>
                <w:color w:val="000000"/>
              </w:rPr>
              <w:t>9/18</w:t>
            </w:r>
          </w:p>
        </w:tc>
        <w:tc>
          <w:tcPr>
            <w:tcW w:w="620" w:type="dxa"/>
            <w:tcBorders>
              <w:top w:val="dashed" w:sz="4" w:space="0" w:color="BFBFBF"/>
              <w:left w:val="single" w:sz="6" w:space="0" w:color="FFFFFF"/>
              <w:bottom w:val="none" w:sz="4" w:space="0" w:color="BFBFBF"/>
              <w:right w:val="single" w:sz="6" w:space="0" w:color="FFFFFF"/>
            </w:tcBorders>
          </w:tcPr>
          <w:p>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pPr>
              <w:pStyle w:val="ProductList-TableBody"/>
              <w:jc w:val="center"/>
            </w:pPr>
          </w:p>
        </w:tc>
        <w:tc>
          <w:tcPr>
            <w:tcW w:w="620" w:type="dxa"/>
            <w:tcBorders>
              <w:top w:val="dashed" w:sz="4" w:space="0" w:color="BFBFBF"/>
              <w:left w:val="single" w:sz="6" w:space="0" w:color="FFFFFF"/>
              <w:bottom w:val="none"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90" w:name="_Sec736"/>
      <w:r>
        <w:t>2. Podmínky produktu</w:t>
      </w:r>
      <w:bookmarkEnd w:id="90"/>
    </w:p>
    <w:tbl>
      <w:tblPr>
        <w:tblStyle w:val="PURTable"/>
        <w:tblW w:w="0" w:type="dxa"/>
        <w:tblLook w:val="04A0" w:firstRow="1" w:lastRow="0" w:firstColumn="1" w:lastColumn="0" w:noHBand="0" w:noVBand="1"/>
      </w:tblPr>
      <w:tblGrid>
        <w:gridCol w:w="3647"/>
        <w:gridCol w:w="3633"/>
        <w:gridCol w:w="363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Office 2016</w:t>
            </w:r>
            <w:r>
              <w:fldChar w:fldCharType="begin"/>
            </w:r>
            <w:r>
              <w:instrText xml:space="preserve"> XE "Office 2016" </w:instrText>
            </w:r>
            <w:r>
              <w:fldChar w:fldCharType="end"/>
            </w:r>
            <w:r>
              <w:t xml:space="preserve"> a aplikace Office 2016 (10/15)</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Uplatnění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Licence WAH (Work at Home)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(SA): Označuje, že je pro zakoupení krytí SA pro produkt nutné splnit určité dodatečné podmínky." </w:instrText>
            </w:r>
            <w:r>
              <w:fldChar w:fldCharType="separate"/>
            </w:r>
            <w:r>
              <w:rPr>
                <w:color w:val="0563C1"/>
              </w:rPr>
              <w:t>Nezbytné podmínky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w:t>
            </w:r>
            <w:hyperlink w:anchor="_Sec1230">
              <w:r>
                <w:rPr>
                  <w:color w:val="00467F"/>
                  <w:u w:val="single"/>
                </w:rPr>
                <w:t>Viz přílohu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"Sleva UTD: Sleva Up-to-Date je sleva dostupná pro zákazníky programu Open Value Subscription, kteří si objednávají licence pro produkty během prvního roku smlouvy, pokud mají licenci pro odpovídající kvalifikující produkt." </w:instrText>
            </w:r>
            <w:r>
              <w:fldChar w:fldCharType="separate"/>
            </w:r>
            <w:r>
              <w:rPr>
                <w:color w:val="0563C1"/>
              </w:rPr>
              <w:t>Sleva UTD</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Doplňky a produkty z krytí SA: </w:t>
            </w:r>
            <w:hyperlink w:anchor="_Sec1237">
              <w:r>
                <w:rPr>
                  <w:color w:val="00467F"/>
                  <w:u w:val="single"/>
                </w:rPr>
                <w:t>Viz Příloha C</w:t>
              </w:r>
            </w:hyperlink>
          </w:p>
        </w:tc>
      </w:tr>
    </w:tbl>
    <w:p>
      <w:pPr>
        <w:pStyle w:val="ProductList-Body"/>
      </w:pPr>
    </w:p>
    <w:p>
      <w:pPr>
        <w:pStyle w:val="ProductList-ClauseHeading"/>
        <w:outlineLvl w:val="4"/>
      </w:pPr>
      <w:r>
        <w:t>2.1 Work at Home</w:t>
      </w:r>
    </w:p>
    <w:p>
      <w:pPr>
        <w:pStyle w:val="ProductList-Body"/>
      </w:pPr>
      <w:r>
        <w:t xml:space="preserve">Pro kvalifikující produkty uvedené v tabulce níže lze získat licenci Work at Home.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 uživatel</w:t>
      </w:r>
      <w:r>
        <w:fldChar w:fldCharType="end"/>
      </w:r>
      <w:r>
        <w:t xml:space="preserve"> kvalifikujícího produktu smí instalovat a užívat software Work at Home na jednom zařízení mimo prostory zákazníka nebo jeho afilace (například u uživatele doma).</w:t>
      </w:r>
    </w:p>
    <w:tbl>
      <w:tblPr>
        <w:tblStyle w:val="PURTable"/>
        <w:tblW w:w="0" w:type="dxa"/>
        <w:tblLook w:val="04A0" w:firstRow="1" w:lastRow="0" w:firstColumn="1" w:lastColumn="0" w:noHBand="0" w:noVBand="1"/>
      </w:tblPr>
      <w:tblGrid>
        <w:gridCol w:w="5299"/>
        <w:gridCol w:w="5617"/>
      </w:tblGrid>
      <w:tr>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pPr>
              <w:pStyle w:val="ProductList-TableBody"/>
            </w:pPr>
            <w:r>
              <w:rPr>
                <w:color w:val="FFFFFF"/>
              </w:rPr>
              <w:t>Kvalifikující produkt(y)</w:t>
            </w:r>
          </w:p>
        </w:tc>
        <w:tc>
          <w:tcPr>
            <w:tcW w:w="6240" w:type="dxa"/>
            <w:tcBorders>
              <w:top w:val="single" w:sz="4" w:space="0" w:color="6E6E6E"/>
              <w:left w:val="single" w:sz="4" w:space="0" w:color="6E6E6E"/>
              <w:right w:val="single" w:sz="4" w:space="0" w:color="6E6E6E"/>
            </w:tcBorders>
            <w:shd w:val="clear" w:color="auto" w:fill="0072C6"/>
          </w:tcPr>
          <w:p>
            <w:pPr>
              <w:pStyle w:val="ProductList-TableBody"/>
            </w:pPr>
            <w:r>
              <w:rPr>
                <w:color w:val="FFFFFF"/>
              </w:rPr>
              <w:t>Kvalifikující licence k produktu Work at Home</w:t>
            </w:r>
          </w:p>
        </w:tc>
      </w:tr>
      <w:tr>
        <w:tc>
          <w:tcPr>
            <w:tcW w:w="5880" w:type="dxa"/>
            <w:tcBorders>
              <w:left w:val="single" w:sz="4" w:space="0" w:color="6E6E6E"/>
              <w:bottom w:val="single" w:sz="4" w:space="0" w:color="6E6E6E"/>
              <w:right w:val="single" w:sz="4" w:space="0" w:color="6E6E6E"/>
            </w:tcBorders>
          </w:tcPr>
          <w:p>
            <w:pPr>
              <w:pStyle w:val="ProductList-TableBody"/>
            </w:pPr>
            <w:r>
              <w:t>Office Standard 2019</w:t>
            </w:r>
          </w:p>
        </w:tc>
        <w:tc>
          <w:tcPr>
            <w:tcW w:w="6240" w:type="dxa"/>
            <w:tcBorders>
              <w:left w:val="single" w:sz="4" w:space="0" w:color="6E6E6E"/>
              <w:bottom w:val="single" w:sz="4" w:space="0" w:color="6E6E6E"/>
              <w:right w:val="single" w:sz="4" w:space="0" w:color="6E6E6E"/>
            </w:tcBorders>
          </w:tcPr>
          <w:p>
            <w:pPr>
              <w:pStyle w:val="ProductList-TableBody"/>
            </w:pPr>
            <w:r>
              <w:t>Work at Home for Office Standard 2019</w:t>
            </w:r>
          </w:p>
        </w:tc>
      </w:tr>
      <w:tr>
        <w:tc>
          <w:tcPr>
            <w:tcW w:w="5880" w:type="dxa"/>
            <w:tcBorders>
              <w:top w:val="single" w:sz="4" w:space="0" w:color="6E6E6E"/>
              <w:left w:val="single" w:sz="4" w:space="0" w:color="6E6E6E"/>
              <w:bottom w:val="single" w:sz="4" w:space="0" w:color="6E6E6E"/>
              <w:right w:val="single" w:sz="4" w:space="0" w:color="6E6E6E"/>
            </w:tcBorders>
          </w:tcPr>
          <w:p>
            <w:pPr>
              <w:pStyle w:val="ProductList-TableBody"/>
            </w:pPr>
            <w:r>
              <w:t>Office Professional Plus 2019</w:t>
            </w:r>
          </w:p>
        </w:tc>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Work at Home for Office Professional Plus 2019</w:t>
            </w:r>
          </w:p>
        </w:tc>
      </w:tr>
    </w:tbl>
    <w:p>
      <w:pPr>
        <w:pStyle w:val="ProductList-Body"/>
      </w:pPr>
    </w:p>
    <w:p>
      <w:pPr>
        <w:pStyle w:val="ProductList-ClauseHeading"/>
        <w:outlineLvl w:val="4"/>
      </w:pPr>
      <w:r>
        <w:t>2.2 Bez rozlišení platformy</w:t>
      </w:r>
    </w:p>
    <w:p>
      <w:pPr>
        <w:pStyle w:val="ProductList-Body"/>
      </w:pPr>
      <w:r>
        <w:t>Zákazník může spouštět buď licencovanou verzi, nebo verzi pro jinou platformu, a to za překladu, že verze pro jinou platformu byla k dispozici při zpřístupnění původní licencované verze. Pokud se komponenty sady produktů liší podle verze platformy, může zákazník používat komponenty sady, které se rozhodne nasadit, a pouze tyto komponenty; zákazník nemůže kombinovat komponenty napříč verzemi platformy. Krytí SA pro licenci nezávislou na platformě umožňuje zákazníkovi namísto licencovaného produktu používat nejnovější verzi jedné z verzí platformy produktu, které jsou k dispozici během období účinnosti krytí.</w:t>
      </w:r>
    </w:p>
    <w:p>
      <w:pPr>
        <w:pStyle w:val="ProductList-Body"/>
      </w:pPr>
    </w:p>
    <w:p>
      <w:pPr>
        <w:pStyle w:val="ProductList-ClauseHeading"/>
        <w:outlineLvl w:val="4"/>
      </w:pPr>
      <w:r>
        <w:t>2.3 Office Online Server</w:t>
      </w:r>
    </w:p>
    <w:p>
      <w:pPr>
        <w:pStyle w:val="ProductList-Body"/>
      </w:pPr>
      <w:r>
        <w:t xml:space="preserve">Zákazníci, kteří zakoupili licence Office Standard 2016 nebo Office Professional Plus 2016 před 1. srpnem 2016, mohou používat editační funkce popsané v oddílu Office for the web </w:t>
      </w:r>
      <w:hyperlink w:anchor="_Sec564">
        <w:r>
          <w:rPr>
            <w:color w:val="00467F"/>
            <w:u w:val="single"/>
          </w:rPr>
          <w:t>příloha B</w:t>
        </w:r>
      </w:hyperlink>
      <w:r>
        <w:t xml:space="preserve"> prostřednictvím těchto licencí. Toto oprávnění pozbyde platnosti 1. srpna 2019.</w:t>
      </w:r>
    </w:p>
    <w:p>
      <w:pPr>
        <w:pStyle w:val="ProductList-Offering1SubSection"/>
        <w:outlineLvl w:val="3"/>
      </w:pPr>
      <w:bookmarkStart w:id="91" w:name="_Sec791"/>
      <w:r>
        <w:t>3. Užívací práva</w:t>
      </w:r>
      <w:bookmarkEnd w:id="91"/>
    </w:p>
    <w:tbl>
      <w:tblPr>
        <w:tblStyle w:val="PURTable"/>
        <w:tblW w:w="0" w:type="dxa"/>
        <w:tblLook w:val="04A0" w:firstRow="1" w:lastRow="0" w:firstColumn="1" w:lastColumn="0" w:noHBand="0" w:noVBand="1"/>
      </w:tblPr>
      <w:tblGrid>
        <w:gridCol w:w="3652"/>
        <w:gridCol w:w="3624"/>
        <w:gridCol w:w="3640"/>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39">
              <w:r>
                <w:rPr>
                  <w:color w:val="00467F"/>
                  <w:u w:val="single"/>
                </w:rPr>
                <w:t>aplikace pro stolní počítače</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Práva pro komerční užívání sad Office a Office Home &amp; Student RT</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přístupu externích uživatelů: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Office Web Apps Server 2013 (pouze sady Office)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Bing Maps</w:t>
              </w:r>
            </w:hyperlink>
            <w:r>
              <w:t xml:space="preserve"> (Excel a Office Professional Plus); </w:t>
            </w:r>
            <w:hyperlink w:anchor="_Sec537">
              <w:r>
                <w:rPr>
                  <w:color w:val="00467F"/>
                  <w:u w:val="single"/>
                </w:rPr>
                <w:t>H.264/MPEG-4 a/nebo VC-1</w:t>
              </w:r>
            </w:hyperlink>
            <w:r>
              <w:t xml:space="preserve"> (Skype for Business), </w:t>
            </w:r>
            <w:hyperlink w:anchor="_Sec537">
              <w:r>
                <w:rPr>
                  <w:color w:val="00467F"/>
                  <w:u w:val="single"/>
                </w:rPr>
                <w:t>internetové funkce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Práva pro komerční užívání k produktu Office Home &amp; Student 2013 RT</w:t>
      </w:r>
    </w:p>
    <w:p>
      <w:pPr>
        <w:pStyle w:val="ProductList-Body"/>
      </w:pPr>
      <w:r>
        <w:t>Omezení komerčního užívání pro produkt Office Home &amp; Student 2013 RT je prominuto v případě:</w:t>
      </w:r>
    </w:p>
    <w:p>
      <w:pPr>
        <w:pStyle w:val="ProductList-Bullet"/>
        <w:numPr>
          <w:ilvl w:val="0"/>
          <w:numId w:val="21"/>
        </w:numPr>
      </w:pP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Primárního uživatele</w:t>
      </w:r>
      <w:r>
        <w:fldChar w:fldCharType="end"/>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licencovaného zařízení</w:t>
      </w:r>
      <w:r>
        <w:fldChar w:fldCharType="end"/>
      </w:r>
      <w:r>
        <w:t xml:space="preserve">, na kterém je provozován systém Office Professional Plus nebo Standard 2019/2016; a </w:t>
      </w:r>
    </w:p>
    <w:p>
      <w:pPr>
        <w:pStyle w:val="ProductList-Bullet"/>
        <w:numPr>
          <w:ilvl w:val="0"/>
          <w:numId w:val="21"/>
        </w:numPr>
      </w:pPr>
      <w:r>
        <w:t>Produkt Office Home &amp; Student 2013 RT instalovaný v zařízení, kterému je přidělena licence pro komerční použití k produktu Office Professional Plus nebo Standard 2019/2016 nebo Office Home &amp; Student 2013 RT.</w:t>
      </w:r>
    </w:p>
    <w:p>
      <w:pPr>
        <w:pStyle w:val="ProductList-Body"/>
      </w:pPr>
      <w:r>
        <w:t>S výjimkou ustanovení tohoto oddílu platí podmínky licence k produktu Office Home &amp; Student 2013 RT.</w:t>
      </w:r>
    </w:p>
    <w:p>
      <w:pPr>
        <w:pStyle w:val="ProductList-Body"/>
      </w:pPr>
    </w:p>
    <w:p>
      <w:pPr>
        <w:pStyle w:val="ProductList-ClauseHeading"/>
        <w:outlineLvl w:val="4"/>
      </w:pPr>
      <w:r>
        <w:t>3.2 Akademické programy</w:t>
      </w:r>
    </w:p>
    <w:p>
      <w:pPr>
        <w:pStyle w:val="ProductList-Body"/>
      </w:pPr>
      <w:r>
        <w:t>Následující údaje platí pro zákazníky v multilicenčních programech pro akademickou sféru.</w:t>
      </w:r>
    </w:p>
    <w:p>
      <w:pPr>
        <w:pStyle w:val="ProductList-Body"/>
      </w:pPr>
    </w:p>
    <w:p>
      <w:pPr>
        <w:pStyle w:val="ProductList-SubClauseHeading"/>
        <w:outlineLvl w:val="5"/>
      </w:pPr>
      <w:r>
        <w:t>3.2.1 Práva na rozšířené užívání pro produkt Microsoft 365 Apps for enterprise</w:t>
      </w:r>
    </w:p>
    <w:p>
      <w:pPr>
        <w:pStyle w:val="ProductList-BodyIndented"/>
      </w:pPr>
      <w:r>
        <w:t xml:space="preserve">Pokud si instituce licencovala produkt Office Professional Plus pro všechny pedagogy a zaměstnance v definované organizaci v rámci smlouvy Open Value Subscription Agreement for Education Solutions nebo prováděcí smlouvy Enrollment for Education Solutions (verze před rokem 2017), každý licencovaný uživatel může použít odběr produktu Microsoft 365 Apps for enterprise pro výhradní užití každým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 uživatelem</w:t>
      </w:r>
      <w:r>
        <w:fldChar w:fldCharType="end"/>
      </w:r>
      <w:r>
        <w:t xml:space="preserve"> po dobu platnosti smlouvy.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získané zdarma v rámci této nabídky se nezapočítávají do splnění požadavků instituce na minimální objednávku. </w:t>
      </w:r>
    </w:p>
    <w:p>
      <w:pPr>
        <w:pStyle w:val="ProductList-BodyIndented"/>
      </w:pPr>
    </w:p>
    <w:p>
      <w:pPr>
        <w:pStyle w:val="ProductList-SubClauseHeading"/>
        <w:outlineLvl w:val="5"/>
      </w:pPr>
      <w:r>
        <w:t>3.2.2 Výhody plynoucí z dokončení studia</w:t>
      </w:r>
    </w:p>
    <w:p>
      <w:pPr>
        <w:pStyle w:val="ProductList-BodyIndented"/>
      </w:pPr>
      <w:r>
        <w:t xml:space="preserve">Instituce s aktivní prováděcí smlouvou Enrollment for Education Solutions smějí v kterémkoli okamžiku doby účinnosti prováděcí smlouvy převést licence studentů k provozování produktu Office Professional Plus na takového studenta, pokud se stane absolventem. Instituce musí každému takovému absolventovi poskytnout licenční smlouvu ve tvaru poskytovaném společností Microsoft. Přijetím podmínek této licenční smlouvy absolventem se právo absolventa na provozování produktu Office Professional Plus stává časově neomezeným. </w:t>
      </w:r>
    </w:p>
    <w:p>
      <w:pPr>
        <w:pStyle w:val="ProductList-Offering1SubSection"/>
        <w:outlineLvl w:val="3"/>
      </w:pPr>
      <w:bookmarkStart w:id="92" w:name="_Sec819"/>
      <w:r>
        <w:t>4. Software Assurance</w:t>
      </w:r>
      <w:bookmarkEnd w:id="92"/>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Uplatnění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50">
              <w:r>
                <w:rPr>
                  <w:color w:val="00467F"/>
                  <w:u w:val="single"/>
                </w:rPr>
                <w:t>Seznam produktů – červen 2015</w:t>
              </w:r>
            </w:hyperlink>
            <w:r>
              <w:t xml:space="preserve"> (Sada Office Multi-Language Pack a Visio Premium 2010)</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pro roaming: Výhoda SA umožňující primárnímu uživateli licencovaného zařízení používat určitá práva ke vzdálenému přístupu a používání. (Kompletní definici naleznete ve slovníku.)" </w:instrText>
            </w:r>
            <w:r>
              <w:fldChar w:fldCharType="separate"/>
            </w:r>
            <w:r>
              <w:rPr>
                <w:color w:val="0563C1"/>
              </w:rPr>
              <w:t>Práva pro roaming</w:t>
            </w:r>
            <w:r>
              <w:fldChar w:fldCharType="end"/>
            </w:r>
            <w:r>
              <w:t>: Office, Project a Visio</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93" w:name="_Sec680"/>
      <w:r>
        <w:t>Office for Mac</w:t>
      </w:r>
      <w:bookmarkEnd w:id="93"/>
      <w:r>
        <w:fldChar w:fldCharType="begin"/>
      </w:r>
      <w:r>
        <w:instrText xml:space="preserve"> TC "</w:instrText>
      </w:r>
      <w:bookmarkStart w:id="94" w:name="_Toc62549894"/>
      <w:r>
        <w:instrText>Office for Mac</w:instrText>
      </w:r>
      <w:bookmarkEnd w:id="94"/>
      <w:r>
        <w:instrText>" \l 3</w:instrText>
      </w:r>
      <w:r>
        <w:fldChar w:fldCharType="end"/>
      </w:r>
    </w:p>
    <w:p>
      <w:pPr>
        <w:pStyle w:val="ProductList-Offering1SubSection"/>
        <w:outlineLvl w:val="3"/>
      </w:pPr>
      <w:bookmarkStart w:id="95" w:name="_Sec682"/>
      <w:r>
        <w:t>1. Dostupnost programu</w:t>
      </w:r>
      <w:bookmarkEnd w:id="95"/>
    </w:p>
    <w:tbl>
      <w:tblPr>
        <w:tblStyle w:val="PURTable"/>
        <w:tblW w:w="0" w:type="dxa"/>
        <w:tblLook w:val="04A0" w:firstRow="1" w:lastRow="0" w:firstColumn="1" w:lastColumn="0" w:noHBand="0" w:noVBand="1"/>
      </w:tblPr>
      <w:tblGrid>
        <w:gridCol w:w="3629"/>
        <w:gridCol w:w="601"/>
        <w:gridCol w:w="597"/>
        <w:gridCol w:w="600"/>
        <w:gridCol w:w="588"/>
        <w:gridCol w:w="589"/>
        <w:gridCol w:w="599"/>
        <w:gridCol w:w="608"/>
        <w:gridCol w:w="730"/>
        <w:gridCol w:w="584"/>
        <w:gridCol w:w="602"/>
        <w:gridCol w:w="594"/>
        <w:gridCol w:w="595"/>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392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Excel 2019 pro Mac</w:t>
            </w:r>
            <w:r>
              <w:fldChar w:fldCharType="begin"/>
            </w:r>
            <w:r>
              <w:instrText xml:space="preserve"> XE "Excel 2019 pro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9/18</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Skype for Business for Mac 2019</w:t>
            </w:r>
            <w:r>
              <w:fldChar w:fldCharType="begin"/>
            </w:r>
            <w:r>
              <w:instrText xml:space="preserve"> XE "Skype for Business for Mac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Office 2019 pro Mac Standard</w:t>
            </w:r>
            <w:r>
              <w:fldChar w:fldCharType="begin"/>
            </w:r>
            <w:r>
              <w:instrText xml:space="preserve"> XE "Office 2019 pro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Outlook 2019 pro Mac</w:t>
            </w:r>
            <w:r>
              <w:fldChar w:fldCharType="begin"/>
            </w:r>
            <w:r>
              <w:instrText xml:space="preserve"> XE "Outlook 2019 pro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PowerPoint 2019 pro Mac</w:t>
            </w:r>
            <w:r>
              <w:fldChar w:fldCharType="begin"/>
            </w:r>
            <w:r>
              <w:instrText xml:space="preserve"> XE "PowerPoint 2019 pro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Word 2019 pro Mac</w:t>
            </w:r>
            <w:r>
              <w:fldChar w:fldCharType="begin"/>
            </w:r>
            <w:r>
              <w:instrText xml:space="preserve"> XE "Word 2019 pro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none" w:sz="4" w:space="0" w:color="BFBFBF"/>
              <w:right w:val="none" w:sz="4" w:space="0" w:color="6E6E6E"/>
            </w:tcBorders>
          </w:tcPr>
          <w:p>
            <w:pPr>
              <w:pStyle w:val="ProductList-TableBody"/>
            </w:pPr>
            <w:r>
              <w:rPr>
                <w:color w:val="000000"/>
              </w:rPr>
              <w:t>Work at Home for Mac 2019</w:t>
            </w:r>
            <w:r>
              <w:fldChar w:fldCharType="begin"/>
            </w:r>
            <w:r>
              <w:instrText xml:space="preserve"> XE "Work at Home for Mac 2019"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9/18</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96" w:name="_Sec737"/>
      <w:r>
        <w:t>2. Podmínky produktu</w:t>
      </w:r>
      <w:bookmarkEnd w:id="96"/>
    </w:p>
    <w:tbl>
      <w:tblPr>
        <w:tblStyle w:val="PURTable"/>
        <w:tblW w:w="0" w:type="dxa"/>
        <w:tblLook w:val="04A0" w:firstRow="1" w:lastRow="0" w:firstColumn="1" w:lastColumn="0" w:noHBand="0" w:noVBand="1"/>
      </w:tblPr>
      <w:tblGrid>
        <w:gridCol w:w="3647"/>
        <w:gridCol w:w="3633"/>
        <w:gridCol w:w="363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Office pro Mac 2016</w:t>
            </w:r>
            <w:r>
              <w:fldChar w:fldCharType="begin"/>
            </w:r>
            <w:r>
              <w:instrText xml:space="preserve"> XE "Office pro Mac 2016" </w:instrText>
            </w:r>
            <w:r>
              <w:fldChar w:fldCharType="end"/>
            </w:r>
            <w:r>
              <w:t xml:space="preserve"> a Office pro aplikace Mac 2016 (9/15)</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Uplatnění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Licence WAH (Work at Home)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(SA): Označuje, že je pro zakoupení krytí SA pro produkt nutné splnit určité dodatečné podmínky." </w:instrText>
            </w:r>
            <w:r>
              <w:fldChar w:fldCharType="separate"/>
            </w:r>
            <w:r>
              <w:rPr>
                <w:color w:val="0563C1"/>
              </w:rPr>
              <w:t>Nezbytné podmínky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Work at Home</w:t>
      </w:r>
    </w:p>
    <w:p>
      <w:pPr>
        <w:pStyle w:val="ProductList-Body"/>
      </w:pPr>
      <w:r>
        <w:t>Pro produkt Office for Mac lze získat licenci Work at Home</w:t>
      </w:r>
      <w:r>
        <w:fldChar w:fldCharType="begin"/>
      </w:r>
      <w:r>
        <w:instrText xml:space="preserve"> AutoTextList   \s NoStyle \t "Licence znamená právo na stahování, instalaci a užívání produktu a na přístup k němu." </w:instrText>
      </w:r>
      <w:r>
        <w:fldChar w:fldCharType="separate"/>
      </w:r>
      <w:r>
        <w:rPr>
          <w:color w:val="0563C1"/>
        </w:rPr>
        <w:t xml:space="preserve"> </w:t>
      </w:r>
      <w:r>
        <w:fldChar w:fldCharType="end"/>
      </w:r>
      <w:r>
        <w:t xml:space="preserve">.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 uživatel</w:t>
      </w:r>
      <w:r>
        <w:fldChar w:fldCharType="end"/>
      </w:r>
      <w:r>
        <w:t xml:space="preserve"> softwaru Office 2019 for Mac Standard smí instalovat a užívat Work at Home pro software Mac Office 2019 for Mac Standard na jednom zařízení mimo prostory zákazníka nebo jeho afilace (například u uživatele doma).</w:t>
      </w:r>
    </w:p>
    <w:p>
      <w:pPr>
        <w:pStyle w:val="ProductList-Body"/>
      </w:pPr>
    </w:p>
    <w:p>
      <w:pPr>
        <w:pStyle w:val="ProductList-Body"/>
      </w:pPr>
    </w:p>
    <w:p>
      <w:pPr>
        <w:pStyle w:val="ProductList-ClauseHeading"/>
        <w:outlineLvl w:val="4"/>
      </w:pPr>
      <w:r>
        <w:t>2.2 Bez rozlišení platformy</w:t>
      </w:r>
    </w:p>
    <w:p>
      <w:pPr>
        <w:pStyle w:val="ProductList-Body"/>
      </w:pPr>
      <w:r>
        <w:t xml:space="preserve">Zákazník může spouštět buď licencovanou verzi, nebo verzi pro jinou platformu, a to za překladu, že verze pro jinou platformu byla k dispozici při zpřístupnění původní licencované verze. Pokud se komponenty sady produktů liší podle verze platformy, může zákazník používat komponenty sady, které se rozhodne nasadit, a pouze tyto komponenty; zákazník nemůže kombinovat komponenty napříč verzemi platformy. Krytí SA pro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nezávislou na platformě umožňuje zákazníkovi namísto licencovaného produktu používat nejnovější verzi jedné z verzí platformy produktu, které jsou k dispozici během období účinnosti krytí.</w:t>
      </w:r>
    </w:p>
    <w:p>
      <w:pPr>
        <w:pStyle w:val="ProductList-Body"/>
      </w:pPr>
    </w:p>
    <w:p>
      <w:pPr>
        <w:pStyle w:val="ProductList-ClauseHeading"/>
        <w:outlineLvl w:val="4"/>
      </w:pPr>
      <w:r>
        <w:t>2.3 Office Online Server</w:t>
      </w:r>
    </w:p>
    <w:p>
      <w:pPr>
        <w:pStyle w:val="ProductList-Body"/>
      </w:pPr>
      <w:r>
        <w:t xml:space="preserve">Zákazníci, kteří zakoupili licence Office 2016 for Mac Standard před 1. srpnem 2016, mohou používat editační funkce popsané v oddílu Office for the web v </w:t>
      </w:r>
      <w:hyperlink w:anchor="_Sec579">
        <w:r>
          <w:rPr>
            <w:color w:val="00467F"/>
            <w:u w:val="single"/>
          </w:rPr>
          <w:t>příloze B</w:t>
        </w:r>
      </w:hyperlink>
      <w:r>
        <w:t xml:space="preserve"> prostřednictvím těchto licencí. Toto oprávnění pozbyde platnosti 1. srpna 2019.</w:t>
      </w:r>
    </w:p>
    <w:p>
      <w:pPr>
        <w:pStyle w:val="ProductList-Offering1SubSection"/>
        <w:outlineLvl w:val="3"/>
      </w:pPr>
      <w:bookmarkStart w:id="97" w:name="_Sec792"/>
      <w:r>
        <w:t>3. Užívací práva</w:t>
      </w:r>
      <w:bookmarkEnd w:id="97"/>
    </w:p>
    <w:tbl>
      <w:tblPr>
        <w:tblStyle w:val="PURTable"/>
        <w:tblW w:w="0" w:type="dxa"/>
        <w:tblLook w:val="04A0" w:firstRow="1" w:lastRow="0" w:firstColumn="1" w:lastColumn="0" w:noHBand="0" w:noVBand="1"/>
      </w:tblPr>
      <w:tblGrid>
        <w:gridCol w:w="3640"/>
        <w:gridCol w:w="3630"/>
        <w:gridCol w:w="364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39">
              <w:r>
                <w:rPr>
                  <w:color w:val="00467F"/>
                  <w:u w:val="single"/>
                </w:rPr>
                <w:t>aplikace pro stolní počítače</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přístupu externích uživatelů: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Office Web Apps Server 2013 (pouze sada Office)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Internetové funkce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Office Home &amp; Student 2013 RT – komerční užívání</w:t>
      </w:r>
    </w:p>
    <w:p>
      <w:pPr>
        <w:pStyle w:val="ProductList-Body"/>
      </w:pPr>
      <w:r>
        <w:t xml:space="preserve">Omezení komerčního užívání pro produkt Office Home &amp; Student 2013 RT se promíjí v případě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primárního uživatele</w:t>
      </w:r>
      <w:r>
        <w:fldChar w:fldCharType="end"/>
      </w:r>
      <w:r>
        <w:fldChar w:fldCharType="begin"/>
      </w:r>
      <w:r>
        <w:instrText xml:space="preserve"> AutoTextList   \s NoStyle \t "Licencované zařízení označuje jednotlivý fyzický hardwarový systém, kterému je přidělena licence. Pro účely této definice je hardwarový oddíl nebo server blade považován za samostatné zařízení." </w:instrText>
      </w:r>
      <w:r>
        <w:fldChar w:fldCharType="separate"/>
      </w:r>
      <w:r>
        <w:rPr>
          <w:color w:val="0563C1"/>
        </w:rPr>
        <w:t>licencovaného zařízení</w:t>
      </w:r>
      <w:r>
        <w:fldChar w:fldCharType="end"/>
      </w:r>
      <w:r>
        <w:t>, na kterém je provozován produkt Office 2019/2016 for Mac Standard. S výjimkou ustanovení tohoto oddílu platí podmínky licence k produktu Office Home &amp; Student 2013 RT.</w:t>
      </w:r>
    </w:p>
    <w:p>
      <w:pPr>
        <w:pStyle w:val="ProductList-Offering1SubSection"/>
        <w:outlineLvl w:val="3"/>
      </w:pPr>
      <w:bookmarkStart w:id="98" w:name="_Sec821"/>
      <w:r>
        <w:t>4. Software Assurance</w:t>
      </w:r>
      <w:bookmarkEnd w:id="98"/>
    </w:p>
    <w:tbl>
      <w:tblPr>
        <w:tblStyle w:val="PURTable"/>
        <w:tblW w:w="0" w:type="dxa"/>
        <w:tblLook w:val="04A0" w:firstRow="1" w:lastRow="0" w:firstColumn="1" w:lastColumn="0" w:noHBand="0" w:noVBand="1"/>
      </w:tblPr>
      <w:tblGrid>
        <w:gridCol w:w="3647"/>
        <w:gridCol w:w="3658"/>
        <w:gridCol w:w="3611"/>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Uplatnění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51">
              <w:r>
                <w:rPr>
                  <w:color w:val="00467F"/>
                  <w:u w:val="single"/>
                </w:rPr>
                <w:t>Seznam produktů – červen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99" w:name="_Sec612"/>
      <w:r>
        <w:t>Servery služeb Office</w:t>
      </w:r>
      <w:bookmarkEnd w:id="99"/>
      <w:r>
        <w:fldChar w:fldCharType="begin"/>
      </w:r>
      <w:r>
        <w:instrText xml:space="preserve"> TC "</w:instrText>
      </w:r>
      <w:bookmarkStart w:id="100" w:name="_Toc62549895"/>
      <w:r>
        <w:instrText>Servery služeb Office</w:instrText>
      </w:r>
      <w:bookmarkEnd w:id="100"/>
      <w:r>
        <w:instrText>" \l 2</w:instrText>
      </w:r>
      <w:r>
        <w:fldChar w:fldCharType="end"/>
      </w:r>
    </w:p>
    <w:p>
      <w:pPr>
        <w:pStyle w:val="ProductList-Offering2HeadingNoBorder"/>
        <w:outlineLvl w:val="2"/>
      </w:pPr>
      <w:bookmarkStart w:id="101" w:name="_Sec638"/>
      <w:r>
        <w:t>Exchange Server</w:t>
      </w:r>
      <w:bookmarkEnd w:id="101"/>
      <w:r>
        <w:fldChar w:fldCharType="begin"/>
      </w:r>
      <w:r>
        <w:instrText xml:space="preserve"> TC "</w:instrText>
      </w:r>
      <w:bookmarkStart w:id="102" w:name="_Toc62549896"/>
      <w:r>
        <w:instrText>Exchange Server</w:instrText>
      </w:r>
      <w:bookmarkEnd w:id="102"/>
      <w:r>
        <w:instrText>" \l 3</w:instrText>
      </w:r>
      <w:r>
        <w:fldChar w:fldCharType="end"/>
      </w:r>
    </w:p>
    <w:p>
      <w:pPr>
        <w:pStyle w:val="ProductList-Offering1SubSection"/>
        <w:outlineLvl w:val="3"/>
      </w:pPr>
      <w:bookmarkStart w:id="103" w:name="_Sec683"/>
      <w:r>
        <w:t>1. Dostupnost programu</w:t>
      </w:r>
      <w:bookmarkEnd w:id="103"/>
    </w:p>
    <w:tbl>
      <w:tblPr>
        <w:tblStyle w:val="PURTable"/>
        <w:tblW w:w="0" w:type="dxa"/>
        <w:tblLook w:val="04A0" w:firstRow="1" w:lastRow="0" w:firstColumn="1" w:lastColumn="0" w:noHBand="0" w:noVBand="1"/>
      </w:tblPr>
      <w:tblGrid>
        <w:gridCol w:w="3658"/>
        <w:gridCol w:w="610"/>
        <w:gridCol w:w="591"/>
        <w:gridCol w:w="602"/>
        <w:gridCol w:w="591"/>
        <w:gridCol w:w="592"/>
        <w:gridCol w:w="602"/>
        <w:gridCol w:w="610"/>
        <w:gridCol w:w="634"/>
        <w:gridCol w:w="617"/>
        <w:gridCol w:w="604"/>
        <w:gridCol w:w="607"/>
        <w:gridCol w:w="598"/>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392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Exchange Server Enterprise 2019</w:t>
            </w:r>
            <w:r>
              <w:fldChar w:fldCharType="begin"/>
            </w:r>
            <w:r>
              <w:instrText xml:space="preserve"> XE "Exchange Server Enterprise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t xml:space="preserve">Licence CAL k produktu Exchange Server Enterprise 2019 </w:t>
            </w:r>
            <w:r>
              <w:fldChar w:fldCharType="begin"/>
            </w:r>
            <w:r>
              <w:instrText xml:space="preserve"> XE "Licence CAL k produktu Exchange Server Enterprise 2019 " </w:instrText>
            </w:r>
            <w:r>
              <w:fldChar w:fldCharType="end"/>
            </w:r>
            <w:r>
              <w:t>(zařízení a uživatel)</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"Tento produkt je nabízen jako dodatečný produkt pro program School a musí být licencován na úrovni organizace a zahrnovat celý pedagogický sbor a zaměstnance. " </w:instrText>
            </w:r>
            <w:r>
              <w:fldChar w:fldCharType="separate"/>
            </w:r>
            <w:r>
              <w:rPr>
                <w:color w:val="000000"/>
              </w:rPr>
              <w:t>AF</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Exchange Server Standard 2019</w:t>
            </w:r>
            <w:r>
              <w:fldChar w:fldCharType="begin"/>
            </w:r>
            <w:r>
              <w:instrText xml:space="preserve"> XE "Exchange Server Standard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none" w:sz="4" w:space="0" w:color="BFBFBF"/>
              <w:right w:val="none" w:sz="4" w:space="0" w:color="6E6E6E"/>
            </w:tcBorders>
          </w:tcPr>
          <w:p>
            <w:pPr>
              <w:pStyle w:val="ProductList-TableBody"/>
            </w:pPr>
            <w:r>
              <w:t>Licence CAL k produktu Exchange Server Standard 2019</w:t>
            </w:r>
            <w:r>
              <w:fldChar w:fldCharType="begin"/>
            </w:r>
            <w:r>
              <w:instrText xml:space="preserve"> XE "Licence CAL k produktu Exchange Server Standard 2019" </w:instrText>
            </w:r>
            <w:r>
              <w:fldChar w:fldCharType="end"/>
            </w:r>
            <w:r>
              <w:t xml:space="preserve"> (zařízení a uživatel)</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"Tento produkt je nabízen jako dodatečný produkt pro program School a musí být licencován na úrovni organizace a zahrnovat celý pedagogický sbor a zaměstnance. " </w:instrText>
            </w:r>
            <w:r>
              <w:fldChar w:fldCharType="separate"/>
            </w:r>
            <w:r>
              <w:rPr>
                <w:color w:val="000000"/>
              </w:rPr>
              <w:t>AF</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Offering1SubSection"/>
        <w:outlineLvl w:val="3"/>
      </w:pPr>
      <w:bookmarkStart w:id="104" w:name="_Sec738"/>
      <w:r>
        <w:t>2. Podmínky produktu</w:t>
      </w:r>
      <w:bookmarkEnd w:id="104"/>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Exchange Server 2016</w:t>
            </w:r>
            <w:r>
              <w:fldChar w:fldCharType="begin"/>
            </w:r>
            <w:r>
              <w:instrText xml:space="preserve"> XE "Exchange Server 2016" </w:instrText>
            </w:r>
            <w:r>
              <w:fldChar w:fldCharType="end"/>
            </w:r>
            <w:r>
              <w:t xml:space="preserve"> (10/15)</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"Nižší verze: Povolené nižší verze odpovídající určeným vyšším verzím. Zákazník může použít povolenou nižší verzi namísto licencované verze vyšší úrovně, jak je povoleno v univerzálních licenčních podmínkách." </w:instrText>
            </w:r>
            <w:r>
              <w:fldChar w:fldCharType="separate"/>
            </w:r>
            <w:r>
              <w:rPr>
                <w:color w:val="0563C1"/>
              </w:rPr>
              <w:t>Nižší verze</w:t>
            </w:r>
            <w:r>
              <w:fldChar w:fldCharType="end"/>
            </w:r>
            <w:r>
              <w:t>: Enterprise na Standard</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Offering1SubSection"/>
        <w:outlineLvl w:val="3"/>
      </w:pPr>
      <w:bookmarkStart w:id="105" w:name="_Sec793"/>
      <w:r>
        <w:t>3. Užívací práva</w:t>
      </w:r>
      <w:bookmarkEnd w:id="105"/>
    </w:p>
    <w:tbl>
      <w:tblPr>
        <w:tblStyle w:val="PURTable"/>
        <w:tblW w:w="0" w:type="dxa"/>
        <w:tblLook w:val="04A0" w:firstRow="1" w:lastRow="0" w:firstColumn="1" w:lastColumn="0" w:noHBand="0" w:noVBand="1"/>
      </w:tblPr>
      <w:tblGrid>
        <w:gridCol w:w="3635"/>
        <w:gridCol w:w="3640"/>
        <w:gridCol w:w="3641"/>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Licenční podmínky specifické pro produkty: Není relevantní</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Všechny verze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klientského přístupu: Označuje, zda serverový produkt vyžaduje od uživatelů nebo zařízení k přístupu licence CAL." </w:instrText>
            </w:r>
            <w:r>
              <w:fldChar w:fldCharType="separate"/>
            </w:r>
            <w:r>
              <w:rPr>
                <w:color w:val="0563C1"/>
              </w:rPr>
              <w:t>Požadavky klientského přístupu</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přístupu externích uživatelů: Označuje specifické licenční požadavky nebo volby pro přístup externích uživatelů." </w:instrText>
            </w:r>
            <w:r>
              <w:fldChar w:fldCharType="separate"/>
            </w:r>
            <w:r>
              <w:rPr>
                <w:color w:val="0563C1"/>
              </w:rPr>
              <w:t>Požadavky přístupu externích uživatelů</w:t>
            </w:r>
            <w:r>
              <w:fldChar w:fldCharType="end"/>
            </w:r>
            <w:r>
              <w:t>: Licencováno pomocí serveru (přístup k dalším funkcím vyžaduje základní i rozšiřující licence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Sdělení: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Přístup k serverovému softwaru</w:t>
      </w:r>
    </w:p>
    <w:tbl>
      <w:tblPr>
        <w:tblStyle w:val="PURTable"/>
        <w:tblW w:w="0" w:type="dxa"/>
        <w:tblLook w:val="04A0" w:firstRow="1" w:lastRow="0" w:firstColumn="1" w:lastColumn="0" w:noHBand="0" w:noVBand="1"/>
      </w:tblPr>
      <w:tblGrid>
        <w:gridCol w:w="3609"/>
        <w:gridCol w:w="3638"/>
        <w:gridCol w:w="3669"/>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pPr>
              <w:pStyle w:val="ProductList-TableBody"/>
            </w:pPr>
            <w:r>
              <w:t>Základní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Licence CAL k produktu Exchange Server 2019 Standard</w:t>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Exchange Online (Plan 1/1G/2/2A/2G), licence na odběr na základě počtu uživatelů</w:t>
            </w:r>
          </w:p>
        </w:tc>
      </w:tr>
      <w:tr>
        <w:tc>
          <w:tcPr>
            <w:tcW w:w="4040" w:type="dxa"/>
            <w:tcBorders>
              <w:top w:val="none" w:sz="4" w:space="0" w:color="000000"/>
              <w:left w:val="single" w:sz="4" w:space="0" w:color="000000"/>
              <w:bottom w:val="single" w:sz="4" w:space="0" w:color="000000"/>
              <w:right w:val="single" w:sz="4" w:space="0" w:color="000000"/>
            </w:tcBorders>
            <w:shd w:val="clear" w:color="auto" w:fill="E0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 xml:space="preserve">Licence ekvivalentní k licenci CAL (viz </w:t>
            </w:r>
            <w:hyperlink w:anchor="_Sec591">
              <w:r>
                <w:rPr>
                  <w:color w:val="00467F"/>
                  <w:u w:val="single"/>
                </w:rPr>
                <w:t>příloha A</w:t>
              </w:r>
            </w:hyperlink>
            <w:r>
              <w:t>)</w:t>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SubClauseHeading"/>
        <w:outlineLvl w:val="5"/>
      </w:pPr>
      <w:r>
        <w:t>3.1.1 Rozšiřující funkce spojené s licencí Enterprise CAL k produktu Exchange</w:t>
      </w:r>
    </w:p>
    <w:p>
      <w:pPr>
        <w:pStyle w:val="ProductList-BodyIndented"/>
      </w:pPr>
      <w:r>
        <w:t>In-Place Archive, In-Place Holds (časově neomezeno a založeno na dotazech a časových intervalech), ochrana informací a shoda, vlastní zásady uchovávání informací, zaznamenávání deníku na úrovni uživatele/distribučního seznamu, místní poštovní schránky – kompatibilita, ochrana před únikem informací</w:t>
      </w:r>
    </w:p>
    <w:tbl>
      <w:tblPr>
        <w:tblStyle w:val="PURTable0"/>
        <w:tblW w:w="0" w:type="dxa"/>
        <w:tblLook w:val="04A0" w:firstRow="1" w:lastRow="0" w:firstColumn="1" w:lastColumn="0" w:noHBand="0" w:noVBand="1"/>
      </w:tblPr>
      <w:tblGrid>
        <w:gridCol w:w="3512"/>
        <w:gridCol w:w="3533"/>
        <w:gridCol w:w="3511"/>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pPr>
              <w:pStyle w:val="ProductList-TableBody"/>
            </w:pPr>
            <w:r>
              <w:t>Rozšiřující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CAL na Exchange Server 2019 Enterprise</w:t>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Exchange Online (Plan 2/2A/2G), licence na odběr na základě počtu uživatelů</w:t>
            </w:r>
          </w:p>
        </w:tc>
      </w:tr>
      <w:tr>
        <w:tc>
          <w:tcPr>
            <w:tcW w:w="4040" w:type="dxa"/>
            <w:tcBorders>
              <w:top w:val="none" w:sz="4" w:space="0" w:color="000000"/>
              <w:left w:val="single" w:sz="4" w:space="0" w:color="000000"/>
              <w:bottom w:val="single" w:sz="4" w:space="0" w:color="000000"/>
              <w:right w:val="single" w:sz="4" w:space="0" w:color="000000"/>
            </w:tcBorders>
            <w:shd w:val="clear" w:color="auto" w:fill="E0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 xml:space="preserve">Licence ekvivalentní k licenci CAL (viz </w:t>
            </w:r>
            <w:hyperlink w:anchor="_Sec591">
              <w:r>
                <w:rPr>
                  <w:color w:val="00467F"/>
                  <w:u w:val="single"/>
                </w:rPr>
                <w:t>příloha A</w:t>
              </w:r>
            </w:hyperlink>
            <w:r>
              <w:t>)</w:t>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p>
        </w:tc>
      </w:tr>
    </w:tbl>
    <w:p>
      <w:pPr>
        <w:pStyle w:val="ProductList-BodyIndented"/>
      </w:pPr>
    </w:p>
    <w:p>
      <w:pPr>
        <w:pStyle w:val="ProductList-ClauseHeading"/>
        <w:outlineLvl w:val="4"/>
      </w:pPr>
      <w:r>
        <w:t>3.2 Další software</w:t>
      </w:r>
    </w:p>
    <w:tbl>
      <w:tblPr>
        <w:tblStyle w:val="PURTable"/>
        <w:tblW w:w="0" w:type="dxa"/>
        <w:tblLook w:val="04A0" w:firstRow="1" w:lastRow="0" w:firstColumn="1" w:lastColumn="0" w:noHBand="0" w:noVBand="1"/>
      </w:tblPr>
      <w:tblGrid>
        <w:gridCol w:w="3702"/>
        <w:gridCol w:w="3607"/>
        <w:gridCol w:w="360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r>
    </w:tbl>
    <w:p>
      <w:pPr>
        <w:pStyle w:val="ProductList-Body"/>
      </w:pPr>
    </w:p>
    <w:p>
      <w:pPr>
        <w:pStyle w:val="ProductList-Body"/>
      </w:pPr>
    </w:p>
    <w:p>
      <w:pPr>
        <w:pStyle w:val="ProductList-Offering1SubSection"/>
        <w:outlineLvl w:val="3"/>
      </w:pPr>
      <w:bookmarkStart w:id="106" w:name="_Sec824"/>
      <w:r>
        <w:t>4. Software Assurance</w:t>
      </w:r>
      <w:bookmarkEnd w:id="106"/>
    </w:p>
    <w:tbl>
      <w:tblPr>
        <w:tblStyle w:val="PURTable"/>
        <w:tblW w:w="0" w:type="dxa"/>
        <w:tblLook w:val="04A0" w:firstRow="1" w:lastRow="0" w:firstColumn="1" w:lastColumn="0" w:noHBand="0" w:noVBand="1"/>
      </w:tblPr>
      <w:tblGrid>
        <w:gridCol w:w="3655"/>
        <w:gridCol w:w="3642"/>
        <w:gridCol w:w="3619"/>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"Přenositelnost licencí: Práva dostupná zákazníkům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licencí</w:t>
            </w:r>
            <w:r>
              <w:fldChar w:fldCharType="end"/>
            </w:r>
            <w:r>
              <w:t>: Všechny verze (pouze serverové licence)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52">
              <w:r>
                <w:rPr>
                  <w:color w:val="00467F"/>
                  <w:u w:val="single"/>
                </w:rPr>
                <w:t>Seznam produktů – červen 2015</w:t>
              </w:r>
            </w:hyperlink>
            <w:r>
              <w:t>(externí připojení)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4.1 Doplňkové podmínky a ujednání licence CAL k produktu Exchange Enterprise se službami Services 2019</w:t>
      </w:r>
    </w:p>
    <w:p>
      <w:pPr>
        <w:pStyle w:val="ProductList-Body"/>
      </w:pPr>
      <w:r>
        <w:t>Licence CAL k produktu Exchange Server Enterprise s aktivním krytím SA zahrnuje práva na služby Data Loss Prevention</w:t>
      </w:r>
      <w:r>
        <w:fldChar w:fldCharType="begin"/>
      </w:r>
      <w:r>
        <w:instrText xml:space="preserve"> XE "Data Loss Prevention" </w:instrText>
      </w:r>
      <w:r>
        <w:fldChar w:fldCharType="end"/>
      </w:r>
      <w:r>
        <w:t xml:space="preserve"> a Exchange Online Protection</w:t>
      </w:r>
      <w:r>
        <w:fldChar w:fldCharType="begin"/>
      </w:r>
      <w:r>
        <w:instrText xml:space="preserve"> XE "Exchange Online Protection" </w:instrText>
      </w:r>
      <w:r>
        <w:fldChar w:fldCharType="end"/>
      </w:r>
      <w:r>
        <w:t xml:space="preserve">. </w:t>
      </w:r>
    </w:p>
    <w:p>
      <w:pPr>
        <w:pStyle w:val="ProductList-Body"/>
      </w:pPr>
    </w:p>
    <w:p>
      <w:pPr>
        <w:pStyle w:val="ProductList-ClauseHeading"/>
        <w:outlineLvl w:val="4"/>
      </w:pPr>
      <w:r>
        <w:t>4.2 Služba hlasové pošty Exchange Online</w:t>
      </w:r>
    </w:p>
    <w:p>
      <w:pPr>
        <w:pStyle w:val="ProductList-Body"/>
      </w:pPr>
      <w:r>
        <w:t>Zákazníci s aktivním krytím SA pro produkty Exchange Server Standard 2019 nebo Exchange Server Enterprise 2019 mohou užívat službu hlasové pošty Exchange Online</w:t>
      </w:r>
      <w:r>
        <w:fldChar w:fldCharType="begin"/>
      </w:r>
      <w:r>
        <w:instrText xml:space="preserve"> XE "službu hlasové pošty Exchange Online" </w:instrText>
      </w:r>
      <w:r>
        <w:fldChar w:fldCharType="end"/>
      </w:r>
      <w:r>
        <w:t xml:space="preserve"> služby Cloud Voicemail pro přístup k hlasovým zprávám z aplikace Outlook. Užívání této služby online podléhá podmínkám služby online (OST).</w:t>
      </w:r>
    </w:p>
    <w:p>
      <w:pPr>
        <w:pStyle w:val="ProductList-Body"/>
      </w:pP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107" w:name="_Sec639"/>
      <w:r>
        <w:t>Project Server</w:t>
      </w:r>
      <w:bookmarkEnd w:id="107"/>
      <w:r>
        <w:fldChar w:fldCharType="begin"/>
      </w:r>
      <w:r>
        <w:instrText xml:space="preserve"> TC "</w:instrText>
      </w:r>
      <w:bookmarkStart w:id="108" w:name="_Toc62549897"/>
      <w:r>
        <w:instrText>Project Server</w:instrText>
      </w:r>
      <w:bookmarkEnd w:id="108"/>
      <w:r>
        <w:instrText>" \l 3</w:instrText>
      </w:r>
      <w:r>
        <w:fldChar w:fldCharType="end"/>
      </w:r>
    </w:p>
    <w:p>
      <w:pPr>
        <w:pStyle w:val="ProductList-Offering1SubSection"/>
        <w:outlineLvl w:val="3"/>
      </w:pPr>
      <w:bookmarkStart w:id="109" w:name="_Sec684"/>
      <w:r>
        <w:t>1. Dostupnost programu</w:t>
      </w:r>
      <w:bookmarkEnd w:id="109"/>
    </w:p>
    <w:tbl>
      <w:tblPr>
        <w:tblStyle w:val="PURTable"/>
        <w:tblW w:w="0" w:type="dxa"/>
        <w:tblLook w:val="04A0" w:firstRow="1" w:lastRow="0" w:firstColumn="1" w:lastColumn="0" w:noHBand="0" w:noVBand="1"/>
      </w:tblPr>
      <w:tblGrid>
        <w:gridCol w:w="3661"/>
        <w:gridCol w:w="610"/>
        <w:gridCol w:w="592"/>
        <w:gridCol w:w="603"/>
        <w:gridCol w:w="592"/>
        <w:gridCol w:w="593"/>
        <w:gridCol w:w="602"/>
        <w:gridCol w:w="610"/>
        <w:gridCol w:w="634"/>
        <w:gridCol w:w="617"/>
        <w:gridCol w:w="605"/>
        <w:gridCol w:w="598"/>
        <w:gridCol w:w="599"/>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392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Project Server 2019</w:t>
            </w:r>
            <w:r>
              <w:fldChar w:fldCharType="begin"/>
            </w:r>
            <w:r>
              <w:instrText xml:space="preserve"> XE "Project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none" w:sz="4" w:space="0" w:color="BFBFBF"/>
              <w:right w:val="none" w:sz="4" w:space="0" w:color="6E6E6E"/>
            </w:tcBorders>
          </w:tcPr>
          <w:p>
            <w:pPr>
              <w:pStyle w:val="ProductList-TableBody"/>
            </w:pPr>
            <w:r>
              <w:t>Licence CAL k produktu Project Server 2019</w:t>
            </w:r>
            <w:r>
              <w:fldChar w:fldCharType="begin"/>
            </w:r>
            <w:r>
              <w:instrText xml:space="preserve"> XE "Licence CAL k produktu Project Server 2019" </w:instrText>
            </w:r>
            <w:r>
              <w:fldChar w:fldCharType="end"/>
            </w:r>
            <w:r>
              <w:t xml:space="preserve"> (zařízení a uživatel)</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Offering1SubSection"/>
        <w:outlineLvl w:val="3"/>
      </w:pPr>
      <w:bookmarkStart w:id="110" w:name="_Sec739"/>
      <w:r>
        <w:t>2. Podmínky produktu</w:t>
      </w:r>
      <w:bookmarkEnd w:id="110"/>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Project Server 2016</w:t>
            </w:r>
            <w:r>
              <w:fldChar w:fldCharType="begin"/>
            </w:r>
            <w:r>
              <w:instrText xml:space="preserve"> XE "Project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Offering1SubSection"/>
        <w:outlineLvl w:val="3"/>
      </w:pPr>
      <w:bookmarkStart w:id="111" w:name="_Sec795"/>
      <w:r>
        <w:t>3. Užívací práva</w:t>
      </w:r>
      <w:bookmarkEnd w:id="111"/>
    </w:p>
    <w:tbl>
      <w:tblPr>
        <w:tblStyle w:val="PURTable"/>
        <w:tblW w:w="0" w:type="dxa"/>
        <w:tblLook w:val="04A0" w:firstRow="1" w:lastRow="0" w:firstColumn="1" w:lastColumn="0" w:noHBand="0" w:noVBand="1"/>
      </w:tblPr>
      <w:tblGrid>
        <w:gridCol w:w="3640"/>
        <w:gridCol w:w="3630"/>
        <w:gridCol w:w="364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Licenční podmínky specifické pro produkty: Není relevantní</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Ano</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klientského přístupu: Označuje, zda serverový produkt vyžaduje od uživatelů nebo zařízení k přístupu licence CAL." </w:instrText>
            </w:r>
            <w:r>
              <w:fldChar w:fldCharType="separate"/>
            </w:r>
            <w:r>
              <w:rPr>
                <w:color w:val="0563C1"/>
              </w:rPr>
              <w:t>Požadavky klientského přístupu</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přístupu externích uživatelů: Označuje specifické licenční požadavky nebo volby pro přístup externích uživatelů." </w:instrText>
            </w:r>
            <w:r>
              <w:fldChar w:fldCharType="separate"/>
            </w:r>
            <w:r>
              <w:rPr>
                <w:color w:val="0563C1"/>
              </w:rPr>
              <w:t>Požadavky přístupu externích uživatelů</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Sdělení: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Přístup k serverovému softwaru</w:t>
      </w:r>
    </w:p>
    <w:tbl>
      <w:tblPr>
        <w:tblStyle w:val="PURTable"/>
        <w:tblW w:w="0" w:type="dxa"/>
        <w:tblLook w:val="04A0" w:firstRow="1" w:lastRow="0" w:firstColumn="1" w:lastColumn="0" w:noHBand="0" w:noVBand="1"/>
      </w:tblPr>
      <w:tblGrid>
        <w:gridCol w:w="3627"/>
        <w:gridCol w:w="3633"/>
        <w:gridCol w:w="365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Základní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Project Server 2019 CAL</w:t>
            </w:r>
            <w:r>
              <w:fldChar w:fldCharType="begin"/>
            </w:r>
            <w:r>
              <w:instrText xml:space="preserve"> XE "Project Server 2019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pPr>
              <w:pStyle w:val="ProductList-TableBody"/>
            </w:pPr>
            <w:r>
              <w:t>Project Essentials – licence na odběr na základě počtu uživatelů</w:t>
            </w:r>
            <w:r>
              <w:fldChar w:fldCharType="begin"/>
            </w:r>
            <w:r>
              <w:instrText xml:space="preserve"> XE "Project Essentials – licence na odběr na základě počtu uživatelů" </w:instrText>
            </w:r>
            <w:r>
              <w:fldChar w:fldCharType="end"/>
            </w:r>
          </w:p>
        </w:tc>
      </w:tr>
      <w:tr>
        <w:tc>
          <w:tcPr>
            <w:tcW w:w="4040" w:type="dxa"/>
            <w:tcBorders>
              <w:top w:val="none" w:sz="4" w:space="0" w:color="000000"/>
              <w:left w:val="single" w:sz="4" w:space="0" w:color="000000"/>
              <w:bottom w:val="non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none" w:sz="4" w:space="0" w:color="000000"/>
              <w:right w:val="none" w:sz="4" w:space="0" w:color="000000"/>
            </w:tcBorders>
          </w:tcPr>
          <w:p>
            <w:pPr>
              <w:pStyle w:val="ProductList-TableBody"/>
            </w:pPr>
            <w:r>
              <w:t>Licence na odběr na základě počtu uživatelů k produktu Project Plan 1</w:t>
            </w:r>
            <w:r>
              <w:fldChar w:fldCharType="begin"/>
            </w:r>
            <w:r>
              <w:instrText xml:space="preserve"> XE "Licence na odběr na základě počtu uživatelů k produktu Project Plan 1" </w:instrText>
            </w:r>
            <w:r>
              <w:fldChar w:fldCharType="end"/>
            </w:r>
          </w:p>
        </w:tc>
        <w:tc>
          <w:tcPr>
            <w:tcW w:w="4040" w:type="dxa"/>
            <w:tcBorders>
              <w:top w:val="none" w:sz="4" w:space="0" w:color="000000"/>
              <w:left w:val="none" w:sz="4" w:space="0" w:color="000000"/>
              <w:bottom w:val="none" w:sz="4" w:space="0" w:color="000000"/>
              <w:right w:val="single" w:sz="4" w:space="0" w:color="000000"/>
            </w:tcBorders>
          </w:tcPr>
          <w:p>
            <w:pPr>
              <w:pStyle w:val="ProductList-TableBody"/>
            </w:pPr>
            <w:r>
              <w:t>Licence na odběr na základě počtu uživatelů k produktu Project Plan 3</w:t>
            </w:r>
            <w:r>
              <w:fldChar w:fldCharType="begin"/>
            </w:r>
            <w:r>
              <w:instrText xml:space="preserve"> XE "Licence na odběr na základě počtu uživatelů k produktu Project Plan 3" </w:instrText>
            </w:r>
            <w:r>
              <w:fldChar w:fldCharType="end"/>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Licence na odběr na základě počtu uživatelů k produktu Project Plan 5</w:t>
            </w:r>
            <w:r>
              <w:fldChar w:fldCharType="begin"/>
            </w:r>
            <w:r>
              <w:instrText xml:space="preserve"> XE "Licence na odběr na základě počtu uživatelů k produktu Project Plan 5" </w:instrText>
            </w:r>
            <w:r>
              <w:fldChar w:fldCharType="end"/>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r>
              <w:t>Project 2019 Professional</w:t>
            </w:r>
            <w:r>
              <w:fldChar w:fldCharType="begin"/>
            </w:r>
            <w:r>
              <w:instrText xml:space="preserve"> XE "Project 2019 Professional" </w:instrText>
            </w:r>
            <w:r>
              <w:fldChar w:fldCharType="end"/>
            </w:r>
          </w:p>
        </w:tc>
      </w:tr>
    </w:tbl>
    <w:p>
      <w:pPr>
        <w:pStyle w:val="ProductList-Body"/>
      </w:pPr>
    </w:p>
    <w:p>
      <w:pPr>
        <w:pStyle w:val="ProductList-ClauseHeading"/>
        <w:outlineLvl w:val="4"/>
      </w:pPr>
      <w:r>
        <w:t>3.2 Další software</w:t>
      </w:r>
    </w:p>
    <w:tbl>
      <w:tblPr>
        <w:tblStyle w:val="PURTable"/>
        <w:tblW w:w="0" w:type="dxa"/>
        <w:tblLook w:val="04A0" w:firstRow="1" w:lastRow="0" w:firstColumn="1" w:lastColumn="0" w:noHBand="0" w:noVBand="1"/>
      </w:tblPr>
      <w:tblGrid>
        <w:gridCol w:w="3702"/>
        <w:gridCol w:w="3607"/>
        <w:gridCol w:w="360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Sada Software Development Kit</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r>
    </w:tbl>
    <w:p>
      <w:pPr>
        <w:pStyle w:val="ProductList-Offering1SubSection"/>
        <w:outlineLvl w:val="3"/>
      </w:pPr>
      <w:bookmarkStart w:id="112" w:name="_Sec822"/>
      <w:r>
        <w:t>4. Software Assurance</w:t>
      </w:r>
      <w:bookmarkEnd w:id="112"/>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"Přenositelnost licencí: Práva dostupná zákazníkům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licencí</w:t>
            </w:r>
            <w:r>
              <w:fldChar w:fldCharType="end"/>
            </w:r>
            <w:r>
              <w:t>: Pouze licence pro servery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113" w:name="_Sec640"/>
      <w:r>
        <w:t>SharePoint Server</w:t>
      </w:r>
      <w:bookmarkEnd w:id="113"/>
      <w:r>
        <w:fldChar w:fldCharType="begin"/>
      </w:r>
      <w:r>
        <w:instrText xml:space="preserve"> TC "</w:instrText>
      </w:r>
      <w:bookmarkStart w:id="114" w:name="_Toc62549898"/>
      <w:r>
        <w:instrText>SharePoint Server</w:instrText>
      </w:r>
      <w:bookmarkEnd w:id="114"/>
      <w:r>
        <w:instrText>" \l 3</w:instrText>
      </w:r>
      <w:r>
        <w:fldChar w:fldCharType="end"/>
      </w:r>
    </w:p>
    <w:p>
      <w:pPr>
        <w:pStyle w:val="ProductList-Offering1SubSection"/>
        <w:outlineLvl w:val="3"/>
      </w:pPr>
      <w:bookmarkStart w:id="115" w:name="_Sec685"/>
      <w:r>
        <w:t>1. Dostupnost programu</w:t>
      </w:r>
      <w:bookmarkEnd w:id="115"/>
    </w:p>
    <w:tbl>
      <w:tblPr>
        <w:tblStyle w:val="PURTable"/>
        <w:tblW w:w="0" w:type="dxa"/>
        <w:tblLook w:val="04A0" w:firstRow="1" w:lastRow="0" w:firstColumn="1" w:lastColumn="0" w:noHBand="0" w:noVBand="1"/>
      </w:tblPr>
      <w:tblGrid>
        <w:gridCol w:w="3660"/>
        <w:gridCol w:w="610"/>
        <w:gridCol w:w="591"/>
        <w:gridCol w:w="602"/>
        <w:gridCol w:w="591"/>
        <w:gridCol w:w="592"/>
        <w:gridCol w:w="601"/>
        <w:gridCol w:w="609"/>
        <w:gridCol w:w="634"/>
        <w:gridCol w:w="617"/>
        <w:gridCol w:w="604"/>
        <w:gridCol w:w="607"/>
        <w:gridCol w:w="598"/>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392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SharePoint Server 2019</w:t>
            </w:r>
            <w:r>
              <w:fldChar w:fldCharType="begin"/>
            </w:r>
            <w:r>
              <w:instrText xml:space="preserve"> XE "SharePoint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t>Licence CAL k produktu SharePoint Server 2019 Standard</w:t>
            </w:r>
            <w:r>
              <w:fldChar w:fldCharType="begin"/>
            </w:r>
            <w:r>
              <w:instrText xml:space="preserve"> XE "Licence CAL k produktu SharePoint Server 2019 Standard" </w:instrText>
            </w:r>
            <w:r>
              <w:fldChar w:fldCharType="end"/>
            </w:r>
            <w:r>
              <w:t xml:space="preserve"> (zařízení a uživatel)</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"Tento produkt je nabízen jako dodatečný produkt pro program School a musí být licencován na úrovni organizace a zahrnovat celý pedagogický sbor a zaměstnance. " </w:instrText>
            </w:r>
            <w:r>
              <w:fldChar w:fldCharType="separate"/>
            </w:r>
            <w:r>
              <w:rPr>
                <w:color w:val="000000"/>
              </w:rPr>
              <w:t>AF</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none" w:sz="4" w:space="0" w:color="BFBFBF"/>
              <w:right w:val="none" w:sz="4" w:space="0" w:color="6E6E6E"/>
            </w:tcBorders>
          </w:tcPr>
          <w:p>
            <w:pPr>
              <w:pStyle w:val="ProductList-TableBody"/>
            </w:pPr>
            <w:r>
              <w:t xml:space="preserve">Licence Enterprise CAL k produktu SharePoint Server 2019 </w:t>
            </w:r>
            <w:r>
              <w:fldChar w:fldCharType="begin"/>
            </w:r>
            <w:r>
              <w:instrText xml:space="preserve"> XE "Licence Enterprise CAL k produktu SharePoint Server 2019 " </w:instrText>
            </w:r>
            <w:r>
              <w:fldChar w:fldCharType="end"/>
            </w:r>
            <w:r>
              <w:t>(zařízení a uživatel)</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"Tento produkt je nabízen jako dodatečný produkt pro program School a musí být licencován na úrovni organizace a zahrnovat celý pedagogický sbor a zaměstnance. " </w:instrText>
            </w:r>
            <w:r>
              <w:fldChar w:fldCharType="separate"/>
            </w:r>
            <w:r>
              <w:rPr>
                <w:color w:val="000000"/>
              </w:rPr>
              <w:t>AF</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Offering1SubSection"/>
        <w:outlineLvl w:val="3"/>
      </w:pPr>
      <w:bookmarkStart w:id="116" w:name="_Sec740"/>
      <w:r>
        <w:t>2. Podmínky produktu</w:t>
      </w:r>
      <w:bookmarkEnd w:id="116"/>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SharePoint Server 2016</w:t>
            </w:r>
            <w:r>
              <w:fldChar w:fldCharType="begin"/>
            </w:r>
            <w:r>
              <w:instrText xml:space="preserve"> XE "SharePoint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závazku po 12 po sobě jdoucích měsících." </w:instrText>
            </w:r>
            <w:r>
              <w:fldChar w:fldCharType="separate"/>
            </w:r>
            <w:r>
              <w:rPr>
                <w:color w:val="0563C1"/>
              </w:rPr>
              <w:t>Nárok na snížení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Offering1SubSection"/>
        <w:outlineLvl w:val="3"/>
      </w:pPr>
      <w:bookmarkStart w:id="117" w:name="_Sec798"/>
      <w:r>
        <w:t>3. Užívací práva</w:t>
      </w:r>
      <w:bookmarkEnd w:id="117"/>
    </w:p>
    <w:tbl>
      <w:tblPr>
        <w:tblStyle w:val="PURTable"/>
        <w:tblW w:w="0" w:type="dxa"/>
        <w:tblLook w:val="04A0" w:firstRow="1" w:lastRow="0" w:firstColumn="1" w:lastColumn="0" w:noHBand="0" w:noVBand="1"/>
      </w:tblPr>
      <w:tblGrid>
        <w:gridCol w:w="3635"/>
        <w:gridCol w:w="3640"/>
        <w:gridCol w:w="3641"/>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Ano</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klientského přístupu: Označuje, zda serverový produkt vyžaduje od uživatelů nebo zařízení k přístupu licence CAL." </w:instrText>
            </w:r>
            <w:r>
              <w:fldChar w:fldCharType="separate"/>
            </w:r>
            <w:r>
              <w:rPr>
                <w:color w:val="0563C1"/>
              </w:rPr>
              <w:t>Požadavky klientského přístupu</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přístupu externích uživatelů: Označuje specifické licenční požadavky nebo volby pro přístup externích uživatelů." </w:instrText>
            </w:r>
            <w:r>
              <w:fldChar w:fldCharType="separate"/>
            </w:r>
            <w:r>
              <w:rPr>
                <w:color w:val="0563C1"/>
              </w:rPr>
              <w:t>Požadavky přístupu externích uživatelů</w:t>
            </w:r>
            <w:r>
              <w:fldChar w:fldCharType="end"/>
            </w:r>
            <w:r>
              <w:t>: Licencováno pomocí serveru</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Sdělení: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SharePoint Server 2019 – přístup k serverovému softwaru</w:t>
      </w:r>
    </w:p>
    <w:tbl>
      <w:tblPr>
        <w:tblStyle w:val="PURTable"/>
        <w:tblW w:w="0" w:type="dxa"/>
        <w:tblLook w:val="04A0" w:firstRow="1" w:lastRow="0" w:firstColumn="1" w:lastColumn="0" w:noHBand="0" w:noVBand="1"/>
      </w:tblPr>
      <w:tblGrid>
        <w:gridCol w:w="3622"/>
        <w:gridCol w:w="3651"/>
        <w:gridCol w:w="3643"/>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Základní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Licence CAL k produktu SharePoint Server 2019 Standard</w:t>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 xml:space="preserve"> SharePoint Online (Plan 1/2)</w:t>
            </w:r>
            <w:r>
              <w:fldChar w:fldCharType="begin"/>
            </w:r>
            <w:r>
              <w:instrText xml:space="preserve"> XE " SharePoint Online (Plan 1/2)" </w:instrText>
            </w:r>
            <w:r>
              <w:fldChar w:fldCharType="end"/>
            </w:r>
            <w:r>
              <w:t>, licence na odběr na základě počtu uživatelů</w:t>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 xml:space="preserve">Licence ekvivalentní k licenci CAL (viz </w:t>
            </w:r>
            <w:hyperlink w:anchor="_Sec591">
              <w:r>
                <w:rPr>
                  <w:color w:val="00467F"/>
                  <w:u w:val="single"/>
                </w:rPr>
                <w:t>příloha A</w:t>
              </w:r>
            </w:hyperlink>
            <w:r>
              <w:t>)</w:t>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SubClauseHeading"/>
        <w:outlineLvl w:val="5"/>
      </w:pPr>
      <w:r>
        <w:t>3.1.1 Rozšiřující funkce SharePoint Server spojené s licencí SharePoint Enterprise CAL</w:t>
      </w:r>
    </w:p>
    <w:p>
      <w:pPr>
        <w:pStyle w:val="ProductList-BodyIndented"/>
      </w:pPr>
      <w:r>
        <w:t>Business Connectivity Services Line of Business Webparts; Office 2019 Business Connectivity Services Client Integration; Access Services; Enterprise Search; E-discovery and Compliance; InfoPath Forms Services; Excel Services, PowerPivot a PowerView; Visio Services; PerformancePoint Services; Custom Analytics Reports; Data Loss Prevention; a Advanced Charting.</w:t>
      </w:r>
    </w:p>
    <w:tbl>
      <w:tblPr>
        <w:tblStyle w:val="PURTable0"/>
        <w:tblW w:w="0" w:type="dxa"/>
        <w:tblLook w:val="04A0" w:firstRow="1" w:lastRow="0" w:firstColumn="1" w:lastColumn="0" w:noHBand="0" w:noVBand="1"/>
      </w:tblPr>
      <w:tblGrid>
        <w:gridCol w:w="3509"/>
        <w:gridCol w:w="3529"/>
        <w:gridCol w:w="3518"/>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Licence Enterprise CAL k produktu SharePoint Server 2019</w:t>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SharePoint Online (Plan 2), licence na odběr na základě počtu uživatelů</w:t>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 xml:space="preserve">Licence ekvivalentní k licenci CAL (viz </w:t>
            </w:r>
            <w:hyperlink w:anchor="_Sec591">
              <w:r>
                <w:rPr>
                  <w:color w:val="00467F"/>
                  <w:u w:val="single"/>
                </w:rPr>
                <w:t>příloha A</w:t>
              </w:r>
            </w:hyperlink>
            <w:r>
              <w:t>)</w:t>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p>
        </w:tc>
      </w:tr>
    </w:tbl>
    <w:p>
      <w:pPr>
        <w:pStyle w:val="ProductList-BodyIndented"/>
      </w:pPr>
    </w:p>
    <w:p>
      <w:pPr>
        <w:pStyle w:val="ProductList-ClauseHeading"/>
        <w:outlineLvl w:val="4"/>
      </w:pPr>
      <w:r>
        <w:t>3.2 Prominutí licence CAL pro uživatele přistupující k veřejnému obsahu</w:t>
      </w:r>
    </w:p>
    <w:p>
      <w:pPr>
        <w:pStyle w:val="ProductList-Body"/>
      </w:pPr>
      <w:r>
        <w:t xml:space="preserve">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nejsou zapotřebí pro přístup k obsahu, informacím a aplikacím, které zákazník dá veřejně k dispozici pro uživatele po Internetu (tj. kde přístup není omezen na scénáře Intranetu nebo Extranetu).</w:t>
      </w:r>
    </w:p>
    <w:p>
      <w:pPr>
        <w:pStyle w:val="ProductList-Body"/>
      </w:pPr>
    </w:p>
    <w:p>
      <w:pPr>
        <w:pStyle w:val="ProductList-ClauseHeading"/>
        <w:outlineLvl w:val="4"/>
      </w:pPr>
      <w:r>
        <w:t>3.3 Další software</w:t>
      </w:r>
    </w:p>
    <w:tbl>
      <w:tblPr>
        <w:tblStyle w:val="PURTable"/>
        <w:tblW w:w="0" w:type="dxa"/>
        <w:tblLook w:val="04A0" w:firstRow="1" w:lastRow="0" w:firstColumn="1" w:lastColumn="0" w:noHBand="0" w:noVBand="1"/>
      </w:tblPr>
      <w:tblGrid>
        <w:gridCol w:w="3702"/>
        <w:gridCol w:w="3607"/>
        <w:gridCol w:w="360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Sada Software Development Kit</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r>
    </w:tbl>
    <w:p>
      <w:pPr>
        <w:pStyle w:val="ProductList-Body"/>
      </w:pPr>
    </w:p>
    <w:p>
      <w:pPr>
        <w:pStyle w:val="ProductList-Body"/>
      </w:pPr>
    </w:p>
    <w:p>
      <w:pPr>
        <w:pStyle w:val="ProductList-Offering1SubSection"/>
        <w:outlineLvl w:val="3"/>
      </w:pPr>
      <w:bookmarkStart w:id="118" w:name="_Sec825"/>
      <w:r>
        <w:t>4. Software Assurance</w:t>
      </w:r>
      <w:bookmarkEnd w:id="118"/>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"Přenositelnost licencí: Práva dostupná zákazníkům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licencí</w:t>
            </w:r>
            <w:r>
              <w:fldChar w:fldCharType="end"/>
            </w:r>
            <w:r>
              <w:t>: SharePoint Server a Office Audit a Control Management Server (pouze licence k serveru)</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53">
              <w:r>
                <w:rPr>
                  <w:color w:val="00467F"/>
                  <w:u w:val="single"/>
                </w:rPr>
                <w:t>Seznam produktů – červen 2015</w:t>
              </w:r>
            </w:hyperlink>
            <w:r>
              <w:t xml:space="preserve"> (SharePoint Server a SharePoint Server pro internetové servery)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119" w:name="_Sec641"/>
      <w:r>
        <w:t>Skype for Business Server</w:t>
      </w:r>
      <w:bookmarkEnd w:id="119"/>
      <w:r>
        <w:fldChar w:fldCharType="begin"/>
      </w:r>
      <w:r>
        <w:instrText xml:space="preserve"> TC "</w:instrText>
      </w:r>
      <w:bookmarkStart w:id="120" w:name="_Toc62549899"/>
      <w:r>
        <w:instrText>Skype for Business Server</w:instrText>
      </w:r>
      <w:bookmarkEnd w:id="120"/>
      <w:r>
        <w:instrText>" \l 3</w:instrText>
      </w:r>
      <w:r>
        <w:fldChar w:fldCharType="end"/>
      </w:r>
    </w:p>
    <w:p>
      <w:pPr>
        <w:pStyle w:val="ProductList-Offering1SubSection"/>
        <w:outlineLvl w:val="3"/>
      </w:pPr>
      <w:bookmarkStart w:id="121" w:name="_Sec686"/>
      <w:r>
        <w:t>1. Dostupnost programu</w:t>
      </w:r>
      <w:bookmarkEnd w:id="121"/>
    </w:p>
    <w:p>
      <w:pPr>
        <w:pStyle w:val="ProductList-Body"/>
      </w:pPr>
    </w:p>
    <w:tbl>
      <w:tblPr>
        <w:tblStyle w:val="PURTable"/>
        <w:tblW w:w="0" w:type="dxa"/>
        <w:tblLook w:val="04A0" w:firstRow="1" w:lastRow="0" w:firstColumn="1" w:lastColumn="0" w:noHBand="0" w:noVBand="1"/>
      </w:tblPr>
      <w:tblGrid>
        <w:gridCol w:w="3658"/>
        <w:gridCol w:w="610"/>
        <w:gridCol w:w="591"/>
        <w:gridCol w:w="602"/>
        <w:gridCol w:w="591"/>
        <w:gridCol w:w="592"/>
        <w:gridCol w:w="602"/>
        <w:gridCol w:w="610"/>
        <w:gridCol w:w="634"/>
        <w:gridCol w:w="617"/>
        <w:gridCol w:w="604"/>
        <w:gridCol w:w="607"/>
        <w:gridCol w:w="598"/>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392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Skype for Business Server 2019</w:t>
            </w:r>
            <w:r>
              <w:fldChar w:fldCharType="begin"/>
            </w:r>
            <w:r>
              <w:instrText xml:space="preserve"> XE "Skype for Business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t xml:space="preserve">Licence CAL k produktu Skype for Business Server 2019 Standard </w:t>
            </w:r>
            <w:r>
              <w:fldChar w:fldCharType="begin"/>
            </w:r>
            <w:r>
              <w:instrText xml:space="preserve"> XE "Licence CAL k produktu Skype for Business Server 2019 Standard " </w:instrText>
            </w:r>
            <w:r>
              <w:fldChar w:fldCharType="end"/>
            </w:r>
            <w:r>
              <w:t>(zařízení a uživatel)</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"Tento produkt je nabízen jako dodatečný produkt pro program School a musí být licencován na úrovni organizace a zahrnovat celý pedagogický sbor a zaměstnance. " </w:instrText>
            </w:r>
            <w:r>
              <w:fldChar w:fldCharType="separate"/>
            </w:r>
            <w:r>
              <w:rPr>
                <w:color w:val="000000"/>
              </w:rPr>
              <w:t>AF</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t>Licence Enterprise CAL k produktu Skype for Business Server 2019</w:t>
            </w:r>
            <w:r>
              <w:fldChar w:fldCharType="begin"/>
            </w:r>
            <w:r>
              <w:instrText xml:space="preserve"> XE "Licence Enterprise CAL k produktu Skype for Business Server 2019" </w:instrText>
            </w:r>
            <w:r>
              <w:fldChar w:fldCharType="end"/>
            </w:r>
            <w:r>
              <w:t xml:space="preserve"> (zařízení a uživatel)</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"Tento produkt je nabízen jako dodatečný produkt pro program School a musí být licencován na úrovni organizace a zahrnovat celý pedagogický sbor a zaměstnance. " </w:instrText>
            </w:r>
            <w:r>
              <w:fldChar w:fldCharType="separate"/>
            </w:r>
            <w:r>
              <w:rPr>
                <w:color w:val="000000"/>
              </w:rPr>
              <w:t>AF</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t>Licence CAL k produktu Skype for Business Server 2019 Plus</w:t>
            </w:r>
            <w:r>
              <w:fldChar w:fldCharType="begin"/>
            </w:r>
            <w:r>
              <w:instrText xml:space="preserve"> XE "Licence CAL k produktu Skype for Business Server 2019 Plus" </w:instrText>
            </w:r>
            <w:r>
              <w:fldChar w:fldCharType="end"/>
            </w:r>
            <w:r>
              <w:t xml:space="preserve"> (zařízení a uživatel)</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none" w:sz="4" w:space="0" w:color="FFFFFF"/>
              <w:right w:val="none" w:sz="4" w:space="0" w:color="6E6E6E"/>
            </w:tcBorders>
          </w:tcPr>
          <w:p>
            <w:pPr>
              <w:pStyle w:val="ProductList-TableBody"/>
            </w:pPr>
            <w:r>
              <w:t xml:space="preserve">Licence CAL k produktu Skype for Business Plus </w:t>
            </w:r>
            <w:r>
              <w:fldChar w:fldCharType="begin"/>
            </w:r>
            <w:r>
              <w:instrText xml:space="preserve"> XE "Licence CAL k produktu Skype for Business Plus " </w:instrText>
            </w:r>
            <w:r>
              <w:fldChar w:fldCharType="end"/>
            </w:r>
            <w:r>
              <w:t>(licence na odběr na základě počtu uživatelů)</w:t>
            </w:r>
          </w:p>
        </w:tc>
        <w:tc>
          <w:tcPr>
            <w:tcW w:w="620" w:type="dxa"/>
            <w:tcBorders>
              <w:top w:val="dashed" w:sz="4" w:space="0" w:color="BFBFBF"/>
              <w:left w:val="none" w:sz="4" w:space="0" w:color="6E6E6E"/>
              <w:bottom w:val="none" w:sz="4" w:space="0" w:color="FFFFF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FFFFF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FFFFF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FFFFF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122" w:name="_Sec741"/>
      <w:r>
        <w:t>2. Podmínky produktu</w:t>
      </w:r>
      <w:bookmarkEnd w:id="122"/>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Licence CAL k produktu Skype for Business Server 2015</w:t>
            </w:r>
            <w:r>
              <w:fldChar w:fldCharType="begin"/>
            </w:r>
            <w:r>
              <w:instrText xml:space="preserve"> XE "Licence CAL k produktu Skype for Business Server 2015" </w:instrText>
            </w:r>
            <w:r>
              <w:fldChar w:fldCharType="end"/>
            </w:r>
            <w:r>
              <w:t xml:space="preserve"> (5/15), Skype for Business Server 2015 Standard, Enterprise a Plus (5/15)</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Offering1SubSection"/>
        <w:outlineLvl w:val="3"/>
      </w:pPr>
      <w:bookmarkStart w:id="123" w:name="_Sec799"/>
      <w:r>
        <w:t>3. Užívací práva</w:t>
      </w:r>
      <w:bookmarkEnd w:id="123"/>
    </w:p>
    <w:tbl>
      <w:tblPr>
        <w:tblStyle w:val="PURTable"/>
        <w:tblW w:w="0" w:type="dxa"/>
        <w:tblLook w:val="04A0" w:firstRow="1" w:lastRow="0" w:firstColumn="1" w:lastColumn="0" w:noHBand="0" w:noVBand="1"/>
      </w:tblPr>
      <w:tblGrid>
        <w:gridCol w:w="3645"/>
        <w:gridCol w:w="3634"/>
        <w:gridCol w:w="363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Licenční podmínky specifické pro produkty: Není relevantní</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Ano</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klientského přístupu: Označuje, zda serverový produkt vyžaduje od uživatelů nebo zařízení k přístupu licence CAL." </w:instrText>
            </w:r>
            <w:r>
              <w:fldChar w:fldCharType="separate"/>
            </w:r>
            <w:r>
              <w:rPr>
                <w:color w:val="0563C1"/>
              </w:rPr>
              <w:t>Požadavky klientského přístupu</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přístupu externích uživatelů: Označuje specifické licenční požadavky nebo volby pro přístup externích uživatelů." </w:instrText>
            </w:r>
            <w:r>
              <w:fldChar w:fldCharType="separate"/>
            </w:r>
            <w:r>
              <w:rPr>
                <w:color w:val="0563C1"/>
              </w:rPr>
              <w:t>Požadavky přístupu externích uživatelů</w:t>
            </w:r>
            <w:r>
              <w:fldChar w:fldCharType="end"/>
            </w:r>
            <w:r>
              <w:t>: Licencováno pomocí serveru</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H.264/MPEG-4 a/nebo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Přístup k serverovému softwaru</w:t>
      </w:r>
    </w:p>
    <w:tbl>
      <w:tblPr>
        <w:tblStyle w:val="PURTable"/>
        <w:tblW w:w="0" w:type="dxa"/>
        <w:tblLook w:val="04A0" w:firstRow="1" w:lastRow="0" w:firstColumn="1" w:lastColumn="0" w:noHBand="0" w:noVBand="1"/>
      </w:tblPr>
      <w:tblGrid>
        <w:gridCol w:w="3598"/>
        <w:gridCol w:w="3628"/>
        <w:gridCol w:w="3690"/>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Základní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Licence CAL k produktu Skype for Business Server 2019 Standard</w:t>
            </w:r>
            <w:r>
              <w:fldChar w:fldCharType="begin"/>
            </w:r>
            <w:r>
              <w:instrText xml:space="preserve"> XE "Licence CAL k produktu Skype for Business Server 2019 Standard"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Skype for Business Online (Plan 1/1G/1A/2/2G/2A), licence na odběr na základě počtu uživatelů</w:t>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 xml:space="preserve">Licence ekvivalentní k licenci CAL (viz </w:t>
            </w:r>
            <w:hyperlink w:anchor="_Sec591">
              <w:r>
                <w:rPr>
                  <w:color w:val="00467F"/>
                  <w:u w:val="single"/>
                </w:rPr>
                <w:t>příloha A</w:t>
              </w:r>
            </w:hyperlink>
            <w:r>
              <w:t>)</w:t>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SubClauseHeading"/>
        <w:outlineLvl w:val="5"/>
      </w:pPr>
      <w:r>
        <w:t>3.1.1 Rozšiřující funkce spojené s licencí CAL k produktu Skype for Business Server Enterprise</w:t>
      </w:r>
    </w:p>
    <w:p>
      <w:pPr>
        <w:pStyle w:val="ProductList-BodyIndented"/>
      </w:pPr>
      <w:r>
        <w:t xml:space="preserve">Audio, video a webové konference, sdílení pracovní plochy, prostorové systémy a vícenásobné proudy videa HD </w:t>
      </w:r>
    </w:p>
    <w:tbl>
      <w:tblPr>
        <w:tblStyle w:val="PURTable0"/>
        <w:tblW w:w="0" w:type="dxa"/>
        <w:tblLook w:val="04A0" w:firstRow="1" w:lastRow="0" w:firstColumn="1" w:lastColumn="0" w:noHBand="0" w:noVBand="1"/>
      </w:tblPr>
      <w:tblGrid>
        <w:gridCol w:w="3512"/>
        <w:gridCol w:w="3533"/>
        <w:gridCol w:w="3511"/>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Licence CAL k produktu Skype for Business Server 2019 Enterprise</w:t>
            </w:r>
            <w:r>
              <w:fldChar w:fldCharType="begin"/>
            </w:r>
            <w:r>
              <w:instrText xml:space="preserve"> XE "Licence CAL k produktu Skype for Business Server 2019 Enterprise"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Skype for Business Online (Plan 2/2A/2G), licence na odběr na základě počtu uživatelů</w:t>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 xml:space="preserve">Licence ekvivalentní k licenci CAL (viz </w:t>
            </w:r>
            <w:hyperlink w:anchor="_Sec591">
              <w:r>
                <w:rPr>
                  <w:color w:val="00467F"/>
                  <w:u w:val="single"/>
                </w:rPr>
                <w:t>příloha A</w:t>
              </w:r>
            </w:hyperlink>
            <w:r>
              <w:t>)</w:t>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p>
        </w:tc>
      </w:tr>
    </w:tbl>
    <w:p>
      <w:pPr>
        <w:pStyle w:val="ProductList-BodyIndented"/>
      </w:pPr>
    </w:p>
    <w:p>
      <w:pPr>
        <w:pStyle w:val="ProductList-SubClauseHeading"/>
        <w:outlineLvl w:val="5"/>
      </w:pPr>
      <w:r>
        <w:t>3.1.2 Rozšiřující funkce spojené s licencí CAL k produktu Skype for Business Server Plus</w:t>
      </w:r>
    </w:p>
    <w:p>
      <w:pPr>
        <w:pStyle w:val="ProductList-BodyIndented"/>
      </w:pPr>
      <w:r>
        <w:t xml:space="preserve">Hlasové telefonické služby a správa volání </w:t>
      </w:r>
    </w:p>
    <w:tbl>
      <w:tblPr>
        <w:tblStyle w:val="PURTable0"/>
        <w:tblW w:w="0" w:type="dxa"/>
        <w:tblLook w:val="04A0" w:firstRow="1" w:lastRow="0" w:firstColumn="1" w:lastColumn="0" w:noHBand="0" w:noVBand="1"/>
      </w:tblPr>
      <w:tblGrid>
        <w:gridCol w:w="3514"/>
        <w:gridCol w:w="3507"/>
        <w:gridCol w:w="353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Licence CAL k produktu Skype for Business Server 2019 Plus</w:t>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 xml:space="preserve">Licence ekvivalentní k licenci CAL (viz </w:t>
            </w:r>
            <w:hyperlink w:anchor="_Sec591">
              <w:r>
                <w:rPr>
                  <w:color w:val="00467F"/>
                  <w:u w:val="single"/>
                </w:rPr>
                <w:t>příloha A</w:t>
              </w:r>
            </w:hyperlink>
            <w:r>
              <w:t>)</w:t>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Phone System, licence na odběr na základě počtu uživatelů</w:t>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r>
              <w:t>Licence CAL k produktu Skype for Business Plus (licence na odběr na základě počtu uživatelů)</w:t>
            </w:r>
          </w:p>
        </w:tc>
      </w:tr>
    </w:tbl>
    <w:p>
      <w:pPr>
        <w:pStyle w:val="ProductList-BodyIndented"/>
      </w:pPr>
    </w:p>
    <w:p>
      <w:pPr>
        <w:pStyle w:val="ProductList-ClauseHeading"/>
        <w:outlineLvl w:val="4"/>
      </w:pPr>
      <w:r>
        <w:t>3.2 Další software</w:t>
      </w:r>
    </w:p>
    <w:tbl>
      <w:tblPr>
        <w:tblStyle w:val="PURTable"/>
        <w:tblW w:w="0" w:type="dxa"/>
        <w:tblLook w:val="04A0" w:firstRow="1" w:lastRow="0" w:firstColumn="1" w:lastColumn="0" w:noHBand="0" w:noVBand="1"/>
      </w:tblPr>
      <w:tblGrid>
        <w:gridCol w:w="3638"/>
        <w:gridCol w:w="3654"/>
        <w:gridCol w:w="362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Nástroje pro správu</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Role archivačního a monitorovacího serveru</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Role Audio/Video Conferencing Server</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AS (Autodiscovery Service)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centrálního serveru pro správu</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Director</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Edge Server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Web App Server pro produkt Skype for Business</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Mediation Server</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Webová aplikace Microsoft Skype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Ovládací panel pro produkt Microsoft Skype for Business Server 2019</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Modul snap-in pro PowerShell</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Reach Application Sharing Server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MS (Mobility Service)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Video Interop Server</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Tvůrce topologie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Unified Communications Application Server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Web Conferencing Server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Role centrálního serveru pro správu</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p>
        </w:tc>
      </w:tr>
    </w:tbl>
    <w:p>
      <w:pPr>
        <w:pStyle w:val="ProductList-Body"/>
      </w:pPr>
    </w:p>
    <w:p>
      <w:pPr>
        <w:pStyle w:val="ProductList-Offering1SubSection"/>
        <w:outlineLvl w:val="3"/>
      </w:pPr>
      <w:bookmarkStart w:id="124" w:name="_Sec820"/>
      <w:r>
        <w:t>4. Software Assurance</w:t>
      </w:r>
      <w:bookmarkEnd w:id="124"/>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"Přenositelnost licencí: Práva dostupná zákazníkům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licencí</w:t>
            </w:r>
            <w:r>
              <w:fldChar w:fldCharType="end"/>
            </w:r>
            <w:r>
              <w:t>: Pouze licence pro servery</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54">
              <w:r>
                <w:rPr>
                  <w:color w:val="00467F"/>
                  <w:u w:val="single"/>
                </w:rPr>
                <w:t>Seznam produktů – duben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pPr>
      <w:bookmarkStart w:id="125" w:name="_Sec614"/>
      <w:r>
        <w:t>SQL Server</w:t>
      </w:r>
      <w:bookmarkEnd w:id="125"/>
      <w:r>
        <w:fldChar w:fldCharType="begin"/>
      </w:r>
      <w:r>
        <w:instrText xml:space="preserve"> TC "</w:instrText>
      </w:r>
      <w:bookmarkStart w:id="126" w:name="_Toc62549900"/>
      <w:r>
        <w:instrText>SQL Server</w:instrText>
      </w:r>
      <w:bookmarkEnd w:id="126"/>
      <w:r>
        <w:instrText>" \l 2</w:instrText>
      </w:r>
      <w:r>
        <w:fldChar w:fldCharType="end"/>
      </w:r>
    </w:p>
    <w:p>
      <w:pPr>
        <w:pStyle w:val="ProductList-Offering1SubSection"/>
        <w:outlineLvl w:val="2"/>
      </w:pPr>
      <w:bookmarkStart w:id="127" w:name="_Sec688"/>
      <w:r>
        <w:t>1. Dostupnost programu</w:t>
      </w:r>
      <w:bookmarkEnd w:id="127"/>
    </w:p>
    <w:tbl>
      <w:tblPr>
        <w:tblStyle w:val="PURTable"/>
        <w:tblW w:w="0" w:type="dxa"/>
        <w:tblLook w:val="04A0" w:firstRow="1" w:lastRow="0" w:firstColumn="1" w:lastColumn="0" w:noHBand="0" w:noVBand="1"/>
      </w:tblPr>
      <w:tblGrid>
        <w:gridCol w:w="3650"/>
        <w:gridCol w:w="609"/>
        <w:gridCol w:w="597"/>
        <w:gridCol w:w="601"/>
        <w:gridCol w:w="590"/>
        <w:gridCol w:w="597"/>
        <w:gridCol w:w="601"/>
        <w:gridCol w:w="609"/>
        <w:gridCol w:w="634"/>
        <w:gridCol w:w="617"/>
        <w:gridCol w:w="604"/>
        <w:gridCol w:w="610"/>
        <w:gridCol w:w="597"/>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392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SQL Server 2019 Standard</w:t>
            </w:r>
            <w:r>
              <w:fldChar w:fldCharType="begin"/>
            </w:r>
            <w:r>
              <w:instrText xml:space="preserve"> XE "SQL Server 2019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11/19</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t>SQL Server 2019 Standard Core</w:t>
            </w:r>
            <w:r>
              <w:fldChar w:fldCharType="begin"/>
            </w:r>
            <w:r>
              <w:instrText xml:space="preserve"> XE "SQL Server 2019 Standard Core" </w:instrText>
            </w:r>
            <w:r>
              <w:fldChar w:fldCharType="end"/>
            </w:r>
            <w:r>
              <w:t xml:space="preserve"> (sady 2 jádrových licencí)</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SQL Server 2019 Enterprise</w:t>
            </w:r>
            <w:r>
              <w:fldChar w:fldCharType="begin"/>
            </w:r>
            <w:r>
              <w:instrText xml:space="preserve"> XE "SQL Server 2019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FBFBF"/>
              <w:right w:val="none" w:sz="4" w:space="0" w:color="6E6E6E"/>
            </w:tcBorders>
          </w:tcPr>
          <w:p>
            <w:pPr>
              <w:pStyle w:val="ProductList-TableBody"/>
            </w:pPr>
            <w:r>
              <w:t>SQL Server 2019 Enterprise Core</w:t>
            </w:r>
            <w:r>
              <w:fldChar w:fldCharType="begin"/>
            </w:r>
            <w:r>
              <w:instrText xml:space="preserve"> XE "SQL Server 2019 Enterprise Core" </w:instrText>
            </w:r>
            <w:r>
              <w:fldChar w:fldCharType="end"/>
            </w:r>
            <w:r>
              <w:t xml:space="preserve"> (sady 2 jádrových licencí)</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FBFBF"/>
              <w:left w:val="none" w:sz="4" w:space="0" w:color="6E6E6E"/>
              <w:bottom w:val="dashed" w:sz="4" w:space="0" w:color="B2B2B2"/>
              <w:right w:val="none" w:sz="4" w:space="0" w:color="6E6E6E"/>
            </w:tcBorders>
          </w:tcPr>
          <w:p>
            <w:pPr>
              <w:pStyle w:val="ProductList-TableBody"/>
            </w:pPr>
            <w:r>
              <w:rPr>
                <w:color w:val="000000"/>
              </w:rPr>
              <w:t>Licence CAL k produktu SQL Server 2019</w:t>
            </w:r>
            <w:r>
              <w:fldChar w:fldCharType="begin"/>
            </w:r>
            <w:r>
              <w:instrText xml:space="preserve"> XE "Licence CAL k produktu SQL Server 2019"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pPr>
              <w:pStyle w:val="ProductList-TableBody"/>
              <w:jc w:val="center"/>
            </w:pPr>
            <w:r>
              <w:rPr>
                <w:color w:val="000000"/>
              </w:rPr>
              <w:t>11/19</w:t>
            </w:r>
          </w:p>
        </w:tc>
        <w:tc>
          <w:tcPr>
            <w:tcW w:w="620" w:type="dxa"/>
            <w:tcBorders>
              <w:top w:val="dashed" w:sz="4" w:space="0" w:color="BFBFBF"/>
              <w:left w:val="none" w:sz="4" w:space="0" w:color="6E6E6E"/>
              <w:bottom w:val="dashed" w:sz="4" w:space="0" w:color="B2B2B2"/>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3920" w:type="dxa"/>
            <w:tcBorders>
              <w:top w:val="dashed" w:sz="4" w:space="0" w:color="B2B2B2"/>
              <w:left w:val="none" w:sz="4" w:space="0" w:color="6E6E6E"/>
              <w:bottom w:val="dashed" w:sz="4" w:space="0" w:color="B2B2B2"/>
              <w:right w:val="none" w:sz="4" w:space="0" w:color="6E6E6E"/>
            </w:tcBorders>
          </w:tcPr>
          <w:p>
            <w:pPr>
              <w:pStyle w:val="ProductList-TableBody"/>
            </w:pPr>
            <w:r>
              <w:rPr>
                <w:color w:val="000000"/>
              </w:rPr>
              <w:t>SQL Server ESU (Standard a Enterprise, Server a Core)</w:t>
            </w:r>
            <w:r>
              <w:fldChar w:fldCharType="begin"/>
            </w:r>
            <w:r>
              <w:instrText xml:space="preserve"> XE "SQL Server ESU (Standard a Enterprise, Server a Core)" </w:instrText>
            </w:r>
            <w:r>
              <w:fldChar w:fldCharType="end"/>
            </w:r>
          </w:p>
        </w:tc>
        <w:tc>
          <w:tcPr>
            <w:tcW w:w="620" w:type="dxa"/>
            <w:tcBorders>
              <w:top w:val="dashed" w:sz="4" w:space="0" w:color="B2B2B2"/>
              <w:left w:val="none" w:sz="4" w:space="0" w:color="6E6E6E"/>
              <w:bottom w:val="dashed" w:sz="4" w:space="0" w:color="B2B2B2"/>
              <w:right w:val="none" w:sz="4" w:space="0" w:color="6E6E6E"/>
            </w:tcBorders>
          </w:tcPr>
          <w:p>
            <w:pPr>
              <w:pStyle w:val="ProductList-TableBody"/>
              <w:jc w:val="center"/>
            </w:pPr>
          </w:p>
        </w:tc>
        <w:tc>
          <w:tcPr>
            <w:tcW w:w="620" w:type="dxa"/>
            <w:tcBorders>
              <w:top w:val="dashed" w:sz="4" w:space="0" w:color="B2B2B2"/>
              <w:left w:val="none" w:sz="4" w:space="0" w:color="6E6E6E"/>
              <w:bottom w:val="dashed" w:sz="4" w:space="0" w:color="B2B2B2"/>
              <w:right w:val="none" w:sz="4" w:space="0" w:color="6E6E6E"/>
            </w:tcBorders>
          </w:tcPr>
          <w:p>
            <w:pPr>
              <w:pStyle w:val="ProductList-TableBody"/>
              <w:jc w:val="center"/>
            </w:pPr>
          </w:p>
        </w:tc>
        <w:tc>
          <w:tcPr>
            <w:tcW w:w="620" w:type="dxa"/>
            <w:tcBorders>
              <w:top w:val="dashed" w:sz="4" w:space="0" w:color="B2B2B2"/>
              <w:left w:val="none" w:sz="4" w:space="0" w:color="6E6E6E"/>
              <w:bottom w:val="dashed" w:sz="4" w:space="0" w:color="B2B2B2"/>
              <w:right w:val="none" w:sz="4" w:space="0" w:color="6E6E6E"/>
            </w:tcBorders>
          </w:tcPr>
          <w:p>
            <w:pPr>
              <w:pStyle w:val="ProductList-TableBody"/>
              <w:jc w:val="center"/>
            </w:pPr>
          </w:p>
        </w:tc>
        <w:tc>
          <w:tcPr>
            <w:tcW w:w="62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3920" w:type="dxa"/>
            <w:tcBorders>
              <w:top w:val="dashed" w:sz="4" w:space="0" w:color="B2B2B2"/>
              <w:left w:val="none" w:sz="4" w:space="0" w:color="6E6E6E"/>
              <w:bottom w:val="single" w:sz="4" w:space="0" w:color="FFFFFF"/>
              <w:right w:val="none" w:sz="4" w:space="0" w:color="6E6E6E"/>
            </w:tcBorders>
          </w:tcPr>
          <w:p>
            <w:pPr>
              <w:pStyle w:val="ProductList-TableBody"/>
            </w:pPr>
            <w:r>
              <w:rPr>
                <w:color w:val="000000"/>
              </w:rPr>
              <w:t>SQL Server Big Data Node (BDN) (sady 2 jádrových licencí)</w:t>
            </w:r>
            <w:r>
              <w:fldChar w:fldCharType="begin"/>
            </w:r>
            <w:r>
              <w:instrText xml:space="preserve"> XE "SQL Server Big Data Node (BDN) (sady 2 jádrových licencí)" </w:instrText>
            </w:r>
            <w:r>
              <w:fldChar w:fldCharType="end"/>
            </w:r>
          </w:p>
        </w:tc>
        <w:tc>
          <w:tcPr>
            <w:tcW w:w="620" w:type="dxa"/>
            <w:tcBorders>
              <w:top w:val="dashed" w:sz="4" w:space="0" w:color="B2B2B2"/>
              <w:left w:val="none" w:sz="4" w:space="0" w:color="6E6E6E"/>
              <w:bottom w:val="single" w:sz="4" w:space="0" w:color="FFFFFF"/>
              <w:right w:val="none" w:sz="4" w:space="0" w:color="6E6E6E"/>
            </w:tcBorders>
          </w:tcPr>
          <w:p>
            <w:pPr>
              <w:pStyle w:val="ProductList-TableBody"/>
              <w:jc w:val="center"/>
            </w:pPr>
            <w:r>
              <w:t>11/19</w:t>
            </w:r>
          </w:p>
        </w:tc>
        <w:tc>
          <w:tcPr>
            <w:tcW w:w="620" w:type="dxa"/>
            <w:tcBorders>
              <w:top w:val="dashed" w:sz="4" w:space="0" w:color="B2B2B2"/>
              <w:left w:val="none" w:sz="4" w:space="0" w:color="6E6E6E"/>
              <w:bottom w:val="single" w:sz="4" w:space="0" w:color="FFFFFF"/>
              <w:right w:val="none" w:sz="4" w:space="0" w:color="6E6E6E"/>
            </w:tcBorders>
          </w:tcPr>
          <w:p>
            <w:pPr>
              <w:pStyle w:val="ProductList-TableBody"/>
              <w:jc w:val="center"/>
            </w:pPr>
          </w:p>
        </w:tc>
        <w:tc>
          <w:tcPr>
            <w:tcW w:w="620" w:type="dxa"/>
            <w:tcBorders>
              <w:top w:val="dashed" w:sz="4" w:space="0" w:color="B2B2B2"/>
              <w:left w:val="none" w:sz="4" w:space="0" w:color="6E6E6E"/>
              <w:bottom w:val="single" w:sz="4" w:space="0" w:color="FFFFFF"/>
              <w:right w:val="none" w:sz="4" w:space="0" w:color="6E6E6E"/>
            </w:tcBorders>
          </w:tcPr>
          <w:p>
            <w:pPr>
              <w:pStyle w:val="ProductList-TableBody"/>
              <w:jc w:val="center"/>
            </w:pPr>
          </w:p>
        </w:tc>
        <w:tc>
          <w:tcPr>
            <w:tcW w:w="620" w:type="dxa"/>
            <w:tcBorders>
              <w:top w:val="dashed" w:sz="4" w:space="0" w:color="B2B2B2"/>
              <w:left w:val="none" w:sz="4" w:space="0" w:color="6E6E6E"/>
              <w:bottom w:val="single" w:sz="4" w:space="0" w:color="FFFFF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Body"/>
      </w:pPr>
      <w:r>
        <w:rPr>
          <w:i/>
        </w:rPr>
        <w:t xml:space="preserve">Poznámka: Na licence na odběr k serveru SQL Server zakoupené prostřednictvím CSP se vztahují jiné podmínky uvedené v části </w:t>
      </w:r>
      <w:hyperlink w:anchor="_Sec1246">
        <w:r>
          <w:rPr>
            <w:i/>
            <w:color w:val="00467F"/>
            <w:u w:val="single"/>
          </w:rPr>
          <w:t xml:space="preserve">Serverové odběry pro službu </w:t>
        </w:r>
      </w:hyperlink>
      <w:r>
        <w:rPr>
          <w:i/>
        </w:rPr>
        <w:t>Azure v těchto Podmínkách pro produkty.</w:t>
      </w:r>
    </w:p>
    <w:p>
      <w:pPr>
        <w:pStyle w:val="ProductList-Offering1SubSection"/>
        <w:outlineLvl w:val="2"/>
      </w:pPr>
      <w:bookmarkStart w:id="128" w:name="_Sec743"/>
      <w:r>
        <w:t>2. Podmínky produktu</w:t>
      </w:r>
      <w:bookmarkEnd w:id="128"/>
    </w:p>
    <w:tbl>
      <w:tblPr>
        <w:tblStyle w:val="PURTable"/>
        <w:tblW w:w="0" w:type="dxa"/>
        <w:tblLook w:val="04A0" w:firstRow="1" w:lastRow="0" w:firstColumn="1" w:lastColumn="0" w:noHBand="0" w:noVBand="1"/>
      </w:tblPr>
      <w:tblGrid>
        <w:gridCol w:w="3644"/>
        <w:gridCol w:w="3630"/>
        <w:gridCol w:w="364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SQL Server 2017</w:t>
            </w:r>
            <w:r>
              <w:fldChar w:fldCharType="begin"/>
            </w:r>
            <w:r>
              <w:instrText xml:space="preserve"> XE "SQL Server 2017" </w:instrText>
            </w:r>
            <w:r>
              <w:fldChar w:fldCharType="end"/>
            </w:r>
            <w:r>
              <w:t xml:space="preserve"> (10/17) </w:t>
            </w:r>
          </w:p>
        </w:tc>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 – všechny verze</w:t>
            </w:r>
          </w:p>
        </w:tc>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"Nižší verze: Povolené nižší verze odpovídající určeným vyšším verzím. Zákazník může použít povolenou nižší verzi namísto licencované verze vyšší úrovně, jak je povoleno v univerzálních licenčních podmínkách." </w:instrText>
            </w:r>
            <w:r>
              <w:fldChar w:fldCharType="separate"/>
            </w:r>
            <w:r>
              <w:rPr>
                <w:color w:val="0563C1"/>
              </w:rPr>
              <w:t>Nižší verze</w:t>
            </w:r>
            <w:r>
              <w:fldChar w:fldCharType="end"/>
            </w:r>
            <w:r>
              <w:t>: Enterprise Core na Standard, Business Intelligence, Workgroup nebo Small Business na 2008 R2 Datacenter; Standard na Workgroup nebo Small Business</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Krytí ESU a produkt SQL Server Big Data Node vyžadují krytí SA pro software SQL Server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(SA): Označuje, že je pro zakoupení krytí SA pro produkt nutné splnit určité dodatečné podmínky." </w:instrText>
            </w:r>
            <w:r>
              <w:fldChar w:fldCharType="separate"/>
            </w:r>
            <w:r>
              <w:rPr>
                <w:color w:val="0563C1"/>
              </w:rPr>
              <w:t>Nezbytné podmínky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Pouze produkty podle počtu jader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závazku po 12 po sobě jdoucích měsících." </w:instrText>
            </w:r>
            <w:r>
              <w:fldChar w:fldCharType="separate"/>
            </w:r>
            <w:r>
              <w:rPr>
                <w:color w:val="0563C1"/>
              </w:rPr>
              <w:t>Nárok na snížení (SCE)</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2.1 SQL Server Enterprise (Server/CAL)</w:t>
      </w:r>
    </w:p>
    <w:p>
      <w:pPr>
        <w:pStyle w:val="ProductList-Body"/>
      </w:pPr>
      <w:r>
        <w:t>Stávající zákazníci SQL Server Enterprise (Server/CAL)</w:t>
      </w:r>
      <w:r>
        <w:fldChar w:fldCharType="begin"/>
      </w:r>
      <w:r>
        <w:instrText xml:space="preserve"> XE "SQL Server Enterprise (Server/CAL)" </w:instrText>
      </w:r>
      <w:r>
        <w:fldChar w:fldCharType="end"/>
      </w:r>
      <w:r>
        <w:t xml:space="preserve"> mohou prodloužit svá krytí SA pro serverové licence získané v rámci daného licenčního modelu, avšak nové serverové licence pro SQL Server Enterprise (Server/CAL) již nejsou k dispozici. Stávající zákazníci krytí SA, kteří upgradují na verzi 2019, naleznou licenční podmínky v </w:t>
      </w:r>
      <w:hyperlink r:id="rId55">
        <w:r>
          <w:rPr>
            <w:color w:val="00467F"/>
            <w:u w:val="single"/>
          </w:rPr>
          <w:t>podmínkách produktu</w:t>
        </w:r>
      </w:hyperlink>
      <w:r>
        <w:t xml:space="preserve"> SQL Server Enterprise (Server/CAL) z listopadu 2019.</w:t>
      </w:r>
    </w:p>
    <w:p>
      <w:pPr>
        <w:pStyle w:val="ProductList-Body"/>
      </w:pPr>
    </w:p>
    <w:p>
      <w:pPr>
        <w:pStyle w:val="ProductList-ClauseHeading"/>
        <w:outlineLvl w:val="3"/>
      </w:pPr>
      <w:r>
        <w:t>2.2 SQL Server Parallel Data Warehouse</w:t>
      </w:r>
    </w:p>
    <w:p>
      <w:pPr>
        <w:pStyle w:val="ProductList-Body"/>
      </w:pPr>
      <w:r>
        <w:t>SQL Server Parallel Data Warehouse je volba nasazení pro zákazníky produktu SQL Server Enterprise Core. Zákazníci jsou oprávněni užívat pouze sestavení softwaru zpřístupněná během doby jejich krytí SA.</w:t>
      </w:r>
    </w:p>
    <w:p>
      <w:pPr>
        <w:pStyle w:val="ProductList-Body"/>
      </w:pPr>
    </w:p>
    <w:p>
      <w:pPr>
        <w:pStyle w:val="ProductList-Offering1SubSection"/>
        <w:outlineLvl w:val="2"/>
      </w:pPr>
      <w:bookmarkStart w:id="129" w:name="_Sec794"/>
      <w:r>
        <w:t>3. Užívací práva</w:t>
      </w:r>
      <w:bookmarkEnd w:id="129"/>
    </w:p>
    <w:tbl>
      <w:tblPr>
        <w:tblStyle w:val="PURTable"/>
        <w:tblW w:w="0" w:type="dxa"/>
        <w:tblLook w:val="04A0" w:firstRow="1" w:lastRow="0" w:firstColumn="1" w:lastColumn="0" w:noHBand="0" w:noVBand="1"/>
      </w:tblPr>
      <w:tblGrid>
        <w:gridCol w:w="3636"/>
        <w:gridCol w:w="3636"/>
        <w:gridCol w:w="364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na jádro </w:t>
              </w:r>
            </w:hyperlink>
            <w:r>
              <w:t>– jádro Standard a jádro Enterprise</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Všechny verze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klientského přístupu: Označuje, zda serverový produkt vyžaduje od uživatelů nebo zařízení k přístupu licence CAL." </w:instrText>
            </w:r>
            <w:r>
              <w:fldChar w:fldCharType="separate"/>
            </w:r>
            <w:r>
              <w:rPr>
                <w:color w:val="0563C1"/>
              </w:rPr>
              <w:t>Požadavky klientského přístupu</w:t>
            </w:r>
            <w:r>
              <w:fldChar w:fldCharType="end"/>
            </w:r>
            <w:r>
              <w:t>: Pouze verze Server/CAL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přístupu externích uživatelů: Označuje specifické licenční požadavky nebo volby pro přístup externích uživatelů." </w:instrText>
            </w:r>
            <w:r>
              <w:fldChar w:fldCharType="separate"/>
            </w:r>
            <w:r>
              <w:rPr>
                <w:color w:val="0563C1"/>
              </w:rPr>
              <w:t>Požadavky pro přístup externích uživatelů</w:t>
            </w:r>
            <w:r>
              <w:fldChar w:fldCharType="end"/>
            </w:r>
            <w:r>
              <w:t>: CAL (pouze verze Server/CAL)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Internetové funkce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3.1 Přístup k serverovému softwaru</w:t>
      </w:r>
    </w:p>
    <w:tbl>
      <w:tblPr>
        <w:tblStyle w:val="PURTable"/>
        <w:tblW w:w="0" w:type="dxa"/>
        <w:tblLook w:val="04A0" w:firstRow="1" w:lastRow="0" w:firstColumn="1" w:lastColumn="0" w:noHBand="0" w:noVBand="1"/>
      </w:tblPr>
      <w:tblGrid>
        <w:gridCol w:w="3657"/>
        <w:gridCol w:w="3663"/>
        <w:gridCol w:w="359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pPr>
              <w:pStyle w:val="ProductList-TableBody"/>
            </w:pPr>
            <w:r>
              <w:t>Základní licence k přístupu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Licence CAL k produktu SQL Server 2019</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3"/>
      </w:pPr>
      <w:r>
        <w:t>3.2 Automatické aktualizace starších verzí produktu SQL Server</w:t>
      </w:r>
    </w:p>
    <w:p>
      <w:pPr>
        <w:pStyle w:val="ProductList-Body"/>
      </w:pPr>
      <w:r>
        <w:t xml:space="preserve">Je-li software SQL Server nainstalován na </w:t>
      </w:r>
      <w:r>
        <w:fldChar w:fldCharType="begin"/>
      </w:r>
      <w:r>
        <w:instrText xml:space="preserve"> AutoTextList   \s NoStyle \t "Server je systém fyzického hardwaru, v němž je možné spustit serverový software." </w:instrText>
      </w:r>
      <w:r>
        <w:fldChar w:fldCharType="separate"/>
      </w:r>
      <w:r>
        <w:rPr>
          <w:color w:val="0563C1"/>
        </w:rPr>
        <w:t>serverech</w:t>
      </w:r>
      <w:r>
        <w:fldChar w:fldCharType="end"/>
      </w:r>
      <w:r>
        <w:t xml:space="preserve"> nebo zařízeních, na nichž běží jakékoli podporované verze produktu SQL Server starší než SQL Server 2012 (nebo komponenty kterékoli z těchto verzí), bude tento software provádět automatickou aktualizaci a nahrazování některých souborů a funkcí v těchto verzích soubory z tohoto softwaru. Tuto funkci nelze vypnout. Odebrání těchto souborů může vést k chybám v softwaru a původní soubory nemusí být obnovitelné. Instalací tohoto softwaru na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nebo zařízení, na němž jsou takové verze provozovány, vyjadřujete svůj souhlas s těmito aktualizacemi ve všech takových verzích a kopiích produktu SQL Server (včetně jejich komponent), jež na daném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nebo zařízení běží.</w:t>
      </w:r>
    </w:p>
    <w:p>
      <w:pPr>
        <w:pStyle w:val="ProductList-Body"/>
      </w:pPr>
    </w:p>
    <w:p>
      <w:pPr>
        <w:pStyle w:val="ProductList-ClauseHeading"/>
        <w:outlineLvl w:val="3"/>
      </w:pPr>
      <w:r>
        <w:t>3.3 Výběr platformy SQL Server</w:t>
      </w:r>
    </w:p>
    <w:p>
      <w:pPr>
        <w:pStyle w:val="ProductList-Body"/>
      </w:pP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produktu SQL Server nerozlišují platformu a umožňují nasazení a používání na platformě Windows i Linux.</w:t>
      </w:r>
    </w:p>
    <w:p>
      <w:pPr>
        <w:pStyle w:val="ProductList-Body"/>
      </w:pPr>
    </w:p>
    <w:p>
      <w:pPr>
        <w:pStyle w:val="ProductList-ClauseHeading"/>
        <w:outlineLvl w:val="3"/>
      </w:pPr>
      <w:r>
        <w:t>3.4 Spouštění instancí pro verzi Standard</w:t>
      </w:r>
    </w:p>
    <w:p>
      <w:pPr>
        <w:pStyle w:val="ProductList-Body"/>
      </w:pPr>
      <w:r>
        <w:t xml:space="preserve">Pro každou licenci k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je možné software současně spouštět pouze v jednom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w:t>
      </w:r>
      <w:r>
        <w:fldChar w:fldCharType="end"/>
      </w:r>
      <w:r>
        <w:t xml:space="preserve"> nebo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w:t>
      </w:r>
      <w:r>
        <w:fldChar w:fldCharType="end"/>
      </w:r>
      <w:r>
        <w:t xml:space="preserve"> prostředí OSE, ale v daném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může zákazník užívat libovolný počet </w:t>
      </w:r>
      <w:r>
        <w:fldChar w:fldCharType="begin"/>
      </w:r>
      <w:r>
        <w:instrText xml:space="preserve"> AutoTextList   \s NoStyle \t "Spuštěná instance znamená instanci softwaru, která je zavedena do paměti a pro kterou byla spuštěna jedna nebo několik instrukcí. (Kompletní definici naleznete ve slovníku.)" </w:instrText>
      </w:r>
      <w:r>
        <w:fldChar w:fldCharType="separate"/>
      </w:r>
      <w:r>
        <w:rPr>
          <w:color w:val="0563C1"/>
        </w:rPr>
        <w:t>spuštěných instancí</w:t>
      </w:r>
      <w:r>
        <w:fldChar w:fldCharType="end"/>
      </w:r>
      <w:r>
        <w:t xml:space="preserve"> serverového softwaru.</w:t>
      </w:r>
    </w:p>
    <w:p>
      <w:pPr>
        <w:pStyle w:val="ProductList-Body"/>
      </w:pPr>
    </w:p>
    <w:p>
      <w:pPr>
        <w:pStyle w:val="ProductList-ClauseHeading"/>
        <w:outlineLvl w:val="3"/>
      </w:pPr>
      <w:r>
        <w:t>3.5 SQL Server Big Data Node</w:t>
      </w:r>
    </w:p>
    <w:p>
      <w:pPr>
        <w:pStyle w:val="ProductList-Body"/>
      </w:pPr>
      <w:r>
        <w:t xml:space="preserve">Užívání produktu SQL Server Big Data Node uživatelem se řídí užívacími právy k produktu SQL Server Enterprise Core, ovšem zákazník může používat instance produktu SQL Server Big Data Node pouze s hlavním uzlem. „Hlavní uzel“ je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se spuštěným softwarem SQL Server Standard Core nebo SQL Server Enterprise Core na základě licencí zákazníka s krytím SA nebo ekvivalentními právy k odběru. Následující práva krytí SA se vztahují také na užívání produktu SQL Server Big Data Node zákazníkem: Neomezená virtualizace a přenositelnost licencí. </w:t>
      </w:r>
    </w:p>
    <w:p>
      <w:pPr>
        <w:pStyle w:val="ProductList-Body"/>
      </w:pPr>
    </w:p>
    <w:p>
      <w:pPr>
        <w:pStyle w:val="ProductList-ClauseHeading"/>
        <w:outlineLvl w:val="3"/>
      </w:pPr>
      <w:r>
        <w:t>3.6 Záložní servery pro Parallel Data Warehouse (PDW)</w:t>
      </w:r>
    </w:p>
    <w:p>
      <w:pPr>
        <w:pStyle w:val="ProductList-Body"/>
      </w:pPr>
      <w:r>
        <w:t>Soustava PDW je jediná jednotka tvořená dvěma nebo více výpočetními uzly (licencovanými servery) řízenými jediným ovládacím virtuálním zařízením PDW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 prostředí OSE</w:t>
      </w:r>
      <w:r>
        <w:fldChar w:fldCharType="end"/>
      </w:r>
      <w:r>
        <w:t xml:space="preserve">). Do soustavy je vestavěna technologie umožňující softwaru provést při chybě předání jinému výpočetnímu uzlu soustavy. Na software provozovaný v zálohovaném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realizovaném technologií soustavy PDW nepotřebuje zákazník další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w:t>
      </w:r>
    </w:p>
    <w:p>
      <w:pPr>
        <w:pStyle w:val="ProductList-Body"/>
      </w:pPr>
    </w:p>
    <w:p>
      <w:pPr>
        <w:pStyle w:val="ProductList-ClauseHeading"/>
        <w:outlineLvl w:val="3"/>
      </w:pPr>
      <w:r>
        <w:t>3.7 Používání serveru SQL Server s kontejnerovou technologií</w:t>
      </w:r>
    </w:p>
    <w:p>
      <w:pPr>
        <w:pStyle w:val="ProductList-Body"/>
      </w:pPr>
      <w:r>
        <w:t xml:space="preserve">Pro účely licencování použití softwaru SQL Server provozovaného v kontejneru v kontejnerovém běhovém prostředí, jako je docker, cri-o nebo containerd, (i) je kontejner považován za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 prostředí OSE</w:t>
      </w:r>
      <w:r>
        <w:fldChar w:fldCharType="end"/>
      </w:r>
      <w:r>
        <w:t xml:space="preserve"> a (ii) fyzická nebo virtuální jádra dostupná pro tento kontejner jsou považována za </w:t>
      </w:r>
      <w:r>
        <w:fldChar w:fldCharType="begin"/>
      </w:r>
      <w:r>
        <w:instrText xml:space="preserve"> AutoTextList   \s NoStyle \t "Hardwarové vlákno znamená buď fyzické jádro, nebo hypervlákno u fyzického procesoru." </w:instrText>
      </w:r>
      <w:r>
        <w:fldChar w:fldCharType="separate"/>
      </w:r>
      <w:r>
        <w:rPr>
          <w:color w:val="0563C1"/>
        </w:rPr>
        <w:t>hardwarová vlákna</w:t>
      </w:r>
      <w:r>
        <w:fldChar w:fldCharType="end"/>
      </w:r>
      <w:r>
        <w:t xml:space="preserve">. Používání zákazníkem podléhá modelu s licencí podle počtu jader nebo modelu server/CAL a jakýmkoli dalším licenčním podmínkám týkajícím se licencí k softwaru SQL Server, které zákazník odpovídajícím způsobem udělil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licencovanému serveru</w:t>
      </w:r>
      <w:r>
        <w:fldChar w:fldCharType="end"/>
      </w:r>
      <w:r>
        <w:t xml:space="preserve"> v souvislosti s tímto používáním. Pro vyloučení nejasností uvádíme, že bez ohledu na jakákoli opačná ustanovení platí, že je-li aktivováno současné zpracování více vláken (hyperthreading) a zákazník licencuje použití podle modelu s licencí podle počtu jader, musí zákazník udělit licenci podle počtu jader pro každé </w:t>
      </w:r>
      <w:r>
        <w:fldChar w:fldCharType="begin"/>
      </w:r>
      <w:r>
        <w:instrText xml:space="preserve"> AutoTextList   \s NoStyle \t "Hardwarové vlákno znamená buď fyzické jádro, nebo hypervlákno u fyzického procesoru." </w:instrText>
      </w:r>
      <w:r>
        <w:fldChar w:fldCharType="separate"/>
      </w:r>
      <w:r>
        <w:rPr>
          <w:color w:val="0563C1"/>
        </w:rPr>
        <w:t>hardwarové vlákno</w:t>
      </w:r>
      <w:r>
        <w:fldChar w:fldCharType="end"/>
      </w:r>
      <w:r>
        <w:t xml:space="preserve"> mapované na kontejner, při minimálním počtu čtyř licencí.</w:t>
      </w:r>
    </w:p>
    <w:p>
      <w:pPr>
        <w:pStyle w:val="ProductList-Body"/>
      </w:pPr>
    </w:p>
    <w:p>
      <w:pPr>
        <w:pStyle w:val="ProductList-ClauseHeading"/>
        <w:outlineLvl w:val="3"/>
      </w:pPr>
      <w:r>
        <w:t>3.8 Další software</w:t>
      </w:r>
    </w:p>
    <w:p>
      <w:pPr>
        <w:pStyle w:val="ProductList-SubClauseHeading"/>
        <w:outlineLvl w:val="4"/>
      </w:pPr>
      <w:r>
        <w:t>3.8.1 Další software – vše (kromě verze Parallel Data Warehouse)</w:t>
      </w:r>
    </w:p>
    <w:tbl>
      <w:tblPr>
        <w:tblStyle w:val="PURTable0"/>
        <w:tblW w:w="0" w:type="dxa"/>
        <w:tblLook w:val="04A0" w:firstRow="1" w:lastRow="0" w:firstColumn="1" w:lastColumn="0" w:noHBand="0" w:noVBand="1"/>
      </w:tblPr>
      <w:tblGrid>
        <w:gridCol w:w="3520"/>
        <w:gridCol w:w="3518"/>
        <w:gridCol w:w="3518"/>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Client Tools Connectivity</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Distributed Replay Client</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Součásti dokumentace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Management Tools – Complete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p>
        </w:tc>
      </w:tr>
    </w:tbl>
    <w:p>
      <w:pPr>
        <w:pStyle w:val="ProductList-BodyIndented"/>
      </w:pPr>
    </w:p>
    <w:p>
      <w:pPr>
        <w:pStyle w:val="ProductList-SubClauseHeading"/>
        <w:outlineLvl w:val="4"/>
      </w:pPr>
      <w:r>
        <w:t>3.8.2 Další software – Parallel Data Warehouse</w:t>
      </w:r>
    </w:p>
    <w:tbl>
      <w:tblPr>
        <w:tblStyle w:val="PURTable0"/>
        <w:tblW w:w="0" w:type="dxa"/>
        <w:tblLook w:val="04A0" w:firstRow="1" w:lastRow="0" w:firstColumn="1" w:lastColumn="0" w:noHBand="0" w:noVBand="1"/>
      </w:tblPr>
      <w:tblGrid>
        <w:gridCol w:w="3588"/>
        <w:gridCol w:w="3484"/>
        <w:gridCol w:w="348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Řídicí virtuální počítač soustavy Parallel Data Warehouse</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r>
    </w:tbl>
    <w:p>
      <w:pPr>
        <w:pStyle w:val="ProductList-Offering1SubSection"/>
        <w:outlineLvl w:val="2"/>
      </w:pPr>
      <w:bookmarkStart w:id="130" w:name="_Sec826"/>
      <w:r>
        <w:t>4. Software Assurance</w:t>
      </w:r>
      <w:bookmarkEnd w:id="130"/>
    </w:p>
    <w:tbl>
      <w:tblPr>
        <w:tblStyle w:val="PURTable"/>
        <w:tblW w:w="0" w:type="dxa"/>
        <w:tblLook w:val="04A0" w:firstRow="1" w:lastRow="0" w:firstColumn="1" w:lastColumn="0" w:noHBand="0" w:noVBand="1"/>
      </w:tblPr>
      <w:tblGrid>
        <w:gridCol w:w="3649"/>
        <w:gridCol w:w="3630"/>
        <w:gridCol w:w="363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Všechny verze. V odstavci Práva na zálohu níže naleznete další podmínky pro software SQL Server.</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na zálohu: Výhoda SA, která umožňuje zákazníkovi spouštět pasivní instance záloh produktu, jak je popsáno v produktové položce." </w:instrText>
            </w:r>
            <w:r>
              <w:fldChar w:fldCharType="separate"/>
            </w:r>
            <w:r>
              <w:rPr>
                <w:color w:val="0563C1"/>
              </w:rPr>
              <w:t>Práva na zálohu</w:t>
            </w:r>
            <w:r>
              <w:fldChar w:fldCharType="end"/>
            </w:r>
            <w:r>
              <w:t>: Všechny verze (nevztahuje se na verzi Parallel Data Warehouse). V odstavci Práva na zálohu níže naleznete další podmínky pro software SQL Server.</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"Přenositelnost licencí: Práva dostupná zákazníkům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licencí</w:t>
            </w:r>
            <w:r>
              <w:fldChar w:fldCharType="end"/>
            </w:r>
            <w:r>
              <w:t>: Všechny verze softwaru SQL Server (nevztahuje se na verzi Parallel Data Warehouse) a produktu SQL Server Big Data Node</w:t>
            </w:r>
            <w:r>
              <w:fldChar w:fldCharType="begin"/>
            </w:r>
            <w:r>
              <w:instrText xml:space="preserve"> XE "SQL Server Big Data Node"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Viz </w:t>
            </w:r>
            <w:hyperlink r:id="rId56">
              <w:r>
                <w:rPr>
                  <w:color w:val="00467F"/>
                  <w:u w:val="single"/>
                </w:rPr>
                <w:t>Podmínky produktu – říjen 2019</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odpovídající krytí SA: Licence na odběr softwaru získané na základě prováděcí smlouvy Server and Cloud nebo smlouvy Microsoft Products and Services poskytují stejná práva a výhody krytí SA během doby odběru jako licence s krytím SA." </w:instrText>
            </w:r>
            <w:r>
              <w:fldChar w:fldCharType="separate"/>
            </w:r>
            <w:r>
              <w:rPr>
                <w:color w:val="0563C1"/>
              </w:rPr>
              <w:t>Práva odpovídající krytí SA</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URBreadcrumb"/>
      </w:pPr>
    </w:p>
    <w:p>
      <w:pPr>
        <w:pStyle w:val="ProductList-ClauseHeading"/>
        <w:outlineLvl w:val="3"/>
      </w:pPr>
      <w:r>
        <w:t>4.1 SQL Server 2019 Enterprise Core – neomezená virtualizace</w:t>
      </w:r>
    </w:p>
    <w:p>
      <w:pPr>
        <w:pStyle w:val="ProductList-Body"/>
      </w:pPr>
      <w:r>
        <w:t xml:space="preserve">Zákazník může spouštět libovolný počet instancí serverového softwaru v libovolném počtu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na libovolném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xml:space="preserve">, pro který má plné krytí SA na všech svých jádrových licencích pro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w:t>
      </w:r>
    </w:p>
    <w:p>
      <w:pPr>
        <w:pStyle w:val="ProductList-Body"/>
      </w:pPr>
    </w:p>
    <w:p>
      <w:pPr>
        <w:pStyle w:val="ProductList-ClauseHeading"/>
        <w:outlineLvl w:val="3"/>
      </w:pPr>
      <w:r>
        <w:t>4.2 SQL Server – Práva na zálohu</w:t>
      </w:r>
    </w:p>
    <w:p>
      <w:pPr>
        <w:pStyle w:val="ProductList-Body"/>
      </w:pPr>
      <w:r>
        <w:t xml:space="preserve">Pro každý z těchto </w:t>
      </w:r>
      <w:r>
        <w:fldChar w:fldCharType="begin"/>
      </w:r>
      <w:r>
        <w:instrText xml:space="preserve"> AutoTextList   \s NoStyle \t "Primární pracovní zatížení znamená buď prostředí OSE, ve kterém jsou spuštěny instance serverového softwaru v rámci odstavce Užívací práva produktové položky, nebo v kontextu práv na výhody Azure Hybrid, SQL Server Virtual Machine." </w:instrText>
      </w:r>
      <w:r>
        <w:fldChar w:fldCharType="separate"/>
      </w:r>
      <w:r>
        <w:rPr>
          <w:color w:val="0563C1"/>
        </w:rPr>
        <w:t>primárních zatížení</w:t>
      </w:r>
      <w:r>
        <w:fldChar w:fldCharType="end"/>
      </w:r>
      <w:r>
        <w:t xml:space="preserve"> má zákazník nárok na:</w:t>
      </w:r>
    </w:p>
    <w:p>
      <w:pPr>
        <w:pStyle w:val="ProductList-Bullet"/>
        <w:numPr>
          <w:ilvl w:val="0"/>
          <w:numId w:val="22"/>
        </w:numPr>
      </w:pPr>
      <w:r>
        <w:t xml:space="preserve">Jedno zálohovací prostředí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OSE</w:t>
      </w:r>
      <w:r>
        <w:fldChar w:fldCharType="end"/>
      </w:r>
      <w:r>
        <w:t xml:space="preserve"> pro jakýkoli účel, včetně vysoké dostupnosti, na každém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pro používání zákazníkem (na základě ustanovení o </w:t>
      </w:r>
      <w:hyperlink w:anchor="_Sec537">
        <w:r>
          <w:rPr>
            <w:color w:val="00467F"/>
            <w:u w:val="single"/>
          </w:rPr>
          <w:t>správě outsourcingového softwaru</w:t>
        </w:r>
      </w:hyperlink>
      <w:r>
        <w:t>); a</w:t>
      </w:r>
    </w:p>
    <w:p>
      <w:pPr>
        <w:pStyle w:val="ProductList-Bullet"/>
        <w:numPr>
          <w:ilvl w:val="0"/>
          <w:numId w:val="22"/>
        </w:numPr>
      </w:pPr>
      <w:r>
        <w:t xml:space="preserve">Dvě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konkrétně pro účely obnovení při zhroucení: </w:t>
      </w:r>
    </w:p>
    <w:p>
      <w:pPr>
        <w:pStyle w:val="ProductList-Bullet"/>
        <w:numPr>
          <w:ilvl w:val="1"/>
          <w:numId w:val="22"/>
        </w:numPr>
      </w:pPr>
      <w:r>
        <w:t xml:space="preserve">jedno na každý server vyhrazený pro používání zákazníkem (na základě ustanovení o </w:t>
      </w:r>
      <w:hyperlink w:anchor="_Sec537">
        <w:r>
          <w:rPr>
            <w:color w:val="00467F"/>
            <w:u w:val="single"/>
          </w:rPr>
          <w:t>správě outsourcingového softwaru</w:t>
        </w:r>
      </w:hyperlink>
      <w:r>
        <w:t>) a</w:t>
      </w:r>
    </w:p>
    <w:p>
      <w:pPr>
        <w:pStyle w:val="ProductList-Bullet"/>
        <w:numPr>
          <w:ilvl w:val="1"/>
          <w:numId w:val="22"/>
        </w:numPr>
      </w:pPr>
      <w:r>
        <w:t xml:space="preserve">jedno na serverech Microsoft Azure </w:t>
      </w:r>
    </w:p>
    <w:p>
      <w:pPr>
        <w:pStyle w:val="ProductList-Body"/>
      </w:pPr>
    </w:p>
    <w:p>
      <w:pPr>
        <w:pStyle w:val="ProductList-Body"/>
      </w:pPr>
      <w:r>
        <w:t xml:space="preserve">Zákazník může také spouštět </w:t>
      </w:r>
      <w:r>
        <w:fldChar w:fldCharType="begin"/>
      </w:r>
      <w:r>
        <w:instrText xml:space="preserve"> AutoTextList   \s NoStyle \t "Primární pracovní zatížení znamená buď prostředí OSE, ve kterém jsou spuštěny instance serverového softwaru v rámci odstavce Užívací práva produktové položky, nebo v kontextu práv na výhody Azure Hybrid, SQL Server Virtual Machine." </w:instrText>
      </w:r>
      <w:r>
        <w:fldChar w:fldCharType="separate"/>
      </w:r>
      <w:r>
        <w:rPr>
          <w:color w:val="0563C1"/>
        </w:rPr>
        <w:t>primární pracovní zatížení</w:t>
      </w:r>
      <w:r>
        <w:fldChar w:fldCharType="end"/>
      </w:r>
      <w:r>
        <w:t xml:space="preserve"> a jeho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pro obnovení po zhroucení simultánně pro testování obnovení při zhroucení během krátkých období každých 90 dní a po krátké období okolo času zhroucení za účelem přenosu mezi nimi. Zákazník může provádět následující operace související s údržbou pro všechna povolená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w:t>
      </w:r>
    </w:p>
    <w:p>
      <w:pPr>
        <w:pStyle w:val="ProductList-Bullet"/>
        <w:numPr>
          <w:ilvl w:val="0"/>
          <w:numId w:val="23"/>
        </w:numPr>
      </w:pPr>
      <w:r>
        <w:t xml:space="preserve">Kontroly konzistence databáze nebo Checkdb </w:t>
      </w:r>
    </w:p>
    <w:p>
      <w:pPr>
        <w:pStyle w:val="ProductList-Bullet"/>
        <w:numPr>
          <w:ilvl w:val="0"/>
          <w:numId w:val="23"/>
        </w:numPr>
      </w:pPr>
      <w:r>
        <w:t xml:space="preserve">Zálohy protokolů </w:t>
      </w:r>
    </w:p>
    <w:p>
      <w:pPr>
        <w:pStyle w:val="ProductList-Bullet"/>
        <w:numPr>
          <w:ilvl w:val="0"/>
          <w:numId w:val="23"/>
        </w:numPr>
      </w:pPr>
      <w:r>
        <w:t xml:space="preserve">Úplné zálohy </w:t>
      </w:r>
    </w:p>
    <w:p>
      <w:pPr>
        <w:pStyle w:val="ProductList-Bullet"/>
        <w:numPr>
          <w:ilvl w:val="0"/>
          <w:numId w:val="23"/>
        </w:numPr>
      </w:pPr>
      <w:r>
        <w:t>Monitorování dat týkajících se použití prostředků</w:t>
      </w:r>
    </w:p>
    <w:p>
      <w:pPr>
        <w:pStyle w:val="ProductList-Body"/>
      </w:pPr>
    </w:p>
    <w:p>
      <w:pPr>
        <w:pStyle w:val="ProductList-Body"/>
      </w:pP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povolená pro obnovení při zhroucení musí být asynchronní a ruční.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nemohou dodávat data serveru SQL Server uživatelům nebo zařízením ani jinak spouštět aktivní primární pracovní zařízení serveru SQL Server. Počet licencí, které by jinak byly požadovány pro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nesmí překročit počet licencí požadovaných pro příslušné </w:t>
      </w:r>
      <w:r>
        <w:fldChar w:fldCharType="begin"/>
      </w:r>
      <w:r>
        <w:instrText xml:space="preserve"> AutoTextList   \s NoStyle \t "Primární pracovní zatížení znamená buď prostředí OSE, ve kterém jsou spuštěny instance serverového softwaru v rámci odstavce Užívací práva produktové položky, nebo v kontextu práv na výhody Azure Hybrid, SQL Server Virtual Machine." </w:instrText>
      </w:r>
      <w:r>
        <w:fldChar w:fldCharType="separate"/>
      </w:r>
      <w:r>
        <w:rPr>
          <w:color w:val="0563C1"/>
        </w:rPr>
        <w:t>primární pracovní zatížení</w:t>
      </w:r>
      <w:r>
        <w:fldChar w:fldCharType="end"/>
      </w:r>
      <w:r>
        <w:t xml:space="preserve">. Tato práva na zálohu vyžadují krytí SA pro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 server</w:t>
      </w:r>
      <w:r>
        <w:fldChar w:fldCharType="end"/>
      </w:r>
      <w:r>
        <w:t xml:space="preserve"> a případné licence CAL, a nevztahují se na případy, kdy zákazník instaluje software SQL na základě </w:t>
      </w:r>
      <w:hyperlink w:anchor="_Sec589">
        <w:r>
          <w:rPr>
            <w:color w:val="00467F"/>
            <w:u w:val="single"/>
          </w:rPr>
          <w:t>přenositelnosti licencí prostřednictvím SA</w:t>
        </w:r>
      </w:hyperlink>
      <w:r>
        <w:t>.</w:t>
      </w:r>
    </w:p>
    <w:p>
      <w:pPr>
        <w:pStyle w:val="ProductList-Body"/>
      </w:pPr>
    </w:p>
    <w:p>
      <w:pPr>
        <w:pStyle w:val="ProductList-ClauseHeading"/>
        <w:outlineLvl w:val="3"/>
      </w:pPr>
      <w:r>
        <w:t>4.3 Dodatečná zálohovací prostředí OSE pro vysokou dostupnost sloužící k použití s velkými datovými klastry</w:t>
      </w:r>
    </w:p>
    <w:p>
      <w:pPr>
        <w:pStyle w:val="ProductList-Body"/>
      </w:pPr>
      <w:r>
        <w:t xml:space="preserve">Zákazník má nárok na jednu dodatečnou licenci pro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zálohované prostředí OSE</w:t>
      </w:r>
      <w:r>
        <w:fldChar w:fldCharType="end"/>
      </w:r>
      <w:r>
        <w:t xml:space="preserve"> pro vysokou dostupnost pro každé ze svých </w:t>
      </w:r>
      <w:r>
        <w:fldChar w:fldCharType="begin"/>
      </w:r>
      <w:r>
        <w:instrText xml:space="preserve"> AutoTextList   \s NoStyle \t "Primární pracovní zatížení znamená buď prostředí OSE, ve kterém jsou spuštěny instance serverového softwaru v rámci odstavce Užívací práva produktové položky, nebo v kontextu práv na výhody Azure Hybrid, SQL Server Virtual Machine." </w:instrText>
      </w:r>
      <w:r>
        <w:fldChar w:fldCharType="separate"/>
      </w:r>
      <w:r>
        <w:rPr>
          <w:color w:val="0563C1"/>
        </w:rPr>
        <w:t>primárních zatížení</w:t>
      </w:r>
      <w:r>
        <w:fldChar w:fldCharType="end"/>
      </w:r>
      <w:r>
        <w:t xml:space="preserve">, která jsou spuštěna na platformě Linux a slouží jako hlavní instance serveru SQL při použití ve spojení s používáním velkých datových klastů zákazníkem. Tato dodatečná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zálohovaná prostředí OSE</w:t>
      </w:r>
      <w:r>
        <w:fldChar w:fldCharType="end"/>
      </w:r>
      <w:r>
        <w:t xml:space="preserve"> jinak podléhají stejným omezením práv na zálohování jako SQL Server.</w:t>
      </w:r>
    </w:p>
    <w:p>
      <w:pPr>
        <w:pStyle w:val="ProductList-Body"/>
      </w:pPr>
    </w:p>
    <w:p>
      <w:pPr>
        <w:pStyle w:val="ProductList-ClauseHeading"/>
        <w:outlineLvl w:val="3"/>
      </w:pPr>
      <w:r>
        <w:t>4.4 Použití SQL v Microsoft Azure</w:t>
      </w:r>
    </w:p>
    <w:p>
      <w:pPr>
        <w:pStyle w:val="ProductList-Body"/>
      </w:pPr>
      <w:r>
        <w:t>Při použití produktu SQL Server v Azure na základě práv na výhody Azure Hybrid nebo práv na obnovení při zhroucení by měl zákazník takové použití oznámit při výzvě na portálu Azure nebo v rozhraních API příkazového řádku Azure.</w:t>
      </w:r>
    </w:p>
    <w:p>
      <w:pPr>
        <w:pStyle w:val="ProductList-Body"/>
      </w:pPr>
    </w:p>
    <w:p>
      <w:pPr>
        <w:pStyle w:val="ProductList-ClauseHeading"/>
        <w:outlineLvl w:val="3"/>
      </w:pPr>
      <w:r>
        <w:t>4.5 Poskytnutí licence k produktu SQL Server Big Data Node pro zákazníky s krytím SA pro software SQL Server</w:t>
      </w:r>
    </w:p>
    <w:p>
      <w:pPr>
        <w:pStyle w:val="ProductList-Body"/>
      </w:pPr>
      <w:r>
        <w:t xml:space="preserve">Zákazníci budou mít osm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k produktu SQL Server Big Data Node pro každou licenci k softwaru SQL Server Enterprise Core s krytím SA nebo ekvivalentními právy k odběru přiřazenými k jednomu ze svých hlavních uzlů.</w:t>
      </w:r>
    </w:p>
    <w:p>
      <w:pPr>
        <w:pStyle w:val="ProductList-Body"/>
      </w:pPr>
    </w:p>
    <w:p>
      <w:pPr>
        <w:pStyle w:val="ProductList-Body"/>
      </w:pPr>
      <w:r>
        <w:t xml:space="preserve">Zákazníci budou mít jednu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k produktu SQL Server Big Data Node pro každou licenci k softwaru SQL Server Standard Core s krytím SA nebo ekvivalentními právy k odběru přiřazenými k jednomu ze svých hlavních uzlů. </w:t>
      </w:r>
    </w:p>
    <w:p>
      <w:pPr>
        <w:pStyle w:val="ProductList-Body"/>
      </w:pPr>
    </w:p>
    <w:p>
      <w:pPr>
        <w:pStyle w:val="ProductList-Body"/>
      </w:pPr>
      <w:r>
        <w:t>Zákazník si můžete podle potřeby objednat další licence k produktu SQL Server Big Data Node.</w:t>
      </w:r>
    </w:p>
    <w:p>
      <w:pPr>
        <w:pStyle w:val="ProductList-Body"/>
      </w:pPr>
    </w:p>
    <w:p>
      <w:pPr>
        <w:pStyle w:val="ProductList-ClauseHeading"/>
        <w:outlineLvl w:val="3"/>
      </w:pPr>
      <w:r>
        <w:t>4.6 SQL Server Enterprise Core a SQL Server Enterprise – Machine Learning Server pro Windows a Machine Learning Server pro Linux</w:t>
      </w:r>
    </w:p>
    <w:p>
      <w:pPr>
        <w:pStyle w:val="ProductList-Body"/>
      </w:pPr>
      <w:r>
        <w:t xml:space="preserve">Pouze zákazníci se servery licencovanými pro provozování produktu SQL Server Enterprise Core s krytím SA nebo SQL Server Enterprise s krytím SA mohou užívat aktualizace produktu Machine Learning Server pro Windows a Machine Learning Server pro Linux zpřístupněné po říjnu 2017. Zákazníci mohou tyto aktualizace užívat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 xml:space="preserve"> na základě užívacích práv k produktu SQL Server Enterprise Core nebo SQL Server Enterprise. Zákazníci licencující produkt SQL Server Enterprise na základě licenčního modelu Server/CAL musí mít na svých odpovídajících licencích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 xml:space="preserve"> také krytí SA, aby mohli tuto výhodu získat. Platnost práva zákazníků užívat tyto aktualizace vyprší s vypršením platnosti jejich krytí SA.</w:t>
      </w:r>
    </w:p>
    <w:p>
      <w:pPr>
        <w:pStyle w:val="ProductList-Body"/>
      </w:pPr>
    </w:p>
    <w:p>
      <w:pPr>
        <w:pStyle w:val="ProductList-ClauseHeading"/>
        <w:outlineLvl w:val="3"/>
      </w:pPr>
      <w:r>
        <w:t>4.7 SQL Enterprise Core – Spuštění produktu Machine Learning Server for Hadoop</w:t>
      </w:r>
    </w:p>
    <w:p>
      <w:pPr>
        <w:pStyle w:val="ProductList-Body"/>
      </w:pPr>
      <w:r>
        <w:t xml:space="preserve">Na každou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k produktu SQL Server Enterprise Core, kterou zákazník vlastní s aktivním krytím SA, může také spouštět produkt Machine Learning Server for Hadoop, a to až na pěti </w:t>
      </w:r>
      <w:r>
        <w:fldChar w:fldCharType="begin"/>
      </w:r>
      <w:r>
        <w:instrText xml:space="preserve"> AutoTextList   \s NoStyle \t "Server je systém fyzického hardwaru, v němž je možné spustit serverový software." </w:instrText>
      </w:r>
      <w:r>
        <w:fldChar w:fldCharType="separate"/>
      </w:r>
      <w:r>
        <w:rPr>
          <w:color w:val="0563C1"/>
        </w:rPr>
        <w:t>serverech</w:t>
      </w:r>
      <w:r>
        <w:fldChar w:fldCharType="end"/>
      </w:r>
      <w:r>
        <w:t xml:space="preserve"> vyhrazené pro použití zákazníkem výhradně ve spojení s licencovaným užíváním produktu SQL Server Enterprise Core. Na každý vyhrazený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který je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Body"/>
      </w:pPr>
    </w:p>
    <w:p>
      <w:pPr>
        <w:pStyle w:val="ProductList-ClauseHeading"/>
        <w:outlineLvl w:val="3"/>
      </w:pPr>
      <w:r>
        <w:t>4.8 Užívání produktu Power BI Report Server – SQL Server, verze Enterprise</w:t>
      </w:r>
    </w:p>
    <w:p>
      <w:pPr>
        <w:pStyle w:val="ProductList-Body"/>
      </w:pPr>
      <w:r>
        <w:t xml:space="preserve">Zákazníci mohou spouštět software Power BI Report Server </w:t>
      </w:r>
      <w:r>
        <w:fldChar w:fldCharType="begin"/>
      </w:r>
      <w:r>
        <w:instrText xml:space="preserve"> XE "Power BI Report Server " </w:instrText>
      </w:r>
      <w:r>
        <w:fldChar w:fldCharType="end"/>
      </w:r>
      <w:r>
        <w:t xml:space="preserve">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xml:space="preserve"> nebo ve službě Azure. Zákazník smí software spustit na maximálním počtu jader, který se rovná počtu licencí podle počtu jader k produktu SQL Server, verze Enterprise s aktivním krytím SA, které jsou přiřazeny danému serveru, s podmínkou minimálně čtyř jádrových licencí na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Případně pokud je software spuštěn ve službě Azure, zákazník musí přiřadit jednu jádrovou licenci k produktu SQL Server Enterprise Edition s aktivním krytím SA na každé virtuální jádro, s podmínkou minimálně čtyř jádrových licencí na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Na užívání se dále vztahují příslušná ujednání multilicenční smlouvy zákazníka. K publikování sdílených sestav Power BI za použití produktu Power BI Report Server je vyžadována licence na bázi předplatného podle počtu uživatelů k produktu Power BI Pro. Toto právo zanikne po ukončení krytí SA zákazníka.  </w:t>
      </w:r>
    </w:p>
    <w:p>
      <w:pPr>
        <w:pStyle w:val="ProductList-Body"/>
      </w:pPr>
    </w:p>
    <w:p>
      <w:pPr>
        <w:pStyle w:val="ProductList-ClauseHeading"/>
        <w:outlineLvl w:val="3"/>
      </w:pPr>
      <w:r>
        <w:t>4.9 Aktualizace rozšířeného zabezpečení</w:t>
      </w:r>
    </w:p>
    <w:p>
      <w:pPr>
        <w:pStyle w:val="ProductList-Body"/>
      </w:pPr>
      <w:r>
        <w:t xml:space="preserve">Informace o pořízení a používání aktualizací rozšířeného zabezpečení naleznete v části </w:t>
      </w:r>
      <w:hyperlink w:anchor="_Sec1282">
        <w:r>
          <w:rPr>
            <w:color w:val="00467F"/>
            <w:u w:val="single"/>
          </w:rPr>
          <w:t>Aktualizace rozšířeného zabezpečení</w:t>
        </w:r>
      </w:hyperlink>
      <w:r>
        <w:t xml:space="preserve"> v příloze B.</w:t>
      </w:r>
    </w:p>
    <w:p>
      <w:pPr>
        <w:pStyle w:val="ProductList-Body"/>
      </w:pPr>
    </w:p>
    <w:p>
      <w:pPr>
        <w:pStyle w:val="ProductList-ClauseHeading"/>
        <w:outlineLvl w:val="3"/>
      </w:pPr>
      <w:r>
        <w:t>4.10 SQL Server 2019 Enterprise Core – Parallel Data Warehouse – aktualizace komponenty</w:t>
      </w:r>
    </w:p>
    <w:p>
      <w:pPr>
        <w:pStyle w:val="ProductList-Body"/>
      </w:pPr>
      <w:r>
        <w:t>V době mezi hlavními verzemi produktů mají zákazníci s krytím SA nárok na zpřístupnění dílčího vydání jednotlivých komponent produktu Parallel Data Warehouse (např. aktualizace zařízení).</w:t>
      </w:r>
    </w:p>
    <w:p>
      <w:pPr>
        <w:pStyle w:val="ProductList-Body"/>
      </w:pPr>
    </w:p>
    <w:p>
      <w:pPr>
        <w:pStyle w:val="ProductList-ClauseHeading"/>
        <w:outlineLvl w:val="3"/>
      </w:pPr>
      <w:r>
        <w:t>4.11 Možnost odkoupení pro SQL Server na základě prováděcí smlouvy Enrollment for Application Platform EAP</w:t>
      </w:r>
    </w:p>
    <w:p>
      <w:pPr>
        <w:pStyle w:val="ProductList-Body"/>
      </w:pPr>
      <w:r>
        <w:t xml:space="preserve">Zákazník má možnost prodloužit krytí SA pro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SQL Server Enterprise Server/CAL, ale jedinou možností odkoupení na konci doby účinnosti prováděcí smlouvy zákazníka však budou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na základě počtu jader.</w:t>
      </w: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131" w:name="_Sec615"/>
      <w:r>
        <w:t>System Center</w:t>
      </w:r>
      <w:bookmarkEnd w:id="131"/>
      <w:r>
        <w:fldChar w:fldCharType="begin"/>
      </w:r>
      <w:r>
        <w:instrText xml:space="preserve"> TC "</w:instrText>
      </w:r>
      <w:bookmarkStart w:id="132" w:name="_Toc62549901"/>
      <w:r>
        <w:instrText>System Center</w:instrText>
      </w:r>
      <w:bookmarkEnd w:id="132"/>
      <w:r>
        <w:instrText>" \l 2</w:instrText>
      </w:r>
      <w:r>
        <w:fldChar w:fldCharType="end"/>
      </w:r>
    </w:p>
    <w:p>
      <w:pPr>
        <w:pStyle w:val="ProductList-Offering2HeadingNoBorder"/>
        <w:outlineLvl w:val="2"/>
      </w:pPr>
      <w:bookmarkStart w:id="133" w:name="_Sec642"/>
      <w:r>
        <w:t>System Center Server</w:t>
      </w:r>
      <w:bookmarkEnd w:id="133"/>
      <w:r>
        <w:fldChar w:fldCharType="begin"/>
      </w:r>
      <w:r>
        <w:instrText xml:space="preserve"> TC "</w:instrText>
      </w:r>
      <w:bookmarkStart w:id="134" w:name="_Toc62549902"/>
      <w:r>
        <w:instrText>System Center Server</w:instrText>
      </w:r>
      <w:bookmarkEnd w:id="134"/>
      <w:r>
        <w:instrText>" \l 3</w:instrText>
      </w:r>
      <w:r>
        <w:fldChar w:fldCharType="end"/>
      </w:r>
    </w:p>
    <w:p>
      <w:pPr>
        <w:pStyle w:val="ProductList-Offering1SubSection"/>
        <w:outlineLvl w:val="3"/>
      </w:pPr>
      <w:bookmarkStart w:id="135" w:name="_Sec689"/>
      <w:r>
        <w:t>1. Dostupnost programu</w:t>
      </w:r>
      <w:bookmarkEnd w:id="135"/>
    </w:p>
    <w:tbl>
      <w:tblPr>
        <w:tblStyle w:val="PURTable"/>
        <w:tblW w:w="0" w:type="dxa"/>
        <w:tblLook w:val="04A0" w:firstRow="1" w:lastRow="0" w:firstColumn="1" w:lastColumn="0" w:noHBand="0" w:noVBand="1"/>
      </w:tblPr>
      <w:tblGrid>
        <w:gridCol w:w="4115"/>
        <w:gridCol w:w="617"/>
        <w:gridCol w:w="614"/>
        <w:gridCol w:w="617"/>
        <w:gridCol w:w="615"/>
        <w:gridCol w:w="616"/>
        <w:gridCol w:w="617"/>
        <w:gridCol w:w="618"/>
        <w:gridCol w:w="634"/>
        <w:gridCol w:w="620"/>
        <w:gridCol w:w="617"/>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Licence pro správu serveru System Center 2019 Datacenter (sady 2 jádrových licencí)</w:t>
            </w:r>
            <w:r>
              <w:fldChar w:fldCharType="begin"/>
            </w:r>
            <w:r>
              <w:instrText xml:space="preserve"> XE "Licence pro správu serveru System Center 2019 Datacenter (sady 2 jádrových licencí)"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Licence pro správu serveru System Center 2019 Datacenter (sady 16 jádrových licencí)</w:t>
            </w:r>
            <w:r>
              <w:fldChar w:fldCharType="begin"/>
            </w:r>
            <w:r>
              <w:instrText xml:space="preserve"> XE "Licence pro správu serveru System Center 2019 Datacenter (sady 16 jádrových licencí)"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Licence pro správu serveru System Center 2019 Standard (sady 2 jádrových licencí)</w:t>
            </w:r>
            <w:r>
              <w:fldChar w:fldCharType="begin"/>
            </w:r>
            <w:r>
              <w:instrText xml:space="preserve"> XE "Licence pro správu serveru System Center 2019 Standard (sady 2 jádrových licencí)"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pPr>
            <w:r>
              <w:t>Licence pro správu serveru System Center 2019 Standard (sady 16 jádrových licencí)</w:t>
            </w:r>
            <w:r>
              <w:fldChar w:fldCharType="begin"/>
            </w:r>
            <w:r>
              <w:instrText xml:space="preserve"> XE "Licence pro správu serveru System Center 2019 Standard (sady 16 jádrových licencí)"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t>3/19</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bl>
    <w:p>
      <w:pPr>
        <w:pStyle w:val="ProductList-Offering1SubSection"/>
        <w:outlineLvl w:val="3"/>
      </w:pPr>
      <w:bookmarkStart w:id="136" w:name="_Sec744"/>
      <w:r>
        <w:t>2. Podmínky produktu</w:t>
      </w:r>
      <w:bookmarkEnd w:id="136"/>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System Center 2016</w:t>
            </w:r>
            <w:r>
              <w:fldChar w:fldCharType="begin"/>
            </w:r>
            <w:r>
              <w:instrText xml:space="preserve"> XE "System Center 2016" </w:instrText>
            </w:r>
            <w:r>
              <w:fldChar w:fldCharType="end"/>
            </w:r>
            <w:r>
              <w:t xml:space="preserve"> (10/16)</w:t>
            </w:r>
          </w:p>
        </w:tc>
        <w:tc>
          <w:tcPr>
            <w:tcW w:w="4040" w:type="dxa"/>
            <w:tcBorders>
              <w:top w:val="single" w:sz="12"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Offering1SubSection"/>
        <w:outlineLvl w:val="3"/>
      </w:pPr>
      <w:bookmarkStart w:id="137" w:name="_Sec797"/>
      <w:r>
        <w:t>3. Užívací práva</w:t>
      </w:r>
      <w:bookmarkEnd w:id="137"/>
    </w:p>
    <w:tbl>
      <w:tblPr>
        <w:tblStyle w:val="PURTable"/>
        <w:tblW w:w="0" w:type="dxa"/>
        <w:tblLook w:val="04A0" w:firstRow="1" w:lastRow="0" w:firstColumn="1" w:lastColumn="0" w:noHBand="0" w:noVBand="1"/>
      </w:tblPr>
      <w:tblGrid>
        <w:gridCol w:w="3640"/>
        <w:gridCol w:w="3629"/>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4">
              <w:r>
                <w:rPr>
                  <w:color w:val="00467F"/>
                  <w:u w:val="single"/>
                </w:rPr>
                <w:t>servery pro správu</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přístupu externích uživatelů: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Technologie SQL Server,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Internetové funkce</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Licence pro správu – System Center 2019 Standard</w:t>
      </w:r>
    </w:p>
    <w:tbl>
      <w:tblPr>
        <w:tblStyle w:val="PURTable"/>
        <w:tblW w:w="0" w:type="dxa"/>
        <w:tblLook w:val="04A0" w:firstRow="1" w:lastRow="0" w:firstColumn="1" w:lastColumn="0" w:noHBand="0" w:noVBand="1"/>
      </w:tblPr>
      <w:tblGrid>
        <w:gridCol w:w="3653"/>
        <w:gridCol w:w="3664"/>
        <w:gridCol w:w="3599"/>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Licence pro správu serveru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System Center 2019 Standard – licence pro správu</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4"/>
      </w:pPr>
      <w:r>
        <w:t>3.2 Licence pro správu – System Center 2019 Datacenter</w:t>
      </w:r>
    </w:p>
    <w:tbl>
      <w:tblPr>
        <w:tblStyle w:val="PURTable"/>
        <w:tblW w:w="0" w:type="dxa"/>
        <w:tblLook w:val="04A0" w:firstRow="1" w:lastRow="0" w:firstColumn="1" w:lastColumn="0" w:noHBand="0" w:noVBand="1"/>
      </w:tblPr>
      <w:tblGrid>
        <w:gridCol w:w="3648"/>
        <w:gridCol w:w="3675"/>
        <w:gridCol w:w="3593"/>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Licence pro správu serveru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System Center 2019 Datacenter – licence pro správu</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4"/>
      </w:pPr>
      <w:r>
        <w:t>3.3 Použití softwaru System Center Endpoint Protection s produkty Azure Security Center nebo Microsoft Defender for Endpoint</w:t>
      </w:r>
    </w:p>
    <w:p>
      <w:pPr>
        <w:pStyle w:val="ProductList-Body"/>
      </w:pPr>
      <w:r>
        <w:t xml:space="preserve">Zákazník smí užívat software System Center Endpoint Protection pro správu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která chrání pomocí standardní vrstvy centra Azure Security Center</w:t>
      </w:r>
      <w:r>
        <w:fldChar w:fldCharType="begin"/>
      </w:r>
      <w:r>
        <w:instrText xml:space="preserve"> XE "Azure Security Center" </w:instrText>
      </w:r>
      <w:r>
        <w:fldChar w:fldCharType="end"/>
      </w:r>
      <w:r>
        <w:t xml:space="preserve"> nebo Microsoft Defender for Endpoint</w:t>
      </w:r>
      <w:r>
        <w:fldChar w:fldCharType="begin"/>
      </w:r>
      <w:r>
        <w:instrText xml:space="preserve"> XE "Microsoft Defender for Endpoint" </w:instrText>
      </w:r>
      <w:r>
        <w:fldChar w:fldCharType="end"/>
      </w:r>
      <w:r>
        <w:t xml:space="preserve">. Toto užívání upravují licenční podmínky k produktu System Center ve zde uvedeném znění. Spravovaná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 prostředí OSE</w:t>
      </w:r>
      <w:r>
        <w:fldChar w:fldCharType="end"/>
      </w:r>
      <w:r>
        <w:t xml:space="preserve"> mohou být provozována na sdílených nebo vyhrazených serverech. Zákazník pro toto omezené užívání nemusí získat a přidělovat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produktu System Center.</w:t>
      </w:r>
    </w:p>
    <w:p>
      <w:pPr>
        <w:pStyle w:val="ProductList-Body"/>
      </w:pPr>
    </w:p>
    <w:p>
      <w:pPr>
        <w:pStyle w:val="ProductList-ClauseHeading"/>
        <w:outlineLvl w:val="4"/>
      </w:pPr>
      <w:r>
        <w:t>3.4 Technologie SQL Server</w:t>
      </w:r>
    </w:p>
    <w:p>
      <w:pPr>
        <w:pStyle w:val="ProductList-Body"/>
      </w:pPr>
      <w:r>
        <w:t xml:space="preserve">Zákazník může spustit libovolný počet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libovolného databázového softwaru SQL Server zahrnutého do produktu v jednom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použití zákazníkem pro omezené účely podpory tohoto produktu a libovolného dalšího produktu, který zahrnuje databázový software SQL Server. 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Body"/>
      </w:pPr>
    </w:p>
    <w:p>
      <w:pPr>
        <w:pStyle w:val="ProductList-ClauseHeading"/>
        <w:outlineLvl w:val="4"/>
      </w:pPr>
      <w:r>
        <w:t>3.5 Kontejnery softwaru Windows Server</w:t>
      </w:r>
    </w:p>
    <w:p>
      <w:pPr>
        <w:pStyle w:val="ProductList-Body"/>
      </w:pPr>
      <w:r>
        <w:t xml:space="preserve">Zákazník může spravovat libovolný počet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jejichž instance byly vytvořeny jako </w:t>
      </w:r>
      <w:r>
        <w:fldChar w:fldCharType="begin"/>
      </w:r>
      <w:r>
        <w:instrText xml:space="preserve"> AutoTextList   \s NoStyle \t "Windows Server Container je funkce softwaru Windows Server." </w:instrText>
      </w:r>
      <w:r>
        <w:fldChar w:fldCharType="separate"/>
      </w:r>
      <w:r>
        <w:rPr>
          <w:color w:val="0563C1"/>
        </w:rPr>
        <w:t>kontejnery softwaru Windows Server</w:t>
      </w:r>
      <w:r>
        <w:fldChar w:fldCharType="end"/>
      </w:r>
      <w:r>
        <w:t xml:space="preserve">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w:t>
      </w:r>
    </w:p>
    <w:p>
      <w:pPr>
        <w:pStyle w:val="ProductList-Offering1SubSection"/>
        <w:outlineLvl w:val="3"/>
      </w:pPr>
      <w:bookmarkStart w:id="138" w:name="_Sec869"/>
      <w:r>
        <w:t>4. Software Assurance</w:t>
      </w:r>
      <w:bookmarkEnd w:id="138"/>
    </w:p>
    <w:tbl>
      <w:tblPr>
        <w:tblStyle w:val="PURTable"/>
        <w:tblW w:w="0" w:type="dxa"/>
        <w:tblLook w:val="04A0" w:firstRow="1" w:lastRow="0" w:firstColumn="1" w:lastColumn="0" w:noHBand="0" w:noVBand="1"/>
      </w:tblPr>
      <w:tblGrid>
        <w:gridCol w:w="3666"/>
        <w:gridCol w:w="3633"/>
        <w:gridCol w:w="361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"Přenositelnost licencí: Práva dostupná zákazníkům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licencí</w:t>
            </w:r>
            <w:r>
              <w:fldChar w:fldCharType="end"/>
            </w:r>
            <w:r>
              <w:t>: Všechny verze (přenositelnost licence pouze prostřednictvím SA)</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57">
              <w:r>
                <w:rPr>
                  <w:color w:val="00467F"/>
                  <w:u w:val="single"/>
                </w:rPr>
                <w:t>Seznam produktů – říjen 2013</w:t>
              </w:r>
            </w:hyperlink>
            <w:r>
              <w:t xml:space="preserve">, </w:t>
            </w:r>
            <w:hyperlink r:id="rId58">
              <w:r>
                <w:rPr>
                  <w:color w:val="00467F"/>
                  <w:u w:val="single"/>
                </w:rPr>
                <w:t>podmínky produktu – říjen 2016</w:t>
              </w:r>
            </w:hyperlink>
            <w:r>
              <w:t xml:space="preserve"> a </w:t>
            </w:r>
            <w:hyperlink r:id="rId59">
              <w:r>
                <w:rPr>
                  <w:color w:val="00467F"/>
                  <w:u w:val="single"/>
                </w:rPr>
                <w:t>prosinec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139" w:name="_Sec644"/>
      <w:r>
        <w:t>Microsoft Endpoint Configuration Manager (dříve System Center Configuration Manager)</w:t>
      </w:r>
      <w:bookmarkEnd w:id="139"/>
      <w:r>
        <w:fldChar w:fldCharType="begin"/>
      </w:r>
      <w:r>
        <w:instrText xml:space="preserve"> TC "</w:instrText>
      </w:r>
      <w:bookmarkStart w:id="140" w:name="_Toc62549903"/>
      <w:r>
        <w:instrText>Microsoft Endpoint Configuration Manager (dříve System Center Configuration Manager)</w:instrText>
      </w:r>
      <w:bookmarkEnd w:id="140"/>
      <w:r>
        <w:instrText>" \l 3</w:instrText>
      </w:r>
      <w:r>
        <w:fldChar w:fldCharType="end"/>
      </w:r>
    </w:p>
    <w:p>
      <w:pPr>
        <w:pStyle w:val="ProductList-Offering1SubSection"/>
        <w:outlineLvl w:val="3"/>
      </w:pPr>
      <w:bookmarkStart w:id="141" w:name="_Sec691"/>
      <w:r>
        <w:t>1. Dostupnost programu</w:t>
      </w:r>
      <w:bookmarkEnd w:id="141"/>
    </w:p>
    <w:p>
      <w:pPr>
        <w:pStyle w:val="ProductList-Body"/>
      </w:pPr>
    </w:p>
    <w:tbl>
      <w:tblPr>
        <w:tblStyle w:val="PURTable"/>
        <w:tblW w:w="0" w:type="dxa"/>
        <w:tblLook w:val="04A0" w:firstRow="1" w:lastRow="0" w:firstColumn="1" w:lastColumn="0" w:noHBand="0" w:noVBand="1"/>
      </w:tblPr>
      <w:tblGrid>
        <w:gridCol w:w="4043"/>
        <w:gridCol w:w="618"/>
        <w:gridCol w:w="719"/>
        <w:gridCol w:w="612"/>
        <w:gridCol w:w="607"/>
        <w:gridCol w:w="608"/>
        <w:gridCol w:w="612"/>
        <w:gridCol w:w="615"/>
        <w:gridCol w:w="634"/>
        <w:gridCol w:w="619"/>
        <w:gridCol w:w="613"/>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t>Licence pro správu klienta Microsoft Endpoint Configuration Manager</w:t>
            </w:r>
            <w:r>
              <w:fldChar w:fldCharType="begin"/>
            </w:r>
            <w:r>
              <w:instrText xml:space="preserve"> XE "Licence pro správu klienta Microsoft Endpoint Configuration Manager" </w:instrText>
            </w:r>
            <w:r>
              <w:fldChar w:fldCharType="end"/>
            </w:r>
            <w:r>
              <w:t xml:space="preserve"> na prostředí OSE</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t>Licence pro správu klienta Microsoft Endpoint Configuration Manager</w:t>
            </w:r>
            <w:r>
              <w:fldChar w:fldCharType="begin"/>
            </w:r>
            <w:r>
              <w:instrText xml:space="preserve"> XE "Licence pro správu klienta Microsoft Endpoint Configuration Manager" </w:instrText>
            </w:r>
            <w:r>
              <w:fldChar w:fldCharType="end"/>
            </w:r>
            <w:r>
              <w:fldChar w:fldCharType="begin"/>
            </w:r>
            <w:r>
              <w:instrText xml:space="preserve"> XE "" </w:instrText>
            </w:r>
            <w:r>
              <w:fldChar w:fldCharType="end"/>
            </w:r>
            <w:r>
              <w:t xml:space="preserve"> na uživatele</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pPr>
            <w:r>
              <w:t>Licence pro správu klienta Microsoft Endpoint Configuration Manager</w:t>
            </w:r>
            <w:r>
              <w:fldChar w:fldCharType="begin"/>
            </w:r>
            <w:r>
              <w:instrText xml:space="preserve"> XE "Licence pro správu klienta Microsoft Endpoint Configuration Manager" </w:instrText>
            </w:r>
            <w:r>
              <w:fldChar w:fldCharType="end"/>
            </w:r>
            <w:r>
              <w:t xml:space="preserve"> (</w:t>
            </w:r>
            <w:r>
              <w:fldChar w:fldCharType="begin"/>
            </w:r>
            <w:r>
              <w:instrText xml:space="preserve"> XE "" </w:instrText>
            </w:r>
            <w:r>
              <w:fldChar w:fldCharType="end"/>
            </w:r>
            <w:r>
              <w:t>ML pro klienta) (pouze Student)</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Body"/>
      </w:pPr>
      <w:r>
        <w:t>*</w:t>
      </w:r>
      <w:r>
        <w:rPr>
          <w:i/>
        </w:rPr>
        <w:t>Microsoft Endpoint Configuration Manager je vydání aktuální větve, které bylo původně zpřístupněno 16. 10. jako System Center Configuration Manager.</w:t>
      </w:r>
      <w:r>
        <w:t>)</w:t>
      </w:r>
    </w:p>
    <w:p>
      <w:pPr>
        <w:pStyle w:val="ProductList-Offering1SubSection"/>
        <w:outlineLvl w:val="3"/>
      </w:pPr>
      <w:bookmarkStart w:id="142" w:name="_Sec746"/>
      <w:r>
        <w:t>2. Podmínky produktu</w:t>
      </w:r>
      <w:bookmarkEnd w:id="142"/>
    </w:p>
    <w:tbl>
      <w:tblPr>
        <w:tblStyle w:val="PURTable"/>
        <w:tblW w:w="0" w:type="dxa"/>
        <w:tblLook w:val="04A0" w:firstRow="1" w:lastRow="0" w:firstColumn="1" w:lastColumn="0" w:noHBand="0" w:noVBand="1"/>
      </w:tblPr>
      <w:tblGrid>
        <w:gridCol w:w="3649"/>
        <w:gridCol w:w="3636"/>
        <w:gridCol w:w="3631"/>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System Center Configuration Manager</w:t>
            </w:r>
            <w:r>
              <w:fldChar w:fldCharType="begin"/>
            </w:r>
            <w:r>
              <w:instrText xml:space="preserve"> XE "System Center Configuration Manager" </w:instrText>
            </w:r>
            <w:r>
              <w:fldChar w:fldCharType="end"/>
            </w:r>
            <w:r>
              <w:t xml:space="preserve"> (16. 10.),</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 xml:space="preserve">Sleva UTD: Není relevantní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Akademičtí zákazníci</w:t>
      </w:r>
    </w:p>
    <w:p>
      <w:pPr>
        <w:pStyle w:val="ProductList-Body"/>
      </w:pPr>
      <w:r>
        <w:t xml:space="preserve">Zákazníci se smlouvou Enrollment for Education Solutions a School Subscription Enrollment mohou zakoupit licenci pro správu klienta Microsoft Endpoint Configuration Manager na prostředí OSE a nasadit ji podle počtu uživatelů nebo prostředí OSE, jak je uvedeno v licenčním modelu </w:t>
      </w:r>
      <w:hyperlink w:anchor="_Sec544">
        <w:r>
          <w:rPr>
            <w:color w:val="00467F"/>
            <w:u w:val="single"/>
          </w:rPr>
          <w:t>Servery pro správu</w:t>
        </w:r>
      </w:hyperlink>
      <w:r>
        <w:t xml:space="preserve">. </w:t>
      </w:r>
    </w:p>
    <w:p>
      <w:pPr>
        <w:pStyle w:val="ProductList-Offering1SubSection"/>
        <w:outlineLvl w:val="3"/>
      </w:pPr>
      <w:bookmarkStart w:id="143" w:name="_Sec802"/>
      <w:r>
        <w:t>3. Užívací práva</w:t>
      </w:r>
      <w:bookmarkEnd w:id="143"/>
    </w:p>
    <w:tbl>
      <w:tblPr>
        <w:tblStyle w:val="PURTable"/>
        <w:tblW w:w="0" w:type="dxa"/>
        <w:tblLook w:val="04A0" w:firstRow="1" w:lastRow="0" w:firstColumn="1" w:lastColumn="0" w:noHBand="0" w:noVBand="1"/>
      </w:tblPr>
      <w:tblGrid>
        <w:gridCol w:w="3640"/>
        <w:gridCol w:w="3629"/>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4">
              <w:r>
                <w:rPr>
                  <w:color w:val="00467F"/>
                  <w:u w:val="single"/>
                </w:rPr>
                <w:t>servery pro správu</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Požadavek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pro přístup externích uživatelů: Označuje specifické licenční požadavky nebo volby pro přístup externích uživatelů." </w:instrText>
            </w:r>
            <w:r>
              <w:fldChar w:fldCharType="separate"/>
            </w:r>
            <w:r>
              <w:rPr>
                <w:color w:val="0563C1"/>
              </w:rPr>
              <w:t>Požadavky pro přístup externích uživatelů</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Technologie SQL Server,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Internetové funkce</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Licence pro správu</w:t>
      </w:r>
    </w:p>
    <w:tbl>
      <w:tblPr>
        <w:tblStyle w:val="PURTable"/>
        <w:tblW w:w="0" w:type="dxa"/>
        <w:tblLook w:val="04A0" w:firstRow="1" w:lastRow="0" w:firstColumn="1" w:lastColumn="0" w:noHBand="0" w:noVBand="1"/>
      </w:tblPr>
      <w:tblGrid>
        <w:gridCol w:w="3610"/>
        <w:gridCol w:w="3660"/>
        <w:gridCol w:w="364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Licence pro správu klienta</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Microsoft Endpoint Configuration Manager (uživatel nebo prostředí OSE)</w:t>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Microsoft 365 F3</w:t>
            </w:r>
            <w:r>
              <w:fldChar w:fldCharType="begin"/>
            </w:r>
            <w:r>
              <w:instrText xml:space="preserve"> XE "Microsoft 365 F3" </w:instrText>
            </w:r>
            <w:r>
              <w:fldChar w:fldCharType="end"/>
            </w:r>
            <w:r>
              <w:t xml:space="preserve"> (licence na odběr na základě počtu uživatelů)</w:t>
            </w:r>
          </w:p>
        </w:tc>
      </w:tr>
      <w:tr>
        <w:tc>
          <w:tcPr>
            <w:tcW w:w="4040" w:type="dxa"/>
            <w:tcBorders>
              <w:top w:val="none" w:sz="4" w:space="0" w:color="000000"/>
              <w:left w:val="single" w:sz="4" w:space="0" w:color="000000"/>
              <w:bottom w:val="non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none" w:sz="4" w:space="0" w:color="000000"/>
              <w:right w:val="none" w:sz="4" w:space="0" w:color="000000"/>
            </w:tcBorders>
          </w:tcPr>
          <w:p>
            <w:pPr>
              <w:pStyle w:val="ProductList-TableBody"/>
            </w:pPr>
            <w:r>
              <w:t>Microsoft Intune</w:t>
            </w:r>
            <w:r>
              <w:fldChar w:fldCharType="begin"/>
            </w:r>
            <w:r>
              <w:instrText xml:space="preserve"> XE "Microsoft Intune" </w:instrText>
            </w:r>
            <w:r>
              <w:fldChar w:fldCharType="end"/>
            </w:r>
            <w:r>
              <w:t xml:space="preserve"> (licence na odběr na základě počtu uživatelů)</w:t>
            </w:r>
          </w:p>
        </w:tc>
        <w:tc>
          <w:tcPr>
            <w:tcW w:w="4040" w:type="dxa"/>
            <w:tcBorders>
              <w:top w:val="none" w:sz="4" w:space="0" w:color="000000"/>
              <w:left w:val="none" w:sz="4" w:space="0" w:color="000000"/>
              <w:bottom w:val="none" w:sz="4" w:space="0" w:color="000000"/>
              <w:right w:val="single" w:sz="4" w:space="0" w:color="000000"/>
            </w:tcBorders>
          </w:tcPr>
          <w:p>
            <w:pPr>
              <w:pStyle w:val="ProductList-TableBody"/>
            </w:pPr>
            <w:r>
              <w:t xml:space="preserve">Licence ekvivalentní k licenci pro správu (viz </w:t>
            </w:r>
            <w:hyperlink r:id="rId60">
              <w:r>
                <w:rPr>
                  <w:color w:val="00467F"/>
                  <w:u w:val="single"/>
                </w:rPr>
                <w:t>Příloha A</w:t>
              </w:r>
            </w:hyperlink>
            <w:r>
              <w:t>)</w:t>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Microsoft Intune for Devices</w:t>
            </w:r>
            <w:r>
              <w:fldChar w:fldCharType="begin"/>
            </w:r>
            <w:r>
              <w:instrText xml:space="preserve"> XE "Microsoft Intune for Devices" </w:instrText>
            </w:r>
            <w:r>
              <w:fldChar w:fldCharType="end"/>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4"/>
      </w:pPr>
      <w:r>
        <w:t>3.2 Technologie SQL Server</w:t>
      </w:r>
    </w:p>
    <w:p>
      <w:pPr>
        <w:pStyle w:val="ProductList-Body"/>
      </w:pPr>
      <w:r>
        <w:t xml:space="preserve">Zákazník může spustit libovolný počet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libovolného databázového softwaru SQL Server zahrnutého do produktu v jednom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použití zákazníkem pouze pro účely podpory tohoto produktu a libovolného dalšího produktu, který zahrnuje databázový software SQL Server. 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Offering1SubSection"/>
        <w:outlineLvl w:val="3"/>
      </w:pPr>
      <w:bookmarkStart w:id="144" w:name="_Sec839"/>
      <w:r>
        <w:t>4. Software Assurance</w:t>
      </w:r>
      <w:bookmarkEnd w:id="144"/>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61">
              <w:r>
                <w:rPr>
                  <w:color w:val="00467F"/>
                  <w:u w:val="single"/>
                </w:rPr>
                <w:t>Seznam produktů – říjen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4.1 Microsoft Endpoint Configuration Manager – práva VDI</w:t>
      </w:r>
    </w:p>
    <w:p>
      <w:pPr>
        <w:pStyle w:val="ProductList-Body"/>
      </w:pPr>
      <w:r>
        <w:t>Zákazníci s aktivním krytím SA pro licence CML, Core CAL</w:t>
      </w:r>
      <w:r>
        <w:fldChar w:fldCharType="begin"/>
      </w:r>
      <w:r>
        <w:instrText xml:space="preserve"> XE "Core CAL" </w:instrText>
      </w:r>
      <w:r>
        <w:fldChar w:fldCharType="end"/>
      </w:r>
      <w:r>
        <w:t xml:space="preserve"> nebo Enterprise CAL</w:t>
      </w:r>
      <w:r>
        <w:fldChar w:fldCharType="begin"/>
      </w:r>
      <w:r>
        <w:instrText xml:space="preserve"> XE "Enterprise CAL" </w:instrText>
      </w:r>
      <w:r>
        <w:fldChar w:fldCharType="end"/>
      </w:r>
      <w:r>
        <w:t xml:space="preserve"> k produktu Microsoft Endpoint Configuration Manager (každá z nich „kvalifikující licence VDI“) může software kdykoli užívat ke správě až čtyř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xml:space="preserve">, ve kterých běží software užívaný vzdáleně ze zařízení nebo uživatelem, kterým byla kvalifikující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VDI přidělena. Každé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 prostředí OSE</w:t>
      </w:r>
      <w:r>
        <w:fldChar w:fldCharType="end"/>
      </w:r>
      <w:r>
        <w:t xml:space="preserve"> může běžet nejvýše ve čtyřech různých hostitelských infrastrukturách virtuální plochy.</w:t>
      </w:r>
    </w:p>
    <w:p>
      <w:pPr>
        <w:pStyle w:val="ProductList-Body"/>
      </w:pPr>
    </w:p>
    <w:p>
      <w:pPr>
        <w:pStyle w:val="ProductList-ClauseHeading"/>
        <w:outlineLvl w:val="4"/>
      </w:pPr>
      <w:r>
        <w:t>4.2 Práva k aktuální větvi produktu Microsoft Endpoint Configuration Manager</w:t>
      </w:r>
    </w:p>
    <w:p>
      <w:pPr>
        <w:pStyle w:val="ProductList-Body"/>
      </w:pPr>
      <w:r>
        <w:t xml:space="preserve">Zákazníci s aktivním krytím SA pro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produktu Microsoft Endpoint Configuration Manager nebo s ekvivalentními licencemi pro ML mohou instalovat a užívat volitelnou aktuální větev produktu Microsoft Endpoint Configuration Manager.</w:t>
      </w:r>
    </w:p>
    <w:p>
      <w:pPr>
        <w:pStyle w:val="ProductList-Body"/>
      </w:pPr>
    </w:p>
    <w:p>
      <w:pPr>
        <w:pStyle w:val="ProductList-ClauseHeading"/>
        <w:outlineLvl w:val="4"/>
      </w:pPr>
      <w:r>
        <w:t>4.3 Přístup ke službě Intune</w:t>
      </w:r>
    </w:p>
    <w:p>
      <w:pPr>
        <w:pStyle w:val="ProductList-Body"/>
      </w:pPr>
      <w:r>
        <w:t xml:space="preserve">Zákazníci s aktivním krytím SA 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k produktu Microsoft Endpoint Configuration Manager nebo licencí ekvivalentních k ML mohou povolit omezený přístup ke službě Intune</w:t>
      </w:r>
      <w:r>
        <w:fldChar w:fldCharType="begin"/>
      </w:r>
      <w:r>
        <w:instrText xml:space="preserve"> XE "Intune" </w:instrText>
      </w:r>
      <w:r>
        <w:fldChar w:fldCharType="end"/>
      </w:r>
      <w:r>
        <w:t xml:space="preserve"> pro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licencované uživatele</w:t>
      </w:r>
      <w:r>
        <w:fldChar w:fldCharType="end"/>
      </w:r>
      <w:r>
        <w:t xml:space="preserve"> ve spojení s použitím produktu Microsoft Endpoint Configuration Manager pro společné řízení počítačů těchto uživatelů. Na přístup k těmto funkcím služby Intune a jejich použití se vztahuje licenční podmínky pro službu Intune uvedené v </w:t>
      </w:r>
      <w:hyperlink r:id="rId62">
        <w:r>
          <w:rPr>
            <w:color w:val="00467F"/>
            <w:u w:val="single"/>
          </w:rPr>
          <w:t>podmínkách pro služby online</w:t>
        </w:r>
      </w:hyperlink>
      <w:r>
        <w:t>.</w:t>
      </w:r>
    </w:p>
    <w:p>
      <w:pPr>
        <w:pStyle w:val="ProductList-Body"/>
      </w:pPr>
    </w:p>
    <w:p>
      <w:pPr>
        <w:pStyle w:val="ProductList-ClauseHeading"/>
        <w:outlineLvl w:val="4"/>
      </w:pPr>
      <w:r>
        <w:t>4.4 Přístup k produktu System Center Configuration Manager 1606</w:t>
      </w:r>
    </w:p>
    <w:p>
      <w:pPr>
        <w:pStyle w:val="ProductList-Body"/>
      </w:pPr>
      <w:r>
        <w:t>Zákazník může volitelně použít produkt System Center Configuration Manager</w:t>
      </w:r>
      <w:r>
        <w:fldChar w:fldCharType="begin"/>
      </w:r>
      <w:r>
        <w:instrText xml:space="preserve"> XE "System Center Configuration Manager" </w:instrText>
      </w:r>
      <w:r>
        <w:fldChar w:fldCharType="end"/>
      </w:r>
      <w:r>
        <w:t xml:space="preserve"> 1606 namísto produktu Microsoft Endpoint Configuration Manager ke správě svých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licencovaných zařízení</w:t>
      </w:r>
      <w:r>
        <w:fldChar w:fldCharType="end"/>
      </w:r>
      <w:r>
        <w:t xml:space="preserve"> nebo zařízení používaných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licencovanými uživateli</w:t>
      </w:r>
      <w:r>
        <w:fldChar w:fldCharType="end"/>
      </w:r>
      <w:r>
        <w:t xml:space="preserve">. Právo k použití produktu System Center Configuration Manager 1606 nadále platí po vypršení platnosti krytí SA zákazníka, s výjimkou případů vypršení platnosti licencí k produktu Microsoft Endpoint Configuration Manager založených na odběru nebo vypršení platnosti ekvivalentních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ML založených na odběru. Není tím povoleno trvalé používání produktu Microsoft Endpoint Configuration Manager po vypršení platnosti krytí SA.</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145" w:name="_Sec643"/>
      <w:r>
        <w:t>System Center Data Protection Manager</w:t>
      </w:r>
      <w:bookmarkEnd w:id="145"/>
      <w:r>
        <w:fldChar w:fldCharType="begin"/>
      </w:r>
      <w:r>
        <w:instrText xml:space="preserve"> TC "</w:instrText>
      </w:r>
      <w:bookmarkStart w:id="146" w:name="_Toc62549904"/>
      <w:r>
        <w:instrText>System Center Data Protection Manager</w:instrText>
      </w:r>
      <w:bookmarkEnd w:id="146"/>
      <w:r>
        <w:instrText>" \l 3</w:instrText>
      </w:r>
      <w:r>
        <w:fldChar w:fldCharType="end"/>
      </w:r>
    </w:p>
    <w:p>
      <w:pPr>
        <w:pStyle w:val="ProductList-Offering1SubSection"/>
        <w:outlineLvl w:val="3"/>
      </w:pPr>
      <w:bookmarkStart w:id="147" w:name="_Sec690"/>
      <w:r>
        <w:t>1. Dostupnost programu</w:t>
      </w:r>
      <w:bookmarkEnd w:id="147"/>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t>System Center 2019 Data Protection Manager</w:t>
            </w:r>
            <w:r>
              <w:fldChar w:fldCharType="begin"/>
            </w:r>
            <w:r>
              <w:instrText xml:space="preserve"> XE "System Center 2019 Data Protection Manager" </w:instrText>
            </w:r>
            <w:r>
              <w:fldChar w:fldCharType="end"/>
            </w:r>
            <w:r>
              <w:t xml:space="preserve"> na prostředí OSE (ML pro klienta)</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pPr>
            <w:r>
              <w:t>System Center 2019 Data Protection Manager</w:t>
            </w:r>
            <w:r>
              <w:fldChar w:fldCharType="begin"/>
            </w:r>
            <w:r>
              <w:instrText xml:space="preserve"> XE "System Center 2019 Data Protection Manager" </w:instrText>
            </w:r>
            <w:r>
              <w:fldChar w:fldCharType="end"/>
            </w:r>
            <w:r>
              <w:t xml:space="preserve"> na uživatele (ML pro klienta)</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148" w:name="_Sec745"/>
      <w:r>
        <w:t>2. Podmínky produktu</w:t>
      </w:r>
      <w:bookmarkEnd w:id="148"/>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System Center 2016 Data Protection Manager (1/17)</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Akademičtí zákazníci</w:t>
      </w:r>
    </w:p>
    <w:p>
      <w:pPr>
        <w:pStyle w:val="ProductList-Body"/>
      </w:pPr>
      <w:r>
        <w:t>Zákazníci se smlouvou Enrollment for Education Solutions a School Subscription Enrollment mohou zakoupit licenci pro správu klienta System Center 2019 Data Protection Manager na prostředí OSE a nasadit je podle počtu uživatelů nebo prostředí OSE, jak je uvedeno v licenčním modelu</w:t>
      </w:r>
      <w:hyperlink w:anchor="_Sec544">
        <w:r>
          <w:rPr>
            <w:color w:val="00467F"/>
            <w:u w:val="single"/>
          </w:rPr>
          <w:t>Servery pro správu</w:t>
        </w:r>
      </w:hyperlink>
      <w:r>
        <w:t xml:space="preserve">. </w:t>
      </w:r>
    </w:p>
    <w:p>
      <w:pPr>
        <w:pStyle w:val="ProductList-Offering1SubSection"/>
        <w:outlineLvl w:val="3"/>
      </w:pPr>
      <w:bookmarkStart w:id="149" w:name="_Sec801"/>
      <w:r>
        <w:t>3. Užívací práva</w:t>
      </w:r>
      <w:bookmarkEnd w:id="149"/>
    </w:p>
    <w:tbl>
      <w:tblPr>
        <w:tblStyle w:val="PURTable"/>
        <w:tblW w:w="0" w:type="dxa"/>
        <w:tblLook w:val="04A0" w:firstRow="1" w:lastRow="0" w:firstColumn="1" w:lastColumn="0" w:noHBand="0" w:noVBand="1"/>
      </w:tblPr>
      <w:tblGrid>
        <w:gridCol w:w="3640"/>
        <w:gridCol w:w="3629"/>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4">
              <w:r>
                <w:rPr>
                  <w:color w:val="00467F"/>
                  <w:u w:val="single"/>
                </w:rPr>
                <w:t>servery pro správu</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"Požadavky pro přístup externích uživatelů: Označuje specifické licenční požadavky nebo volby pro přístup externích uživatelů." </w:instrText>
            </w:r>
            <w:r>
              <w:fldChar w:fldCharType="separate"/>
            </w:r>
            <w:r>
              <w:rPr>
                <w:color w:val="0563C1"/>
              </w:rPr>
              <w:t>Požadavky pro přístup externích uživatelů</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Technologie SQL Server,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Internetové funkce</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Licence pro správu</w:t>
      </w:r>
    </w:p>
    <w:tbl>
      <w:tblPr>
        <w:tblStyle w:val="PURTable"/>
        <w:tblW w:w="0" w:type="dxa"/>
        <w:tblLook w:val="04A0" w:firstRow="1" w:lastRow="0" w:firstColumn="1" w:lastColumn="0" w:noHBand="0" w:noVBand="1"/>
      </w:tblPr>
      <w:tblGrid>
        <w:gridCol w:w="3650"/>
        <w:gridCol w:w="3671"/>
        <w:gridCol w:w="359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Licence pro správu klienta</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Licence produktu System Center 2019 Data Protection Manager (na uživatele nebo prostředí OSE)</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4"/>
      </w:pPr>
      <w:r>
        <w:t>3.2 Technologie SQL Server</w:t>
      </w:r>
    </w:p>
    <w:p>
      <w:pPr>
        <w:pStyle w:val="ProductList-Body"/>
      </w:pPr>
      <w:r>
        <w:t xml:space="preserve">Zákazník může spustit libovolný počet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libovolného databázového softwaru SQL Server zahrnutého do produktu v jednom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použití zákazníkem pro omezené účely podpory tohoto produktu a libovolného dalšího produktu, který zahrnuje databázový software SQL Server. 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Offering1SubSection"/>
        <w:outlineLvl w:val="3"/>
      </w:pPr>
      <w:bookmarkStart w:id="150" w:name="_Sec927"/>
      <w:r>
        <w:t>4. Software Assurance</w:t>
      </w:r>
      <w:bookmarkEnd w:id="150"/>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63">
              <w:r>
                <w:rPr>
                  <w:color w:val="00467F"/>
                  <w:u w:val="single"/>
                </w:rPr>
                <w:t>Seznam produktů – říjen 2013</w:t>
              </w:r>
            </w:hyperlink>
            <w:r>
              <w:t xml:space="preserve">, </w:t>
            </w:r>
            <w:hyperlink r:id="rId64">
              <w:r>
                <w:rPr>
                  <w:color w:val="00467F"/>
                  <w:u w:val="single"/>
                </w:rPr>
                <w:t>podmínky produktů z ledna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4.1 Práva k aktuální větvi produktu System Center Data Protection Manager</w:t>
      </w:r>
    </w:p>
    <w:p>
      <w:pPr>
        <w:pStyle w:val="ProductList-Body"/>
      </w:pPr>
      <w:r>
        <w:t>Zákazníci s aktivním krytím SA pro licence k produktu System Center Data Protection Manager nebo s ekvivalentní licencí ML mohou instalovat a užívat volitelnou aktuální větev produktu System Center Data Protection Manager.</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151" w:name="_Sec891"/>
      <w:r>
        <w:t>System Center Endpoint Protection</w:t>
      </w:r>
      <w:bookmarkEnd w:id="151"/>
      <w:r>
        <w:fldChar w:fldCharType="begin"/>
      </w:r>
      <w:r>
        <w:instrText xml:space="preserve"> TC "</w:instrText>
      </w:r>
      <w:bookmarkStart w:id="152" w:name="_Toc62549905"/>
      <w:r>
        <w:instrText>System Center Endpoint Protection</w:instrText>
      </w:r>
      <w:bookmarkEnd w:id="152"/>
      <w:r>
        <w:instrText>" \l 3</w:instrText>
      </w:r>
      <w:r>
        <w:fldChar w:fldCharType="end"/>
      </w:r>
    </w:p>
    <w:p>
      <w:pPr>
        <w:pStyle w:val="ProductList-Offering1SubSection"/>
        <w:outlineLvl w:val="3"/>
      </w:pPr>
      <w:bookmarkStart w:id="153" w:name="_Sec892"/>
      <w:r>
        <w:t>1. Dostupnost programu</w:t>
      </w:r>
      <w:bookmarkEnd w:id="153"/>
    </w:p>
    <w:tbl>
      <w:tblPr>
        <w:tblStyle w:val="PURTable"/>
        <w:tblW w:w="0" w:type="dxa"/>
        <w:tblLook w:val="04A0" w:firstRow="1" w:lastRow="0" w:firstColumn="1" w:lastColumn="0" w:noHBand="0" w:noVBand="1"/>
      </w:tblPr>
      <w:tblGrid>
        <w:gridCol w:w="4115"/>
        <w:gridCol w:w="618"/>
        <w:gridCol w:w="614"/>
        <w:gridCol w:w="617"/>
        <w:gridCol w:w="615"/>
        <w:gridCol w:w="615"/>
        <w:gridCol w:w="617"/>
        <w:gridCol w:w="618"/>
        <w:gridCol w:w="634"/>
        <w:gridCol w:w="619"/>
        <w:gridCol w:w="617"/>
        <w:gridCol w:w="617"/>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none" w:sz="4" w:space="0" w:color="BFBFBF"/>
              <w:right w:val="none" w:sz="4" w:space="0" w:color="6E6E6E"/>
            </w:tcBorders>
          </w:tcPr>
          <w:p>
            <w:pPr>
              <w:pStyle w:val="ProductList-TableBody"/>
            </w:pPr>
            <w:r>
              <w:t>System Center Endpoint Protection 1606</w:t>
            </w:r>
            <w:r>
              <w:fldChar w:fldCharType="begin"/>
            </w:r>
            <w:r>
              <w:instrText xml:space="preserve"> XE "System Center Endpoint Protection 1606" </w:instrText>
            </w:r>
            <w:r>
              <w:fldChar w:fldCharType="end"/>
            </w:r>
            <w:r>
              <w:t xml:space="preserve"> (licence na bázi předplatného podle počtu zařízení a uživatelů)</w:t>
            </w:r>
          </w:p>
        </w:tc>
        <w:tc>
          <w:tcPr>
            <w:tcW w:w="620" w:type="dxa"/>
            <w:tcBorders>
              <w:top w:val="single" w:sz="6" w:space="0" w:color="FFFFFF"/>
              <w:left w:val="none" w:sz="4" w:space="0" w:color="6E6E6E"/>
              <w:bottom w:val="none" w:sz="4" w:space="0" w:color="BFBFBF"/>
              <w:right w:val="none" w:sz="4" w:space="0" w:color="6E6E6E"/>
            </w:tcBorders>
          </w:tcPr>
          <w:p>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none"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bl>
    <w:p>
      <w:pPr>
        <w:pStyle w:val="ProductList-Offering1SubSection"/>
        <w:outlineLvl w:val="3"/>
      </w:pPr>
      <w:bookmarkStart w:id="154" w:name="_Sec893"/>
      <w:r>
        <w:t>2. Podmínky produktu</w:t>
      </w:r>
      <w:bookmarkEnd w:id="154"/>
    </w:p>
    <w:tbl>
      <w:tblPr>
        <w:tblStyle w:val="PURTable"/>
        <w:tblW w:w="0" w:type="dxa"/>
        <w:tblLook w:val="04A0" w:firstRow="1" w:lastRow="0" w:firstColumn="1" w:lastColumn="0" w:noHBand="0" w:noVBand="1"/>
      </w:tblPr>
      <w:tblGrid>
        <w:gridCol w:w="3632"/>
        <w:gridCol w:w="3640"/>
        <w:gridCol w:w="364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 xml:space="preserve">Nižší verze: Není relevantní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(SA):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 xml:space="preserve">Sleva UTD: Není relevantní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Offering1SubSection"/>
        <w:outlineLvl w:val="3"/>
      </w:pPr>
      <w:bookmarkStart w:id="155" w:name="_Sec894"/>
      <w:r>
        <w:t>3. Užívací práva</w:t>
      </w:r>
      <w:bookmarkEnd w:id="155"/>
    </w:p>
    <w:tbl>
      <w:tblPr>
        <w:tblStyle w:val="PURTable"/>
        <w:tblW w:w="0" w:type="dxa"/>
        <w:tblLook w:val="04A0" w:firstRow="1" w:lastRow="0" w:firstColumn="1" w:lastColumn="0" w:noHBand="0" w:noVBand="1"/>
      </w:tblPr>
      <w:tblGrid>
        <w:gridCol w:w="3640"/>
        <w:gridCol w:w="3630"/>
        <w:gridCol w:w="364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5">
              <w:r>
                <w:rPr>
                  <w:color w:val="00467F"/>
                  <w:u w:val="single"/>
                </w:rPr>
                <w:t>servery pro správu</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Požadavek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pro přístup externích uživatelů Označuje specifické licenční požadavky nebo volby pro přístup externích uživatelů." </w:instrText>
            </w:r>
            <w:r>
              <w:fldChar w:fldCharType="separate"/>
            </w:r>
            <w:r>
              <w:rPr>
                <w:color w:val="0563C1"/>
              </w:rPr>
              <w:t>Požadavky pro přístup externích uživatelů</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6">
              <w:r>
                <w:rPr>
                  <w:color w:val="00467F"/>
                  <w:u w:val="single"/>
                </w:rPr>
                <w:t>Internetové funkce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Licence pro správu</w:t>
      </w:r>
    </w:p>
    <w:tbl>
      <w:tblPr>
        <w:tblStyle w:val="PURTable"/>
        <w:tblW w:w="0" w:type="dxa"/>
        <w:tblLook w:val="04A0" w:firstRow="1" w:lastRow="0" w:firstColumn="1" w:lastColumn="0" w:noHBand="0" w:noVBand="1"/>
      </w:tblPr>
      <w:tblGrid>
        <w:gridCol w:w="3662"/>
        <w:gridCol w:w="3683"/>
        <w:gridCol w:w="3571"/>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9" w:space="0" w:color="0072C6"/>
              <w:left w:val="single" w:sz="4" w:space="0" w:color="000000"/>
              <w:bottom w:val="none" w:sz="4" w:space="0" w:color="0072C6"/>
              <w:right w:val="single" w:sz="4" w:space="0" w:color="000000"/>
            </w:tcBorders>
            <w:shd w:val="clear" w:color="auto" w:fill="DEEAF6"/>
          </w:tcPr>
          <w:p>
            <w:pPr>
              <w:pStyle w:val="ProductList-TableBody"/>
            </w:pPr>
            <w:r>
              <w:t>Licence pro správu klienta</w:t>
            </w:r>
          </w:p>
        </w:tc>
        <w:tc>
          <w:tcPr>
            <w:tcW w:w="4040" w:type="dxa"/>
            <w:tcBorders>
              <w:top w:val="single" w:sz="9" w:space="0" w:color="0072C6"/>
              <w:left w:val="single" w:sz="4" w:space="0" w:color="000000"/>
              <w:bottom w:val="none" w:sz="4" w:space="0" w:color="6E6E6E"/>
              <w:right w:val="none" w:sz="4" w:space="0" w:color="6E6E6E"/>
            </w:tcBorders>
          </w:tcPr>
          <w:p>
            <w:pPr>
              <w:pStyle w:val="ProductList-TableBody"/>
            </w:pPr>
            <w:r>
              <w:t>System Center Endpoint Protection</w:t>
            </w:r>
            <w:r>
              <w:fldChar w:fldCharType="begin"/>
            </w:r>
            <w:r>
              <w:instrText xml:space="preserve"> XE "System Center Endpoint Protection" </w:instrText>
            </w:r>
            <w:r>
              <w:fldChar w:fldCharType="end"/>
            </w:r>
            <w:r>
              <w:t xml:space="preserve"> (licence na odběr podle počtu uživatelů nebo zařízení)</w:t>
            </w:r>
          </w:p>
        </w:tc>
        <w:tc>
          <w:tcPr>
            <w:tcW w:w="3920" w:type="dxa"/>
            <w:tcBorders>
              <w:top w:val="single" w:sz="9" w:space="0" w:color="0072C6"/>
              <w:left w:val="none" w:sz="4" w:space="0" w:color="6E6E6E"/>
              <w:bottom w:val="none" w:sz="4" w:space="0" w:color="6E6E6E"/>
              <w:right w:val="single" w:sz="4" w:space="0" w:color="000000"/>
            </w:tcBorders>
          </w:tcPr>
          <w:p>
            <w:pPr>
              <w:pStyle w:val="ProductList-TableBody"/>
            </w:pPr>
            <w:r>
              <w:t xml:space="preserve">Intune </w:t>
            </w:r>
            <w:r>
              <w:fldChar w:fldCharType="begin"/>
            </w:r>
            <w:r>
              <w:instrText xml:space="preserve"> XE "Intune " </w:instrText>
            </w:r>
            <w:r>
              <w:fldChar w:fldCharType="end"/>
            </w:r>
            <w:r>
              <w:t>(licence na odběr podle počtu uživatelů, doplněk), Intune for EDU</w:t>
            </w:r>
            <w:r>
              <w:fldChar w:fldCharType="begin"/>
            </w:r>
            <w:r>
              <w:instrText xml:space="preserve"> XE "Intune for EDU" </w:instrText>
            </w:r>
            <w:r>
              <w:fldChar w:fldCharType="end"/>
            </w:r>
            <w:r>
              <w:t xml:space="preserve"> (licence na odběr podle počtu uživatelů, licence na odběr podle počtu zařízení, doplněk), Intune for Devices</w:t>
            </w:r>
            <w:r>
              <w:fldChar w:fldCharType="begin"/>
            </w:r>
            <w:r>
              <w:instrText xml:space="preserve"> XE "Intune for Devices" </w:instrText>
            </w:r>
            <w:r>
              <w:fldChar w:fldCharType="end"/>
            </w:r>
          </w:p>
        </w:tc>
      </w:tr>
      <w:tr>
        <w:tc>
          <w:tcPr>
            <w:tcW w:w="4040" w:type="dxa"/>
            <w:tcBorders>
              <w:top w:val="none" w:sz="4" w:space="0" w:color="0072C6"/>
              <w:left w:val="single" w:sz="4" w:space="0" w:color="000000"/>
              <w:bottom w:val="none" w:sz="4" w:space="0" w:color="0072C6"/>
              <w:right w:val="single" w:sz="4" w:space="0" w:color="000000"/>
            </w:tcBorders>
            <w:shd w:val="clear" w:color="auto" w:fill="DEEAF6"/>
          </w:tcPr>
          <w:p>
            <w:pPr>
              <w:pStyle w:val="ProductList-TableBody"/>
            </w:pPr>
          </w:p>
        </w:tc>
        <w:tc>
          <w:tcPr>
            <w:tcW w:w="4040" w:type="dxa"/>
            <w:tcBorders>
              <w:top w:val="none" w:sz="4" w:space="0" w:color="6E6E6E"/>
              <w:left w:val="single" w:sz="4" w:space="0" w:color="000000"/>
              <w:bottom w:val="none" w:sz="4" w:space="0" w:color="6E6E6E"/>
              <w:right w:val="none" w:sz="4" w:space="0" w:color="6E6E6E"/>
            </w:tcBorders>
          </w:tcPr>
          <w:p>
            <w:pPr>
              <w:pStyle w:val="ProductList-TableBody"/>
            </w:pPr>
            <w:r>
              <w:t>Windows 10 Enterprise E5 a A5</w:t>
            </w:r>
            <w:r>
              <w:fldChar w:fldCharType="begin"/>
            </w:r>
            <w:r>
              <w:instrText xml:space="preserve"> XE "Windows 10 Enterprise E5 a A5" </w:instrText>
            </w:r>
            <w:r>
              <w:fldChar w:fldCharType="end"/>
            </w:r>
            <w:r>
              <w:t xml:space="preserve"> (licence na odběr podle počtu uživatelů)</w:t>
            </w:r>
          </w:p>
        </w:tc>
        <w:tc>
          <w:tcPr>
            <w:tcW w:w="3920" w:type="dxa"/>
            <w:tcBorders>
              <w:top w:val="none" w:sz="4" w:space="0" w:color="6E6E6E"/>
              <w:left w:val="none" w:sz="4" w:space="0" w:color="6E6E6E"/>
              <w:bottom w:val="none" w:sz="4" w:space="0" w:color="6E6E6E"/>
              <w:right w:val="single" w:sz="4" w:space="0" w:color="000000"/>
            </w:tcBorders>
          </w:tcPr>
          <w:p>
            <w:pPr>
              <w:pStyle w:val="ProductList-TableBody"/>
            </w:pPr>
            <w:r>
              <w:t>Window VDA E5</w:t>
            </w:r>
            <w:r>
              <w:fldChar w:fldCharType="begin"/>
            </w:r>
            <w:r>
              <w:instrText xml:space="preserve"> XE "Window VDA E5" </w:instrText>
            </w:r>
            <w:r>
              <w:fldChar w:fldCharType="end"/>
            </w:r>
            <w:r>
              <w:t xml:space="preserve"> (licence na odběr na základě počtu uživatelů)</w:t>
            </w:r>
          </w:p>
        </w:tc>
      </w:tr>
      <w:tr>
        <w:tc>
          <w:tcPr>
            <w:tcW w:w="4040" w:type="dxa"/>
            <w:tcBorders>
              <w:top w:val="none" w:sz="4" w:space="0" w:color="0072C6"/>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6E6E6E"/>
              <w:left w:val="single" w:sz="4" w:space="0" w:color="000000"/>
              <w:bottom w:val="single" w:sz="4" w:space="0" w:color="000000"/>
              <w:right w:val="none" w:sz="4" w:space="0" w:color="6E6E6E"/>
            </w:tcBorders>
          </w:tcPr>
          <w:p>
            <w:pPr>
              <w:pStyle w:val="ProductList-TableBody"/>
            </w:pPr>
            <w:r>
              <w:t>Windows 10 Education E5</w:t>
            </w:r>
            <w:r>
              <w:fldChar w:fldCharType="begin"/>
            </w:r>
            <w:r>
              <w:instrText xml:space="preserve"> XE "Windows 10 Education E5" </w:instrText>
            </w:r>
            <w:r>
              <w:fldChar w:fldCharType="end"/>
            </w:r>
            <w:r>
              <w:t xml:space="preserve"> (licence na odběr na základě počtu uživatelů) </w:t>
            </w:r>
          </w:p>
        </w:tc>
        <w:tc>
          <w:tcPr>
            <w:tcW w:w="3920" w:type="dxa"/>
            <w:tcBorders>
              <w:top w:val="none" w:sz="4" w:space="0" w:color="6E6E6E"/>
              <w:left w:val="none" w:sz="4" w:space="0" w:color="6E6E6E"/>
              <w:bottom w:val="single" w:sz="4" w:space="0" w:color="000000"/>
              <w:right w:val="single" w:sz="4" w:space="0" w:color="000000"/>
            </w:tcBorders>
          </w:tcPr>
          <w:p>
            <w:pPr>
              <w:pStyle w:val="ProductList-TableBody"/>
            </w:pPr>
            <w:r>
              <w:t>M365 E5 Security</w:t>
            </w:r>
            <w:r>
              <w:fldChar w:fldCharType="begin"/>
            </w:r>
            <w:r>
              <w:instrText xml:space="preserve"> XE "M365 E5 Security" </w:instrText>
            </w:r>
            <w:r>
              <w:fldChar w:fldCharType="end"/>
            </w:r>
            <w:r>
              <w:t xml:space="preserve"> (licence na odběr na základě počtu uživatelů)</w:t>
            </w:r>
          </w:p>
        </w:tc>
      </w:tr>
    </w:tbl>
    <w:p>
      <w:pPr>
        <w:pStyle w:val="ProductList-Body"/>
      </w:pPr>
    </w:p>
    <w:p>
      <w:pPr>
        <w:pStyle w:val="ProductList-ClauseHeading"/>
        <w:outlineLvl w:val="4"/>
      </w:pPr>
      <w:r>
        <w:t>3.2 Licence na odběr produktu Server Management</w:t>
      </w:r>
    </w:p>
    <w:p>
      <w:pPr>
        <w:pStyle w:val="ProductList-Body"/>
      </w:pPr>
      <w:r>
        <w:t xml:space="preserve">Kromě požadavků na licence na odběr na základě počtu uživatelů jsou pro každý server v počtu uvedeném v licenčních podmínkách pro software System Center 2016 Datacenter a Standard vyžadovány licence pro správu serveru. Pro účely tohoto prohlášení jsou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v nichž pracují serverové operační systémy přistupující k softwaru System Center Endpoint Protection nebo souvisejícímu softwaru, nazývána „spravovaná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Pro účely tohoto odstavce „servery“ znamenají zařízení, na kterých zákazník provozuje software operačního systému.</w:t>
      </w:r>
    </w:p>
    <w:p>
      <w:pPr>
        <w:pStyle w:val="ProductList-Body"/>
      </w:pPr>
    </w:p>
    <w:p>
      <w:pPr>
        <w:pStyle w:val="ProductList-ClauseHeading"/>
        <w:outlineLvl w:val="4"/>
      </w:pPr>
      <w:r>
        <w:t>3.3 Náhrada vyhledávacích modulů</w:t>
      </w:r>
    </w:p>
    <w:p>
      <w:pPr>
        <w:pStyle w:val="ProductList-Body"/>
      </w:pPr>
      <w:r>
        <w:t>V rámci služby online může společnost Microsoft nahradit srovnatelný software a soubory pro:</w:t>
      </w:r>
    </w:p>
    <w:p>
      <w:pPr>
        <w:pStyle w:val="ProductList-Bullet"/>
        <w:numPr>
          <w:ilvl w:val="0"/>
          <w:numId w:val="24"/>
        </w:numPr>
      </w:pPr>
      <w:r>
        <w:t>antivirový software a software ochrany proti nevyžádané poště</w:t>
      </w:r>
    </w:p>
    <w:p>
      <w:pPr>
        <w:pStyle w:val="ProductList-Bullet"/>
        <w:numPr>
          <w:ilvl w:val="0"/>
          <w:numId w:val="24"/>
        </w:numPr>
      </w:pPr>
      <w:r>
        <w:t>soubory podpisů a datové soubory pro filtrování obsahu.</w:t>
      </w:r>
    </w:p>
    <w:p>
      <w:pPr>
        <w:pStyle w:val="ProductList-Offering1SubSection"/>
        <w:outlineLvl w:val="3"/>
      </w:pPr>
      <w:bookmarkStart w:id="156" w:name="_Sec895"/>
      <w:r>
        <w:t>4. Software Assurance</w:t>
      </w:r>
      <w:bookmarkEnd w:id="156"/>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Výhody SA: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65">
              <w:r>
                <w:rPr>
                  <w:color w:val="00467F"/>
                  <w:u w:val="single"/>
                </w:rPr>
                <w:t>Seznam produktů – březen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4.1 Práva k aktuální větvi produktu System Center Endpoint Protection</w:t>
      </w:r>
    </w:p>
    <w:p>
      <w:pPr>
        <w:pStyle w:val="ProductList-Body"/>
      </w:pPr>
      <w:r>
        <w:t>Zákazníci s aktivním krytím SA pro licence k produktu System Center Endpoint Protection nebo s ekvivalentní licencí ML mohou instalovat a užívat volitelnou aktuální větev produktu System Center Endpoint Protection.</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157" w:name="_Sec1180"/>
      <w:r>
        <w:t>System Center Operations Manager</w:t>
      </w:r>
      <w:bookmarkEnd w:id="157"/>
      <w:r>
        <w:fldChar w:fldCharType="begin"/>
      </w:r>
      <w:r>
        <w:instrText xml:space="preserve"> TC "</w:instrText>
      </w:r>
      <w:bookmarkStart w:id="158" w:name="_Toc62549906"/>
      <w:r>
        <w:instrText>System Center Operations Manager</w:instrText>
      </w:r>
      <w:bookmarkEnd w:id="158"/>
      <w:r>
        <w:instrText>" \l 3</w:instrText>
      </w:r>
      <w:r>
        <w:fldChar w:fldCharType="end"/>
      </w:r>
    </w:p>
    <w:p>
      <w:pPr>
        <w:pStyle w:val="ProductList-Offering1SubSection"/>
        <w:outlineLvl w:val="3"/>
      </w:pPr>
      <w:bookmarkStart w:id="159" w:name="_Sec1181"/>
      <w:r>
        <w:t>1. Dostupnost programu</w:t>
      </w:r>
      <w:bookmarkEnd w:id="159"/>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t>System Center 2019 Operations Manager</w:t>
            </w:r>
            <w:r>
              <w:fldChar w:fldCharType="begin"/>
            </w:r>
            <w:r>
              <w:instrText xml:space="preserve"> XE "System Center 2019 Operations Manager" </w:instrText>
            </w:r>
            <w:r>
              <w:fldChar w:fldCharType="end"/>
            </w:r>
            <w:r>
              <w:t xml:space="preserve"> na prostředí OSE (ML pro klienta)</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pPr>
            <w:r>
              <w:t>System Center 2019 Operations Manager</w:t>
            </w:r>
            <w:r>
              <w:fldChar w:fldCharType="begin"/>
            </w:r>
            <w:r>
              <w:instrText xml:space="preserve"> XE "System Center 2019 Operations Manager" </w:instrText>
            </w:r>
            <w:r>
              <w:fldChar w:fldCharType="end"/>
            </w:r>
            <w:r>
              <w:t xml:space="preserve"> na uživatele (ML pro klienta)</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160" w:name="_Sec1182"/>
      <w:r>
        <w:t>2. Podmínky produktu</w:t>
      </w:r>
      <w:bookmarkEnd w:id="160"/>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System Center Operations Manager 2016 (1/17)</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r:id="rId66">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Akademičtí zákazníci</w:t>
      </w:r>
    </w:p>
    <w:p>
      <w:pPr>
        <w:pStyle w:val="ProductList-Body"/>
      </w:pPr>
      <w:r>
        <w:t xml:space="preserve">Zákazníci s prováděcí smlouvou Enrollment for Education Solutions a School Subscription Enrollment mohou zakoupit licenci pro správu klienta System Center 2019 Operations Manager na prostředí OSE a nasadit je podle počtu uživatelů nebo prostředí OSE, jak je uvedeno v licenčním modelu </w:t>
      </w:r>
      <w:hyperlink w:anchor="_Sec544">
        <w:r>
          <w:rPr>
            <w:color w:val="00467F"/>
            <w:u w:val="single"/>
          </w:rPr>
          <w:t>Servery pro správu</w:t>
        </w:r>
      </w:hyperlink>
      <w:r>
        <w:t xml:space="preserve">. </w:t>
      </w:r>
    </w:p>
    <w:p>
      <w:pPr>
        <w:pStyle w:val="ProductList-Offering1SubSection"/>
        <w:outlineLvl w:val="3"/>
      </w:pPr>
      <w:bookmarkStart w:id="161" w:name="_Sec1183"/>
      <w:r>
        <w:t>3. Užívací práva</w:t>
      </w:r>
      <w:bookmarkEnd w:id="161"/>
    </w:p>
    <w:tbl>
      <w:tblPr>
        <w:tblStyle w:val="PURTable"/>
        <w:tblW w:w="0" w:type="dxa"/>
        <w:tblLook w:val="04A0" w:firstRow="1" w:lastRow="0" w:firstColumn="1" w:lastColumn="0" w:noHBand="0" w:noVBand="1"/>
      </w:tblPr>
      <w:tblGrid>
        <w:gridCol w:w="3640"/>
        <w:gridCol w:w="3629"/>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r:id="rId67">
              <w:r>
                <w:rPr>
                  <w:color w:val="00467F"/>
                  <w:u w:val="single"/>
                </w:rPr>
                <w:t>Univerzální</w:t>
              </w:r>
            </w:hyperlink>
            <w:r>
              <w:t xml:space="preserve">; </w:t>
            </w:r>
            <w:hyperlink r:id="rId68">
              <w:r>
                <w:rPr>
                  <w:color w:val="00467F"/>
                  <w:u w:val="single"/>
                </w:rPr>
                <w:t>servery pro správu</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pro přístup externích uživatelů: Označuje specifické licenční požadavky nebo volby pro přístup externích uživatelů." </w:instrText>
            </w:r>
            <w:r>
              <w:fldChar w:fldCharType="separate"/>
            </w:r>
            <w:r>
              <w:rPr>
                <w:color w:val="0563C1"/>
              </w:rPr>
              <w:t>Požadavky pro přístup externích uživatelů</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Technologie SQL Server,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r:id="rId69">
              <w:r>
                <w:rPr>
                  <w:color w:val="00467F"/>
                  <w:u w:val="single"/>
                </w:rPr>
                <w:t>Internetové funkce</w:t>
              </w:r>
            </w:hyperlink>
            <w:r>
              <w:t xml:space="preserve">, </w:t>
            </w:r>
            <w:hyperlink r:id="rId70">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Licence pro správu</w:t>
      </w:r>
    </w:p>
    <w:tbl>
      <w:tblPr>
        <w:tblStyle w:val="PURTable"/>
        <w:tblW w:w="0" w:type="dxa"/>
        <w:tblLook w:val="04A0" w:firstRow="1" w:lastRow="0" w:firstColumn="1" w:lastColumn="0" w:noHBand="0" w:noVBand="1"/>
      </w:tblPr>
      <w:tblGrid>
        <w:gridCol w:w="3648"/>
        <w:gridCol w:w="3674"/>
        <w:gridCol w:w="359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Licence pro správu klienta</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Licence k produktu System Center 2019 Operations Manager (na uživatele nebo prostředí OSE)</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4"/>
      </w:pPr>
      <w:r>
        <w:t>3.2 Technologie SQL Server</w:t>
      </w:r>
    </w:p>
    <w:p>
      <w:pPr>
        <w:pStyle w:val="ProductList-Body"/>
      </w:pPr>
      <w:r>
        <w:t xml:space="preserve">Zákazník může spustit libovolný počet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libovolného databázového softwaru SQL Server zahrnutého do produktu v jednom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použití zákazníkem pro omezené účely podpory tohoto produktu a libovolného dalšího produktu, který zahrnuje databázový software SQL Server. 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Offering1SubSection"/>
        <w:outlineLvl w:val="3"/>
      </w:pPr>
      <w:bookmarkStart w:id="162" w:name="_Sec1184"/>
      <w:r>
        <w:t>4. Software Assurance</w:t>
      </w:r>
      <w:bookmarkEnd w:id="162"/>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71">
              <w:r>
                <w:rPr>
                  <w:color w:val="00467F"/>
                  <w:u w:val="single"/>
                </w:rPr>
                <w:t>Seznam produktů – říjen 2013</w:t>
              </w:r>
            </w:hyperlink>
            <w:r>
              <w:t xml:space="preserve">, </w:t>
            </w:r>
            <w:hyperlink r:id="rId72">
              <w:r>
                <w:rPr>
                  <w:color w:val="00467F"/>
                  <w:u w:val="single"/>
                </w:rPr>
                <w:t>podmínky produktů z ledna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4.1 Práva k aktuální větvi produktu System Center Operations Manager</w:t>
      </w:r>
    </w:p>
    <w:p>
      <w:pPr>
        <w:pStyle w:val="ProductList-Body"/>
      </w:pPr>
      <w:r>
        <w:t>Zákazníci s aktivním krytím SA pro licence k produktu System Center Operations Manager nebo s ekvivalentní licencí ML mohou instalovat a užívat volitelnou aktuální větev produktu System Center Operations Manager.</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163" w:name="_Sec1185"/>
      <w:r>
        <w:t>System Center Orchestrator</w:t>
      </w:r>
      <w:bookmarkEnd w:id="163"/>
      <w:r>
        <w:fldChar w:fldCharType="begin"/>
      </w:r>
      <w:r>
        <w:instrText xml:space="preserve"> TC "</w:instrText>
      </w:r>
      <w:bookmarkStart w:id="164" w:name="_Toc62549907"/>
      <w:r>
        <w:instrText>System Center Orchestrator</w:instrText>
      </w:r>
      <w:bookmarkEnd w:id="164"/>
      <w:r>
        <w:instrText>" \l 3</w:instrText>
      </w:r>
      <w:r>
        <w:fldChar w:fldCharType="end"/>
      </w:r>
    </w:p>
    <w:p>
      <w:pPr>
        <w:pStyle w:val="ProductList-Offering1SubSection"/>
        <w:outlineLvl w:val="3"/>
      </w:pPr>
      <w:bookmarkStart w:id="165" w:name="_Sec1186"/>
      <w:r>
        <w:t>1. Dostupnost programu</w:t>
      </w:r>
      <w:bookmarkEnd w:id="165"/>
    </w:p>
    <w:tbl>
      <w:tblPr>
        <w:tblStyle w:val="PURTable"/>
        <w:tblW w:w="0" w:type="dxa"/>
        <w:tblLook w:val="04A0" w:firstRow="1" w:lastRow="0" w:firstColumn="1" w:lastColumn="0" w:noHBand="0" w:noVBand="1"/>
      </w:tblPr>
      <w:tblGrid>
        <w:gridCol w:w="4042"/>
        <w:gridCol w:w="613"/>
        <w:gridCol w:w="608"/>
        <w:gridCol w:w="612"/>
        <w:gridCol w:w="608"/>
        <w:gridCol w:w="724"/>
        <w:gridCol w:w="612"/>
        <w:gridCol w:w="615"/>
        <w:gridCol w:w="634"/>
        <w:gridCol w:w="619"/>
        <w:gridCol w:w="613"/>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t>System Center 2019 Orchestrator</w:t>
            </w:r>
            <w:r>
              <w:fldChar w:fldCharType="begin"/>
            </w:r>
            <w:r>
              <w:instrText xml:space="preserve"> XE "System Center 2019 Orchestrator" </w:instrText>
            </w:r>
            <w:r>
              <w:fldChar w:fldCharType="end"/>
            </w:r>
            <w:r>
              <w:t xml:space="preserve"> na prostředí OSE (ML pro klienta)</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pPr>
            <w:r>
              <w:t>System Center 2019 Orchestrator</w:t>
            </w:r>
            <w:r>
              <w:fldChar w:fldCharType="begin"/>
            </w:r>
            <w:r>
              <w:instrText xml:space="preserve"> XE "System Center 2019 Orchestrator" </w:instrText>
            </w:r>
            <w:r>
              <w:fldChar w:fldCharType="end"/>
            </w:r>
            <w:r>
              <w:t xml:space="preserve"> na uživatele (ML pro klienta)</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166" w:name="_Sec1187"/>
      <w:r>
        <w:t>2. Podmínky produktu</w:t>
      </w:r>
      <w:bookmarkEnd w:id="166"/>
    </w:p>
    <w:tbl>
      <w:tblPr>
        <w:tblStyle w:val="PURTable"/>
        <w:tblW w:w="0" w:type="dxa"/>
        <w:tblLook w:val="04A0" w:firstRow="1" w:lastRow="0" w:firstColumn="1" w:lastColumn="0" w:noHBand="0" w:noVBand="1"/>
      </w:tblPr>
      <w:tblGrid>
        <w:gridCol w:w="3645"/>
        <w:gridCol w:w="3638"/>
        <w:gridCol w:w="3633"/>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System Center 2016 Orchestrator (1/17)</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r:id="rId73">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Akademičtí zákazníci</w:t>
      </w:r>
    </w:p>
    <w:p>
      <w:pPr>
        <w:pStyle w:val="ProductList-Body"/>
      </w:pPr>
      <w:r>
        <w:t xml:space="preserve">Zákazníci s prováděcí smlouvou Enrollment for Education Solutions a School Subscription Enrollment mohou zakoupit licenci pro správu klienta System Center 2019 Orchestrator na prostředí OSE a nasadit je podle počtu uživatelů nebo prostředí OSE, jak je uvedeno v licenčním modelu </w:t>
      </w:r>
      <w:hyperlink w:anchor="_Sec544">
        <w:r>
          <w:rPr>
            <w:color w:val="00467F"/>
            <w:u w:val="single"/>
          </w:rPr>
          <w:t>Servery pro správu</w:t>
        </w:r>
      </w:hyperlink>
      <w:r>
        <w:t xml:space="preserve">. </w:t>
      </w:r>
    </w:p>
    <w:p>
      <w:pPr>
        <w:pStyle w:val="ProductList-Offering1SubSection"/>
        <w:outlineLvl w:val="3"/>
      </w:pPr>
      <w:bookmarkStart w:id="167" w:name="_Sec1188"/>
      <w:r>
        <w:t>3. Užívací práva</w:t>
      </w:r>
      <w:bookmarkEnd w:id="167"/>
    </w:p>
    <w:tbl>
      <w:tblPr>
        <w:tblStyle w:val="PURTable"/>
        <w:tblW w:w="0" w:type="dxa"/>
        <w:tblLook w:val="04A0" w:firstRow="1" w:lastRow="0" w:firstColumn="1" w:lastColumn="0" w:noHBand="0" w:noVBand="1"/>
      </w:tblPr>
      <w:tblGrid>
        <w:gridCol w:w="3640"/>
        <w:gridCol w:w="3629"/>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r:id="rId74">
              <w:r>
                <w:rPr>
                  <w:color w:val="00467F"/>
                  <w:u w:val="single"/>
                </w:rPr>
                <w:t>Univerzální</w:t>
              </w:r>
            </w:hyperlink>
            <w:r>
              <w:t xml:space="preserve">; </w:t>
            </w:r>
            <w:hyperlink r:id="rId75">
              <w:r>
                <w:rPr>
                  <w:color w:val="00467F"/>
                  <w:u w:val="single"/>
                </w:rPr>
                <w:t>servery pro správu</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pro přístup externích uživatelů: Označuje specifické licenční požadavky nebo volby pro přístup externích uživatelů." </w:instrText>
            </w:r>
            <w:r>
              <w:fldChar w:fldCharType="separate"/>
            </w:r>
            <w:r>
              <w:rPr>
                <w:color w:val="0563C1"/>
              </w:rPr>
              <w:t>Požadavky pro přístup externích uživatelů</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Technologie SQL Server,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r:id="rId76">
              <w:r>
                <w:rPr>
                  <w:color w:val="00467F"/>
                  <w:u w:val="single"/>
                </w:rPr>
                <w:t>Internetové funkce</w:t>
              </w:r>
            </w:hyperlink>
            <w:r>
              <w:t xml:space="preserve">, </w:t>
            </w:r>
            <w:hyperlink r:id="rId7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Licence pro správu</w:t>
      </w:r>
    </w:p>
    <w:tbl>
      <w:tblPr>
        <w:tblStyle w:val="PURTable"/>
        <w:tblW w:w="0" w:type="dxa"/>
        <w:tblLook w:val="04A0" w:firstRow="1" w:lastRow="0" w:firstColumn="1" w:lastColumn="0" w:noHBand="0" w:noVBand="1"/>
      </w:tblPr>
      <w:tblGrid>
        <w:gridCol w:w="3644"/>
        <w:gridCol w:w="3683"/>
        <w:gridCol w:w="3589"/>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Licence pro správu klienta</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Licence k produktu System Center 2019 Orchestrator (na uživatele nebo prostředí OSE)</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4"/>
      </w:pPr>
      <w:r>
        <w:t>3.2 Technologie SQL Server</w:t>
      </w:r>
    </w:p>
    <w:p>
      <w:pPr>
        <w:pStyle w:val="ProductList-Body"/>
      </w:pPr>
      <w:r>
        <w:t xml:space="preserve">Zákazník může spustit libovolný počet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libovolného databázového softwaru SQL Server zahrnutého do produktu v jednom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použití zákazníkem pro omezené účely podpory tohoto produktu a libovolného dalšího produktu, který zahrnuje databázový software SQL Server. 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Offering1SubSection"/>
        <w:outlineLvl w:val="3"/>
      </w:pPr>
      <w:bookmarkStart w:id="168" w:name="_Sec1189"/>
      <w:r>
        <w:t>4. Software Assurance</w:t>
      </w:r>
      <w:bookmarkEnd w:id="168"/>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78">
              <w:r>
                <w:rPr>
                  <w:color w:val="00467F"/>
                  <w:u w:val="single"/>
                </w:rPr>
                <w:t>Seznam produktů – říjen 2013</w:t>
              </w:r>
            </w:hyperlink>
            <w:r>
              <w:t xml:space="preserve">, </w:t>
            </w:r>
            <w:hyperlink r:id="rId79">
              <w:r>
                <w:rPr>
                  <w:color w:val="00467F"/>
                  <w:u w:val="single"/>
                </w:rPr>
                <w:t>podmínky produktů z ledna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169" w:name="_Sec1190"/>
      <w:r>
        <w:t>System Center Service Manager</w:t>
      </w:r>
      <w:bookmarkEnd w:id="169"/>
      <w:r>
        <w:fldChar w:fldCharType="begin"/>
      </w:r>
      <w:r>
        <w:instrText xml:space="preserve"> TC "</w:instrText>
      </w:r>
      <w:bookmarkStart w:id="170" w:name="_Toc62549908"/>
      <w:r>
        <w:instrText>System Center Service Manager</w:instrText>
      </w:r>
      <w:bookmarkEnd w:id="170"/>
      <w:r>
        <w:instrText>" \l 3</w:instrText>
      </w:r>
      <w:r>
        <w:fldChar w:fldCharType="end"/>
      </w:r>
    </w:p>
    <w:p>
      <w:pPr>
        <w:pStyle w:val="ProductList-Offering1SubSection"/>
        <w:outlineLvl w:val="3"/>
      </w:pPr>
      <w:bookmarkStart w:id="171" w:name="_Sec1191"/>
      <w:r>
        <w:t>1. Dostupnost programu</w:t>
      </w:r>
      <w:bookmarkEnd w:id="171"/>
    </w:p>
    <w:tbl>
      <w:tblPr>
        <w:tblStyle w:val="PURTable"/>
        <w:tblW w:w="0" w:type="dxa"/>
        <w:tblLook w:val="04A0" w:firstRow="1" w:lastRow="0" w:firstColumn="1" w:lastColumn="0" w:noHBand="0" w:noVBand="1"/>
      </w:tblPr>
      <w:tblGrid>
        <w:gridCol w:w="4040"/>
        <w:gridCol w:w="613"/>
        <w:gridCol w:w="609"/>
        <w:gridCol w:w="612"/>
        <w:gridCol w:w="608"/>
        <w:gridCol w:w="724"/>
        <w:gridCol w:w="612"/>
        <w:gridCol w:w="616"/>
        <w:gridCol w:w="634"/>
        <w:gridCol w:w="619"/>
        <w:gridCol w:w="613"/>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t>System Center 2019 Service Manager</w:t>
            </w:r>
            <w:r>
              <w:fldChar w:fldCharType="begin"/>
            </w:r>
            <w:r>
              <w:instrText xml:space="preserve"> XE "System Center 2019 Service Manager" </w:instrText>
            </w:r>
            <w:r>
              <w:fldChar w:fldCharType="end"/>
            </w:r>
            <w:r>
              <w:t xml:space="preserve"> na prostředí OSE (ML pro klienta)</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pPr>
            <w:r>
              <w:t>System Center 2019 Service Manager</w:t>
            </w:r>
            <w:r>
              <w:fldChar w:fldCharType="begin"/>
            </w:r>
            <w:r>
              <w:instrText xml:space="preserve"> XE "System Center 2019 Service Manager" </w:instrText>
            </w:r>
            <w:r>
              <w:fldChar w:fldCharType="end"/>
            </w:r>
            <w:r>
              <w:t xml:space="preserve"> na uživatele (ML pro klienta)</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172" w:name="_Sec1192"/>
      <w:r>
        <w:t>2. Podmínky produktu</w:t>
      </w:r>
      <w:bookmarkEnd w:id="172"/>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System Center 2016 Service Manager (1/17)</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r:id="rId80">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Akademičtí zákazníci</w:t>
      </w:r>
    </w:p>
    <w:p>
      <w:pPr>
        <w:pStyle w:val="ProductList-Body"/>
      </w:pPr>
      <w:r>
        <w:t xml:space="preserve">Zákazníci s prováděcí smlouvou Enrollment for Education Solutions a School Subscription Enrollment mohou zakoupit licenci pro správu klienta System Center 2019 Service Manager na prostředí OSE a nasadit ji podle počtu uživatelů nebo prostředí OSE, jak je uvedeno v licenčním modelu </w:t>
      </w:r>
      <w:hyperlink w:anchor="_Sec544">
        <w:r>
          <w:rPr>
            <w:color w:val="00467F"/>
            <w:u w:val="single"/>
          </w:rPr>
          <w:t>Servery pro správu</w:t>
        </w:r>
      </w:hyperlink>
      <w:r>
        <w:t xml:space="preserve">. </w:t>
      </w:r>
    </w:p>
    <w:p>
      <w:pPr>
        <w:pStyle w:val="ProductList-Offering1SubSection"/>
        <w:outlineLvl w:val="3"/>
      </w:pPr>
      <w:bookmarkStart w:id="173" w:name="_Sec1193"/>
      <w:r>
        <w:t>3. Užívací práva</w:t>
      </w:r>
      <w:bookmarkEnd w:id="173"/>
    </w:p>
    <w:tbl>
      <w:tblPr>
        <w:tblStyle w:val="PURTable"/>
        <w:tblW w:w="0" w:type="dxa"/>
        <w:tblLook w:val="04A0" w:firstRow="1" w:lastRow="0" w:firstColumn="1" w:lastColumn="0" w:noHBand="0" w:noVBand="1"/>
      </w:tblPr>
      <w:tblGrid>
        <w:gridCol w:w="3640"/>
        <w:gridCol w:w="3629"/>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r:id="rId81">
              <w:r>
                <w:rPr>
                  <w:color w:val="00467F"/>
                  <w:u w:val="single"/>
                </w:rPr>
                <w:t>Univerzální</w:t>
              </w:r>
            </w:hyperlink>
            <w:r>
              <w:t xml:space="preserve">; </w:t>
            </w:r>
            <w:hyperlink r:id="rId82">
              <w:r>
                <w:rPr>
                  <w:color w:val="00467F"/>
                  <w:u w:val="single"/>
                </w:rPr>
                <w:t>servery pro správu</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pro přístup externích uživatelů: Označuje specifické licenční požadavky nebo volby pro přístup externích uživatelů." </w:instrText>
            </w:r>
            <w:r>
              <w:fldChar w:fldCharType="separate"/>
            </w:r>
            <w:r>
              <w:rPr>
                <w:color w:val="0563C1"/>
              </w:rPr>
              <w:t>Požadavky pro přístup externích uživatelů</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Technologie SQL Server,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r:id="rId83">
              <w:r>
                <w:rPr>
                  <w:color w:val="00467F"/>
                  <w:u w:val="single"/>
                </w:rPr>
                <w:t>Internetové funkce</w:t>
              </w:r>
            </w:hyperlink>
            <w:r>
              <w:t xml:space="preserve">, </w:t>
            </w:r>
            <w:hyperlink r:id="rId84">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Licence pro správu</w:t>
      </w:r>
    </w:p>
    <w:tbl>
      <w:tblPr>
        <w:tblStyle w:val="PURTable"/>
        <w:tblW w:w="0" w:type="dxa"/>
        <w:tblLook w:val="04A0" w:firstRow="1" w:lastRow="0" w:firstColumn="1" w:lastColumn="0" w:noHBand="0" w:noVBand="1"/>
      </w:tblPr>
      <w:tblGrid>
        <w:gridCol w:w="3629"/>
        <w:gridCol w:w="3642"/>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Licence pro správu klienta</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Licence k produktu System Center 2019 Service Manager (na uživatele nebo prostředí OSE)</w:t>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Licence CAL k produktu Microsoft Identity Manager 2016 (uživatel)</w:t>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Licence na odběr na základě počtu uživatelů pro Azure Active Directory Premium (P1 a P2)</w:t>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4"/>
      </w:pPr>
      <w:r>
        <w:t>3.2 Technologie SQL Server</w:t>
      </w:r>
    </w:p>
    <w:p>
      <w:pPr>
        <w:pStyle w:val="ProductList-Body"/>
      </w:pPr>
      <w:r>
        <w:t xml:space="preserve">Zákazník může spustit libovolný počet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libovolného databázového softwaru SQL Server zahrnutého do produktu v jednom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použití zákazníkem pro omezené účely podpory tohoto produktu a libovolného dalšího produktu, který zahrnuje databázový software SQL Server. 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Offering1SubSection"/>
        <w:outlineLvl w:val="3"/>
      </w:pPr>
      <w:bookmarkStart w:id="174" w:name="_Sec1194"/>
      <w:r>
        <w:t>4. Software Assurance</w:t>
      </w:r>
      <w:bookmarkEnd w:id="174"/>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85">
              <w:r>
                <w:rPr>
                  <w:color w:val="00467F"/>
                  <w:u w:val="single"/>
                </w:rPr>
                <w:t>Seznam produktů – říjen 2013</w:t>
              </w:r>
            </w:hyperlink>
            <w:r>
              <w:t xml:space="preserve">, </w:t>
            </w:r>
            <w:hyperlink r:id="rId86">
              <w:r>
                <w:rPr>
                  <w:color w:val="00467F"/>
                  <w:u w:val="single"/>
                </w:rPr>
                <w:t>podmínky produktů z ledna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4.1 Práva k aktuální větvi produktu System Center Service Manager</w:t>
      </w:r>
    </w:p>
    <w:p>
      <w:pPr>
        <w:pStyle w:val="ProductList-Body"/>
      </w:pPr>
      <w:r>
        <w:t>Zákazníci s aktivním krytím SA pro licence k produktu System Center Service Manager nebo s ekvivalentní licencí ML mohou instalovat a užívat volitelnou aktuální větev produktu System Center Service Manager.</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
        <w:outlineLvl w:val="1"/>
      </w:pPr>
      <w:bookmarkStart w:id="175" w:name="_Sec616"/>
      <w:r>
        <w:t>Sada Virtual Desktop Infrastructure (VDI)</w:t>
      </w:r>
      <w:bookmarkEnd w:id="175"/>
      <w:r>
        <w:fldChar w:fldCharType="begin"/>
      </w:r>
      <w:r>
        <w:instrText xml:space="preserve"> TC "</w:instrText>
      </w:r>
      <w:bookmarkStart w:id="176" w:name="_Toc62549909"/>
      <w:r>
        <w:instrText>Sada Virtual Desktop Infrastructure (VDI)</w:instrText>
      </w:r>
      <w:bookmarkEnd w:id="176"/>
      <w:r>
        <w:instrText>" \l 2</w:instrText>
      </w:r>
      <w:r>
        <w:fldChar w:fldCharType="end"/>
      </w:r>
    </w:p>
    <w:p>
      <w:pPr>
        <w:pStyle w:val="ProductList-Body"/>
      </w:pPr>
      <w:r>
        <w:t>Zákazníci hledající informace o licencování a užívání sady VDI</w:t>
      </w:r>
      <w:r>
        <w:fldChar w:fldCharType="begin"/>
      </w:r>
      <w:r>
        <w:instrText xml:space="preserve"> XE "VDI" </w:instrText>
      </w:r>
      <w:r>
        <w:fldChar w:fldCharType="end"/>
      </w:r>
      <w:r>
        <w:t xml:space="preserve"> by měli nahlédnout do užívacích práv k produktu z dubna 2015 </w:t>
      </w:r>
      <w:hyperlink r:id="rId87">
        <w:r>
          <w:rPr>
            <w:color w:val="00467F"/>
            <w:u w:val="single"/>
          </w:rPr>
          <w:t>http://go.microsoft.com/?linkid=9839206</w:t>
        </w:r>
      </w:hyperlink>
      <w:r>
        <w:t xml:space="preserve"> a seznamu produktů z června 2015 </w:t>
      </w:r>
      <w:hyperlink r:id="rId88">
        <w:r>
          <w:rPr>
            <w:color w:val="00467F"/>
            <w:u w:val="single"/>
          </w:rPr>
          <w:t>http://go.microsoft.com/?linkid=9839207</w:t>
        </w:r>
      </w:hyperlink>
      <w:r>
        <w:t>.</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177" w:name="_Sec617"/>
      <w:r>
        <w:t>Visual Studio</w:t>
      </w:r>
      <w:bookmarkEnd w:id="177"/>
      <w:r>
        <w:fldChar w:fldCharType="begin"/>
      </w:r>
      <w:r>
        <w:instrText xml:space="preserve"> TC "</w:instrText>
      </w:r>
      <w:bookmarkStart w:id="178" w:name="_Toc62549910"/>
      <w:r>
        <w:instrText>Visual Studio</w:instrText>
      </w:r>
      <w:bookmarkEnd w:id="178"/>
      <w:r>
        <w:instrText>" \l 2</w:instrText>
      </w:r>
      <w:r>
        <w:fldChar w:fldCharType="end"/>
      </w:r>
    </w:p>
    <w:p>
      <w:pPr>
        <w:pStyle w:val="ProductList-Offering2HeadingNoBorder"/>
        <w:outlineLvl w:val="2"/>
      </w:pPr>
      <w:bookmarkStart w:id="179" w:name="_Sec649"/>
      <w:r>
        <w:t>Visual Studio</w:t>
      </w:r>
      <w:bookmarkEnd w:id="179"/>
      <w:r>
        <w:fldChar w:fldCharType="begin"/>
      </w:r>
      <w:r>
        <w:instrText xml:space="preserve"> TC "</w:instrText>
      </w:r>
      <w:bookmarkStart w:id="180" w:name="_Toc62549911"/>
      <w:r>
        <w:instrText>Visual Studio</w:instrText>
      </w:r>
      <w:bookmarkEnd w:id="180"/>
      <w:r>
        <w:instrText>" \l 3</w:instrText>
      </w:r>
      <w:r>
        <w:fldChar w:fldCharType="end"/>
      </w:r>
    </w:p>
    <w:p>
      <w:pPr>
        <w:pStyle w:val="ProductList-Offering1SubSection"/>
        <w:outlineLvl w:val="3"/>
      </w:pPr>
      <w:bookmarkStart w:id="181" w:name="_Sec697"/>
      <w:r>
        <w:t>1. Dostupnost programu</w:t>
      </w:r>
      <w:bookmarkEnd w:id="181"/>
    </w:p>
    <w:tbl>
      <w:tblPr>
        <w:tblStyle w:val="PURTable"/>
        <w:tblW w:w="0" w:type="dxa"/>
        <w:tblLook w:val="04A0" w:firstRow="1" w:lastRow="0" w:firstColumn="1" w:lastColumn="0" w:noHBand="0" w:noVBand="1"/>
      </w:tblPr>
      <w:tblGrid>
        <w:gridCol w:w="4114"/>
        <w:gridCol w:w="618"/>
        <w:gridCol w:w="615"/>
        <w:gridCol w:w="617"/>
        <w:gridCol w:w="615"/>
        <w:gridCol w:w="616"/>
        <w:gridCol w:w="617"/>
        <w:gridCol w:w="618"/>
        <w:gridCol w:w="634"/>
        <w:gridCol w:w="619"/>
        <w:gridCol w:w="617"/>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Visual Studio Professional 2019</w:t>
            </w:r>
            <w:r>
              <w:fldChar w:fldCharType="begin"/>
            </w:r>
            <w:r>
              <w:instrText xml:space="preserve"> XE "Visual Studio Professional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Odběr Visual Studio Professional 2019</w:t>
            </w:r>
            <w:r>
              <w:fldChar w:fldCharType="begin"/>
            </w:r>
            <w:r>
              <w:instrText xml:space="preserve"> XE "Odběr Visual Studio Professional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Odběr Visual Studio Enterprise 2019</w:t>
            </w:r>
            <w:r>
              <w:fldChar w:fldCharType="begin"/>
            </w:r>
            <w:r>
              <w:instrText xml:space="preserve"> XE "Odběr Visual Studio Enterprise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Odběr Visual Studio Test Professional 2019</w:t>
            </w:r>
            <w:r>
              <w:fldChar w:fldCharType="begin"/>
            </w:r>
            <w:r>
              <w:instrText xml:space="preserve"> XE "Odběr Visual Studio Test Professional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pPr>
            <w:r>
              <w:rPr>
                <w:color w:val="000000"/>
              </w:rPr>
              <w:t>Platformy MSDN</w:t>
            </w:r>
            <w:r>
              <w:fldChar w:fldCharType="begin"/>
            </w:r>
            <w:r>
              <w:instrText xml:space="preserve"> XE "Platformy MSDN"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bl>
    <w:p>
      <w:pPr>
        <w:pStyle w:val="ProductList-Offering1SubSection"/>
        <w:outlineLvl w:val="3"/>
      </w:pPr>
      <w:bookmarkStart w:id="182" w:name="_Sec752"/>
      <w:r>
        <w:t>2. Podmínky produktu</w:t>
      </w:r>
      <w:bookmarkEnd w:id="182"/>
    </w:p>
    <w:tbl>
      <w:tblPr>
        <w:tblStyle w:val="PURTable"/>
        <w:tblW w:w="0" w:type="dxa"/>
        <w:tblLook w:val="04A0" w:firstRow="1" w:lastRow="0" w:firstColumn="1" w:lastColumn="0" w:noHBand="0" w:noVBand="1"/>
      </w:tblPr>
      <w:tblGrid>
        <w:gridCol w:w="3641"/>
        <w:gridCol w:w="3637"/>
        <w:gridCol w:w="3638"/>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Visual Studio 2017</w:t>
            </w:r>
            <w:r>
              <w:fldChar w:fldCharType="begin"/>
            </w:r>
            <w:r>
              <w:instrText xml:space="preserve"> XE "Visual Studio 2017" </w:instrText>
            </w:r>
            <w:r>
              <w:fldChar w:fldCharType="end"/>
            </w:r>
            <w:r>
              <w:t xml:space="preserve"> (4/17)</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Aplikace</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"Nižší verze: Povolené nižší verze odpovídající určeným vyšším verzím. Zákazník může použít povolenou nižší verzi namísto licencované verze vyšší úrovně, jak je povoleno v univerzálních licenčních podmínkách." </w:instrText>
            </w:r>
            <w:r>
              <w:fldChar w:fldCharType="separate"/>
            </w:r>
            <w:r>
              <w:rPr>
                <w:color w:val="0563C1"/>
              </w:rPr>
              <w:t>Nižší verze</w:t>
            </w:r>
            <w:r>
              <w:fldChar w:fldCharType="end"/>
            </w:r>
            <w:r>
              <w:t>: Enterprise na Professional</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"Předpoklad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Poskytnutí licence pro SQL Server Parallel Data Warehouse Developer</w:t>
      </w:r>
    </w:p>
    <w:p>
      <w:pPr>
        <w:pStyle w:val="ProductList-Body"/>
      </w:pPr>
      <w:r>
        <w:t xml:space="preserve">Každý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odběru Visual Studio Professional, odběru Visual Studio Enterprise a odběru Visual Studio Test Professional má jednu licenci pro SQL Server 2016 Parallel Data Warehouse Developer.</w:t>
      </w:r>
    </w:p>
    <w:p>
      <w:pPr>
        <w:pStyle w:val="ProductList-Body"/>
      </w:pPr>
    </w:p>
    <w:p>
      <w:pPr>
        <w:pStyle w:val="ProductList-ClauseHeading"/>
        <w:outlineLvl w:val="4"/>
      </w:pPr>
      <w:r>
        <w:t>2.2 Poskytnutí licence pro Azure DevOps Server 2020</w:t>
      </w:r>
    </w:p>
    <w:p>
      <w:pPr>
        <w:pStyle w:val="ProductList-Body"/>
      </w:pPr>
      <w:r>
        <w:t xml:space="preserve">Každý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odběru Visual Studio Professional, odběru Visual Studio Enterprise, odběru Visual Studio Test Professional a MSDN Platforms má jednu </w:t>
      </w:r>
      <w:r>
        <w:fldChar w:fldCharType="begin"/>
      </w:r>
      <w:r>
        <w:instrText xml:space="preserve"> AutoTextList   \s NoStyle \t "Server je systém fyzického hardwaru, v němž je možné spustit serverový software." </w:instrText>
      </w:r>
      <w:r>
        <w:fldChar w:fldCharType="separate"/>
      </w:r>
      <w:r>
        <w:rPr>
          <w:color w:val="0563C1"/>
        </w:rPr>
        <w:t>serverovou</w:t>
      </w:r>
      <w:r>
        <w:fldChar w:fldCharType="end"/>
      </w:r>
      <w:r>
        <w:t xml:space="preserve"> licenci pro produkt Azure DevOps Server a jednu uživatelskou licenci CAL pro produkt Azure DevOps Server. Licence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 xml:space="preserve"> je určena pro výhradní použití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 uživatelem</w:t>
      </w:r>
      <w:r>
        <w:fldChar w:fldCharType="end"/>
      </w:r>
      <w:r>
        <w:t>.</w:t>
      </w:r>
    </w:p>
    <w:p>
      <w:pPr>
        <w:pStyle w:val="ProductList-Body"/>
      </w:pPr>
    </w:p>
    <w:p>
      <w:pPr>
        <w:pStyle w:val="ProductList-ClauseHeading"/>
        <w:outlineLvl w:val="4"/>
      </w:pPr>
      <w:r>
        <w:t>2.3 Služby Microsoft Azure</w:t>
      </w:r>
    </w:p>
    <w:p>
      <w:pPr>
        <w:pStyle w:val="ProductList-Body"/>
      </w:pPr>
      <w:r>
        <w:t>Výhody Microsoft Azure nelze kombinovat z více odběrů Visual Studio nebo platforem MSDN do jednoho účtu Microsoft Azure.</w:t>
      </w:r>
    </w:p>
    <w:p>
      <w:pPr>
        <w:pStyle w:val="ProductList-Body"/>
      </w:pPr>
    </w:p>
    <w:p>
      <w:pPr>
        <w:pStyle w:val="ProductList-ClauseHeading"/>
        <w:outlineLvl w:val="4"/>
      </w:pPr>
      <w:r>
        <w:t>2.4 Windows Virtual Desktop</w:t>
      </w:r>
    </w:p>
    <w:p>
      <w:pPr>
        <w:pStyle w:val="ProductList-Body"/>
      </w:pPr>
      <w:r>
        <w:t xml:space="preserve">Viz oddíl týkající se služby Windows Virtual Desktop v </w:t>
      </w:r>
      <w:hyperlink w:anchor="_Sec625">
        <w:r>
          <w:rPr>
            <w:color w:val="00467F"/>
            <w:u w:val="single"/>
          </w:rPr>
          <w:t>produktové položce služeb Microsoft Azure</w:t>
        </w:r>
      </w:hyperlink>
      <w:r>
        <w:t>, ve kterém jsou uvedena práva k přístupu k virtuálním počítačům ve službě Windows Virtual Desktop.</w:t>
      </w:r>
    </w:p>
    <w:p>
      <w:pPr>
        <w:pStyle w:val="ProductList-Offering1SubSection"/>
        <w:outlineLvl w:val="3"/>
      </w:pPr>
      <w:bookmarkStart w:id="183" w:name="_Sec810"/>
      <w:r>
        <w:t>3. Užívací práva</w:t>
      </w:r>
      <w:bookmarkEnd w:id="183"/>
    </w:p>
    <w:tbl>
      <w:tblPr>
        <w:tblStyle w:val="PURTable"/>
        <w:tblW w:w="0" w:type="dxa"/>
        <w:tblLook w:val="04A0" w:firstRow="1" w:lastRow="0" w:firstColumn="1" w:lastColumn="0" w:noHBand="0" w:noVBand="1"/>
      </w:tblPr>
      <w:tblGrid>
        <w:gridCol w:w="3650"/>
        <w:gridCol w:w="3624"/>
        <w:gridCol w:w="364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přístupu externích uživatelů: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Technologie SQL Server, softwarové komponenty Windows, Microsoft SharePoint, Windows SDK, komponenty sady Microsoft Office, sada Microsoft Advertising SDK</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Internetové funkce</w:t>
              </w:r>
            </w:hyperlink>
            <w:r>
              <w:t xml:space="preserve"> – vše, </w:t>
            </w:r>
            <w:hyperlink w:anchor="_Sec537">
              <w:r>
                <w:rPr>
                  <w:color w:val="00467F"/>
                  <w:u w:val="single"/>
                </w:rPr>
                <w:t>Bing Maps</w:t>
              </w:r>
            </w:hyperlink>
            <w:r>
              <w:t xml:space="preserve"> – vše (kromě platforem MSDN), </w:t>
            </w:r>
            <w:hyperlink w:anchor="_Sec537">
              <w:r>
                <w:rPr>
                  <w:color w:val="00467F"/>
                  <w:u w:val="single"/>
                </w:rPr>
                <w:t>H.264/MPEG-4 AVC a/nebo VC-1</w:t>
              </w:r>
            </w:hyperlink>
            <w:r>
              <w:t xml:space="preserve"> – vše (kromě platforem MSDN)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Zařízení pro sestavení a nástroje pro sestavení Visual Studio</w:t>
      </w:r>
    </w:p>
    <w:p>
      <w:pPr>
        <w:pStyle w:val="ProductList-Body"/>
      </w:pPr>
      <w:r>
        <w:t xml:space="preserve">Zákazník smí instalovat kopie souborů z produktu Visual Studio Professional, Visual Studio Enterprise nebo Visual Studio Build Tools na svá zařízení pro sestavení, včetně fyzických zařízení a virtuálních počítačů nebo kontejnerů na těchto zařízeních, ať již se jedná o zařízení u uživatele nebo vzdálená zařízení, která jsou vyhrazena výhradně k používání zákazníkem nebo hostována Microsoft Azure for Customer, (souhrnné označení „zařízení pro sestavení“). Na vyhrazená zařízení, která jsou pod správou nebo kontrolou jiného subjektu než zákazníka nebo jeho afilací, se vztahuje ustanovení </w:t>
      </w:r>
      <w:hyperlink w:anchor="_Sec537">
        <w:r>
          <w:rPr>
            <w:color w:val="00467F"/>
            <w:u w:val="single"/>
          </w:rPr>
          <w:t>o správě outsourcingového softwaru</w:t>
        </w:r>
      </w:hyperlink>
      <w:r>
        <w:t>. Zákazník a další osoby v jeho organizaci mohou používat tyto soubory na svých zařízeních pro sestavení výhradně ke kompilování, sestavování a ověřování programů vyvíjených pomocí produktů Visual Studio Professional nebo Visual Studio Enterprise nebo ke spouštění testů kvality a výkonu těchto programů v rámci procesu sestavování.</w:t>
      </w:r>
    </w:p>
    <w:p>
      <w:pPr>
        <w:pStyle w:val="ProductList-Body"/>
      </w:pPr>
    </w:p>
    <w:p>
      <w:pPr>
        <w:pStyle w:val="ProductList-ClauseHeading"/>
        <w:outlineLvl w:val="4"/>
      </w:pPr>
      <w:r>
        <w:t>3.2 Nástroje</w:t>
      </w:r>
    </w:p>
    <w:p>
      <w:pPr>
        <w:pStyle w:val="ProductList-Body"/>
      </w:pPr>
      <w:r>
        <w:t xml:space="preserve">Zákazník smí kopírovat a instalovat nástroje uvedené v seznamu na adrese </w:t>
      </w:r>
      <w:hyperlink r:id="rId89">
        <w:r>
          <w:rPr>
            <w:color w:val="00467F"/>
            <w:u w:val="single"/>
          </w:rPr>
          <w:t>https://aka.ms/vs/16/utilities</w:t>
        </w:r>
      </w:hyperlink>
      <w:r>
        <w:t xml:space="preserve"> na svá zařízení pouze pro účely ladění a nasazení svých programů a databází, které zákazník vyvíjí pomocí produktů Visual Studio Professional a Visual Studio Enterprise. Nástroje jsou navrženy k dočasnému použití. Společnost Microsoft nemusí být schopna opravit nebo aktualizovat nástroje oddělené od softwaru Visual Studio a některé nástroje vzhledem ke své povaze mohou umožňovat jiným osobám přístup k zařízením, na kterých jsou nástroje používány. Po dokončení ladění nebo nasazení svých programů a databází musí zákazník všechny nástroje instalované do zařízení odstranit. Společnost Microsoft neodpovídá za užívání nebo přístup třetích stran k zařízením, programům nebo databázím na zařízeních, na kterých byly nástroje nainstalovány.</w:t>
      </w:r>
    </w:p>
    <w:p>
      <w:pPr>
        <w:pStyle w:val="ProductList-Body"/>
      </w:pPr>
    </w:p>
    <w:p>
      <w:pPr>
        <w:pStyle w:val="ProductList-ClauseHeading"/>
        <w:outlineLvl w:val="4"/>
      </w:pPr>
      <w:r>
        <w:t>3.3 Vývoj rozšíření</w:t>
      </w:r>
    </w:p>
    <w:p>
      <w:pPr>
        <w:pStyle w:val="ProductList-SubClauseHeading"/>
        <w:outlineLvl w:val="5"/>
      </w:pPr>
      <w:r>
        <w:t>3.3.1 Omezení rozšíření</w:t>
      </w:r>
    </w:p>
    <w:p>
      <w:pPr>
        <w:pStyle w:val="ProductList-BodyIndented"/>
      </w:pPr>
      <w:r>
        <w:t>Zákazník nesmí vyvíjet ani umožňovat nikomu jinému vývoj rozšíření pro produkt Visual Studio Professional nebo Visual Studio Enterprise (nebo jakékoli jiné komponenty z produktové řady Visual Studio), která obcházejí technická omezení implementovaná do softwaru. Pokud společnost Microsoft technickými prostředky omezí nebo znemožní vytváření rozšíření softwaru, zákazník nesmí vytvářet rozšíření softwaru mimo jiné načítáním ani vkládáním jakýchkoli doplňků, maker nebo balíčků nepocházejících od společnosti Microsoft do softwaru; úpravy nastavení registrů softwaru; nebo doplňování vlastností nebo funkcí ekvivalentních těm, které se nacházejí v produktové řadě Visual Studio.</w:t>
      </w:r>
    </w:p>
    <w:p>
      <w:pPr>
        <w:pStyle w:val="ProductList-BodyIndented"/>
      </w:pPr>
    </w:p>
    <w:p>
      <w:pPr>
        <w:pStyle w:val="ProductList-SubClauseHeading"/>
        <w:outlineLvl w:val="5"/>
      </w:pPr>
      <w:r>
        <w:t>3.3.2 Zákaz snižování kvality softwaru</w:t>
      </w:r>
    </w:p>
    <w:p>
      <w:pPr>
        <w:pStyle w:val="ProductList-BodyIndented"/>
      </w:pPr>
      <w:r>
        <w:t>Pokud zákazník vyvíjí rozšíření produktu Visual Studio Professional nebo Visual Studio Enterprise (nebo jakékoli další komponenty z produktové řady Visual Studio), musí testovat instalaci, odinstalování a fungování svého rozšíření, tak aby zaručil, že tyto procesy nevyřadí žádné funkce ani negativně neovlivní funkci produktu Visual Studio Professional nebo Visual Studio Enterprise (nebo takové součásti) ani žádnou předchozí verzi nebo vydání tohoto produktu.</w:t>
      </w:r>
    </w:p>
    <w:p>
      <w:pPr>
        <w:pStyle w:val="ProductList-BodyIndented"/>
      </w:pPr>
    </w:p>
    <w:p>
      <w:pPr>
        <w:pStyle w:val="ProductList-ClauseHeading"/>
        <w:outlineLvl w:val="4"/>
      </w:pPr>
      <w:r>
        <w:t>3.4 Opětovně šiřitelný kód</w:t>
      </w:r>
    </w:p>
    <w:p>
      <w:pPr>
        <w:pStyle w:val="ProductList-Body"/>
      </w:pPr>
      <w:r>
        <w:t>Produkt Visual Studio Professional a Visual Studio Enterprise obsahuje kód a testové soubory, které smí zákazník šířit v programech, které při používání tohoto softwaru vyvíjí.</w:t>
      </w:r>
    </w:p>
    <w:p>
      <w:pPr>
        <w:pStyle w:val="ProductList-Body"/>
      </w:pPr>
    </w:p>
    <w:p>
      <w:pPr>
        <w:pStyle w:val="ProductList-SubClauseHeading"/>
        <w:outlineLvl w:val="5"/>
      </w:pPr>
      <w:r>
        <w:t>3.4.1 Právo k užívání a šíření</w:t>
      </w:r>
    </w:p>
    <w:p>
      <w:pPr>
        <w:pStyle w:val="ProductList-BodyIndented"/>
      </w:pPr>
      <w:r>
        <w:t>Kód a textové soubory uvedené níže představují „opětovně šiřitelný kód“.</w:t>
      </w:r>
    </w:p>
    <w:p>
      <w:pPr>
        <w:pStyle w:val="ProductList-Bullet"/>
        <w:numPr>
          <w:ilvl w:val="1"/>
          <w:numId w:val="25"/>
        </w:numPr>
      </w:pPr>
      <w:r>
        <w:rPr>
          <w:b/>
        </w:rPr>
        <w:t>Seznam opětovně šiřitelného kódu</w:t>
      </w:r>
      <w:r>
        <w:t xml:space="preserve"> Zákazník může kopírovat a šířit formu objektového kódu uvedeného na seznamu opětovně šiřitelného kódu umístěném na adrese </w:t>
      </w:r>
      <w:hyperlink r:id="rId90">
        <w:r>
          <w:rPr>
            <w:color w:val="00467F"/>
            <w:u w:val="single"/>
          </w:rPr>
          <w:t>https://aka.ms/vs/16/redistribution</w:t>
        </w:r>
      </w:hyperlink>
      <w:r>
        <w:t xml:space="preserve">. </w:t>
      </w:r>
    </w:p>
    <w:p>
      <w:pPr>
        <w:pStyle w:val="ProductList-Bullet"/>
        <w:numPr>
          <w:ilvl w:val="1"/>
          <w:numId w:val="25"/>
        </w:numPr>
      </w:pPr>
      <w:r>
        <w:rPr>
          <w:b/>
        </w:rPr>
        <w:t>Ukázkový kód, šablony a styly</w:t>
      </w:r>
      <w:r>
        <w:t xml:space="preserve"> Zákazník může kopírovat, upravovat a šířit kód označený jako „ukázkový kód“, „šablona“, „jednoduché styly“ a „návrhové styly“ ve formě zdrojového nebo strojového kódu.</w:t>
      </w:r>
    </w:p>
    <w:p>
      <w:pPr>
        <w:pStyle w:val="ProductList-Bullet"/>
        <w:numPr>
          <w:ilvl w:val="1"/>
          <w:numId w:val="25"/>
        </w:numPr>
      </w:pPr>
      <w:r>
        <w:rPr>
          <w:b/>
        </w:rPr>
        <w:t>Distribuce prostřednictvím třetích stran</w:t>
      </w:r>
      <w:r>
        <w:t xml:space="preserve"> Zákazník může dovolit distributorům svých programů kopírovat a distribuovat kód určený k distribuci jako součást předmětných programů.</w:t>
      </w:r>
    </w:p>
    <w:p>
      <w:pPr>
        <w:pStyle w:val="ProductList-BodyIndented"/>
      </w:pPr>
    </w:p>
    <w:p>
      <w:pPr>
        <w:pStyle w:val="ProductList-ClauseHeading"/>
        <w:outlineLvl w:val="4"/>
      </w:pPr>
      <w:r>
        <w:t>3.5 Office Professional Plus 2019 – odběr Visual Studio Enterprise</w:t>
      </w:r>
    </w:p>
    <w:p>
      <w:pPr>
        <w:pStyle w:val="ProductList-Body"/>
      </w:pPr>
      <w:r>
        <w:t xml:space="preserve">Každý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odběru Visual Studio Enterprise si může rovněž nainstalovat a používat jednu kopii produktu Office Professional Plus 2019 nebo Microsoft 365 Apps for enterprise</w:t>
      </w:r>
      <w:r>
        <w:fldChar w:fldCharType="begin"/>
      </w:r>
      <w:r>
        <w:instrText xml:space="preserve"> XE "Office Professional Plus 2019 nebo Microsoft 365 Apps for enterprise" </w:instrText>
      </w:r>
      <w:r>
        <w:fldChar w:fldCharType="end"/>
      </w:r>
      <w:r>
        <w:t xml:space="preserve"> na jedno zařízení pro produkční účely. Kromě toho, jak je zde uvedeno, se </w:t>
      </w:r>
      <w:hyperlink w:anchor="_Sec539">
        <w:r>
          <w:rPr>
            <w:color w:val="00467F"/>
            <w:u w:val="single"/>
          </w:rPr>
          <w:t>licenční model počítačových aplikací</w:t>
        </w:r>
      </w:hyperlink>
      <w:r>
        <w:t xml:space="preserve"> v oddílu </w:t>
      </w:r>
      <w:hyperlink w:anchor="_Sec536">
        <w:r>
          <w:rPr>
            <w:color w:val="00467F"/>
            <w:u w:val="single"/>
          </w:rPr>
          <w:t>Licenční podmínky</w:t>
        </w:r>
      </w:hyperlink>
      <w:r>
        <w:t xml:space="preserve"> vztahuje na použití produktu Office Professional Plus 2019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 uživatelem</w:t>
      </w:r>
      <w:r>
        <w:fldChar w:fldCharType="end"/>
      </w:r>
      <w:r>
        <w:t>, a podmínky produktu Microsoft 365 Apps for enterprise (</w:t>
      </w:r>
      <w:hyperlink r:id="rId91">
        <w:r>
          <w:rPr>
            <w:color w:val="00467F"/>
            <w:u w:val="single"/>
          </w:rPr>
          <w:t>https://aka.ms/OST</w:t>
        </w:r>
      </w:hyperlink>
      <w:r>
        <w:t xml:space="preserve">) se vztahují na použití produktu Microsoft 365 Apps for enterprise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 uživatelem</w:t>
      </w:r>
      <w:r>
        <w:fldChar w:fldCharType="end"/>
      </w:r>
      <w:r>
        <w:t>.</w:t>
      </w:r>
    </w:p>
    <w:p>
      <w:pPr>
        <w:pStyle w:val="ProductList-Body"/>
      </w:pPr>
    </w:p>
    <w:p>
      <w:pPr>
        <w:pStyle w:val="ProductList-ClauseHeading"/>
        <w:outlineLvl w:val="4"/>
      </w:pPr>
      <w:r>
        <w:t>3.6 Licenční podmínky třetí strany pro komponenty typu open source</w:t>
      </w:r>
    </w:p>
    <w:p>
      <w:pPr>
        <w:pStyle w:val="ProductList-Body"/>
      </w:pP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nesmí provádět zpětnou analýzu, dekompilaci ani rozklad softwaru nebo se jinak pokoušet odvozovat zdrojový kód pro software, s výjimkou rozsahu vyžadovaného licenčními podmínkami třetí strany, kterými se řídí užívání určitých komponent typu open source, které mohou být v softwaru zahrnuty.</w:t>
      </w:r>
    </w:p>
    <w:p>
      <w:pPr>
        <w:pStyle w:val="ProductList-Offering1SubSection"/>
        <w:outlineLvl w:val="3"/>
      </w:pPr>
      <w:bookmarkStart w:id="184" w:name="_Sec834"/>
      <w:r>
        <w:t>4. Software Assurance</w:t>
      </w:r>
      <w:bookmarkEnd w:id="184"/>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Aplikace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92">
              <w:r>
                <w:rPr>
                  <w:color w:val="00467F"/>
                  <w:u w:val="single"/>
                </w:rPr>
                <w:t>Seznam produktů – březen 2014</w:t>
              </w:r>
            </w:hyperlink>
            <w:r>
              <w:t xml:space="preserve"> a </w:t>
            </w:r>
            <w:hyperlink r:id="rId93">
              <w:r>
                <w:rPr>
                  <w:color w:val="00467F"/>
                  <w:u w:val="single"/>
                </w:rPr>
                <w:t>podmínky produktu – září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odpovídající krytí SA: Licence na odběr softwaru získané na základě prováděcí smlouvy Server and Cloud nebo smlouvy Microsoft Products and Services poskytují stejná práva a výhody krytí SA během doby odběru jako licence s krytím SA." </w:instrText>
            </w:r>
            <w:r>
              <w:fldChar w:fldCharType="separate"/>
            </w:r>
            <w:r>
              <w:rPr>
                <w:color w:val="0563C1"/>
              </w:rPr>
              <w:t>Práva odpovídající krytí SA</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4.1 Nárok na krytí Software Assurance</w:t>
      </w:r>
    </w:p>
    <w:p>
      <w:pPr>
        <w:pStyle w:val="ProductList-Body"/>
      </w:pPr>
      <w:r>
        <w:t xml:space="preserve">Zákazníci s končícím krytím SA pro jakýkoli odběr Visual Studio či aktivním maloobchodním odběrem odpovídajícím nabídkám Visual Studio v Podmínkách produktu mohou prodloužit krytí v rámci jakéhokoli odběru Visual Studio. Při prodlužování na jinou úroveň odběru nahrazují nové podmínky užívání předchozí podmínky užívání a jakýkoli software, který není zahrnut v novém odběru, již nelze používat. Prodloužení na krytí, které odpovídá vyšší verzi edice Visual Studio, se provádí prostřednictvím licencí pro přestup na vyšší edici (viz </w:t>
      </w:r>
      <w:hyperlink w:anchor="_Sec564">
        <w:r>
          <w:rPr>
            <w:color w:val="00467F"/>
            <w:u w:val="single"/>
          </w:rPr>
          <w:t>Příloha B – Software Assurance</w:t>
        </w:r>
      </w:hyperlink>
      <w:r>
        <w:t>).</w:t>
      </w:r>
    </w:p>
    <w:p>
      <w:pPr>
        <w:pStyle w:val="ProductList-Body"/>
      </w:pPr>
    </w:p>
    <w:p>
      <w:pPr>
        <w:pStyle w:val="ProductList-ClauseHeading"/>
        <w:outlineLvl w:val="4"/>
      </w:pPr>
      <w:r>
        <w:t>4.2 Odběr Visual Studio – časově neomezená práva</w:t>
      </w:r>
    </w:p>
    <w:p>
      <w:pPr>
        <w:pStyle w:val="ProductList-Body"/>
      </w:pPr>
      <w:r>
        <w:t>Práva zákazníka na užívání jakéhokoli softwaru licencovaného prostřednictvím odběru Visual Studio se stanou trvalými v případě, že se trvalým stane právo zákazníka na používání produktu Visual Studio.</w:t>
      </w: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185" w:name="_Sec650"/>
      <w:r>
        <w:t>Azure DevOps Server</w:t>
      </w:r>
      <w:bookmarkEnd w:id="185"/>
      <w:r>
        <w:fldChar w:fldCharType="begin"/>
      </w:r>
      <w:r>
        <w:instrText xml:space="preserve"> TC "</w:instrText>
      </w:r>
      <w:bookmarkStart w:id="186" w:name="_Toc62549912"/>
      <w:r>
        <w:instrText>Azure DevOps Server</w:instrText>
      </w:r>
      <w:bookmarkEnd w:id="186"/>
      <w:r>
        <w:instrText>" \l 3</w:instrText>
      </w:r>
      <w:r>
        <w:fldChar w:fldCharType="end"/>
      </w:r>
    </w:p>
    <w:p>
      <w:pPr>
        <w:pStyle w:val="ProductList-Offering1SubSection"/>
        <w:outlineLvl w:val="3"/>
      </w:pPr>
      <w:bookmarkStart w:id="187" w:name="_Sec698"/>
      <w:r>
        <w:t>1. Dostupnost programu</w:t>
      </w:r>
      <w:bookmarkEnd w:id="187"/>
    </w:p>
    <w:tbl>
      <w:tblPr>
        <w:tblStyle w:val="PURTable"/>
        <w:tblW w:w="0" w:type="dxa"/>
        <w:tblLook w:val="04A0" w:firstRow="1" w:lastRow="0" w:firstColumn="1" w:lastColumn="0" w:noHBand="0" w:noVBand="1"/>
      </w:tblPr>
      <w:tblGrid>
        <w:gridCol w:w="4115"/>
        <w:gridCol w:w="618"/>
        <w:gridCol w:w="614"/>
        <w:gridCol w:w="617"/>
        <w:gridCol w:w="615"/>
        <w:gridCol w:w="615"/>
        <w:gridCol w:w="617"/>
        <w:gridCol w:w="618"/>
        <w:gridCol w:w="634"/>
        <w:gridCol w:w="620"/>
        <w:gridCol w:w="617"/>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pPr>
            <w:r>
              <w:rPr>
                <w:color w:val="FFFFFF"/>
              </w:rPr>
              <w:t>Produkty</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Azure DevOps Server 2020 s technologií SQL Server</w:t>
            </w:r>
            <w:r>
              <w:fldChar w:fldCharType="begin"/>
            </w:r>
            <w:r>
              <w:instrText xml:space="preserve"> XE "Azure DevOps Server 2020 s technologií SQL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10/20</w:t>
            </w: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p>
        </w:tc>
        <w:tc>
          <w:tcPr>
            <w:tcW w:w="620" w:type="dxa"/>
            <w:tcBorders>
              <w:top w:val="single" w:sz="6" w:space="0" w:color="FFFFFF"/>
              <w:left w:val="none" w:sz="4" w:space="0" w:color="6E6E6E"/>
              <w:bottom w:val="dashed" w:sz="4" w:space="0" w:color="BFBFBF"/>
              <w:right w:val="none" w:sz="4" w:space="0" w:color="6E6E6E"/>
            </w:tcBorders>
          </w:tcPr>
          <w:p>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r>
        <w:tc>
          <w:tcPr>
            <w:tcW w:w="4160" w:type="dxa"/>
            <w:tcBorders>
              <w:top w:val="dashed" w:sz="4" w:space="0" w:color="BFBFBF"/>
              <w:left w:val="none" w:sz="4" w:space="0" w:color="6E6E6E"/>
              <w:bottom w:val="none" w:sz="4" w:space="0" w:color="BFBFBF"/>
              <w:right w:val="none" w:sz="4" w:space="0" w:color="6E6E6E"/>
            </w:tcBorders>
          </w:tcPr>
          <w:p>
            <w:pPr>
              <w:pStyle w:val="ProductList-TableBody"/>
            </w:pPr>
            <w:r>
              <w:t>Licence CAL k produktu Azure DevOps Server 2020</w:t>
            </w:r>
            <w:r>
              <w:fldChar w:fldCharType="begin"/>
            </w:r>
            <w:r>
              <w:instrText xml:space="preserve"> XE "Licence CAL k produktu Azure DevOps Server 2020" </w:instrText>
            </w:r>
            <w:r>
              <w:fldChar w:fldCharType="end"/>
            </w:r>
            <w:r>
              <w:t xml:space="preserve"> (zařízení a uživatel)</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10/20</w:t>
            </w: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p>
        </w:tc>
        <w:tc>
          <w:tcPr>
            <w:tcW w:w="620" w:type="dxa"/>
            <w:tcBorders>
              <w:top w:val="dashed" w:sz="4" w:space="0" w:color="BFBFBF"/>
              <w:left w:val="none" w:sz="4" w:space="0" w:color="6E6E6E"/>
              <w:bottom w:val="none" w:sz="4" w:space="0" w:color="BFBFBF"/>
              <w:right w:val="none" w:sz="4" w:space="0" w:color="6E6E6E"/>
            </w:tcBorders>
          </w:tcPr>
          <w:p>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Server and Tools."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bl>
    <w:p>
      <w:pPr>
        <w:pStyle w:val="ProductList-Offering1SubSection"/>
        <w:outlineLvl w:val="3"/>
      </w:pPr>
      <w:bookmarkStart w:id="188" w:name="_Sec753"/>
      <w:r>
        <w:t>2. Podmínky produktu</w:t>
      </w:r>
      <w:bookmarkEnd w:id="188"/>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Azure DevOps Server 2019 (3/19)</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Označuje, že je pro zakoupení licencí k produktu nutné splnit určité dodatečné podmínky." </w:instrText>
            </w:r>
            <w:r>
              <w:fldChar w:fldCharType="separate"/>
            </w:r>
            <w:r>
              <w:rPr>
                <w:color w:val="0563C1"/>
              </w:rPr>
              <w:t>Předpoklad</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(SA): Označuje, že je pro zakoupení krytí SA pro produkt nutné splnit určité dodatečné podmínky." </w:instrText>
            </w:r>
            <w:r>
              <w:fldChar w:fldCharType="separate"/>
            </w:r>
            <w:r>
              <w:rPr>
                <w:color w:val="0563C1"/>
              </w:rPr>
              <w:t>Předpoklad (SA)</w:t>
            </w:r>
            <w:r>
              <w:fldChar w:fldCharType="end"/>
            </w:r>
            <w:r>
              <w:t xml:space="preserve">: </w:t>
            </w:r>
            <w:hyperlink w:anchor="_Sec564">
              <w:r>
                <w:rPr>
                  <w:color w:val="00467F"/>
                  <w:u w:val="single"/>
                </w:rPr>
                <w:t>Příloha B</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Offering1SubSection"/>
        <w:outlineLvl w:val="3"/>
      </w:pPr>
      <w:bookmarkStart w:id="189" w:name="_Sec811"/>
      <w:r>
        <w:t>3. Užívací práva</w:t>
      </w:r>
      <w:bookmarkEnd w:id="189"/>
    </w:p>
    <w:tbl>
      <w:tblPr>
        <w:tblStyle w:val="PURTable"/>
        <w:tblW w:w="0" w:type="dxa"/>
        <w:tblLook w:val="04A0" w:firstRow="1" w:lastRow="0" w:firstColumn="1" w:lastColumn="0" w:noHBand="0" w:noVBand="1"/>
      </w:tblPr>
      <w:tblGrid>
        <w:gridCol w:w="3640"/>
        <w:gridCol w:w="3629"/>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klientského přístupu: Označuje, zda serverový produkt vyžaduje od uživatelů nebo zařízení k přístupu licence CAL." </w:instrText>
            </w:r>
            <w:r>
              <w:fldChar w:fldCharType="separate"/>
            </w:r>
            <w:r>
              <w:rPr>
                <w:color w:val="0563C1"/>
              </w:rPr>
              <w:t>Požadavky klientského přístupu</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přístupu externích uživatelů: Označuje specifické licenční požadavky nebo volby pro přístup externích uživatelů." </w:instrText>
            </w:r>
            <w:r>
              <w:fldChar w:fldCharType="separate"/>
            </w:r>
            <w:r>
              <w:rPr>
                <w:color w:val="0563C1"/>
              </w:rPr>
              <w:t>Požadavky přístupu externích uživatelů</w:t>
            </w:r>
            <w:r>
              <w:fldChar w:fldCharType="end"/>
            </w:r>
            <w:r>
              <w:t>: Licence CAL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"Zahrnuté technologie: Označuje jiné komponenty společnosti Microsoft zahrnuté v produktu; podrobnosti viz oddíl Zahrnuté technologie v dokumentu Univerzální licenční podmínky." </w:instrText>
            </w:r>
            <w:r>
              <w:fldChar w:fldCharType="separate"/>
            </w:r>
            <w:r>
              <w:rPr>
                <w:color w:val="0563C1"/>
              </w:rPr>
              <w:t>Zahrnuté technologie</w:t>
            </w:r>
            <w:r>
              <w:fldChar w:fldCharType="end"/>
            </w:r>
            <w:r>
              <w:t>: Technologie SQL Server, softwarové komponenty Windows</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Sdělení: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Přístup k serverovému softwaru</w:t>
      </w:r>
    </w:p>
    <w:tbl>
      <w:tblPr>
        <w:tblStyle w:val="PURTable"/>
        <w:tblW w:w="0" w:type="dxa"/>
        <w:tblLook w:val="04A0" w:firstRow="1" w:lastRow="0" w:firstColumn="1" w:lastColumn="0" w:noHBand="0" w:noVBand="1"/>
      </w:tblPr>
      <w:tblGrid>
        <w:gridCol w:w="3637"/>
        <w:gridCol w:w="3643"/>
        <w:gridCol w:w="363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Základní licence k přístupu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Licence CAL k produktu Azure DevOps Server 2020</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r>
              <w:t>Služby Azure DevOps, placený uživatel</w:t>
            </w:r>
          </w:p>
        </w:tc>
      </w:tr>
    </w:tbl>
    <w:p>
      <w:pPr>
        <w:pStyle w:val="ProductList-Body"/>
      </w:pPr>
    </w:p>
    <w:p>
      <w:pPr>
        <w:pStyle w:val="ProductList-SubClauseHeading"/>
        <w:outlineLvl w:val="5"/>
      </w:pPr>
      <w:r>
        <w:t>3.1.1 Další funkčnost</w:t>
      </w:r>
    </w:p>
    <w:p>
      <w:pPr>
        <w:pStyle w:val="ProductList-BodyIndented"/>
      </w:pPr>
      <w:r>
        <w:t>Testovací plán</w:t>
      </w:r>
    </w:p>
    <w:tbl>
      <w:tblPr>
        <w:tblStyle w:val="PURTable0"/>
        <w:tblW w:w="0" w:type="dxa"/>
        <w:tblLook w:val="04A0" w:firstRow="1" w:lastRow="0" w:firstColumn="1" w:lastColumn="0" w:noHBand="0" w:noVBand="1"/>
      </w:tblPr>
      <w:tblGrid>
        <w:gridCol w:w="3510"/>
        <w:gridCol w:w="3533"/>
        <w:gridCol w:w="3513"/>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Odběr Visual Studio Test Professional</w:t>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Odběr Visual Studio Enterprise</w:t>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Platformy MSDN</w:t>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r>
              <w:t>Azure DevOps Services Test Manager, placený uživatel</w:t>
            </w:r>
          </w:p>
        </w:tc>
      </w:tr>
    </w:tbl>
    <w:p>
      <w:pPr>
        <w:pStyle w:val="ProductList-BodyIndented"/>
      </w:pPr>
    </w:p>
    <w:p>
      <w:pPr>
        <w:pStyle w:val="ProductList-BodyIndented"/>
      </w:pPr>
    </w:p>
    <w:p>
      <w:pPr>
        <w:pStyle w:val="ProductList-ClauseHeading"/>
        <w:outlineLvl w:val="4"/>
      </w:pPr>
      <w:r>
        <w:t>3.2 Užívání nevyžadující licence CAL</w:t>
      </w:r>
    </w:p>
    <w:p>
      <w:pPr>
        <w:pStyle w:val="ProductList-Body"/>
      </w:pPr>
      <w:r>
        <w:t xml:space="preserve">Následující případy užívání nevyžadují 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zobrazení, úpravy nebo zadávání pracovních položek; přístup k funkci Azure DevOps Server Reporting; přístup ke službám Azure DevOps prostřednictvím serveru proxy Azure DevOps; poskytování schválení fází jako součást kanálu správy verzí a přístup k serveru Azure DevOps prostřednictvím sdruženého připojení z jiné integrované aplikace nebo služby.</w:t>
      </w:r>
    </w:p>
    <w:p>
      <w:pPr>
        <w:pStyle w:val="ProductList-Body"/>
      </w:pPr>
    </w:p>
    <w:p>
      <w:pPr>
        <w:pStyle w:val="ProductList-ClauseHeading"/>
        <w:outlineLvl w:val="4"/>
      </w:pPr>
      <w:r>
        <w:t>3.3 Technologie SQL Server</w:t>
      </w:r>
    </w:p>
    <w:p>
      <w:pPr>
        <w:pStyle w:val="ProductList-Body"/>
      </w:pPr>
      <w:r>
        <w:t xml:space="preserve">Zákazník může spustit libovolný počet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libovolného databázového softwaru SQL Server zahrnutého do produktu v jednom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použití zákazníkem pro omezené účely podpory tohoto produktu a libovolného dalšího produktu, který zahrnuje databázový software SQL Server. 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Body"/>
      </w:pPr>
    </w:p>
    <w:p>
      <w:pPr>
        <w:pStyle w:val="ProductList-ClauseHeading"/>
        <w:outlineLvl w:val="4"/>
      </w:pPr>
      <w:r>
        <w:t>3.4 Licenční podmínky třetí strany pro komponenty typu open source</w:t>
      </w:r>
    </w:p>
    <w:p>
      <w:pPr>
        <w:pStyle w:val="ProductList-Body"/>
      </w:pP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nesmí provádět zpětnou analýzu, dekompilaci ani rozklad softwaru nebo se jinak pokoušet odvozovat zdrojový kód pro software, s výjimkou rozsahu vyžadovaného licenčními podmínkami třetí strany, kterými se řídí užívání určitých komponent typu open source, které mohou být v softwaru zahrnuty.</w:t>
      </w:r>
    </w:p>
    <w:p>
      <w:pPr>
        <w:pStyle w:val="ProductList-Body"/>
      </w:pPr>
    </w:p>
    <w:p>
      <w:pPr>
        <w:pStyle w:val="ProductList-ClauseHeading"/>
        <w:outlineLvl w:val="4"/>
      </w:pPr>
      <w:r>
        <w:t>3.5 Služby Azure DevOps Server Build</w:t>
      </w:r>
    </w:p>
    <w:p>
      <w:pPr>
        <w:pStyle w:val="ProductList-Body"/>
      </w:pPr>
      <w:r>
        <w:t xml:space="preserve">Má-li zákazník jednoho nebo více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licencovaných uživatelů</w:t>
      </w:r>
      <w:r>
        <w:fldChar w:fldCharType="end"/>
      </w:r>
      <w:r>
        <w:t xml:space="preserve"> odběru Visual Studio Enterprise, odběru Visual Studio Professional, produktu Visual Studio Enterprise s měsíčním odběrem nebo Visual Studio Professional s měsíčním odběrem, může instalovat také software Visual Studio a umožnit přístup a jeho užívání jako součásti služeb Azure DevOps Server Build svými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licencovanými uživateli</w:t>
      </w:r>
      <w:r>
        <w:fldChar w:fldCharType="end"/>
      </w:r>
      <w:r>
        <w:t xml:space="preserve"> 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licencovanými zařízeními</w:t>
      </w:r>
      <w:r>
        <w:fldChar w:fldCharType="end"/>
      </w:r>
      <w:r>
        <w:t xml:space="preserve"> systému Azure DevOps Server.</w:t>
      </w:r>
    </w:p>
    <w:p>
      <w:pPr>
        <w:pStyle w:val="ProductList-Body"/>
      </w:pPr>
    </w:p>
    <w:p>
      <w:pPr>
        <w:pStyle w:val="ProductList-ClauseHeading"/>
        <w:outlineLvl w:val="4"/>
      </w:pPr>
      <w:r>
        <w:t>3.6 Další software</w:t>
      </w:r>
    </w:p>
    <w:tbl>
      <w:tblPr>
        <w:tblStyle w:val="PURTable"/>
        <w:tblW w:w="0" w:type="dxa"/>
        <w:tblLook w:val="04A0" w:firstRow="1" w:lastRow="0" w:firstColumn="1" w:lastColumn="0" w:noHBand="0" w:noVBand="1"/>
      </w:tblPr>
      <w:tblGrid>
        <w:gridCol w:w="3674"/>
        <w:gridCol w:w="3621"/>
        <w:gridCol w:w="3621"/>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Služby Azure DevOps Server Build</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r>
    </w:tbl>
    <w:p>
      <w:pPr>
        <w:pStyle w:val="ProductList-Offering1SubSection"/>
        <w:outlineLvl w:val="3"/>
      </w:pPr>
      <w:bookmarkStart w:id="190" w:name="_Sec837"/>
      <w:r>
        <w:t>4. Software Assurance</w:t>
      </w:r>
      <w:bookmarkEnd w:id="190"/>
    </w:p>
    <w:tbl>
      <w:tblPr>
        <w:tblStyle w:val="PURTable"/>
        <w:tblW w:w="0" w:type="dxa"/>
        <w:tblLook w:val="04A0" w:firstRow="1" w:lastRow="0" w:firstColumn="1" w:lastColumn="0" w:noHBand="0" w:noVBand="1"/>
      </w:tblPr>
      <w:tblGrid>
        <w:gridCol w:w="3732"/>
        <w:gridCol w:w="3592"/>
        <w:gridCol w:w="3502"/>
        <w:gridCol w:w="90"/>
      </w:tblGrid>
      <w:tr>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Ano</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"Přenositelnost licencí: Práva dostupná zákazníkům s krytím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licencí</w:t>
            </w:r>
            <w:r>
              <w:fldChar w:fldCharType="end"/>
            </w:r>
            <w:r>
              <w:t>: Ano (pouze licence pro servery)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r>
        <w:tc>
          <w:tcPr>
            <w:tcW w:w="12240" w:type="dxa"/>
            <w:gridSpan w:val="4"/>
            <w:tcBorders>
              <w:top w:val="none" w:sz="4" w:space="0" w:color="6E6E6E"/>
              <w:left w:val="none" w:sz="4" w:space="0" w:color="6E6E6E"/>
              <w:bottom w:val="none" w:sz="4" w:space="0" w:color="6E6E6E"/>
              <w:right w:val="none" w:sz="4" w:space="0" w:color="6E6E6E"/>
            </w:tcBorders>
          </w:tcPr>
          <w:p>
            <w:pPr>
              <w:pStyle w:val="PURBreadcrumb"/>
            </w:pPr>
          </w:p>
          <w:tbl>
            <w:tblPr>
              <w:tblW w:w="0" w:type="dxa"/>
              <w:tblLook w:val="04A0" w:firstRow="1" w:lastRow="0" w:firstColumn="1" w:lastColumn="0" w:noHBand="0" w:noVBand="1"/>
            </w:tblPr>
            <w:tblGrid>
              <w:gridCol w:w="10800"/>
            </w:tblGrid>
            <w:t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TableBody"/>
            </w:pPr>
          </w:p>
        </w:tc>
      </w:tr>
    </w:tbl>
    <w:p>
      <w:pPr>
        <w:pStyle w:val="ProductList-Body"/>
      </w:pPr>
    </w:p>
    <w:p>
      <w:pPr>
        <w:pStyle w:val="ProductList-OfferingGroupHeading"/>
        <w:outlineLvl w:val="1"/>
      </w:pPr>
      <w:bookmarkStart w:id="191" w:name="_Sec618"/>
      <w:r>
        <w:t>Windows</w:t>
      </w:r>
      <w:bookmarkEnd w:id="191"/>
      <w:r>
        <w:fldChar w:fldCharType="begin"/>
      </w:r>
      <w:r>
        <w:instrText xml:space="preserve"> TC "</w:instrText>
      </w:r>
      <w:bookmarkStart w:id="192" w:name="_Toc62549913"/>
      <w:r>
        <w:instrText>Windows</w:instrText>
      </w:r>
      <w:bookmarkEnd w:id="192"/>
      <w:r>
        <w:instrText>" \l 2</w:instrText>
      </w:r>
      <w:r>
        <w:fldChar w:fldCharType="end"/>
      </w:r>
    </w:p>
    <w:p>
      <w:pPr>
        <w:pStyle w:val="ProductList-Offering2HeadingNoBorder"/>
        <w:outlineLvl w:val="2"/>
      </w:pPr>
      <w:bookmarkStart w:id="193" w:name="_Sec652"/>
      <w:r>
        <w:t>Počítačový operační systém Windows</w:t>
      </w:r>
      <w:bookmarkEnd w:id="193"/>
      <w:r>
        <w:fldChar w:fldCharType="begin"/>
      </w:r>
      <w:r>
        <w:instrText xml:space="preserve"> TC "</w:instrText>
      </w:r>
      <w:bookmarkStart w:id="194" w:name="_Toc62549914"/>
      <w:r>
        <w:instrText>Počítačový operační systém Windows</w:instrText>
      </w:r>
      <w:bookmarkEnd w:id="194"/>
      <w:r>
        <w:instrText>" \l 3</w:instrText>
      </w:r>
      <w:r>
        <w:fldChar w:fldCharType="end"/>
      </w:r>
    </w:p>
    <w:p>
      <w:pPr>
        <w:pStyle w:val="ProductList-Offering1SubSection"/>
        <w:outlineLvl w:val="3"/>
      </w:pPr>
      <w:bookmarkStart w:id="195" w:name="_Sec700"/>
      <w:r>
        <w:t>1. Dostupnost programu</w:t>
      </w:r>
      <w:bookmarkEnd w:id="195"/>
    </w:p>
    <w:tbl>
      <w:tblPr>
        <w:tblStyle w:val="PURTable"/>
        <w:tblW w:w="0" w:type="dxa"/>
        <w:tblLook w:val="04A0" w:firstRow="1" w:lastRow="0" w:firstColumn="1" w:lastColumn="0" w:noHBand="0" w:noVBand="1"/>
      </w:tblPr>
      <w:tblGrid>
        <w:gridCol w:w="3669"/>
        <w:gridCol w:w="609"/>
        <w:gridCol w:w="598"/>
        <w:gridCol w:w="601"/>
        <w:gridCol w:w="589"/>
        <w:gridCol w:w="596"/>
        <w:gridCol w:w="600"/>
        <w:gridCol w:w="609"/>
        <w:gridCol w:w="634"/>
        <w:gridCol w:w="617"/>
        <w:gridCol w:w="603"/>
        <w:gridCol w:w="595"/>
        <w:gridCol w:w="596"/>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pPr>
            <w:r>
              <w:rPr>
                <w:color w:val="FFFFFF"/>
              </w:rPr>
              <w:t>Produkty</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3920" w:type="dxa"/>
            <w:tcBorders>
              <w:top w:val="single" w:sz="9" w:space="0" w:color="FFFFFF"/>
              <w:left w:val="single" w:sz="9" w:space="0" w:color="FFFFFF"/>
              <w:bottom w:val="dashed" w:sz="4" w:space="0" w:color="BFBFBF"/>
              <w:right w:val="single" w:sz="9" w:space="0" w:color="FFFFFF"/>
            </w:tcBorders>
          </w:tcPr>
          <w:p>
            <w:pPr>
              <w:pStyle w:val="ProductList-TableBody"/>
            </w:pPr>
            <w:r>
              <w:t>Windows 10 Pro</w:t>
            </w:r>
            <w:r>
              <w:fldChar w:fldCharType="begin"/>
            </w:r>
            <w:r>
              <w:instrText xml:space="preserve"> XE "Windows 10 Pro" </w:instrText>
            </w:r>
            <w:r>
              <w:fldChar w:fldCharType="end"/>
            </w:r>
            <w:r>
              <w:t xml:space="preserve"> (na zařízení)</w:t>
            </w:r>
          </w:p>
        </w:tc>
        <w:tc>
          <w:tcPr>
            <w:tcW w:w="620" w:type="dxa"/>
            <w:tcBorders>
              <w:top w:val="single" w:sz="9" w:space="0" w:color="FFFFFF"/>
              <w:left w:val="single" w:sz="9" w:space="0" w:color="FFFFFF"/>
              <w:bottom w:val="dashed" w:sz="4" w:space="0" w:color="BFBFBF"/>
              <w:right w:val="single" w:sz="9" w:space="0" w:color="FFFFFF"/>
            </w:tcBorders>
          </w:tcPr>
          <w:p>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Windows 10 Enterprise LTSC 2019 (na zařízení)</w:t>
            </w:r>
            <w:r>
              <w:fldChar w:fldCharType="begin"/>
            </w:r>
            <w:r>
              <w:instrText xml:space="preserve"> XE "Windows 10 Enterprise LTSC 2019 (na zařízení)"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Windows 10 Enterprise (na zařízení)</w:t>
            </w:r>
            <w:r>
              <w:fldChar w:fldCharType="begin"/>
            </w:r>
            <w:r>
              <w:instrText xml:space="preserve"> XE "Windows 10 Enterprise (na zařízení)"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 xml:space="preserve">Windows 10 Enterprise E3 </w:t>
            </w:r>
            <w:r>
              <w:fldChar w:fldCharType="begin"/>
            </w:r>
            <w:r>
              <w:instrText xml:space="preserve"> XE "Windows 10 Enterprise E3 " </w:instrText>
            </w:r>
            <w:r>
              <w:fldChar w:fldCharType="end"/>
            </w:r>
            <w:r>
              <w:t>(licence na odběr)</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 xml:space="preserve">Windows 10 Enterprise E3 – z krytí SA </w:t>
            </w:r>
            <w:r>
              <w:fldChar w:fldCharType="begin"/>
            </w:r>
            <w:r>
              <w:instrText xml:space="preserve"> XE "Windows 10 Enterprise E3 – z krytí SA " </w:instrText>
            </w:r>
            <w:r>
              <w:fldChar w:fldCharType="end"/>
            </w:r>
            <w:r>
              <w:t xml:space="preserve"> (licence na odběr)</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 xml:space="preserve">Windows 10 Enterprise E5 </w:t>
            </w:r>
            <w:r>
              <w:fldChar w:fldCharType="begin"/>
            </w:r>
            <w:r>
              <w:instrText xml:space="preserve"> XE "Windows 10 Enterprise E5 " </w:instrText>
            </w:r>
            <w:r>
              <w:fldChar w:fldCharType="end"/>
            </w:r>
            <w:r>
              <w:t>(licence na odběr)</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 xml:space="preserve">Windows 10 Enterprise E5 – z krytí SA </w:t>
            </w:r>
            <w:r>
              <w:fldChar w:fldCharType="begin"/>
            </w:r>
            <w:r>
              <w:instrText xml:space="preserve"> XE "Windows 10 Enterprise E5 – z krytí SA " </w:instrText>
            </w:r>
            <w:r>
              <w:fldChar w:fldCharType="end"/>
            </w:r>
            <w:r>
              <w:t>(licence na odběr)</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Doplněk Windows 10 Enterprise E3 na uživatele (pro Enterprise na zařízení)</w:t>
            </w:r>
            <w:r>
              <w:fldChar w:fldCharType="begin"/>
            </w:r>
            <w:r>
              <w:instrText xml:space="preserve"> XE "Doplněk Windows 10 Enterprise E3 na uživatele (pro Enterprise na zařízení)" </w:instrText>
            </w:r>
            <w:r>
              <w:fldChar w:fldCharType="end"/>
            </w:r>
            <w:r>
              <w:t xml:space="preserve"> (licence na odběr)</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 xml:space="preserve"> Doplněk Windows 10 Enterprise E5 na uživatele (pro Enterprise na zařízení) (licence na odběr)</w:t>
            </w:r>
            <w:r>
              <w:fldChar w:fldCharType="begin"/>
            </w:r>
            <w:r>
              <w:instrText xml:space="preserve"> XE " Doplněk Windows 10 Enterprise E5 na uživatele (pro Enterprise na zařízení) (licence na odběr)"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Windows 10 Education</w:t>
            </w:r>
            <w:r>
              <w:fldChar w:fldCharType="begin"/>
            </w:r>
            <w:r>
              <w:instrText xml:space="preserve"> XE "Windows 10 Education" </w:instrText>
            </w:r>
            <w:r>
              <w:fldChar w:fldCharType="end"/>
            </w:r>
            <w:r>
              <w:t xml:space="preserve"> (na zařízení) </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počítačové platformy School" </w:instrText>
            </w:r>
            <w:r>
              <w:fldChar w:fldCharType="separate"/>
            </w:r>
            <w:r>
              <w:rPr>
                <w:color w:val="000000"/>
              </w:rPr>
              <w:t>SD</w:t>
            </w:r>
            <w:r>
              <w:fldChar w:fldCharType="end"/>
            </w:r>
            <w:r>
              <w:t>,</w:t>
            </w:r>
            <w:r>
              <w:fldChar w:fldCharType="begin"/>
            </w:r>
            <w:r>
              <w:instrText xml:space="preserve"> AutoTextList   \s NoStyle \t "Nabídka student pouze v programu School"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Windows 10 Education E3</w:t>
            </w:r>
            <w:r>
              <w:fldChar w:fldCharType="begin"/>
            </w:r>
            <w:r>
              <w:instrText xml:space="preserve"> XE "Windows 10 Education E3" </w:instrText>
            </w:r>
            <w:r>
              <w:fldChar w:fldCharType="end"/>
            </w:r>
            <w:r>
              <w:t xml:space="preserve"> (licence na odběr)</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 xml:space="preserve">Windows 10 Enterprise A3 </w:t>
            </w:r>
            <w:r>
              <w:fldChar w:fldCharType="begin"/>
            </w:r>
            <w:r>
              <w:instrText xml:space="preserve"> XE "Windows 10 Enterprise A3 " </w:instrText>
            </w:r>
            <w:r>
              <w:fldChar w:fldCharType="end"/>
            </w:r>
            <w:r>
              <w:t>(licence na odběr)</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Windows 10 Education E5</w:t>
            </w:r>
            <w:r>
              <w:fldChar w:fldCharType="begin"/>
            </w:r>
            <w:r>
              <w:instrText xml:space="preserve"> XE "Windows 10 Education E5" </w:instrText>
            </w:r>
            <w:r>
              <w:fldChar w:fldCharType="end"/>
            </w:r>
            <w:r>
              <w:t xml:space="preserve"> (na uživatele)</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Windows 10 Enterprise A5</w:t>
            </w:r>
            <w:r>
              <w:fldChar w:fldCharType="begin"/>
            </w:r>
            <w:r>
              <w:instrText xml:space="preserve"> XE "Windows 10 Enterprise A5" </w:instrText>
            </w:r>
            <w:r>
              <w:fldChar w:fldCharType="end"/>
            </w:r>
            <w:r>
              <w:t xml:space="preserve"> (na uživatele)</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Windows VDA na zařízení</w:t>
            </w:r>
            <w:r>
              <w:fldChar w:fldCharType="begin"/>
            </w:r>
            <w:r>
              <w:instrText xml:space="preserve"> XE "Windows VDA na zařízení" </w:instrText>
            </w:r>
            <w:r>
              <w:fldChar w:fldCharType="end"/>
            </w:r>
            <w:r>
              <w:t>(licence na odběr)</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 xml:space="preserve">Windows VDA E3 </w:t>
            </w:r>
            <w:r>
              <w:fldChar w:fldCharType="begin"/>
            </w:r>
            <w:r>
              <w:instrText xml:space="preserve"> XE "Windows VDA E3 " </w:instrText>
            </w:r>
            <w:r>
              <w:fldChar w:fldCharType="end"/>
            </w:r>
            <w:r>
              <w:t>(licence na odběr)</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 xml:space="preserve">Windows VDA E5 </w:t>
            </w:r>
            <w:r>
              <w:fldChar w:fldCharType="begin"/>
            </w:r>
            <w:r>
              <w:instrText xml:space="preserve"> XE "Windows VDA E5 " </w:instrText>
            </w:r>
            <w:r>
              <w:fldChar w:fldCharType="end"/>
            </w:r>
            <w:r>
              <w:t>(licence na odběr)</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Licence s právem na přechod ze systému Windows 10 Home na Pro</w:t>
            </w:r>
            <w:r>
              <w:fldChar w:fldCharType="begin"/>
            </w:r>
            <w:r>
              <w:instrText xml:space="preserve"> XE "Licence s právem na přechod ze systému Windows 10 Home na Pro" </w:instrText>
            </w:r>
            <w:r>
              <w:fldChar w:fldCharType="end"/>
            </w:r>
            <w:r>
              <w:t xml:space="preserve"> (na zařízení)</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Upgrade z Windows 10 Home na verzi Pro pro produkt Microsoft 365 Business Premium</w:t>
            </w:r>
            <w:r>
              <w:fldChar w:fldCharType="begin"/>
            </w:r>
            <w:r>
              <w:instrText xml:space="preserve"> XE "Upgrade z Windows 10 Home na verzi Pro pro produkt Microsoft 365 Business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Windows 8.1 Enterprise Sideloading (na zařízení)</w:t>
            </w:r>
            <w:r>
              <w:fldChar w:fldCharType="begin"/>
            </w:r>
            <w:r>
              <w:instrText xml:space="preserve"> XE "Windows 8.1 Enterprise Sideloading (na zařízení)"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Sada Windows Embedded 8 Standard Enterprise Kit (sada po 100)</w:t>
            </w:r>
            <w:r>
              <w:fldChar w:fldCharType="begin"/>
            </w:r>
            <w:r>
              <w:instrText xml:space="preserve"> XE "Sada Windows Embedded 8 Standard Enterprise Kit (sada po 100)"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Windows 7 ESU 2020 for M365 (podle počtu zařízení)</w:t>
            </w:r>
            <w:r>
              <w:fldChar w:fldCharType="begin"/>
            </w:r>
            <w:r>
              <w:instrText xml:space="preserve"> XE "Windows 7 ESU 2020 for M365 (podle počtu zařízení)"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4/19</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r>
        <w:tc>
          <w:tcPr>
            <w:tcW w:w="3920" w:type="dxa"/>
            <w:tcBorders>
              <w:top w:val="dashed" w:sz="4" w:space="0" w:color="BFBFBF"/>
              <w:left w:val="single" w:sz="9" w:space="0" w:color="FFFFFF"/>
              <w:bottom w:val="dashed" w:sz="4" w:space="0" w:color="B2B2B2"/>
              <w:right w:val="single" w:sz="9" w:space="0" w:color="FFFFFF"/>
            </w:tcBorders>
          </w:tcPr>
          <w:p>
            <w:pPr>
              <w:pStyle w:val="ProductList-TableBody"/>
            </w:pPr>
            <w:r>
              <w:rPr>
                <w:color w:val="000000"/>
              </w:rPr>
              <w:t>Windows 7 ESU 2020 (podle počtu zařízení)</w:t>
            </w:r>
            <w:r>
              <w:fldChar w:fldCharType="begin"/>
            </w:r>
            <w:r>
              <w:instrText xml:space="preserve"> XE "Windows 7 ESU 2020 (podle počtu zařízení)"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pPr>
              <w:pStyle w:val="ProductList-TableBody"/>
              <w:jc w:val="center"/>
            </w:pPr>
            <w:r>
              <w:rPr>
                <w:color w:val="000000"/>
              </w:rPr>
              <w:t>4/19</w:t>
            </w:r>
          </w:p>
        </w:tc>
        <w:tc>
          <w:tcPr>
            <w:tcW w:w="620" w:type="dxa"/>
            <w:tcBorders>
              <w:top w:val="dashed" w:sz="4" w:space="0" w:color="BFBFBF"/>
              <w:left w:val="single" w:sz="9" w:space="0" w:color="FFFFFF"/>
              <w:bottom w:val="dashed" w:sz="4" w:space="0" w:color="B2B2B2"/>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2B2B2"/>
              <w:right w:val="single" w:sz="9" w:space="0" w:color="FFFFFF"/>
            </w:tcBorders>
          </w:tcPr>
          <w:p>
            <w:pPr>
              <w:pStyle w:val="ProductList-TableBody"/>
              <w:jc w:val="center"/>
            </w:pPr>
          </w:p>
        </w:tc>
        <w:tc>
          <w:tcPr>
            <w:tcW w:w="620" w:type="dxa"/>
            <w:tcBorders>
              <w:top w:val="dashed" w:sz="4" w:space="0" w:color="BFBFBF"/>
              <w:left w:val="single" w:sz="9" w:space="0" w:color="FFFFFF"/>
              <w:bottom w:val="dashed" w:sz="4" w:space="0" w:color="B2B2B2"/>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2B2B2"/>
              <w:left w:val="single" w:sz="9" w:space="0" w:color="FFFFFF"/>
              <w:bottom w:val="single" w:sz="4" w:space="0" w:color="FFFFFF"/>
              <w:right w:val="single" w:sz="9" w:space="0" w:color="FFFFFF"/>
            </w:tcBorders>
          </w:tcPr>
          <w:p>
            <w:pPr>
              <w:pStyle w:val="ProductList-TableBody"/>
            </w:pPr>
            <w:r>
              <w:rPr>
                <w:color w:val="000000"/>
              </w:rPr>
              <w:t>Microsoft Defender for Endpoint (licence na odběr)</w:t>
            </w:r>
            <w:r>
              <w:fldChar w:fldCharType="begin"/>
            </w:r>
            <w:r>
              <w:instrText xml:space="preserve"> XE "Microsoft Defender for Endpoint (licence na odběr)"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pPr>
              <w:pStyle w:val="ProductList-TableBody"/>
              <w:jc w:val="center"/>
            </w:pPr>
          </w:p>
        </w:tc>
        <w:tc>
          <w:tcPr>
            <w:tcW w:w="620" w:type="dxa"/>
            <w:tcBorders>
              <w:top w:val="dashed" w:sz="4" w:space="0" w:color="B2B2B2"/>
              <w:left w:val="single" w:sz="9" w:space="0" w:color="FFFFFF"/>
              <w:bottom w:val="single" w:sz="4" w:space="0" w:color="FFFFFF"/>
              <w:right w:val="single" w:sz="9" w:space="0" w:color="FFFFFF"/>
            </w:tcBorders>
          </w:tcPr>
          <w:p>
            <w:pPr>
              <w:pStyle w:val="ProductList-TableBody"/>
              <w:jc w:val="center"/>
            </w:pPr>
          </w:p>
        </w:tc>
        <w:tc>
          <w:tcPr>
            <w:tcW w:w="620" w:type="dxa"/>
            <w:tcBorders>
              <w:top w:val="dashed" w:sz="4" w:space="0" w:color="B2B2B2"/>
              <w:left w:val="single" w:sz="9" w:space="0" w:color="FFFFFF"/>
              <w:bottom w:val="single" w:sz="4" w:space="0" w:color="FFFFFF"/>
              <w:right w:val="single" w:sz="9" w:space="0" w:color="FFFFFF"/>
            </w:tcBorders>
          </w:tcPr>
          <w:p>
            <w:pPr>
              <w:pStyle w:val="ProductList-TableBody"/>
              <w:jc w:val="center"/>
            </w:pPr>
          </w:p>
        </w:tc>
        <w:tc>
          <w:tcPr>
            <w:tcW w:w="620" w:type="dxa"/>
            <w:tcBorders>
              <w:top w:val="dashed" w:sz="4" w:space="0" w:color="B2B2B2"/>
              <w:left w:val="single" w:sz="9" w:space="0" w:color="FFFFFF"/>
              <w:bottom w:val="single" w:sz="4" w:space="0" w:color="FFFFF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bl>
    <w:p>
      <w:pPr>
        <w:pStyle w:val="ProductList-Offering1SubSection"/>
        <w:outlineLvl w:val="3"/>
      </w:pPr>
      <w:bookmarkStart w:id="196" w:name="_Sec755"/>
      <w:r>
        <w:t>2. Podmínky produktu</w:t>
      </w:r>
      <w:bookmarkEnd w:id="196"/>
    </w:p>
    <w:tbl>
      <w:tblPr>
        <w:tblStyle w:val="PURTable"/>
        <w:tblW w:w="0" w:type="dxa"/>
        <w:tblLook w:val="04A0" w:firstRow="1" w:lastRow="0" w:firstColumn="1" w:lastColumn="0" w:noHBand="0" w:noVBand="1"/>
      </w:tblPr>
      <w:tblGrid>
        <w:gridCol w:w="3647"/>
        <w:gridCol w:w="3633"/>
        <w:gridCol w:w="363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Windows 10 Enterprise LTSC 2016</w:t>
            </w:r>
            <w:r>
              <w:fldChar w:fldCharType="begin"/>
            </w:r>
            <w:r>
              <w:instrText xml:space="preserve"> XE "Windows 10 Enterprise LTSC 2016" </w:instrText>
            </w:r>
            <w:r>
              <w:fldChar w:fldCharType="end"/>
            </w:r>
            <w:r>
              <w:t xml:space="preserve"> (10/16),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Systém</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"Nižší verze: Povolené nižší verze odpovídající určeným vyšším verzím. Zákazník může použít povolenou nižší verzi namísto licencované verze vyšší úrovně, jak je povoleno v univerzálních licenčních podmínkách." </w:instrText>
            </w:r>
            <w:r>
              <w:fldChar w:fldCharType="separate"/>
            </w:r>
            <w:r>
              <w:rPr>
                <w:color w:val="0563C1"/>
              </w:rPr>
              <w:t>Nižší verze</w:t>
            </w:r>
            <w:r>
              <w:fldChar w:fldCharType="end"/>
            </w:r>
            <w:r>
              <w:t>: Enterprise na Pro</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Všechny licence (kromě Virtual Desktop Access)</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(SA): Označuje, že je pro zakoupení krytí SA pro produkt nutné splnit určité dodatečné podmínky." </w:instrText>
            </w:r>
            <w:r>
              <w:fldChar w:fldCharType="separate"/>
            </w:r>
            <w:r>
              <w:rPr>
                <w:color w:val="0563C1"/>
              </w:rPr>
              <w:t>Nezbytné podmínky (SA)</w:t>
            </w:r>
            <w:r>
              <w:fldChar w:fldCharType="end"/>
            </w:r>
            <w:r>
              <w:t xml:space="preserve">: </w:t>
            </w:r>
            <w:hyperlink w:anchor="_Sec564">
              <w:r>
                <w:rPr>
                  <w:color w:val="00467F"/>
                  <w:u w:val="single"/>
                </w:rPr>
                <w:t>Příloha B</w:t>
              </w:r>
            </w:hyperlink>
            <w:r>
              <w:t xml:space="preserve">, </w:t>
            </w:r>
            <w:hyperlink w:anchor="_Sec841">
              <w:r>
                <w:rPr>
                  <w:color w:val="00467F"/>
                  <w:u w:val="single"/>
                </w:rPr>
                <w:t>oddíl 4</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Doplňky, dodatečné produkty</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"Sleva UTD: Sleva Up-to-Date je sleva dostupná pro zákazníky programu Open Value Subscription, kteří si objednávají licence pro produkt během prvního roku smlouvy, pokud mají licenci pro odpovídající kvalifikující produkt." </w:instrText>
            </w:r>
            <w:r>
              <w:fldChar w:fldCharType="separate"/>
            </w:r>
            <w:r>
              <w:rPr>
                <w:color w:val="0563C1"/>
              </w:rPr>
              <w:t>Sleva UTD</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ClauseHeading"/>
        <w:outlineLvl w:val="4"/>
      </w:pPr>
      <w:r>
        <w:t>2.1 Udělení licence pro licence k počítačovému operačnímu systému Windows</w:t>
      </w:r>
    </w:p>
    <w:p>
      <w:pPr>
        <w:pStyle w:val="ProductList-SubClauseHeading"/>
        <w:outlineLvl w:val="5"/>
      </w:pPr>
      <w:r>
        <w:t>2.1.1 Oprávnění k přiřazení na licenci uživatele (s výjimkou Virtual Desktop Access)</w:t>
      </w:r>
    </w:p>
    <w:p>
      <w:pPr>
        <w:pStyle w:val="ProductList-BodyIndented"/>
      </w:pP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musí být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primárním uživatelem</w:t>
      </w:r>
      <w:r>
        <w:fldChar w:fldCharType="end"/>
      </w:r>
      <w:r>
        <w:t xml:space="preserve"> minimálně jednoho zařízení licencovaného s kvalifikujícím operačním systémem. Toto jedno zařízení musí být také primárním pracovním zařízením primárního uživatele. </w:t>
      </w:r>
    </w:p>
    <w:p>
      <w:pPr>
        <w:pStyle w:val="ProductList-BodyIndented"/>
      </w:pPr>
    </w:p>
    <w:p>
      <w:pPr>
        <w:pStyle w:val="ProductList-SubClauseHeading"/>
        <w:outlineLvl w:val="5"/>
      </w:pPr>
      <w:r>
        <w:t>2.1.2 Oprávnění k přiřazení na licenci na zařízení (s výjimkou Virtual Desktop Access)</w:t>
      </w:r>
    </w:p>
    <w:p>
      <w:pPr>
        <w:pStyle w:val="ProductList-BodyIndented"/>
      </w:pP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 zařízení</w:t>
      </w:r>
      <w:r>
        <w:fldChar w:fldCharType="end"/>
      </w:r>
      <w:r>
        <w:t xml:space="preserve"> musí být licencováno s kvalifikujícím operačním systémem a kvalifikující operační systém musí být nainstalován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 Přiřazení licence na zařízení je trvalé, pokud zákazník nemá pro toto zařízení krytí Software Assurance.</w:t>
      </w:r>
    </w:p>
    <w:p>
      <w:pPr>
        <w:pStyle w:val="ProductList-BodyIndented"/>
      </w:pPr>
    </w:p>
    <w:p>
      <w:pPr>
        <w:pStyle w:val="ProductList-SubClauseHeading"/>
        <w:outlineLvl w:val="5"/>
      </w:pPr>
      <w:r>
        <w:t>2.1.3 Oprávnění k přiřazení licence Virtual Desktop Access (VDA)</w:t>
      </w:r>
    </w:p>
    <w:p>
      <w:pPr>
        <w:pStyle w:val="ProductList-BodyIndented"/>
      </w:pPr>
      <w:r>
        <w:t>Licence VDA na zařízení a na uživatele mohou být přiřazeny libovolnému uživateli nebo zařízení.</w:t>
      </w:r>
    </w:p>
    <w:p>
      <w:pPr>
        <w:pStyle w:val="ProductList-BodyIndented"/>
      </w:pPr>
    </w:p>
    <w:p>
      <w:pPr>
        <w:pStyle w:val="ProductList-ClauseHeading"/>
        <w:outlineLvl w:val="4"/>
      </w:pPr>
      <w:r>
        <w:t>2.2 Kvalifikující operační systémy</w:t>
      </w:r>
    </w:p>
    <w:p>
      <w:pPr>
        <w:pStyle w:val="ProductList-Body"/>
      </w:pPr>
      <w:r>
        <w:t xml:space="preserve">Software Windows pořízený prostřednictvím multilicenční smlouvy smí být instalován nebo aktivován pouze na zařízeních licencovaných pro provozování jednoho z kvalifikujících operačních systémů (OS) uvedených níže.  </w:t>
      </w:r>
    </w:p>
    <w:p>
      <w:pPr>
        <w:pStyle w:val="ProductList-Body"/>
      </w:pPr>
    </w:p>
    <w:p>
      <w:pPr>
        <w:pStyle w:val="ProductList-SubClauseHeading"/>
        <w:outlineLvl w:val="5"/>
      </w:pPr>
      <w:r>
        <w:t>2.2.1 Kvalifikující operační systém – licence na uživatele a licence Virtual Desktop Access na zařízení/uživatele</w:t>
      </w:r>
    </w:p>
    <w:tbl>
      <w:tblPr>
        <w:tblStyle w:val="PURTable0"/>
        <w:tblW w:w="0" w:type="dxa"/>
        <w:tblLook w:val="04A0" w:firstRow="1" w:lastRow="0" w:firstColumn="1" w:lastColumn="0" w:noHBand="0" w:noVBand="1"/>
      </w:tblPr>
      <w:tblGrid>
        <w:gridCol w:w="3522"/>
        <w:gridCol w:w="3817"/>
        <w:gridCol w:w="3217"/>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Kvalifikující operační systémy</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Smlouva Enterprise, smlouva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Smlouva Microsoft Cloud a smlouva se zákazníkem společnosti Microsoft</w:t>
            </w:r>
          </w:p>
        </w:tc>
      </w:tr>
      <w:tr>
        <w:tc>
          <w:tcPr>
            <w:tcW w:w="3920" w:type="dxa"/>
            <w:tcBorders>
              <w:top w:val="single" w:sz="4" w:space="0" w:color="000000"/>
              <w:left w:val="single" w:sz="4" w:space="0" w:color="000000"/>
              <w:bottom w:val="single" w:sz="4" w:space="0" w:color="000000"/>
              <w:right w:val="none" w:sz="4" w:space="0" w:color="000000"/>
            </w:tcBorders>
          </w:tcPr>
          <w:p>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pPr>
              <w:pStyle w:val="ProductList-TableBody"/>
            </w:pPr>
          </w:p>
        </w:tc>
        <w:tc>
          <w:tcPr>
            <w:tcW w:w="3680" w:type="dxa"/>
            <w:tcBorders>
              <w:top w:val="single" w:sz="4" w:space="0" w:color="000000"/>
              <w:left w:val="none" w:sz="4" w:space="0" w:color="000000"/>
              <w:bottom w:val="single" w:sz="4" w:space="0" w:color="000000"/>
              <w:right w:val="single" w:sz="4" w:space="0" w:color="000000"/>
            </w:tcBorders>
          </w:tcPr>
          <w:p>
            <w:pPr>
              <w:pStyle w:val="ProductList-TableBody"/>
            </w:pPr>
          </w:p>
        </w:tc>
      </w:tr>
      <w:tr>
        <w:tc>
          <w:tcPr>
            <w:tcW w:w="392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Enterprise, IoT Enterprise, Pro, Pro for Workstations, Pro v režimu S</w:t>
            </w:r>
          </w:p>
        </w:tc>
        <w:tc>
          <w:tcPr>
            <w:tcW w:w="44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3920" w:type="dxa"/>
            <w:tcBorders>
              <w:top w:val="single" w:sz="4" w:space="0" w:color="000000"/>
              <w:left w:val="single" w:sz="4" w:space="0" w:color="000000"/>
              <w:bottom w:val="single" w:sz="4" w:space="0" w:color="000000"/>
              <w:right w:val="single" w:sz="4" w:space="0" w:color="000000"/>
            </w:tcBorders>
          </w:tcPr>
          <w:p>
            <w:pPr>
              <w:pStyle w:val="ProductList-TableBody"/>
            </w:pPr>
            <w:r>
              <w:t>Education, Home, Home v režimu S</w:t>
            </w:r>
          </w:p>
        </w:tc>
        <w:tc>
          <w:tcPr>
            <w:tcW w:w="44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368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p>
            <w:pPr>
              <w:pStyle w:val="ProductList-TableBody"/>
              <w:jc w:val="center"/>
            </w:pPr>
            <w:r>
              <w:t>(Pouze akademické licence)</w:t>
            </w:r>
          </w:p>
        </w:tc>
      </w:tr>
      <w:tr>
        <w:tc>
          <w:tcPr>
            <w:tcW w:w="3920" w:type="dxa"/>
            <w:tcBorders>
              <w:top w:val="single" w:sz="4" w:space="0" w:color="000000"/>
              <w:left w:val="single" w:sz="4" w:space="0" w:color="000000"/>
              <w:bottom w:val="single" w:sz="4" w:space="0" w:color="000000"/>
              <w:right w:val="none" w:sz="4" w:space="0" w:color="000000"/>
            </w:tcBorders>
          </w:tcPr>
          <w:p>
            <w:pPr>
              <w:pStyle w:val="ProductList-TableBody"/>
            </w:pPr>
            <w:r>
              <w:rPr>
                <w:b/>
              </w:rPr>
              <w:t>Windows 7/8/8.1</w:t>
            </w:r>
          </w:p>
        </w:tc>
        <w:tc>
          <w:tcPr>
            <w:tcW w:w="44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3680" w:type="dxa"/>
            <w:tcBorders>
              <w:top w:val="single" w:sz="4" w:space="0" w:color="000000"/>
              <w:left w:val="none" w:sz="4" w:space="0" w:color="000000"/>
              <w:bottom w:val="single" w:sz="4" w:space="0" w:color="000000"/>
              <w:right w:val="single" w:sz="4" w:space="0" w:color="000000"/>
            </w:tcBorders>
          </w:tcPr>
          <w:p>
            <w:pPr>
              <w:pStyle w:val="ProductList-TableBody"/>
              <w:jc w:val="center"/>
            </w:pPr>
          </w:p>
        </w:tc>
      </w:tr>
      <w:tr>
        <w:tc>
          <w:tcPr>
            <w:tcW w:w="392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r>
    </w:tbl>
    <w:p>
      <w:pPr>
        <w:pStyle w:val="ProductList-BodyIndented"/>
      </w:pPr>
    </w:p>
    <w:p>
      <w:pPr>
        <w:pStyle w:val="ProductList-SubClauseHeading"/>
        <w:outlineLvl w:val="5"/>
      </w:pPr>
      <w:r>
        <w:t>2.2.2 Kvalifikující operační systém – licence na zařízení (s výjimkou licencí Virtual Desktop Access)</w:t>
      </w:r>
    </w:p>
    <w:p>
      <w:pPr>
        <w:pStyle w:val="ProductList-BodyIndented"/>
      </w:pPr>
      <w:r>
        <w:t xml:space="preserve">Nemá-li zákazník krytí Software Assurance pro zařízení, musí před instalací softwaru Windows pořízeného prostřednictvím multilicenční smlouvy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 xml:space="preserve"> odebrat ze zařízení kvalifikující operační systém.</w:t>
      </w:r>
    </w:p>
    <w:p>
      <w:pPr>
        <w:pStyle w:val="ProductList-BodyIndented"/>
      </w:pPr>
    </w:p>
    <w:tbl>
      <w:tblPr>
        <w:tblStyle w:val="PURTable0"/>
        <w:tblW w:w="0" w:type="dxa"/>
        <w:tblLook w:val="04A0" w:firstRow="1" w:lastRow="0" w:firstColumn="1" w:lastColumn="0" w:noHBand="0" w:noVBand="1"/>
      </w:tblPr>
      <w:tblGrid>
        <w:gridCol w:w="3353"/>
        <w:gridCol w:w="1450"/>
        <w:gridCol w:w="1538"/>
        <w:gridCol w:w="1446"/>
        <w:gridCol w:w="1403"/>
        <w:gridCol w:w="136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Kvalifikující operační systémy</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Nová smlouva Enterprise (EA) / celopodniková Open Value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Stávající smlouva Enterprise (EA)/celopodniková Open Value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Smlouva Microsoft Products and Services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Smlouva Microsoft Cloud a smlouva se zákazníkem společnosti Microsoft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Academic a Charity</w:t>
            </w:r>
          </w:p>
        </w:tc>
      </w:tr>
      <w:tr>
        <w:tc>
          <w:tcPr>
            <w:tcW w:w="4040" w:type="dxa"/>
            <w:tcBorders>
              <w:top w:val="single" w:sz="4" w:space="0" w:color="000000"/>
              <w:left w:val="single" w:sz="4" w:space="0" w:color="000000"/>
              <w:bottom w:val="single" w:sz="4" w:space="0" w:color="000000"/>
              <w:right w:val="none" w:sz="4" w:space="0" w:color="000000"/>
            </w:tcBorders>
          </w:tcPr>
          <w:p>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single" w:sz="4" w:space="0" w:color="000000"/>
            </w:tcBorders>
          </w:tcPr>
          <w:p>
            <w:pPr>
              <w:pStyle w:val="ProductList-TableBody"/>
              <w:jc w:val="center"/>
            </w:pP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Enterprise, Pro, Pro for Workstations, Pro v režimu S</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Education, Home, Home v režimu S</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p>
            <w:pPr>
              <w:pStyle w:val="ProductList-TableBody"/>
              <w:jc w:val="center"/>
            </w:pPr>
            <w:r>
              <w:t>(Pouze akademické licence)</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none" w:sz="4" w:space="0" w:color="000000"/>
            </w:tcBorders>
          </w:tcPr>
          <w:p>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single" w:sz="4" w:space="0" w:color="000000"/>
            </w:tcBorders>
          </w:tcPr>
          <w:p>
            <w:pPr>
              <w:pStyle w:val="ProductList-TableBody"/>
              <w:jc w:val="center"/>
            </w:pP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none" w:sz="4" w:space="0" w:color="000000"/>
            </w:tcBorders>
          </w:tcPr>
          <w:p>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single" w:sz="4" w:space="0" w:color="000000"/>
            </w:tcBorders>
          </w:tcPr>
          <w:p>
            <w:pPr>
              <w:pStyle w:val="ProductList-TableBody"/>
              <w:jc w:val="center"/>
            </w:pP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none" w:sz="4" w:space="0" w:color="000000"/>
            </w:tcBorders>
          </w:tcPr>
          <w:p>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single" w:sz="4" w:space="0" w:color="000000"/>
            </w:tcBorders>
          </w:tcPr>
          <w:p>
            <w:pPr>
              <w:pStyle w:val="ProductList-TableBody"/>
              <w:jc w:val="center"/>
            </w:pP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none" w:sz="4" w:space="0" w:color="000000"/>
            </w:tcBorders>
          </w:tcPr>
          <w:p>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single" w:sz="4" w:space="0" w:color="000000"/>
            </w:tcBorders>
          </w:tcPr>
          <w:p>
            <w:pPr>
              <w:pStyle w:val="ProductList-TableBody"/>
              <w:jc w:val="center"/>
            </w:pP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none" w:sz="4" w:space="0" w:color="000000"/>
            </w:tcBorders>
          </w:tcPr>
          <w:p>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single" w:sz="4" w:space="0" w:color="000000"/>
            </w:tcBorders>
          </w:tcPr>
          <w:p>
            <w:pPr>
              <w:pStyle w:val="ProductList-TableBody"/>
              <w:jc w:val="center"/>
            </w:pP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none" w:sz="4" w:space="0" w:color="000000"/>
            </w:tcBorders>
          </w:tcPr>
          <w:p>
            <w:pPr>
              <w:pStyle w:val="ProductList-TableBody"/>
            </w:pPr>
            <w:r>
              <w:rPr>
                <w:b/>
              </w:rPr>
              <w:t>Operační systémy Windows Embedded</w:t>
            </w: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none" w:sz="4" w:space="0" w:color="000000"/>
            </w:tcBorders>
          </w:tcPr>
          <w:p>
            <w:pPr>
              <w:pStyle w:val="ProductList-TableBody"/>
              <w:jc w:val="center"/>
            </w:pPr>
          </w:p>
        </w:tc>
        <w:tc>
          <w:tcPr>
            <w:tcW w:w="1600" w:type="dxa"/>
            <w:tcBorders>
              <w:top w:val="single" w:sz="4" w:space="0" w:color="000000"/>
              <w:left w:val="none" w:sz="4" w:space="0" w:color="000000"/>
              <w:bottom w:val="single" w:sz="4" w:space="0" w:color="000000"/>
              <w:right w:val="single" w:sz="4" w:space="0" w:color="000000"/>
            </w:tcBorders>
          </w:tcPr>
          <w:p>
            <w:pPr>
              <w:pStyle w:val="ProductList-TableBody"/>
              <w:jc w:val="center"/>
            </w:pP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Windows 10 IoT Enterprise</w:t>
            </w:r>
            <w:r>
              <w:fldChar w:fldCharType="begin"/>
            </w:r>
            <w:r>
              <w:instrText xml:space="preserve"> XE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Windows 2000 Professional for Embedded Systems</w:t>
            </w:r>
            <w:r>
              <w:fldChar w:fldCharType="begin"/>
            </w:r>
            <w:r>
              <w:instrText xml:space="preserve"> XE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Windows XP Professional for Embedded Systems</w:t>
            </w:r>
            <w:r>
              <w:fldChar w:fldCharType="begin"/>
            </w:r>
            <w:r>
              <w:instrText xml:space="preserve"> XE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60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bl>
    <w:p>
      <w:pPr>
        <w:pStyle w:val="ProductList-BodyIndented"/>
      </w:pPr>
      <w:r>
        <w:rPr>
          <w:i/>
          <w:vertAlign w:val="superscript"/>
        </w:rPr>
        <w:t>1</w:t>
      </w:r>
      <w:r>
        <w:rPr>
          <w:i/>
        </w:rPr>
        <w:t xml:space="preserve">Platí také pro kvalifikovaná zařízení získaná prostřednictvím fúze nebo akvizice </w:t>
      </w:r>
    </w:p>
    <w:p>
      <w:pPr>
        <w:pStyle w:val="ProductList-BodyIndented"/>
      </w:pPr>
      <w:r>
        <w:rPr>
          <w:i/>
          <w:vertAlign w:val="superscript"/>
        </w:rPr>
        <w:t>2</w:t>
      </w:r>
      <w:r>
        <w:rPr>
          <w:i/>
        </w:rPr>
        <w:t xml:space="preserve">Před prvním prodejem zařízení musí být oprávněným výrobcem předinstalován systém macOS. </w:t>
      </w:r>
    </w:p>
    <w:p>
      <w:pPr>
        <w:pStyle w:val="ProductList-BodyIndented"/>
      </w:pPr>
    </w:p>
    <w:p>
      <w:pPr>
        <w:pStyle w:val="ProductList-SubClauseHeading"/>
        <w:outlineLvl w:val="5"/>
      </w:pPr>
      <w:r>
        <w:t>2.2.3 Kvalifikující operační systém s omezeným použitím – licence na zařízení</w:t>
      </w:r>
    </w:p>
    <w:p>
      <w:pPr>
        <w:pStyle w:val="ProductList-BodyIndented"/>
      </w:pPr>
    </w:p>
    <w:tbl>
      <w:tblPr>
        <w:tblStyle w:val="PURTable0"/>
        <w:tblW w:w="0" w:type="dxa"/>
        <w:tblLook w:val="04A0" w:firstRow="1" w:lastRow="0" w:firstColumn="1" w:lastColumn="0" w:noHBand="0" w:noVBand="1"/>
      </w:tblPr>
      <w:tblGrid>
        <w:gridCol w:w="3857"/>
        <w:gridCol w:w="1675"/>
        <w:gridCol w:w="1742"/>
        <w:gridCol w:w="1672"/>
        <w:gridCol w:w="1610"/>
      </w:tblGrid>
      <w:tr>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Kvalifikující operační systémy</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Nová smlouva Enterprise (EA) / celopodniková Open Value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Stávající smlouva Enterprise (EA)/celopodniková Open Value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Smlouva Microsoft Products and Services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Academic a Charity</w:t>
            </w:r>
          </w:p>
        </w:tc>
      </w:tr>
      <w:tr>
        <w:tc>
          <w:tcPr>
            <w:tcW w:w="4660" w:type="dxa"/>
            <w:tcBorders>
              <w:top w:val="single" w:sz="4" w:space="0" w:color="000000"/>
              <w:left w:val="single" w:sz="4" w:space="0" w:color="000000"/>
              <w:bottom w:val="single" w:sz="4" w:space="0" w:color="000000"/>
              <w:right w:val="single" w:sz="4" w:space="0" w:color="000000"/>
            </w:tcBorders>
          </w:tcPr>
          <w:p>
            <w:pPr>
              <w:pStyle w:val="ProductList-TableBody"/>
            </w:pPr>
            <w:r>
              <w:t>Windows 10 IoT Enterprise nebo Retail nebo Thin Clients</w:t>
            </w:r>
            <w:r>
              <w:fldChar w:fldCharType="begin"/>
            </w:r>
            <w:r>
              <w:instrText xml:space="preserve"> XE "Windows 10 IoT Enterprise nebo Retail nebo Thin Clients"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660" w:type="dxa"/>
            <w:tcBorders>
              <w:top w:val="single" w:sz="4" w:space="0" w:color="000000"/>
              <w:left w:val="single" w:sz="4" w:space="0" w:color="000000"/>
              <w:bottom w:val="single" w:sz="4" w:space="0" w:color="000000"/>
              <w:right w:val="single" w:sz="4" w:space="0" w:color="000000"/>
            </w:tcBorders>
          </w:tcPr>
          <w:p>
            <w:pPr>
              <w:pStyle w:val="ProductList-TableBody"/>
            </w:pPr>
            <w:r>
              <w:t>Windows Embedded 8 a 8.1 Industry Retail</w:t>
            </w:r>
            <w:r>
              <w:fldChar w:fldCharType="begin"/>
            </w:r>
            <w:r>
              <w:instrText xml:space="preserve"> XE "Windows Embedded 8 a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660" w:type="dxa"/>
            <w:tcBorders>
              <w:top w:val="single" w:sz="4" w:space="0" w:color="000000"/>
              <w:left w:val="single" w:sz="4" w:space="0" w:color="000000"/>
              <w:bottom w:val="single" w:sz="4" w:space="0" w:color="000000"/>
              <w:right w:val="single" w:sz="4" w:space="0" w:color="000000"/>
            </w:tcBorders>
          </w:tcPr>
          <w:p>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660" w:type="dxa"/>
            <w:tcBorders>
              <w:top w:val="single" w:sz="4" w:space="0" w:color="000000"/>
              <w:left w:val="single" w:sz="4" w:space="0" w:color="000000"/>
              <w:bottom w:val="single" w:sz="4" w:space="0" w:color="000000"/>
              <w:right w:val="single" w:sz="4" w:space="0" w:color="000000"/>
            </w:tcBorders>
          </w:tcPr>
          <w:p>
            <w:pPr>
              <w:pStyle w:val="ProductList-TableBody"/>
            </w:pPr>
            <w:r>
              <w:t>Windows Embedded for Point of Service (WEPOS)</w:t>
            </w:r>
            <w:r>
              <w:fldChar w:fldCharType="begin"/>
            </w:r>
            <w:r>
              <w:instrText xml:space="preserve"> XE "Windows Embedded for Point of Service (WEPOS)"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660" w:type="dxa"/>
            <w:tcBorders>
              <w:top w:val="single" w:sz="4" w:space="0" w:color="000000"/>
              <w:left w:val="single" w:sz="4" w:space="0" w:color="000000"/>
              <w:bottom w:val="single" w:sz="4" w:space="0" w:color="000000"/>
              <w:right w:val="single" w:sz="4" w:space="0" w:color="000000"/>
            </w:tcBorders>
          </w:tcPr>
          <w:p>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660" w:type="dxa"/>
            <w:tcBorders>
              <w:top w:val="single" w:sz="4" w:space="0" w:color="000000"/>
              <w:left w:val="single" w:sz="4" w:space="0" w:color="000000"/>
              <w:bottom w:val="single" w:sz="4" w:space="0" w:color="000000"/>
              <w:right w:val="single" w:sz="4" w:space="0" w:color="000000"/>
            </w:tcBorders>
          </w:tcPr>
          <w:p>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660" w:type="dxa"/>
            <w:tcBorders>
              <w:top w:val="single" w:sz="4" w:space="0" w:color="000000"/>
              <w:left w:val="single" w:sz="4" w:space="0" w:color="000000"/>
              <w:bottom w:val="single" w:sz="4" w:space="0" w:color="000000"/>
              <w:right w:val="single" w:sz="4" w:space="0" w:color="000000"/>
            </w:tcBorders>
          </w:tcPr>
          <w:p>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660" w:type="dxa"/>
            <w:tcBorders>
              <w:top w:val="single" w:sz="4" w:space="0" w:color="000000"/>
              <w:left w:val="single" w:sz="4" w:space="0" w:color="000000"/>
              <w:bottom w:val="single" w:sz="4" w:space="0" w:color="000000"/>
              <w:right w:val="single" w:sz="4" w:space="0" w:color="000000"/>
            </w:tcBorders>
          </w:tcPr>
          <w:p>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660" w:type="dxa"/>
            <w:tcBorders>
              <w:top w:val="single" w:sz="4" w:space="0" w:color="000000"/>
              <w:left w:val="single" w:sz="4" w:space="0" w:color="000000"/>
              <w:bottom w:val="single" w:sz="4" w:space="0" w:color="000000"/>
              <w:right w:val="single" w:sz="4" w:space="0" w:color="000000"/>
            </w:tcBorders>
          </w:tcPr>
          <w:p>
            <w:pPr>
              <w:pStyle w:val="ProductList-TableBody"/>
            </w:pPr>
            <w:r>
              <w:t>Windows Embedded Standard 2009</w:t>
            </w:r>
            <w:r>
              <w:fldChar w:fldCharType="begin"/>
            </w:r>
            <w:r>
              <w:instrText xml:space="preserve"> XE "Windows Embedded Standard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660" w:type="dxa"/>
            <w:tcBorders>
              <w:top w:val="single" w:sz="4" w:space="0" w:color="000000"/>
              <w:left w:val="single" w:sz="4" w:space="0" w:color="000000"/>
              <w:bottom w:val="single" w:sz="4" w:space="0" w:color="000000"/>
              <w:right w:val="single" w:sz="4" w:space="0" w:color="000000"/>
            </w:tcBorders>
          </w:tcPr>
          <w:p>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bl>
    <w:p>
      <w:pPr>
        <w:pStyle w:val="ProductList-BodyIndented"/>
      </w:pPr>
      <w:r>
        <w:rPr>
          <w:i/>
          <w:vertAlign w:val="superscript"/>
        </w:rPr>
        <w:t>1</w:t>
      </w:r>
      <w:r>
        <w:rPr>
          <w:i/>
        </w:rPr>
        <w:t xml:space="preserve">Platí také pro kvalifikovaná zařízení získaná prostřednictvím fúze nebo akvizice </w:t>
      </w:r>
    </w:p>
    <w:p>
      <w:pPr>
        <w:pStyle w:val="ProductList-BodyIndented"/>
      </w:pPr>
    </w:p>
    <w:p>
      <w:pPr>
        <w:pStyle w:val="ProductList-BodyIndented"/>
      </w:pPr>
      <w:r>
        <w:rPr>
          <w:b/>
        </w:rPr>
        <w:t>2.2.3.1 Kvalifikující operační systémy s omezeným použitím</w:t>
      </w:r>
    </w:p>
    <w:p>
      <w:pPr>
        <w:pStyle w:val="ProductList-BodyIndented"/>
      </w:pPr>
      <w:r>
        <w:t>Právo k užívání softwaru Windows pořízeného prostřednictvím multilicenční smlouvy na zařízení licencovaném s kvalifikujícím operačním systémem s omezeným použitím je omezeno na konkrétní užívání, ke kterému bylo zařízení navrženo. Zařízení, na kterém je provozován pořízený software Windows, nesmí být užíváno jako víceúčelový počítač ani jako komerčně využitelná náhrada takového systému. Pořízený software Windows nainstalovaný na zařízeních licencovaných s verzí Point of Sale (POS) systému Windows Embedded musí být primárně používán k provozování aplikace POS.</w:t>
      </w:r>
    </w:p>
    <w:p>
      <w:pPr>
        <w:pStyle w:val="ProductList-BodyIndented"/>
      </w:pPr>
    </w:p>
    <w:p>
      <w:pPr>
        <w:pStyle w:val="ProductList-BodyIndented"/>
      </w:pPr>
      <w:r>
        <w:rPr>
          <w:b/>
        </w:rPr>
        <w:t>2.2.3.2 Omezení nákupu krytí Software Assurance pro kvalifikující operační systémy s omezeným použitím</w:t>
      </w:r>
    </w:p>
    <w:p>
      <w:pPr>
        <w:pStyle w:val="ProductList-BodyIndented"/>
      </w:pPr>
      <w:r>
        <w:t>Krytí Software Assurance nemusí být pořízeno pro zařízení licencovaná s kvalifikujícími operačními systémy s omezeným použitím. Toto omezení neplatí pro zařízení licencovaná se systémem Windows 10 IoT for Retail or Thin Clients.</w:t>
      </w:r>
    </w:p>
    <w:p>
      <w:pPr>
        <w:pStyle w:val="ProductList-BodyIndented"/>
      </w:pPr>
    </w:p>
    <w:p>
      <w:pPr>
        <w:pStyle w:val="ProductList-ClauseHeading"/>
        <w:outlineLvl w:val="4"/>
      </w:pPr>
      <w:r>
        <w:t>2.3 Kombinování licencí na uživatele a na zařízení v prováděcích smlouvách Enterprise</w:t>
      </w:r>
    </w:p>
    <w:p>
      <w:pPr>
        <w:pStyle w:val="ProductList-Body"/>
      </w:pPr>
      <w:r>
        <w:t>Zákazníci mohou kombinovat licence Windows na zařízení a na uživatele v prováděcích smlouvách Enterprise, pokud 1) jsou všichni uživatelé nelicencovaných kvalifikovaných zařízení licencováni s Windows na uživatele a 2) všechna kvalifikovaná zařízení používaná nelicencovanými uživateli jsou licencována s Windows na zařízení.</w:t>
      </w:r>
    </w:p>
    <w:p>
      <w:pPr>
        <w:pStyle w:val="ProductList-Body"/>
      </w:pPr>
    </w:p>
    <w:p>
      <w:pPr>
        <w:pStyle w:val="ProductList-ClauseHeading"/>
        <w:outlineLvl w:val="4"/>
      </w:pPr>
      <w:r>
        <w:t>2.4 Upgrady systému Windows Pro/Enterprise bez rozlišení verze pro Čínskou lidovou republiku</w:t>
      </w:r>
    </w:p>
    <w:p>
      <w:pPr>
        <w:pStyle w:val="ProductList-Body"/>
      </w:pP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pro systém Windows Enterprise a Windows Professional bez rozlišení verze jsou k dispozici pouze v Čínské lidové republice v rámci programů Select Plus, Select a Open License (dva body).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jsou závislé na edici, takže zákazník musí používat verzi edice pořízeného softwaru. Pro licence bez rozlišení verzí pro Windows Enterprise a Windows Professional platí kvalifikující operační systémy pro edice Windows 10 Enterprise nebo Pro.</w:t>
      </w:r>
    </w:p>
    <w:p>
      <w:pPr>
        <w:pStyle w:val="ProductList-Body"/>
      </w:pPr>
    </w:p>
    <w:p>
      <w:pPr>
        <w:pStyle w:val="ProductList-ClauseHeading"/>
        <w:outlineLvl w:val="4"/>
      </w:pPr>
      <w:r>
        <w:t>2.5 Přeinstalace třetími stranami</w:t>
      </w:r>
    </w:p>
    <w:p>
      <w:pPr>
        <w:pStyle w:val="ProductList-Body"/>
      </w:pPr>
      <w:r>
        <w:t xml:space="preserve">Aby třetí strana mohla přeinstalovat zařízení zákazníka, musí zákazník třetí straně poskytnout písemnou dokumentaci dokládající, že zákazník vlastní požadované licence k instalaci. </w:t>
      </w:r>
    </w:p>
    <w:p>
      <w:pPr>
        <w:pStyle w:val="ProductList-Body"/>
      </w:pPr>
    </w:p>
    <w:p>
      <w:pPr>
        <w:pStyle w:val="ProductList-ClauseHeading"/>
        <w:outlineLvl w:val="4"/>
      </w:pPr>
      <w:r>
        <w:t>2.6 Možnosti regionální dodávky</w:t>
      </w:r>
    </w:p>
    <w:p>
      <w:pPr>
        <w:pStyle w:val="ProductList-SubClauseHeading"/>
        <w:outlineLvl w:val="5"/>
      </w:pPr>
      <w:r>
        <w:t>2.6.1 Verze Windows KN</w:t>
      </w:r>
    </w:p>
    <w:p>
      <w:pPr>
        <w:pStyle w:val="ProductList-BodyIndented"/>
      </w:pPr>
      <w:r>
        <w:t>Zákazníci nacházející se v Koreji s aktivní multilicenční smlouvou nebo prováděcí smlouvou jsou oprávněni získat média pro verze Windows KN k nasazení a použití v Koreji. Jiné použití není povoleno.</w:t>
      </w:r>
    </w:p>
    <w:p>
      <w:pPr>
        <w:pStyle w:val="ProductList-BodyIndented"/>
      </w:pPr>
    </w:p>
    <w:p>
      <w:pPr>
        <w:pStyle w:val="ProductList-SubClauseHeading"/>
        <w:outlineLvl w:val="5"/>
      </w:pPr>
      <w:r>
        <w:t>2.6.2 Verze Windows N (neobsahují aplikaci Windows Media Player)</w:t>
      </w:r>
    </w:p>
    <w:p>
      <w:pPr>
        <w:pStyle w:val="ProductList-BodyIndented"/>
      </w:pPr>
      <w:r>
        <w:t>Zákazníci nacházející se v zemích Evropské unie (EU) nebo zemích Evropského sdružení volného obchodu (ESVO) s aktivní multilicenční smlouvou nebo prováděcí smlouvou jsou oprávněni získat média pro verze Microsoft Windows N k vývoji a používání v zemích Evropské unie (EU) nebo Evropského sdružení volného obchodu (ESVO). (Pro účely Open License je „aktivní smlouva“ smlouva spojená s aktivním autorizačním číslem Open License.)</w:t>
      </w:r>
    </w:p>
    <w:p>
      <w:pPr>
        <w:pStyle w:val="ProductList-BodyIndented"/>
      </w:pPr>
    </w:p>
    <w:p>
      <w:pPr>
        <w:pStyle w:val="ProductList-ClauseHeading"/>
        <w:outlineLvl w:val="4"/>
      </w:pPr>
      <w:r>
        <w:t>2.7 Windows Embedded 8 Standard Enterprise Kit</w:t>
      </w:r>
    </w:p>
    <w:p>
      <w:pPr>
        <w:pStyle w:val="ProductList-Body"/>
      </w:pPr>
      <w:r>
        <w:t>Na používání softwarových funkcí zpřístupněných sadou Windows Embedded 8 Standard Enterprise Kit se vztahují licenční podmínky pro základní software Windows Embedded 8 Standard. Právo na užívání softwarových funkcí vyprší s vypršením práva na užívání základního softwaru. Licence sady Windows Embedded 8 Standard Enterprise Kit musí být trvale přiřazena k jednomu zařízení a nesmí být přenesena na jiné.</w:t>
      </w:r>
    </w:p>
    <w:p>
      <w:pPr>
        <w:pStyle w:val="ProductList-Body"/>
      </w:pPr>
    </w:p>
    <w:p>
      <w:pPr>
        <w:pStyle w:val="ProductList-ClauseHeading"/>
        <w:outlineLvl w:val="4"/>
      </w:pPr>
      <w:r>
        <w:t>2.8 Nárok na nákup upgrade z Windows 10 Home na verzi Pro pro produkt Microsoft 365 Business Premium</w:t>
      </w:r>
    </w:p>
    <w:p>
      <w:pPr>
        <w:pStyle w:val="ProductList-Body"/>
      </w:pPr>
      <w:r>
        <w:t>Zákazníci z Austrálie, Kanady, Islandu, Japonska, Nového Zélandu, Norska, Švýcarska, USA nebo libovolné země Evropské unie mohou licencovat upgrade z Windows 10 Home na verzi Pro pro produkt Microsoft 365 Business Premium v libovolném množství až do počtu svých odběrů produktu Microsoft 365 Business Premium. Bez ohledu na ustanovení oddílu 2.2 Kvalifikující operační systémy si může zákazník instalovat upgrade z Windows 10 Home na verzi Pro pro software Microsoft 365 Business Premium na zařízeních s licencí k systému Windows Home verze 7 nebo novější.</w:t>
      </w:r>
    </w:p>
    <w:p>
      <w:pPr>
        <w:pStyle w:val="ProductList-Body"/>
      </w:pPr>
    </w:p>
    <w:p>
      <w:pPr>
        <w:pStyle w:val="ProductList-ClauseHeading"/>
        <w:outlineLvl w:val="4"/>
      </w:pPr>
      <w:r>
        <w:t>2.9 Nárok na nákup licencí s právem na přechod ze systému Windows 10 Home na Pro pro E3/E5</w:t>
      </w:r>
    </w:p>
    <w:p>
      <w:pPr>
        <w:pStyle w:val="ProductList-SubClauseHeading"/>
        <w:outlineLvl w:val="5"/>
      </w:pPr>
      <w:r>
        <w:t>2.9.1 Nezbytné podmínky</w:t>
      </w:r>
    </w:p>
    <w:p>
      <w:pPr>
        <w:pStyle w:val="ProductList-BodyIndented"/>
      </w:pPr>
      <w:r>
        <w:t>Bez ohledu na oddíl 2.2 Kvalifikující operační systémy mají zákazníci v Austrálii, na Islandu, v Japonsku, Kanadě, na Novém Zélandu, v Norsku, Švýcarsku, USA nebo jiné zemi Evropské unie nárok na licence s právem na přechod ze systému Windows 10 Home na Pro pro zařízení licencovaná se systémem Windows Home verze 7 nebo novější, pokud od 1. března 2017 měli nepřetržitě některou z následujících licencí:</w:t>
      </w:r>
    </w:p>
    <w:p>
      <w:pPr>
        <w:pStyle w:val="ProductList-Bullet"/>
        <w:numPr>
          <w:ilvl w:val="1"/>
          <w:numId w:val="26"/>
        </w:numPr>
      </w:pPr>
      <w:r>
        <w:t>Windows 10 Enterprise na zařízení s aktivním krytím SA</w:t>
      </w:r>
    </w:p>
    <w:p>
      <w:pPr>
        <w:pStyle w:val="ProductList-Bullet"/>
        <w:numPr>
          <w:ilvl w:val="1"/>
          <w:numId w:val="26"/>
        </w:numPr>
      </w:pPr>
      <w:r>
        <w:t>Licence na odběr produktu Windows 10 Enterprise E3/E5</w:t>
      </w:r>
    </w:p>
    <w:p>
      <w:pPr>
        <w:pStyle w:val="ProductList-BodyIndented"/>
      </w:pPr>
    </w:p>
    <w:p>
      <w:pPr>
        <w:pStyle w:val="ProductList-SubClauseHeading"/>
        <w:outlineLvl w:val="5"/>
      </w:pPr>
      <w:r>
        <w:t>2.9.2 Požadavky na nákup</w:t>
      </w:r>
    </w:p>
    <w:p>
      <w:pPr>
        <w:pStyle w:val="ProductList-BodyIndented"/>
      </w:pP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s právem na přechod ze systému Windows 10 Home na Pro jsou k dispozici pouze jako jednorázový nákup a všechny jednotky je nutné zakoupit v rámci jediné objednávky. Zákazníci si musí zakoupit licenci pro každé zařízení, které je licencováno se systémem Windows 10 Home a splňuje alespoň následující kritéria:</w:t>
      </w:r>
    </w:p>
    <w:p>
      <w:pPr>
        <w:pStyle w:val="ProductList-Bullet"/>
        <w:numPr>
          <w:ilvl w:val="1"/>
          <w:numId w:val="27"/>
        </w:numPr>
      </w:pPr>
      <w:r>
        <w:t>Je licencováno se systémem Windows 10 Enterprise na zařízení nebo</w:t>
      </w:r>
    </w:p>
    <w:p>
      <w:pPr>
        <w:pStyle w:val="ProductList-Bullet"/>
        <w:numPr>
          <w:ilvl w:val="1"/>
          <w:numId w:val="27"/>
        </w:numPr>
      </w:pPr>
      <w:r>
        <w:t>Je na něm nainstalován systém Pro nebo Enterprise a je používán licencovaným uživatelem produktu Windows 10 Enterprise E3/E5</w:t>
      </w:r>
    </w:p>
    <w:p>
      <w:pPr>
        <w:pStyle w:val="ProductList-BodyIndented"/>
      </w:pPr>
    </w:p>
    <w:p>
      <w:pPr>
        <w:pStyle w:val="ProductList-SubClauseHeading"/>
        <w:outlineLvl w:val="5"/>
      </w:pPr>
      <w:r>
        <w:t>2.9.3 Omezení licence</w:t>
      </w:r>
    </w:p>
    <w:p>
      <w:pPr>
        <w:pStyle w:val="ProductList-BodyIndented"/>
      </w:pPr>
      <w:r>
        <w:t>Tato licence nezahrnuje práva na instalaci nebo spuštění instance jakékoli předchozí verze systému Windows 10 Pro. Práva na změnu přiřazení licence se vztahují pouze na náhradní zařízení s kvalifikujícím operačním systémem Pro nebo Enterprise.</w:t>
      </w:r>
    </w:p>
    <w:p>
      <w:pPr>
        <w:pStyle w:val="ProductList-BodyIndented"/>
      </w:pPr>
    </w:p>
    <w:p>
      <w:pPr>
        <w:pStyle w:val="ProductList-ClauseHeading"/>
        <w:outlineLvl w:val="4"/>
      </w:pPr>
      <w:r>
        <w:t>2.10 Automatické aktualizace</w:t>
      </w:r>
    </w:p>
    <w:p>
      <w:pPr>
        <w:pStyle w:val="ProductList-Body"/>
      </w:pPr>
      <w:r>
        <w:t>Zákazník opravňuje společnost Microsoft k automatickému stahování a instalaci aktualizací na zařízeních se systémem Windows 10, pokud nebyla nakonfigurována tak, aby bránila automatickým aktualizacím pomocí podporovaných metod. Všechny aktualizace jsou licencovány za stejných podmínek jako produkt, na který se vztahují.</w:t>
      </w:r>
    </w:p>
    <w:p>
      <w:pPr>
        <w:pStyle w:val="ProductList-Body"/>
      </w:pPr>
    </w:p>
    <w:p>
      <w:pPr>
        <w:pStyle w:val="ProductList-ClauseHeading"/>
        <w:outlineLvl w:val="4"/>
      </w:pPr>
      <w:r>
        <w:t>2.11 Windows 7 ESU (aktualizace rozšířeného zabezpečení)</w:t>
      </w:r>
    </w:p>
    <w:p>
      <w:pPr>
        <w:pStyle w:val="ProductList-Body"/>
      </w:pPr>
      <w:r>
        <w:t xml:space="preserve">Zákazník může získat licence k produktu Windows 7 ESU pro jednotlivá zařízení. Zařízení, na kterých je provozováno lokální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na něž se vztahuje ESU, nebo přistupující k virtuálním prostředím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na která se vztahuje ESU, musí mít licenci k Windows 7 ESU pro příslušný rok. Zařízení nepotřebují licenci k ESU, aby mohla přistupovat k prostředím Windows 7 OSE, na něž se vztahuje ESU běžící ve službě Windows Virtual Desktop v rámci služby Azure. Má-li zákazník jednu nebo více licencí k ESU, zařízení nepotřebují licenci k ESU k provozování nebo zpřístupnění prostředí OSE systému Windows 7, na které se vztahuje ESU, pokud je prostředí OSE licencováno prostřednictvím odběru produktu Visual Studio pro účely vývoje nebo testování. Licence k produktu Windows 7 ESU 2020/2021/2022 for M365 mohou být přiděleny pouze zařízením s aktivním krytím Software Assurance nebo používaným výhradně uživateli s licencemi na odběr produktu Windows Enterprise VDA nebo M365 (které zahrnují operační systém Windows 10 Enterprise). Licence k produktu Windows 7 ESU 2020/2021/2022 mohou být přiděleny libovolnému zařízení. Licence k produktu Windows 7 ESU 2021 &amp; 2022 a Windows 7 ESU 2021 &amp; 2022 for M365 mohou být přiděleny pouze zařízením, která mají také licence k ESU pro předchozí rok(y). </w:t>
      </w:r>
    </w:p>
    <w:p>
      <w:pPr>
        <w:pStyle w:val="ProductList-Body"/>
      </w:pPr>
    </w:p>
    <w:p>
      <w:pPr>
        <w:pStyle w:val="ProductList-ClauseHeading"/>
        <w:outlineLvl w:val="4"/>
      </w:pPr>
      <w:r>
        <w:t>2.12 Windows 7 ESU 2020 – oprávnění pro uživatele zabezpečení E5</w:t>
      </w:r>
    </w:p>
    <w:p>
      <w:pPr>
        <w:pStyle w:val="ProductList-Body"/>
      </w:pPr>
      <w:r>
        <w:t xml:space="preserve">Uživatelé s licencemi na odběr produktů Microsoft 365 E5, Microsoft 365 E5 Security nebo Microsoft 365 Security + Compliance prostřednictvím smlouvy Enterprise nebo Smlouvy o odběru Enterprise, nebo uživatelé s licencemi klienta komunitní cloudové služby státní správy se všemi třemi komponentními službami Microsoft 365 E5 (Windows 10 Enterprise E5, Enterprise Mobility + Security E5 a Office 365 E5) prostřednictvím smlouvy Enterprise nebo smlouvy na odběr Enterprise („Oprávnění uživatelé“) mohou používat až pět simultánních zařízení ke spouštění lokálního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se zabezpečením Windows 7 ESU for 2020 nebo přistupovat k virtuálním prostředím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se zabezpečením Windows 7 ESU for 2020. Zákazník si může pořídit zabezpečení Windows 7 ESU 2021 &amp; 2022 a Windows 7 ESU 2021 &amp; 2022 pro licence Microsoft 365 pro taková zařízení bez nutnosti pořizovat licenci 2020 ESU, pokud byla zařízení používána výhradně oprávněnými uživateli po dobu trvání krytí ESU 2020. Těmto zařízením musí být přiděleny licence ESU pro všechny příslušné roky, pokud byla užívána uživateli, kteří momentálně nemají licence na základě počtu uživatelů k produktům Microsoft 365 E5, Microsoft 365 E5 Security + Compliance.</w:t>
      </w:r>
    </w:p>
    <w:p>
      <w:pPr>
        <w:pStyle w:val="ProductList-Body"/>
      </w:pPr>
    </w:p>
    <w:p>
      <w:pPr>
        <w:pStyle w:val="ProductList-ClauseHeading"/>
        <w:outlineLvl w:val="4"/>
      </w:pPr>
      <w:r>
        <w:t>2.13 Programy Academic a Charity</w:t>
      </w:r>
    </w:p>
    <w:p>
      <w:pPr>
        <w:pStyle w:val="ProductList-SubClauseHeading"/>
        <w:outlineLvl w:val="5"/>
      </w:pPr>
      <w:r>
        <w:t>2.13.1 Přiřazení licence</w:t>
      </w:r>
    </w:p>
    <w:p>
      <w:pPr>
        <w:pStyle w:val="ProductList-BodyIndented"/>
      </w:pPr>
      <w:r>
        <w:rPr>
          <w:b/>
        </w:rPr>
        <w:t>2.13.1.1 Přiřazení licence na uživatele</w:t>
      </w:r>
    </w:p>
    <w:p>
      <w:pPr>
        <w:pStyle w:val="ProductList-BodyIndented"/>
      </w:pP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musí být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primárním uživatelem</w:t>
      </w:r>
      <w:r>
        <w:fldChar w:fldCharType="end"/>
      </w:r>
      <w:r>
        <w:t xml:space="preserve"> alespoň jednoho zařízení licencovaného pro kvalifikující operační systém uvedený v oddílu 2.2.2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na zařízení. </w:t>
      </w:r>
    </w:p>
    <w:p>
      <w:pPr>
        <w:pStyle w:val="ProductList-BodyIndented"/>
      </w:pPr>
    </w:p>
    <w:p>
      <w:pPr>
        <w:pStyle w:val="ProductList-BodyIndented"/>
      </w:pPr>
      <w:r>
        <w:rPr>
          <w:b/>
        </w:rPr>
        <w:t>2.13.1.2 Přiřazení licence na zařízení</w:t>
      </w:r>
    </w:p>
    <w:p>
      <w:pPr>
        <w:pStyle w:val="ProductList-BodyIndented"/>
      </w:pP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 zařízení</w:t>
      </w:r>
      <w:r>
        <w:fldChar w:fldCharType="end"/>
      </w:r>
      <w:r>
        <w:t xml:space="preserve"> musí být licencováno s kvalifikujícím operačním systémem uvedeným v oddílu 2.2.2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na zařízení a kvalifikující operační systém musí být nainstalován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 xml:space="preserve">. Přiřazení licence na zařízení je trvalé, pokud zákazník nemá pro toto zařízení krytí Software Assurance. </w:t>
      </w:r>
    </w:p>
    <w:p>
      <w:pPr>
        <w:pStyle w:val="ProductList-BodyIndented"/>
      </w:pPr>
    </w:p>
    <w:p>
      <w:pPr>
        <w:pStyle w:val="ProductList-SubClauseHeading"/>
        <w:outlineLvl w:val="5"/>
      </w:pPr>
      <w:r>
        <w:t>2.13.2 Práva k verzi Windows v akademickém programu</w:t>
      </w:r>
    </w:p>
    <w:p>
      <w:pPr>
        <w:pStyle w:val="ProductList-BodyIndented"/>
      </w:pPr>
      <w:r>
        <w:t>Licence k verzi Windows Education zahrnují práva k instalaci nebo aktivaci verze Windows Enterprise namísto verze Windows Education.</w:t>
      </w:r>
    </w:p>
    <w:p>
      <w:pPr>
        <w:pStyle w:val="ProductList-BodyIndented"/>
      </w:pPr>
    </w:p>
    <w:p>
      <w:pPr>
        <w:pStyle w:val="ProductList-SubClauseHeading"/>
        <w:outlineLvl w:val="5"/>
      </w:pPr>
      <w:r>
        <w:t>2.13.3 Použití v laboratoři nebo knihovně</w:t>
      </w:r>
    </w:p>
    <w:p>
      <w:pPr>
        <w:pStyle w:val="ProductList-BodyIndented"/>
      </w:pPr>
      <w:r>
        <w:t xml:space="preserve">Instituce se systémem Windows Education E3/E5 nebo Windows 10 Education (na zařízení) přiřazeným celému pedagogickému sboru a všem zaměstnancům, </w:t>
      </w:r>
      <w:r>
        <w:fldChar w:fldCharType="begin"/>
      </w:r>
      <w:r>
        <w:instrText xml:space="preserve"> AutoTextList   \s NoStyle \t "Oprávněný uživatel ze vzdělávací instituce označuje zaměstnance nebo smluvní stranu (kromě studentů), kteří přistupují k produktu výukové platformy nebo takový produkt používají ve prospěch instituce." </w:instrText>
      </w:r>
      <w:r>
        <w:fldChar w:fldCharType="separate"/>
      </w:r>
      <w:r>
        <w:rPr>
          <w:color w:val="0563C1"/>
        </w:rPr>
        <w:t>oprávněným uživatelům vzdělávání</w:t>
      </w:r>
      <w:r>
        <w:fldChar w:fldCharType="end"/>
      </w:r>
      <w:r>
        <w:t xml:space="preserve"> nebo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znalostním pracovníkům</w:t>
      </w:r>
      <w:r>
        <w:fldChar w:fldCharType="end"/>
      </w:r>
      <w:r>
        <w:t xml:space="preserve"> může instalovat systém Windows 10 Education, Windows 10 Enterprise nebo Windows 10 Pro Academic na libovolném pracovišti s otevřeným přístupem nebo knihovně v rámci organizace instituce. Používání softwaru se jinak řídí licenčními podmínkami pro Windows 10 Education. Toto ustanovení se nevztahuje na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licence na odběr na základě počtu</w:t>
      </w:r>
      <w:r>
        <w:fldChar w:fldCharType="end"/>
      </w:r>
      <w:r>
        <w:t xml:space="preserve"> uživatelů získané na základě smlouvy Microsoft Cloud nebo smlouvy se zákazníkem společnosti Microsoft.</w:t>
      </w:r>
    </w:p>
    <w:p>
      <w:pPr>
        <w:pStyle w:val="ProductList-BodyIndented"/>
      </w:pPr>
    </w:p>
    <w:p>
      <w:pPr>
        <w:pStyle w:val="ProductList-SubClauseHeading"/>
        <w:outlineLvl w:val="5"/>
      </w:pPr>
      <w:r>
        <w:t>2.13.4 Sdílená zařízení</w:t>
      </w:r>
    </w:p>
    <w:p>
      <w:pPr>
        <w:pStyle w:val="ProductList-BodyIndented"/>
      </w:pPr>
      <w:r>
        <w:t xml:space="preserve">Instituce se systémem Windows Education E3/E5 přiřazeným všem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znalostním pracovníkům</w:t>
      </w:r>
      <w:r>
        <w:fldChar w:fldCharType="end"/>
      </w:r>
      <w:r>
        <w:t xml:space="preserve"> nebo </w:t>
      </w:r>
      <w:r>
        <w:fldChar w:fldCharType="begin"/>
      </w:r>
      <w:r>
        <w:instrText xml:space="preserve"> AutoTextList   \s NoStyle \t "Oprávněný uživatel ze vzdělávací instituce označuje zaměstnance nebo smluvní stranu (kromě studentů), kteří přistupují k produktu výukové platformy nebo takový produkt používají ve prospěch instituce." </w:instrText>
      </w:r>
      <w:r>
        <w:fldChar w:fldCharType="separate"/>
      </w:r>
      <w:r>
        <w:rPr>
          <w:color w:val="0563C1"/>
        </w:rPr>
        <w:t>kvalifikovaným uživatelům vzdělávání</w:t>
      </w:r>
      <w:r>
        <w:fldChar w:fldCharType="end"/>
      </w:r>
      <w:r>
        <w:t xml:space="preserve"> mají licenci k provozování systému Windows 10 Education, Windows 10 Enterprise nebo Windows 10 Pro Academic na libovolném sdíleném zařízení s kvalifikujícím operačním systémem v rámci organizace instituce. Pro účely tohoto pododdílu se sdíleným zařízením míní zařízení, které není používáno jednou osobou déle než 50 % doby v průběhu jednoho pracovního dne a není přiřazeno žádnému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primárnímu uživateli</w:t>
      </w:r>
      <w:r>
        <w:fldChar w:fldCharType="end"/>
      </w:r>
      <w:r>
        <w:t xml:space="preserve"> jako hlavní pracovní zařízení. Používání systému Windows na sdílených zařízeních se nepovažuje za používání produktu vzdělávací platformy na základě prováděcí smlouvy Enrollment for Education Solutions. Používání softwaru se jinak řídí licenčními podmínkami pro Windows 10 Education.</w:t>
      </w:r>
    </w:p>
    <w:p>
      <w:pPr>
        <w:pStyle w:val="ProductList-BodyIndented"/>
      </w:pPr>
    </w:p>
    <w:p>
      <w:pPr>
        <w:pStyle w:val="ProductList-SubClauseHeading"/>
        <w:outlineLvl w:val="5"/>
      </w:pPr>
      <w:r>
        <w:t>2.13.5 Omezení pro operační systém verze Starter pro akademické programy</w:t>
      </w:r>
    </w:p>
    <w:p>
      <w:pPr>
        <w:pStyle w:val="ProductList-BodyIndented"/>
      </w:pP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zakoupené v rámci akademických nebo vzdělávacích programů a používající systém Windows XP Starter Edition, Windows Vista Starter Edition nebo Windows 7 Starter Edition jako kvalifikující systém nelze převádět mimo zemi, ve které byly zakoupeny.</w:t>
      </w:r>
    </w:p>
    <w:p>
      <w:pPr>
        <w:pStyle w:val="ProductList-BodyIndented"/>
      </w:pPr>
    </w:p>
    <w:p>
      <w:pPr>
        <w:pStyle w:val="ProductList-SubClauseHeading"/>
        <w:outlineLvl w:val="5"/>
      </w:pPr>
      <w:r>
        <w:t>2.13.6 Výhody plynoucí z dokončení studia</w:t>
      </w:r>
    </w:p>
    <w:p>
      <w:pPr>
        <w:pStyle w:val="ProductList-BodyIndented"/>
      </w:pPr>
      <w:r>
        <w:t xml:space="preserve">Instituce s aktivní prováděcí smlouvou Enrollment for Education Solutions smějí v kterémkoli okamžiku doby účinnosti prováděcí smlouvy převést licencistudenta k systému Windows Education na tohoto </w:t>
      </w:r>
      <w:r>
        <w:fldChar w:fldCharType="begin"/>
      </w:r>
      <w:r>
        <w:instrText xml:space="preserve"> AutoTextList   \s NoStyle \t "Student označuje jakoukoli osobu zaregistrovanou v akademické instituci, která je členem organizace instituce a studuje denní nebo kombinovaný program." </w:instrText>
      </w:r>
      <w:r>
        <w:fldChar w:fldCharType="separate"/>
      </w:r>
      <w:r>
        <w:rPr>
          <w:color w:val="0563C1"/>
        </w:rPr>
        <w:t>studenta</w:t>
      </w:r>
      <w:r>
        <w:fldChar w:fldCharType="end"/>
      </w:r>
      <w:r>
        <w:t xml:space="preserve">, jakmile se stane absolventem, pokud </w:t>
      </w:r>
      <w:r>
        <w:fldChar w:fldCharType="begin"/>
      </w:r>
      <w:r>
        <w:instrText xml:space="preserve"> AutoTextList   \s NoStyle \t "Student označuje jakoukoli osobu zaregistrovanou v akademické instituci, která je členem organizace instituce a studuje denní nebo kombinovaný program." </w:instrText>
      </w:r>
      <w:r>
        <w:fldChar w:fldCharType="separate"/>
      </w:r>
      <w:r>
        <w:rPr>
          <w:color w:val="0563C1"/>
        </w:rPr>
        <w:t>student</w:t>
      </w:r>
      <w:r>
        <w:fldChar w:fldCharType="end"/>
      </w:r>
      <w:r>
        <w:t xml:space="preserve"> nainstaluje nebo aktivuje systém Windows Education na zařízení vlastněném </w:t>
      </w:r>
      <w:r>
        <w:fldChar w:fldCharType="begin"/>
      </w:r>
      <w:r>
        <w:instrText xml:space="preserve"> AutoTextList   \s NoStyle \t "Student označuje jakoukoli osobu zaregistrovanou v akademické instituci, která je členem organizace instituce a studuje denní nebo kombinovaný program." </w:instrText>
      </w:r>
      <w:r>
        <w:fldChar w:fldCharType="separate"/>
      </w:r>
      <w:r>
        <w:rPr>
          <w:color w:val="0563C1"/>
        </w:rPr>
        <w:t>studentem</w:t>
      </w:r>
      <w:r>
        <w:fldChar w:fldCharType="end"/>
      </w:r>
      <w:r>
        <w:t xml:space="preserve"> v době, kdy je registrován v instituci. Instituce musí každému takovému absolventovi poskytnout licenční smlouvu ve tvaru poskytovaném společností Microsoft. Přijme-li absolvent podmínky této licenční smlouvy, získá tento absolvent časově neomezené právo na lokální provozování systému Windows Education na stejném zařízení. Toto oprávnění nelze převést na žádné jiné zařízení.  </w:t>
      </w:r>
    </w:p>
    <w:p>
      <w:pPr>
        <w:pStyle w:val="ProductList-BodyIndented"/>
      </w:pPr>
    </w:p>
    <w:p>
      <w:pPr>
        <w:pStyle w:val="ProductList-Offering1SubSection"/>
        <w:outlineLvl w:val="3"/>
      </w:pPr>
      <w:bookmarkStart w:id="197" w:name="_Sec813"/>
      <w:r>
        <w:t>3. Užívací práva</w:t>
      </w:r>
      <w:bookmarkEnd w:id="197"/>
    </w:p>
    <w:tbl>
      <w:tblPr>
        <w:tblStyle w:val="PURTable"/>
        <w:tblW w:w="0" w:type="dxa"/>
        <w:tblLook w:val="04A0" w:firstRow="1" w:lastRow="0" w:firstColumn="1" w:lastColumn="0" w:noHBand="0" w:noVBand="1"/>
      </w:tblPr>
      <w:tblGrid>
        <w:gridCol w:w="3652"/>
        <w:gridCol w:w="3624"/>
        <w:gridCol w:w="3640"/>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0">
              <w:r>
                <w:rPr>
                  <w:color w:val="00467F"/>
                  <w:u w:val="single"/>
                </w:rPr>
                <w:t>operační systémy pro stolní počítače</w:t>
              </w:r>
            </w:hyperlink>
            <w:r>
              <w:t xml:space="preserve">, </w:t>
            </w:r>
            <w:hyperlink r:id="rId94">
              <w:r>
                <w:rPr>
                  <w:color w:val="00467F"/>
                  <w:u w:val="single"/>
                </w:rPr>
                <w:t>OST</w:t>
              </w:r>
            </w:hyperlink>
            <w:r>
              <w:t xml:space="preserve"> (část Microsoft Defender for Endpoint</w:t>
            </w:r>
            <w:r>
              <w:fldChar w:fldCharType="begin"/>
            </w:r>
            <w:r>
              <w:instrText xml:space="preserve"> XE "část Microsoft Defender for Endpoint" </w:instrText>
            </w:r>
            <w:r>
              <w:fldChar w:fldCharType="end"/>
            </w:r>
            <w:r>
              <w:t>; Windows Update Compliance; Desktop Analytics)</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Všechny licence pro systém Windows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Další software: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klientského přístupu: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Požadavky přístupu externích uživatelů: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H.264/MPEG-4 AVC a/nebo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Lokální použití softwaru Windows</w:t>
      </w:r>
    </w:p>
    <w:p>
      <w:pPr>
        <w:pStyle w:val="ProductList-Body"/>
      </w:pPr>
      <w:r>
        <w:t xml:space="preserve">Zákazník může provozovat software Windows zakoupený prostřednictvím multilicenční smlouvy jako jedno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 prostředí OSE</w:t>
      </w:r>
      <w:r>
        <w:fldChar w:fldCharType="end"/>
      </w:r>
      <w:r>
        <w:t xml:space="preserve"> lokálně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licencovaných zařízeních</w:t>
      </w:r>
      <w:r>
        <w:fldChar w:fldCharType="end"/>
      </w:r>
      <w:r>
        <w:t xml:space="preserve">. Toto oprávnění k lokálnímu použití se vztahuje na licence VDA na zařízení, pouze pokud je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 zařízení</w:t>
      </w:r>
      <w:r>
        <w:fldChar w:fldCharType="end"/>
      </w:r>
      <w:r>
        <w:t xml:space="preserve"> také licencováno s kvalifikujícím operačním systémem.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Licencovaní uživatelé</w:t>
      </w:r>
      <w:r>
        <w:fldChar w:fldCharType="end"/>
      </w:r>
      <w:r>
        <w:t xml:space="preserve"> mohou provozovat software Windows zakoupený prostřednictvím multilicenční smlouvy jako jedno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 prostředí OSE</w:t>
      </w:r>
      <w:r>
        <w:fldChar w:fldCharType="end"/>
      </w:r>
      <w:r>
        <w:t xml:space="preserve"> lokálně na zařízeních licencovaných s kvalifikujícím operačním systémem.  </w:t>
      </w:r>
    </w:p>
    <w:p>
      <w:pPr>
        <w:pStyle w:val="ProductList-Body"/>
      </w:pPr>
    </w:p>
    <w:p>
      <w:pPr>
        <w:pStyle w:val="ProductList-ClauseHeading"/>
        <w:outlineLvl w:val="4"/>
      </w:pPr>
      <w:r>
        <w:t>3.2 Aktivace Windows 10 založená na Azure AD</w:t>
      </w:r>
    </w:p>
    <w:p>
      <w:pPr>
        <w:pStyle w:val="ProductList-Body"/>
      </w:pPr>
      <w:r>
        <w:fldChar w:fldCharType="begin"/>
      </w:r>
      <w:r>
        <w:instrText xml:space="preserve"> AutoTextList   \s NoStyle \t "Licencovaný uživatel označuje jednotlivého uživatele, kterému je přidělena licence." </w:instrText>
      </w:r>
      <w:r>
        <w:fldChar w:fldCharType="separate"/>
      </w:r>
      <w:r>
        <w:rPr>
          <w:color w:val="0563C1"/>
        </w:rPr>
        <w:t>Licencovaní uživatelé</w:t>
      </w:r>
      <w:r>
        <w:fldChar w:fldCharType="end"/>
      </w:r>
      <w:r>
        <w:t xml:space="preserve"> využívající aktivaci založenou na Azure AD si mohou aktivovat software ve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 prostředí OSE</w:t>
      </w:r>
      <w:r>
        <w:fldChar w:fldCharType="end"/>
      </w:r>
      <w:r>
        <w:t xml:space="preserve"> souběžně až na pěti zařízeních spuštěných buď ve verzi Windows 10 Pro Anniversary Update, nebo Windows 10 Enterprise Creator’s Update a novější.</w:t>
      </w:r>
    </w:p>
    <w:p>
      <w:pPr>
        <w:pStyle w:val="ProductList-Body"/>
      </w:pPr>
    </w:p>
    <w:p>
      <w:pPr>
        <w:pStyle w:val="ProductList-ClauseHeading"/>
        <w:outlineLvl w:val="4"/>
      </w:pPr>
      <w:r>
        <w:t>3.3 Microsoft Defender for Endpoint</w:t>
      </w:r>
    </w:p>
    <w:p>
      <w:pPr>
        <w:pStyle w:val="ProductList-Body"/>
      </w:pPr>
      <w:r>
        <w:t xml:space="preserve">Oprávnění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licencovaní uživatelé</w:t>
      </w:r>
      <w:r>
        <w:fldChar w:fldCharType="end"/>
      </w:r>
      <w:r>
        <w:t xml:space="preserve"> mohou používat produkt Microsoft Defender for Endpoint</w:t>
      </w:r>
      <w:r>
        <w:fldChar w:fldCharType="begin"/>
      </w:r>
      <w:r>
        <w:instrText xml:space="preserve"> XE "Microsoft Defender for Endpoint" </w:instrText>
      </w:r>
      <w:r>
        <w:fldChar w:fldCharType="end"/>
      </w:r>
      <w:r>
        <w:t xml:space="preserve"> souběžně až na pěti zařízeních.</w:t>
      </w:r>
    </w:p>
    <w:p>
      <w:pPr>
        <w:pStyle w:val="ProductList-Body"/>
      </w:pPr>
    </w:p>
    <w:p>
      <w:pPr>
        <w:pStyle w:val="ProductList-ClauseHeading"/>
        <w:outlineLvl w:val="4"/>
      </w:pPr>
      <w:r>
        <w:t>3.4 Windows Apps</w:t>
      </w:r>
    </w:p>
    <w:p>
      <w:pPr>
        <w:pStyle w:val="ProductList-Body"/>
      </w:pPr>
      <w:r>
        <w:t xml:space="preserve">Pokud nejsou zákazníkovi zobrazeny nebo v nastavení aplikace prezentovány jiné podmínky, zákazník souhlasí s tím, že služby, ke kterým má přístup z aplikace systému Windows, podléhají Smlouvě o poskytování služby společnosti Microsoft dostupné na adrese </w:t>
      </w:r>
      <w:hyperlink r:id="rId95">
        <w:r>
          <w:rPr>
            <w:color w:val="00467F"/>
            <w:u w:val="single"/>
          </w:rPr>
          <w:t>http://go.microsoft.com/fwlink/?linkid=246338</w:t>
        </w:r>
      </w:hyperlink>
      <w:r>
        <w:t xml:space="preserve"> nebo u aplikací systému Windows, které přistupují ke službám Xbox, pak podmínkám užívání Xbox.com na adrese </w:t>
      </w:r>
      <w:hyperlink r:id="rId96">
        <w:r>
          <w:rPr>
            <w:color w:val="00467F"/>
            <w:u w:val="single"/>
          </w:rPr>
          <w:t>http://xbox.com/legal/livetou</w:t>
        </w:r>
      </w:hyperlink>
      <w:r>
        <w:t>.</w:t>
      </w:r>
    </w:p>
    <w:p>
      <w:pPr>
        <w:pStyle w:val="ProductList-Body"/>
      </w:pPr>
    </w:p>
    <w:p>
      <w:pPr>
        <w:pStyle w:val="ProductList-ClauseHeading"/>
        <w:outlineLvl w:val="4"/>
      </w:pPr>
      <w:r>
        <w:t>3.5 Windows 10 Mobile Enterprise</w:t>
      </w:r>
    </w:p>
    <w:p>
      <w:pPr>
        <w:pStyle w:val="ProductList-Body"/>
      </w:pPr>
      <w:r>
        <w:t>Zákazníci se smlouvou Enterprise Agreement, smlouvou Microsoft Products and Services nebo smlouvou Select Plus Agreement smí po dobu platnosti své smlouvy instalovat a užívat systém Windows 10 Mobile Enterprise.</w:t>
      </w:r>
    </w:p>
    <w:p>
      <w:pPr>
        <w:pStyle w:val="ProductList-Body"/>
      </w:pPr>
    </w:p>
    <w:p>
      <w:pPr>
        <w:pStyle w:val="ProductList-ClauseHeading"/>
        <w:outlineLvl w:val="4"/>
      </w:pPr>
      <w:r>
        <w:t>3.6 Užívací práva vyplývající z aktivace v souladu se smlouvou Microsoft Cloud a smlouvou se zákazníkem společnosti Microsoft</w:t>
      </w:r>
    </w:p>
    <w:p>
      <w:pPr>
        <w:pStyle w:val="ProductList-Body"/>
      </w:pPr>
      <w:r>
        <w:t>Pro zákazníky s licencí na základě smlouvy Microsoft Cloud nebo smlouvy se zákazníkem společnosti Microsoft,</w:t>
      </w:r>
    </w:p>
    <w:p>
      <w:pPr>
        <w:pStyle w:val="ProductList-Bullet"/>
        <w:numPr>
          <w:ilvl w:val="0"/>
          <w:numId w:val="28"/>
        </w:numPr>
      </w:pPr>
      <w:r>
        <w:t xml:space="preserve">Bez ohledu na ustanovení uvedená v oddílech 3.2 a 3.7 si může každý uživatel aktivovat maximálně pět souběžných instancí softwaru v rámci fyzických a virtuálních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operačního systému</w:t>
      </w:r>
      <w:r>
        <w:fldChar w:fldCharType="end"/>
      </w:r>
      <w:r>
        <w:t xml:space="preserve">. </w:t>
      </w:r>
    </w:p>
    <w:p>
      <w:pPr>
        <w:pStyle w:val="ProductList-Bullet"/>
        <w:numPr>
          <w:ilvl w:val="0"/>
          <w:numId w:val="28"/>
        </w:numPr>
      </w:pPr>
      <w:r>
        <w:t xml:space="preserve">Bez újmy univerzálních licenčních podmínek nebo multilicenční smlouvy nezahrnují licence na upgrade práva na spouštění nebo instalaci předchozí verze, verze v jiném jazyce, verze pro jiné platformy nebo nižší edice systému Windows, včetně Windows 10 Enterprise LTSC. </w:t>
      </w:r>
    </w:p>
    <w:p>
      <w:pPr>
        <w:pStyle w:val="ProductList-Bullet"/>
        <w:numPr>
          <w:ilvl w:val="0"/>
          <w:numId w:val="28"/>
        </w:numPr>
      </w:pPr>
      <w:r>
        <w:t xml:space="preserve">Oddíl 4 (krytí Software Assurance) níže se neuplatňuje. </w:t>
      </w:r>
    </w:p>
    <w:p>
      <w:pPr>
        <w:pStyle w:val="ProductList-Body"/>
      </w:pPr>
    </w:p>
    <w:p>
      <w:pPr>
        <w:pStyle w:val="ProductList-ClauseHeading"/>
        <w:outlineLvl w:val="4"/>
      </w:pPr>
      <w:r>
        <w:t>3.7 Výhoda upgradu na systém Windows 10</w:t>
      </w:r>
    </w:p>
    <w:p>
      <w:pPr>
        <w:pStyle w:val="ProductList-Body"/>
      </w:pPr>
      <w:r>
        <w:t xml:space="preserve">Následující licence na odběr podle počtu uživatelů zahrnují výhodu upgradu na systém Windows 10 (pouze upgrade verze, edice zůstává stejná) pro zařízení licencovaná se systémem Windows 7, 8, 8.1:  </w:t>
      </w:r>
    </w:p>
    <w:p>
      <w:pPr>
        <w:pStyle w:val="ProductList-Bullet"/>
        <w:numPr>
          <w:ilvl w:val="0"/>
          <w:numId w:val="29"/>
        </w:numPr>
      </w:pPr>
      <w:r>
        <w:t>Windows 10 Enterprise/Education (vše)</w:t>
      </w:r>
    </w:p>
    <w:p>
      <w:pPr>
        <w:pStyle w:val="ProductList-Bullet"/>
        <w:numPr>
          <w:ilvl w:val="0"/>
          <w:numId w:val="29"/>
        </w:numPr>
      </w:pPr>
      <w:r>
        <w:t>Microsoft 365 (všechny, které zahrnují Windows 10 Enterprise)</w:t>
      </w:r>
    </w:p>
    <w:p>
      <w:pPr>
        <w:pStyle w:val="ProductList-Body"/>
      </w:pPr>
    </w:p>
    <w:p>
      <w:pPr>
        <w:pStyle w:val="ProductList-ClauseHeading"/>
        <w:outlineLvl w:val="4"/>
      </w:pPr>
      <w:r>
        <w:t>3.8 Hostování systému Windows 10 pro více klientů</w:t>
      </w:r>
    </w:p>
    <w:p>
      <w:pPr>
        <w:pStyle w:val="ProductList-Body"/>
      </w:pPr>
      <w:r>
        <w:t xml:space="preserve">Zákazníci s licencí na odběr na základě počtu uživatelů pro Windows 10 Enterprise (kromě pouze lokální), Windows 10 Education nebo VDA využívající aktivaci založenou na Azure AD mohou nainstalovat aktualizaci produktu Windows 10 Creators nebo novější verzi softwaru na virtuálním počítači provozovaném v systému Microsoft Azure (bez ohledu na cokoli, co by bylo v rozporu v ustanovení o </w:t>
      </w:r>
      <w:hyperlink r:id="rId97">
        <w:r>
          <w:rPr>
            <w:color w:val="00467F"/>
            <w:u w:val="single"/>
          </w:rPr>
          <w:t>správě outsourcingového softwaru</w:t>
        </w:r>
      </w:hyperlink>
      <w:r>
        <w:t xml:space="preserve">) nebo na sdíleném serveru s kvalifikovaným partnerem pro hostování více klientů („QMTH“) uvedeným na adrese </w:t>
      </w:r>
      <w:hyperlink r:id="rId98">
        <w:r>
          <w:rPr>
            <w:color w:val="00467F"/>
            <w:u w:val="single"/>
          </w:rPr>
          <w:t>www.microsoft.com/Qualified_Multitenant_Hoster_Program</w:t>
        </w:r>
      </w:hyperlink>
      <w:r>
        <w:t xml:space="preserve">. Práva k instalaci a užívání softwaru s kvalifikovaným partnerem pro hostování více klientů (QMTH) neplatí, pokud QMTH používá </w:t>
      </w:r>
      <w:r>
        <w:fldChar w:fldCharType="begin"/>
      </w:r>
      <w:r>
        <w:instrText xml:space="preserve"> AutoTextList   \s NoStyle \t "Mezi poskytovatele uvedené v seznamu patří subjekty identifikované společností Microsoft na http://aka.ms/listedproviders. Společnost Microsoft může čas od času identifikovat další poskytovatele uvedené v seznamu na webu http://aka.ms/listedproviders." </w:instrText>
      </w:r>
      <w:r>
        <w:fldChar w:fldCharType="separate"/>
      </w:r>
      <w:r>
        <w:rPr>
          <w:color w:val="0563C1"/>
        </w:rPr>
        <w:t>poskytovatele uvedeného na seznamu</w:t>
      </w:r>
      <w:r>
        <w:fldChar w:fldCharType="end"/>
      </w:r>
      <w:r>
        <w:t xml:space="preserve"> jako </w:t>
      </w:r>
      <w:r>
        <w:fldChar w:fldCharType="begin"/>
      </w:r>
      <w:r>
        <w:instrText xml:space="preserve"> AutoTextList   \s NoStyle \t "Poskytovatelem datového centra se rozumí subjekt, který poskytuje služby týkající se infrastruktury a softwaru jinému poskytovateli služeb, přímo či nepřímo. Společnost Microsoft vám také může poskytnout služby poskytovatele datového centra prostřednictvím Microsoft Azure." </w:instrText>
      </w:r>
      <w:r>
        <w:fldChar w:fldCharType="separate"/>
      </w:r>
      <w:r>
        <w:rPr>
          <w:color w:val="0563C1"/>
        </w:rPr>
        <w:t>poskytovatele datového centra</w:t>
      </w:r>
      <w:r>
        <w:fldChar w:fldCharType="end"/>
      </w:r>
      <w:r>
        <w:t xml:space="preserve">. Each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má přístup maximálně ke čtyřem instancím softwaru. Zákazníci užívající služby Azure pro státní správu smějí užívat aktivaci pomocí klíčů KMS namísto aktivace služeb Azure prostřednictvím služby Active Directory. Při konfiguraci bitových kopií systému Microsoft Azure musejí zákazníci uvést své užívání hostování pro více klientů systému Windows 10 a dodržet další požadavky na konfiguraci softwaru dostupné na adrese </w:t>
      </w:r>
      <w:hyperlink r:id="rId99">
        <w:r>
          <w:rPr>
            <w:color w:val="00467F"/>
            <w:u w:val="single"/>
          </w:rPr>
          <w:t>https://docs.microsoft.com/en-us/windows/deployment/vda-subscription-activation</w:t>
        </w:r>
      </w:hyperlink>
      <w:r>
        <w:t xml:space="preserve">. Požadavky na nasazení s využitím partnera jsou k dispozici na adrese </w:t>
      </w:r>
      <w:hyperlink r:id="rId100">
        <w:r>
          <w:rPr>
            <w:color w:val="00467F"/>
            <w:u w:val="single"/>
          </w:rPr>
          <w:t>www.microsoft.com/Qualified_Multitenant_Hoster_Program</w:t>
        </w:r>
      </w:hyperlink>
      <w:r>
        <w:t xml:space="preserve">. Tento oddíl se nevztahuje na studenty, kterým je přístup k softwaru poskytnut prostřednictvím </w:t>
      </w: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 při užívání studenty</w:t>
      </w:r>
      <w:r>
        <w:fldChar w:fldCharType="end"/>
      </w:r>
      <w:r>
        <w:t>.</w:t>
      </w:r>
    </w:p>
    <w:p>
      <w:pPr>
        <w:pStyle w:val="ProductList-Body"/>
      </w:pPr>
    </w:p>
    <w:p>
      <w:pPr>
        <w:pStyle w:val="ProductList-ClauseHeading"/>
        <w:outlineLvl w:val="4"/>
      </w:pPr>
      <w:r>
        <w:t>3.9 Windows Virtual Desktop pro Windows</w:t>
      </w:r>
    </w:p>
    <w:p>
      <w:pPr>
        <w:pStyle w:val="ProductList-Body"/>
      </w:pPr>
      <w:r>
        <w:t xml:space="preserve">Viz oddíl týkající se služby Windows Virtual Desktop v </w:t>
      </w:r>
      <w:hyperlink w:anchor="_Sec624">
        <w:r>
          <w:rPr>
            <w:color w:val="00467F"/>
            <w:u w:val="single"/>
          </w:rPr>
          <w:t>produktové položce služeb Microsoft Azure</w:t>
        </w:r>
      </w:hyperlink>
      <w:r>
        <w:t>, ve kterém jsou uvedena práva k přístupu k virtuálním počítačům se systémem Windows 7 a Windows 10 ve službě Windows Virtual Desktop.</w:t>
      </w:r>
    </w:p>
    <w:p>
      <w:pPr>
        <w:pStyle w:val="ProductList-Offering1SubSection"/>
        <w:outlineLvl w:val="3"/>
      </w:pPr>
      <w:bookmarkStart w:id="198" w:name="_Sec841"/>
      <w:r>
        <w:t>4. Software Assurance</w:t>
      </w:r>
      <w:bookmarkEnd w:id="198"/>
    </w:p>
    <w:tbl>
      <w:tblPr>
        <w:tblStyle w:val="PURTable"/>
        <w:tblW w:w="0" w:type="dxa"/>
        <w:tblLook w:val="04A0" w:firstRow="1" w:lastRow="0" w:firstColumn="1" w:lastColumn="0" w:noHBand="0" w:noVBand="1"/>
      </w:tblPr>
      <w:tblGrid>
        <w:gridCol w:w="3650"/>
        <w:gridCol w:w="3653"/>
        <w:gridCol w:w="3613"/>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Systém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Obnovení při zhroucení: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101">
              <w:r>
                <w:rPr>
                  <w:color w:val="00467F"/>
                  <w:u w:val="single"/>
                </w:rPr>
                <w:t>Seznam produktů – červen 2015</w:t>
              </w:r>
            </w:hyperlink>
            <w:r>
              <w:t xml:space="preserve"> (odběr doprovodného systému Windows</w:t>
            </w:r>
            <w:r>
              <w:fldChar w:fldCharType="begin"/>
            </w:r>
            <w:r>
              <w:instrText xml:space="preserve"> XE "odběr doprovodného systému Windows"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pro roaming: Výhoda SA umožňující primárnímu uživateli licencovaného zařízení používat určitá práva ke vzdálenému přístupu a používání. (Kompletní definici naleznete ve slovníku.)" </w:instrText>
            </w:r>
            <w:r>
              <w:fldChar w:fldCharType="separate"/>
            </w:r>
            <w:r>
              <w:rPr>
                <w:color w:val="0563C1"/>
              </w:rPr>
              <w:t>Práva pro roaming</w:t>
            </w:r>
            <w:r>
              <w:fldChar w:fldCharType="end"/>
            </w:r>
            <w:r>
              <w:t xml:space="preserve">: </w:t>
            </w:r>
            <w:hyperlink r:id="rId102">
              <w:r>
                <w:rPr>
                  <w:color w:val="00467F"/>
                  <w:u w:val="single"/>
                </w:rPr>
                <w:t>Únor 2016 – Podmínky pro produkty</w:t>
              </w:r>
            </w:hyperlink>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4.1 Dodatečná práva k užívání krytí Software Assurance</w:t>
      </w:r>
    </w:p>
    <w:p>
      <w:pPr>
        <w:pStyle w:val="ProductList-Body"/>
      </w:pPr>
      <w:r>
        <w:t xml:space="preserve">Oddíl 4 (Software Assurance) se vztahuje na následující licence. </w:t>
      </w:r>
    </w:p>
    <w:p>
      <w:pPr>
        <w:pStyle w:val="ProductList-Bullet"/>
        <w:numPr>
          <w:ilvl w:val="0"/>
          <w:numId w:val="30"/>
        </w:numPr>
      </w:pPr>
      <w:r>
        <w:t>Windows 10 Enterprise E3/E5</w:t>
      </w:r>
    </w:p>
    <w:p>
      <w:pPr>
        <w:pStyle w:val="ProductList-Bullet"/>
        <w:numPr>
          <w:ilvl w:val="0"/>
          <w:numId w:val="30"/>
        </w:numPr>
      </w:pPr>
      <w:r>
        <w:t>Windows 10 Enterprise na zařízení</w:t>
      </w:r>
    </w:p>
    <w:p>
      <w:pPr>
        <w:pStyle w:val="ProductList-Bullet"/>
        <w:numPr>
          <w:ilvl w:val="0"/>
          <w:numId w:val="30"/>
        </w:numPr>
      </w:pPr>
      <w:r>
        <w:t>Windows 10 Education E3/E5</w:t>
      </w:r>
    </w:p>
    <w:p>
      <w:pPr>
        <w:pStyle w:val="ProductList-Bullet"/>
        <w:numPr>
          <w:ilvl w:val="0"/>
          <w:numId w:val="30"/>
        </w:numPr>
      </w:pPr>
      <w:r>
        <w:t>Windows VDA E3/E5</w:t>
      </w:r>
    </w:p>
    <w:p>
      <w:pPr>
        <w:pStyle w:val="ProductList-Bullet"/>
        <w:numPr>
          <w:ilvl w:val="0"/>
          <w:numId w:val="30"/>
        </w:numPr>
      </w:pPr>
      <w:r>
        <w:t>Windows VDA na zařízení</w:t>
      </w:r>
    </w:p>
    <w:p>
      <w:pPr>
        <w:pStyle w:val="ProductList-Body"/>
      </w:pPr>
      <w:r>
        <w:t xml:space="preserve">Toto ustanovení se nevztahuje na licence na odběr na základě počtu uživatelů získané na základě smlouvy Microsoft Cloud a smlouvy se zákazníkem společnosti Microsoft nebo prostřednictvím </w:t>
      </w: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použití studenty</w:t>
      </w:r>
      <w:r>
        <w:fldChar w:fldCharType="end"/>
      </w:r>
      <w:r>
        <w:t>.</w:t>
      </w:r>
    </w:p>
    <w:p>
      <w:pPr>
        <w:pStyle w:val="ProductList-Body"/>
      </w:pPr>
    </w:p>
    <w:p>
      <w:pPr>
        <w:pStyle w:val="ProductList-ClauseHeading"/>
        <w:outlineLvl w:val="4"/>
      </w:pPr>
      <w:r>
        <w:t>4.2 Virtualizace softwaru Windows</w:t>
      </w:r>
    </w:p>
    <w:p>
      <w:pPr>
        <w:pStyle w:val="ProductList-SubClauseHeading"/>
        <w:outlineLvl w:val="5"/>
      </w:pPr>
      <w:r>
        <w:t>4.2.1 Lokální virtualizace</w:t>
      </w:r>
    </w:p>
    <w:p>
      <w:pPr>
        <w:pStyle w:val="ProductList-BodyIndented"/>
      </w:pPr>
      <w:r>
        <w:t xml:space="preserve">Zákazník může provozovat software Windows zakoupený prostřednictvím multilicenční smlouvy až ve čtyřech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prostředích OSE</w:t>
      </w:r>
      <w:r>
        <w:fldChar w:fldCharType="end"/>
      </w:r>
      <w:r>
        <w:t xml:space="preserve"> lokálně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licencovaných zařízeních</w:t>
      </w:r>
      <w:r>
        <w:fldChar w:fldCharType="end"/>
      </w:r>
      <w:r>
        <w:t xml:space="preserve">. Toto oprávnění k lokálnímu použití se vztahuje na licence VDA na zařízení, pouze pokud je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 zařízení</w:t>
      </w:r>
      <w:r>
        <w:fldChar w:fldCharType="end"/>
      </w:r>
      <w:r>
        <w:t xml:space="preserve"> také licencováno s kvalifikujícím operačním systémem.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Licencovaní uživatelé</w:t>
      </w:r>
      <w:r>
        <w:fldChar w:fldCharType="end"/>
      </w:r>
      <w:r>
        <w:t xml:space="preserve"> mohou provozovat software Windows zakoupený prostřednictvím multilicenční smlouvy až ve čtyřech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prostředích OSE</w:t>
      </w:r>
      <w:r>
        <w:fldChar w:fldCharType="end"/>
      </w:r>
      <w:r>
        <w:t xml:space="preserve"> lokálně na zařízeních licencovaných s kvalifikujícím operačním systémem. Jsou-li použita všechna povolená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 prostředí OSE</w:t>
      </w:r>
      <w:r>
        <w:fldChar w:fldCharType="end"/>
      </w:r>
      <w:r>
        <w:t xml:space="preserve">, zákazník může použít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 prostředí OSE</w:t>
      </w:r>
      <w:r>
        <w:fldChar w:fldCharType="end"/>
      </w:r>
      <w:r>
        <w:t xml:space="preserve"> pouze k hostování a správě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xml:space="preserve">. </w:t>
      </w:r>
    </w:p>
    <w:p>
      <w:pPr>
        <w:pStyle w:val="ProductList-BodyIndented"/>
      </w:pPr>
    </w:p>
    <w:p>
      <w:pPr>
        <w:pStyle w:val="ProductList-SubClauseHeading"/>
        <w:outlineLvl w:val="5"/>
      </w:pPr>
      <w:r>
        <w:t>4.2.2 Vzdálená virtualizace</w:t>
      </w:r>
    </w:p>
    <w:p>
      <w:pPr>
        <w:pStyle w:val="ProductList-BodyIndented"/>
      </w:pPr>
      <w:r>
        <w:t xml:space="preserve">Libovolný uživatel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licencovaného zařízení</w:t>
      </w:r>
      <w:r>
        <w:fldChar w:fldCharType="end"/>
      </w:r>
      <w:r>
        <w:t xml:space="preserve"> nebo libovolné zařízení používané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 uživatelem</w:t>
      </w:r>
      <w:r>
        <w:fldChar w:fldCharType="end"/>
      </w:r>
      <w:r>
        <w:t xml:space="preserve"> může vzdáleně přistupovat až ke čtyřem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prostředím OSE</w:t>
      </w:r>
      <w:r>
        <w:fldChar w:fldCharType="end"/>
      </w:r>
      <w:r>
        <w:t xml:space="preserve"> nebo jednomu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fyzickému prostředí OSE</w:t>
      </w:r>
      <w:r>
        <w:fldChar w:fldCharType="end"/>
      </w:r>
      <w:r>
        <w:t xml:space="preserve"> softwaru Windows zakoupeného prostřednictvím multilicenční smlouvy na (a) zařízeních vyhrazených pro použití zákazníkem. 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 xml:space="preserve">. Bez ohledu na cokoliv, co je v rozporu v ustanovení o </w:t>
      </w:r>
      <w:hyperlink w:anchor="_Sec537">
        <w:r>
          <w:rPr>
            <w:color w:val="00467F"/>
            <w:u w:val="single"/>
          </w:rPr>
          <w:t>outsourcingu řízení softwaru</w:t>
        </w:r>
      </w:hyperlink>
      <w:r>
        <w:t xml:space="preserve"> mohou licencovaní uživatelé VDA E3 a E5 využívat vzdálený přístup k softwaru systému Windows dle těchto práv na vzdálenou virtualizaci na libovolných </w:t>
      </w:r>
      <w:r>
        <w:fldChar w:fldCharType="begin"/>
      </w:r>
      <w:r>
        <w:instrText xml:space="preserve"> AutoTextList   \s NoStyle \t "Server je systém fyzického hardwaru, v němž je možné spustit serverový software." </w:instrText>
      </w:r>
      <w:r>
        <w:fldChar w:fldCharType="separate"/>
      </w:r>
      <w:r>
        <w:rPr>
          <w:color w:val="0563C1"/>
        </w:rPr>
        <w:t>serverech</w:t>
      </w:r>
      <w:r>
        <w:fldChar w:fldCharType="end"/>
      </w:r>
      <w:r>
        <w:fldChar w:fldCharType="begin"/>
      </w:r>
      <w:r>
        <w:instrText xml:space="preserve"> AutoTextList   \s NoStyle \t "Mezi poskytovatele uvedené v seznamu patří subjekty identifikované společností Microsoft na http://aka.ms/listedproviders. Společnost Microsoft může čas od času identifikovat další poskytovatele uvedené v seznamu na webu http://aka.ms/listedproviders." </w:instrText>
      </w:r>
      <w:r>
        <w:fldChar w:fldCharType="separate"/>
      </w:r>
      <w:r>
        <w:rPr>
          <w:color w:val="0563C1"/>
        </w:rPr>
        <w:t>poskytovatele uvedeného v seznamu</w:t>
      </w:r>
      <w:r>
        <w:fldChar w:fldCharType="end"/>
      </w:r>
      <w:r>
        <w:t>, které jsou vyhrazeny pro použití zákazníkem.</w:t>
      </w:r>
    </w:p>
    <w:p>
      <w:pPr>
        <w:pStyle w:val="ProductList-BodyIndented"/>
      </w:pPr>
    </w:p>
    <w:p>
      <w:pPr>
        <w:pStyle w:val="ProductList-ClauseHeading"/>
        <w:outlineLvl w:val="4"/>
      </w:pPr>
      <w:r>
        <w:t>4.3 Výhody pro displeje do úhlopříčky 10,1“</w:t>
      </w:r>
    </w:p>
    <w:p>
      <w:pPr>
        <w:pStyle w:val="ProductList-Body"/>
      </w:pPr>
      <w:r>
        <w:t>Zákazník s licencí podle počtu uživatelů smí instalovat software Windows zakoupený prostřednictvím multilicenční smlouvy na všech zařízeních s licencí pro software Windows s integrovanými displeji o úhlopříčce do 10,1“.</w:t>
      </w:r>
    </w:p>
    <w:p>
      <w:pPr>
        <w:pStyle w:val="ProductList-Body"/>
      </w:pPr>
    </w:p>
    <w:p>
      <w:pPr>
        <w:pStyle w:val="ProductList-ClauseHeading"/>
        <w:outlineLvl w:val="4"/>
      </w:pPr>
      <w:r>
        <w:t>4.4 Funkce Windows to Go</w:t>
      </w:r>
    </w:p>
    <w:p>
      <w:pPr>
        <w:pStyle w:val="ProductList-Body"/>
      </w:pPr>
      <w:r>
        <w:t xml:space="preserve">Zákazník může vytvořit a uložit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softwaru Windows zakoupeného prostřednictvím multilicenční smlouvy až na dvou USB discích pomocí funkce Windows to Go a spustit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/instance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(s) nebo na libovolném zařízení v případě licencování podle počtu uživatelů.</w:t>
      </w:r>
    </w:p>
    <w:p>
      <w:pPr>
        <w:pStyle w:val="ProductList-Body"/>
      </w:pPr>
    </w:p>
    <w:p>
      <w:pPr>
        <w:pStyle w:val="ProductList-SubClauseHeading"/>
        <w:outlineLvl w:val="5"/>
      </w:pPr>
      <w:r>
        <w:t>4.4.1 Možnost Windows to Go Student</w:t>
      </w:r>
    </w:p>
    <w:p>
      <w:pPr>
        <w:pStyle w:val="ProductList-BodyIndented"/>
      </w:pPr>
      <w:r>
        <w:t xml:space="preserve">Akademické instituce, které si zvolí možnost Student, mají nárok na maximálně jednu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Windows to Go na licencované zařízení studenta, pokud je student registrován v této instituci.</w:t>
      </w:r>
    </w:p>
    <w:p>
      <w:pPr>
        <w:pStyle w:val="ProductList-BodyIndented"/>
      </w:pPr>
    </w:p>
    <w:p>
      <w:pPr>
        <w:pStyle w:val="ProductList-ClauseHeading"/>
        <w:outlineLvl w:val="4"/>
      </w:pPr>
      <w:r>
        <w:t>4.5 Windows Pro SA</w:t>
      </w:r>
    </w:p>
    <w:p>
      <w:pPr>
        <w:pStyle w:val="ProductList-Body"/>
      </w:pPr>
      <w:r>
        <w:t>Zákazníci, kteří si dříve zakoupili krytí SA pro systém Windows Pro, je mohou na zahrnutých zařízeních prodloužit bez nutnosti nákupu licence na upgrade pro systém Windows Enterprise.</w:t>
      </w:r>
    </w:p>
    <w:p>
      <w:pPr>
        <w:pStyle w:val="ProductList-Body"/>
      </w:pPr>
    </w:p>
    <w:p>
      <w:pPr>
        <w:pStyle w:val="ProductList-ClauseHeading"/>
        <w:outlineLvl w:val="4"/>
      </w:pPr>
      <w:r>
        <w:t>4.6 Sada Microsoft Desktop Optimization Pack (MDOP)</w:t>
      </w:r>
    </w:p>
    <w:p>
      <w:pPr>
        <w:pStyle w:val="ProductList-Body"/>
      </w:pPr>
      <w:r>
        <w:t xml:space="preserve">Zákazník může instalovat a užívat funkci správy v softwaru v MDOP na jiných svých zařízeních vyhrazených k jejich užívání pro správu softwaru na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 xml:space="preserve"> nebo zařízeních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licencovaného uživatele</w:t>
      </w:r>
      <w:r>
        <w:fldChar w:fldCharType="end"/>
      </w:r>
      <w:r>
        <w:t>. Zákazník může také užívat AGPM, DaRT a UE-V ke správě softwaru na serverech v rámci své domény po celou dobu platnosti licence pro užívání MDOP na počítačích v rámci této domény.</w:t>
      </w:r>
    </w:p>
    <w:p>
      <w:pPr>
        <w:pStyle w:val="ProductList-Body"/>
      </w:pPr>
    </w:p>
    <w:p>
      <w:pPr>
        <w:pStyle w:val="ProductList-SubClauseHeading"/>
        <w:outlineLvl w:val="5"/>
      </w:pPr>
      <w:r>
        <w:t>4.6.1 Oprávnění k MDOP</w:t>
      </w:r>
    </w:p>
    <w:p>
      <w:pPr>
        <w:pStyle w:val="ProductList-BodyIndented"/>
      </w:pPr>
      <w:r>
        <w:t>Zákazníci s následujícími položkami mají oprávnění používat MDOP a nemusejí produkt MDOP kupovat samostatně.</w:t>
      </w:r>
    </w:p>
    <w:p>
      <w:pPr>
        <w:pStyle w:val="ProductList-Bullet"/>
        <w:numPr>
          <w:ilvl w:val="1"/>
          <w:numId w:val="31"/>
        </w:numPr>
      </w:pPr>
      <w:r>
        <w:t xml:space="preserve">Windows 10 Enterprise E3/E5 </w:t>
      </w:r>
    </w:p>
    <w:p>
      <w:pPr>
        <w:pStyle w:val="ProductList-Bullet"/>
        <w:numPr>
          <w:ilvl w:val="1"/>
          <w:numId w:val="31"/>
        </w:numPr>
      </w:pPr>
      <w:r>
        <w:t>Windows 10 Education E3/E5</w:t>
      </w:r>
    </w:p>
    <w:p>
      <w:pPr>
        <w:pStyle w:val="ProductList-Bullet"/>
        <w:numPr>
          <w:ilvl w:val="1"/>
          <w:numId w:val="31"/>
        </w:numPr>
      </w:pPr>
      <w:r>
        <w:t>Windows VDA E3/E5</w:t>
      </w:r>
    </w:p>
    <w:p>
      <w:pPr>
        <w:pStyle w:val="ProductList-Bullet"/>
        <w:numPr>
          <w:ilvl w:val="1"/>
          <w:numId w:val="31"/>
        </w:numPr>
      </w:pPr>
      <w:r>
        <w:t>Smlouva s dnem účinnosti 1. srpna 2015 nebo později a VDA na zařízení nebo Windows 10 Enterprise na zařízení.</w:t>
      </w:r>
    </w:p>
    <w:p>
      <w:pPr>
        <w:pStyle w:val="ProductList-BodyIndented"/>
      </w:pPr>
    </w:p>
    <w:p>
      <w:pPr>
        <w:pStyle w:val="ProductList-ClauseHeading"/>
        <w:outlineLvl w:val="4"/>
      </w:pPr>
      <w:r>
        <w:t>4.7 Oprávnění k provozování klastrovaných aplikací HPC</w:t>
      </w:r>
    </w:p>
    <w:p>
      <w:pPr>
        <w:pStyle w:val="ProductList-Body"/>
      </w:pP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 zařízení</w:t>
      </w:r>
      <w:r>
        <w:fldChar w:fldCharType="end"/>
      </w:r>
      <w:r>
        <w:t xml:space="preserve"> nebo zařízení používané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 uživatelem</w:t>
      </w:r>
      <w:r>
        <w:fldChar w:fldCharType="end"/>
      </w:r>
      <w:r>
        <w:t xml:space="preserve"> může být používáno jako </w:t>
      </w:r>
      <w:r>
        <w:fldChar w:fldCharType="begin"/>
      </w:r>
      <w:r>
        <w:instrText xml:space="preserve"> AutoTextList   \s NoStyle \t "Uzel pro Cycle Harvesting označuje zařízení, které není určeno k provozování clusterovaných aplikací HPC (Viz oddíl Clusterované aplikace HPC) ani služeb plánování úloh pro clusterované aplikace HPC." </w:instrText>
      </w:r>
      <w:r>
        <w:fldChar w:fldCharType="separate"/>
      </w:r>
      <w:r>
        <w:rPr>
          <w:color w:val="0563C1"/>
        </w:rPr>
        <w:t>uzel pro Cycle Harvesting</w:t>
      </w:r>
      <w:r>
        <w:fldChar w:fldCharType="end"/>
      </w:r>
      <w:r>
        <w:t xml:space="preserve"> pro spouštění </w:t>
      </w:r>
      <w:r>
        <w:fldChar w:fldCharType="begin"/>
      </w:r>
      <w:r>
        <w:instrText xml:space="preserve"> AutoTextList   \s NoStyle \t "Clusterovaná aplikace HPC je aplikace pro řešení náročných počítačových úloh, která řeší složité výpočetní problémy nebo paralelně množinu úzce souvisejících výpočetních problémů. (Kompletní definici naleznete ve slovníku.)" </w:instrText>
      </w:r>
      <w:r>
        <w:fldChar w:fldCharType="separate"/>
      </w:r>
      <w:r>
        <w:rPr>
          <w:color w:val="0563C1"/>
        </w:rPr>
        <w:t>klastrovaných aplikací HPC</w:t>
      </w:r>
      <w:r>
        <w:fldChar w:fldCharType="end"/>
      </w:r>
      <w:r>
        <w:t xml:space="preserve">, pokud zařízení není používané jako víceúčelový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databázový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webový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e-mailový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tiskový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nebo souborový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pro jiné účely přístupu více uživatelů nebo k libovolnému účelu podobného sdílení prostředků.</w:t>
      </w:r>
    </w:p>
    <w:p>
      <w:pPr>
        <w:pStyle w:val="ProductList-Body"/>
      </w:pPr>
    </w:p>
    <w:p>
      <w:pPr>
        <w:pStyle w:val="ProductList-ClauseHeading"/>
        <w:outlineLvl w:val="4"/>
      </w:pPr>
      <w:r>
        <w:t>4.8 Uplynutí krytí Software Assurance u časově neomezených licencí</w:t>
      </w:r>
    </w:p>
    <w:p>
      <w:pPr>
        <w:pStyle w:val="ProductList-Body"/>
      </w:pPr>
      <w:r>
        <w:t xml:space="preserve">Pololetní kanál systému Windows Enterprise musí být odinstalován na každém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 zařízení</w:t>
      </w:r>
      <w:r>
        <w:fldChar w:fldCharType="end"/>
      </w:r>
      <w:r>
        <w:t xml:space="preserve">, pokud uplyne platnost krytí Software Assurance. Pokud byla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licencovanému zařízení</w:t>
      </w:r>
      <w:r>
        <w:fldChar w:fldCharType="end"/>
      </w:r>
      <w:r>
        <w:t xml:space="preserve"> přiřazena časově neomezená licence pro produkt Windows Enterprise, smí zákazník na licencované zařízení instalovat verzi kanálu produktu Windows Enterprise Long Term Servicing, která je aktuální v době uplynutí. </w:t>
      </w:r>
    </w:p>
    <w:p>
      <w:pPr>
        <w:pStyle w:val="ProductList-Body"/>
      </w:pP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199" w:name="_Sec619"/>
      <w:r>
        <w:t>Windows Server</w:t>
      </w:r>
      <w:bookmarkEnd w:id="199"/>
      <w:r>
        <w:fldChar w:fldCharType="begin"/>
      </w:r>
      <w:r>
        <w:instrText xml:space="preserve"> TC "</w:instrText>
      </w:r>
      <w:bookmarkStart w:id="200" w:name="_Toc62549915"/>
      <w:r>
        <w:instrText>Windows Server</w:instrText>
      </w:r>
      <w:bookmarkEnd w:id="200"/>
      <w:r>
        <w:instrText>" \l 2</w:instrText>
      </w:r>
      <w:r>
        <w:fldChar w:fldCharType="end"/>
      </w:r>
    </w:p>
    <w:p>
      <w:pPr>
        <w:pStyle w:val="ProductList-Offering2HeadingNoBorder"/>
        <w:outlineLvl w:val="2"/>
      </w:pPr>
      <w:bookmarkStart w:id="201" w:name="_Sec654"/>
      <w:r>
        <w:t>Windows MultiPoint Server</w:t>
      </w:r>
      <w:bookmarkEnd w:id="201"/>
      <w:r>
        <w:fldChar w:fldCharType="begin"/>
      </w:r>
      <w:r>
        <w:instrText xml:space="preserve"> TC "</w:instrText>
      </w:r>
      <w:bookmarkStart w:id="202" w:name="_Toc62549916"/>
      <w:r>
        <w:instrText>Windows MultiPoint Server</w:instrText>
      </w:r>
      <w:bookmarkEnd w:id="202"/>
      <w:r>
        <w:instrText>" \l 3</w:instrText>
      </w:r>
      <w:r>
        <w:fldChar w:fldCharType="end"/>
      </w:r>
    </w:p>
    <w:p>
      <w:pPr>
        <w:pStyle w:val="ProductList-Offering1SubSection"/>
        <w:outlineLvl w:val="3"/>
      </w:pPr>
      <w:bookmarkStart w:id="203" w:name="_Sec702"/>
      <w:r>
        <w:t>1. Dostupnost programu</w:t>
      </w:r>
      <w:bookmarkEnd w:id="203"/>
    </w:p>
    <w:tbl>
      <w:tblPr>
        <w:tblStyle w:val="PURTable"/>
        <w:tblW w:w="0" w:type="dxa"/>
        <w:tblLook w:val="04A0" w:firstRow="1" w:lastRow="0" w:firstColumn="1" w:lastColumn="0" w:noHBand="0" w:noVBand="1"/>
      </w:tblPr>
      <w:tblGrid>
        <w:gridCol w:w="4114"/>
        <w:gridCol w:w="619"/>
        <w:gridCol w:w="615"/>
        <w:gridCol w:w="617"/>
        <w:gridCol w:w="615"/>
        <w:gridCol w:w="615"/>
        <w:gridCol w:w="617"/>
        <w:gridCol w:w="618"/>
        <w:gridCol w:w="634"/>
        <w:gridCol w:w="619"/>
        <w:gridCol w:w="617"/>
        <w:gridCol w:w="616"/>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pPr>
            <w:r>
              <w:rPr>
                <w:color w:val="FFFFFF"/>
              </w:rPr>
              <w:t>Produkty</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tc>
          <w:tcPr>
            <w:tcW w:w="4160" w:type="dxa"/>
            <w:tcBorders>
              <w:top w:val="single" w:sz="9" w:space="0" w:color="FFFFFF"/>
              <w:left w:val="single" w:sz="9" w:space="0" w:color="FFFFFF"/>
              <w:bottom w:val="none" w:sz="4" w:space="0" w:color="BFBFBF"/>
              <w:right w:val="single" w:sz="9" w:space="0" w:color="FFFFFF"/>
            </w:tcBorders>
          </w:tcPr>
          <w:p>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r>
    </w:tbl>
    <w:p>
      <w:pPr>
        <w:pStyle w:val="ProductList-Offering1SubSection"/>
        <w:outlineLvl w:val="3"/>
      </w:pPr>
      <w:bookmarkStart w:id="204" w:name="_Sec757"/>
      <w:r>
        <w:t>2. Podmínky produktu</w:t>
      </w:r>
      <w:bookmarkEnd w:id="204"/>
    </w:p>
    <w:tbl>
      <w:tblPr>
        <w:tblStyle w:val="PURTable"/>
        <w:tblW w:w="0" w:type="dxa"/>
        <w:tblLook w:val="04A0" w:firstRow="1" w:lastRow="0" w:firstColumn="1" w:lastColumn="0" w:noHBand="0" w:noVBand="1"/>
      </w:tblPr>
      <w:tblGrid>
        <w:gridCol w:w="3643"/>
        <w:gridCol w:w="3639"/>
        <w:gridCol w:w="363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Nižší verze: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(SA):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Offering1SubSection"/>
        <w:outlineLvl w:val="3"/>
      </w:pPr>
      <w:bookmarkStart w:id="205" w:name="_Sec800"/>
      <w:r>
        <w:t>3. Užívací práva</w:t>
      </w:r>
      <w:bookmarkEnd w:id="205"/>
    </w:p>
    <w:tbl>
      <w:tblPr>
        <w:tblStyle w:val="PURTable"/>
        <w:tblW w:w="0" w:type="dxa"/>
        <w:tblLook w:val="04A0" w:firstRow="1" w:lastRow="0" w:firstColumn="1" w:lastColumn="0" w:noHBand="0" w:noVBand="1"/>
      </w:tblPr>
      <w:tblGrid>
        <w:gridCol w:w="3652"/>
        <w:gridCol w:w="3624"/>
        <w:gridCol w:w="3640"/>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Všechny verze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klientského přístupu: Označuje, zda serverový produkt vyžaduje od uživatelů nebo zařízení k přístupu licence CAL." </w:instrText>
            </w:r>
            <w:r>
              <w:fldChar w:fldCharType="separate"/>
            </w:r>
            <w:r>
              <w:rPr>
                <w:color w:val="0563C1"/>
              </w:rPr>
              <w:t>Požadavky klientského přístupu</w:t>
            </w:r>
            <w:r>
              <w:fldChar w:fldCharType="end"/>
            </w:r>
            <w:r>
              <w:t>: Všechny verze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přístupu externích uživatelů: Označuje specifické licenční požadavky nebo volby pro přístup externích uživatelů." </w:instrText>
            </w:r>
            <w:r>
              <w:fldChar w:fldCharType="separate"/>
            </w:r>
            <w:r>
              <w:rPr>
                <w:color w:val="0563C1"/>
              </w:rPr>
              <w:t>Požadavky přístupu externích uživatelů</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Internetové funkce</w:t>
              </w:r>
            </w:hyperlink>
            <w:r>
              <w:t xml:space="preserve">, </w:t>
            </w:r>
            <w:hyperlink w:anchor="_Sec537">
              <w:r>
                <w:rPr>
                  <w:color w:val="00467F"/>
                  <w:u w:val="single"/>
                </w:rPr>
                <w:t>H.264/MPEG-4 AVC a/nebo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Přístup k serverovému softwaru</w:t>
      </w:r>
    </w:p>
    <w:tbl>
      <w:tblPr>
        <w:tblStyle w:val="PURTable"/>
        <w:tblW w:w="0" w:type="dxa"/>
        <w:tblLook w:val="04A0" w:firstRow="1" w:lastRow="0" w:firstColumn="1" w:lastColumn="0" w:noHBand="0" w:noVBand="1"/>
      </w:tblPr>
      <w:tblGrid>
        <w:gridCol w:w="3627"/>
        <w:gridCol w:w="3634"/>
        <w:gridCol w:w="365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Základní licence k přístupu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Licence CAL pro službu Vzdálená plocha serveru Windows Server 2019 a licence CAL k serveru Windows Server 2019</w:t>
            </w:r>
            <w:r>
              <w:fldChar w:fldCharType="begin"/>
            </w:r>
            <w:r>
              <w:instrText xml:space="preserve"> XE "licence CAL k serveru Windows Server 2019"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r>
              <w:t>Licence CAL pro službu Vzdálená plocha serveru Windows Server 2019 a licence ekvivalentní k licenci CAL</w:t>
            </w:r>
          </w:p>
          <w:p>
            <w:pPr>
              <w:pStyle w:val="ProductList-TableBody"/>
            </w:pPr>
            <w:r>
              <w:t xml:space="preserve">(viz </w:t>
            </w:r>
            <w:hyperlink w:anchor="_Sec591">
              <w:r>
                <w:rPr>
                  <w:color w:val="00467F"/>
                  <w:u w:val="single"/>
                </w:rPr>
                <w:t>Příloha A</w:t>
              </w:r>
            </w:hyperlink>
            <w:r>
              <w:t>)</w:t>
            </w:r>
          </w:p>
        </w:tc>
      </w:tr>
    </w:tbl>
    <w:p>
      <w:pPr>
        <w:pStyle w:val="ProductList-Body"/>
      </w:pPr>
    </w:p>
    <w:p>
      <w:pPr>
        <w:pStyle w:val="ProductList-SubClauseHeading"/>
        <w:outlineLvl w:val="5"/>
      </w:pPr>
      <w:r>
        <w:t>3.1.1 Doplňující funkce spojené s licencí CAL pro Windows Server 2019, služba AD RMS (Active Directory Rights Management Services)</w:t>
      </w:r>
    </w:p>
    <w:p>
      <w:pPr>
        <w:pStyle w:val="ProductList-BodyIndented"/>
      </w:pPr>
      <w:r>
        <w:t>Windows Server 2019, Služba správy přístupových práv</w:t>
      </w:r>
    </w:p>
    <w:tbl>
      <w:tblPr>
        <w:tblStyle w:val="PURTable0"/>
        <w:tblW w:w="0" w:type="dxa"/>
        <w:tblLook w:val="04A0" w:firstRow="1" w:lastRow="0" w:firstColumn="1" w:lastColumn="0" w:noHBand="0" w:noVBand="1"/>
      </w:tblPr>
      <w:tblGrid>
        <w:gridCol w:w="3500"/>
        <w:gridCol w:w="3536"/>
        <w:gridCol w:w="3520"/>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Licence CAL na službu AD RMS (Active Directory Rights Management Services) systému Windows Server 2019</w:t>
            </w:r>
            <w:r>
              <w:fldChar w:fldCharType="begin"/>
            </w:r>
            <w:r>
              <w:instrText xml:space="preserve"> XE "Licence CAL na službu AD RMS (Active Directory Rights Management Services) systému Windows Server 2019"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r>
              <w:t xml:space="preserve">Licence ekvivalentní k licenci CAL (viz </w:t>
            </w:r>
            <w:hyperlink w:anchor="_Sec591">
              <w:r>
                <w:rPr>
                  <w:color w:val="00467F"/>
                  <w:u w:val="single"/>
                </w:rPr>
                <w:t>Příloha A</w:t>
              </w:r>
            </w:hyperlink>
            <w:r>
              <w:t>)</w:t>
            </w:r>
          </w:p>
        </w:tc>
      </w:tr>
    </w:tbl>
    <w:p>
      <w:pPr>
        <w:pStyle w:val="ProductList-BodyIndented"/>
      </w:pPr>
    </w:p>
    <w:p>
      <w:pPr>
        <w:pStyle w:val="ProductList-ClauseHeading"/>
        <w:outlineLvl w:val="4"/>
      </w:pPr>
      <w:r>
        <w:t>3.2 Spouštění instancí softwaru</w:t>
      </w:r>
    </w:p>
    <w:p>
      <w:pPr>
        <w:pStyle w:val="ProductList-Body"/>
      </w:pPr>
      <w:r>
        <w:t xml:space="preserve">Zákazník může na </w:t>
      </w:r>
      <w:r>
        <w:fldChar w:fldCharType="begin"/>
      </w:r>
      <w:r>
        <w:instrText xml:space="preserve"> AutoTextList   \s NoStyle \t "Licencovaný server označuje jednotlivý server vyhrazený k využití zákazníkem, kterému je přidělena licence. Pro účely této definice je hardwarový oddíl nebo server blade považován za samostatný server." </w:instrText>
      </w:r>
      <w:r>
        <w:fldChar w:fldCharType="separate"/>
      </w:r>
      <w:r>
        <w:rPr>
          <w:color w:val="0563C1"/>
        </w:rPr>
        <w:t>licencovaném serveru</w:t>
      </w:r>
      <w:r>
        <w:fldChar w:fldCharType="end"/>
      </w:r>
      <w:r>
        <w:t xml:space="preserve"> současně spustit jednu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serverového softwaru v každém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 prostředí OSE</w:t>
      </w:r>
      <w:r>
        <w:fldChar w:fldCharType="end"/>
      </w:r>
      <w:r>
        <w:t xml:space="preserve"> a v jednom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Pokud zákazník užívá serverový software ve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serverový software užívaný ve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 prostředí OSE</w:t>
      </w:r>
      <w:r>
        <w:fldChar w:fldCharType="end"/>
      </w:r>
      <w:r>
        <w:t xml:space="preserve"> je možné použít pouze k hostování a správě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virtuálního prostředí OSE</w:t>
      </w:r>
      <w:r>
        <w:fldChar w:fldCharType="end"/>
      </w:r>
      <w:r>
        <w:t>.</w:t>
      </w:r>
    </w:p>
    <w:p>
      <w:pPr>
        <w:pStyle w:val="ProductList-Body"/>
      </w:pPr>
    </w:p>
    <w:p>
      <w:pPr>
        <w:pStyle w:val="ProductList-ClauseHeading"/>
        <w:outlineLvl w:val="4"/>
      </w:pPr>
      <w:r>
        <w:t>3.3 Licence k přístupu</w:t>
      </w:r>
    </w:p>
    <w:p>
      <w:pPr>
        <w:pStyle w:val="ProductList-Body"/>
      </w:pPr>
      <w:r>
        <w:t xml:space="preserve">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nejsou vyžadovány pro přístup k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fyzickému prostředí OSE</w:t>
      </w:r>
      <w:r>
        <w:fldChar w:fldCharType="end"/>
      </w:r>
      <w:r>
        <w:t xml:space="preserve">, které se používá výhradně k hostování a správě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w:t>
      </w:r>
    </w:p>
    <w:p>
      <w:pPr>
        <w:pStyle w:val="ProductList-Body"/>
      </w:pPr>
    </w:p>
    <w:p>
      <w:pPr>
        <w:pStyle w:val="ProductList-ClauseHeading"/>
        <w:outlineLvl w:val="4"/>
      </w:pPr>
      <w:r>
        <w:t>3.4 Připojovací modul Windows MultiPoint Server 2016 Connector</w:t>
      </w:r>
    </w:p>
    <w:p>
      <w:pPr>
        <w:pStyle w:val="ProductList-Body"/>
      </w:pPr>
      <w:r>
        <w:t>Zákazník smí instalovat a používat software Windows Server 2016 MultiPoint Connector na libovolném zařízení, které je licencováno pro přístup k produktu Windows Server 2016 (nebo novějšímu). Tento software smí užívat pouze pro přístup k softwaru MultiPoint Server. Pokud zákazník přistupuje k serverovému softwaru z tohoto zařízení výhradně za účelem užívání řídicího panelu MultiPoint, nepotřebuje licenci CAL pro služby Vzdálená plocha.</w:t>
      </w:r>
    </w:p>
    <w:p>
      <w:pPr>
        <w:pStyle w:val="ProductList-Body"/>
      </w:pPr>
    </w:p>
    <w:p>
      <w:pPr>
        <w:pStyle w:val="ProductList-ClauseHeading"/>
        <w:outlineLvl w:val="4"/>
      </w:pPr>
      <w:r>
        <w:t>3.5 Typ instalace</w:t>
      </w:r>
    </w:p>
    <w:p>
      <w:pPr>
        <w:pStyle w:val="ProductList-Body"/>
      </w:pPr>
      <w:r>
        <w:t>Zákazník může instalovat pouze služby Vzdálená plocha a nasadit a užívat roli v rámci služeb MultiPoint.</w:t>
      </w:r>
    </w:p>
    <w:p>
      <w:pPr>
        <w:pStyle w:val="ProductList-Body"/>
      </w:pPr>
    </w:p>
    <w:p>
      <w:pPr>
        <w:pStyle w:val="ProductList-ClauseHeading"/>
        <w:outlineLvl w:val="4"/>
      </w:pPr>
      <w:r>
        <w:t>3.6 Další software</w:t>
      </w:r>
    </w:p>
    <w:p>
      <w:pPr>
        <w:pStyle w:val="ProductList-Body"/>
      </w:pPr>
      <w:r>
        <w:t xml:space="preserve">Seznam dalšího softwaru naleznete na adrese </w:t>
      </w:r>
      <w:hyperlink r:id="rId103">
        <w:r>
          <w:rPr>
            <w:color w:val="00467F"/>
            <w:u w:val="single"/>
          </w:rPr>
          <w:t>http://go.microsoft.com/fwlink/?LinkId=245856</w:t>
        </w:r>
      </w:hyperlink>
      <w:r>
        <w:t>.</w:t>
      </w:r>
    </w:p>
    <w:p>
      <w:pPr>
        <w:pStyle w:val="ProductList-Offering1SubSection"/>
        <w:outlineLvl w:val="3"/>
      </w:pPr>
      <w:bookmarkStart w:id="206" w:name="_Sec832"/>
      <w:r>
        <w:t>4. Software Assurance</w:t>
      </w:r>
      <w:bookmarkEnd w:id="206"/>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Přenositelnost licencí: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104">
              <w:r>
                <w:rPr>
                  <w:color w:val="00467F"/>
                  <w:u w:val="single"/>
                </w:rPr>
                <w:t>Podmínky produktu – říjen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Vlastní hostování: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207" w:name="_Sec655"/>
      <w:r>
        <w:t>Windows Server</w:t>
      </w:r>
      <w:bookmarkEnd w:id="207"/>
      <w:r>
        <w:fldChar w:fldCharType="begin"/>
      </w:r>
      <w:r>
        <w:instrText xml:space="preserve"> TC "</w:instrText>
      </w:r>
      <w:bookmarkStart w:id="208" w:name="_Toc62549917"/>
      <w:r>
        <w:instrText>Windows Server</w:instrText>
      </w:r>
      <w:bookmarkEnd w:id="208"/>
      <w:r>
        <w:instrText>" \l 3</w:instrText>
      </w:r>
      <w:r>
        <w:fldChar w:fldCharType="end"/>
      </w:r>
    </w:p>
    <w:p>
      <w:pPr>
        <w:pStyle w:val="ProductList-Offering1SubSection"/>
        <w:outlineLvl w:val="3"/>
      </w:pPr>
      <w:bookmarkStart w:id="209" w:name="_Sec703"/>
      <w:r>
        <w:t>1. Dostupnost programu</w:t>
      </w:r>
      <w:bookmarkEnd w:id="209"/>
    </w:p>
    <w:tbl>
      <w:tblPr>
        <w:tblStyle w:val="PURTable"/>
        <w:tblW w:w="0" w:type="dxa"/>
        <w:tblLook w:val="04A0" w:firstRow="1" w:lastRow="0" w:firstColumn="1" w:lastColumn="0" w:noHBand="0" w:noVBand="1"/>
      </w:tblPr>
      <w:tblGrid>
        <w:gridCol w:w="3651"/>
        <w:gridCol w:w="609"/>
        <w:gridCol w:w="596"/>
        <w:gridCol w:w="600"/>
        <w:gridCol w:w="596"/>
        <w:gridCol w:w="596"/>
        <w:gridCol w:w="600"/>
        <w:gridCol w:w="609"/>
        <w:gridCol w:w="634"/>
        <w:gridCol w:w="617"/>
        <w:gridCol w:w="603"/>
        <w:gridCol w:w="609"/>
        <w:gridCol w:w="596"/>
      </w:tblGrid>
      <w:tr>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pPr>
            <w:r>
              <w:rPr>
                <w:color w:val="FFFFFF"/>
              </w:rPr>
              <w:t>Produkty</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"Datum dostupnosti"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"Licence"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"Licence a krytí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3920" w:type="dxa"/>
            <w:tcBorders>
              <w:top w:val="single" w:sz="9" w:space="0" w:color="FFFFFF"/>
              <w:left w:val="single" w:sz="9" w:space="0" w:color="FFFFFF"/>
              <w:bottom w:val="dashed" w:sz="4" w:space="0" w:color="BFBFBF"/>
              <w:right w:val="single" w:sz="9" w:space="0" w:color="FFFFFF"/>
            </w:tcBorders>
          </w:tcPr>
          <w:p>
            <w:pPr>
              <w:pStyle w:val="ProductList-TableBody"/>
            </w:pPr>
            <w:r>
              <w:rPr>
                <w:color w:val="000000"/>
              </w:rPr>
              <w:t>Licence CAL na službu AD RMS (Active Directory Rights Management Services) systému Windows Server 2019</w:t>
            </w:r>
            <w:r>
              <w:fldChar w:fldCharType="begin"/>
            </w:r>
            <w:r>
              <w:instrText xml:space="preserve"> XE "Licence CAL na službu AD RMS (Active Directory Rights Management Services) systému Windows Server 2019"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pPr>
              <w:pStyle w:val="ProductList-TableBody"/>
            </w:pPr>
            <w:r>
              <w:rPr>
                <w:color w:val="000000"/>
              </w:rPr>
              <w:t>10/18</w:t>
            </w:r>
          </w:p>
        </w:tc>
        <w:tc>
          <w:tcPr>
            <w:tcW w:w="620" w:type="dxa"/>
            <w:tcBorders>
              <w:top w:val="single" w:sz="9" w:space="0" w:color="FFFFFF"/>
              <w:left w:val="single" w:sz="9" w:space="0" w:color="FFFFFF"/>
              <w:bottom w:val="dashed" w:sz="4" w:space="0" w:color="BFBFBF"/>
              <w:right w:val="single" w:sz="9" w:space="0" w:color="FFFFFF"/>
            </w:tcBorders>
          </w:tcPr>
          <w:p>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Licence CAL k produktu Windows Server 2019</w:t>
            </w:r>
            <w:r>
              <w:fldChar w:fldCharType="begin"/>
            </w:r>
            <w:r>
              <w:instrText xml:space="preserve"> XE "Licence CAL k produktu Windows Server 2019"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Licence CAL pro službu Vzdálená plocha serveru Windows Server 2019</w:t>
            </w:r>
            <w:r>
              <w:fldChar w:fldCharType="begin"/>
            </w:r>
            <w:r>
              <w:instrText xml:space="preserve"> XE "Licence CAL pro službu Vzdálená plocha serveru Windows Server 2019" </w:instrText>
            </w:r>
            <w:r>
              <w:fldChar w:fldCharType="end"/>
            </w:r>
            <w:r>
              <w:t xml:space="preserve"> (zařízení a uživatel)</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p>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Externí připojovací modul služby Vzdálená plocha pro server Windows Server 2019</w:t>
            </w:r>
            <w:r>
              <w:fldChar w:fldCharType="begin"/>
            </w:r>
            <w:r>
              <w:instrText xml:space="preserve"> XE "Externí připojovací modul služby Vzdálená plocha pro server Windows Server 2019"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Windows Server 2019 Datacenter (sady 2 jádrových licencí)</w:t>
            </w:r>
            <w:r>
              <w:fldChar w:fldCharType="begin"/>
            </w:r>
            <w:r>
              <w:instrText xml:space="preserve"> XE "Windows Server 2019 Datacenter (sady 2 jádrových licencí)"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Windows Server 2019 Datacenter (sady 16 jádrových licencí)</w:t>
            </w:r>
            <w:r>
              <w:fldChar w:fldCharType="begin"/>
            </w:r>
            <w:r>
              <w:instrText xml:space="preserve"> XE "Windows Server 2019 Datacenter (sady 16 jádrových licencí)"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188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113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Windows Server 2019 Essentials</w:t>
            </w:r>
            <w:r>
              <w:fldChar w:fldCharType="begin"/>
            </w:r>
            <w:r>
              <w:instrText xml:space="preserve"> XE "Windows Server 2019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Windows Server 2019 Standard (sady 2 jádrových licencí)</w:t>
            </w:r>
            <w:r>
              <w:fldChar w:fldCharType="begin"/>
            </w:r>
            <w:r>
              <w:instrText xml:space="preserve"> XE "Windows Server 2019 Standard (sady 2 jádrových licencí)"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t>Windows Server 2019 Standard (sady 16 jádrových licencí)</w:t>
            </w:r>
            <w:r>
              <w:fldChar w:fldCharType="begin"/>
            </w:r>
            <w:r>
              <w:instrText xml:space="preserve"> XE "Windows Server 2019 Standard (sady 16 jádrových licencí)"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38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t>23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Externí připojovací modul pro Windows Server 2019, služba AD RMS (Active Directory Rights Management Services)</w:t>
            </w:r>
            <w:r>
              <w:fldChar w:fldCharType="begin"/>
            </w:r>
            <w:r>
              <w:instrText xml:space="preserve"> XE "Externí připojovací modul pro Windows Server 2019, služba AD RMS (Active Directory Rights Management Services)"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FBFBF"/>
              <w:left w:val="single" w:sz="9" w:space="0" w:color="FFFFFF"/>
              <w:bottom w:val="dashed" w:sz="4" w:space="0" w:color="B2B2B2"/>
              <w:right w:val="single" w:sz="9" w:space="0" w:color="FFFFFF"/>
            </w:tcBorders>
          </w:tcPr>
          <w:p>
            <w:pPr>
              <w:pStyle w:val="ProductList-TableBody"/>
            </w:pPr>
            <w:r>
              <w:rPr>
                <w:color w:val="000000"/>
              </w:rPr>
              <w:t>Externí připojovací modul pro Windows Server 2019</w:t>
            </w:r>
            <w:r>
              <w:fldChar w:fldCharType="begin"/>
            </w:r>
            <w:r>
              <w:instrText xml:space="preserve"> XE "Externí připojovací modul pro Windows Server 2019"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pPr>
              <w:pStyle w:val="ProductList-TableBody"/>
            </w:pPr>
            <w:r>
              <w:rPr>
                <w:color w:val="000000"/>
              </w:rPr>
              <w:t>10/18</w:t>
            </w:r>
          </w:p>
        </w:tc>
        <w:tc>
          <w:tcPr>
            <w:tcW w:w="620" w:type="dxa"/>
            <w:tcBorders>
              <w:top w:val="dashed" w:sz="4" w:space="0" w:color="BFBFBF"/>
              <w:left w:val="single" w:sz="9" w:space="0" w:color="FFFFFF"/>
              <w:bottom w:val="dashed" w:sz="4" w:space="0" w:color="B2B2B2"/>
              <w:right w:val="single" w:sz="9" w:space="0" w:color="FFFFFF"/>
            </w:tcBorders>
          </w:tcPr>
          <w:p>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p>
        </w:tc>
      </w:tr>
      <w:tr>
        <w:tc>
          <w:tcPr>
            <w:tcW w:w="3920" w:type="dxa"/>
            <w:tcBorders>
              <w:top w:val="dashed" w:sz="4" w:space="0" w:color="B2B2B2"/>
              <w:left w:val="single" w:sz="9" w:space="0" w:color="FFFFFF"/>
              <w:bottom w:val="single" w:sz="4" w:space="0" w:color="FFFFFF"/>
              <w:right w:val="single" w:sz="9" w:space="0" w:color="FFFFFF"/>
            </w:tcBorders>
          </w:tcPr>
          <w:p>
            <w:pPr>
              <w:pStyle w:val="ProductList-TableBody"/>
            </w:pPr>
            <w:r>
              <w:rPr>
                <w:color w:val="000000"/>
              </w:rPr>
              <w:t>Windows Server ESU (Standard a Datacenter)</w:t>
            </w:r>
            <w:r>
              <w:fldChar w:fldCharType="begin"/>
            </w:r>
            <w:r>
              <w:instrText xml:space="preserve"> XE "Windows Server ESU (Standard a Datacenter)"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pPr>
              <w:pStyle w:val="ProductList-TableBody"/>
            </w:pPr>
          </w:p>
        </w:tc>
        <w:tc>
          <w:tcPr>
            <w:tcW w:w="620" w:type="dxa"/>
            <w:tcBorders>
              <w:top w:val="dashed" w:sz="4" w:space="0" w:color="B2B2B2"/>
              <w:left w:val="single" w:sz="9" w:space="0" w:color="FFFFFF"/>
              <w:bottom w:val="single" w:sz="4" w:space="0" w:color="FFFFFF"/>
              <w:right w:val="single" w:sz="9" w:space="0" w:color="FFFFFF"/>
            </w:tcBorders>
          </w:tcPr>
          <w:p>
            <w:pPr>
              <w:pStyle w:val="ProductList-TableBody"/>
              <w:jc w:val="center"/>
            </w:pPr>
          </w:p>
        </w:tc>
        <w:tc>
          <w:tcPr>
            <w:tcW w:w="620" w:type="dxa"/>
            <w:tcBorders>
              <w:top w:val="dashed" w:sz="4" w:space="0" w:color="B2B2B2"/>
              <w:left w:val="single" w:sz="9" w:space="0" w:color="FFFFFF"/>
              <w:bottom w:val="single" w:sz="4" w:space="0" w:color="FFFFFF"/>
              <w:right w:val="single" w:sz="9" w:space="0" w:color="FFFFFF"/>
            </w:tcBorders>
          </w:tcPr>
          <w:p>
            <w:pPr>
              <w:pStyle w:val="ProductList-TableBody"/>
              <w:jc w:val="center"/>
            </w:pPr>
          </w:p>
        </w:tc>
        <w:tc>
          <w:tcPr>
            <w:tcW w:w="620" w:type="dxa"/>
            <w:tcBorders>
              <w:top w:val="dashed" w:sz="4" w:space="0" w:color="B2B2B2"/>
              <w:left w:val="single" w:sz="9" w:space="0" w:color="FFFFFF"/>
              <w:bottom w:val="single" w:sz="4" w:space="0" w:color="FFFFFF"/>
              <w:right w:val="single" w:sz="9" w:space="0" w:color="FFFFFF"/>
            </w:tcBorders>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pPr>
              <w:pStyle w:val="ProductList-TableBody"/>
              <w:jc w:val="center"/>
            </w:pPr>
          </w:p>
        </w:tc>
      </w:tr>
    </w:tbl>
    <w:p>
      <w:pPr>
        <w:pStyle w:val="ProductList-Body"/>
      </w:pPr>
      <w:r>
        <w:rPr>
          <w:i/>
        </w:rPr>
        <w:t xml:space="preserve">Poznámka: Na licence na odběr k serveru Windows Server (jádrové a základní a doplňkové licence CAL a SL) zakoupené prostřednictvím CSP se vztahují jiné podmínky uvedené v části </w:t>
      </w:r>
      <w:hyperlink r:id="rId105">
        <w:r>
          <w:rPr>
            <w:i/>
            <w:color w:val="00467F"/>
            <w:u w:val="single"/>
          </w:rPr>
          <w:t>Serverové odběry pro službu Azure</w:t>
        </w:r>
      </w:hyperlink>
      <w:r>
        <w:rPr>
          <w:i/>
        </w:rPr>
        <w:t xml:space="preserve"> v těchto Podmínkách pro produkty. </w:t>
      </w:r>
    </w:p>
    <w:p>
      <w:pPr>
        <w:pStyle w:val="ProductList-Offering1SubSection"/>
        <w:outlineLvl w:val="3"/>
      </w:pPr>
      <w:bookmarkStart w:id="210" w:name="_Sec758"/>
      <w:r>
        <w:t>2. Podmínky produktu</w:t>
      </w:r>
      <w:bookmarkEnd w:id="210"/>
    </w:p>
    <w:tbl>
      <w:tblPr>
        <w:tblStyle w:val="PURTable"/>
        <w:tblW w:w="0" w:type="dxa"/>
        <w:tblLook w:val="04A0" w:firstRow="1" w:lastRow="0" w:firstColumn="1" w:lastColumn="0" w:noHBand="0" w:noVBand="1"/>
      </w:tblPr>
      <w:tblGrid>
        <w:gridCol w:w="3647"/>
        <w:gridCol w:w="3633"/>
        <w:gridCol w:w="363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"Předchozí verze: Starší verze produktu a jejich datum dostupnosti." </w:instrText>
            </w:r>
            <w:r>
              <w:fldChar w:fldCharType="separate"/>
            </w:r>
            <w:r>
              <w:rPr>
                <w:color w:val="0563C1"/>
              </w:rPr>
              <w:t>Předchozí verze</w:t>
            </w:r>
            <w:r>
              <w:fldChar w:fldCharType="end"/>
            </w:r>
            <w:r>
              <w:t>: Windows Server 2016</w:t>
            </w:r>
            <w:r>
              <w:fldChar w:fldCharType="begin"/>
            </w:r>
            <w:r>
              <w:instrText xml:space="preserve"> XE "Windows Server 2016" </w:instrText>
            </w:r>
            <w:r>
              <w:fldChar w:fldCharType="end"/>
            </w:r>
            <w:r>
              <w:t xml:space="preserve"> (10/16)</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"Nižší verze: Povolené nižší verze odpovídající určeným vyšším verzím. Zákazník může použít povolenou nižší verzi namísto licencované verze vyšší úrovně, jak je povoleno v univerzálních licenčních podmínkách." </w:instrText>
            </w:r>
            <w:r>
              <w:fldChar w:fldCharType="separate"/>
            </w:r>
            <w:r>
              <w:rPr>
                <w:color w:val="0563C1"/>
              </w:rPr>
              <w:t>Nižší verze</w:t>
            </w:r>
            <w:r>
              <w:fldChar w:fldCharType="end"/>
            </w:r>
            <w:r>
              <w:t>: Datacenter na Standard nebo Essentials, Standard na Essentials (pro verze 2008 R2 a předchozí viz podmínky produktu – září 2018)</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Nezbytné podmínky: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Nezbytné podmínky (SA):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Externí připojení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Sleva UTD: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Offering1SubSection"/>
        <w:outlineLvl w:val="3"/>
      </w:pPr>
      <w:bookmarkStart w:id="211" w:name="_Sec807"/>
      <w:r>
        <w:t>3. Užívací práva</w:t>
      </w:r>
      <w:bookmarkEnd w:id="211"/>
    </w:p>
    <w:tbl>
      <w:tblPr>
        <w:tblStyle w:val="PURTable"/>
        <w:tblW w:w="0" w:type="dxa"/>
        <w:tblLook w:val="04A0" w:firstRow="1" w:lastRow="0" w:firstColumn="1" w:lastColumn="0" w:noHBand="0" w:noVBand="1"/>
      </w:tblPr>
      <w:tblGrid>
        <w:gridCol w:w="3652"/>
        <w:gridCol w:w="3624"/>
        <w:gridCol w:w="3640"/>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w:t>
            </w:r>
            <w:hyperlink w:anchor="_Sec537">
              <w:r>
                <w:rPr>
                  <w:color w:val="00467F"/>
                  <w:u w:val="single"/>
                </w:rPr>
                <w:t>Univerzální</w:t>
              </w:r>
            </w:hyperlink>
            <w:r>
              <w:t xml:space="preserve">; </w:t>
            </w:r>
            <w:hyperlink w:anchor="_Sec541">
              <w:r>
                <w:rPr>
                  <w:color w:val="00467F"/>
                  <w:u w:val="single"/>
                </w:rPr>
                <w:t>podle počtu jader / CAL</w:t>
              </w:r>
            </w:hyperlink>
            <w:r>
              <w:t xml:space="preserve"> – všechny edice (s výjimkou edice Essentials), </w:t>
            </w:r>
            <w:hyperlink w:anchor="_Sec545">
              <w:r>
                <w:rPr>
                  <w:color w:val="00467F"/>
                  <w:u w:val="single"/>
                </w:rPr>
                <w:t>speciální servery</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"Licenční podmínky specifické pro produkty: Označuje, že podmínky a ujednání specifické pro produkty, kterými se řídí nasazení a použití produktu, jsou zahrnuty pod tabulkou Užívací práva." </w:instrText>
            </w:r>
            <w:r>
              <w:fldChar w:fldCharType="separate"/>
            </w:r>
            <w:r>
              <w:rPr>
                <w:color w:val="0563C1"/>
              </w:rPr>
              <w:t>Licenční podmínky specifické pro produkty</w:t>
            </w:r>
            <w:r>
              <w:fldChar w:fldCharType="end"/>
            </w:r>
            <w:r>
              <w:t>: Všechny verze</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"Další software: Software označený v užívacích právech pro serverové produkty, který smí zákazník používat na kterémkoli zařízení ve spojení s využíváním serverového softwaru." </w:instrText>
            </w:r>
            <w:r>
              <w:fldChar w:fldCharType="separate"/>
            </w:r>
            <w:r>
              <w:rPr>
                <w:color w:val="0563C1"/>
              </w:rPr>
              <w:t>Další software</w:t>
            </w:r>
            <w:r>
              <w:fldChar w:fldCharType="end"/>
            </w:r>
            <w:r>
              <w:t>: Všechny verze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klientského přístupu: Označuje, zda serverový produkt vyžaduje od uživatelů nebo zařízení k přístupu licence CAL." </w:instrText>
            </w:r>
            <w:r>
              <w:fldChar w:fldCharType="separate"/>
            </w:r>
            <w:r>
              <w:rPr>
                <w:color w:val="0563C1"/>
              </w:rPr>
              <w:t>Požadavky klientského přístupu</w:t>
            </w:r>
            <w:r>
              <w:fldChar w:fldCharType="end"/>
            </w:r>
            <w:r>
              <w:t>: Všechny verze (s výjimkou verze Essentials)</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"Požadavky přístupu externích uživatelů: Označuje specifické licenční požadavky nebo volby pro přístup externích uživatelů." </w:instrText>
            </w:r>
            <w:r>
              <w:fldChar w:fldCharType="separate"/>
            </w:r>
            <w:r>
              <w:rPr>
                <w:color w:val="0563C1"/>
              </w:rPr>
              <w:t>Požadavky přístupu externích uživatelů</w:t>
            </w:r>
            <w:r>
              <w:fldChar w:fldCharType="end"/>
            </w:r>
            <w:r>
              <w:t>: Licence CAL nebo externí připojení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Zahrnuté technologie: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"Označuje sdělení příslušná k produktu; podrobnosti viz oddíl Sdělení v dokumentu Univerzální licenční podmínky." </w:instrText>
            </w:r>
            <w:r>
              <w:fldChar w:fldCharType="separate"/>
            </w:r>
            <w:r>
              <w:rPr>
                <w:color w:val="0563C1"/>
              </w:rPr>
              <w:t>Sdělení</w:t>
            </w:r>
            <w:r>
              <w:fldChar w:fldCharType="end"/>
            </w:r>
            <w:r>
              <w:t xml:space="preserve">: </w:t>
            </w:r>
            <w:hyperlink w:anchor="_Sec537">
              <w:r>
                <w:rPr>
                  <w:color w:val="00467F"/>
                  <w:u w:val="single"/>
                </w:rPr>
                <w:t>Internetové funkce</w:t>
              </w:r>
            </w:hyperlink>
            <w:r>
              <w:t xml:space="preserve">, </w:t>
            </w:r>
            <w:hyperlink w:anchor="_Sec537">
              <w:r>
                <w:rPr>
                  <w:color w:val="00467F"/>
                  <w:u w:val="single"/>
                </w:rPr>
                <w:t>H.264/MPEG-4 AVC a/nebo VC-1</w:t>
              </w:r>
            </w:hyperlink>
            <w:r>
              <w:t xml:space="preserve">, </w:t>
            </w:r>
            <w:hyperlink w:anchor="_Sec537">
              <w:r>
                <w:rPr>
                  <w:color w:val="00467F"/>
                  <w:u w:val="single"/>
                </w:rPr>
                <w:t>ochrana proti škodlivému softwaru</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3.1 Přístup k serverovému softwaru</w:t>
      </w:r>
    </w:p>
    <w:tbl>
      <w:tblPr>
        <w:tblStyle w:val="PURTable"/>
        <w:tblW w:w="0" w:type="dxa"/>
        <w:tblLook w:val="04A0" w:firstRow="1" w:lastRow="0" w:firstColumn="1" w:lastColumn="0" w:noHBand="0" w:noVBand="1"/>
      </w:tblPr>
      <w:tblGrid>
        <w:gridCol w:w="3626"/>
        <w:gridCol w:w="3636"/>
        <w:gridCol w:w="365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Základní licence k přístupu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Licence CAL k produktu Windows Server 2019</w:t>
            </w:r>
          </w:p>
          <w:p>
            <w:pPr>
              <w:pStyle w:val="ProductList-TableBody"/>
            </w:pPr>
            <w:r>
              <w:t>Licence na odběr na základě počtu uživatelů k produktu Microsoft 365 F3</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r>
              <w:t xml:space="preserve">Licence CAL k odběru produktu Windows Server pro službu Azure </w:t>
            </w:r>
          </w:p>
          <w:p>
            <w:pPr>
              <w:pStyle w:val="ProductList-TableBody"/>
            </w:pPr>
            <w:r>
              <w:t xml:space="preserve">Licence ekvivalentní k licenci CAL (viz </w:t>
            </w:r>
            <w:hyperlink w:anchor="_Sec591">
              <w:r>
                <w:rPr>
                  <w:color w:val="00467F"/>
                  <w:u w:val="single"/>
                </w:rPr>
                <w:t>příloha A</w:t>
              </w:r>
            </w:hyperlink>
            <w:r>
              <w:t>)</w:t>
            </w:r>
          </w:p>
        </w:tc>
      </w:tr>
    </w:tbl>
    <w:p>
      <w:pPr>
        <w:pStyle w:val="ProductList-Body"/>
      </w:pPr>
      <w:r>
        <w:rPr>
          <w:i/>
        </w:rPr>
        <w:t>*Platí výjimka, že uživatelé nepotřebují licence CAL k systému Windows Server, pokud k serverovému softwaru přistupují výhradně za účelem synchronizace infrastruktury služby Active Directory spuštěné v licencovaných serverech zákazníka se službou Azure Active Directory.</w:t>
      </w:r>
    </w:p>
    <w:p>
      <w:pPr>
        <w:pStyle w:val="ProductList-Body"/>
      </w:pPr>
    </w:p>
    <w:p>
      <w:pPr>
        <w:pStyle w:val="ProductList-SubClauseHeading"/>
        <w:outlineLvl w:val="5"/>
      </w:pPr>
      <w:r>
        <w:t>3.1.1 Doplňující funkce spojené s licencí CAL pro Windows Server 2019, služby vzdálené plochy</w:t>
      </w:r>
    </w:p>
    <w:p>
      <w:pPr>
        <w:pStyle w:val="ProductList-BodyIndented"/>
      </w:pPr>
      <w:r>
        <w:t>Funkce Microsoft Application Virtualization for Remote Desktop Services a Windows Server 2019 Remote Desktop Services</w:t>
      </w:r>
    </w:p>
    <w:tbl>
      <w:tblPr>
        <w:tblStyle w:val="PURTable0"/>
        <w:tblW w:w="0" w:type="dxa"/>
        <w:tblLook w:val="04A0" w:firstRow="1" w:lastRow="0" w:firstColumn="1" w:lastColumn="0" w:noHBand="0" w:noVBand="1"/>
      </w:tblPr>
      <w:tblGrid>
        <w:gridCol w:w="3524"/>
        <w:gridCol w:w="3516"/>
        <w:gridCol w:w="351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CAL na službu Vzdálená plocha serveru Windows Server 2019</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r>
              <w:t>Licence na odběr na základě počtu uživatelů pro službu Vzdálená plocha serveru Windows Server 2019</w:t>
            </w:r>
          </w:p>
        </w:tc>
      </w:tr>
    </w:tbl>
    <w:p>
      <w:pPr>
        <w:pStyle w:val="ProductList-BodyIndented"/>
      </w:pPr>
      <w:r>
        <w:rPr>
          <w:i/>
        </w:rPr>
        <w:t>*Také vyžadováno pro užívání produktu Windows Server jako hostitele grafického uživatelského rozhraní (použití funkce Windows Server 2019 Remote Desktop Services nebo jiné technologie).</w:t>
      </w:r>
    </w:p>
    <w:p>
      <w:pPr>
        <w:pStyle w:val="ProductList-BodyIndented"/>
      </w:pPr>
    </w:p>
    <w:p>
      <w:pPr>
        <w:pStyle w:val="ProductList-SubClauseHeading"/>
        <w:outlineLvl w:val="5"/>
      </w:pPr>
      <w:r>
        <w:t>3.1.2 Doplňující funkce spojené s licencí CAL pro Windows Server 2019, služba RMS (Rights Management Services)</w:t>
      </w:r>
    </w:p>
    <w:p>
      <w:pPr>
        <w:pStyle w:val="ProductList-BodyIndented"/>
      </w:pPr>
      <w:r>
        <w:t xml:space="preserve">Windows Server 2019, Služba správy přístupových práv </w:t>
      </w:r>
    </w:p>
    <w:tbl>
      <w:tblPr>
        <w:tblStyle w:val="PURTable0"/>
        <w:tblW w:w="0" w:type="dxa"/>
        <w:tblLook w:val="04A0" w:firstRow="1" w:lastRow="0" w:firstColumn="1" w:lastColumn="0" w:noHBand="0" w:noVBand="1"/>
      </w:tblPr>
      <w:tblGrid>
        <w:gridCol w:w="3500"/>
        <w:gridCol w:w="3536"/>
        <w:gridCol w:w="3520"/>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Licence CAL na službu AD RMS (Active Directory Rights Management Services) systému Windows Server 2019</w:t>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Azure Information Protection (plán 1) (licence na odběr na základě počtu uživatelů)</w:t>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r>
              <w:t xml:space="preserve">Licence ekvivalentní k licenci CAL (viz </w:t>
            </w:r>
            <w:hyperlink w:anchor="_Sec591">
              <w:r>
                <w:rPr>
                  <w:color w:val="00467F"/>
                  <w:u w:val="single"/>
                </w:rPr>
                <w:t>příloha A</w:t>
              </w:r>
            </w:hyperlink>
            <w:r>
              <w:t>)</w:t>
            </w:r>
          </w:p>
        </w:tc>
      </w:tr>
    </w:tbl>
    <w:p>
      <w:pPr>
        <w:pStyle w:val="ProductList-BodyIndented"/>
      </w:pPr>
    </w:p>
    <w:p>
      <w:pPr>
        <w:pStyle w:val="ProductList-SubClauseHeading"/>
        <w:outlineLvl w:val="5"/>
      </w:pPr>
      <w:r>
        <w:t>3.1.3 Rozšiřující funkce spojené s licencí User CAL k produktu Microsoft Identity Manager</w:t>
      </w:r>
    </w:p>
    <w:p>
      <w:pPr>
        <w:pStyle w:val="ProductList-BodyIndented"/>
      </w:pPr>
      <w:r>
        <w:t xml:space="preserve">Funkce Microsoft Identity Manager 2016 </w:t>
      </w:r>
    </w:p>
    <w:tbl>
      <w:tblPr>
        <w:tblStyle w:val="PURTable0"/>
        <w:tblW w:w="0" w:type="dxa"/>
        <w:tblLook w:val="04A0" w:firstRow="1" w:lastRow="0" w:firstColumn="1" w:lastColumn="0" w:noHBand="0" w:noVBand="1"/>
      </w:tblPr>
      <w:tblGrid>
        <w:gridCol w:w="3514"/>
        <w:gridCol w:w="3535"/>
        <w:gridCol w:w="350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none" w:sz="4" w:space="0" w:color="000000"/>
              <w:right w:val="none" w:sz="4" w:space="0" w:color="000000"/>
            </w:tcBorders>
          </w:tcPr>
          <w:p>
            <w:pPr>
              <w:pStyle w:val="ProductList-TableBody"/>
            </w:pPr>
            <w:r>
              <w:t>Licence User CAL k produktu Microsoft Identity Manager 2016</w:t>
            </w:r>
          </w:p>
        </w:tc>
        <w:tc>
          <w:tcPr>
            <w:tcW w:w="4040" w:type="dxa"/>
            <w:tcBorders>
              <w:top w:val="single" w:sz="18" w:space="0" w:color="0072C6"/>
              <w:left w:val="none" w:sz="4" w:space="0" w:color="000000"/>
              <w:bottom w:val="none" w:sz="4" w:space="0" w:color="000000"/>
              <w:right w:val="single" w:sz="4" w:space="0" w:color="000000"/>
            </w:tcBorders>
          </w:tcPr>
          <w:p>
            <w:pPr>
              <w:pStyle w:val="ProductList-TableBody"/>
            </w:pPr>
            <w:r>
              <w:t>Licence na odběr na základě počtu uživatelů pro Azure Active Directory Premium (P1 a P2)</w:t>
            </w:r>
          </w:p>
        </w:tc>
      </w:tr>
      <w:tr>
        <w:tc>
          <w:tcPr>
            <w:tcW w:w="4040" w:type="dxa"/>
            <w:tcBorders>
              <w:top w:val="none" w:sz="4" w:space="0" w:color="000000"/>
              <w:left w:val="single" w:sz="4" w:space="0" w:color="000000"/>
              <w:bottom w:val="single" w:sz="4" w:space="0" w:color="000000"/>
              <w:right w:val="single" w:sz="4" w:space="0" w:color="000000"/>
            </w:tcBorders>
            <w:shd w:val="clear" w:color="auto" w:fill="DEEAF6"/>
          </w:tcPr>
          <w:p>
            <w:pPr>
              <w:pStyle w:val="ProductList-TableBody"/>
            </w:pPr>
          </w:p>
        </w:tc>
        <w:tc>
          <w:tcPr>
            <w:tcW w:w="4040" w:type="dxa"/>
            <w:tcBorders>
              <w:top w:val="none" w:sz="4" w:space="0" w:color="000000"/>
              <w:left w:val="single" w:sz="4" w:space="0" w:color="000000"/>
              <w:bottom w:val="single" w:sz="4" w:space="0" w:color="000000"/>
              <w:right w:val="none" w:sz="4" w:space="0" w:color="000000"/>
            </w:tcBorders>
          </w:tcPr>
          <w:p>
            <w:pPr>
              <w:pStyle w:val="ProductList-TableBody"/>
            </w:pPr>
            <w:r>
              <w:t xml:space="preserve">Licence ekvivalentní k licenci CAL (viz </w:t>
            </w:r>
            <w:hyperlink w:anchor="_Sec591">
              <w:r>
                <w:rPr>
                  <w:color w:val="00467F"/>
                  <w:u w:val="single"/>
                </w:rPr>
                <w:t>Příloha A</w:t>
              </w:r>
            </w:hyperlink>
            <w:r>
              <w:t>)</w:t>
            </w:r>
          </w:p>
        </w:tc>
        <w:tc>
          <w:tcPr>
            <w:tcW w:w="4040" w:type="dxa"/>
            <w:tcBorders>
              <w:top w:val="none" w:sz="4" w:space="0" w:color="000000"/>
              <w:left w:val="none" w:sz="4" w:space="0" w:color="000000"/>
              <w:bottom w:val="single" w:sz="4" w:space="0" w:color="000000"/>
              <w:right w:val="single" w:sz="4" w:space="0" w:color="000000"/>
            </w:tcBorders>
          </w:tcPr>
          <w:p>
            <w:pPr>
              <w:pStyle w:val="ProductList-TableBody"/>
            </w:pPr>
          </w:p>
        </w:tc>
      </w:tr>
    </w:tbl>
    <w:p>
      <w:pPr>
        <w:pStyle w:val="ProductList-BodyIndented"/>
      </w:pPr>
      <w:r>
        <w:rPr>
          <w:i/>
        </w:rPr>
        <w:t xml:space="preserve">*Také vyžadováno pro každého uživatele, pro kterého software vyvolá nebo spravuje informace o identitě. </w:t>
      </w:r>
    </w:p>
    <w:p>
      <w:pPr>
        <w:pStyle w:val="ProductList-BodyIndented"/>
      </w:pPr>
    </w:p>
    <w:p>
      <w:pPr>
        <w:pStyle w:val="ProductList-SubClauseHeading"/>
        <w:outlineLvl w:val="5"/>
      </w:pPr>
      <w:r>
        <w:t>3.1.4 Synchronizační služba</w:t>
      </w:r>
    </w:p>
    <w:p>
      <w:pPr>
        <w:pStyle w:val="ProductList-BodyIndented"/>
      </w:pPr>
      <w:r>
        <w:t>Licence CAL k produktu Microsoft Identity Manager 2016 nejsou vyžadovány pro uživatele, kteří užívají pouze synchronizační službu Microsoft Identity Manager.</w:t>
      </w:r>
    </w:p>
    <w:p>
      <w:pPr>
        <w:pStyle w:val="ProductList-BodyIndented"/>
      </w:pPr>
    </w:p>
    <w:p>
      <w:pPr>
        <w:pStyle w:val="ProductList-ClauseHeading"/>
        <w:outlineLvl w:val="4"/>
      </w:pPr>
      <w:r>
        <w:t>3.2 Přístup externích uživatelů serveru</w:t>
      </w:r>
    </w:p>
    <w:tbl>
      <w:tblPr>
        <w:tblStyle w:val="PURTable"/>
        <w:tblW w:w="0" w:type="dxa"/>
        <w:tblLook w:val="04A0" w:firstRow="1" w:lastRow="0" w:firstColumn="1" w:lastColumn="0" w:noHBand="0" w:noVBand="1"/>
      </w:tblPr>
      <w:tblGrid>
        <w:gridCol w:w="3652"/>
        <w:gridCol w:w="3672"/>
        <w:gridCol w:w="359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Základní licence k přístupu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Externí připojovací modul pro Windows Server 2019</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SubClauseHeading"/>
        <w:outlineLvl w:val="5"/>
      </w:pPr>
      <w:r>
        <w:t>3.2.1 Doplňující funkce spojené s produktem Windows Server 2019, služby vzdálené plochy</w:t>
      </w:r>
    </w:p>
    <w:p>
      <w:pPr>
        <w:pStyle w:val="ProductList-BodyIndented"/>
      </w:pPr>
      <w:r>
        <w:t>Funkce Microsoft Application Virtualization for Remote Desktop Services a Windows Server 2019 Remote Desktop Services</w:t>
      </w:r>
    </w:p>
    <w:tbl>
      <w:tblPr>
        <w:tblStyle w:val="PURTable0"/>
        <w:tblW w:w="0" w:type="dxa"/>
        <w:tblLook w:val="04A0" w:firstRow="1" w:lastRow="0" w:firstColumn="1" w:lastColumn="0" w:noHBand="0" w:noVBand="1"/>
      </w:tblPr>
      <w:tblGrid>
        <w:gridCol w:w="3547"/>
        <w:gridCol w:w="3557"/>
        <w:gridCol w:w="345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Externí připojovací modul služby Vzdálená plocha pro server Windows Server 2019</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p>
        </w:tc>
      </w:tr>
    </w:tbl>
    <w:p>
      <w:pPr>
        <w:pStyle w:val="ProductList-BodyIndented"/>
      </w:pPr>
      <w:r>
        <w:rPr>
          <w:i/>
        </w:rPr>
        <w:t>*Také vyžadováno pro užívání produktu Windows Server jako hostitele grafického uživatelského rozhraní (použití funkce Windows Server 2019 Remote Desktop Services nebo jiné technologie).</w:t>
      </w:r>
    </w:p>
    <w:p>
      <w:pPr>
        <w:pStyle w:val="ProductList-BodyIndented"/>
      </w:pPr>
    </w:p>
    <w:p>
      <w:pPr>
        <w:pStyle w:val="ProductList-SubClauseHeading"/>
        <w:outlineLvl w:val="5"/>
      </w:pPr>
      <w:r>
        <w:t>3.2.2 Doplňující funkce spojené s produktem Windows Server 2019, služby RMS (Rights Management Services)</w:t>
      </w:r>
    </w:p>
    <w:p>
      <w:pPr>
        <w:pStyle w:val="ProductList-BodyIndented"/>
      </w:pPr>
      <w:r>
        <w:t>Windows Server 2019, Služba správy přístupových práv</w:t>
      </w:r>
    </w:p>
    <w:tbl>
      <w:tblPr>
        <w:tblStyle w:val="PURTable0"/>
        <w:tblW w:w="0" w:type="dxa"/>
        <w:tblLook w:val="04A0" w:firstRow="1" w:lastRow="0" w:firstColumn="1" w:lastColumn="0" w:noHBand="0" w:noVBand="1"/>
      </w:tblPr>
      <w:tblGrid>
        <w:gridCol w:w="3539"/>
        <w:gridCol w:w="3574"/>
        <w:gridCol w:w="3443"/>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Externí připojovací modul pro Windows Server 2019, služba AD RMS (Active Directory Rights Management Services)</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p>
        </w:tc>
      </w:tr>
    </w:tbl>
    <w:p>
      <w:pPr>
        <w:pStyle w:val="ProductList-BodyIndented"/>
      </w:pPr>
    </w:p>
    <w:p>
      <w:pPr>
        <w:pStyle w:val="ProductList-SubClauseHeading"/>
        <w:outlineLvl w:val="5"/>
      </w:pPr>
      <w:r>
        <w:t>3.2.3 Rozšiřující funkce spojené s licencí pro externí připojení (External Connector License) k produktu Microsoft Identity Manager</w:t>
      </w:r>
    </w:p>
    <w:p>
      <w:pPr>
        <w:pStyle w:val="ProductList-BodyIndented"/>
      </w:pPr>
      <w:r>
        <w:t xml:space="preserve">Funkce Microsoft Identity Manager 2016 </w:t>
      </w:r>
    </w:p>
    <w:tbl>
      <w:tblPr>
        <w:tblStyle w:val="PURTable0"/>
        <w:tblW w:w="0" w:type="dxa"/>
        <w:tblLook w:val="04A0" w:firstRow="1" w:lastRow="0" w:firstColumn="1" w:lastColumn="0" w:noHBand="0" w:noVBand="1"/>
      </w:tblPr>
      <w:tblGrid>
        <w:gridCol w:w="3547"/>
        <w:gridCol w:w="3557"/>
        <w:gridCol w:w="345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pPr>
              <w:pStyle w:val="ProductList-TableBody"/>
            </w:pPr>
            <w:r>
              <w:t>Rozšiřující licence k přístupu</w:t>
            </w:r>
          </w:p>
        </w:tc>
        <w:tc>
          <w:tcPr>
            <w:tcW w:w="4040" w:type="dxa"/>
            <w:tcBorders>
              <w:top w:val="single" w:sz="18" w:space="0" w:color="0072C6"/>
              <w:left w:val="single" w:sz="4" w:space="0" w:color="000000"/>
              <w:bottom w:val="single" w:sz="4" w:space="0" w:color="000000"/>
              <w:right w:val="none" w:sz="4" w:space="0" w:color="000000"/>
            </w:tcBorders>
          </w:tcPr>
          <w:p>
            <w:pPr>
              <w:pStyle w:val="ProductList-TableBody"/>
            </w:pPr>
            <w:r>
              <w:t>Externí připojovací modul pro Microsoft Identity Manager 2016</w:t>
            </w:r>
          </w:p>
        </w:tc>
        <w:tc>
          <w:tcPr>
            <w:tcW w:w="4040" w:type="dxa"/>
            <w:tcBorders>
              <w:top w:val="single" w:sz="18" w:space="0" w:color="0072C6"/>
              <w:left w:val="none" w:sz="4" w:space="0" w:color="000000"/>
              <w:bottom w:val="single" w:sz="4" w:space="0" w:color="000000"/>
              <w:right w:val="single" w:sz="4" w:space="0" w:color="000000"/>
            </w:tcBorders>
          </w:tcPr>
          <w:p>
            <w:pPr>
              <w:pStyle w:val="ProductList-TableBody"/>
            </w:pPr>
          </w:p>
        </w:tc>
      </w:tr>
    </w:tbl>
    <w:p>
      <w:pPr>
        <w:pStyle w:val="ProductList-BodyIndented"/>
      </w:pPr>
      <w:r>
        <w:rPr>
          <w:i/>
        </w:rPr>
        <w:t>*Vyžadováno také pro libovolného externího uživatele, pro kterého software vyvolá nebo spravuje informace o identitě (při absenci licencí CAL k produktu Microsoft Identity Manager 2016).</w:t>
      </w:r>
    </w:p>
    <w:p>
      <w:pPr>
        <w:pStyle w:val="ProductList-BodyIndented"/>
      </w:pPr>
    </w:p>
    <w:p>
      <w:pPr>
        <w:pStyle w:val="ProductList-ClauseHeading"/>
        <w:outlineLvl w:val="4"/>
      </w:pPr>
      <w:r>
        <w:t>3.3 Další podmínky pro produkt Windows Server 2019 Essentials</w:t>
      </w:r>
    </w:p>
    <w:p>
      <w:pPr>
        <w:pStyle w:val="ProductList-SubClauseHeading"/>
        <w:outlineLvl w:val="5"/>
      </w:pPr>
      <w:r>
        <w:t>3.3.1 Omezení užívání</w:t>
      </w:r>
    </w:p>
    <w:p>
      <w:pPr>
        <w:pStyle w:val="ProductList-Bullet"/>
        <w:numPr>
          <w:ilvl w:val="1"/>
          <w:numId w:val="32"/>
        </w:numPr>
      </w:pPr>
      <w:r>
        <w:t xml:space="preserve">Zákazník může kdykoli použít </w:t>
      </w:r>
      <w:r>
        <w:fldChar w:fldCharType="begin"/>
      </w:r>
      <w:r>
        <w:instrText xml:space="preserve"> AutoTextList   \s NoStyle \t "Spuštěná instance znamená instanci softwaru, která je zavedena do paměti a pro kterou byla spuštěna jedna nebo několik instrukcí. (Kompletní definici naleznete ve slovníku.)" </w:instrText>
      </w:r>
      <w:r>
        <w:fldChar w:fldCharType="separate"/>
      </w:r>
      <w:r>
        <w:rPr>
          <w:color w:val="0563C1"/>
        </w:rPr>
        <w:t>spuštěnou instanci</w:t>
      </w:r>
      <w:r>
        <w:fldChar w:fldCharType="end"/>
      </w:r>
      <w:r>
        <w:t xml:space="preserve"> serverového softwaru v každém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 prostředí OSE</w:t>
      </w:r>
      <w:r>
        <w:fldChar w:fldCharType="end"/>
      </w:r>
      <w:r>
        <w:t xml:space="preserve"> a v jednom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w:t>
      </w:r>
    </w:p>
    <w:p>
      <w:pPr>
        <w:pStyle w:val="ProductList-Bullet"/>
        <w:numPr>
          <w:ilvl w:val="1"/>
          <w:numId w:val="32"/>
        </w:numPr>
      </w:pPr>
      <w:r>
        <w:t xml:space="preserve">Zákazník musí spustit serverový software v doméně, ve které je nakonfigurována služba Active Directory serveru, jako (i) řadič domény (jeden server obsahující všechny role FSMO (flexible single master operations)), (ii) kořenový server doménového lesa, (iii) bez přiřazení podřízené domény a (iv) bez vztahu důvěryhodnosti s jinými doménami. Jestliže je serverový software používán ve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instance ve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 prostředí OSE</w:t>
      </w:r>
      <w:r>
        <w:fldChar w:fldCharType="end"/>
      </w:r>
      <w:r>
        <w:t xml:space="preserve"> smí být použita pouze ke spouštění softwaru pro virtualizaci hardwaru, k poskytování služeb virtualizace hardwaru nebo ke spouštění softwaru pro účely správy a údržby </w:t>
      </w:r>
      <w:r>
        <w:fldChar w:fldCharType="begin"/>
      </w:r>
      <w:r>
        <w:instrText xml:space="preserve"> AutoTextList   \s NoStyle \t "Prostředí operačního systému označuje celou instanci operačního systému nebo jeho část nebo celou instanci virtuálního (či jinak emulovaného) operačního systému nebo jeho část... (Kompletní definici naleznete ve slovníku)" </w:instrText>
      </w:r>
      <w:r>
        <w:fldChar w:fldCharType="separate"/>
      </w:r>
      <w:r>
        <w:rPr>
          <w:color w:val="0563C1"/>
        </w:rPr>
        <w:t>prostředí operačního systému</w:t>
      </w:r>
      <w:r>
        <w:fldChar w:fldCharType="end"/>
      </w:r>
      <w:r>
        <w:t xml:space="preserve">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Tato instance nemusí splňovat požadavky uvedené v bodě (I) až (iv) výše.</w:t>
      </w:r>
    </w:p>
    <w:p>
      <w:pPr>
        <w:pStyle w:val="ProductList-BodyIndented"/>
      </w:pPr>
    </w:p>
    <w:p>
      <w:pPr>
        <w:pStyle w:val="ProductList-SubClauseHeading"/>
        <w:outlineLvl w:val="5"/>
      </w:pPr>
      <w:r>
        <w:t>3.3.2 Užívání serverového softwaru</w:t>
      </w:r>
    </w:p>
    <w:p>
      <w:pPr>
        <w:pStyle w:val="ProductList-BodyIndented"/>
      </w:pPr>
      <w:r>
        <w:t>Uživatelský účet představuje jedinečné uživatelské jméno s přidruženým heslem vytvořeným v konzole Windows Server 2019 Essentials. Zákazník smí používat až 25 uživatelských účtů. Každý uživatel povoluje pojmenovanému uživateli přistupovat a užívat serverový software na daném serveru. Uživatelský účet smí přeřadit z jednoho uživatele na jiného za podmínky, že ke změně přiřazení dojde až po 90 dnech od posledního přiřazení.</w:t>
      </w:r>
    </w:p>
    <w:p>
      <w:pPr>
        <w:pStyle w:val="ProductList-BodyIndented"/>
      </w:pPr>
    </w:p>
    <w:p>
      <w:pPr>
        <w:pStyle w:val="ProductList-SubClauseHeading"/>
        <w:outlineLvl w:val="5"/>
      </w:pPr>
      <w:r>
        <w:t>3.3.3 Windows Server 2019 Essentials Connector</w:t>
      </w:r>
    </w:p>
    <w:p>
      <w:pPr>
        <w:pStyle w:val="ProductList-BodyIndented"/>
      </w:pPr>
      <w:r>
        <w:t>Software připojovacího modulu Windows Server 2019 Essentials Connector smí zákazník instalovat a současně užívat nejvýše na 50 zařízeních. Tento software může užívat pouze se serverovým softwarem.</w:t>
      </w:r>
    </w:p>
    <w:p>
      <w:pPr>
        <w:pStyle w:val="ProductList-BodyIndented"/>
      </w:pPr>
    </w:p>
    <w:p>
      <w:pPr>
        <w:pStyle w:val="ProductList-SubClauseHeading"/>
        <w:outlineLvl w:val="5"/>
      </w:pPr>
      <w:r>
        <w:t>3.3.4 Přístup ke službám Active Directory Rights Management softwaru Windows Server 2019</w:t>
      </w:r>
    </w:p>
    <w:p>
      <w:pPr>
        <w:pStyle w:val="ProductList-BodyIndented"/>
      </w:pPr>
      <w:r>
        <w:t>Zákazník musí získat licenci CAL pro službu ADRMS (Active Directory Rights Management Services) systému Windows Server 2019 pro všechny účty uživatele, pomocí kterých uživatel přímo nebo nepřímo přistupuje k funkci služby ADRMS systému Windows Server 2019 R2.</w:t>
      </w:r>
    </w:p>
    <w:p>
      <w:pPr>
        <w:pStyle w:val="ProductList-BodyIndented"/>
      </w:pPr>
    </w:p>
    <w:p>
      <w:pPr>
        <w:pStyle w:val="ProductList-ClauseHeading"/>
        <w:outlineLvl w:val="4"/>
      </w:pPr>
      <w:r>
        <w:t>3.4 Kontejnery Windows Server bez izolace Hyper-V s produkty Windows Server 2019 Standard a Datacenter</w:t>
      </w:r>
    </w:p>
    <w:p>
      <w:pPr>
        <w:pStyle w:val="ProductList-Body"/>
      </w:pPr>
      <w:r>
        <w:t xml:space="preserve">Zákazník může užívat libovolný počet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jejichž instance byly vytvořeny jako </w:t>
      </w:r>
      <w:r>
        <w:fldChar w:fldCharType="begin"/>
      </w:r>
      <w:r>
        <w:instrText xml:space="preserve"> AutoTextList   \s NoStyle \t "Kontejner Windows Server bez izolace Hyper-V (dříve kontejner Windows Server) je funkce softwaru Windows Server." </w:instrText>
      </w:r>
      <w:r>
        <w:fldChar w:fldCharType="separate"/>
      </w:r>
      <w:r>
        <w:rPr>
          <w:color w:val="0563C1"/>
        </w:rPr>
        <w:t>kontejnery softwaru Windows Server bez izolace Hyper-V</w:t>
      </w:r>
      <w:r>
        <w:fldChar w:fldCharType="end"/>
      </w:r>
      <w:r>
        <w:t xml:space="preserve">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w:t>
      </w:r>
    </w:p>
    <w:p>
      <w:pPr>
        <w:pStyle w:val="ProductList-Body"/>
      </w:pPr>
    </w:p>
    <w:p>
      <w:pPr>
        <w:pStyle w:val="ProductList-ClauseHeading"/>
        <w:outlineLvl w:val="4"/>
      </w:pPr>
      <w:r>
        <w:t>3.5 Další software pro produkt Windows Server 2019</w:t>
      </w:r>
    </w:p>
    <w:tbl>
      <w:tblPr>
        <w:tblStyle w:val="PURTable"/>
        <w:tblW w:w="0" w:type="dxa"/>
        <w:tblLook w:val="04A0" w:firstRow="1" w:lastRow="0" w:firstColumn="1" w:lastColumn="0" w:noHBand="0" w:noVBand="1"/>
      </w:tblPr>
      <w:tblGrid>
        <w:gridCol w:w="3650"/>
        <w:gridCol w:w="3690"/>
        <w:gridCol w:w="3576"/>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Nástroj AD Migration Tool</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r>
              <w:t>Nástroj GBUNIECN.EXE</w:t>
            </w:r>
          </w:p>
        </w:tc>
        <w:tc>
          <w:tcPr>
            <w:tcW w:w="4040" w:type="dxa"/>
            <w:tcBorders>
              <w:top w:val="single" w:sz="18" w:space="0" w:color="0072C6"/>
              <w:left w:val="single" w:sz="4" w:space="0" w:color="000000"/>
              <w:bottom w:val="single" w:sz="4" w:space="0" w:color="000000"/>
              <w:right w:val="single" w:sz="4" w:space="0" w:color="000000"/>
            </w:tcBorders>
          </w:tcPr>
          <w:p>
            <w:pPr>
              <w:pStyle w:val="ProductList-TableBody"/>
            </w:pPr>
          </w:p>
        </w:tc>
      </w:tr>
    </w:tbl>
    <w:p>
      <w:pPr>
        <w:pStyle w:val="ProductList-Offering1SubSection"/>
        <w:outlineLvl w:val="3"/>
      </w:pPr>
      <w:bookmarkStart w:id="212" w:name="_Sec833"/>
      <w:r>
        <w:t>4. Software Assurance</w:t>
      </w:r>
      <w:bookmarkEnd w:id="212"/>
    </w:p>
    <w:tbl>
      <w:tblPr>
        <w:tblStyle w:val="PURTable"/>
        <w:tblW w:w="0" w:type="dxa"/>
        <w:tblLook w:val="04A0" w:firstRow="1" w:lastRow="0" w:firstColumn="1" w:lastColumn="0" w:noHBand="0" w:noVBand="1"/>
      </w:tblPr>
      <w:tblGrid>
        <w:gridCol w:w="3657"/>
        <w:gridCol w:w="3637"/>
        <w:gridCol w:w="362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SA: Označuje kategorii produktu pro účely určení výhod SA široce uplatňovaných pro tuto skupinu produktů, jak je uvedeno na seznamu v příloze B – Software Assurance." </w:instrText>
            </w:r>
            <w:r>
              <w:fldChar w:fldCharType="separate"/>
            </w:r>
            <w:r>
              <w:rPr>
                <w:color w:val="0563C1"/>
              </w:rPr>
              <w:t>Výhody SA</w:t>
            </w:r>
            <w:r>
              <w:fldChar w:fldCharType="end"/>
            </w:r>
            <w:r>
              <w:t>: Serverové</w:t>
            </w:r>
          </w:p>
        </w:tc>
        <w:tc>
          <w:tcPr>
            <w:tcW w:w="4040" w:type="dxa"/>
            <w:tcBorders>
              <w:top w:val="single" w:sz="18" w:space="0" w:color="00206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"Obnovení při zhroucení: Práva dostupná zákazníkům SA k použití softwaru pro účely podmíněného obnovení při zhroucení; podrobnosti viz část Servery – Práva obnovení při zhroucení v příloze B – Software Assurance." </w:instrText>
            </w:r>
            <w:r>
              <w:fldChar w:fldCharType="separate"/>
            </w:r>
            <w:r>
              <w:rPr>
                <w:color w:val="0563C1"/>
              </w:rPr>
              <w:t>Obnovení při zhroucení</w:t>
            </w:r>
            <w:r>
              <w:fldChar w:fldCharType="end"/>
            </w:r>
            <w:r>
              <w:t>: Všechny verze</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pPr>
              <w:pStyle w:val="ProductList-TableBody"/>
            </w:pPr>
            <w:r>
              <w:rPr>
                <w:color w:val="404040"/>
              </w:rPr>
              <w:t>Práva na zálohu: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"Přenositelnost licencí: Práva dostupná zákazníkům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licencí</w:t>
            </w:r>
            <w:r>
              <w:fldChar w:fldCharType="end"/>
            </w:r>
            <w:r>
              <w:t>: Pouze externí připojovací modul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Viz </w:t>
            </w:r>
            <w:hyperlink r:id="rId106">
              <w:r>
                <w:rPr>
                  <w:color w:val="00467F"/>
                  <w:u w:val="single"/>
                </w:rPr>
                <w:t>seznam produktů – říjen 2013 a březen 2014</w:t>
              </w:r>
            </w:hyperlink>
            <w:r>
              <w:t xml:space="preserve"> (předchozí verze a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7">
              <w:r>
                <w:rPr>
                  <w:color w:val="00467F"/>
                  <w:u w:val="single"/>
                </w:rPr>
                <w:t>seznam produktů – červen 2015</w:t>
              </w:r>
            </w:hyperlink>
            <w:r>
              <w:t xml:space="preserve"> (Forefront Identity Manager 2010 R2</w:t>
            </w:r>
            <w:r>
              <w:fldChar w:fldCharType="begin"/>
            </w:r>
            <w:r>
              <w:instrText xml:space="preserve"> XE "Forefront Identity Manager 2010 R2" </w:instrText>
            </w:r>
            <w:r>
              <w:fldChar w:fldCharType="end"/>
            </w:r>
            <w:r>
              <w:t xml:space="preserve">); </w:t>
            </w:r>
            <w:hyperlink r:id="rId108">
              <w:r>
                <w:rPr>
                  <w:color w:val="00467F"/>
                  <w:u w:val="single"/>
                </w:rPr>
                <w:t>podmínky produktu – říjen a prosinec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pPr>
              <w:pStyle w:val="ProductList-TableBody"/>
            </w:pPr>
            <w:r>
              <w:rPr>
                <w:color w:val="404040"/>
              </w:rPr>
              <w:t>Práva pro roaming: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Všechny verze (s výjimkou verze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pPr>
              <w:pStyle w:val="ProductList-TableBody"/>
            </w:pPr>
            <w:r>
              <w:rPr>
                <w:color w:val="404040"/>
              </w:rPr>
              <w:t>Práva odpovídající krytí SA: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pPr>
              <w:pStyle w:val="ProductList-TableBody"/>
            </w:pPr>
          </w:p>
        </w:tc>
      </w:tr>
    </w:tbl>
    <w:p>
      <w:pPr>
        <w:pStyle w:val="ProductList-ClauseHeading"/>
        <w:outlineLvl w:val="4"/>
      </w:pPr>
    </w:p>
    <w:p>
      <w:pPr>
        <w:pStyle w:val="ProductList-ClauseHeading"/>
        <w:outlineLvl w:val="4"/>
      </w:pPr>
      <w:r>
        <w:t>4.1 Výhody Microsoft Azure Hybrid for Windows Server</w:t>
      </w:r>
    </w:p>
    <w:p>
      <w:pPr>
        <w:pStyle w:val="ProductList-Body"/>
      </w:pPr>
      <w:r>
        <w:t xml:space="preserve">Viz </w:t>
      </w:r>
      <w:hyperlink w:anchor="_Sec624">
        <w:r>
          <w:rPr>
            <w:color w:val="00467F"/>
            <w:u w:val="single"/>
          </w:rPr>
          <w:t xml:space="preserve">oddíl 8. Výhody Microsoft Azure Hybrid </w:t>
        </w:r>
      </w:hyperlink>
      <w:r>
        <w:t>záznamu produktu pro systém Microsoft Azure, kde jsou uvedeny informace o zavádění obrazů softwaru Windows Server v systému Microsoft Azure.</w:t>
      </w:r>
    </w:p>
    <w:p>
      <w:pPr>
        <w:pStyle w:val="ProductList-Body"/>
      </w:pPr>
    </w:p>
    <w:p>
      <w:pPr>
        <w:pStyle w:val="ProductList-ClauseHeading"/>
        <w:outlineLvl w:val="4"/>
      </w:pPr>
      <w:r>
        <w:t>4.2 Pololetní vydání v rámci kanálu</w:t>
      </w:r>
    </w:p>
    <w:p>
      <w:pPr>
        <w:pStyle w:val="ProductList-Body"/>
      </w:pPr>
      <w:r>
        <w:t xml:space="preserve">Zákazníci s aktivním krytím SA pro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license</w:t>
      </w:r>
      <w:r>
        <w:fldChar w:fldCharType="end"/>
      </w:r>
      <w:r>
        <w:t xml:space="preserve"> Windows Server Standard, Datacenter a pro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license</w:t>
      </w:r>
      <w:r>
        <w:fldChar w:fldCharType="end"/>
      </w:r>
      <w:r>
        <w:t xml:space="preserve"> Windows Server Base Access a </w:t>
      </w:r>
      <w:r>
        <w:fldChar w:fldCharType="begin"/>
      </w:r>
      <w:r>
        <w:instrText xml:space="preserve"> AutoTextList   \s NoStyle \t "Licence znamená právo na stahování, instalaci a užívání produktu a na přístup k němu." </w:instrText>
      </w:r>
      <w:r>
        <w:fldChar w:fldCharType="separate"/>
      </w:r>
      <w:r>
        <w:rPr>
          <w:color w:val="0563C1"/>
        </w:rPr>
        <w:t>license</w:t>
      </w:r>
      <w:r>
        <w:fldChar w:fldCharType="end"/>
      </w:r>
      <w:r>
        <w:t xml:space="preserve"> Windows Server Additive Access (podle toho, co je relevantní) mohou instalovat a používat pololetní vydání v rámci kanálu (včetně verzí Pilot a Broad)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w:t>
      </w:r>
    </w:p>
    <w:p>
      <w:pPr>
        <w:pStyle w:val="ProductList-ClauseHeading"/>
        <w:outlineLvl w:val="4"/>
      </w:pPr>
    </w:p>
    <w:p>
      <w:pPr>
        <w:pStyle w:val="ProductList-ClauseHeading"/>
        <w:outlineLvl w:val="4"/>
      </w:pPr>
      <w:r>
        <w:t>4.3 Licence User CAL a licence na odběr na základě počtu uživatelů ke službě vzdálené plochy („RDS”) – rozšířená práva</w:t>
      </w:r>
    </w:p>
    <w:p>
      <w:pPr>
        <w:pStyle w:val="ProductList-Body"/>
      </w:pPr>
      <w:r>
        <w:t xml:space="preserve">Zákazník může používat své licence User CAL a licence na odběr na základě počtu uživatelů pro RDS se softwarem Windows Server spouštěným v prostředích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vyhrazených ke svému internímu užití na službách Microsoft Azure Platform Services nebo na sdílených nebo vyhrazených serverech </w:t>
      </w:r>
      <w:r>
        <w:fldChar w:fldCharType="begin"/>
      </w:r>
      <w:r>
        <w:instrText xml:space="preserve"> AutoTextList   \s NoStyle \t "Partner s právy License Mobility poskytovanými prostřednictvím Software Assurance označuje subjekt označený na adrese http://www.microsoft.com/licensing/software-assurance/license-mobility.aspx a autorizovaný společností Microsoft k tomu aby hostil software zákazníků na sdílených serverech." </w:instrText>
      </w:r>
      <w:r>
        <w:fldChar w:fldCharType="separate"/>
      </w:r>
      <w:r>
        <w:rPr>
          <w:color w:val="0563C1"/>
        </w:rPr>
        <w:t>partnerů s právy LM (License Mobility) poskytovanými programem Software Assurance</w:t>
      </w:r>
      <w:r>
        <w:fldChar w:fldCharType="end"/>
      </w:r>
      <w:r>
        <w:t xml:space="preserve">, pro které vyplnil a odeslal ověřovací formulář pro práva LM (License Mobility). Kromě přístupu za účelem správy určeným </w:t>
      </w:r>
      <w:r>
        <w:fldChar w:fldCharType="begin"/>
      </w:r>
      <w:r>
        <w:instrText xml:space="preserve"> AutoTextList   \s NoStyle \t "Partner s právy License Mobility poskytovanými prostřednictvím Software Assurance označuje subjekt označený na adrese http://www.microsoft.com/licensing/software-assurance/license-mobility.aspx a autorizovaný společností Microsoft k tomu aby hostil software zákazníků na sdílených serverech." </w:instrText>
      </w:r>
      <w:r>
        <w:fldChar w:fldCharType="separate"/>
      </w:r>
      <w:r>
        <w:rPr>
          <w:color w:val="0563C1"/>
        </w:rPr>
        <w:t>partnerem zákazníka s právy LM (License Mobility) poskytovanými programem Software Assurance</w:t>
      </w:r>
      <w:r>
        <w:fldChar w:fldCharType="end"/>
      </w:r>
      <w:r>
        <w:t xml:space="preserve"> nemá žádná jiná strana jiný přístup k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U každé licence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 xml:space="preserve"> nebo licence na odběr na základě počtu uživatelů, kterou zákazník použil tímto způsobem, může později přejít na služby Microsoft Azure Services nebo nového </w:t>
      </w:r>
      <w:r>
        <w:fldChar w:fldCharType="begin"/>
      </w:r>
      <w:r>
        <w:instrText xml:space="preserve"> AutoTextList   \s NoStyle \t "Partner s právy License Mobility poskytovanými prostřednictvím Software Assurance označuje subjekt označený na adrese http://www.microsoft.com/licensing/software-assurance/license-mobility.aspx a autorizovaný společností Microsoft k tomu aby hostil software zákazníků na sdílených serverech." </w:instrText>
      </w:r>
      <w:r>
        <w:fldChar w:fldCharType="separate"/>
      </w:r>
      <w:r>
        <w:rPr>
          <w:color w:val="0563C1"/>
        </w:rPr>
        <w:t>partnera s právy LM (License Mobility) poskytovanými programem Software Assurance</w:t>
      </w:r>
      <w:r>
        <w:fldChar w:fldCharType="end"/>
      </w:r>
      <w:r>
        <w:t>, avšak ne dříve než 90 dnů po zahájení užívání v prostředí, které opouští.</w:t>
      </w:r>
    </w:p>
    <w:p>
      <w:pPr>
        <w:pStyle w:val="ProductList-Body"/>
      </w:pPr>
    </w:p>
    <w:p>
      <w:pPr>
        <w:pStyle w:val="ProductList-ClauseHeading"/>
        <w:outlineLvl w:val="4"/>
      </w:pPr>
      <w:r>
        <w:t>4.4 Aktualizace rozšířeného zabezpečení</w:t>
      </w:r>
    </w:p>
    <w:p>
      <w:pPr>
        <w:pStyle w:val="ProductList-Body"/>
      </w:pPr>
      <w:r>
        <w:t xml:space="preserve">Informace o pořízení a používání aktualizací rozšířeného zabezpečení naleznete v části </w:t>
      </w:r>
      <w:hyperlink w:anchor="_Sec1282">
        <w:r>
          <w:rPr>
            <w:color w:val="00467F"/>
            <w:u w:val="single"/>
          </w:rPr>
          <w:t>Aktualizace rozšířeného zabezpečení</w:t>
        </w:r>
      </w:hyperlink>
      <w:r>
        <w:t xml:space="preserve"> v příloze B. </w:t>
      </w:r>
    </w:p>
    <w:p>
      <w:pPr>
        <w:pStyle w:val="ProductList-Body"/>
      </w:pPr>
    </w:p>
    <w:p>
      <w:pPr>
        <w:pStyle w:val="ProductList-ClauseHeading"/>
        <w:outlineLvl w:val="4"/>
      </w:pPr>
      <w:r>
        <w:t>4.5 Windows Virtual Desktop pro Windows Server</w:t>
      </w:r>
    </w:p>
    <w:p>
      <w:pPr>
        <w:pStyle w:val="ProductList-Body"/>
      </w:pPr>
      <w:r>
        <w:t xml:space="preserve">Viz oddíl týkající se služby Windows Virtual Desktop v </w:t>
      </w:r>
      <w:hyperlink w:anchor="_Sec624">
        <w:r>
          <w:rPr>
            <w:color w:val="00467F"/>
            <w:u w:val="single"/>
          </w:rPr>
          <w:t>produktové položce služeb Microsoft Azure</w:t>
        </w:r>
      </w:hyperlink>
      <w:r>
        <w:t>, ve kterém jsou uvedena práva k přístupu k virtuálním počítačům se systémem Windows Server ve službě Windows Virtual Desktop.</w:t>
      </w: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sectPr>
          <w:headerReference w:type="default" r:id="rId109"/>
          <w:footerReference w:type="default" r:id="rId110"/>
          <w:type w:val="continuous"/>
          <w:pgSz w:w="12240" w:h="15840" w:code="1"/>
          <w:pgMar w:top="1170" w:right="720" w:bottom="720" w:left="720" w:header="432" w:footer="288" w:gutter="0"/>
          <w:cols w:space="360"/>
        </w:sectPr>
      </w:pPr>
    </w:p>
    <w:p>
      <w:pPr>
        <w:pStyle w:val="ProductList-SectionHeading"/>
        <w:pageBreakBefore/>
        <w:outlineLvl w:val="0"/>
      </w:pPr>
      <w:bookmarkStart w:id="213" w:name="_Sec548"/>
      <w:bookmarkEnd w:id="35"/>
      <w:r>
        <w:t>Služby online</w:t>
      </w:r>
      <w:r>
        <w:fldChar w:fldCharType="begin"/>
      </w:r>
      <w:r>
        <w:instrText xml:space="preserve"> TC "</w:instrText>
      </w:r>
      <w:bookmarkStart w:id="214" w:name="_Toc62549918"/>
      <w:r>
        <w:instrText>Služby online</w:instrText>
      </w:r>
      <w:bookmarkEnd w:id="214"/>
      <w:r>
        <w:instrText>" \l 1</w:instrText>
      </w:r>
      <w:r>
        <w:fldChar w:fldCharType="end"/>
      </w:r>
    </w:p>
    <w:p>
      <w:pPr>
        <w:pStyle w:val="ProductList-Body"/>
      </w:pPr>
      <w:r>
        <w:t xml:space="preserve">Nákup a užívání služeb online společnosti Microsoft zákazníkem se řídí licenčními podmínkami k produktu a licenčními podmínkami služeb online (OST) společnosti Microsoft, které jsou uvedeny na adrese </w:t>
      </w:r>
      <w:hyperlink r:id="rId111">
        <w:r>
          <w:rPr>
            <w:color w:val="00467F"/>
            <w:u w:val="single"/>
          </w:rPr>
          <w:t>http://go.microsoft.com/?linkid=9840733</w:t>
        </w:r>
      </w:hyperlink>
      <w:r>
        <w:t xml:space="preserve"> a vloženy zde ve formě odkazu.</w:t>
      </w:r>
    </w:p>
    <w:p>
      <w:pPr>
        <w:pStyle w:val="ProductList-Offering1Heading"/>
        <w:outlineLvl w:val="1"/>
      </w:pPr>
      <w:bookmarkStart w:id="215" w:name="_Sec620"/>
      <w:r>
        <w:t>Regionální dostupnost služeb online</w:t>
      </w:r>
      <w:bookmarkEnd w:id="215"/>
      <w:r>
        <w:fldChar w:fldCharType="begin"/>
      </w:r>
      <w:r>
        <w:instrText xml:space="preserve"> TC "</w:instrText>
      </w:r>
      <w:bookmarkStart w:id="216" w:name="_Toc62549919"/>
      <w:r>
        <w:instrText>Regionální dostupnost služeb online</w:instrText>
      </w:r>
      <w:bookmarkEnd w:id="216"/>
      <w:r>
        <w:instrText>" \l 2</w:instrText>
      </w:r>
      <w:r>
        <w:fldChar w:fldCharType="end"/>
      </w:r>
    </w:p>
    <w:p>
      <w:pPr>
        <w:pStyle w:val="ProductList-Body"/>
      </w:pPr>
      <w:r>
        <w:t xml:space="preserve">Seznam zemí a regionů, ve kterých jsou služby online k dispozici, naleznete na adrese </w:t>
      </w:r>
      <w:hyperlink r:id="rId112">
        <w:r>
          <w:rPr>
            <w:color w:val="00467F"/>
            <w:u w:val="single"/>
          </w:rPr>
          <w:t>https://www.microsoft.com/microsoft-365/business/international-availability</w:t>
        </w:r>
      </w:hyperlink>
      <w:r>
        <w:t>.</w:t>
      </w:r>
    </w:p>
    <w:p>
      <w:pPr>
        <w:pStyle w:val="ProductList-Offering1Heading"/>
        <w:outlineLvl w:val="1"/>
      </w:pPr>
      <w:bookmarkStart w:id="217" w:name="_Sec621"/>
      <w:r>
        <w:t>Pravidla pro nákup služeb online</w:t>
      </w:r>
      <w:bookmarkEnd w:id="217"/>
      <w:r>
        <w:fldChar w:fldCharType="begin"/>
      </w:r>
      <w:r>
        <w:instrText xml:space="preserve"> TC "</w:instrText>
      </w:r>
      <w:bookmarkStart w:id="218" w:name="_Toc62549920"/>
      <w:r>
        <w:instrText>Pravidla pro nákup služeb online</w:instrText>
      </w:r>
      <w:bookmarkEnd w:id="218"/>
      <w:r>
        <w:instrText>" \l 2</w:instrText>
      </w:r>
      <w:r>
        <w:fldChar w:fldCharType="end"/>
      </w:r>
    </w:p>
    <w:p>
      <w:pPr>
        <w:pStyle w:val="ProductList-Body"/>
      </w:pPr>
      <w:r>
        <w:t>Na nákup služeb online se vztahují následující pravidla:</w:t>
      </w:r>
    </w:p>
    <w:p>
      <w:pPr>
        <w:pStyle w:val="ProductList-Bullet"/>
        <w:numPr>
          <w:ilvl w:val="0"/>
          <w:numId w:val="33"/>
        </w:numPr>
      </w:pPr>
      <w:r>
        <w:t xml:space="preserve">Období odběru se liší podle programu nákupu. V rámci programu smlouvy Enterprise musí být období odběru pro jiné služby online než Microsoft Azure souběžná a musí končit k datu skončení prováděcí smlouvy zákazníka. </w:t>
      </w:r>
    </w:p>
    <w:p>
      <w:pPr>
        <w:pStyle w:val="ProductList-Bullet"/>
        <w:numPr>
          <w:ilvl w:val="0"/>
          <w:numId w:val="33"/>
        </w:numPr>
      </w:pPr>
      <w:r>
        <w:t>Pokud si zákazník zakoupí dodatečné služby online, musí konec období odběru dodatečného nákupu odpovídat stávajícímu období odběru zákazníka pro stejnou službu online. Toto ustanovení se nevztahuje na rezervace služby Azure.</w:t>
      </w:r>
    </w:p>
    <w:p>
      <w:pPr>
        <w:pStyle w:val="ProductList-Bullet"/>
        <w:numPr>
          <w:ilvl w:val="0"/>
          <w:numId w:val="33"/>
        </w:numPr>
      </w:pPr>
      <w:r>
        <w:t xml:space="preserve">Zákazník nemůže omezit počet uživatelů nebo zařízení zahrnutých do jeho odběru služeb online během svého období odběru služeb online, s výjimkou případů, které povoluje multilicenční smlouva zákazníka. </w:t>
      </w:r>
    </w:p>
    <w:p>
      <w:pPr>
        <w:pStyle w:val="ProductList-Bullet"/>
        <w:numPr>
          <w:ilvl w:val="0"/>
          <w:numId w:val="33"/>
        </w:numPr>
      </w:pPr>
      <w:r>
        <w:t>Podmínky pro systém Microsoft Azure jsou uvedeny v položce produktu systému Microsoft Azure.</w:t>
      </w:r>
    </w:p>
    <w:p>
      <w:pPr>
        <w:pStyle w:val="ProductList-Bullet"/>
        <w:numPr>
          <w:ilvl w:val="0"/>
          <w:numId w:val="33"/>
        </w:numPr>
      </w:pP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Licence pro odběr</w:t>
      </w:r>
      <w:r>
        <w:fldChar w:fldCharType="end"/>
      </w:r>
      <w:r>
        <w:fldChar w:fldCharType="begin"/>
      </w:r>
      <w:r>
        <w:instrText xml:space="preserve"> AutoTextList   \s NoStyle \t "Doplněk znamená licenci, která je zakoupena (nebo přidružena) navíc k předtím pořízené kvalifikující licenci...(úplná definice je uvedena ve slovníku)." </w:instrText>
      </w:r>
      <w:r>
        <w:fldChar w:fldCharType="separate"/>
      </w:r>
      <w:r>
        <w:rPr>
          <w:color w:val="0563C1"/>
        </w:rPr>
        <w:t>doplňku</w:t>
      </w:r>
      <w:r>
        <w:fldChar w:fldCharType="end"/>
      </w:r>
      <w:r>
        <w:t xml:space="preserve"> a </w:t>
      </w:r>
      <w:r>
        <w:fldChar w:fldCharType="begin"/>
      </w:r>
      <w:r>
        <w:instrText xml:space="preserve"> AutoTextList   \s NoStyle \t "Přestup na vyšší edici znamená licenci zakoupenou jako doplněk (a přiřazenou) k předtím pořízené základní licenci." </w:instrText>
      </w:r>
      <w:r>
        <w:fldChar w:fldCharType="separate"/>
      </w:r>
      <w:r>
        <w:rPr>
          <w:color w:val="0563C1"/>
        </w:rPr>
        <w:t>přestupu na vyšší edici</w:t>
      </w:r>
      <w:r>
        <w:fldChar w:fldCharType="end"/>
      </w:r>
      <w:r>
        <w:t xml:space="preserve"> na základě počtu uživatelů musí být zakoupeny podle stejné multilicenční smlouvy a prováděcí smlouvy (pokud existuje) jako jejich kvalifikující licence nebo základní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licence na odběr</w:t>
      </w:r>
      <w:r>
        <w:fldChar w:fldCharType="end"/>
      </w:r>
      <w:r>
        <w:t xml:space="preserve"> na základě počtu uživatelů. </w:t>
      </w:r>
      <w:r>
        <w:fldChar w:fldCharType="begin"/>
      </w:r>
      <w:r>
        <w:instrText xml:space="preserve"> AutoTextList   \s NoStyle \t "Doplněk znamená licenci, která je zakoupena (nebo přidružena) navíc k předtím pořízené kvalifikující licenci...(úplná definice je uvedena ve slovníku)." </w:instrText>
      </w:r>
      <w:r>
        <w:fldChar w:fldCharType="separate"/>
      </w:r>
      <w:r>
        <w:rPr>
          <w:color w:val="0563C1"/>
        </w:rPr>
        <w:t>Doplňky</w:t>
      </w:r>
      <w:r>
        <w:fldChar w:fldCharType="end"/>
      </w:r>
      <w:r>
        <w:t xml:space="preserve"> vyprší při dřívějším vypršení krytí SA pro kvalifikující licenci nebo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licenci na odběr</w:t>
      </w:r>
      <w:r>
        <w:fldChar w:fldCharType="end"/>
      </w:r>
      <w:r>
        <w:fldChar w:fldCharType="begin"/>
      </w:r>
      <w:r>
        <w:instrText xml:space="preserve"> AutoTextList   \s NoStyle \t "Doplněk znamená licenci, která je zakoupena (nebo přidružena) navíc k předtím pořízené kvalifikující licenci...(úplná definice je uvedena ve slovníku)." </w:instrText>
      </w:r>
      <w:r>
        <w:fldChar w:fldCharType="separate"/>
      </w:r>
      <w:r>
        <w:rPr>
          <w:color w:val="0563C1"/>
        </w:rPr>
        <w:t>doplňku</w:t>
      </w:r>
      <w:r>
        <w:fldChar w:fldCharType="end"/>
      </w:r>
      <w:r>
        <w:t xml:space="preserve"> na základě počtu uživatelů. </w:t>
      </w:r>
      <w:r>
        <w:fldChar w:fldCharType="begin"/>
      </w:r>
      <w:r>
        <w:instrText xml:space="preserve"> AutoTextList   \s NoStyle \t "Přestup na vyšší edici znamená licenci zakoupenou jako doplněk (a přiřazenou) k předtím pořízené základní licenci." </w:instrText>
      </w:r>
      <w:r>
        <w:fldChar w:fldCharType="separate"/>
      </w:r>
      <w:r>
        <w:rPr>
          <w:color w:val="0563C1"/>
        </w:rPr>
        <w:t>Přestupy na vyšší edici</w:t>
      </w:r>
      <w:r>
        <w:fldChar w:fldCharType="end"/>
      </w:r>
      <w:r>
        <w:t xml:space="preserve"> vyprší při dřívějším vypršení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licence na odběr</w:t>
      </w:r>
      <w:r>
        <w:fldChar w:fldCharType="end"/>
      </w:r>
      <w:r>
        <w:fldChar w:fldCharType="begin"/>
      </w:r>
      <w:r>
        <w:instrText xml:space="preserve"> AutoTextList   \s NoStyle \t "Přestup na vyšší edici znamená licenci zakoupenou jako doplněk (a přiřazenou) k předtím pořízené základní licenci." </w:instrText>
      </w:r>
      <w:r>
        <w:fldChar w:fldCharType="separate"/>
      </w:r>
      <w:r>
        <w:rPr>
          <w:color w:val="0563C1"/>
        </w:rPr>
        <w:t>přestupu na vyšší edici</w:t>
      </w:r>
      <w:r>
        <w:fldChar w:fldCharType="end"/>
      </w:r>
      <w:r>
        <w:t xml:space="preserve"> na základě počtu uživatelů nebo základní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licence na odběr</w:t>
      </w:r>
      <w:r>
        <w:fldChar w:fldCharType="end"/>
      </w:r>
      <w:r>
        <w:t xml:space="preserve"> na základě počtu uživatelů. </w:t>
      </w:r>
    </w:p>
    <w:p>
      <w:pPr>
        <w:pStyle w:val="ProductList-Bullet"/>
        <w:numPr>
          <w:ilvl w:val="0"/>
          <w:numId w:val="33"/>
        </w:numPr>
      </w:pPr>
      <w:r>
        <w:t xml:space="preserve">Ceny za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licence na odběr</w:t>
      </w:r>
      <w:r>
        <w:fldChar w:fldCharType="end"/>
      </w:r>
      <w:r>
        <w:t xml:space="preserve"> na základě počtu uživatelů jsou stanovovány po měsících.</w:t>
      </w:r>
    </w:p>
    <w:p>
      <w:pPr>
        <w:pStyle w:val="ProductList-Offering1Heading"/>
        <w:outlineLvl w:val="1"/>
      </w:pPr>
      <w:bookmarkStart w:id="219" w:name="_Sec623"/>
      <w:r>
        <w:t>Prodloužení služeb online</w:t>
      </w:r>
      <w:bookmarkEnd w:id="219"/>
      <w:r>
        <w:fldChar w:fldCharType="begin"/>
      </w:r>
      <w:r>
        <w:instrText xml:space="preserve"> TC "</w:instrText>
      </w:r>
      <w:bookmarkStart w:id="220" w:name="_Toc62549921"/>
      <w:r>
        <w:instrText>Prodloužení služeb online</w:instrText>
      </w:r>
      <w:bookmarkEnd w:id="220"/>
      <w:r>
        <w:instrText>" \l 2</w:instrText>
      </w:r>
      <w:r>
        <w:fldChar w:fldCharType="end"/>
      </w:r>
    </w:p>
    <w:p>
      <w:pPr>
        <w:pStyle w:val="ProductList-Body"/>
      </w:pPr>
      <w:r>
        <w:t xml:space="preserve">Služby online s automatickým prodloužením budou automaticky prodlouženy v den po uplynutí doby účinnosti období odběru, pokud se zákazník nerozhodne prodloužení odmítnout minimálně 30 dní před uplynutím doby účinnosti odběru, a to provedením objednávky u prodejce nebo prostřednictvím formuláře na adrese </w:t>
      </w:r>
      <w:hyperlink r:id="rId113">
        <w:r>
          <w:rPr>
            <w:color w:val="00467F"/>
            <w:u w:val="single"/>
          </w:rPr>
          <w:t>http://microsoft.com/licensing/contracts</w:t>
        </w:r>
      </w:hyperlink>
      <w:r>
        <w:t>. Odběry služeb online pro zákazníky státní správy a akademické zákazníky se automaticky neprodlouží, pokud si zákazník tuto možnost nezvolí.</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221" w:name="_Sec624"/>
      <w:r>
        <w:t>Služby Microsoft Azure</w:t>
      </w:r>
      <w:bookmarkEnd w:id="221"/>
      <w:r>
        <w:fldChar w:fldCharType="begin"/>
      </w:r>
      <w:r>
        <w:instrText xml:space="preserve"> TC "</w:instrText>
      </w:r>
      <w:bookmarkStart w:id="222" w:name="_Toc62549922"/>
      <w:r>
        <w:instrText>Služby Microsoft Azure</w:instrText>
      </w:r>
      <w:bookmarkEnd w:id="222"/>
      <w:r>
        <w:instrText>" \l 2</w:instrText>
      </w:r>
      <w:r>
        <w:fldChar w:fldCharType="end"/>
      </w:r>
    </w:p>
    <w:p>
      <w:pPr>
        <w:pStyle w:val="ProductList-ClauseHeading"/>
        <w:outlineLvl w:val="2"/>
      </w:pPr>
      <w:r>
        <w:t>1. Definice</w:t>
      </w:r>
    </w:p>
    <w:p>
      <w:pPr>
        <w:pStyle w:val="ProductList-Body"/>
      </w:pPr>
      <w:r>
        <w:t xml:space="preserve">Pojem </w:t>
      </w:r>
      <w:r>
        <w:rPr>
          <w:b/>
          <w:color w:val="00188F"/>
        </w:rPr>
        <w:t xml:space="preserve">přidělený roční závazek </w:t>
      </w:r>
      <w:r>
        <w:t>označuje, že zákazník zvolí roční předplatné, část předplatného služby Azure</w:t>
      </w:r>
      <w:r>
        <w:fldChar w:fldCharType="begin"/>
      </w:r>
      <w:r>
        <w:instrText xml:space="preserve"> XE "předplatného služby Azure" </w:instrText>
      </w:r>
      <w:r>
        <w:fldChar w:fldCharType="end"/>
      </w:r>
      <w:r>
        <w:t xml:space="preserve"> každoročně přidělovanou během doby účinnosti prováděcí smlouvy.</w:t>
      </w:r>
    </w:p>
    <w:p>
      <w:pPr>
        <w:pStyle w:val="ProductList-Body"/>
      </w:pPr>
      <w:r>
        <w:rPr>
          <w:b/>
          <w:color w:val="00188F"/>
        </w:rPr>
        <w:t>Rezervace služby Azure</w:t>
      </w:r>
      <w:r>
        <w:t xml:space="preserve"> znamenají pokročilý nákup oprávněných služeb Microsoft Azure pro určenou dobu a region (např. vyhrazené instance virtuálních počítačů, vyhrazené instance softwaru atd.).</w:t>
      </w:r>
    </w:p>
    <w:p>
      <w:pPr>
        <w:pStyle w:val="ProductList-Body"/>
      </w:pPr>
      <w:r>
        <w:t xml:space="preserve">Pojem </w:t>
      </w:r>
      <w:r>
        <w:rPr>
          <w:b/>
          <w:color w:val="00188F"/>
        </w:rPr>
        <w:t xml:space="preserve">Spotřební sazby </w:t>
      </w:r>
      <w:r>
        <w:t>označuje ceny za služby Microsoft Azure nebo, pro určité plány služeb Microsoft Azure, jakékoli používání nad rámec určeného množství. Spotřební sazby bývají také v jiných dokumentech společnosti Microsoft nebo Microsoft Azure označovány jako „poplatky za užívání“.</w:t>
      </w:r>
    </w:p>
    <w:p>
      <w:pPr>
        <w:pStyle w:val="ProductList-Body"/>
      </w:pPr>
      <w:r>
        <w:t xml:space="preserve">Pojem </w:t>
      </w:r>
      <w:r>
        <w:rPr>
          <w:b/>
          <w:color w:val="00188F"/>
        </w:rPr>
        <w:t>plán služeb Microsoft Azure</w:t>
      </w:r>
      <w:r>
        <w:t xml:space="preserve"> označuje odběr jedné z individuálních služeb Microsoft Azure uvedených níže v rámci plánu služeb Microsoft Azure. Služby mimo Azure Stack Hub</w:t>
      </w:r>
      <w:r>
        <w:fldChar w:fldCharType="begin"/>
      </w:r>
      <w:r>
        <w:instrText xml:space="preserve"> XE "Azure Stack Hub" </w:instrText>
      </w:r>
      <w:r>
        <w:fldChar w:fldCharType="end"/>
      </w:r>
      <w:r>
        <w:t xml:space="preserve"> zakoupené jako plán služeb Microsoft Azure nemají nárok na výjimku z hostování v podmínkách služeb online.</w:t>
      </w:r>
    </w:p>
    <w:p>
      <w:pPr>
        <w:pStyle w:val="ProductList-Body"/>
      </w:pPr>
      <w:r>
        <w:t>Pojem</w:t>
      </w:r>
      <w:r>
        <w:rPr>
          <w:b/>
          <w:color w:val="00188F"/>
        </w:rPr>
        <w:t>předplatné služby Azure</w:t>
      </w:r>
      <w:r>
        <w:t xml:space="preserve"> označuje celkovou finanční částku, kterou se zákazník zaváže hradit během období předplatného za používání kvalifikovaných služeb Microsoft Azure.</w:t>
      </w:r>
    </w:p>
    <w:p>
      <w:pPr>
        <w:pStyle w:val="ProductList-Body"/>
      </w:pPr>
    </w:p>
    <w:p>
      <w:pPr>
        <w:pStyle w:val="ProductList-ClauseHeading"/>
        <w:outlineLvl w:val="2"/>
      </w:pPr>
      <w:r>
        <w:t>2. Období odběru</w:t>
      </w:r>
    </w:p>
    <w:p>
      <w:pPr>
        <w:pStyle w:val="ProductList-Body"/>
      </w:pPr>
      <w:r>
        <w:t>Kromě případů popsaných níže pro rezervace služeb Azure si zákazník může služby Microsoft Azure (včetně plánů služeb Microsoft Azure) předplatit pouze pro období odběru, které končí k datu skončení prováděcí smlouvy zákazníka („současné ukončení“). Pokud si zákazník chce předplatit služby Microsoft Azure, musí mu z doby účinnosti prováděcí smlouvy zbývat minimálně dva měsíce. Přístup zákazníka k danému virtuálnímu počítači Azure Spot je dočasný a může být kdykoli přerušen. Zákazník se může rozhodnout, že bude informován bezprostředně před přerušením pracovního zatížení.</w:t>
      </w:r>
    </w:p>
    <w:p>
      <w:pPr>
        <w:pStyle w:val="ProductList-Body"/>
      </w:pPr>
    </w:p>
    <w:p>
      <w:pPr>
        <w:pStyle w:val="ProductList-ClauseHeading"/>
        <w:outlineLvl w:val="2"/>
      </w:pPr>
      <w:r>
        <w:t>3. Nákup služeb</w:t>
      </w:r>
    </w:p>
    <w:p>
      <w:pPr>
        <w:pStyle w:val="ProductList-Body"/>
      </w:pPr>
      <w:r>
        <w:t>Služby Microsoft Azure lze zakoupit jedním z následujících způsobů nebo jejich kombinací:</w:t>
      </w:r>
    </w:p>
    <w:p>
      <w:pPr>
        <w:pStyle w:val="ProductList-Bullet"/>
        <w:numPr>
          <w:ilvl w:val="0"/>
          <w:numId w:val="34"/>
        </w:numPr>
      </w:pPr>
      <w:r>
        <w:rPr>
          <w:b/>
          <w:color w:val="00188F"/>
        </w:rPr>
        <w:t>Předplatné služby Azure</w:t>
      </w:r>
      <w:r>
        <w:t xml:space="preserve">: Zákazník bude mít přístup k celému svému předplatnému služby Azure po celou dobu účinnosti své prováděcí smlouvy, pokud souhlasí s fakturováním celé částky předem (volba úplné úhrady předem). Pokud si zákazník zvolí roční fakturování svého předplatného služby Azure, bude mít každý rok platnosti prováděcí smlouvy přístup k přidělenému ročnímu předplatnému („volba předplacení na rok“). V případě volby úplné úhrady předem celé nevyužité předplatné služby Azure propadne na konci účinnosti prováděcí smlouvy a v případě volby předplacení na rok celé nevyužité přidělené roční předplatné propadne k následujícímu výročí účinnosti prováděcí smlouvy. Zákazník se může obrátit na společnost Microsoft nebo svého prodejce a požádat o navýšení svého předplatného služby Azure nebo snížení svého přiděleného ročního předplatného pro libovolné budoucí výročí prováděcí smlouvy. Prodejce zákazníka (pokud existuje) musí provést snížení ve spolupráci se společností Microsoft před dalším výročím. </w:t>
      </w:r>
    </w:p>
    <w:p>
      <w:pPr>
        <w:pStyle w:val="ProductList-Bullet"/>
        <w:numPr>
          <w:ilvl w:val="0"/>
          <w:numId w:val="34"/>
        </w:numPr>
      </w:pPr>
      <w:r>
        <w:rPr>
          <w:b/>
          <w:color w:val="00188F"/>
        </w:rPr>
        <w:t>Odběr</w:t>
      </w:r>
      <w:r>
        <w:t>: Zákazník platí částku založenou na objemu služeb Microsoft Azure využívaných během fakturačního období. Určité funkce služeb Microsoft Azure může být možné zakoupit pouze na základě odběru.</w:t>
      </w:r>
    </w:p>
    <w:p>
      <w:pPr>
        <w:pStyle w:val="ProductList-Bullet"/>
        <w:numPr>
          <w:ilvl w:val="0"/>
          <w:numId w:val="34"/>
        </w:numPr>
      </w:pPr>
      <w:r>
        <w:rPr>
          <w:b/>
          <w:color w:val="00188F"/>
        </w:rPr>
        <w:t>Plán služeb Microsoft Azure</w:t>
      </w:r>
      <w:r>
        <w:t xml:space="preserve">: Zákazník si může služby Microsoft Azure předplatit v rámci plánu služeb Microsoft Azure. </w:t>
      </w:r>
    </w:p>
    <w:p>
      <w:pPr>
        <w:pStyle w:val="ProductList-Bullet"/>
        <w:numPr>
          <w:ilvl w:val="0"/>
          <w:numId w:val="34"/>
        </w:numPr>
      </w:pPr>
      <w:r>
        <w:rPr>
          <w:b/>
          <w:color w:val="00188F"/>
        </w:rPr>
        <w:t>Automatické zajištění</w:t>
      </w:r>
      <w:r>
        <w:t>: V rámci prováděcí smlouvy Server and Cloud mohou zákazníci, kteří si neobjednali služby Microsoft Azure v rámci své prováděcí smlouvy, od společnosti obdržet aktivační e-mail, který je vyzve k zajištění služeb Microsoft Azure v rámci jejich prováděcí smlouvy bez předplatného služby Azure.</w:t>
      </w:r>
    </w:p>
    <w:p>
      <w:pPr>
        <w:pStyle w:val="ProductList-Bullet"/>
        <w:numPr>
          <w:ilvl w:val="0"/>
          <w:numId w:val="34"/>
        </w:numPr>
      </w:pPr>
      <w:r>
        <w:rPr>
          <w:b/>
          <w:color w:val="00188F"/>
        </w:rPr>
        <w:t>Rezervace služby Azure</w:t>
      </w:r>
      <w:r>
        <w:t xml:space="preserve">: Rezervace služby Azure jsou kupovány pro určenou dobu až tří let buďto s jednou platbou předem, nebo s paušálními měsíčními platbami (jsou-li nabízeny). Platnost rezervací služby Azure vyprší na konci určené doby platnosti. Platby za nevyužité rezervace služby Azure (uhrazené nebo naplánované) nebudou zákazníkovi vráceny. Bez ohledu na podmínky uvedené v multilicenční smlouvě zákazníka se na rezervace služby Azure nevztahují pevně stanovené ceny. Ceny za rezervace služby Azure budou založeny na dostupných cenách platných v době nákupu. </w:t>
      </w:r>
    </w:p>
    <w:p>
      <w:pPr>
        <w:pStyle w:val="ProductList-Bullet"/>
        <w:numPr>
          <w:ilvl w:val="0"/>
          <w:numId w:val="34"/>
        </w:numPr>
      </w:pPr>
      <w:r>
        <w:rPr>
          <w:b/>
          <w:color w:val="00188F"/>
        </w:rPr>
        <w:t>Azure Spot</w:t>
      </w:r>
      <w:r>
        <w:t>: Bez ohledu na podmínky uvedené v multilicenční smlouvě zákazníka se na virtuální počítače Azure Spot nevztahují pevně stanovené ceny. Ceny za službu Azure Spot jsou založeny na poptávce. Dostupné ceny v době nákupu se mohou kdykoli změnit. Zákazník může prostřednictvím portálu Azure požádat o úpravy cen.</w:t>
      </w:r>
    </w:p>
    <w:p>
      <w:pPr>
        <w:pStyle w:val="ProductList-Body"/>
      </w:pPr>
    </w:p>
    <w:p>
      <w:pPr>
        <w:pStyle w:val="ProductList-ClauseHeading"/>
        <w:outlineLvl w:val="2"/>
      </w:pPr>
      <w:r>
        <w:t>4. Ceny</w:t>
      </w:r>
    </w:p>
    <w:p>
      <w:pPr>
        <w:pStyle w:val="ProductList-Body"/>
      </w:pPr>
      <w:r>
        <w:t>Společnost Microsoft může zákazníkovi (nebo jeho prodejci) nabízet nižší ceny za jednotlivé služby Microsoft Azure během doby účinnosti prováděcí smlouvy zákazníka, a to trvale nebo dočasně (v rámci propagační akce).</w:t>
      </w:r>
    </w:p>
    <w:p>
      <w:pPr>
        <w:pStyle w:val="ProductList-Body"/>
      </w:pPr>
    </w:p>
    <w:p>
      <w:pPr>
        <w:pStyle w:val="ProductList-ClauseHeading"/>
        <w:outlineLvl w:val="2"/>
      </w:pPr>
      <w:r>
        <w:t>5. Platba a poplatky</w:t>
      </w:r>
    </w:p>
    <w:p>
      <w:pPr>
        <w:pStyle w:val="ProductList-Bullet"/>
        <w:numPr>
          <w:ilvl w:val="0"/>
          <w:numId w:val="35"/>
        </w:numPr>
      </w:pPr>
      <w:r>
        <w:rPr>
          <w:b/>
          <w:color w:val="00188F"/>
        </w:rPr>
        <w:t>Používání předplatného služby Azure</w:t>
      </w:r>
      <w:r>
        <w:t xml:space="preserve">: Každý měsíc společnost Microsoft od předplatného služby Azure zákazníka (případně přiděleného ročního předplatného) odečte finanční hodnotu použití kvalifikovaných služeb Microsoft Azure zákazníkem. Po vyčerpání zůstatku předplatného služby Azure zákazníka (případně přiděleného ročního předplatného) bude jakékoli další užívání fakturováno ve výši spotřebních sazeb (jak je popsáno níže). </w:t>
      </w:r>
    </w:p>
    <w:p>
      <w:pPr>
        <w:pStyle w:val="ProductList-Bullet"/>
        <w:numPr>
          <w:ilvl w:val="0"/>
          <w:numId w:val="35"/>
        </w:numPr>
      </w:pPr>
      <w:r>
        <w:rPr>
          <w:b/>
          <w:color w:val="00188F"/>
        </w:rPr>
        <w:t>Fakturování předplatného služby Azure:</w:t>
      </w:r>
      <w:r>
        <w:t xml:space="preserve"> Pokud si zákazník zvolí možnost úplné úhrady předem, předplatné služby Azure bude fakturováno okamžitě. Pokud si zákazníci zvolí možnost předplacení na rok, bude první přidělené roční předplatné fakturováno ihned a budoucí přidělené roční předplatné bude fakturováno k výročnímu datu nabytí účinnosti prováděcí smlouvy.</w:t>
      </w:r>
    </w:p>
    <w:p>
      <w:pPr>
        <w:pStyle w:val="ProductList-Bullet"/>
        <w:numPr>
          <w:ilvl w:val="0"/>
          <w:numId w:val="35"/>
        </w:numPr>
      </w:pPr>
      <w:r>
        <w:rPr>
          <w:b/>
          <w:color w:val="00188F"/>
        </w:rPr>
        <w:t>Fakturace překročení předplatného služby Azure</w:t>
      </w:r>
      <w:r>
        <w:t>: Představuje-li používání produktů zákazníkem vyšší částku než jeho předplatné služby Azure na základě volby úplné úhrady předem nebo jeho přiděleného ročního předplatného v rámci volby předplacení na rok, toto překročení bude fakturováno spotřební sazbou zákazníkovi (nebo jeho prodejci) na konci každého měsíce účinnosti prováděcí smlouvy.</w:t>
      </w:r>
    </w:p>
    <w:p>
      <w:pPr>
        <w:pStyle w:val="ProductList-Bullet"/>
        <w:numPr>
          <w:ilvl w:val="0"/>
          <w:numId w:val="35"/>
        </w:numPr>
      </w:pPr>
      <w:r>
        <w:rPr>
          <w:b/>
          <w:color w:val="00188F"/>
        </w:rPr>
        <w:t>Fakturace spotřeby</w:t>
      </w:r>
      <w:r>
        <w:t>: Pokud zákazník získá služby Microsoft Azure bez předplatného služby Azure, bude mu (nebo jeho prodejci) společnost Microsoft fakturovat měsíčně ve výši spotřebních sazeb. Veškeré užívání služeb Microsoft Azure po uplynutí doby účinnosti nebo vypovězení odběru zákazníka bude fakturováno zákazníkovi (nebo jeho prodejci) podle aktuálních spotřebních sazeb, a to měsíčně.</w:t>
      </w:r>
    </w:p>
    <w:p>
      <w:pPr>
        <w:pStyle w:val="ProductList-Bullet"/>
        <w:numPr>
          <w:ilvl w:val="0"/>
          <w:numId w:val="35"/>
        </w:numPr>
      </w:pPr>
      <w:r>
        <w:rPr>
          <w:b/>
          <w:color w:val="00188F"/>
        </w:rPr>
        <w:t>Fakturace plánu služeb Azure</w:t>
      </w:r>
      <w:r>
        <w:t>: Nákup plánu služeb Microsoft Azure bude zákazníkovi (nebo jeho prodejci) fakturován buďto předem, nebo jednou ročně, v souladu s podmínkami multilicenční smlouvy zákazníka, kterou se obecně řídí platební podmínky objednávání služeb online. Předplacení služeb Azure nelze použít v případě nákupu plánu služeb Microsoft Azure; avšak pokud plán služeb Microsoft Azure zahrnuje nákup počátečního množství služby („Počáteční množství“), užívání zákazníkem nad rámec počátečního množství bude účtováno dle spotřebních sazeb a předplacení služeb Azure zákazníkem lze v případě takového použití uplatnit.</w:t>
      </w:r>
    </w:p>
    <w:p>
      <w:pPr>
        <w:pStyle w:val="ProductList-Bullet"/>
        <w:numPr>
          <w:ilvl w:val="0"/>
          <w:numId w:val="35"/>
        </w:numPr>
      </w:pPr>
      <w:r>
        <w:rPr>
          <w:b/>
          <w:color w:val="00188F"/>
        </w:rPr>
        <w:t>Rezervace služby Azure</w:t>
      </w:r>
      <w:r>
        <w:t xml:space="preserve">: Nákup rezervací služby Azure bude automaticky odečten z jakéhokoli dostupného předplatného služby Azure. Jestliže zákazník využil celé své předplatné služby Azure nebo pokud cena rezervací služby Azure překračuje dostupný zůstatek předplatného služby Azure v době nákupu, nadbytečná část bude fakturována podle podmínek uvedených v této části „Platba a poplatky“. Rezervace služby Azure, které zákazník zakoupí prostřednictvím stránek Azure.com, budou účtovány na jeho evidovanou kreditní kartu a celá částka bude hrazena předem nebo bude účtovaná platba zahrnuta do jeho následující faktury. Rezervované instance služby Azure pro virtuální počítač nebo služby Azure SQL Database zahrnují pouze výpočty (základní cena) a nezahrnují cenu softwaru (např. Windows Server nebo SQL Server), uložení nebo zálohy. Naproti tomu rezervované instance Azure pro software nezahrnují náklady na výpočetní výkon. </w:t>
      </w:r>
    </w:p>
    <w:p>
      <w:pPr>
        <w:pStyle w:val="ProductList-Body"/>
      </w:pPr>
    </w:p>
    <w:p>
      <w:pPr>
        <w:pStyle w:val="ProductList-ClauseHeading"/>
        <w:outlineLvl w:val="2"/>
      </w:pPr>
      <w:r>
        <w:t>6. Možnosti rezervací služby Azure</w:t>
      </w:r>
    </w:p>
    <w:p>
      <w:pPr>
        <w:pStyle w:val="ProductList-Body"/>
      </w:pPr>
      <w:r>
        <w:t>Následující možnosti se vztahují na rezervace služby Azure zakoupené zákazníkem.</w:t>
      </w:r>
    </w:p>
    <w:p>
      <w:pPr>
        <w:pStyle w:val="ProductList-Bullet"/>
        <w:numPr>
          <w:ilvl w:val="0"/>
          <w:numId w:val="36"/>
        </w:numPr>
      </w:pPr>
      <w:r>
        <w:rPr>
          <w:b/>
          <w:color w:val="00188F"/>
        </w:rPr>
        <w:t>Výměna</w:t>
      </w:r>
      <w:r>
        <w:t>: je volba, která umožňuje zákazníkovi uplatnit finanční hodnotu zbývající doby platnosti rezervace služby Azure při nákupu jedné nebo více nových rezervací služby Azure stejné nebo vyšší peněžní hodnoty pro stejnou službu.</w:t>
      </w:r>
    </w:p>
    <w:p>
      <w:pPr>
        <w:pStyle w:val="ProductList-Bullet"/>
        <w:numPr>
          <w:ilvl w:val="0"/>
          <w:numId w:val="36"/>
        </w:numPr>
      </w:pPr>
      <w:r>
        <w:rPr>
          <w:b/>
          <w:color w:val="00188F"/>
        </w:rPr>
        <w:t>Storno</w:t>
      </w:r>
      <w:r>
        <w:t>: je volba, která umožňuje zákazníkovi přijmout poměrnou část uhrazené částky na základě zbývající doby platnosti rezervace služby Azure po odečtení poplatku za předčasné ukončení (aktuálně 12 procent) a podle limitu pro zrušení stanoveného společností Microsoft (aktuálně 50 000 USD za rok).</w:t>
      </w:r>
    </w:p>
    <w:p>
      <w:pPr>
        <w:pStyle w:val="ProductList-Bullet"/>
        <w:numPr>
          <w:ilvl w:val="0"/>
          <w:numId w:val="36"/>
        </w:numPr>
      </w:pPr>
      <w:r>
        <w:rPr>
          <w:b/>
          <w:color w:val="00188F"/>
        </w:rPr>
        <w:t>Postoupení</w:t>
      </w:r>
      <w:r>
        <w:t xml:space="preserve">: umožňuje zákazníkovi uplatnit rezervaci služby Azure na jeden (plánovaný) odběr prováděcích smluv / účtu (sdílený). </w:t>
      </w:r>
    </w:p>
    <w:p>
      <w:pPr>
        <w:pStyle w:val="ProductList-Body"/>
      </w:pPr>
    </w:p>
    <w:p>
      <w:pPr>
        <w:pStyle w:val="ProductList-ClauseHeading"/>
        <w:outlineLvl w:val="2"/>
      </w:pPr>
      <w:r>
        <w:t>7. Rezervace na pět let pro virtuální počítače Azure</w:t>
      </w:r>
    </w:p>
    <w:p>
      <w:pPr>
        <w:pStyle w:val="ProductList-Body"/>
      </w:pPr>
      <w:r>
        <w:t>Jako výjimku z obecných podmínek pro rezervace služby Azure nabízíme podmínky rezervace služby Azure na pět let pro vybrané řady virtuálních počítačů. Poplatek za předčasné ukončení pro rezervaci služby Azure na pět let je 35 %. Společnost Microsoft si vyhrazuje právo během rezervace služby Azure na pět let převést zákazníka na novější verzi řady HB z důvodů, které zahrnují mimo jiné nedostupnost údržbových dílů nebo nedostatečnou podporu prodejce hardwaru. V takových případech bude nová verze a konfigurace hardwaru poskytovat alespoň stejnou úroveň výkonu.</w:t>
      </w:r>
    </w:p>
    <w:p>
      <w:pPr>
        <w:pStyle w:val="ProductList-Body"/>
      </w:pPr>
    </w:p>
    <w:p>
      <w:pPr>
        <w:pStyle w:val="ProductList-ClauseHeading"/>
        <w:outlineLvl w:val="2"/>
      </w:pPr>
      <w:r>
        <w:t>8. Programy Open License, Open Value a Open Value Subscription</w:t>
      </w:r>
    </w:p>
    <w:p>
      <w:pPr>
        <w:pStyle w:val="ProductList-SubClauseHeading"/>
        <w:outlineLvl w:val="3"/>
      </w:pPr>
      <w:r>
        <w:t>8.1 Definice</w:t>
      </w:r>
    </w:p>
    <w:p>
      <w:pPr>
        <w:pStyle w:val="ProductList-BodyIndented"/>
      </w:pPr>
      <w:r>
        <w:t xml:space="preserve">Pojem </w:t>
      </w:r>
      <w:r>
        <w:rPr>
          <w:b/>
          <w:color w:val="00188F"/>
        </w:rPr>
        <w:t>spotřební sazby</w:t>
      </w:r>
      <w:r>
        <w:t xml:space="preserve"> označuje pro účely smluv Open License, Open Value a Open Value Subscription ceny za všechny služby Microsoft Azure.</w:t>
      </w:r>
    </w:p>
    <w:p>
      <w:pPr>
        <w:pStyle w:val="ProductList-BodyIndented"/>
      </w:pPr>
      <w:r>
        <w:t xml:space="preserve">Pojem </w:t>
      </w:r>
      <w:r>
        <w:rPr>
          <w:b/>
          <w:color w:val="00188F"/>
        </w:rPr>
        <w:t>portál</w:t>
      </w:r>
      <w:r>
        <w:t xml:space="preserve"> označuje online portál, prostřednictvím kterého zákazník spravuje svůj odběr.</w:t>
      </w:r>
    </w:p>
    <w:p>
      <w:pPr>
        <w:pStyle w:val="ProductList-BodyIndented"/>
      </w:pPr>
      <w:r>
        <w:t xml:space="preserve">Pojem </w:t>
      </w:r>
      <w:r>
        <w:rPr>
          <w:b/>
          <w:color w:val="00188F"/>
        </w:rPr>
        <w:t>odběr</w:t>
      </w:r>
      <w:r>
        <w:t xml:space="preserve"> označuje odběr s hodnotou určenou v době objednávky, kterou lze vyměnit za množství služeb Microsoft Azure.</w:t>
      </w:r>
    </w:p>
    <w:p>
      <w:pPr>
        <w:pStyle w:val="ProductList-BodyIndented"/>
      </w:pPr>
    </w:p>
    <w:p>
      <w:pPr>
        <w:pStyle w:val="ProductList-SubClauseHeading"/>
        <w:outlineLvl w:val="3"/>
      </w:pPr>
      <w:r>
        <w:t>8.2 Období odběru</w:t>
      </w:r>
    </w:p>
    <w:p>
      <w:pPr>
        <w:pStyle w:val="ProductList-BodyIndented"/>
      </w:pPr>
      <w:r>
        <w:t>Období odběru začíná v okamžiku využití klíče Product Key a nikoli v okamžiku objednávky. Po využití kódu Product Key společnost Microsoft nepřijme žádosti o vrácení předložené partnery společnosti Microsoft. Odběry jsou platné po dobu 12 měsíců, nebo do využití hodnoty, podle toho, co nastane dříve. Odběry nelze kombinovat. Zákazník může mít více aktivních odběrů. Kdykoli lze zakoupit nové odběry.</w:t>
      </w:r>
    </w:p>
    <w:p>
      <w:pPr>
        <w:pStyle w:val="ProductList-BodyIndented"/>
      </w:pPr>
    </w:p>
    <w:p>
      <w:pPr>
        <w:pStyle w:val="ProductList-ClauseHeading"/>
        <w:outlineLvl w:val="2"/>
      </w:pPr>
      <w:r>
        <w:t>9. Výhody Microsoft Azure Hybrid</w:t>
      </w:r>
    </w:p>
    <w:p>
      <w:pPr>
        <w:pStyle w:val="ProductList-SubClauseHeading"/>
        <w:outlineLvl w:val="3"/>
      </w:pPr>
      <w:r>
        <w:t>9.1 Výhody Microsoft Azure Hybrid for Windows Server</w:t>
      </w:r>
    </w:p>
    <w:p>
      <w:pPr>
        <w:pStyle w:val="ProductList-BodyIndented"/>
      </w:pPr>
      <w:r>
        <w:t xml:space="preserve">Na základě výhod Microsoft Azure Hybrid Benefit pro Windows Server může zákazník užívat virtuální počítače systému Windows Server na svých účtech služby Microsoft Azure a platit pouze náklady na výpočetní výkon („základní instance“). Zákazník musí při vytváření nebo konfigurování virtuálního počítače v systému Azure uvést, že používá software Windows Server v rámci výhod Azure Hybrid pro Windows Server. Na užívání systému Windows Server v rámci těchto výhod se vztahují </w:t>
      </w:r>
      <w:hyperlink r:id="rId114">
        <w:r>
          <w:rPr>
            <w:color w:val="00467F"/>
            <w:u w:val="single"/>
          </w:rPr>
          <w:t>podmínky služeb online</w:t>
        </w:r>
      </w:hyperlink>
      <w:r>
        <w:t xml:space="preserve">. Zákazník nemůže současně přiřazovat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produktu Windows Server k výhodě Azure Hybrid Benefit a udělovat stejné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licencovaným serverům</w:t>
      </w:r>
      <w:r>
        <w:fldChar w:fldCharType="end"/>
      </w:r>
      <w:r>
        <w:t xml:space="preserve">, s výjimkou jednorázových udělení na dobu maximálně 180 dnů, tak aby zákazník mohl migrovat tyto pracovní zátěže do systému Azure. Při dokončení migrace do služby Azure nebo 180 dnů po zahájení migrace (podle toho, co nastane dříve) budou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považovány za „přiřazené k Azure“. Zákazník může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později přiřadit zpět ke svým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licencovaným serverům</w:t>
      </w:r>
      <w:r>
        <w:fldChar w:fldCharType="end"/>
      </w:r>
      <w:r>
        <w:t xml:space="preserve">, pokud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zůstanou přiřazeny ke službě Azure minimálně po dobu 90 dnů. </w:t>
      </w:r>
    </w:p>
    <w:p>
      <w:pPr>
        <w:pStyle w:val="ProductList-BodyIndented"/>
      </w:pPr>
    </w:p>
    <w:p>
      <w:pPr>
        <w:pStyle w:val="ProductList-BodyIndented"/>
      </w:pPr>
      <w:r>
        <w:t xml:space="preserve">S výjimkou případů uvedených níže, týkajících se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k produktu Windows Server Datacenter přidělených dle popisu uvedeného v části „Neomezená práva na virtualizaci“, každá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softwaru Windows Server podle počtu procesorů s krytím SA a každá sada 16 licencí k softwaru Windows Server podle počtu jader s krytím SA opravňuje zákazníka k užívání softwaru Windows Server ve službě Microsoft Azure až na 16 </w:t>
      </w:r>
      <w:r>
        <w:fldChar w:fldCharType="begin"/>
      </w:r>
      <w:r>
        <w:instrText xml:space="preserve"> AutoTextList   \s NoStyle \t "Virtuální jádro je jednotka výpočetního výkonu ve virtuálním hardwarovém systému. Virtuální jádro je virtuální reprezentace jednoho nebo více hardwarových vláken." </w:instrText>
      </w:r>
      <w:r>
        <w:fldChar w:fldCharType="separate"/>
      </w:r>
      <w:r>
        <w:rPr>
          <w:color w:val="0563C1"/>
        </w:rPr>
        <w:t>virtuálních jádrech</w:t>
      </w:r>
      <w:r>
        <w:fldChar w:fldCharType="end"/>
      </w:r>
      <w:r>
        <w:t xml:space="preserve"> přidělených napříč dvěma nebo méně základními instancemi služby Azure. Každá dodatečná sada 8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podle počtu jader s krytím SA opravňuje k užívání až na 8 </w:t>
      </w:r>
      <w:r>
        <w:fldChar w:fldCharType="begin"/>
      </w:r>
      <w:r>
        <w:instrText xml:space="preserve"> AutoTextList   \s NoStyle \t "Virtuální jádro je jednotka výpočetního výkonu ve virtuálním hardwarovém systému. Virtuální jádro je virtuální reprezentace jednoho nebo více hardwarových vláken." </w:instrText>
      </w:r>
      <w:r>
        <w:fldChar w:fldCharType="separate"/>
      </w:r>
      <w:r>
        <w:rPr>
          <w:color w:val="0563C1"/>
        </w:rPr>
        <w:t>virtuálních jádrech</w:t>
      </w:r>
      <w:r>
        <w:fldChar w:fldCharType="end"/>
      </w:r>
      <w:r>
        <w:t xml:space="preserve"> v jedné základní instanci. Zákazník může užívat software Standard nebo Datacenter.</w:t>
      </w:r>
    </w:p>
    <w:p>
      <w:pPr>
        <w:pStyle w:val="ProductList-BodyIndented"/>
      </w:pPr>
    </w:p>
    <w:p>
      <w:pPr>
        <w:pStyle w:val="ProductList-SubSubClauseHeading"/>
        <w:outlineLvl w:val="4"/>
      </w:pPr>
      <w:r>
        <w:t>9.1.1 Zvláštní užívací práva pro licence k produktu Windows Server Datacenter</w:t>
      </w:r>
    </w:p>
    <w:p>
      <w:pPr>
        <w:pStyle w:val="ProductList-BodyIndented2"/>
      </w:pPr>
      <w:r>
        <w:t>Jako výjimky z obecných podmínek upravujících přidělování licencí a užívání produktu Windows Server na základě výhod Azure Hybrid Benefit for Windows Server:</w:t>
      </w:r>
    </w:p>
    <w:p>
      <w:pPr>
        <w:pStyle w:val="ProductList-Bullet"/>
        <w:numPr>
          <w:ilvl w:val="2"/>
          <w:numId w:val="37"/>
        </w:numPr>
      </w:pPr>
      <w:r>
        <w:rPr>
          <w:b/>
        </w:rPr>
        <w:t>Neomezená práva na virtualizaci</w:t>
      </w:r>
      <w:r>
        <w:t xml:space="preserve">. Zákazník může používat produkt Windows Server v libovolném počtu základních instancí na dedikovaném hostiteli služby Azure nebo jiném dedikovaném fyzickém hostiteli ve službě Azure, pokud zákazník přidělí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produktu Windows Server Datacenter s krytím SA pro všechna </w:t>
      </w:r>
      <w:r>
        <w:fldChar w:fldCharType="begin"/>
      </w:r>
      <w:r>
        <w:instrText xml:space="preserve"> AutoTextList   \s NoStyle \t "Fyzické jádro je jádro fyzického procesoru." </w:instrText>
      </w:r>
      <w:r>
        <w:fldChar w:fldCharType="separate"/>
      </w:r>
      <w:r>
        <w:rPr>
          <w:color w:val="0563C1"/>
        </w:rPr>
        <w:t>fyzická jádra</w:t>
      </w:r>
      <w:r>
        <w:fldChar w:fldCharType="end"/>
      </w:r>
      <w:r>
        <w:t xml:space="preserve">, která jsou zákazníkovi zpřístupněna na tomto hostiteli. Souběžné používání na dedikovaném hostiteli služby Azure nebo jiném dedikovaném fyzickém hostiteli ve službě Azure 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 xml:space="preserve"> zákazníka je omezeno na stejné 180denní období migrace. </w:t>
      </w:r>
    </w:p>
    <w:p>
      <w:pPr>
        <w:pStyle w:val="ProductList-Bullet"/>
        <w:numPr>
          <w:ilvl w:val="2"/>
          <w:numId w:val="37"/>
        </w:numPr>
      </w:pPr>
      <w:r>
        <w:rPr>
          <w:b/>
        </w:rPr>
        <w:t>Zdvojená užívací práva</w:t>
      </w:r>
      <w:r>
        <w:t xml:space="preserve">. Při uplatňování ve spojení s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licencemi</w:t>
      </w:r>
      <w:r>
        <w:fldChar w:fldCharType="end"/>
      </w:r>
      <w:r>
        <w:t xml:space="preserve"> k produktu Datacenter s krytím SA poskytují výhody Azure Hybrid Benefit for Windows Server práva k souběžnému nasazení a používání softwaru ve službě Azure a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 xml:space="preserve"> v datových centrech zákazníka. Zdvojená užívací práva neplatí v případě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přidělených dle popisu v části „Neomezená práva na virtualizaci“.</w:t>
      </w:r>
    </w:p>
    <w:p>
      <w:pPr>
        <w:pStyle w:val="ProductList-BodyIndented2"/>
      </w:pPr>
    </w:p>
    <w:p>
      <w:pPr>
        <w:pStyle w:val="ProductList-SubClauseHeading"/>
        <w:outlineLvl w:val="3"/>
      </w:pPr>
      <w:r>
        <w:t>9.2 Výhody Microsoft Azure Hybrid Benefit pro SQL Server</w:t>
      </w:r>
    </w:p>
    <w:p>
      <w:pPr>
        <w:pStyle w:val="ProductList-BodyIndented"/>
      </w:pPr>
      <w:r>
        <w:t xml:space="preserve">V rámci výhod Microsoft Azure Hybrid Benefit pro SQL Server pro každou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k produktu SQL Server krytou SA („kvalifikovaná licence“) může zákazník používat na svých účtech služeb Microsoft Azure datové služby Microsoft Azure označené v tabulce níže v označených poměrech. Pokud si zákazník přeje použít výhody Azure Hybrid Benefit pro SQL Server k používání dvou nebo více datových služeb Microsoft Azure, musí být pro každou službu přidělena jedna nebo více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w:t>
      </w:r>
    </w:p>
    <w:p>
      <w:pPr>
        <w:pStyle w:val="ProductList-BodyIndented"/>
      </w:pPr>
    </w:p>
    <w:tbl>
      <w:tblPr>
        <w:tblStyle w:val="PURTable0"/>
        <w:tblW w:w="0" w:type="dxa"/>
        <w:tblLook w:val="04A0" w:firstRow="1" w:lastRow="0" w:firstColumn="1" w:lastColumn="0" w:noHBand="0" w:noVBand="1"/>
      </w:tblPr>
      <w:tblGrid>
        <w:gridCol w:w="3133"/>
        <w:gridCol w:w="3745"/>
        <w:gridCol w:w="3678"/>
      </w:tblGrid>
      <w:tr>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pPr>
              <w:pStyle w:val="ProductList-TableBody"/>
            </w:pPr>
            <w:r>
              <w:rPr>
                <w:color w:val="FFFFFF"/>
              </w:rPr>
              <w:t>Kvalifikovaná licence</w:t>
            </w:r>
          </w:p>
        </w:tc>
        <w:tc>
          <w:tcPr>
            <w:tcW w:w="4280" w:type="dxa"/>
            <w:tcBorders>
              <w:bottom w:val="none" w:sz="4" w:space="0" w:color="6E6E6E"/>
            </w:tcBorders>
            <w:shd w:val="clear" w:color="auto" w:fill="0070C0"/>
          </w:tcPr>
          <w:p>
            <w:pPr>
              <w:pStyle w:val="ProductList-TableBody"/>
            </w:pPr>
            <w:r>
              <w:rPr>
                <w:color w:val="FFFFFF"/>
              </w:rPr>
              <w:t>Datová služba Microsoft Azure</w:t>
            </w:r>
            <w:r>
              <w:rPr>
                <w:vertAlign w:val="superscript"/>
              </w:rPr>
              <w:t>1</w:t>
            </w:r>
          </w:p>
        </w:tc>
        <w:tc>
          <w:tcPr>
            <w:tcW w:w="4160" w:type="dxa"/>
            <w:shd w:val="clear" w:color="auto" w:fill="0070C0"/>
          </w:tcPr>
          <w:p>
            <w:pPr>
              <w:pStyle w:val="ProductList-TableBody"/>
            </w:pPr>
            <w:r>
              <w:rPr>
                <w:color w:val="FFFFFF"/>
              </w:rPr>
              <w:t>Poměr kvalifikovaných licencí k Azure vCore</w:t>
            </w:r>
          </w:p>
        </w:tc>
      </w:tr>
      <w:tr>
        <w:tc>
          <w:tcPr>
            <w:tcW w:w="3540" w:type="dxa"/>
            <w:tcBorders>
              <w:left w:val="single" w:sz="4" w:space="0" w:color="6E6E6E"/>
              <w:bottom w:val="none" w:sz="4" w:space="0" w:color="6E6E6E"/>
              <w:right w:val="single" w:sz="4" w:space="0" w:color="6E6E6E"/>
            </w:tcBorders>
          </w:tcPr>
          <w:p>
            <w:pPr>
              <w:pStyle w:val="ProductList-TableBody"/>
            </w:pPr>
            <w:r>
              <w:t>SQL Server Enterprise (Core)</w:t>
            </w:r>
          </w:p>
        </w:tc>
        <w:tc>
          <w:tcPr>
            <w:tcW w:w="4280" w:type="dxa"/>
            <w:tcBorders>
              <w:top w:val="none" w:sz="4" w:space="0" w:color="6E6E6E"/>
              <w:left w:val="single" w:sz="4" w:space="0" w:color="6E6E6E"/>
              <w:right w:val="single" w:sz="4" w:space="0" w:color="6E6E6E"/>
            </w:tcBorders>
          </w:tcPr>
          <w:p>
            <w:pPr>
              <w:pStyle w:val="ProductList-TableBody"/>
            </w:pPr>
            <w:r>
              <w:t>Azure SQL Database (Elastic Pool a Single Database) / Azure SQL Managed Instance – Obecný účel</w:t>
            </w:r>
          </w:p>
        </w:tc>
        <w:tc>
          <w:tcPr>
            <w:tcW w:w="4160" w:type="dxa"/>
            <w:tcBorders>
              <w:left w:val="single" w:sz="4" w:space="0" w:color="6E6E6E"/>
              <w:bottom w:val="single" w:sz="4" w:space="0" w:color="6E6E6E"/>
              <w:right w:val="single" w:sz="4" w:space="0" w:color="6E6E6E"/>
            </w:tcBorders>
          </w:tcPr>
          <w:p>
            <w:pPr>
              <w:pStyle w:val="ProductList-TableBody"/>
            </w:pPr>
            <w:r>
              <w:t>Licence na 1 jádro:4 jádra vCore</w:t>
            </w:r>
          </w:p>
        </w:tc>
      </w:tr>
      <w:tr>
        <w:tc>
          <w:tcPr>
            <w:tcW w:w="3540" w:type="dxa"/>
            <w:tcBorders>
              <w:top w:val="none" w:sz="4" w:space="0" w:color="6E6E6E"/>
              <w:left w:val="single" w:sz="4" w:space="0" w:color="6E6E6E"/>
              <w:bottom w:val="none" w:sz="4" w:space="0" w:color="6E6E6E"/>
            </w:tcBorders>
          </w:tcPr>
          <w:p>
            <w:pPr>
              <w:pStyle w:val="ProductList-TableBody"/>
            </w:pPr>
          </w:p>
        </w:tc>
        <w:tc>
          <w:tcPr>
            <w:tcW w:w="4280" w:type="dxa"/>
          </w:tcPr>
          <w:p>
            <w:pPr>
              <w:pStyle w:val="ProductList-TableBody"/>
            </w:pPr>
            <w:r>
              <w:t xml:space="preserve">Azure SQL Database (Elastic Pool a Single Database) / Azure SQL Managed Instance – Klíčové pro společnost </w:t>
            </w:r>
          </w:p>
        </w:tc>
        <w:tc>
          <w:tcPr>
            <w:tcW w:w="4160" w:type="dxa"/>
            <w:tcBorders>
              <w:top w:val="single" w:sz="4" w:space="0" w:color="6E6E6E"/>
              <w:bottom w:val="single" w:sz="4" w:space="0" w:color="6E6E6E"/>
              <w:right w:val="single" w:sz="4" w:space="0" w:color="6E6E6E"/>
            </w:tcBorders>
          </w:tcPr>
          <w:p>
            <w:pPr>
              <w:pStyle w:val="ProductList-TableBody"/>
            </w:pPr>
            <w:r>
              <w:t>Licence na 1 jádro:1 jádro vCore</w:t>
            </w:r>
          </w:p>
        </w:tc>
      </w:tr>
      <w:tr>
        <w:tc>
          <w:tcPr>
            <w:tcW w:w="3540" w:type="dxa"/>
            <w:tcBorders>
              <w:top w:val="none" w:sz="4" w:space="0" w:color="6E6E6E"/>
              <w:left w:val="single" w:sz="4" w:space="0" w:color="6E6E6E"/>
              <w:bottom w:val="none" w:sz="4" w:space="0" w:color="6E6E6E"/>
            </w:tcBorders>
          </w:tcPr>
          <w:p>
            <w:pPr>
              <w:pStyle w:val="ProductList-TableBody"/>
            </w:pPr>
          </w:p>
        </w:tc>
        <w:tc>
          <w:tcPr>
            <w:tcW w:w="4280" w:type="dxa"/>
          </w:tcPr>
          <w:p>
            <w:pPr>
              <w:pStyle w:val="ProductList-TableBody"/>
            </w:pPr>
            <w:r>
              <w:t>Databáze Azure SQL (Single Database) / Azure SQL Managed Instance – Hyperscale</w:t>
            </w:r>
          </w:p>
        </w:tc>
        <w:tc>
          <w:tcPr>
            <w:tcW w:w="4160" w:type="dxa"/>
            <w:tcBorders>
              <w:top w:val="single" w:sz="4" w:space="0" w:color="6E6E6E"/>
              <w:bottom w:val="single" w:sz="4" w:space="0" w:color="6E6E6E"/>
              <w:right w:val="single" w:sz="4" w:space="0" w:color="6E6E6E"/>
            </w:tcBorders>
          </w:tcPr>
          <w:p>
            <w:pPr>
              <w:pStyle w:val="ProductList-TableBody"/>
            </w:pPr>
            <w:r>
              <w:t>Licence na 1 jádro:4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left w:val="single" w:sz="4" w:space="0" w:color="6E6E6E"/>
              <w:bottom w:val="single" w:sz="4" w:space="0" w:color="6E6E6E"/>
              <w:right w:val="single" w:sz="4" w:space="0" w:color="6E6E6E"/>
            </w:tcBorders>
          </w:tcPr>
          <w:p>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jádro:1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jádro:4 jádra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Virtuální počítače SQL Server Enterprise</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w:t>
            </w:r>
            <w:r>
              <w:rPr>
                <w:vertAlign w:val="superscript"/>
              </w:rPr>
              <w:t>2</w:t>
            </w:r>
            <w:r>
              <w:t>:1 vCPU</w:t>
            </w:r>
          </w:p>
        </w:tc>
      </w:tr>
      <w:tr>
        <w:tc>
          <w:tcPr>
            <w:tcW w:w="354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Virtuální počítače SQL Server Standard</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jádro:4 vCPU</w:t>
            </w:r>
          </w:p>
        </w:tc>
      </w:tr>
      <w:tr>
        <w:tc>
          <w:tcPr>
            <w:tcW w:w="3540" w:type="dxa"/>
            <w:tcBorders>
              <w:top w:val="single" w:sz="4" w:space="0" w:color="6E6E6E"/>
              <w:left w:val="single" w:sz="4" w:space="0" w:color="6E6E6E"/>
              <w:bottom w:val="none" w:sz="4" w:space="0" w:color="6E6E6E"/>
              <w:right w:val="single" w:sz="4" w:space="0" w:color="6E6E6E"/>
            </w:tcBorders>
          </w:tcPr>
          <w:p>
            <w:pPr>
              <w:pStyle w:val="ProductList-TableBody"/>
            </w:pPr>
            <w:r>
              <w:t>SQL Server Standard (jádro)</w:t>
            </w: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Azure SQL Database (Elastic Pool a Single Database) / Azure SQL Managed Instance – Obecný účel</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jádro:1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Azure SQL Database (Elastic Pool a Single Database) / Azure SQL Managed Instance – Klíčové pro společnost</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4 jádro:1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Databáze Azure SQL (Single Database) / Azure SQL Managed Instance – Hyperscale</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jádro:1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1 Licence na základě počtu jader: 1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4 jádra:1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Virtuální počítače SQL Server Standard</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w:t>
            </w:r>
            <w:r>
              <w:rPr>
                <w:vertAlign w:val="superscript"/>
              </w:rPr>
              <w:t>2</w:t>
            </w:r>
            <w:r>
              <w:t>:1 vCPU</w:t>
            </w:r>
          </w:p>
        </w:tc>
      </w:tr>
      <w:tr>
        <w:tc>
          <w:tcPr>
            <w:tcW w:w="354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Virtuální počítače SQL Server Enterprise</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4 jádra</w:t>
            </w:r>
            <w:r>
              <w:rPr>
                <w:vertAlign w:val="superscript"/>
              </w:rPr>
              <w:t>2</w:t>
            </w:r>
            <w:r>
              <w:t>:1 vCPU</w:t>
            </w:r>
          </w:p>
        </w:tc>
      </w:tr>
    </w:tbl>
    <w:p>
      <w:pPr>
        <w:pStyle w:val="ProductList-BodyIndented"/>
      </w:pPr>
      <w:r>
        <w:rPr>
          <w:vertAlign w:val="superscript"/>
        </w:rPr>
        <w:t>1</w:t>
      </w:r>
      <w:r>
        <w:rPr>
          <w:i/>
        </w:rPr>
        <w:t>Výhody Azure Hybrid Benefit nejsou dostupné ve výpočetní vrstvě bez serveru v rámci databáze Azure SQL nebo služby Azure SQL Managed Instance.</w:t>
      </w:r>
    </w:p>
    <w:p>
      <w:pPr>
        <w:pStyle w:val="ProductList-BodyIndented"/>
      </w:pPr>
      <w:r>
        <w:rPr>
          <w:i/>
          <w:vertAlign w:val="superscript"/>
        </w:rPr>
        <w:t>2</w:t>
      </w:r>
      <w:r>
        <w:rPr>
          <w:i/>
        </w:rPr>
        <w:t>Pod podmínkou minimálně čtyř jádrových licencí na virtuální počítač.</w:t>
      </w:r>
    </w:p>
    <w:p>
      <w:pPr>
        <w:pStyle w:val="ProductList-BodyIndented"/>
      </w:pPr>
    </w:p>
    <w:p>
      <w:pPr>
        <w:pStyle w:val="ProductList-BodyIndented"/>
      </w:pPr>
      <w:r>
        <w:t xml:space="preserve">V případě výhod Azure Hybrid Benefit pro SQL Server zákazníkům nebude účtováno používání datové služby Microsoft Azure, avšak stále musí hradit náklady na výpočet (tj. základní cenu), ukládání a zálohování, stejně jako I/O spojeným s jejich používáním služeb (podle konkrétní situace). Zákazníci musí při konfiguraci pracovních zátěží ve službách Azure uvést, že používají produkt Azure SQL Database (Elastic Pool a Single Database), Azure SQL Managed Instance, Azure Data Factory SQL Server Integration Services nebo virtuální počítače SQL Server v rámci výhod Azure Hybrid Benefit pro SQL Server. Zákazníci mohou doplňovat pracovní zátěže provozované v rámci výhod Azure Hybrid Benefit pro SQL Server s plně měřenými službami Azure.  </w:t>
      </w:r>
    </w:p>
    <w:p>
      <w:pPr>
        <w:pStyle w:val="ProductList-BodyIndented"/>
      </w:pPr>
    </w:p>
    <w:p>
      <w:pPr>
        <w:pStyle w:val="ProductList-BodyIndented"/>
      </w:pPr>
      <w:r>
        <w:t xml:space="preserve">Zákazník nemůže současně přiřazovat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k výhodám Azure Hybrid Benefit pro SQL Server a udělovat stejnou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(a) sdíleným serverům v rámci mobility licencí prostřednictvím krytí Software Assurance nebo (b)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licencovanému serveru</w:t>
      </w:r>
      <w:r>
        <w:fldChar w:fldCharType="end"/>
      </w:r>
      <w:r>
        <w:t xml:space="preserve">, s výjimkou jednorázových udělení na dobu maximálně 180 dnů, tak aby zákazník mohl migrovat tyto pracovní zátěže do systému Azure. </w:t>
      </w:r>
    </w:p>
    <w:p>
      <w:pPr>
        <w:pStyle w:val="ProductList-BodyIndented"/>
      </w:pPr>
    </w:p>
    <w:p>
      <w:pPr>
        <w:pStyle w:val="ProductList-BodyIndented"/>
      </w:pPr>
      <w:r>
        <w:t xml:space="preserve">Při dokončení migrace do služby Azure nebo 180 dnů po zahájení migrace (podle toho, co nastane dříve) budou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považovány za „přiřazené k Azure“. Zákazník může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později přiřadit zpět ke svým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licencovaným serverům</w:t>
      </w:r>
      <w:r>
        <w:fldChar w:fldCharType="end"/>
      </w:r>
      <w:r>
        <w:t xml:space="preserve"> nebo sdíleným serverům v rámci přenositelnosti licencí prostřednictvím krytí Software Assurance, pokud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zůstanou přiřazeny ke službě Azure minimálně po dobu 90 dnů.</w:t>
      </w:r>
    </w:p>
    <w:p>
      <w:pPr>
        <w:pStyle w:val="ProductList-BodyIndented"/>
      </w:pPr>
    </w:p>
    <w:p>
      <w:pPr>
        <w:pStyle w:val="ProductList-SubSubClauseHeading"/>
        <w:outlineLvl w:val="4"/>
      </w:pPr>
      <w:r>
        <w:t>9.2.1 Práva na zálohu pro produkt SQL Server</w:t>
      </w:r>
    </w:p>
    <w:p>
      <w:pPr>
        <w:pStyle w:val="ProductList-BodyIndented2"/>
      </w:pPr>
      <w:r>
        <w:t xml:space="preserve">Při udělování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k produktu SQL Server pro použití s virtuálními počítači SQL Server v rámci výhod Azure Hybrid Benefit pro SQL Server má zákazník nárok na:</w:t>
      </w:r>
    </w:p>
    <w:p>
      <w:pPr>
        <w:pStyle w:val="ProductList-Bullet"/>
        <w:numPr>
          <w:ilvl w:val="2"/>
          <w:numId w:val="38"/>
        </w:numPr>
      </w:pPr>
      <w:r>
        <w:t xml:space="preserve">Jedno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pro libovolný účel, včetně vysoké dostupnosti; a</w:t>
      </w:r>
    </w:p>
    <w:p>
      <w:pPr>
        <w:pStyle w:val="ProductList-Bullet"/>
        <w:numPr>
          <w:ilvl w:val="2"/>
          <w:numId w:val="38"/>
        </w:numPr>
      </w:pPr>
      <w:r>
        <w:t xml:space="preserve">Jedno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konkrétně pro účely obnovení při zhroucení.</w:t>
      </w:r>
    </w:p>
    <w:p>
      <w:pPr>
        <w:pStyle w:val="ProductList-BodyIndented2"/>
      </w:pPr>
    </w:p>
    <w:p>
      <w:pPr>
        <w:pStyle w:val="ProductList-BodyIndented2"/>
      </w:pPr>
      <w:r>
        <w:t xml:space="preserve">Zákazník může také spouštět </w:t>
      </w:r>
      <w:r>
        <w:fldChar w:fldCharType="begin"/>
      </w:r>
      <w:r>
        <w:instrText xml:space="preserve"> AutoTextList   \s NoStyle \t "Primární pracovní zatížení znamená buď prostředí OSE, ve kterém jsou spuštěny instance serverového softwaru v rámci odstavce Užívací práva produktové položky, nebo v kontextu práv na výhody Azure Hybrid, SQL Server Virtual Machine." </w:instrText>
      </w:r>
      <w:r>
        <w:fldChar w:fldCharType="separate"/>
      </w:r>
      <w:r>
        <w:rPr>
          <w:color w:val="0563C1"/>
        </w:rPr>
        <w:t>primární pracovní zatížení</w:t>
      </w:r>
      <w:r>
        <w:fldChar w:fldCharType="end"/>
      </w:r>
      <w:r>
        <w:t xml:space="preserve"> a jeho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pro obnovení po zhroucení simultánně pro testování obnovení při zhroucení během krátkých období každých 90 dní a po krátké období okolo času zhroucení za účelem přenosu mezi nimi. Zákazník může provádět následující operace související s údržbou pro všechna povolená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w:t>
      </w:r>
    </w:p>
    <w:p>
      <w:pPr>
        <w:pStyle w:val="ProductList-Bullet"/>
        <w:numPr>
          <w:ilvl w:val="2"/>
          <w:numId w:val="39"/>
        </w:numPr>
      </w:pPr>
      <w:r>
        <w:t xml:space="preserve">Kontroly konzistence databáze nebo Checkdb </w:t>
      </w:r>
    </w:p>
    <w:p>
      <w:pPr>
        <w:pStyle w:val="ProductList-Bullet"/>
        <w:numPr>
          <w:ilvl w:val="2"/>
          <w:numId w:val="39"/>
        </w:numPr>
      </w:pPr>
      <w:r>
        <w:t xml:space="preserve">Zálohy protokolů </w:t>
      </w:r>
    </w:p>
    <w:p>
      <w:pPr>
        <w:pStyle w:val="ProductList-Bullet"/>
        <w:numPr>
          <w:ilvl w:val="2"/>
          <w:numId w:val="39"/>
        </w:numPr>
      </w:pPr>
      <w:r>
        <w:t xml:space="preserve">Úplné zálohy </w:t>
      </w:r>
    </w:p>
    <w:p>
      <w:pPr>
        <w:pStyle w:val="ProductList-Bullet"/>
        <w:numPr>
          <w:ilvl w:val="2"/>
          <w:numId w:val="39"/>
        </w:numPr>
      </w:pPr>
      <w:r>
        <w:t>Monitorování dat týkajících se použití prostředků</w:t>
      </w:r>
    </w:p>
    <w:p>
      <w:pPr>
        <w:pStyle w:val="ProductList-BodyIndented2"/>
      </w:pPr>
    </w:p>
    <w:p>
      <w:pPr>
        <w:pStyle w:val="ProductList-BodyIndented2"/>
      </w:pP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povolená pro obnovení při zhroucení musí být asynchronní a ruční. Počet licencí, které by jinak byly požadovány pro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nesmí překročit počet licencí požadovaných pro příslušné </w:t>
      </w:r>
      <w:r>
        <w:fldChar w:fldCharType="begin"/>
      </w:r>
      <w:r>
        <w:instrText xml:space="preserve"> AutoTextList   \s NoStyle \t "Primární pracovní zatížení znamená buď prostředí OSE, ve kterém jsou spuštěny instance serverového softwaru v rámci odstavce Užívací práva produktové položky, nebo v kontextu práv na výhody Azure Hybrid, SQL Server Virtual Machine." </w:instrText>
      </w:r>
      <w:r>
        <w:fldChar w:fldCharType="separate"/>
      </w:r>
      <w:r>
        <w:rPr>
          <w:color w:val="0563C1"/>
        </w:rPr>
        <w:t>primární pracovní zatížení</w:t>
      </w:r>
      <w:r>
        <w:fldChar w:fldCharType="end"/>
      </w:r>
      <w:r>
        <w:t>. Zálohovací prostředí OSE nemohou dodávat data serveru SQL Server uživatelům nebo zařízením ani jinak spouštět aktivní primární pracovní zařízení serveru SQL Server.</w:t>
      </w:r>
    </w:p>
    <w:p>
      <w:pPr>
        <w:pStyle w:val="ProductList-BodyIndented2"/>
      </w:pPr>
    </w:p>
    <w:p>
      <w:pPr>
        <w:pStyle w:val="ProductList-BodyIndented2"/>
      </w:pPr>
      <w:r>
        <w:t xml:space="preserve">Zákazník má nárok na jednu dodatečnou licenci pro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zálohované prostředí OSE</w:t>
      </w:r>
      <w:r>
        <w:fldChar w:fldCharType="end"/>
      </w:r>
      <w:r>
        <w:t xml:space="preserve"> pro vysokou dostupnost pro každé ze svých </w:t>
      </w:r>
      <w:r>
        <w:fldChar w:fldCharType="begin"/>
      </w:r>
      <w:r>
        <w:instrText xml:space="preserve"> AutoTextList   \s NoStyle \t "Primární pracovní zatížení znamená buď prostředí OSE, ve kterém jsou spuštěny instance serverového softwaru v rámci odstavce Užívací práva produktové položky, nebo v kontextu práv na výhody Azure Hybrid, SQL Server Virtual Machine." </w:instrText>
      </w:r>
      <w:r>
        <w:fldChar w:fldCharType="separate"/>
      </w:r>
      <w:r>
        <w:rPr>
          <w:color w:val="0563C1"/>
        </w:rPr>
        <w:t>primárních zatížení</w:t>
      </w:r>
      <w:r>
        <w:fldChar w:fldCharType="end"/>
      </w:r>
      <w:r>
        <w:t xml:space="preserve">, která jsou spuštěna na platformě Linux a slouží jako hlavní instance serveru SQL při použití ve spojení s používáním velkých datových klastů zákazníkem. Tato dodatečná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zálohovaná prostředí OSE</w:t>
      </w:r>
      <w:r>
        <w:fldChar w:fldCharType="end"/>
      </w:r>
      <w:r>
        <w:t xml:space="preserve"> podléhají stejným omezením práv na zálohování jako SQL Server.</w:t>
      </w:r>
    </w:p>
    <w:p>
      <w:pPr>
        <w:pStyle w:val="ProductList-BodyIndented2"/>
      </w:pPr>
    </w:p>
    <w:p>
      <w:pPr>
        <w:pStyle w:val="ProductList-SubSubClauseHeading"/>
        <w:outlineLvl w:val="4"/>
      </w:pPr>
      <w:r>
        <w:t>9.2.2 SQL Server Enterprise Core – neomezená práva na virtualizaci</w:t>
      </w:r>
    </w:p>
    <w:p>
      <w:pPr>
        <w:pStyle w:val="ProductList-BodyIndented2"/>
      </w:pPr>
      <w:r>
        <w:t xml:space="preserve">Jako výjimku z obecných podmínek, kterými se řídí přidělování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a používání produktu SQL Server v rámci výhod Azure Hybrid Benefit for SQL Server, může zákazník používat produkt SQL Server na libovolném počtu virtuálních počítačů na dedikovaném hostiteli služeb Azure nebo jiném dedikovaném fyzickém hostiteli ve službě Azure v jednom ze svých účtů služeb Microsoft Azure, pokud zákazník přidělí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na základě počtu jader k produktu SQL Server Enterprise s krytím SA pro všechna </w:t>
      </w:r>
      <w:r>
        <w:fldChar w:fldCharType="begin"/>
      </w:r>
      <w:r>
        <w:instrText xml:space="preserve"> AutoTextList   \s NoStyle \t "Fyzické jádro je jádro fyzického procesoru." </w:instrText>
      </w:r>
      <w:r>
        <w:fldChar w:fldCharType="separate"/>
      </w:r>
      <w:r>
        <w:rPr>
          <w:color w:val="0563C1"/>
        </w:rPr>
        <w:t>fyzická jádra</w:t>
      </w:r>
      <w:r>
        <w:fldChar w:fldCharType="end"/>
      </w:r>
      <w:r>
        <w:t xml:space="preserve">, která jsou zákazníkovi zpřístupněna na tomto dedikovaném hostiteli služby Azure. Souběžné používání na dedikovaném hostiteli služby Azure nebo jiném dedikovaném fyzickém hostiteli ve službě Azure 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 xml:space="preserve"> zákazníka je omezeno na stejné 180denní období migrace.</w:t>
      </w:r>
    </w:p>
    <w:p>
      <w:pPr>
        <w:pStyle w:val="ProductList-BodyIndented2"/>
      </w:pPr>
    </w:p>
    <w:p>
      <w:pPr>
        <w:pStyle w:val="ProductList-ClauseHeading"/>
        <w:outlineLvl w:val="2"/>
      </w:pPr>
      <w:r>
        <w:t>10. Windows Virtual Desktop</w:t>
      </w:r>
    </w:p>
    <w:p>
      <w:pPr>
        <w:pStyle w:val="ProductList-SubClauseHeading"/>
        <w:outlineLvl w:val="3"/>
      </w:pPr>
      <w:r>
        <w:t>10.1 Windows Virtual Desktop pro Windows 7 a Windows 10</w:t>
      </w:r>
    </w:p>
    <w:p>
      <w:pPr>
        <w:pStyle w:val="ProductList-BodyIndented"/>
      </w:pPr>
      <w:r>
        <w:t>Uživatelé s licencí k produktu Microsoft 365 E3/E5/F3/Business Premium/A3/A5 nebo výhodami při užívání studenty, Windows 10 Enterprise E3/E5, Windows 10 Education A3/A5 nebo Windows VDA E3/E5 mají přístup k virtuálním počítačům se systémem Windows 7 a Windows 10 ve službě Windows Virtual Desktop (WVD). Virtuální počítače ve službě WVD se nezapočítávají do limitu počtu aktivovaných zařízení uživatelů.</w:t>
      </w:r>
    </w:p>
    <w:p>
      <w:pPr>
        <w:pStyle w:val="ProductList-BodyIndented"/>
      </w:pPr>
    </w:p>
    <w:p>
      <w:pPr>
        <w:pStyle w:val="ProductList-SubClauseHeading"/>
        <w:outlineLvl w:val="3"/>
      </w:pPr>
      <w:r>
        <w:t>10.2 Windows Virtual Desktop pro Windows Server</w:t>
      </w:r>
    </w:p>
    <w:p>
      <w:pPr>
        <w:pStyle w:val="ProductList-BodyIndented"/>
      </w:pPr>
      <w:r>
        <w:t>Uživatelé s licencemi CAL na uživatele pro službu vzdálené plochy (RDS) s krytím SA nebo licencemi k odběru služby vzdálené plochy na základě počtu uživatelů, nebo využívající zařízení s licencemi pro službu vzdálené plochy na základě počtu zařízení s krytím SA mají přístup k virtuálním počítačům se systémem Windows Server ve službě Windows Virtual Desktop (WVD).</w:t>
      </w:r>
    </w:p>
    <w:p>
      <w:pPr>
        <w:pStyle w:val="ProductList-BodyIndented"/>
      </w:pPr>
    </w:p>
    <w:p>
      <w:pPr>
        <w:pStyle w:val="ProductList-SubClauseHeading"/>
        <w:outlineLvl w:val="3"/>
      </w:pPr>
      <w:r>
        <w:t>10.3 Windows Virtual Desktop pro vývoj a testování</w:t>
      </w:r>
    </w:p>
    <w:p>
      <w:pPr>
        <w:pStyle w:val="ProductList-BodyIndented"/>
      </w:pPr>
      <w:r>
        <w:t>Uživatelé s licencí na odběr produktu Visual Studio a platformy MSDN s aktivními SA („Oprávnění uživatelé“) mohou přistupovat k virtuálním strojům Windows Virtual Desktop (WVD) v systémech Windows 7, Windows 10 a Windows Server pro vývojové a testovací účely. Koncoví uživatelé zákazníka mají také přístup k virtuálním počítačům WVD v systémech Windows 7, Windows 10 a Windows Server, zpřístupněným oprávněnými zákazníky tak, aby mohli provádět akceptační testy nebo poskytovat zpětnou vazbu.</w:t>
      </w:r>
    </w:p>
    <w:p>
      <w:pPr>
        <w:pStyle w:val="ProductList-Offering2HeadingNoBorder"/>
        <w:outlineLvl w:val="2"/>
      </w:pPr>
      <w:bookmarkStart w:id="223" w:name="_Sec625"/>
      <w:r>
        <w:t>Služby Microsoft Azure</w:t>
      </w:r>
      <w:bookmarkEnd w:id="223"/>
      <w:r>
        <w:fldChar w:fldCharType="begin"/>
      </w:r>
      <w:r>
        <w:instrText xml:space="preserve"> TC "</w:instrText>
      </w:r>
      <w:bookmarkStart w:id="224" w:name="_Toc62549923"/>
      <w:r>
        <w:instrText>Služby Microsoft Azure</w:instrText>
      </w:r>
      <w:bookmarkEnd w:id="224"/>
      <w:r>
        <w:instrText>" \l 3</w:instrText>
      </w:r>
      <w:r>
        <w:fldChar w:fldCharType="end"/>
      </w:r>
    </w:p>
    <w:p>
      <w:pPr>
        <w:pStyle w:val="ProductList-Offering1SubSection"/>
        <w:outlineLvl w:val="3"/>
      </w:pPr>
      <w:bookmarkStart w:id="225" w:name="_Sec705"/>
      <w:r>
        <w:t>1. Dostupnost programu</w:t>
      </w:r>
      <w:bookmarkEnd w:id="225"/>
    </w:p>
    <w:tbl>
      <w:tblPr>
        <w:tblStyle w:val="PURTable"/>
        <w:tblW w:w="0" w:type="dxa"/>
        <w:tblLook w:val="04A0" w:firstRow="1" w:lastRow="0" w:firstColumn="1" w:lastColumn="0" w:noHBand="0" w:noVBand="1"/>
      </w:tblPr>
      <w:tblGrid>
        <w:gridCol w:w="4292"/>
        <w:gridCol w:w="705"/>
        <w:gridCol w:w="704"/>
        <w:gridCol w:w="708"/>
        <w:gridCol w:w="717"/>
        <w:gridCol w:w="730"/>
        <w:gridCol w:w="834"/>
        <w:gridCol w:w="711"/>
        <w:gridCol w:w="703"/>
        <w:gridCol w:w="812"/>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2B2B2"/>
              <w:right w:val="none" w:sz="4" w:space="0" w:color="6E6E6E"/>
            </w:tcBorders>
          </w:tcPr>
          <w:p>
            <w:pPr>
              <w:pStyle w:val="ProductList-TableBody"/>
            </w:pPr>
            <w:r>
              <w:rPr>
                <w:color w:val="000000"/>
              </w:rPr>
              <w:t>Azure SQL Edge (na zařízení)</w:t>
            </w:r>
            <w:r>
              <w:fldChar w:fldCharType="begin"/>
            </w:r>
            <w:r>
              <w:instrText xml:space="preserve"> XE "Azure SQL Edge (na zařízení)"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rPr>
                <w:color w:val="000000"/>
              </w:rPr>
              <w:t>Služby Microsoft Azure*</w:t>
            </w:r>
            <w:r>
              <w:fldChar w:fldCharType="begin"/>
            </w:r>
            <w:r>
              <w:instrText xml:space="preserve"> XE "Služby Microsoft Azure*"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none" w:sz="4" w:space="0" w:color="BFBFBF"/>
              <w:right w:val="none" w:sz="4" w:space="0" w:color="6E6E6E"/>
            </w:tcBorders>
          </w:tcPr>
          <w:p>
            <w:pPr>
              <w:pStyle w:val="ProductList-TableBody"/>
            </w:pPr>
            <w:r>
              <w:rPr>
                <w:color w:val="000000"/>
              </w:rPr>
              <w:t>Rozhraní API Microsoft Translator</w:t>
            </w:r>
            <w:r>
              <w:fldChar w:fldCharType="begin"/>
            </w:r>
            <w:r>
              <w:instrText xml:space="preserve"> XE "Rozhraní API Microsoft Translator"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Body"/>
      </w:pPr>
      <w:r>
        <w:rPr>
          <w:i/>
        </w:rPr>
        <w:t>*Také k dispozici prostřednictvím smlouvy se zákazníkem společnosti Microsoft</w:t>
      </w:r>
    </w:p>
    <w:p>
      <w:pPr>
        <w:pStyle w:val="ProductList-Offering1SubSection"/>
        <w:outlineLvl w:val="3"/>
      </w:pPr>
      <w:bookmarkStart w:id="226" w:name="_Sec760"/>
      <w:r>
        <w:t>2. Podmínky produktu</w:t>
      </w:r>
      <w:bookmarkEnd w:id="226"/>
    </w:p>
    <w:tbl>
      <w:tblPr>
        <w:tblStyle w:val="PURTable"/>
        <w:tblW w:w="0" w:type="dxa"/>
        <w:tblLook w:val="04A0" w:firstRow="1" w:lastRow="0" w:firstColumn="1" w:lastColumn="0" w:noHBand="0" w:noVBand="1"/>
      </w:tblPr>
      <w:tblGrid>
        <w:gridCol w:w="3633"/>
        <w:gridCol w:w="3636"/>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15">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Do zrušení pro služby Microsoft Azure.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Nezbytné podmínky: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závazku." </w:instrText>
            </w:r>
            <w:r>
              <w:fldChar w:fldCharType="separate"/>
            </w:r>
            <w:r>
              <w:rPr>
                <w:color w:val="0563C1"/>
              </w:rPr>
              <w:t>Nárok na snížení</w:t>
            </w:r>
            <w:r>
              <w:fldChar w:fldCharType="end"/>
            </w:r>
            <w:r>
              <w:t>: Rozhraní API Microsoft Translator, přidělené roční předplatné pro služby Microsoft Azure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závazku po 12 po sobě jdoucích měsících." </w:instrText>
            </w:r>
            <w:r>
              <w:fldChar w:fldCharType="separate"/>
            </w:r>
            <w:r>
              <w:rPr>
                <w:color w:val="0563C1"/>
              </w:rPr>
              <w:t>Nárok na snížení (SCE)</w:t>
            </w:r>
            <w:r>
              <w:fldChar w:fldCharType="end"/>
            </w:r>
            <w:r>
              <w:t>: Přidělené roční předplatné pro služby Microsoft Azure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Plány služeb Microsoft Azure</w:t>
      </w:r>
    </w:p>
    <w:p>
      <w:pPr>
        <w:pStyle w:val="ProductList-Body"/>
      </w:pPr>
      <w:r>
        <w:t>Pokud si je zákazník předplatí jako plán služeb Microsoft Azure, mohou mít jednotlivé služby Microsoft Azure různou dostupnost v rámci programu nebo se na ně mohou vztahovat odlišné podmínky. Další podrobnosti naleznete v položkách specifických pro plán služeb Microsoft Azure níže.</w:t>
      </w: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pPr>
              <w:pStyle w:val="PURBreadcrumb"/>
            </w:pPr>
          </w:p>
          <w:tbl>
            <w:tblPr>
              <w:tblW w:w="0" w:type="dxa"/>
              <w:tblLook w:val="04A0" w:firstRow="1" w:lastRow="0" w:firstColumn="1" w:lastColumn="0" w:noHBand="0" w:noVBand="1"/>
            </w:tblPr>
            <w:tblGrid>
              <w:gridCol w:w="10800"/>
            </w:tblGrid>
            <w:t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TableBody"/>
            </w:pPr>
          </w:p>
        </w:tc>
      </w:tr>
    </w:tbl>
    <w:p>
      <w:pPr>
        <w:pStyle w:val="ProductList-Offering2HeadingNoBorder"/>
        <w:outlineLvl w:val="2"/>
      </w:pPr>
      <w:bookmarkStart w:id="227" w:name="_Sec1197"/>
      <w:r>
        <w:t>Microsoft Azure Infrastructure Plans</w:t>
      </w:r>
      <w:bookmarkEnd w:id="227"/>
      <w:r>
        <w:fldChar w:fldCharType="begin"/>
      </w:r>
      <w:r>
        <w:instrText xml:space="preserve"> TC "</w:instrText>
      </w:r>
      <w:bookmarkStart w:id="228" w:name="_Toc62549924"/>
      <w:r>
        <w:instrText>Microsoft Azure Infrastructure Plans</w:instrText>
      </w:r>
      <w:bookmarkEnd w:id="228"/>
      <w:r>
        <w:instrText>" \l 3</w:instrText>
      </w:r>
      <w:r>
        <w:fldChar w:fldCharType="end"/>
      </w:r>
    </w:p>
    <w:p>
      <w:pPr>
        <w:pStyle w:val="ProductList-Offering1SubSection"/>
        <w:outlineLvl w:val="3"/>
      </w:pPr>
      <w:bookmarkStart w:id="229" w:name="_Sec706"/>
      <w:r>
        <w:t>1. Dostupnost programu</w:t>
      </w:r>
      <w:bookmarkEnd w:id="229"/>
    </w:p>
    <w:tbl>
      <w:tblPr>
        <w:tblStyle w:val="PURTable"/>
        <w:tblW w:w="0" w:type="dxa"/>
        <w:tblLook w:val="04A0" w:firstRow="1" w:lastRow="0" w:firstColumn="1" w:lastColumn="0" w:noHBand="0" w:noVBand="1"/>
      </w:tblPr>
      <w:tblGrid>
        <w:gridCol w:w="4306"/>
        <w:gridCol w:w="705"/>
        <w:gridCol w:w="696"/>
        <w:gridCol w:w="707"/>
        <w:gridCol w:w="716"/>
        <w:gridCol w:w="730"/>
        <w:gridCol w:w="833"/>
        <w:gridCol w:w="710"/>
        <w:gridCol w:w="702"/>
        <w:gridCol w:w="811"/>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Plán prediktivní údržby 1 sady IoT</w:t>
            </w:r>
            <w:r>
              <w:fldChar w:fldCharType="begin"/>
            </w:r>
            <w:r>
              <w:instrText xml:space="preserve"> XE "Plán prediktivní údržby 1 sady IoT"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Plán prediktivní údržby 2 sady IoT</w:t>
            </w:r>
            <w:r>
              <w:fldChar w:fldCharType="begin"/>
            </w:r>
            <w:r>
              <w:instrText xml:space="preserve"> XE "Plán prediktivní údržby 2 sady IoT"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Plán vzdáleného monitorování 1 sady IoT</w:t>
            </w:r>
            <w:r>
              <w:fldChar w:fldCharType="begin"/>
            </w:r>
            <w:r>
              <w:instrText xml:space="preserve"> XE "Plán vzdáleného monitorování 1 sady IoT"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Plán vzdáleného monitorování 2 sady IoT</w:t>
            </w:r>
            <w:r>
              <w:fldChar w:fldCharType="begin"/>
            </w:r>
            <w:r>
              <w:instrText xml:space="preserve"> XE "Plán vzdáleného monitorování 2 sady IoT"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Plán aplikační služby Azure</w:t>
            </w:r>
            <w:r>
              <w:fldChar w:fldCharType="begin"/>
            </w:r>
            <w:r>
              <w:instrText xml:space="preserve"> XE "Plán aplikační služby Azure"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Azure Site Recovery (na server vlastněný zákazníkem)</w:t>
            </w:r>
            <w:r>
              <w:fldChar w:fldCharType="begin"/>
            </w:r>
            <w:r>
              <w:instrText xml:space="preserve"> XE "Azure Site Recovery (na server vlastněný zákazníkem)"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Plán pro službu Microsoft Azure StorSimple se zařízením (8100 zařízení)</w:t>
            </w:r>
            <w:r>
              <w:fldChar w:fldCharType="begin"/>
            </w:r>
            <w:r>
              <w:instrText xml:space="preserve"> XE "Plán pro službu Microsoft Azure StorSimple se zařízením (8100 zařízení)"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Plán pro službu Microsoft Azure StorSimple se zařízením (8600 zařízení)</w:t>
            </w:r>
            <w:r>
              <w:fldChar w:fldCharType="begin"/>
            </w:r>
            <w:r>
              <w:instrText xml:space="preserve"> XE "Plán pro službu Microsoft Azure StorSimple se zařízením (8600 zařízení)"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 xml:space="preserve">Plán pro službu Microsoft Azure StorSimple 8100 prodloužení </w:t>
            </w:r>
            <w:r>
              <w:fldChar w:fldCharType="begin"/>
            </w:r>
            <w:r>
              <w:instrText xml:space="preserve"> XE "Plán pro službu Microsoft Azure StorSimple 8100 prodloužení " </w:instrText>
            </w:r>
            <w:r>
              <w:fldChar w:fldCharType="end"/>
            </w:r>
            <w:r>
              <w:t>(žádné zařízení)</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single" w:sz="4" w:space="0" w:color="FFFFFF"/>
              <w:right w:val="none" w:sz="4" w:space="0" w:color="6E6E6E"/>
            </w:tcBorders>
          </w:tcPr>
          <w:p>
            <w:pPr>
              <w:pStyle w:val="ProductList-TableBody"/>
            </w:pPr>
            <w:r>
              <w:rPr>
                <w:color w:val="000000"/>
              </w:rPr>
              <w:t>Plán pro službu Microsoft Azure StorSimple 8600 prodloužení (žádné zařízení)</w:t>
            </w:r>
            <w:r>
              <w:fldChar w:fldCharType="begin"/>
            </w:r>
            <w:r>
              <w:instrText xml:space="preserve"> XE "Plán pro službu Microsoft Azure StorSimple 8600 prodloužení (žádné zařízení)" </w:instrText>
            </w:r>
            <w:r>
              <w:fldChar w:fldCharType="end"/>
            </w:r>
          </w:p>
        </w:tc>
        <w:tc>
          <w:tcPr>
            <w:tcW w:w="740" w:type="dxa"/>
            <w:tcBorders>
              <w:top w:val="dashed" w:sz="4" w:space="0" w:color="BFBFBF"/>
              <w:left w:val="none" w:sz="4" w:space="0" w:color="6E6E6E"/>
              <w:bottom w:val="single" w:sz="4" w:space="0" w:color="FFFFF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230" w:name="_Sec761"/>
      <w:r>
        <w:t>2. Podmínky produktu</w:t>
      </w:r>
      <w:bookmarkEnd w:id="230"/>
    </w:p>
    <w:tbl>
      <w:tblPr>
        <w:tblStyle w:val="PURTable"/>
        <w:tblW w:w="0" w:type="dxa"/>
        <w:tblLook w:val="04A0" w:firstRow="1" w:lastRow="0" w:firstColumn="1" w:lastColumn="0" w:noHBand="0" w:noVBand="1"/>
      </w:tblPr>
      <w:tblGrid>
        <w:gridCol w:w="3631"/>
        <w:gridCol w:w="3640"/>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16">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Microsoft Azure StorSimple (viz část 2.2)</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Vše (kromě Azure RemoteApp)</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Doplňky a produkty z krytí SA: Není relevantní</w:t>
            </w:r>
          </w:p>
        </w:tc>
      </w:tr>
    </w:tbl>
    <w:p>
      <w:pPr>
        <w:pStyle w:val="ProductList-Body"/>
      </w:pPr>
    </w:p>
    <w:p>
      <w:pPr>
        <w:pStyle w:val="ProductList-ClauseHeading"/>
        <w:outlineLvl w:val="4"/>
      </w:pPr>
      <w:r>
        <w:t>2.1 Plán pro službu Microsoft Azure Stack Hub</w:t>
      </w:r>
    </w:p>
    <w:p>
      <w:pPr>
        <w:pStyle w:val="ProductList-Body"/>
      </w:pPr>
      <w:r>
        <w:t xml:space="preserve">Zákazník může službu Microsoft Azure Stack Hub využívat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xml:space="preserve">, pokud získá počet licencí na odběr, který se rovná počtu </w:t>
      </w:r>
      <w:r>
        <w:fldChar w:fldCharType="begin"/>
      </w:r>
      <w:r>
        <w:instrText xml:space="preserve"> AutoTextList   \s NoStyle \t "Fyzické jádro je jádro fyzického procesoru." </w:instrText>
      </w:r>
      <w:r>
        <w:fldChar w:fldCharType="separate"/>
      </w:r>
      <w:r>
        <w:rPr>
          <w:color w:val="0563C1"/>
        </w:rPr>
        <w:t>fyzických jader</w:t>
      </w:r>
      <w:r>
        <w:fldChar w:fldCharType="end"/>
      </w:r>
      <w:r>
        <w:t xml:space="preserve"> na daném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podléhají nároku na snížení; trvalé používání však nadále podléhá požadavku na zachování stejného počtu licencí jako je počet </w:t>
      </w:r>
      <w:r>
        <w:fldChar w:fldCharType="begin"/>
      </w:r>
      <w:r>
        <w:instrText xml:space="preserve"> AutoTextList   \s NoStyle \t "Fyzické jádro je jádro fyzického procesoru." </w:instrText>
      </w:r>
      <w:r>
        <w:fldChar w:fldCharType="separate"/>
      </w:r>
      <w:r>
        <w:rPr>
          <w:color w:val="0563C1"/>
        </w:rPr>
        <w:t>fyzických jader</w:t>
      </w:r>
      <w:r>
        <w:fldChar w:fldCharType="end"/>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w:t>
      </w:r>
    </w:p>
    <w:p>
      <w:pPr>
        <w:pStyle w:val="ProductList-Body"/>
      </w:pPr>
    </w:p>
    <w:p>
      <w:pPr>
        <w:pStyle w:val="ProductList-ClauseHeading"/>
        <w:outlineLvl w:val="4"/>
      </w:pPr>
      <w:r>
        <w:t>2.2 Nabídky plánu pro službu Microsoft Azure StorSimple</w:t>
      </w:r>
    </w:p>
    <w:p>
      <w:pPr>
        <w:pStyle w:val="ProductList-Body"/>
      </w:pPr>
      <w:r>
        <w:t xml:space="preserve">Pro každý zakoupený plán služby StorSimple se zařízením zákazník obdrží zařízení diskového pole. Geografická dostupnost a podmínky a ujednání, kterými se řídí používání diskových polí, včetně záruk, zasílání a manipulace, povinnosti, jsou stanoveny v </w:t>
      </w:r>
      <w:hyperlink w:anchor="_Sec899">
        <w:r>
          <w:rPr>
            <w:color w:val="00467F"/>
            <w:u w:val="single"/>
          </w:rPr>
          <w:t>příloze G – Podmínky pro disková pole</w:t>
        </w:r>
      </w:hyperlink>
      <w:r>
        <w:t>. Každý plán ke službě StorSimple zakoupený zákazníkem bude přidružen k jednomu diskovému poli; jakákoli dodatečná disková pole používaná zákazníkem budou fakturována ve výši spotřebních sazeb. Plány Microsoft Azure StorSimple 8100 a 8600 lze snížit k následujícímu výročí po 12 měsících nepřetržitého užívání.</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231" w:name="_Sec1198"/>
      <w:r>
        <w:t>Microsoft Azure Support Plans</w:t>
      </w:r>
      <w:bookmarkEnd w:id="231"/>
      <w:r>
        <w:fldChar w:fldCharType="begin"/>
      </w:r>
      <w:r>
        <w:instrText xml:space="preserve"> TC "</w:instrText>
      </w:r>
      <w:bookmarkStart w:id="232" w:name="_Toc62549925"/>
      <w:r>
        <w:instrText>Microsoft Azure Support Plans</w:instrText>
      </w:r>
      <w:bookmarkEnd w:id="232"/>
      <w:r>
        <w:instrText>" \l 3</w:instrText>
      </w:r>
      <w:r>
        <w:fldChar w:fldCharType="end"/>
      </w:r>
    </w:p>
    <w:p>
      <w:pPr>
        <w:pStyle w:val="ProductList-Offering1SubSection"/>
        <w:outlineLvl w:val="3"/>
      </w:pPr>
      <w:bookmarkStart w:id="233" w:name="_Sec1200"/>
      <w:r>
        <w:t>1. Dostupnost programu</w:t>
      </w:r>
      <w:bookmarkEnd w:id="233"/>
    </w:p>
    <w:tbl>
      <w:tblPr>
        <w:tblStyle w:val="PURTable"/>
        <w:tblW w:w="0" w:type="dxa"/>
        <w:tblLook w:val="04A0" w:firstRow="1" w:lastRow="0" w:firstColumn="1" w:lastColumn="0" w:noHBand="0" w:noVBand="1"/>
      </w:tblPr>
      <w:tblGrid>
        <w:gridCol w:w="4306"/>
        <w:gridCol w:w="705"/>
        <w:gridCol w:w="696"/>
        <w:gridCol w:w="707"/>
        <w:gridCol w:w="716"/>
        <w:gridCol w:w="730"/>
        <w:gridCol w:w="833"/>
        <w:gridCol w:w="710"/>
        <w:gridCol w:w="702"/>
        <w:gridCol w:w="811"/>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Standardní podpora pro Azure Active*</w:t>
            </w:r>
            <w:r>
              <w:fldChar w:fldCharType="begin"/>
            </w:r>
            <w:r>
              <w:instrText xml:space="preserve"> XE "Standardní podpora pro Azure Active*"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Přímá podpora pro Azure Active Professional*</w:t>
            </w:r>
            <w:r>
              <w:fldChar w:fldCharType="begin"/>
            </w:r>
            <w:r>
              <w:instrText xml:space="preserve"> XE "Přímá podpora pro Azure Active Professional*"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Standardní podpora pro Microsoft Azure StorSimple</w:t>
            </w:r>
            <w:r>
              <w:fldChar w:fldCharType="begin"/>
            </w:r>
            <w:r>
              <w:instrText xml:space="preserve"> XE "Standardní podpora pro Microsoft Azure StorSimple"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Standardní na prémiovou podporu pro Microsoft Azure StorSimple</w:t>
            </w:r>
            <w:r>
              <w:fldChar w:fldCharType="begin"/>
            </w:r>
            <w:r>
              <w:instrText xml:space="preserve"> XE "Standardní na prémiovou podporu pro Microsoft Azure StorSimple"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none" w:sz="4" w:space="0" w:color="BFBFBF"/>
              <w:right w:val="none" w:sz="4" w:space="0" w:color="6E6E6E"/>
            </w:tcBorders>
          </w:tcPr>
          <w:p>
            <w:pPr>
              <w:pStyle w:val="ProductList-TableBody"/>
            </w:pPr>
            <w:r>
              <w:t>Prémiová podpora pro Microsoft Azure StorSimple</w:t>
            </w:r>
            <w:r>
              <w:fldChar w:fldCharType="begin"/>
            </w:r>
            <w:r>
              <w:instrText xml:space="preserve"> XE "Prémiová podpora pro Microsoft Azure StorSimple"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Body"/>
      </w:pPr>
      <w:r>
        <w:rPr>
          <w:i/>
        </w:rPr>
        <w:t>*Také k dispozici prostřednictvím smlouvy se zákazníkem společnosti Microsoft a s nárokem na slevu v případě pořízení na základě této smlouvy.</w:t>
      </w:r>
    </w:p>
    <w:p>
      <w:pPr>
        <w:pStyle w:val="ProductList-Offering1SubSection"/>
        <w:outlineLvl w:val="3"/>
      </w:pPr>
      <w:bookmarkStart w:id="234" w:name="_Sec1201"/>
      <w:r>
        <w:t>2. Podmínky produktu</w:t>
      </w:r>
      <w:bookmarkEnd w:id="234"/>
    </w:p>
    <w:tbl>
      <w:tblPr>
        <w:tblStyle w:val="PURTable"/>
        <w:tblW w:w="0" w:type="dxa"/>
        <w:tblLook w:val="04A0" w:firstRow="1" w:lastRow="0" w:firstColumn="1" w:lastColumn="0" w:noHBand="0" w:noVBand="1"/>
      </w:tblPr>
      <w:tblGrid>
        <w:gridCol w:w="3633"/>
        <w:gridCol w:w="3636"/>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17">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Nezbytné podmínky: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Standardní a prémiová podpora pro Azure StorSimple</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Standardní a prémiová podpora pro Azure StorSimple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235" w:name="_Sec1199"/>
      <w:r>
        <w:t>Microsoft Azure User Plans</w:t>
      </w:r>
      <w:bookmarkEnd w:id="235"/>
      <w:r>
        <w:fldChar w:fldCharType="begin"/>
      </w:r>
      <w:r>
        <w:instrText xml:space="preserve"> TC "</w:instrText>
      </w:r>
      <w:bookmarkStart w:id="236" w:name="_Toc62549926"/>
      <w:r>
        <w:instrText>Microsoft Azure User Plans</w:instrText>
      </w:r>
      <w:bookmarkEnd w:id="236"/>
      <w:r>
        <w:instrText>" \l 3</w:instrText>
      </w:r>
      <w:r>
        <w:fldChar w:fldCharType="end"/>
      </w:r>
    </w:p>
    <w:p>
      <w:pPr>
        <w:pStyle w:val="ProductList-Offering1SubSection"/>
        <w:outlineLvl w:val="3"/>
      </w:pPr>
      <w:bookmarkStart w:id="237" w:name="_Sec1202"/>
      <w:r>
        <w:t>1. Dostupnost programu</w:t>
      </w:r>
      <w:bookmarkEnd w:id="237"/>
    </w:p>
    <w:tbl>
      <w:tblPr>
        <w:tblStyle w:val="PURTable"/>
        <w:tblW w:w="0" w:type="dxa"/>
        <w:tblLook w:val="04A0" w:firstRow="1" w:lastRow="0" w:firstColumn="1" w:lastColumn="0" w:noHBand="0" w:noVBand="1"/>
      </w:tblPr>
      <w:tblGrid>
        <w:gridCol w:w="4295"/>
        <w:gridCol w:w="704"/>
        <w:gridCol w:w="703"/>
        <w:gridCol w:w="707"/>
        <w:gridCol w:w="716"/>
        <w:gridCol w:w="730"/>
        <w:gridCol w:w="833"/>
        <w:gridCol w:w="710"/>
        <w:gridCol w:w="707"/>
        <w:gridCol w:w="811"/>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t>Azure Active Directory Premium Plan 1</w:t>
            </w:r>
            <w:r>
              <w:fldChar w:fldCharType="begin"/>
            </w:r>
            <w:r>
              <w:instrText xml:space="preserve"> XE "Azure Active Directory Premium Plan 1" </w:instrText>
            </w:r>
            <w:r>
              <w:fldChar w:fldCharType="end"/>
            </w:r>
            <w:r>
              <w:t xml:space="preserve"> (licence na odběr na základě počtu uživatelů)</w:t>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rPr>
                <w:color w:val="000000"/>
              </w:rP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Azure Active Directory Premium Plan 2</w:t>
            </w:r>
            <w:r>
              <w:fldChar w:fldCharType="begin"/>
            </w:r>
            <w:r>
              <w:instrText xml:space="preserve"> XE "Azure Active Directory Premium Plan 2"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rPr>
                <w:color w:val="000000"/>
              </w:rP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Defender for Identity</w:t>
            </w:r>
            <w:r>
              <w:fldChar w:fldCharType="begin"/>
            </w:r>
            <w:r>
              <w:instrText xml:space="preserve"> XE "Microsoft Defender for Identity"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rPr>
                <w:color w:val="000000"/>
              </w:rP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rPr>
                <w:color w:val="000000"/>
              </w:rP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licence pro správu klienta k produktu Microsoft Defender for Identity</w:t>
            </w:r>
            <w:r>
              <w:fldChar w:fldCharType="begin"/>
            </w:r>
            <w:r>
              <w:instrText xml:space="preserve"> XE "Doplněk licence pro správu klienta k produktu Microsoft Defender for Identity" </w:instrText>
            </w:r>
            <w:r>
              <w:fldChar w:fldCharType="end"/>
            </w:r>
            <w:r>
              <w:t xml:space="preserve"> (licence k odběru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rPr>
                <w:color w:val="000000"/>
              </w:rP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rPr>
                <w:color w:val="000000"/>
              </w:rP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Azure Information Protection Premium Plan 1</w:t>
            </w:r>
            <w:r>
              <w:fldChar w:fldCharType="begin"/>
            </w:r>
            <w:r>
              <w:instrText xml:space="preserve"> XE "Azure Information Protection Premium Plan 1"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rPr>
                <w:color w:val="000000"/>
              </w:rP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single" w:sz="4" w:space="0" w:color="FFFFFF"/>
              <w:right w:val="none" w:sz="4" w:space="0" w:color="6E6E6E"/>
            </w:tcBorders>
          </w:tcPr>
          <w:p>
            <w:pPr>
              <w:pStyle w:val="ProductList-TableBody"/>
            </w:pPr>
            <w:r>
              <w:t xml:space="preserve">Doplněk Azure Information Protection Premium Plan 1 </w:t>
            </w:r>
            <w:r>
              <w:fldChar w:fldCharType="begin"/>
            </w:r>
            <w:r>
              <w:instrText xml:space="preserve"> XE "Doplněk Azure Information Protection Premium Plan 1 " </w:instrText>
            </w:r>
            <w:r>
              <w:fldChar w:fldCharType="end"/>
            </w:r>
            <w:r>
              <w:t>(licence na odběr na základě počtu uživatelů)</w:t>
            </w:r>
          </w:p>
        </w:tc>
        <w:tc>
          <w:tcPr>
            <w:tcW w:w="740" w:type="dxa"/>
            <w:tcBorders>
              <w:top w:val="dashed" w:sz="4" w:space="0" w:color="BFBFBF"/>
              <w:left w:val="none" w:sz="4" w:space="0" w:color="6E6E6E"/>
              <w:bottom w:val="single" w:sz="4" w:space="0" w:color="FFFFF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238" w:name="_Sec1203"/>
      <w:r>
        <w:t>2. Podmínky produktu</w:t>
      </w:r>
      <w:bookmarkEnd w:id="238"/>
    </w:p>
    <w:tbl>
      <w:tblPr>
        <w:tblStyle w:val="PURTable"/>
        <w:tblW w:w="0" w:type="dxa"/>
        <w:tblLook w:val="04A0" w:firstRow="1" w:lastRow="0" w:firstColumn="1" w:lastColumn="0" w:noHBand="0" w:noVBand="1"/>
      </w:tblPr>
      <w:tblGrid>
        <w:gridCol w:w="3631"/>
        <w:gridCol w:w="3640"/>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18">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Nezbytné podmínky: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Azure Active Directory, Microsoft Defender for Identity, Azure Information Protection Premium</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ClauseHeading"/>
        <w:outlineLvl w:val="4"/>
      </w:pPr>
      <w:r>
        <w:t>2.1 Práva na rozšířené užívání pro zákazníky využívající produkt Microsoft Defender for Identity</w:t>
      </w:r>
    </w:p>
    <w:p>
      <w:pPr>
        <w:pStyle w:val="ProductList-Body"/>
      </w:pPr>
      <w:r>
        <w:t xml:space="preserve">Zákazník smí také instalovat a používat produkt Advanced Threat Analytics lokálně ke správě klientských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(nebo serverových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používaných jako klientská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která jsou používána výhradně uživateli, kterým jsou uděleny licence. Toto právo zanikne po vypršení platnosti odběru zákazníka. </w:t>
      </w:r>
    </w:p>
    <w:p>
      <w:pPr>
        <w:pStyle w:val="ProductList-Body"/>
      </w:pPr>
    </w:p>
    <w:p>
      <w:pPr>
        <w:pStyle w:val="ProductList-Body"/>
      </w:pP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pPr>
      <w:bookmarkStart w:id="239" w:name="_Sec629"/>
      <w:r>
        <w:t>Microsoft 365</w:t>
      </w:r>
      <w:bookmarkEnd w:id="239"/>
      <w:r>
        <w:fldChar w:fldCharType="begin"/>
      </w:r>
      <w:r>
        <w:instrText xml:space="preserve"> TC "</w:instrText>
      </w:r>
      <w:bookmarkStart w:id="240" w:name="_Toc62549927"/>
      <w:r>
        <w:instrText>Microsoft 365</w:instrText>
      </w:r>
      <w:bookmarkEnd w:id="240"/>
      <w:r>
        <w:instrText>" \l 2</w:instrText>
      </w:r>
      <w:r>
        <w:fldChar w:fldCharType="end"/>
      </w:r>
    </w:p>
    <w:p>
      <w:pPr>
        <w:pStyle w:val="ProductList-Offering1SubSection"/>
        <w:outlineLvl w:val="2"/>
      </w:pPr>
      <w:bookmarkStart w:id="241" w:name="_Sec713"/>
      <w:r>
        <w:t>1. Dostupnost programu</w:t>
      </w:r>
      <w:bookmarkEnd w:id="241"/>
    </w:p>
    <w:tbl>
      <w:tblPr>
        <w:tblStyle w:val="PURTable"/>
        <w:tblW w:w="0" w:type="dxa"/>
        <w:tblLook w:val="04A0" w:firstRow="1" w:lastRow="0" w:firstColumn="1" w:lastColumn="0" w:noHBand="0" w:noVBand="1"/>
      </w:tblPr>
      <w:tblGrid>
        <w:gridCol w:w="4239"/>
        <w:gridCol w:w="698"/>
        <w:gridCol w:w="696"/>
        <w:gridCol w:w="807"/>
        <w:gridCol w:w="712"/>
        <w:gridCol w:w="728"/>
        <w:gridCol w:w="828"/>
        <w:gridCol w:w="705"/>
        <w:gridCol w:w="701"/>
        <w:gridCol w:w="802"/>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none" w:sz="4" w:space="0" w:color="DDDDDD"/>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none" w:sz="4" w:space="0" w:color="DDDDDD"/>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none" w:sz="4" w:space="0" w:color="DDDDDD"/>
              <w:left w:val="none" w:sz="4" w:space="0" w:color="6E6E6E"/>
              <w:bottom w:val="dashed" w:sz="4" w:space="0" w:color="B2B2B2"/>
              <w:right w:val="none" w:sz="4" w:space="0" w:color="DDDDDD"/>
            </w:tcBorders>
          </w:tcPr>
          <w:p>
            <w:pPr>
              <w:pStyle w:val="ProductList-TableBody"/>
            </w:pPr>
            <w:r>
              <w:t>Microsoft 365 Business Basic</w:t>
            </w:r>
            <w:r>
              <w:fldChar w:fldCharType="begin"/>
            </w:r>
            <w:r>
              <w:instrText xml:space="preserve"> XE "Microsoft 365 Business Basic" </w:instrText>
            </w:r>
            <w:r>
              <w:fldChar w:fldCharType="end"/>
            </w:r>
            <w:r>
              <w:t xml:space="preserve"> (licence na odběr na základě počtu uživatelů)</w:t>
            </w:r>
          </w:p>
        </w:tc>
        <w:tc>
          <w:tcPr>
            <w:tcW w:w="740" w:type="dxa"/>
            <w:tcBorders>
              <w:top w:val="none" w:sz="4" w:space="0" w:color="DDDDDD"/>
              <w:left w:val="none" w:sz="4" w:space="0" w:color="DDDDDD"/>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DDDDDD"/>
            </w:tcBorders>
          </w:tcPr>
          <w:p>
            <w:pPr>
              <w:pStyle w:val="ProductList-TableBody"/>
            </w:pPr>
            <w:r>
              <w:t>Microsoft 365 Business Standard</w:t>
            </w:r>
            <w:r>
              <w:fldChar w:fldCharType="begin"/>
            </w:r>
            <w:r>
              <w:instrText xml:space="preserve"> XE "Microsoft 365 Business Standard" </w:instrText>
            </w:r>
            <w:r>
              <w:fldChar w:fldCharType="end"/>
            </w:r>
            <w:r>
              <w:t xml:space="preserve"> (licence na odběr na základě počtu uživatelů)</w:t>
            </w:r>
          </w:p>
        </w:tc>
        <w:tc>
          <w:tcPr>
            <w:tcW w:w="740" w:type="dxa"/>
            <w:tcBorders>
              <w:top w:val="dashed" w:sz="4" w:space="0" w:color="B2B2B2"/>
              <w:left w:val="none" w:sz="4" w:space="0" w:color="DDDDDD"/>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FBFBF"/>
              <w:right w:val="none" w:sz="4" w:space="0" w:color="6E6E6E"/>
            </w:tcBorders>
          </w:tcPr>
          <w:p>
            <w:pPr>
              <w:pStyle w:val="ProductList-TableBody"/>
            </w:pPr>
            <w:r>
              <w:t>Microsoft 365 Business Premium</w:t>
            </w:r>
            <w:r>
              <w:fldChar w:fldCharType="begin"/>
            </w:r>
            <w:r>
              <w:instrText xml:space="preserve"> XE "Microsoft 365 Business Premium" </w:instrText>
            </w:r>
            <w:r>
              <w:fldChar w:fldCharType="end"/>
            </w:r>
            <w:r>
              <w:t xml:space="preserve"> (licence na odběr na základě počtu uživatelů)</w:t>
            </w:r>
          </w:p>
        </w:tc>
        <w:tc>
          <w:tcPr>
            <w:tcW w:w="740" w:type="dxa"/>
            <w:tcBorders>
              <w:top w:val="dashed" w:sz="4" w:space="0" w:color="B2B2B2"/>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Education A1</w:t>
            </w:r>
            <w:r>
              <w:fldChar w:fldCharType="begin"/>
            </w:r>
            <w:r>
              <w:instrText xml:space="preserve"> XE "Microsoft 365 Education A1" </w:instrText>
            </w:r>
            <w:r>
              <w:fldChar w:fldCharType="end"/>
            </w:r>
            <w:r>
              <w:t xml:space="preserve"> (licence na odběr na základě počtu zařízení)</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Education A3</w:t>
            </w:r>
            <w:r>
              <w:fldChar w:fldCharType="begin"/>
            </w:r>
            <w:r>
              <w:instrText xml:space="preserve"> XE "Microsoft 365 Education A3"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Sada Microsoft 365 Education A3 s licencí Core CAL</w:t>
            </w:r>
            <w:r>
              <w:fldChar w:fldCharType="begin"/>
            </w:r>
            <w:r>
              <w:instrText xml:space="preserve"> XE "Sada Microsoft 365 Education A3 s licencí Core CAL"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Education A5</w:t>
            </w:r>
            <w:r>
              <w:fldChar w:fldCharType="begin"/>
            </w:r>
            <w:r>
              <w:instrText xml:space="preserve"> XE "Microsoft 365 Education A5"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Sada Microsoft 365 Education A5 s minutami volání</w:t>
            </w:r>
            <w:r>
              <w:fldChar w:fldCharType="begin"/>
            </w:r>
            <w:r>
              <w:instrText xml:space="preserve"> XE "Sada Microsoft 365 Education A5 s minutami volání"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Education A3 – Licence bez obsluhy</w:t>
            </w:r>
            <w:r>
              <w:fldChar w:fldCharType="begin"/>
            </w:r>
            <w:r>
              <w:instrText xml:space="preserve"> XE "Microsoft 365 Education A3 – Licence bez obsluhy" </w:instrText>
            </w:r>
            <w:r>
              <w:fldChar w:fldCharType="end"/>
            </w:r>
            <w:r>
              <w:t xml:space="preserve"> (licence na odběr)</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E3 – Licence bez obsluhy</w:t>
            </w:r>
            <w:r>
              <w:fldChar w:fldCharType="begin"/>
            </w:r>
            <w:r>
              <w:instrText xml:space="preserve"> XE "Microsoft 365 E3 – Licence bez obsluhy" </w:instrText>
            </w:r>
            <w:r>
              <w:fldChar w:fldCharType="end"/>
            </w:r>
            <w:r>
              <w:t xml:space="preserve"> (licence na odběr)</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E3/E5</w:t>
            </w:r>
            <w:r>
              <w:fldChar w:fldCharType="begin"/>
            </w:r>
            <w:r>
              <w:instrText xml:space="preserve"> XE "Microsoft 365 E3/E5"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pro Microsoft 365 E3/E5</w:t>
            </w:r>
            <w:r>
              <w:fldChar w:fldCharType="begin"/>
            </w:r>
            <w:r>
              <w:instrText xml:space="preserve"> XE "Doplněk pro Microsoft 365 E3/E5"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E3/E5 z krytí SA</w:t>
            </w:r>
            <w:r>
              <w:fldChar w:fldCharType="begin"/>
            </w:r>
            <w:r>
              <w:instrText xml:space="preserve"> XE "Microsoft 365 E3/E5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Sada Microsoft 365 E5 s minutami volání</w:t>
            </w:r>
            <w:r>
              <w:fldChar w:fldCharType="begin"/>
            </w:r>
            <w:r>
              <w:instrText xml:space="preserve"> XE "Sada Microsoft 365 E5 s minutami volání"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F1/F3</w:t>
            </w:r>
            <w:r>
              <w:fldChar w:fldCharType="begin"/>
            </w:r>
            <w:r>
              <w:instrText xml:space="preserve"> XE "Microsoft 365 F1/F3"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A5 Compliance</w:t>
            </w:r>
            <w:r>
              <w:fldChar w:fldCharType="begin"/>
            </w:r>
            <w:r>
              <w:instrText xml:space="preserve"> XE "Microsoft 365 A5 Compliance"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E5 Compliance</w:t>
            </w:r>
            <w:r>
              <w:fldChar w:fldCharType="begin"/>
            </w:r>
            <w:r>
              <w:instrText xml:space="preserve"> XE "Microsoft 365 E5 Compliance"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F5 Compliance</w:t>
            </w:r>
            <w:r>
              <w:fldChar w:fldCharType="begin"/>
            </w:r>
            <w:r>
              <w:instrText xml:space="preserve"> XE "Microsoft 365 F5 Compliance"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G5 Compliance</w:t>
            </w:r>
            <w:r>
              <w:fldChar w:fldCharType="begin"/>
            </w:r>
            <w:r>
              <w:instrText xml:space="preserve"> XE "Microsoft 365 G5 Compliance"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E5 eDiscovery and Audit</w:t>
            </w:r>
            <w:r>
              <w:fldChar w:fldCharType="begin"/>
            </w:r>
            <w:r>
              <w:instrText xml:space="preserve"> XE "Microsoft 365 E5 eDiscovery and Audit"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G5 eDiscovery and Audit</w:t>
            </w:r>
            <w:r>
              <w:fldChar w:fldCharType="begin"/>
            </w:r>
            <w:r>
              <w:instrText xml:space="preserve"> XE "Microsoft 365 G5 eDiscovery and Audit"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E5 Insider Risk Management</w:t>
            </w:r>
            <w:r>
              <w:fldChar w:fldCharType="begin"/>
            </w:r>
            <w:r>
              <w:instrText xml:space="preserve"> XE "Microsoft 365 E5 Insider Risk Management"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G5 Insider Risk Management</w:t>
            </w:r>
            <w:r>
              <w:fldChar w:fldCharType="begin"/>
            </w:r>
            <w:r>
              <w:instrText xml:space="preserve"> XE "Microsoft 365 G5 Insider Risk Management"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E5 Information Protection and Governance</w:t>
            </w:r>
            <w:r>
              <w:fldChar w:fldCharType="begin"/>
            </w:r>
            <w:r>
              <w:instrText xml:space="preserve"> XE "Microsoft 365 E5 Information Protection and Governance"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G5 Information Protection and Governance</w:t>
            </w:r>
            <w:r>
              <w:fldChar w:fldCharType="begin"/>
            </w:r>
            <w:r>
              <w:instrText xml:space="preserve"> XE "Microsoft 365 G5 Information Protection and Governance"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A5 eDiscovery and Audit</w:t>
            </w:r>
            <w:r>
              <w:fldChar w:fldCharType="begin"/>
            </w:r>
            <w:r>
              <w:instrText xml:space="preserve"> XE "Microsoft 365 A5 eDiscovery and Audit"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A5 Insider Risk Management</w:t>
            </w:r>
            <w:r>
              <w:fldChar w:fldCharType="begin"/>
            </w:r>
            <w:r>
              <w:instrText xml:space="preserve"> XE "Microsoft 365 A5 Insider Risk Management"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A5 Information Protection and Governance</w:t>
            </w:r>
            <w:r>
              <w:fldChar w:fldCharType="begin"/>
            </w:r>
            <w:r>
              <w:instrText xml:space="preserve"> XE "Microsoft 365 A5 Information Protection and Governance"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A5 Security</w:t>
            </w:r>
            <w:r>
              <w:fldChar w:fldCharType="begin"/>
            </w:r>
            <w:r>
              <w:instrText xml:space="preserve"> XE "Microsoft 365 A5 Security"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E5 Security</w:t>
            </w:r>
            <w:r>
              <w:fldChar w:fldCharType="begin"/>
            </w:r>
            <w:r>
              <w:instrText xml:space="preserve"> XE "Microsoft 365 E5 Security"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F5 Security</w:t>
            </w:r>
            <w:r>
              <w:fldChar w:fldCharType="begin"/>
            </w:r>
            <w:r>
              <w:instrText xml:space="preserve"> XE "Microsoft 365 F5 Security"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F5 Security + Compliance</w:t>
            </w:r>
            <w:r>
              <w:fldChar w:fldCharType="begin"/>
            </w:r>
            <w:r>
              <w:instrText xml:space="preserve"> XE "Microsoft 365 F5 Security + Compliance"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SharePoint Syntex (licence na odběr na základě počtu uživatelů)</w:t>
            </w:r>
            <w:r>
              <w:fldChar w:fldCharType="begin"/>
            </w:r>
            <w:r>
              <w:instrText xml:space="preserve"> XE "SharePoint Syntex (licence na odběr na základě počtu uživatelů)"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Extra Graph Connector Capacity (licence na odběr)</w:t>
            </w:r>
            <w:r>
              <w:fldChar w:fldCharType="begin"/>
            </w:r>
            <w:r>
              <w:instrText xml:space="preserve"> XE "Extra Graph Connector Capacity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A5A5A5"/>
              <w:right w:val="none" w:sz="4" w:space="0" w:color="6E6E6E"/>
            </w:tcBorders>
          </w:tcPr>
          <w:p>
            <w:pPr>
              <w:pStyle w:val="ProductList-TableBody"/>
            </w:pPr>
            <w:r>
              <w:rPr>
                <w:color w:val="000000"/>
              </w:rPr>
              <w:t>Doplněk licence CAL k produktu Skype for Business Plus pro Microsoft 365 E3 (licence na odběr na základě počtu uživatelů)</w:t>
            </w:r>
            <w:r>
              <w:fldChar w:fldCharType="begin"/>
            </w:r>
            <w:r>
              <w:instrText xml:space="preserve"> XE "Doplněk licence CAL k produktu Skype for Business Plus pro Microsoft 365 E3 (licence na odběr na základě počtu uživatelů)" </w:instrText>
            </w:r>
            <w:r>
              <w:fldChar w:fldCharType="end"/>
            </w:r>
          </w:p>
        </w:tc>
        <w:tc>
          <w:tcPr>
            <w:tcW w:w="740" w:type="dxa"/>
            <w:tcBorders>
              <w:top w:val="dashed" w:sz="4" w:space="0" w:color="BFBFBF"/>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A5A5A5"/>
              <w:left w:val="none" w:sz="4" w:space="0" w:color="6E6E6E"/>
              <w:bottom w:val="dashed" w:sz="4" w:space="0" w:color="B2B2B2"/>
              <w:right w:val="none" w:sz="4" w:space="0" w:color="6E6E6E"/>
            </w:tcBorders>
          </w:tcPr>
          <w:p>
            <w:pPr>
              <w:pStyle w:val="ProductList-TableBody"/>
            </w:pPr>
            <w:r>
              <w:rPr>
                <w:color w:val="000000"/>
              </w:rPr>
              <w:t>Experts on Demand (SL)</w:t>
            </w:r>
            <w:r>
              <w:fldChar w:fldCharType="begin"/>
            </w:r>
            <w:r>
              <w:instrText xml:space="preserve"> XE "Experts on Demand (SL)"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rPr>
                <w:color w:val="000000"/>
              </w:rPr>
              <w:t>Doplňky VDA pro M365 E3/E5 (licence na odběr na základě počtu uživatelů)</w:t>
            </w:r>
            <w:r>
              <w:fldChar w:fldCharType="begin"/>
            </w:r>
            <w:r>
              <w:instrText xml:space="preserve"> XE "Doplňky VDA pro M365 E3/E5 (licence na odběr na základě počtu uživatelů)"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none" w:sz="4" w:space="0" w:color="BFBFBF"/>
              <w:right w:val="none" w:sz="4" w:space="0" w:color="6E6E6E"/>
            </w:tcBorders>
          </w:tcPr>
          <w:p>
            <w:pPr>
              <w:pStyle w:val="ProductList-TableBody"/>
            </w:pPr>
            <w:r>
              <w:rPr>
                <w:color w:val="000000"/>
              </w:rPr>
              <w:t>Uchovávání protokolu o auditu po dobu 10 let (licence na odběr na základě počtu uživatelů)</w:t>
            </w:r>
            <w:r>
              <w:fldChar w:fldCharType="begin"/>
            </w:r>
            <w:r>
              <w:instrText xml:space="preserve"> XE "Uchovávání protokolu o auditu po dobu 10 let (licence na odběr na základě počtu uživatelů)"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Body"/>
      </w:pPr>
    </w:p>
    <w:p>
      <w:pPr>
        <w:pStyle w:val="ProductList-Offering1SubSection"/>
        <w:outlineLvl w:val="2"/>
      </w:pPr>
      <w:bookmarkStart w:id="242" w:name="_Sec768"/>
      <w:r>
        <w:t>2. Podmínky produktu</w:t>
      </w:r>
      <w:bookmarkEnd w:id="242"/>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19">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Předpoklad</w:t>
            </w:r>
            <w:r>
              <w:fldChar w:fldCharType="end"/>
            </w:r>
            <w:r>
              <w:t>: Viz níže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Pouze F</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Microsoft 365 F3</w:t>
            </w:r>
          </w:p>
        </w:tc>
      </w:tr>
      <w:tr>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na odběr služby online, kterou zákazník se smlouvou Enterprise nebo Enterprise Subscription může objednávat prostřednictvím aktualizační nebo výroční objednávky, nikoli měsíčně." </w:instrText>
            </w:r>
            <w:r>
              <w:fldChar w:fldCharType="separate"/>
            </w:r>
            <w:r>
              <w:rPr>
                <w:color w:val="0563C1"/>
              </w:rPr>
              <w:t>Nárok na aktualizaci</w:t>
            </w:r>
            <w:r>
              <w:fldChar w:fldCharType="end"/>
            </w:r>
            <w:r>
              <w:t>: Vše (s výjimkou krytí SA)</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naleznete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ClauseHeading"/>
        <w:outlineLvl w:val="3"/>
      </w:pPr>
      <w:r>
        <w:t>2.1 Platné licenční podmínky</w:t>
      </w:r>
    </w:p>
    <w:p>
      <w:pPr>
        <w:pStyle w:val="ProductList-Body"/>
      </w:pPr>
      <w:r>
        <w:t xml:space="preserve">Produkt Microsoft 365 se řídí licenčními podmínkami pro jednotlivé produkty a služby zahrnující Microsoft 365, upravené licenčními podmínkami uvedenými v této produktové položce Microsoft 365. </w:t>
      </w:r>
    </w:p>
    <w:p>
      <w:pPr>
        <w:pStyle w:val="ProductList-SubClauseHeading"/>
        <w:outlineLvl w:val="4"/>
      </w:pPr>
      <w:r>
        <w:t>2.1.1 Součásti produktu Microsoft 365</w:t>
      </w:r>
    </w:p>
    <w:p>
      <w:pPr>
        <w:pStyle w:val="ProductList-Bullet"/>
        <w:numPr>
          <w:ilvl w:val="1"/>
          <w:numId w:val="40"/>
        </w:numPr>
      </w:pPr>
      <w:r>
        <w:t xml:space="preserve">V případě produktu Microsoft 365 E3/E5 součásti zahrnují Office 365 E3/E5, Enterprise Mobility + Security E3/E5 a Windows 10 Enterprise E3/E5 na uživatele.   </w:t>
      </w:r>
    </w:p>
    <w:p>
      <w:pPr>
        <w:pStyle w:val="ProductList-Bullet"/>
        <w:numPr>
          <w:ilvl w:val="1"/>
          <w:numId w:val="40"/>
        </w:numPr>
      </w:pPr>
      <w:r>
        <w:t>V případě produktu Microsoft 365 A3/A5 součásti zahrnují Office 365 A3/A5, Enterprise Mobility + Security EA/A5, Windows 10 Education A3/A5 a Minecraft: Education Edition.</w:t>
      </w:r>
    </w:p>
    <w:p>
      <w:pPr>
        <w:pStyle w:val="ProductList-Bullet"/>
        <w:numPr>
          <w:ilvl w:val="1"/>
          <w:numId w:val="40"/>
        </w:numPr>
      </w:pPr>
      <w:r>
        <w:t xml:space="preserve">V případě produktu Microsoft 365 F3 součásti zahrnují Office 365 F3, Enterprise Mobility + Security E3 a Windows 10 Enterprise E3. </w:t>
      </w:r>
    </w:p>
    <w:p>
      <w:pPr>
        <w:pStyle w:val="ProductList-Bullet"/>
        <w:numPr>
          <w:ilvl w:val="1"/>
          <w:numId w:val="40"/>
        </w:numPr>
      </w:pPr>
      <w:r>
        <w:t xml:space="preserve">V případě produktu Microsoft 365 F1 součásti zahrnují Enterprise Mobility + Security E3 a omezené služby Office. </w:t>
      </w:r>
    </w:p>
    <w:p>
      <w:pPr>
        <w:pStyle w:val="ProductList-Bullet"/>
        <w:numPr>
          <w:ilvl w:val="1"/>
          <w:numId w:val="40"/>
        </w:numPr>
      </w:pPr>
      <w:r>
        <w:t xml:space="preserve">V případě produktu Microsoft 365 E3/Education A3 – Licence bez obsluhy součásti zahrnují Office 365 Enterprise E3/A3, Enterprise Mobility + Security E3/A3 a Windows 10 Enterprise E3/A3. </w:t>
      </w:r>
    </w:p>
    <w:p>
      <w:pPr>
        <w:pStyle w:val="ProductList-BodyIndented"/>
      </w:pPr>
    </w:p>
    <w:p>
      <w:pPr>
        <w:pStyle w:val="ProductList-SubClauseHeading"/>
        <w:outlineLvl w:val="4"/>
      </w:pPr>
      <w:r>
        <w:t>2.1.2 Přiřazení licence a užívací práva k systému Windows</w:t>
      </w:r>
    </w:p>
    <w:p>
      <w:pPr>
        <w:pStyle w:val="ProductList-BodyIndented"/>
      </w:pPr>
      <w:r>
        <w:t>Užívací práva pro součást systému Windows z licencí k produktu Microsoft 365 jsou upravena následujícím způsobem:</w:t>
      </w:r>
    </w:p>
    <w:p>
      <w:pPr>
        <w:pStyle w:val="ProductList-Bullet"/>
        <w:numPr>
          <w:ilvl w:val="1"/>
          <w:numId w:val="41"/>
        </w:numPr>
      </w:pPr>
      <w:r>
        <w:fldChar w:fldCharType="begin"/>
      </w:r>
      <w:r>
        <w:instrText xml:space="preserve"> AutoTextList   \s NoStyle \t "Licencovaný uživatel označuje jednotlivého uživatele, kterému je přidělena licence." </w:instrText>
      </w:r>
      <w:r>
        <w:fldChar w:fldCharType="separate"/>
      </w:r>
      <w:r>
        <w:rPr>
          <w:color w:val="0563C1"/>
        </w:rPr>
        <w:t>Licencovaní uživatelé</w:t>
      </w:r>
      <w:r>
        <w:fldChar w:fldCharType="end"/>
      </w:r>
      <w:r>
        <w:t xml:space="preserve"> nemusí být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 uživatelé</w:t>
      </w:r>
      <w:r>
        <w:fldChar w:fldCharType="end"/>
      </w:r>
      <w:r>
        <w:t xml:space="preserve"> žádného zařízení.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Licencovaní uživatelé</w:t>
      </w:r>
      <w:r>
        <w:fldChar w:fldCharType="end"/>
      </w:r>
      <w:r>
        <w:t xml:space="preserve"> mohou provozovat systém Windows Enterprise pouze na zařízeních s kvalifikujícím operačním systémem. </w:t>
      </w:r>
    </w:p>
    <w:p>
      <w:pPr>
        <w:pStyle w:val="ProductList-Bullet"/>
        <w:numPr>
          <w:ilvl w:val="1"/>
          <w:numId w:val="41"/>
        </w:numPr>
      </w:pPr>
      <w:r>
        <w:t xml:space="preserve">Mimo používání služby Windows Virtual Desktop (viz oddíl týkající se služby Windows Virtual Desktop v </w:t>
      </w:r>
      <w:hyperlink w:anchor="_Sec624">
        <w:r>
          <w:rPr>
            <w:color w:val="00467F"/>
            <w:u w:val="single"/>
          </w:rPr>
          <w:t>produktové položce služeb Microsoft Azure</w:t>
        </w:r>
      </w:hyperlink>
      <w:r>
        <w:t xml:space="preserve">) se práva na přístup a užívání vzdálených virtualizovaných instancí systému Windows vztahují pouze na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licencované uživatele</w:t>
      </w:r>
      <w:r>
        <w:fldChar w:fldCharType="end"/>
      </w:r>
      <w:r>
        <w:t xml:space="preserve">, kteří jsou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primárními uživateli</w:t>
      </w:r>
      <w:r>
        <w:fldChar w:fldCharType="end"/>
      </w:r>
      <w:r>
        <w:t xml:space="preserve"> zařízení s licencí ke kvalifikujícímu operačnímu systému.</w:t>
      </w:r>
    </w:p>
    <w:p>
      <w:pPr>
        <w:pStyle w:val="ProductList-BodyIndented"/>
      </w:pPr>
    </w:p>
    <w:p>
      <w:pPr>
        <w:pStyle w:val="ProductList-SubClauseHeading"/>
        <w:outlineLvl w:val="4"/>
      </w:pPr>
      <w:r>
        <w:t>2.1.3 Microsoft 365 F1/F3</w:t>
      </w:r>
    </w:p>
    <w:p>
      <w:pPr>
        <w:pStyle w:val="ProductList-SubSubClauseHeading"/>
        <w:outlineLvl w:val="5"/>
      </w:pPr>
      <w:r>
        <w:t>2.1.3.1 Nárok na licenci pro licence Firstline Worker</w:t>
      </w:r>
    </w:p>
    <w:p>
      <w:pPr>
        <w:pStyle w:val="ProductList-BodyIndented2"/>
      </w:pPr>
      <w:r>
        <w:t xml:space="preserve">Licence k produktu Microsoft 365 Firstline Worker mohou být uděleny pouze uživatelům, kteří splní jednu nebo více podmínek uvedených níže: </w:t>
      </w:r>
    </w:p>
    <w:p>
      <w:pPr>
        <w:pStyle w:val="ProductList-Bullet"/>
        <w:numPr>
          <w:ilvl w:val="2"/>
          <w:numId w:val="42"/>
        </w:numPr>
      </w:pPr>
      <w:r>
        <w:t xml:space="preserve">Používá primární pracovní zařízení s jedním displejem menším než 10.1” </w:t>
      </w:r>
    </w:p>
    <w:p>
      <w:pPr>
        <w:pStyle w:val="ProductList-Bullet"/>
        <w:numPr>
          <w:ilvl w:val="2"/>
          <w:numId w:val="42"/>
        </w:numPr>
      </w:pPr>
      <w:r>
        <w:t xml:space="preserve">V rámci směn nebo mezi směnami sdílejí své primární pracovní zařízení s jinými uživateli s kvalifikující licencí k produktu Microsoft 365 nebo Office 365 Firstline Worker. </w:t>
      </w:r>
    </w:p>
    <w:p>
      <w:pPr>
        <w:pStyle w:val="ProductList-Bullet"/>
        <w:numPr>
          <w:ilvl w:val="3"/>
          <w:numId w:val="42"/>
        </w:numPr>
      </w:pPr>
      <w:r>
        <w:t xml:space="preserve">Další uživatelé s licencí Firstline Worker společnosti Microsoft musí také používat toto zařízení jako své primární pracovní zařízení. </w:t>
      </w:r>
    </w:p>
    <w:p>
      <w:pPr>
        <w:pStyle w:val="ProductList-Bullet"/>
        <w:numPr>
          <w:ilvl w:val="3"/>
          <w:numId w:val="42"/>
        </w:numPr>
      </w:pPr>
      <w:r>
        <w:t>Jakýkoli software nebo služby, ke kterým uživatelé přistupují ze sdíleného zařízení, vyžadují, aby byla zařízení nebo uživatelům udělena licence zahrnující užívání tohoto softwaru nebo služeb.</w:t>
      </w:r>
    </w:p>
    <w:p>
      <w:pPr>
        <w:pStyle w:val="ProductList-BodyIndented2"/>
      </w:pPr>
    </w:p>
    <w:p>
      <w:pPr>
        <w:pStyle w:val="ProductList-BodyIndented2"/>
      </w:pPr>
      <w:r>
        <w:t>Kvalifikující licence k produktu Microsoft 365 a Office 365 Firstline Worker zahrnují produkt Microsoft 365 F1, Microsoft 365 F3 a/nebo Office 365 F3.</w:t>
      </w:r>
    </w:p>
    <w:p>
      <w:pPr>
        <w:pStyle w:val="ProductList-BodyIndented2"/>
      </w:pPr>
    </w:p>
    <w:p>
      <w:pPr>
        <w:pStyle w:val="ProductList-BodyIndented2"/>
      </w:pPr>
      <w:r>
        <w:t>Zákazníci, kteří měli uživatele s licencí k produktu Microsoft 365 F1/F3 před 1. červnem 2020 (dotčení zákazníci) mohou udělovat licenci dalším uživatelům se stejnou nebo ekvivalentní službou, na základě podmínek nároku na licenci k produktu Microsoft 365 F1 uvedených v podmínek produktu z 1. listopadu 2019, až do konce následující doby prodloužení předplatného dotčeného zákazníka.</w:t>
      </w:r>
    </w:p>
    <w:p>
      <w:pPr>
        <w:pStyle w:val="ProductList-BodyIndented2"/>
      </w:pPr>
    </w:p>
    <w:p>
      <w:pPr>
        <w:pStyle w:val="ProductList-SubSubClauseHeading"/>
        <w:outlineLvl w:val="5"/>
      </w:pPr>
      <w:r>
        <w:t>2.1.3.2 Microsoft 10 – užívací práva k produktu Microsoft 365 F3</w:t>
      </w:r>
    </w:p>
    <w:p>
      <w:pPr>
        <w:pStyle w:val="ProductList-BodyIndented2"/>
      </w:pPr>
      <w:r>
        <w:t>Užívací práva pro součást systému Windows z licencí k produktu Microsoft 365 F3 jsou dále upravena následujícím způsobem:</w:t>
      </w:r>
    </w:p>
    <w:p>
      <w:pPr>
        <w:pStyle w:val="ProductList-Bullet"/>
        <w:numPr>
          <w:ilvl w:val="2"/>
          <w:numId w:val="43"/>
        </w:numPr>
      </w:pPr>
      <w:r>
        <w:t>Práva k užívání Windows 10 Enterprise LTSC neplatí.</w:t>
      </w:r>
    </w:p>
    <w:p>
      <w:pPr>
        <w:pStyle w:val="ProductList-Bullet"/>
        <w:numPr>
          <w:ilvl w:val="2"/>
          <w:numId w:val="43"/>
        </w:numPr>
      </w:pPr>
      <w:r>
        <w:t xml:space="preserve">Práva k instalaci a užívání MDOP neplatí. </w:t>
      </w:r>
    </w:p>
    <w:p>
      <w:pPr>
        <w:pStyle w:val="ProductList-Bullet"/>
        <w:numPr>
          <w:ilvl w:val="2"/>
          <w:numId w:val="43"/>
        </w:numPr>
      </w:pPr>
      <w:r>
        <w:t xml:space="preserve">Mimo používání služby Windows Virtual Desktop (viz oddíl týkající se služby Windows Virtual Desktop v </w:t>
      </w:r>
      <w:hyperlink w:anchor="_Sec624">
        <w:r>
          <w:rPr>
            <w:color w:val="00467F"/>
            <w:u w:val="single"/>
          </w:rPr>
          <w:t>produktové položce služeb Microsoft Azure</w:t>
        </w:r>
      </w:hyperlink>
      <w:r>
        <w:t xml:space="preserve">) se práva na přístup a užívání virtualizovaných instancí systému Windows vztahují pouze na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licencované uživatele</w:t>
      </w:r>
      <w:r>
        <w:fldChar w:fldCharType="end"/>
      </w:r>
      <w:r>
        <w:t xml:space="preserve"> sdíleného zařízení s licencí ke kvalifikujícímu operačnímu systému.</w:t>
      </w:r>
    </w:p>
    <w:p>
      <w:pPr>
        <w:pStyle w:val="ProductList-BodyIndented2"/>
      </w:pPr>
    </w:p>
    <w:p>
      <w:pPr>
        <w:pStyle w:val="ProductList-SubSubClauseHeading"/>
        <w:outlineLvl w:val="5"/>
      </w:pPr>
      <w:r>
        <w:t>2.1.3.3 Zařízení smartphone a tablet</w:t>
      </w:r>
    </w:p>
    <w:p>
      <w:pPr>
        <w:pStyle w:val="ProductList-BodyIndented2"/>
      </w:pPr>
      <w:r>
        <w:t>Všichni uživatelé produktu Microsoft 365 F3, kterým zákazník přiřadí licenci na odběr na základě počtu uživatelů, smí (i) užívat produkt Microsoft Office pro mobilní zařízení ke komerčním účelům a (ii) přihlásit se do produktu Microsoft Office pomocí svých identifikátorů organizace až na pěti chytrých telefonech a pěti tabletech s integrovanými displeji o úhlopříčce do 10,1" současně.</w:t>
      </w:r>
    </w:p>
    <w:p>
      <w:pPr>
        <w:pStyle w:val="ProductList-BodyIndented2"/>
      </w:pPr>
    </w:p>
    <w:p>
      <w:pPr>
        <w:pStyle w:val="ProductList-SubSubClauseHeading"/>
        <w:outlineLvl w:val="5"/>
      </w:pPr>
      <w:r>
        <w:t>2.1.3.4 – užívací práva k uživatelské poštovní schránce produktu Microsoft 365 F1</w:t>
      </w:r>
    </w:p>
    <w:p>
      <w:pPr>
        <w:pStyle w:val="ProductList-BodyIndented2"/>
      </w:pPr>
      <w:r>
        <w:t>M365 F1 nezahrnuje práva k poštovní schránce služby Exchange. Aby bylo možné plně využívat službu Teams, mohou se licence k službě M365 F1 dodávat s aktivovaným plánem služby ke službě Exchange Online K1. Ačkoli plán služby ke službě Exchange Online K1 poskytne uživateli poštovní schránku, uživatelé služby M365 F1 nemají oprávnění tuto poštovní schránku používat. Doporučujeme, abyste zakázali Outlook ve webovém rozhraní následujícími kroky (</w:t>
      </w:r>
      <w:hyperlink r:id="rId120">
        <w:r>
          <w:rPr>
            <w:color w:val="00467F"/>
            <w:u w:val="single"/>
          </w:rPr>
          <w:t>https://docs.microsoft.com/en-us/exchange/recipients-in-exchange-online/manage-user-mailboxes/enable-or-disable-outlook-web-app</w:t>
        </w:r>
      </w:hyperlink>
      <w:r>
        <w:t>) a požádali své uživatele, abyste k poštovní schránce Exchange nepřistupovali žádnými jinými metodami.</w:t>
      </w:r>
    </w:p>
    <w:p>
      <w:pPr>
        <w:pStyle w:val="ProductList-BodyIndented2"/>
      </w:pPr>
    </w:p>
    <w:p>
      <w:pPr>
        <w:pStyle w:val="ProductList-ClauseHeading"/>
        <w:outlineLvl w:val="3"/>
      </w:pPr>
      <w:r>
        <w:t>2.2 Práva na rozšířené užívání pro produkt Microsoft 365 E3/E5</w:t>
      </w:r>
    </w:p>
    <w:p>
      <w:pPr>
        <w:pStyle w:val="ProductList-SubClauseHeading"/>
        <w:outlineLvl w:val="4"/>
      </w:pPr>
      <w:r>
        <w:t>2.2.1 Servery Office</w:t>
      </w:r>
    </w:p>
    <w:p>
      <w:pPr>
        <w:pStyle w:val="ProductList-BodyIndented"/>
      </w:pPr>
      <w:r>
        <w:t>Každý licencovaný uživatel, který má udělenu licenci na odběr na základě počtu uživatelů k produktu Microsoft 365 E3/E5, smí:</w:t>
      </w:r>
    </w:p>
    <w:p>
      <w:pPr>
        <w:pStyle w:val="ProductList-Bullet"/>
        <w:numPr>
          <w:ilvl w:val="1"/>
          <w:numId w:val="44"/>
        </w:numPr>
      </w:pPr>
      <w:r>
        <w:t>instalovat libovolný počet kopií následujícího serverového softwaru na libovolném serveru vyhrazeném k použití zákazníkem: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xml:space="preserve"> a Skype for Business Server</w:t>
      </w:r>
      <w:r>
        <w:fldChar w:fldCharType="begin"/>
      </w:r>
      <w:r>
        <w:instrText xml:space="preserve"> XE "Skype for Business Server" </w:instrText>
      </w:r>
      <w:r>
        <w:fldChar w:fldCharType="end"/>
      </w:r>
      <w:r>
        <w:t xml:space="preserve">; a </w:t>
      </w:r>
    </w:p>
    <w:p>
      <w:pPr>
        <w:pStyle w:val="ProductList-Bullet"/>
        <w:numPr>
          <w:ilvl w:val="1"/>
          <w:numId w:val="44"/>
        </w:numPr>
      </w:pPr>
      <w:r>
        <w:t xml:space="preserve">přístup k serverovému softwaru uvedenému výše je umožněn výhradně uživatelům, kterým byla udělena licence na odběr na základě počtu uživatelů k produktu Microsoft 365 E3/E5, nebo </w:t>
      </w:r>
      <w:r>
        <w:fldChar w:fldCharType="begin"/>
      </w:r>
      <w:r>
        <w:instrText xml:space="preserve"> AutoTextList   \s NoStyle \t "Termín externí uživatelé označuje uživatele, kteří nejsou zaměstnanci, smluvními dodavateli pracujícími u zákazníka ani zástupci pracujícími u zákazníka nebo jeho afilací." </w:instrText>
      </w:r>
      <w:r>
        <w:fldChar w:fldCharType="separate"/>
      </w:r>
      <w:r>
        <w:rPr>
          <w:color w:val="0563C1"/>
        </w:rPr>
        <w:t>externím uživatelům</w:t>
      </w:r>
      <w:r>
        <w:fldChar w:fldCharType="end"/>
      </w:r>
      <w:r>
        <w:t>.</w:t>
      </w:r>
    </w:p>
    <w:p>
      <w:pPr>
        <w:pStyle w:val="ProductList-BodyIndented"/>
      </w:pPr>
      <w:r>
        <w:t xml:space="preserve">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 Tento nárok se nevztahuje na licence na odběr na základě počtu uživatelů získané na základě smlouvy Microsoft Cloud nebo smlouvy se zákazníkem společnosti Microsoft.</w:t>
      </w:r>
    </w:p>
    <w:p>
      <w:pPr>
        <w:pStyle w:val="ProductList-BodyIndented"/>
      </w:pPr>
    </w:p>
    <w:p>
      <w:pPr>
        <w:pStyle w:val="ProductList-SubClauseHeading"/>
        <w:outlineLvl w:val="4"/>
      </w:pPr>
      <w:r>
        <w:t>2.2.2 Office Professional Plus</w:t>
      </w:r>
    </w:p>
    <w:p>
      <w:pPr>
        <w:pStyle w:val="ProductList-SubSubClauseHeading"/>
        <w:outlineLvl w:val="5"/>
      </w:pPr>
      <w:r>
        <w:t>2.2.2.1 Licence na odběr na základě počtu uživatelů k produktu Microsoft 365 z krytí SA:</w:t>
      </w:r>
    </w:p>
    <w:p>
      <w:pPr>
        <w:pStyle w:val="ProductList-BodyIndented2"/>
      </w:pPr>
      <w:r>
        <w:t>Pro každého licencovaného uživatele, kterému zákazník udělí licenci na odběr na základě počtu uživatelů k produktu Microsoft 365 z krytí SA, může zákazník instalovat:</w:t>
      </w:r>
    </w:p>
    <w:p>
      <w:pPr>
        <w:pStyle w:val="ProductList-Bullet"/>
        <w:numPr>
          <w:ilvl w:val="2"/>
          <w:numId w:val="45"/>
        </w:numPr>
      </w:pPr>
      <w:r>
        <w:t>jednu lokální kopii softwaru Office Professional Plus pro výhradní užití licencovaným uživatelem po dobu odběru a</w:t>
      </w:r>
    </w:p>
    <w:p>
      <w:pPr>
        <w:pStyle w:val="ProductList-Bullet"/>
        <w:numPr>
          <w:ilvl w:val="2"/>
          <w:numId w:val="45"/>
        </w:numPr>
      </w:pPr>
      <w:r>
        <w:t>jednu lokální kopii softwaru Office Professional Plus pro nové licence na odběr na základě počtu uživatelů přidané do stejné multilicenční smlouvy pro výhradní užití licencovaným uživatelem po dobu odběru. Počet nových licencí na odběr na základě počtu uživatelů, kterým byla udělena tato práva uživatelů, nesmí překročit počet licencí na odběr na základě počtu uživatelů z krytí SA původně krytých touto smlouvou.</w:t>
      </w:r>
    </w:p>
    <w:p>
      <w:pPr>
        <w:pStyle w:val="ProductList-BodyIndented2"/>
      </w:pPr>
    </w:p>
    <w:p>
      <w:pPr>
        <w:pStyle w:val="ProductList-SubSubClauseHeading"/>
        <w:outlineLvl w:val="5"/>
      </w:pPr>
      <w:r>
        <w:t>2.2.2.2 Licence na odběr na základě počtu uživatelů k produktu Microsoft 365 získané v MPSA</w:t>
      </w:r>
    </w:p>
    <w:p>
      <w:pPr>
        <w:pStyle w:val="ProductList-BodyIndented2"/>
      </w:pPr>
      <w:r>
        <w:t>Pro každého licencovaného uživatele se zařízením, na které se vztahuje krytí Software Assurance pro Office Professional Plus, kterému zákazník udělí licenci na odběr na základě počtu uživatelů k produktu Microsoft 365, může zákazník instalovat jednu lokální kopii produktu Office Professional Plus pro výhradní užití licencovaným uživatelem po dobu odběru.</w:t>
      </w:r>
    </w:p>
    <w:p>
      <w:pPr>
        <w:pStyle w:val="ProductList-BodyIndented2"/>
      </w:pPr>
    </w:p>
    <w:p>
      <w:pPr>
        <w:pStyle w:val="ProductList-ClauseHeading"/>
        <w:outlineLvl w:val="3"/>
      </w:pPr>
      <w:r>
        <w:t>2.3 Užívací práva k produktu Microsoft 365 Business Basic/Standard/Premium</w:t>
      </w:r>
    </w:p>
    <w:p>
      <w:pPr>
        <w:pStyle w:val="ProductList-Body"/>
      </w:pPr>
      <w:r>
        <w:t>Zákazník nesmí poskytovat více než 300 licencí na odběr na základě počtu uživatelů Užívací práva pro součást systému Windows z Microsoft 365 Business Premium jsou upravena následujícím způsobem:</w:t>
      </w:r>
    </w:p>
    <w:p>
      <w:pPr>
        <w:pStyle w:val="ProductList-Bullet"/>
        <w:numPr>
          <w:ilvl w:val="0"/>
          <w:numId w:val="46"/>
        </w:numPr>
      </w:pPr>
      <w:r>
        <w:t>Windows Business funguje jako služba online a není nástupcem žádné předchozí verze počítačového operačního systému Windows.</w:t>
      </w:r>
    </w:p>
    <w:p>
      <w:pPr>
        <w:pStyle w:val="ProductList-Bullet"/>
        <w:numPr>
          <w:ilvl w:val="0"/>
          <w:numId w:val="46"/>
        </w:numPr>
      </w:pPr>
      <w:r>
        <w:t>Práva k užívání předchozích verzí, jiných jazykových verzí, jiných verzí platforem nebo nižších edic systému Windows, včetně systému Windows 10 Enterprise LTSC neplatí.</w:t>
      </w:r>
    </w:p>
    <w:p>
      <w:pPr>
        <w:pStyle w:val="ProductList-Bullet"/>
        <w:numPr>
          <w:ilvl w:val="0"/>
          <w:numId w:val="46"/>
        </w:numPr>
      </w:pPr>
      <w:r>
        <w:t xml:space="preserve">Mimo používání služby Windows Virtual Desktop (viz oddíl týkající se služby Windows Virtual Desktop v produktové </w:t>
      </w:r>
      <w:hyperlink w:anchor="_Sec624">
        <w:r>
          <w:rPr>
            <w:color w:val="00467F"/>
            <w:u w:val="single"/>
          </w:rPr>
          <w:t>položce služeb Microsoft Azure</w:t>
        </w:r>
      </w:hyperlink>
      <w:r>
        <w:t xml:space="preserve">) se práva k přístupu a užívání virtualizovaných instancí systému Windows neuplatňují. </w:t>
      </w:r>
    </w:p>
    <w:p>
      <w:pPr>
        <w:pStyle w:val="ProductList-Body"/>
      </w:pPr>
    </w:p>
    <w:p>
      <w:pPr>
        <w:pStyle w:val="ProductList-ClauseHeading"/>
        <w:outlineLvl w:val="3"/>
      </w:pPr>
      <w:r>
        <w:t>2.4 Experts on Demand</w:t>
      </w:r>
    </w:p>
    <w:p>
      <w:pPr>
        <w:pStyle w:val="ProductList-Body"/>
      </w:pPr>
      <w:r>
        <w:t>Zákazníci služby Microsoft Threat Experts mají nárok na zakoupení předplatného Experts on Demand. Zákazníkovi budou každý první den v měsíci přiděleny 2 kredity, které mohou být použity k zadávání dotazů; nevyužité kredity vyprší 90 dní ode dne přiřazení nebo na konci období předplatného, podle toho, co z nich je kratší.</w:t>
      </w:r>
    </w:p>
    <w:p>
      <w:pPr>
        <w:pStyle w:val="ProductList-Body"/>
      </w:pPr>
    </w:p>
    <w:p>
      <w:pPr>
        <w:pStyle w:val="ProductList-ClauseHeading"/>
        <w:outlineLvl w:val="3"/>
      </w:pPr>
      <w:r>
        <w:t>2.5 Nezbytné podmínky licence</w:t>
      </w:r>
    </w:p>
    <w:tbl>
      <w:tblPr>
        <w:tblStyle w:val="PURTable"/>
        <w:tblW w:w="0" w:type="dxa"/>
        <w:tblLook w:val="04A0" w:firstRow="1" w:lastRow="0" w:firstColumn="1" w:lastColumn="0" w:noHBand="0" w:noVBand="1"/>
      </w:tblPr>
      <w:tblGrid>
        <w:gridCol w:w="5380"/>
        <w:gridCol w:w="5536"/>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tcBorders>
            <w:shd w:val="clear" w:color="auto" w:fill="0072C6"/>
          </w:tcPr>
          <w:p>
            <w:pPr>
              <w:pStyle w:val="ProductList-TableBody"/>
            </w:pPr>
            <w:r>
              <w:rPr>
                <w:color w:val="FFFFFF"/>
              </w:rPr>
              <w:t>Licence</w:t>
            </w:r>
          </w:p>
        </w:tc>
        <w:tc>
          <w:tcPr>
            <w:tcW w:w="6120" w:type="dxa"/>
            <w:tcBorders>
              <w:top w:val="single" w:sz="4" w:space="0" w:color="0070C0"/>
              <w:right w:val="single" w:sz="4" w:space="0" w:color="0070C0"/>
            </w:tcBorders>
            <w:shd w:val="clear" w:color="auto" w:fill="0072C6"/>
          </w:tcPr>
          <w:p>
            <w:pPr>
              <w:pStyle w:val="ProductList-TableBody"/>
            </w:pPr>
            <w:r>
              <w:rPr>
                <w:color w:val="FFFFFF"/>
              </w:rPr>
              <w:t>Podmínky pro licenci</w:t>
            </w:r>
          </w:p>
        </w:tc>
      </w:tr>
      <w:tr>
        <w:tc>
          <w:tcPr>
            <w:tcW w:w="6120" w:type="dxa"/>
            <w:tcBorders>
              <w:left w:val="single" w:sz="4" w:space="0" w:color="000000"/>
              <w:bottom w:val="single" w:sz="4" w:space="0" w:color="000000"/>
              <w:right w:val="single" w:sz="4" w:space="0" w:color="000000"/>
            </w:tcBorders>
          </w:tcPr>
          <w:p>
            <w:pPr>
              <w:pStyle w:val="ProductList-TableBody"/>
            </w:pPr>
            <w:r>
              <w:t>Uchovávání protokolu o auditu po dobu 10 let</w:t>
            </w:r>
          </w:p>
        </w:tc>
        <w:tc>
          <w:tcPr>
            <w:tcW w:w="6120" w:type="dxa"/>
            <w:tcBorders>
              <w:left w:val="single" w:sz="4" w:space="0" w:color="000000"/>
              <w:bottom w:val="single" w:sz="4" w:space="0" w:color="000000"/>
              <w:right w:val="single" w:sz="4" w:space="0" w:color="000000"/>
            </w:tcBorders>
          </w:tcPr>
          <w:p>
            <w:pPr>
              <w:pStyle w:val="ProductList-TableBody"/>
            </w:pPr>
            <w:r>
              <w:t>Microsoft 365 E5/A5; Microsoft 365 E5/A5 Compliance; Microsoft 365 E5/A5/G5 eDiscovery and Audit; Office 365 E5/A5</w:t>
            </w:r>
          </w:p>
        </w:tc>
      </w:tr>
      <w:tr>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Microsoft 365 E5/A5 Security</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E3/A3</w:t>
            </w:r>
          </w:p>
        </w:tc>
      </w:tr>
      <w:tr>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Office 365 E3/A3 </w:t>
            </w:r>
            <w:r>
              <w:rPr>
                <w:b/>
                <w:u w:val="single"/>
              </w:rPr>
              <w:t>a</w:t>
            </w:r>
            <w:r>
              <w:t xml:space="preserve"> Enterprise Mobility + Security E3/A3</w:t>
            </w:r>
          </w:p>
        </w:tc>
      </w:tr>
      <w:tr>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Microsoft 365 E5/A5/G5 Compliance</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E3/A3</w:t>
            </w:r>
          </w:p>
        </w:tc>
      </w:tr>
      <w:tr>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Office 365 E3/A3 </w:t>
            </w:r>
            <w:r>
              <w:rPr>
                <w:b/>
                <w:u w:val="single"/>
              </w:rPr>
              <w:t>a</w:t>
            </w:r>
            <w:r>
              <w:t xml:space="preserve"> Enterprise Mobility + Security E3/A3</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E5/A5/G5 eDiscovery and Audit</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Business Basic/Business Standard/Business Premium/F1/F3/E3/A3/E5/A5; Office 365 F3/E1/A1/E3/A3/E5/A5; Exchange Online; SharePoint Online; OneDrive for Business</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E5/A5/G5 Insider Risk Management</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Business Premium/F1/F3/E3/A3/E5/A5</w:t>
            </w:r>
          </w:p>
        </w:tc>
      </w:tr>
      <w:tr>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Microsoft 365 E5/A5/G5 Information Protection and Governance</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Libovolný plán k produktům Microsoft 365, Office 365, Exchange Online, SharePoint Online nebo OneDrive for Business a Azure Information Protection nebo Enterprise Mobility + Security E3/A3</w:t>
            </w:r>
          </w:p>
        </w:tc>
      </w:tr>
      <w:tr>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rPr>
                <w:u w:val="single"/>
              </w:rPr>
              <w:t>Jeden z těchto produktů:</w:t>
            </w:r>
          </w:p>
          <w:p>
            <w:pPr>
              <w:pStyle w:val="ProductList-TableBody"/>
            </w:pPr>
            <w:r>
              <w:t xml:space="preserve">Microsoft 365 Business Basic/Business Standard; Office 365 F3/E1/E3/A3/E5/A5; Exchange Online; SharePoint Online; OneDrive for Business </w:t>
            </w:r>
          </w:p>
          <w:p>
            <w:pPr>
              <w:pStyle w:val="ProductList-TableBody"/>
            </w:pPr>
            <w:r>
              <w:rPr>
                <w:b/>
                <w:u w:val="single"/>
              </w:rPr>
              <w:t>a</w:t>
            </w:r>
          </w:p>
          <w:p>
            <w:pPr>
              <w:pStyle w:val="ProductList-TableBody"/>
            </w:pPr>
            <w:r>
              <w:rPr>
                <w:u w:val="single"/>
              </w:rPr>
              <w:t>Jeden z těchto produktů:</w:t>
            </w:r>
          </w:p>
          <w:p>
            <w:pPr>
              <w:pStyle w:val="ProductList-TableBody"/>
            </w:pPr>
            <w:r>
              <w:t>Azure Information Protection; Enterprise Mobility + Security</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F5 Compliance</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F1/F3</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F5 Security</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F1/F3</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F5 Security + Compliance</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F1/F3</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Doplňky VDA pro M365 E3/E5</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E3/E5</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SharePoint Syntex</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Business Basic/Business Standard/Business Premium/F1/F3/E3/A3/E5/A5; Office 365 F3/E1/A1/E3/A3/E5/A5; SharePoint Online</w:t>
            </w:r>
          </w:p>
        </w:tc>
      </w:tr>
    </w:tbl>
    <w:p>
      <w:pPr>
        <w:pStyle w:val="ProductList-Body"/>
      </w:pPr>
    </w:p>
    <w:p>
      <w:pPr>
        <w:pStyle w:val="ProductList-ClauseHeading"/>
        <w:outlineLvl w:val="3"/>
      </w:pPr>
      <w:r>
        <w:t>2.6 Akademické programy</w:t>
      </w:r>
    </w:p>
    <w:p>
      <w:pPr>
        <w:pStyle w:val="ProductList-Body"/>
      </w:pPr>
      <w:r>
        <w:t>Následující údaje platí pro zákazníky v multilicenčních programech pro akademickou sféru:</w:t>
      </w:r>
    </w:p>
    <w:p>
      <w:pPr>
        <w:pStyle w:val="ProductList-SubClauseHeading"/>
        <w:outlineLvl w:val="4"/>
      </w:pPr>
      <w:r>
        <w:t>2.6.1 Microsoft 365 A1 (licence na odběr na základě počtu zařízení)</w:t>
      </w:r>
    </w:p>
    <w:p>
      <w:pPr>
        <w:pStyle w:val="ProductList-SubSubClauseHeading"/>
        <w:outlineLvl w:val="5"/>
      </w:pPr>
      <w:r>
        <w:t>2.6.1.1 Doba účinnosti</w:t>
      </w:r>
    </w:p>
    <w:p>
      <w:pPr>
        <w:pStyle w:val="ProductList-BodyIndented2"/>
      </w:pPr>
      <w:r>
        <w:t>Doba účinnosti odběru produktu Microsoft 365 A1 (licence na odběr na základě počtu zařízení) je šest let od data objednávky. Pokud licence platí i po uplynutí doby účinnosti multilicenční smlouvy zákazníka, na základě které byla licence k produktu M365 A1 (licence na odběr podle počtu zařízení) zakoupena, zůstávají podmínky této smlouvy v platnosti, a to v rozsahu, který je nutný pro trvání licence k produktu M365 A1 (licence na odběr podle počtu zařízení).</w:t>
      </w:r>
    </w:p>
    <w:p>
      <w:pPr>
        <w:pStyle w:val="ProductList-BodyIndented2"/>
      </w:pPr>
    </w:p>
    <w:p>
      <w:pPr>
        <w:pStyle w:val="ProductList-SubSubClauseHeading"/>
        <w:outlineLvl w:val="5"/>
      </w:pPr>
      <w:r>
        <w:t>2.6.1.2 Zrušení a změna přiřazení</w:t>
      </w:r>
    </w:p>
    <w:p>
      <w:pPr>
        <w:pStyle w:val="ProductList-BodyIndented2"/>
      </w:pPr>
      <w:r>
        <w:t>Přiřazení produktu M365 A1 (licence na odběr na základě počtu zařízení) nelze zrušit a lze je změnit pouze na nové zařízení stejného modelu (nebo ekvivalentní náhradu poskytnutou výrobcem) po trvalém selhání hardwaru zařízení, ke kterému byla licence na odběr produktu M365 A1 na základě počtu zařízení původně přiřazena.</w:t>
      </w:r>
    </w:p>
    <w:p>
      <w:pPr>
        <w:pStyle w:val="ProductList-BodyIndented2"/>
      </w:pPr>
    </w:p>
    <w:p>
      <w:pPr>
        <w:pStyle w:val="ProductList-SubSubClauseHeading"/>
        <w:outlineLvl w:val="5"/>
      </w:pPr>
      <w:r>
        <w:t>2.6.1.3 Verze systému Window 10</w:t>
      </w:r>
    </w:p>
    <w:p>
      <w:pPr>
        <w:pStyle w:val="ProductList-BodyIndented2"/>
      </w:pPr>
      <w:r>
        <w:t>Produkt Microsoft 365 Education A1 zahrnuje upgrade na systém Windows 10 Pro Education pro zařízení licencovaná se systémy Windows 7 Professional, Windows 8/8.1 Pro a Windows 10 Pro.</w:t>
      </w:r>
    </w:p>
    <w:p>
      <w:pPr>
        <w:pStyle w:val="ProductList-BodyIndented2"/>
      </w:pPr>
    </w:p>
    <w:p>
      <w:pPr>
        <w:pStyle w:val="ProductList-SubClauseHeading"/>
        <w:outlineLvl w:val="4"/>
      </w:pPr>
      <w:r>
        <w:t>2.6.2 Microsoft 365 A3/A5 (licence na odběr na základě počtu uživatelů)</w:t>
      </w:r>
    </w:p>
    <w:p>
      <w:pPr>
        <w:pStyle w:val="ProductList-SubSubClauseHeading"/>
        <w:outlineLvl w:val="5"/>
      </w:pPr>
      <w:r>
        <w:t>2.6.2.1 Servery Office</w:t>
      </w:r>
    </w:p>
    <w:p>
      <w:pPr>
        <w:pStyle w:val="ProductList-BodyIndented2"/>
      </w:pPr>
      <w:r>
        <w:t xml:space="preserve">Zákazníci s licencí pro celý pedagogický sbor a zaměstnance, </w:t>
      </w:r>
      <w:r>
        <w:fldChar w:fldCharType="begin"/>
      </w:r>
      <w:r>
        <w:instrText xml:space="preserve"> AutoTextList   \s NoStyle \t "Oprávněný uživatel ze vzdělávací instituce označuje zaměstnance nebo smluvní stranu (kromě studentů), kteří přistupují k produktu výukové platformy nebo takový produkt používají ve prospěch instituce." </w:instrText>
      </w:r>
      <w:r>
        <w:fldChar w:fldCharType="separate"/>
      </w:r>
      <w:r>
        <w:rPr>
          <w:color w:val="0563C1"/>
        </w:rPr>
        <w:t>kvalifikované uživatele vzdělávání</w:t>
      </w:r>
      <w:r>
        <w:fldChar w:fldCharType="end"/>
      </w:r>
      <w:r>
        <w:t xml:space="preserve"> nebo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 pracovníky</w:t>
      </w:r>
      <w:r>
        <w:fldChar w:fldCharType="end"/>
      </w:r>
      <w:r>
        <w:t xml:space="preserve"> pro službu Microsoft 365 A3/A5 (licence na odběr na základě počtu uživatelů) na základě prováděcí smlouvy Enrollment for Education Solutions (libovolné verze) mohou:</w:t>
      </w:r>
    </w:p>
    <w:p>
      <w:pPr>
        <w:pStyle w:val="ProductList-Bullet"/>
        <w:numPr>
          <w:ilvl w:val="2"/>
          <w:numId w:val="47"/>
        </w:numPr>
      </w:pPr>
      <w:r>
        <w:t>instalovat libovolný počet kopií následujícího serverového softwaru na libovolném serveru vyhrazeném k použití zákazníkem: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xml:space="preserve"> a Skype for Business Server</w:t>
      </w:r>
      <w:r>
        <w:fldChar w:fldCharType="begin"/>
      </w:r>
      <w:r>
        <w:instrText xml:space="preserve"> XE "Skype for Business Server" </w:instrText>
      </w:r>
      <w:r>
        <w:fldChar w:fldCharType="end"/>
      </w:r>
      <w:r>
        <w:t>; a</w:t>
      </w:r>
    </w:p>
    <w:p>
      <w:pPr>
        <w:pStyle w:val="ProductList-Bullet"/>
        <w:numPr>
          <w:ilvl w:val="2"/>
          <w:numId w:val="47"/>
        </w:numPr>
      </w:pPr>
      <w:r>
        <w:t xml:space="preserve">přístup k serverovému softwaru uvedenému výše je umožněn výhradně uživatelům, kterým byla udělena licence na odběr na základě počtu uživatelů k produktu Microsoft 365 A3/A5, nebo </w:t>
      </w:r>
      <w:r>
        <w:fldChar w:fldCharType="begin"/>
      </w:r>
      <w:r>
        <w:instrText xml:space="preserve"> AutoTextList   \s NoStyle \t "Termín externí uživatelé označuje uživatele, kteří nejsou zaměstnanci, smluvními dodavateli pracujícími u zákazníka ani zástupci pracujícími u zákazníka nebo jeho afilací." </w:instrText>
      </w:r>
      <w:r>
        <w:fldChar w:fldCharType="separate"/>
      </w:r>
      <w:r>
        <w:rPr>
          <w:color w:val="0563C1"/>
        </w:rPr>
        <w:t>externím uživatelům</w:t>
      </w:r>
      <w:r>
        <w:fldChar w:fldCharType="end"/>
      </w:r>
      <w:r>
        <w:t>.</w:t>
      </w:r>
    </w:p>
    <w:p>
      <w:pPr>
        <w:pStyle w:val="ProductList-BodyIndented2"/>
      </w:pPr>
      <w:r>
        <w:t xml:space="preserve">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 xml:space="preserve">. Toto oprávnění se nevztahuje na licence na odběr na základě počtu uživatelů získané na základě smlouvy Microsoft Cloud a smlouvy se zákazníkem společnosti Microsoft nebo prostřednictvím </w:t>
      </w: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použití studenty</w:t>
      </w:r>
      <w:r>
        <w:fldChar w:fldCharType="end"/>
      </w:r>
      <w:r>
        <w:t>.</w:t>
      </w:r>
    </w:p>
    <w:p>
      <w:pPr>
        <w:pStyle w:val="ProductList-BodyIndented2"/>
      </w:pPr>
    </w:p>
    <w:p>
      <w:pPr>
        <w:pStyle w:val="ProductList-SubSubClauseHeading"/>
        <w:outlineLvl w:val="5"/>
      </w:pPr>
      <w:r>
        <w:t>2.6.2.2 Microsoft 365 A3 s licencí Core CAL</w:t>
      </w:r>
    </w:p>
    <w:p>
      <w:pPr>
        <w:pStyle w:val="ProductList-BodyIndented2"/>
      </w:pPr>
      <w:r>
        <w:t>Microsoft 365 A3 s licencí Core CAL je k dispozici pouze jako náhrada za Education Desktop s licencí Core CAL.</w:t>
      </w:r>
    </w:p>
    <w:p>
      <w:pPr>
        <w:pStyle w:val="ProductList-ClauseHeading"/>
        <w:outlineLvl w:val="3"/>
      </w:pP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pPr>
      <w:bookmarkStart w:id="243" w:name="_Sec657"/>
      <w:r>
        <w:t>Enterprise Mobility + Security</w:t>
      </w:r>
      <w:bookmarkEnd w:id="243"/>
      <w:r>
        <w:fldChar w:fldCharType="begin"/>
      </w:r>
      <w:r>
        <w:instrText xml:space="preserve"> TC "</w:instrText>
      </w:r>
      <w:bookmarkStart w:id="244" w:name="_Toc62549928"/>
      <w:r>
        <w:instrText>Enterprise Mobility + Security</w:instrText>
      </w:r>
      <w:bookmarkEnd w:id="244"/>
      <w:r>
        <w:instrText>" \l 2</w:instrText>
      </w:r>
      <w:r>
        <w:fldChar w:fldCharType="end"/>
      </w:r>
    </w:p>
    <w:p>
      <w:pPr>
        <w:pStyle w:val="ProductList-Offering1SubSection"/>
        <w:outlineLvl w:val="2"/>
      </w:pPr>
      <w:bookmarkStart w:id="245" w:name="_Sec709"/>
      <w:r>
        <w:t>1. Dostupnost programu</w:t>
      </w:r>
      <w:bookmarkEnd w:id="245"/>
    </w:p>
    <w:tbl>
      <w:tblPr>
        <w:tblStyle w:val="PURTable"/>
        <w:tblW w:w="0" w:type="dxa"/>
        <w:tblLook w:val="04A0" w:firstRow="1" w:lastRow="0" w:firstColumn="1" w:lastColumn="0" w:noHBand="0" w:noVBand="1"/>
      </w:tblPr>
      <w:tblGrid>
        <w:gridCol w:w="4275"/>
        <w:gridCol w:w="703"/>
        <w:gridCol w:w="702"/>
        <w:gridCol w:w="706"/>
        <w:gridCol w:w="716"/>
        <w:gridCol w:w="729"/>
        <w:gridCol w:w="833"/>
        <w:gridCol w:w="709"/>
        <w:gridCol w:w="733"/>
        <w:gridCol w:w="810"/>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t>Enterprise Mobility + Security E3</w:t>
            </w:r>
            <w:r>
              <w:fldChar w:fldCharType="begin"/>
            </w:r>
            <w:r>
              <w:instrText xml:space="preserve"> XE "Enterprise Mobility + Security E3" </w:instrText>
            </w:r>
            <w:r>
              <w:fldChar w:fldCharType="end"/>
            </w:r>
            <w:r>
              <w:t xml:space="preserve"> (licence na odběr na základě počtu uživatelů)</w:t>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Enterprise Mobility + Security A3</w:t>
            </w:r>
            <w:r>
              <w:fldChar w:fldCharType="begin"/>
            </w:r>
            <w:r>
              <w:instrText xml:space="preserve"> XE "Enterprise Mobility + Security A3"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r>
              <w:t>,</w:t>
            </w:r>
            <w:r>
              <w:fldChar w:fldCharType="begin"/>
            </w:r>
            <w:r>
              <w:instrText xml:space="preserve"> AutoTextList   \s NoStyle \t "Produkt je nabízen jako dodatečný produkt pouze pro program School." </w:instrText>
            </w:r>
            <w:r>
              <w:fldChar w:fldCharType="separate"/>
            </w:r>
            <w:r>
              <w:rPr>
                <w:color w:val="000000"/>
              </w:rPr>
              <w:t>AS</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Enterprise Mobility + Security E3</w:t>
            </w:r>
            <w:r>
              <w:fldChar w:fldCharType="begin"/>
            </w:r>
            <w:r>
              <w:instrText xml:space="preserve"> XE "Doplněk Enterprise Mobility + Security E3"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Enterprise Mobility + Security A3</w:t>
            </w:r>
            <w:r>
              <w:fldChar w:fldCharType="begin"/>
            </w:r>
            <w:r>
              <w:instrText xml:space="preserve"> XE "Doplněk Enterprise Mobility + Security A3"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r>
              <w:t>,</w:t>
            </w:r>
            <w:r>
              <w:fldChar w:fldCharType="begin"/>
            </w:r>
            <w:r>
              <w:instrText xml:space="preserve"> AutoTextList   \s NoStyle \t "Produkt je nabízen jako dodatečný produkt pouze pro program School." </w:instrText>
            </w:r>
            <w:r>
              <w:fldChar w:fldCharType="separate"/>
            </w:r>
            <w:r>
              <w:rPr>
                <w:color w:val="000000"/>
              </w:rPr>
              <w:t>AS</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Enterprise Mobility + Security E3 z krytí SA</w:t>
            </w:r>
            <w:r>
              <w:fldChar w:fldCharType="begin"/>
            </w:r>
            <w:r>
              <w:instrText xml:space="preserve"> XE "Enterprise Mobility + Security E3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 xml:space="preserve">Enterprise Mobility + Security E5 </w:t>
            </w:r>
            <w:r>
              <w:fldChar w:fldCharType="begin"/>
            </w:r>
            <w:r>
              <w:instrText xml:space="preserve"> XE "Enterprise Mobility + Security E5 " </w:instrText>
            </w:r>
            <w:r>
              <w:fldChar w:fldCharType="end"/>
            </w:r>
            <w:r>
              <w:t>(licence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 xml:space="preserve">Enterprise Mobility + Security A5 </w:t>
            </w:r>
            <w:r>
              <w:fldChar w:fldCharType="begin"/>
            </w:r>
            <w:r>
              <w:instrText xml:space="preserve"> XE "Enterprise Mobility + Security A5 " </w:instrText>
            </w:r>
            <w:r>
              <w:fldChar w:fldCharType="end"/>
            </w:r>
            <w:r>
              <w:t>(licence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r>
              <w:t>,</w:t>
            </w:r>
            <w:r>
              <w:fldChar w:fldCharType="begin"/>
            </w:r>
            <w:r>
              <w:instrText xml:space="preserve"> AutoTextList   \s NoStyle \t "Produkt je nabízen jako dodatečný produkt pouze pro program School." </w:instrText>
            </w:r>
            <w:r>
              <w:fldChar w:fldCharType="separate"/>
            </w:r>
            <w:r>
              <w:rPr>
                <w:color w:val="000000"/>
              </w:rPr>
              <w:t>AS</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Enterprise Mobility + Security E5</w:t>
            </w:r>
            <w:r>
              <w:fldChar w:fldCharType="begin"/>
            </w:r>
            <w:r>
              <w:instrText xml:space="preserve"> XE "Doplněk Enterprise Mobility + Security E5"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Enterprise Mobility + Security A5</w:t>
            </w:r>
            <w:r>
              <w:fldChar w:fldCharType="begin"/>
            </w:r>
            <w:r>
              <w:instrText xml:space="preserve"> XE "Doplněk Enterprise Mobility + Security A5"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r>
              <w:t>,</w:t>
            </w:r>
            <w:r>
              <w:fldChar w:fldCharType="begin"/>
            </w:r>
            <w:r>
              <w:instrText xml:space="preserve"> AutoTextList   \s NoStyle \t "Produkt je nabízen jako dodatečný produkt pouze pro program School." </w:instrText>
            </w:r>
            <w:r>
              <w:fldChar w:fldCharType="separate"/>
            </w:r>
            <w:r>
              <w:rPr>
                <w:color w:val="000000"/>
              </w:rPr>
              <w:t>AS</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none" w:sz="4" w:space="0" w:color="BFBFBF"/>
              <w:right w:val="none" w:sz="4" w:space="0" w:color="6E6E6E"/>
            </w:tcBorders>
          </w:tcPr>
          <w:p>
            <w:pPr>
              <w:pStyle w:val="ProductList-TableBody"/>
            </w:pPr>
            <w:r>
              <w:t>Enterprise Mobility + Security E5 z krytí SA</w:t>
            </w:r>
            <w:r>
              <w:fldChar w:fldCharType="begin"/>
            </w:r>
            <w:r>
              <w:instrText xml:space="preserve"> XE "Enterprise Mobility + Security E5 z krytí SA" </w:instrText>
            </w:r>
            <w:r>
              <w:fldChar w:fldCharType="end"/>
            </w:r>
            <w:r>
              <w:t xml:space="preserve"> (licence na odběr na základě počtu uživatelů)</w:t>
            </w:r>
          </w:p>
        </w:tc>
        <w:tc>
          <w:tcPr>
            <w:tcW w:w="740" w:type="dxa"/>
            <w:tcBorders>
              <w:top w:val="dashed" w:sz="4" w:space="0" w:color="BFBFBF"/>
              <w:left w:val="none" w:sz="4" w:space="0" w:color="6E6E6E"/>
              <w:bottom w:val="none"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2"/>
      </w:pPr>
      <w:bookmarkStart w:id="246" w:name="_Sec764"/>
      <w:r>
        <w:t>2. Podmínky produktu</w:t>
      </w:r>
      <w:bookmarkEnd w:id="246"/>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21">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závazku." </w:instrText>
            </w:r>
            <w:r>
              <w:fldChar w:fldCharType="separate"/>
            </w:r>
            <w:r>
              <w:rPr>
                <w:color w:val="0563C1"/>
              </w:rPr>
              <w:t>Nárok na snížení</w:t>
            </w:r>
            <w:r>
              <w:fldChar w:fldCharType="end"/>
            </w:r>
            <w:r>
              <w:t xml:space="preserve">: Vše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ClauseHeading"/>
        <w:outlineLvl w:val="3"/>
      </w:pP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pPr>
      <w:bookmarkStart w:id="247" w:name="_Sec1246"/>
      <w:r>
        <w:t>Serverové odběry pro službu Azure</w:t>
      </w:r>
      <w:bookmarkEnd w:id="247"/>
      <w:r>
        <w:fldChar w:fldCharType="begin"/>
      </w:r>
      <w:r>
        <w:instrText xml:space="preserve"> TC "</w:instrText>
      </w:r>
      <w:bookmarkStart w:id="248" w:name="_Toc62549929"/>
      <w:r>
        <w:instrText>Serverové odběry pro službu Azure</w:instrText>
      </w:r>
      <w:bookmarkEnd w:id="248"/>
      <w:r>
        <w:instrText xml:space="preserve"> " \l 2</w:instrText>
      </w:r>
      <w:r>
        <w:fldChar w:fldCharType="end"/>
      </w:r>
    </w:p>
    <w:p>
      <w:pPr>
        <w:pStyle w:val="ProductList-Offering1SubSection"/>
        <w:outlineLvl w:val="2"/>
      </w:pPr>
      <w:bookmarkStart w:id="249" w:name="_Sec1247"/>
      <w:r>
        <w:t>1. Dostupnost programu</w:t>
      </w:r>
      <w:bookmarkEnd w:id="249"/>
    </w:p>
    <w:tbl>
      <w:tblPr>
        <w:tblStyle w:val="PURTable"/>
        <w:tblW w:w="0" w:type="dxa"/>
        <w:tblLook w:val="04A0" w:firstRow="1" w:lastRow="0" w:firstColumn="1" w:lastColumn="0" w:noHBand="0" w:noVBand="1"/>
      </w:tblPr>
      <w:tblGrid>
        <w:gridCol w:w="4428"/>
        <w:gridCol w:w="717"/>
        <w:gridCol w:w="712"/>
        <w:gridCol w:w="719"/>
        <w:gridCol w:w="725"/>
        <w:gridCol w:w="733"/>
        <w:gridCol w:w="730"/>
        <w:gridCol w:w="721"/>
        <w:gridCol w:w="715"/>
        <w:gridCol w:w="716"/>
      </w:tblGrid>
      <w:tr>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pPr>
            <w:r>
              <w:rPr>
                <w:color w:val="FFFFFF"/>
              </w:rPr>
              <w:t>Služby online</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rPr>
                <w:color w:val="FFFFFF"/>
              </w:rPr>
              <w:t>Bod</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rPr>
                <w:color w:val="FFFFFF"/>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rPr>
                <w:color w:val="FFFFFF"/>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rPr>
                <w:color w:val="FFFFFF"/>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rPr>
                <w:color w:val="FFFFFF"/>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rPr>
                <w:color w:val="FFFFFF"/>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rPr>
                <w:color w:val="FFFFFF"/>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rPr>
                <w:color w:val="FFFFFF"/>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rPr>
                <w:color w:val="FFFFFF"/>
              </w:rPr>
              <w:t>CSP</w:t>
            </w:r>
          </w:p>
        </w:tc>
      </w:tr>
      <w:tr>
        <w:tc>
          <w:tcPr>
            <w:tcW w:w="4660" w:type="dxa"/>
            <w:tcBorders>
              <w:top w:val="single" w:sz="4" w:space="0" w:color="FFFFFF"/>
              <w:left w:val="single" w:sz="4" w:space="0" w:color="FFFFFF"/>
              <w:bottom w:val="dashed" w:sz="4" w:space="0" w:color="BFBFBF"/>
              <w:right w:val="single" w:sz="4" w:space="0" w:color="FFFFFF"/>
            </w:tcBorders>
          </w:tcPr>
          <w:p>
            <w:pPr>
              <w:pStyle w:val="ProductList-TableBody"/>
            </w:pPr>
            <w:r>
              <w:t>SQL Server Standard (sada 2 jádrových licencí)</w:t>
            </w:r>
            <w:r>
              <w:fldChar w:fldCharType="begin"/>
            </w:r>
            <w:r>
              <w:instrText xml:space="preserve"> XE "SQL Server Standard (sada 2 jádrových licencí)" </w:instrText>
            </w:r>
            <w:r>
              <w:fldChar w:fldCharType="end"/>
            </w:r>
          </w:p>
        </w:tc>
        <w:tc>
          <w:tcPr>
            <w:tcW w:w="740" w:type="dxa"/>
            <w:tcBorders>
              <w:top w:val="single" w:sz="4" w:space="0" w:color="FFFFFF"/>
              <w:left w:val="single" w:sz="4" w:space="0" w:color="FFFFFF"/>
              <w:bottom w:val="dashed" w:sz="4" w:space="0" w:color="BFBFBF"/>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r>
      <w:tr>
        <w:tc>
          <w:tcPr>
            <w:tcW w:w="4660" w:type="dxa"/>
            <w:tcBorders>
              <w:top w:val="dashed" w:sz="4" w:space="0" w:color="BFBFBF"/>
              <w:left w:val="single" w:sz="4" w:space="0" w:color="FFFFFF"/>
              <w:bottom w:val="dashed" w:sz="4" w:space="0" w:color="BFBFBF"/>
              <w:right w:val="single" w:sz="4" w:space="0" w:color="FFFFFF"/>
            </w:tcBorders>
          </w:tcPr>
          <w:p>
            <w:pPr>
              <w:pStyle w:val="ProductList-TableBody"/>
            </w:pPr>
            <w:r>
              <w:t>SQL Server Enterprise Core (sada 2 jádrových licencí)</w:t>
            </w:r>
            <w:r>
              <w:fldChar w:fldCharType="begin"/>
            </w:r>
            <w:r>
              <w:instrText xml:space="preserve"> XE "SQL Server Enterprise Core (sada 2 jádrových licencí)"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r>
      <w:tr>
        <w:tc>
          <w:tcPr>
            <w:tcW w:w="4660" w:type="dxa"/>
            <w:tcBorders>
              <w:top w:val="dashed" w:sz="4" w:space="0" w:color="BFBFBF"/>
              <w:left w:val="single" w:sz="4" w:space="0" w:color="FFFFFF"/>
              <w:bottom w:val="dashed" w:sz="4" w:space="0" w:color="BFBFBF"/>
              <w:right w:val="single" w:sz="4" w:space="0" w:color="FFFFFF"/>
            </w:tcBorders>
          </w:tcPr>
          <w:p>
            <w:pPr>
              <w:pStyle w:val="ProductList-TableBody"/>
            </w:pPr>
            <w:r>
              <w:t>SQL Server Big Data Node (sady 2 jádrových licencí)</w:t>
            </w:r>
            <w:r>
              <w:fldChar w:fldCharType="begin"/>
            </w:r>
            <w:r>
              <w:instrText xml:space="preserve"> XE "SQL Server Big Data Node (sady 2 jádrových licencí)"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r>
      <w:tr>
        <w:tc>
          <w:tcPr>
            <w:tcW w:w="4660" w:type="dxa"/>
            <w:tcBorders>
              <w:top w:val="dashed" w:sz="4" w:space="0" w:color="BFBFBF"/>
              <w:left w:val="single" w:sz="4" w:space="0" w:color="FFFFFF"/>
              <w:bottom w:val="dashed" w:sz="4" w:space="0" w:color="BFBFBF"/>
              <w:right w:val="single" w:sz="4" w:space="0" w:color="FFFFFF"/>
            </w:tcBorders>
          </w:tcPr>
          <w:p>
            <w:pPr>
              <w:pStyle w:val="ProductList-TableBody"/>
            </w:pPr>
            <w:r>
              <w:t>Windows Server Standard (sada 8 jádrových licencí)</w:t>
            </w:r>
            <w:r>
              <w:fldChar w:fldCharType="begin"/>
            </w:r>
            <w:r>
              <w:instrText xml:space="preserve"> XE "Windows Server Standard (sada 8 jádrových licencí)"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r>
      <w:tr>
        <w:tc>
          <w:tcPr>
            <w:tcW w:w="4660" w:type="dxa"/>
            <w:tcBorders>
              <w:top w:val="dashed" w:sz="4" w:space="0" w:color="BFBFBF"/>
              <w:left w:val="single" w:sz="4" w:space="0" w:color="FFFFFF"/>
              <w:bottom w:val="dashed" w:sz="4" w:space="0" w:color="BFBFBF"/>
              <w:right w:val="single" w:sz="4" w:space="0" w:color="FFFFFF"/>
            </w:tcBorders>
          </w:tcPr>
          <w:p>
            <w:pPr>
              <w:pStyle w:val="ProductList-TableBody"/>
            </w:pPr>
            <w:r>
              <w:t>Licence CAL k produktu Windows Server</w:t>
            </w:r>
            <w:r>
              <w:fldChar w:fldCharType="begin"/>
            </w:r>
            <w:r>
              <w:instrText xml:space="preserve"> XE "Licence CAL k produktu Windows Server"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r>
      <w:tr>
        <w:tc>
          <w:tcPr>
            <w:tcW w:w="4660" w:type="dxa"/>
            <w:tcBorders>
              <w:top w:val="dashed" w:sz="4" w:space="0" w:color="BFBFBF"/>
              <w:left w:val="single" w:sz="4" w:space="0" w:color="FFFFFF"/>
              <w:bottom w:val="dashed" w:sz="4" w:space="0" w:color="BFBFBF"/>
              <w:right w:val="single" w:sz="4" w:space="0" w:color="FFFFFF"/>
            </w:tcBorders>
          </w:tcPr>
          <w:p>
            <w:pPr>
              <w:pStyle w:val="ProductList-TableBody"/>
            </w:pPr>
            <w:r>
              <w:t>Licence CAL pro službu Vzdálená plocha serveru Windows Server (uživatel)</w:t>
            </w:r>
            <w:r>
              <w:fldChar w:fldCharType="begin"/>
            </w:r>
            <w:r>
              <w:instrText xml:space="preserve"> XE "Licence CAL pro službu Vzdálená plocha serveru Windows Server (uživatel)"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r>
      <w:tr>
        <w:tc>
          <w:tcPr>
            <w:tcW w:w="4660" w:type="dxa"/>
            <w:tcBorders>
              <w:top w:val="dashed" w:sz="4" w:space="0" w:color="BFBFBF"/>
              <w:left w:val="single" w:sz="4" w:space="0" w:color="FFFFFF"/>
              <w:bottom w:val="dashed" w:sz="4" w:space="0" w:color="BFBFBF"/>
              <w:right w:val="single" w:sz="4" w:space="0" w:color="FFFFFF"/>
            </w:tcBorders>
          </w:tcPr>
          <w:p>
            <w:pPr>
              <w:pStyle w:val="ProductList-TableBody"/>
            </w:pPr>
            <w:r>
              <w:t>Licence CAL na službu AD RMS (Active Directory Rights Management Services) systému Windows Server</w:t>
            </w:r>
            <w:r>
              <w:fldChar w:fldCharType="begin"/>
            </w:r>
            <w:r>
              <w:instrText xml:space="preserve"> XE "Licence CAL na službu AD RMS (Active Directory Rights Management Services) systému Windows Server"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r>
    </w:tbl>
    <w:p>
      <w:pPr>
        <w:pStyle w:val="ProductList-Body"/>
      </w:pPr>
      <w:r>
        <w:rPr>
          <w:i/>
        </w:rPr>
        <w:t>Výše uvedené licence budou dodatečně dostupné prostřednictvím smlouvy se zákazníkem společnosti Microsoft</w:t>
      </w:r>
      <w:r>
        <w:t>.</w:t>
      </w:r>
    </w:p>
    <w:p>
      <w:pPr>
        <w:pStyle w:val="ProductList-Offering1SubSection"/>
        <w:outlineLvl w:val="2"/>
      </w:pPr>
      <w:bookmarkStart w:id="250" w:name="_Sec1248"/>
      <w:r>
        <w:t>2. Podmínky produktu</w:t>
      </w:r>
      <w:bookmarkEnd w:id="250"/>
    </w:p>
    <w:tbl>
      <w:tblPr>
        <w:tblStyle w:val="PURTable"/>
        <w:tblW w:w="0" w:type="dxa"/>
        <w:tblLook w:val="04A0" w:firstRow="1" w:lastRow="0" w:firstColumn="1" w:lastColumn="0" w:noHBand="0" w:noVBand="1"/>
      </w:tblPr>
      <w:tblGrid>
        <w:gridCol w:w="3638"/>
        <w:gridCol w:w="3633"/>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22">
              <w:r>
                <w:rPr>
                  <w:color w:val="00467F"/>
                  <w:u w:val="single"/>
                </w:rPr>
                <w:t>OST</w:t>
              </w:r>
            </w:hyperlink>
            <w:r>
              <w:t xml:space="preserve"> (při nasazení na servery zákazníků: </w:t>
            </w:r>
            <w:hyperlink w:anchor="_Sec537">
              <w:r>
                <w:rPr>
                  <w:color w:val="00467F"/>
                  <w:u w:val="single"/>
                </w:rPr>
                <w:t>Univerzální</w:t>
              </w:r>
            </w:hyperlink>
            <w:r>
              <w:t xml:space="preserve">, </w:t>
            </w:r>
            <w:hyperlink w:anchor="_Sec543">
              <w:r>
                <w:rPr>
                  <w:color w:val="00467F"/>
                  <w:u w:val="single"/>
                </w:rPr>
                <w:t>podle počtu jader</w:t>
              </w:r>
            </w:hyperlink>
            <w:r>
              <w:t xml:space="preserve"> – SQL, </w:t>
            </w:r>
            <w:hyperlink w:anchor="_Sec541">
              <w:r>
                <w:rPr>
                  <w:color w:val="00467F"/>
                  <w:u w:val="single"/>
                </w:rPr>
                <w:t>podle počtu jader / 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Skupina produktů: Není relevantní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Nezbytné podmínky: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3"/>
      </w:pPr>
      <w:r>
        <w:t>2.1 Práva k upgradu verze</w:t>
      </w:r>
    </w:p>
    <w:p>
      <w:pPr>
        <w:pStyle w:val="ProductList-Body"/>
      </w:pPr>
      <w:r>
        <w:t xml:space="preserve">Zákazníci se serverovými odběry pro službu Azure mohou užívat nové verze vydané v průběhu období předplatného v souladu s užívacími právy, která jsou platná v okamžiku vydání těchto verzí. A podobně, odběry na základě licence CAL a licence pro externí připojení (External Connector License) pro službu Azure umožňují přístup k novým verzím odpovídajícího softwaru vydaným během doby odběru. </w:t>
      </w:r>
    </w:p>
    <w:p>
      <w:pPr>
        <w:pStyle w:val="ProductList-Body"/>
      </w:pPr>
    </w:p>
    <w:p>
      <w:pPr>
        <w:pStyle w:val="ProductList-ClauseHeading"/>
        <w:outlineLvl w:val="3"/>
      </w:pPr>
      <w:r>
        <w:t>2.2 Možnosti nasazení pro Windows Server</w:t>
      </w:r>
    </w:p>
    <w:p>
      <w:pPr>
        <w:pStyle w:val="ProductList-SubClauseHeading"/>
        <w:outlineLvl w:val="4"/>
      </w:pPr>
      <w:r>
        <w:t>2.2.1 Užívání softwaru ve službě Microsoft Azure</w:t>
      </w:r>
    </w:p>
    <w:p>
      <w:pPr>
        <w:pStyle w:val="ProductList-BodyIndented"/>
      </w:pPr>
      <w:r>
        <w:t xml:space="preserve">Pokud zákazník užívá virtuální počítače se systémem Windows Server na svých účtech služeb Azure, nebude mu účtováno užívání produktu Windows Server, ale musí i nadále hradit náklady na výpočetní výkon („základní instance“). Zákazník musí při vytváření nebo konfigurování virtuálního počítače v systému Azure uvést, že používá software Windows Server v rámci výhod Azure Hybrid pro Windows Server. Na užívání systému Windows Server ve službě Azure se vztahují </w:t>
      </w:r>
      <w:hyperlink r:id="rId123">
        <w:r>
          <w:rPr>
            <w:color w:val="00467F"/>
            <w:u w:val="single"/>
          </w:rPr>
          <w:t>podmínky služeb online</w:t>
        </w:r>
      </w:hyperlink>
      <w:r>
        <w:t>. Každá sada 16 jádrových licencí opravňuje zákazníka k užívání softwaru Windows Server ve službě Microsoft Azure až na 16 virtuálních jádrech přidělených napříč dvěma nebo méně základními instancemi služby Azure. Každá dodatečná sada 8 jádrových licencí opravňuje k užívání až na 8 dalších virtuálních jádrech na jedné základní instanci. Během platnosti tohoto odběru může zákazník také užívat odběry na základě licence CAL pro službu Vzdálená plocha pro služby Azure se systémem Windows Server na svých účtech služeb Microsoft Azure k povolení přístupu k funkci služby Vzdálená plocha nebo grafickému uživatelskému rozhraní hostovanému v systému Windows Server s použitím funkce služby Vzdálená plocha nebo jiné technologie.</w:t>
      </w:r>
    </w:p>
    <w:p>
      <w:pPr>
        <w:pStyle w:val="ProductList-BodyIndented"/>
      </w:pPr>
    </w:p>
    <w:p>
      <w:pPr>
        <w:pStyle w:val="ProductList-SubClauseHeading"/>
        <w:outlineLvl w:val="4"/>
      </w:pPr>
      <w:r>
        <w:t>2.2.2 Užívání softwaru na zákaznických serverech</w:t>
      </w:r>
    </w:p>
    <w:p>
      <w:pPr>
        <w:pStyle w:val="ProductList-BodyIndented"/>
      </w:pPr>
      <w:r>
        <w:t xml:space="preserve">Jako další možnost může zákazník užívat systém Windows Server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 xml:space="preserve"> zákazníka. S výjimkou případů uvedených v oddílu „Přesunutí úloh serveru do služby Azure“, nesmí být licence souběžně přiděleny službě Azure.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odběru produktu Windows Server Standard a licence CAL na odběr a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pro externí připojení poskytují stejná práva jako další multilicence podle počtu jader k produktu Windows Server Standard, licence CAL a licence pro externí připojení, na základě stejných podmínek a ujednání uvedených v části „Užívací práva“ v záznamu produktu Windows Server nejnovější verze podmínek produktu. Po dobu platnosti odběru jsou zákazníkovi dodatečně udělena práva rovnocenná s právy poskytovanými zákazníkům s krytím SA v rámci vlastního hostování, obnovení při zhroucení a pololetních vydání v rámci kanálu (podle dostupnosti). Používání softwaru se řídí stejnými podmínkami a ujednáními.</w:t>
      </w:r>
    </w:p>
    <w:p>
      <w:pPr>
        <w:pStyle w:val="ProductList-BodyIndented"/>
      </w:pPr>
    </w:p>
    <w:p>
      <w:pPr>
        <w:pStyle w:val="ProductList-SubClauseHeading"/>
        <w:outlineLvl w:val="4"/>
      </w:pPr>
      <w:r>
        <w:t>2.2.3 Přesunutí úloh serveru do služby Azure</w:t>
      </w:r>
    </w:p>
    <w:p>
      <w:pPr>
        <w:pStyle w:val="ProductList-BodyIndented"/>
      </w:pPr>
      <w:r>
        <w:t xml:space="preserve">Zákazník nemůže současně udělovat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na odběr službě Azure 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licencovaným serverům</w:t>
      </w:r>
      <w:r>
        <w:fldChar w:fldCharType="end"/>
      </w:r>
      <w:r>
        <w:t xml:space="preserve"> zákazníka, s výjimkou jednorázových udělení na dobu maximálně 180 dnů, tak aby zákazník mohl migrovat tyto pracovní zátěže z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serverů</w:t>
      </w:r>
      <w:r>
        <w:fldChar w:fldCharType="end"/>
      </w:r>
      <w:r>
        <w:t xml:space="preserve"> do služby Azure. Při dokončení migrace do služby Azure nebo 180 dnů po zahájení migrace (podle toho, co nastane dříve) budou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považovány za „přiřazené k Azure“. Zákazník může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později přiřadit zpět ke svým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licencovaným serverům</w:t>
      </w:r>
      <w:r>
        <w:fldChar w:fldCharType="end"/>
      </w:r>
      <w:r>
        <w:t xml:space="preserve">, pokud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zůstanou přiřazeny ke službě Azure minimálně po dobu 90 dnů.</w:t>
      </w:r>
    </w:p>
    <w:p>
      <w:pPr>
        <w:pStyle w:val="ProductList-BodyIndented"/>
      </w:pPr>
    </w:p>
    <w:p>
      <w:pPr>
        <w:pStyle w:val="ProductList-ClauseHeading"/>
        <w:outlineLvl w:val="3"/>
      </w:pPr>
      <w:r>
        <w:t>2.3 Možnosti nasazení pro SQL Server</w:t>
      </w:r>
    </w:p>
    <w:p>
      <w:pPr>
        <w:pStyle w:val="ProductList-SubClauseHeading"/>
        <w:outlineLvl w:val="4"/>
      </w:pPr>
      <w:r>
        <w:t>2.3.1 Užívání softwaru ve službě Microsoft Azure</w:t>
      </w:r>
    </w:p>
    <w:p>
      <w:pPr>
        <w:pStyle w:val="ProductList-BodyIndented"/>
      </w:pPr>
      <w:r>
        <w:t xml:space="preserve">Zákazník může na svých účtech služeb Microsoft Azure využívat datové služby služby Microsoft Azure označené v tabulce níže v označených poměrech. Pokud si zákazník přeje užít licence k odběru pro službu Azure k používání dvou nebo více datových služeb služby Microsoft Azure, musí být pro každou službu přidělena samostatná sada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w:t>
      </w:r>
    </w:p>
    <w:tbl>
      <w:tblPr>
        <w:tblStyle w:val="PURTable0"/>
        <w:tblW w:w="0" w:type="dxa"/>
        <w:tblLook w:val="04A0" w:firstRow="1" w:lastRow="0" w:firstColumn="1" w:lastColumn="0" w:noHBand="0" w:noVBand="1"/>
      </w:tblPr>
      <w:tblGrid>
        <w:gridCol w:w="3133"/>
        <w:gridCol w:w="3745"/>
        <w:gridCol w:w="3678"/>
      </w:tblGrid>
      <w:tr>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pPr>
              <w:pStyle w:val="ProductList-TableBody"/>
            </w:pPr>
            <w:r>
              <w:rPr>
                <w:color w:val="FFFFFF"/>
              </w:rPr>
              <w:t>Kvalifikovaná licence</w:t>
            </w:r>
          </w:p>
        </w:tc>
        <w:tc>
          <w:tcPr>
            <w:tcW w:w="4280" w:type="dxa"/>
            <w:tcBorders>
              <w:left w:val="single" w:sz="4" w:space="0" w:color="6E6E6E"/>
              <w:bottom w:val="none" w:sz="4" w:space="0" w:color="6E6E6E"/>
              <w:right w:val="single" w:sz="4" w:space="0" w:color="6E6E6E"/>
            </w:tcBorders>
            <w:shd w:val="clear" w:color="auto" w:fill="0070C0"/>
          </w:tcPr>
          <w:p>
            <w:pPr>
              <w:pStyle w:val="ProductList-TableBody"/>
            </w:pPr>
            <w:r>
              <w:rPr>
                <w:color w:val="FFFFFF"/>
              </w:rPr>
              <w:t>Datová služba Microsoft Azure</w:t>
            </w:r>
            <w:r>
              <w:rPr>
                <w:vertAlign w:val="superscript"/>
              </w:rPr>
              <w:t>1</w:t>
            </w:r>
          </w:p>
        </w:tc>
        <w:tc>
          <w:tcPr>
            <w:tcW w:w="4160" w:type="dxa"/>
            <w:tcBorders>
              <w:left w:val="single" w:sz="4" w:space="0" w:color="6E6E6E"/>
            </w:tcBorders>
            <w:shd w:val="clear" w:color="auto" w:fill="0070C0"/>
          </w:tcPr>
          <w:p>
            <w:pPr>
              <w:pStyle w:val="ProductList-TableBody"/>
            </w:pPr>
            <w:r>
              <w:rPr>
                <w:color w:val="FFFFFF"/>
              </w:rPr>
              <w:t>Poměr kvalifikovaných licencí k Azure vCore</w:t>
            </w:r>
          </w:p>
        </w:tc>
      </w:tr>
      <w:tr>
        <w:tc>
          <w:tcPr>
            <w:tcW w:w="3540" w:type="dxa"/>
            <w:tcBorders>
              <w:left w:val="single" w:sz="4" w:space="0" w:color="6E6E6E"/>
              <w:bottom w:val="none" w:sz="4" w:space="0" w:color="6E6E6E"/>
              <w:right w:val="single" w:sz="4" w:space="0" w:color="6E6E6E"/>
            </w:tcBorders>
          </w:tcPr>
          <w:p>
            <w:pPr>
              <w:pStyle w:val="ProductList-TableBody"/>
            </w:pPr>
            <w:r>
              <w:t>SQL Server Enterprise (Core)</w:t>
            </w:r>
          </w:p>
        </w:tc>
        <w:tc>
          <w:tcPr>
            <w:tcW w:w="4280" w:type="dxa"/>
            <w:tcBorders>
              <w:top w:val="none" w:sz="4" w:space="0" w:color="6E6E6E"/>
              <w:left w:val="single" w:sz="4" w:space="0" w:color="6E6E6E"/>
              <w:right w:val="single" w:sz="4" w:space="0" w:color="6E6E6E"/>
            </w:tcBorders>
          </w:tcPr>
          <w:p>
            <w:pPr>
              <w:pStyle w:val="ProductList-TableBody"/>
            </w:pPr>
            <w:r>
              <w:t>Azure SQL Database (Elastic Pool a Single Database) / Azure SQL Managed Instance – Obecný účel</w:t>
            </w:r>
          </w:p>
        </w:tc>
        <w:tc>
          <w:tcPr>
            <w:tcW w:w="4160" w:type="dxa"/>
            <w:tcBorders>
              <w:left w:val="single" w:sz="4" w:space="0" w:color="6E6E6E"/>
              <w:bottom w:val="single" w:sz="4" w:space="0" w:color="6E6E6E"/>
              <w:right w:val="single" w:sz="4" w:space="0" w:color="6E6E6E"/>
            </w:tcBorders>
          </w:tcPr>
          <w:p>
            <w:pPr>
              <w:pStyle w:val="ProductList-TableBody"/>
            </w:pPr>
            <w:r>
              <w:t>Licence na 1 jádro:4 jádra vCore</w:t>
            </w:r>
          </w:p>
        </w:tc>
      </w:tr>
      <w:tr>
        <w:tc>
          <w:tcPr>
            <w:tcW w:w="3540" w:type="dxa"/>
            <w:tcBorders>
              <w:top w:val="none" w:sz="4" w:space="0" w:color="6E6E6E"/>
              <w:left w:val="single" w:sz="4" w:space="0" w:color="6E6E6E"/>
              <w:bottom w:val="none" w:sz="4" w:space="0" w:color="6E6E6E"/>
            </w:tcBorders>
          </w:tcPr>
          <w:p>
            <w:pPr>
              <w:pStyle w:val="ProductList-TableBody"/>
            </w:pPr>
          </w:p>
        </w:tc>
        <w:tc>
          <w:tcPr>
            <w:tcW w:w="4280" w:type="dxa"/>
          </w:tcPr>
          <w:p>
            <w:pPr>
              <w:pStyle w:val="ProductList-TableBody"/>
            </w:pPr>
            <w:r>
              <w:t xml:space="preserve">Azure SQL Database (Elastic Pool a Single Database) / Azure SQL Managed Instance – Klíčové pro společnost </w:t>
            </w:r>
          </w:p>
        </w:tc>
        <w:tc>
          <w:tcPr>
            <w:tcW w:w="4160" w:type="dxa"/>
            <w:tcBorders>
              <w:top w:val="single" w:sz="4" w:space="0" w:color="6E6E6E"/>
              <w:bottom w:val="single" w:sz="4" w:space="0" w:color="6E6E6E"/>
              <w:right w:val="single" w:sz="4" w:space="0" w:color="6E6E6E"/>
            </w:tcBorders>
          </w:tcPr>
          <w:p>
            <w:pPr>
              <w:pStyle w:val="ProductList-TableBody"/>
            </w:pPr>
            <w:r>
              <w:t>Licence na 1 jádro:1 jádro vCore</w:t>
            </w:r>
          </w:p>
        </w:tc>
      </w:tr>
      <w:tr>
        <w:tc>
          <w:tcPr>
            <w:tcW w:w="3540" w:type="dxa"/>
            <w:tcBorders>
              <w:top w:val="none" w:sz="4" w:space="0" w:color="6E6E6E"/>
              <w:left w:val="single" w:sz="4" w:space="0" w:color="6E6E6E"/>
              <w:bottom w:val="none" w:sz="4" w:space="0" w:color="6E6E6E"/>
            </w:tcBorders>
          </w:tcPr>
          <w:p>
            <w:pPr>
              <w:pStyle w:val="ProductList-TableBody"/>
            </w:pPr>
          </w:p>
        </w:tc>
        <w:tc>
          <w:tcPr>
            <w:tcW w:w="4280" w:type="dxa"/>
          </w:tcPr>
          <w:p>
            <w:pPr>
              <w:pStyle w:val="ProductList-TableBody"/>
            </w:pPr>
            <w:r>
              <w:t>Databáze Azure SQL (Single Database) / Azure SQL Managed Instance – Hyperscale</w:t>
            </w:r>
          </w:p>
        </w:tc>
        <w:tc>
          <w:tcPr>
            <w:tcW w:w="4160" w:type="dxa"/>
            <w:tcBorders>
              <w:top w:val="single" w:sz="4" w:space="0" w:color="6E6E6E"/>
              <w:bottom w:val="single" w:sz="4" w:space="0" w:color="6E6E6E"/>
              <w:right w:val="single" w:sz="4" w:space="0" w:color="6E6E6E"/>
            </w:tcBorders>
          </w:tcPr>
          <w:p>
            <w:pPr>
              <w:pStyle w:val="ProductList-TableBody"/>
            </w:pPr>
            <w:r>
              <w:t>Licence na 1 jádro:4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left w:val="single" w:sz="4" w:space="0" w:color="6E6E6E"/>
              <w:bottom w:val="single" w:sz="4" w:space="0" w:color="6E6E6E"/>
              <w:right w:val="single" w:sz="4" w:space="0" w:color="6E6E6E"/>
            </w:tcBorders>
          </w:tcPr>
          <w:p>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jádro:1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jádro:4 jádra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Virtuální počítače SQL Server Standard</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jádro:4 vCPU</w:t>
            </w:r>
          </w:p>
        </w:tc>
      </w:tr>
      <w:tr>
        <w:tc>
          <w:tcPr>
            <w:tcW w:w="354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4280" w:type="dxa"/>
            <w:tcBorders>
              <w:top w:val="single" w:sz="4" w:space="0" w:color="6E6E6E"/>
              <w:left w:val="single" w:sz="4" w:space="0" w:color="6E6E6E"/>
              <w:right w:val="single" w:sz="4" w:space="0" w:color="6E6E6E"/>
            </w:tcBorders>
          </w:tcPr>
          <w:p>
            <w:pPr>
              <w:pStyle w:val="ProductList-TableBody"/>
            </w:pPr>
            <w:r>
              <w:t>Virtuální počítače SQL Server Enterprise</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w:t>
            </w:r>
            <w:r>
              <w:rPr>
                <w:vertAlign w:val="superscript"/>
              </w:rPr>
              <w:t>2</w:t>
            </w:r>
            <w:r>
              <w:t>:1 vCPU</w:t>
            </w:r>
          </w:p>
        </w:tc>
      </w:tr>
      <w:tr>
        <w:tc>
          <w:tcPr>
            <w:tcW w:w="3540" w:type="dxa"/>
            <w:tcBorders>
              <w:top w:val="single" w:sz="4" w:space="0" w:color="6E6E6E"/>
              <w:left w:val="single" w:sz="4" w:space="0" w:color="6E6E6E"/>
              <w:bottom w:val="none" w:sz="4" w:space="0" w:color="6E6E6E"/>
            </w:tcBorders>
          </w:tcPr>
          <w:p>
            <w:pPr>
              <w:pStyle w:val="ProductList-TableBody"/>
            </w:pPr>
            <w:r>
              <w:t>SQL Server Standard (jádro)</w:t>
            </w:r>
          </w:p>
        </w:tc>
        <w:tc>
          <w:tcPr>
            <w:tcW w:w="4280" w:type="dxa"/>
          </w:tcPr>
          <w:p>
            <w:pPr>
              <w:pStyle w:val="ProductList-TableBody"/>
            </w:pPr>
            <w:r>
              <w:t>Azure SQL Database (Elastic Pool a Single Database) / Azure SQL Managed Instance – Obecný účel</w:t>
            </w:r>
          </w:p>
        </w:tc>
        <w:tc>
          <w:tcPr>
            <w:tcW w:w="4160" w:type="dxa"/>
            <w:tcBorders>
              <w:top w:val="single" w:sz="4" w:space="0" w:color="6E6E6E"/>
              <w:bottom w:val="single" w:sz="4" w:space="0" w:color="6E6E6E"/>
              <w:right w:val="single" w:sz="4" w:space="0" w:color="6E6E6E"/>
            </w:tcBorders>
          </w:tcPr>
          <w:p>
            <w:pPr>
              <w:pStyle w:val="ProductList-TableBody"/>
            </w:pPr>
            <w:r>
              <w:t>Licence na 1 jádro:1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left w:val="single" w:sz="4" w:space="0" w:color="6E6E6E"/>
              <w:bottom w:val="single" w:sz="4" w:space="0" w:color="6E6E6E"/>
              <w:right w:val="single" w:sz="4" w:space="0" w:color="6E6E6E"/>
            </w:tcBorders>
          </w:tcPr>
          <w:p>
            <w:pPr>
              <w:pStyle w:val="ProductList-TableBody"/>
            </w:pPr>
            <w:r>
              <w:t>Azure SQL Database (Elastic Pool a Single Database) / Azure SQL Managed Instance – Klíčové pro společnost</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4 jádro:1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Databáze Azure SQL (Single Database) / Azure SQL Managed Instance – Hyperscale</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jádro:1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1 Licence na základě počtu jader: 1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4 jádra:1 jádro vCore</w:t>
            </w:r>
          </w:p>
        </w:tc>
      </w:tr>
      <w:tr>
        <w:tc>
          <w:tcPr>
            <w:tcW w:w="3540" w:type="dxa"/>
            <w:tcBorders>
              <w:top w:val="none" w:sz="4" w:space="0" w:color="6E6E6E"/>
              <w:left w:val="single" w:sz="4" w:space="0" w:color="6E6E6E"/>
              <w:bottom w:val="non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Virtuální počítače SQL Server Standard</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1 jádro</w:t>
            </w:r>
            <w:r>
              <w:rPr>
                <w:vertAlign w:val="superscript"/>
              </w:rPr>
              <w:t>2</w:t>
            </w:r>
            <w:r>
              <w:t>:1 vCPU</w:t>
            </w:r>
          </w:p>
        </w:tc>
      </w:tr>
      <w:tr>
        <w:tc>
          <w:tcPr>
            <w:tcW w:w="354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4280" w:type="dxa"/>
            <w:tcBorders>
              <w:top w:val="single" w:sz="4" w:space="0" w:color="6E6E6E"/>
              <w:left w:val="single" w:sz="4" w:space="0" w:color="6E6E6E"/>
              <w:bottom w:val="single" w:sz="4" w:space="0" w:color="6E6E6E"/>
              <w:right w:val="single" w:sz="4" w:space="0" w:color="6E6E6E"/>
            </w:tcBorders>
          </w:tcPr>
          <w:p>
            <w:pPr>
              <w:pStyle w:val="ProductList-TableBody"/>
            </w:pPr>
            <w:r>
              <w:t>Virtuální počítače SQL Server Enterprise</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Licence na 4 jádra</w:t>
            </w:r>
            <w:r>
              <w:rPr>
                <w:vertAlign w:val="superscript"/>
              </w:rPr>
              <w:t>2</w:t>
            </w:r>
            <w:r>
              <w:t>:1 vCPU</w:t>
            </w:r>
          </w:p>
        </w:tc>
      </w:tr>
    </w:tbl>
    <w:p>
      <w:pPr>
        <w:pStyle w:val="ProductList-BodyIndented"/>
      </w:pPr>
      <w:r>
        <w:rPr>
          <w:i/>
          <w:vertAlign w:val="superscript"/>
        </w:rPr>
        <w:t>1</w:t>
      </w:r>
      <w:r>
        <w:rPr>
          <w:i/>
        </w:rPr>
        <w:t>Výhody Azure Hybrid Benefit nejsou dostupné ve výpočetní vrstvě bez serveru v rámci databáze Azure SQL nebo služby Azure SQL Managed Instance.</w:t>
      </w:r>
    </w:p>
    <w:p>
      <w:pPr>
        <w:pStyle w:val="ProductList-BodyIndented"/>
      </w:pPr>
      <w:r>
        <w:rPr>
          <w:i/>
          <w:vertAlign w:val="superscript"/>
        </w:rPr>
        <w:t>2</w:t>
      </w:r>
      <w:r>
        <w:rPr>
          <w:i/>
        </w:rPr>
        <w:t>Pod podmínkou minimálně čtyř jádrových licencí na virtuální počítač.</w:t>
      </w:r>
    </w:p>
    <w:p>
      <w:pPr>
        <w:pStyle w:val="ProductList-BodyIndented"/>
      </w:pPr>
    </w:p>
    <w:p>
      <w:pPr>
        <w:pStyle w:val="ProductList-BodyIndented"/>
      </w:pPr>
      <w:r>
        <w:t xml:space="preserve">Zákazníkovi nebude účtováno používání datové služby Microsoft Azure, avšak stále musí hradit náklady na výpočet (tj. základní cenu), ukládání a zálohování, stejně jako I/O spojeným s jeho užíváním služeb (podle konkrétní situace). Zákazník musí při konfiguraci pracovních zátěží ve službách Azure uvést, že používá produkt Azure SQL Database (Elastic Pool a Single Database), Azure SQL Managed Instance, Azure Data Factory SQL Server Integration Services nebo virtuální počítače SQL Server v rámci výhod Azure Hybrid Benefit pro SQL Server. Zákazníci mohou doplňovat tyto pracovní zátěže provozované s plně měřenými službami Azure.  </w:t>
      </w:r>
    </w:p>
    <w:p>
      <w:pPr>
        <w:pStyle w:val="ProductList-BodyIndented"/>
      </w:pPr>
    </w:p>
    <w:p>
      <w:pPr>
        <w:pStyle w:val="ProductList-SubClauseHeading"/>
        <w:outlineLvl w:val="4"/>
      </w:pPr>
      <w:r>
        <w:t>2.3.2 Práva na zálohu pro produkt SQL Server</w:t>
      </w:r>
    </w:p>
    <w:p>
      <w:pPr>
        <w:pStyle w:val="ProductList-BodyIndented"/>
      </w:pPr>
      <w:r>
        <w:t xml:space="preserve">Při udělování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k odběru produktu SQL Server pro použití s virtuálními počítači SQL Server ve službě Azure má zákazník nárok na:</w:t>
      </w:r>
    </w:p>
    <w:p>
      <w:pPr>
        <w:pStyle w:val="ProductList-Bullet"/>
        <w:numPr>
          <w:ilvl w:val="1"/>
          <w:numId w:val="48"/>
        </w:numPr>
      </w:pPr>
      <w:r>
        <w:t xml:space="preserve">Jedno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pro libovolný účel, včetně vysoké dostupnosti; a</w:t>
      </w:r>
    </w:p>
    <w:p>
      <w:pPr>
        <w:pStyle w:val="ProductList-Bullet"/>
        <w:numPr>
          <w:ilvl w:val="1"/>
          <w:numId w:val="48"/>
        </w:numPr>
      </w:pPr>
      <w:r>
        <w:t xml:space="preserve">Jedno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konkrétně pro účely obnovení při zhroucení.</w:t>
      </w:r>
    </w:p>
    <w:p>
      <w:pPr>
        <w:pStyle w:val="ProductList-BodyIndented"/>
      </w:pPr>
    </w:p>
    <w:p>
      <w:pPr>
        <w:pStyle w:val="ProductList-BodyIndented"/>
      </w:pPr>
      <w:r>
        <w:t xml:space="preserve">Zákazník může také spouštět </w:t>
      </w:r>
      <w:r>
        <w:fldChar w:fldCharType="begin"/>
      </w:r>
      <w:r>
        <w:instrText xml:space="preserve"> AutoTextList   \s NoStyle \t "Primární pracovní zatížení znamená buď prostředí OSE, ve kterém jsou spuštěny instance serverového softwaru v rámci odstavce Užívací práva produktové položky, nebo v kontextu práv na výhody Azure Hybrid, SQL Server Virtual Machine." </w:instrText>
      </w:r>
      <w:r>
        <w:fldChar w:fldCharType="separate"/>
      </w:r>
      <w:r>
        <w:rPr>
          <w:color w:val="0563C1"/>
        </w:rPr>
        <w:t>primární pracovní zatížení</w:t>
      </w:r>
      <w:r>
        <w:fldChar w:fldCharType="end"/>
      </w:r>
      <w:r>
        <w:t xml:space="preserve"> a jeho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pro obnovení po zhroucení simultánně pro testování obnovení při zhroucení během krátkých období každých 90 dní a po krátké období okolo času zhroucení za účelem přenosu mezi nimi. Zákazník může provádět následující operace související s údržbou pro všechna povolená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w:t>
      </w:r>
    </w:p>
    <w:p>
      <w:pPr>
        <w:pStyle w:val="ProductList-Bullet"/>
        <w:numPr>
          <w:ilvl w:val="1"/>
          <w:numId w:val="49"/>
        </w:numPr>
      </w:pPr>
      <w:r>
        <w:t xml:space="preserve">Kontroly konzistence databáze nebo Checkdb </w:t>
      </w:r>
    </w:p>
    <w:p>
      <w:pPr>
        <w:pStyle w:val="ProductList-Bullet"/>
        <w:numPr>
          <w:ilvl w:val="1"/>
          <w:numId w:val="49"/>
        </w:numPr>
      </w:pPr>
      <w:r>
        <w:t xml:space="preserve">Zálohy protokolů </w:t>
      </w:r>
    </w:p>
    <w:p>
      <w:pPr>
        <w:pStyle w:val="ProductList-Bullet"/>
        <w:numPr>
          <w:ilvl w:val="1"/>
          <w:numId w:val="49"/>
        </w:numPr>
      </w:pPr>
      <w:r>
        <w:t xml:space="preserve">Úplné zálohy </w:t>
      </w:r>
    </w:p>
    <w:p>
      <w:pPr>
        <w:pStyle w:val="ProductList-Bullet"/>
        <w:numPr>
          <w:ilvl w:val="1"/>
          <w:numId w:val="49"/>
        </w:numPr>
      </w:pPr>
      <w:r>
        <w:t>Monitorování dat týkajících se použití prostředků</w:t>
      </w:r>
    </w:p>
    <w:p>
      <w:pPr>
        <w:pStyle w:val="ProductList-BodyIndented"/>
      </w:pPr>
    </w:p>
    <w:p>
      <w:pPr>
        <w:pStyle w:val="ProductList-BodyIndented"/>
      </w:pP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povolená pro obnovení při zhroucení musí být asynchronní a ruční. Počet licencí, které by jinak byly požadovány pro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nesmí překročit počet licencí požadovaných pro příslušné </w:t>
      </w:r>
      <w:r>
        <w:fldChar w:fldCharType="begin"/>
      </w:r>
      <w:r>
        <w:instrText xml:space="preserve"> AutoTextList   \s NoStyle \t "Primární pracovní zatížení znamená buď prostředí OSE, ve kterém jsou spuštěny instance serverového softwaru v rámci odstavce Užívací práva produktové položky, nebo v kontextu práv na výhody Azure Hybrid, SQL Server Virtual Machine." </w:instrText>
      </w:r>
      <w:r>
        <w:fldChar w:fldCharType="separate"/>
      </w:r>
      <w:r>
        <w:rPr>
          <w:color w:val="0563C1"/>
        </w:rPr>
        <w:t>primární pracovní zatížení</w:t>
      </w:r>
      <w:r>
        <w:fldChar w:fldCharType="end"/>
      </w:r>
      <w:r>
        <w:t xml:space="preserve">.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Zálohovací prostředí OSE</w:t>
      </w:r>
      <w:r>
        <w:fldChar w:fldCharType="end"/>
      </w:r>
      <w:r>
        <w:t xml:space="preserve"> nemohou dodávat data serveru SQL Server uživatelům nebo zařízením ani jinak spouštět aktivní primární pracovní zařízení serveru SQL Server.</w:t>
      </w:r>
    </w:p>
    <w:p>
      <w:pPr>
        <w:pStyle w:val="ProductList-BodyIndented"/>
      </w:pPr>
    </w:p>
    <w:p>
      <w:pPr>
        <w:pStyle w:val="ProductList-BodyIndented"/>
      </w:pPr>
      <w:r>
        <w:t xml:space="preserve">Zákazník má nárok na jednu dodatečnou licenci pro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zálohované prostředí OSE</w:t>
      </w:r>
      <w:r>
        <w:fldChar w:fldCharType="end"/>
      </w:r>
      <w:r>
        <w:t xml:space="preserve"> pro vysokou dostupnost pro každé ze svých </w:t>
      </w:r>
      <w:r>
        <w:fldChar w:fldCharType="begin"/>
      </w:r>
      <w:r>
        <w:instrText xml:space="preserve"> AutoTextList   \s NoStyle \t "Primární pracovní zatížení znamená buď prostředí OSE, ve kterém jsou spuštěny instance serverového softwaru v rámci odstavce Užívací práva produktové položky, nebo v kontextu práv na výhody Azure Hybrid, SQL Server Virtual Machine." </w:instrText>
      </w:r>
      <w:r>
        <w:fldChar w:fldCharType="separate"/>
      </w:r>
      <w:r>
        <w:rPr>
          <w:color w:val="0563C1"/>
        </w:rPr>
        <w:t>primárních zatížení</w:t>
      </w:r>
      <w:r>
        <w:fldChar w:fldCharType="end"/>
      </w:r>
      <w:r>
        <w:t xml:space="preserve">, která jsou spuštěna na platformě Linux a slouží jako hlavní instance serveru SQL při použití ve spojení s používáním velkých datových klastů zákazníkem. Tato dodatečná </w:t>
      </w:r>
      <w:r>
        <w:fldChar w:fldCharType="begin"/>
      </w:r>
      <w:r>
        <w:instrText xml:space="preserve"> AutoTextList   \s NoStyle \t "Zálohovací prostředí OSE znamená prostředí OSE (nebo v kontextu výhod Azure Hybrid Benefit, SQL Server Virtual Machine), ve kterém jsou spuštěny pasivní instance serverového softwaru v očekávání události zálohy." </w:instrText>
      </w:r>
      <w:r>
        <w:fldChar w:fldCharType="separate"/>
      </w:r>
      <w:r>
        <w:rPr>
          <w:color w:val="0563C1"/>
        </w:rPr>
        <w:t>zálohovaná prostředí OSE</w:t>
      </w:r>
      <w:r>
        <w:fldChar w:fldCharType="end"/>
      </w:r>
      <w:r>
        <w:t xml:space="preserve"> podléhají stejným omezením práv na zálohování jako SQL Server.</w:t>
      </w:r>
    </w:p>
    <w:p>
      <w:pPr>
        <w:pStyle w:val="ProductList-BodyIndented"/>
      </w:pPr>
    </w:p>
    <w:p>
      <w:pPr>
        <w:pStyle w:val="ProductList-SubClauseHeading"/>
        <w:outlineLvl w:val="4"/>
      </w:pPr>
      <w:r>
        <w:t>2.3.3 Užívání softwaru na zákaznických serverech</w:t>
      </w:r>
    </w:p>
    <w:p>
      <w:pPr>
        <w:pStyle w:val="ProductList-BodyIndented"/>
      </w:pPr>
      <w:r>
        <w:t xml:space="preserve">Jako další možnost může zákazník užívat systém SQL Server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 xml:space="preserve"> zákazníka. V tomto případě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odběru podle počtu jader k produktu SQL Server Standard a SQL Server Enterprise poskytují stejná práva jako další multilicence podle počtu jader k produktu SQL Server Standard a SQL Server Enterprise, na základě stejných podmínek a ujednání uvedených v části „Užívací práva“ v záznamu produktu SQL Server nejnovější verze podmínek produktu. Po dobu platnosti odběru jsou zákazníkovi dodatečně udělena práva rovnocenná s právy poskytovanými zákazníkům s krytím SA v rámci vlastního hostování, obnovení při zhroucení, přenositelnosti licencí v rámci serverových farem, práva na zálohu a neomezenou virtualizaci*a také práva na užívání produktu Machine Learning Server for Windows*, Machine Learning Server for Linux*, Machine Learning for Hadoop* a Power BI Report Server*. Používání softwaru se řídí stejnými podmínkami a ujednáními.</w:t>
      </w:r>
    </w:p>
    <w:p>
      <w:pPr>
        <w:pStyle w:val="ProductList-BodyIndented"/>
      </w:pPr>
      <w:r>
        <w:t>*Podle dostupnosti. Práva, která se vztahují pouze na zákazníky s verzí SQL Server Enterprise Core.</w:t>
      </w:r>
    </w:p>
    <w:p>
      <w:pPr>
        <w:pStyle w:val="ProductList-BodyIndented"/>
      </w:pPr>
    </w:p>
    <w:p>
      <w:pPr>
        <w:pStyle w:val="ProductList-SubClauseHeading"/>
        <w:outlineLvl w:val="4"/>
      </w:pPr>
      <w:r>
        <w:t>2.3.4 Přesunutí úloh serveru do služby Azure</w:t>
      </w:r>
    </w:p>
    <w:p>
      <w:pPr>
        <w:pStyle w:val="ProductList-BodyIndented"/>
      </w:pPr>
      <w:r>
        <w:t xml:space="preserve">Zákazník nemůže současně přiřazovat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užívání ve službě Azure a udělit stejnou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jednomu z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serverů</w:t>
      </w:r>
      <w:r>
        <w:fldChar w:fldCharType="end"/>
      </w:r>
      <w:r>
        <w:t xml:space="preserve"> zákazníka, s výjimkou jednorázových udělení na dobu maximálně 180 dnů, tak aby zákazník mohl migrovat tyto pracovní zátěže do systému Azure. Při dokončení migrace do služby Azure nebo 180 dnů po zahájení migrace (podle toho, co nastane dříve) budou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považovány za „přiřazené k Azure“. Zákazník může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později přiřadit zpět ke svým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licencovaným serverům</w:t>
      </w:r>
      <w:r>
        <w:fldChar w:fldCharType="end"/>
      </w:r>
      <w:r>
        <w:t xml:space="preserve">, pokud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zůstanou přiřazeny ke službě Azure minimálně po dobu 90 dnů. </w:t>
      </w:r>
    </w:p>
    <w:p>
      <w:pPr>
        <w:pStyle w:val="ProductList-BodyIndented"/>
      </w:pPr>
    </w:p>
    <w:p>
      <w:pPr>
        <w:pStyle w:val="ProductList-SubClauseHeading"/>
        <w:outlineLvl w:val="4"/>
      </w:pPr>
      <w:r>
        <w:t>2.3.5 SQL Server Enterprise Core – neomezená práva na virtualizaci</w:t>
      </w:r>
    </w:p>
    <w:p>
      <w:pPr>
        <w:pStyle w:val="ProductList-BodyIndented"/>
      </w:pPr>
      <w:r>
        <w:t xml:space="preserve">Jako výjimku z obecných podmínek, kterými se řídí přidělování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a používání produktu SQL Server v rámci výhod Azure Hybrid Benefit for SQL Server, může zákazník používat produkt SQL Server na libovolném počtu virtuálních počítačů na dedikovaném hostitelském serveru služeb Azure nebo jiném dedikovaném fyzickém hostiteli ve službě Azure v jednom ze svých účtů služeb Microsoft Azure, pokud zákazník přidělí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na odběr na základě počtu jader k produktu SQL Server Enterprise pro všechna fyzická jádra, která jsou zákazníkovi zpřístupněna na tomto hostiteli služby Azure. Souběžné používání na dedikovaném hostiteli služby Azure nebo jiném dedikovaném fyzickém hostiteli ve službě Azure 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 xml:space="preserve"> zákazníka je omezeno na stejné 180denní období migrace.</w:t>
      </w:r>
    </w:p>
    <w:p>
      <w:pPr>
        <w:pStyle w:val="ProductList-BodyIndented"/>
      </w:pPr>
    </w:p>
    <w:p>
      <w:pPr>
        <w:pStyle w:val="ProductList-ClauseHeading"/>
        <w:outlineLvl w:val="3"/>
      </w:pPr>
      <w:r>
        <w:t>2.4 SQL Server Big Data Node</w:t>
      </w:r>
    </w:p>
    <w:p>
      <w:pPr>
        <w:pStyle w:val="ProductList-Body"/>
      </w:pPr>
      <w:r>
        <w:t xml:space="preserve">Užívání produktu SQL Server Big Data Node zákazníkem se řídí užívacími právy k produktu SQL Server Enterprise Core v produktové položce softwaru SQL Server, doplněnými následovně. Zákazník může používat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instance</w:t>
      </w:r>
      <w:r>
        <w:fldChar w:fldCharType="end"/>
      </w:r>
      <w:r>
        <w:t xml:space="preserve"> produktu SQL Server Big Data Node pouze s hlavním uzlem. „Hlavní uzel“ je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licencované zákazníkem k provozu softwaru SQL Server Standard Core nebo SQL Server Enterprise Core na základě licencí s krytím SA nebo ekvivalentními právy k odběru. Následující práva krytí SA se vztahují dodatečně na užívání produktu SQL Server Big Data Node zákazníkem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licencovaném serveru</w:t>
      </w:r>
      <w:r>
        <w:fldChar w:fldCharType="end"/>
      </w:r>
      <w:r>
        <w:t xml:space="preserve">: Neomezená virtualizace. Alternativně k implementaci softwaru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 servery</w:t>
      </w:r>
      <w:r>
        <w:fldChar w:fldCharType="end"/>
      </w:r>
      <w:r>
        <w:t xml:space="preserve"> může zákazník udělit licence k produktu Big Data Node služby Azure (jednu licenci na každou jednotku vCPU a nejméně čtyři licence na každý virtuální počítač) a spouštět produkt Big Data Node na virtuálních počítačích služby Azure.</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NoBorder"/>
        <w:outlineLvl w:val="1"/>
      </w:pPr>
      <w:bookmarkStart w:id="251" w:name="_Sec1151"/>
      <w:r>
        <w:t>Služby Microsoft Dynamics 365</w:t>
      </w:r>
      <w:bookmarkEnd w:id="251"/>
      <w:r>
        <w:fldChar w:fldCharType="begin"/>
      </w:r>
      <w:r>
        <w:instrText xml:space="preserve"> TC "</w:instrText>
      </w:r>
      <w:bookmarkStart w:id="252" w:name="_Toc62549930"/>
      <w:r>
        <w:instrText>Služby Microsoft Dynamics 365</w:instrText>
      </w:r>
      <w:bookmarkEnd w:id="252"/>
      <w:r>
        <w:instrText>" \l 2</w:instrText>
      </w:r>
      <w:r>
        <w:fldChar w:fldCharType="end"/>
      </w:r>
    </w:p>
    <w:p>
      <w:pPr>
        <w:pStyle w:val="ProductList-Offering1SubSection"/>
        <w:outlineLvl w:val="2"/>
      </w:pPr>
      <w:bookmarkStart w:id="253" w:name="_Sec1152"/>
      <w:r>
        <w:t>1. Dostupnost programu</w:t>
      </w:r>
      <w:bookmarkEnd w:id="253"/>
    </w:p>
    <w:tbl>
      <w:tblPr>
        <w:tblStyle w:val="PURTable"/>
        <w:tblW w:w="0" w:type="dxa"/>
        <w:tblLook w:val="04A0" w:firstRow="1" w:lastRow="0" w:firstColumn="1" w:lastColumn="0" w:noHBand="0" w:noVBand="1"/>
      </w:tblPr>
      <w:tblGrid>
        <w:gridCol w:w="4292"/>
        <w:gridCol w:w="692"/>
        <w:gridCol w:w="682"/>
        <w:gridCol w:w="801"/>
        <w:gridCol w:w="708"/>
        <w:gridCol w:w="726"/>
        <w:gridCol w:w="824"/>
        <w:gridCol w:w="700"/>
        <w:gridCol w:w="696"/>
        <w:gridCol w:w="795"/>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t>Dynamics 365 Business Central Premium/Essentials/Team Member</w:t>
            </w:r>
            <w:r>
              <w:fldChar w:fldCharType="begin"/>
            </w:r>
            <w:r>
              <w:instrText xml:space="preserve"> XE "Dynamics 365 Business Central Premium/Essentials/Team Member" </w:instrText>
            </w:r>
            <w:r>
              <w:fldChar w:fldCharType="end"/>
            </w:r>
            <w:r>
              <w:t xml:space="preserve"> (licence na odběr na základě počtu uživatelů)</w:t>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cloudu Dynamics 365 Business Central Premium/Team Members</w:t>
            </w:r>
            <w:r>
              <w:fldChar w:fldCharType="begin"/>
            </w:r>
            <w:r>
              <w:instrText xml:space="preserve"> XE "Doplněk cloudu Dynamics 365 Business Central Premium/Team Members"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Business Central Device</w:t>
            </w:r>
            <w:r>
              <w:fldChar w:fldCharType="begin"/>
            </w:r>
            <w:r>
              <w:instrText xml:space="preserve"> XE "Dynamics 365 Business Central Device" </w:instrText>
            </w:r>
            <w:r>
              <w:fldChar w:fldCharType="end"/>
            </w:r>
            <w:r>
              <w:t xml:space="preserve"> (licence na odběr na základě počtu zařízení)</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Customer Insights</w:t>
            </w:r>
            <w:r>
              <w:fldChar w:fldCharType="begin"/>
            </w:r>
            <w:r>
              <w:instrText xml:space="preserve"> XE "Dynamics 365 Customer Insights"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Customer Insights Additional Profiles</w:t>
            </w:r>
            <w:r>
              <w:fldChar w:fldCharType="begin"/>
            </w:r>
            <w:r>
              <w:instrText xml:space="preserve"> XE "Dynamics 365 Customer Insights Additional Profiles"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Operations Device</w:t>
            </w:r>
            <w:r>
              <w:fldChar w:fldCharType="begin"/>
            </w:r>
            <w:r>
              <w:instrText xml:space="preserve"> XE "Dynamics 365 Operations Device" </w:instrText>
            </w:r>
            <w:r>
              <w:fldChar w:fldCharType="end"/>
            </w:r>
            <w:r>
              <w:t xml:space="preserve"> (licence na odběr na základě počtu zařízení)</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Dynamics 365 Operations Device</w:t>
            </w:r>
            <w:r>
              <w:fldChar w:fldCharType="begin"/>
            </w:r>
            <w:r>
              <w:instrText xml:space="preserve"> XE "Doplněk Dynamics 365 Operations Device" </w:instrText>
            </w:r>
            <w:r>
              <w:fldChar w:fldCharType="end"/>
            </w:r>
            <w:r>
              <w:t xml:space="preserve"> (licence na odběr na základě počtu zařízení)</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Operations Device z krytí SA</w:t>
            </w:r>
            <w:r>
              <w:fldChar w:fldCharType="begin"/>
            </w:r>
            <w:r>
              <w:instrText xml:space="preserve"> XE "Dynamics 365 Operations Device z krytí SA" </w:instrText>
            </w:r>
            <w:r>
              <w:fldChar w:fldCharType="end"/>
            </w:r>
            <w:r>
              <w:t xml:space="preserve"> (licence na odběr na základě počtu zařízení)</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Operations Activity</w:t>
            </w:r>
            <w:r>
              <w:fldChar w:fldCharType="begin"/>
            </w:r>
            <w:r>
              <w:instrText xml:space="preserve"> XE "Dynamics 365 Operations Activity"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Dynamics 365 Operations Activity</w:t>
            </w:r>
            <w:r>
              <w:fldChar w:fldCharType="begin"/>
            </w:r>
            <w:r>
              <w:instrText xml:space="preserve"> XE "Doplněk Dynamics 365 Operations Activity"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Operations Activity z krytí SA</w:t>
            </w:r>
            <w:r>
              <w:fldChar w:fldCharType="begin"/>
            </w:r>
            <w:r>
              <w:instrText xml:space="preserve"> XE "Dynamics 365 Operations Activity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Operations Order Lines</w:t>
            </w:r>
            <w:r>
              <w:fldChar w:fldCharType="begin"/>
            </w:r>
            <w:r>
              <w:instrText xml:space="preserve"> XE "Dynamics 365 Operations Order Lines"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Customer Service Enterprise</w:t>
            </w:r>
            <w:r>
              <w:fldChar w:fldCharType="begin"/>
            </w:r>
            <w:r>
              <w:instrText xml:space="preserve"> XE "Dynamics 365 Customer Service Enterprise"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Customer Service Enterprise</w:t>
            </w:r>
            <w:r>
              <w:fldChar w:fldCharType="begin"/>
            </w:r>
            <w:r>
              <w:instrText xml:space="preserve"> XE "Dynamics 365 Customer Service Enterprise" </w:instrText>
            </w:r>
            <w:r>
              <w:fldChar w:fldCharType="end"/>
            </w:r>
            <w:r>
              <w:t xml:space="preserve"> (licence na odběr na základě počtu zařízení)</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Customer Service Professional</w:t>
            </w:r>
            <w:r>
              <w:fldChar w:fldCharType="begin"/>
            </w:r>
            <w:r>
              <w:instrText xml:space="preserve"> XE "Dynamics 365 Customer Service Professional"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eCommerce Tier</w:t>
            </w:r>
            <w:r>
              <w:fldChar w:fldCharType="begin"/>
            </w:r>
            <w:r>
              <w:instrText xml:space="preserve"> XE "Dynamics 365 eCommerce Tier"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eCommerce Tier Overage</w:t>
            </w:r>
            <w:r>
              <w:fldChar w:fldCharType="begin"/>
            </w:r>
            <w:r>
              <w:instrText xml:space="preserve"> XE "Dynamics 365 eCommerce Tier Overage"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Doporučení pro Dynamics 365 Commerce</w:t>
            </w:r>
            <w:r>
              <w:fldChar w:fldCharType="begin"/>
            </w:r>
            <w:r>
              <w:instrText xml:space="preserve"> XE "Doporučení pro Dynamics 365 Commerce"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Hodnocení a kontroly produktu Dynamics 365 Commerce</w:t>
            </w:r>
            <w:r>
              <w:fldChar w:fldCharType="begin"/>
            </w:r>
            <w:r>
              <w:instrText xml:space="preserve"> XE "Hodnocení a kontroly produktu Dynamics 365 Commerce"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Commerce Scale Unit - Cloud</w:t>
            </w:r>
            <w:r>
              <w:fldChar w:fldCharType="begin"/>
            </w:r>
            <w:r>
              <w:instrText xml:space="preserve"> XE "Dynamics 365 Commerce Scale Unit - Cloud"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Field Service</w:t>
            </w:r>
            <w:r>
              <w:fldChar w:fldCharType="begin"/>
            </w:r>
            <w:r>
              <w:instrText xml:space="preserve"> XE "Dynamics 365 Field Service"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Field Service</w:t>
            </w:r>
            <w:r>
              <w:fldChar w:fldCharType="begin"/>
            </w:r>
            <w:r>
              <w:instrText xml:space="preserve"> XE "Dynamics 365 Field Service" </w:instrText>
            </w:r>
            <w:r>
              <w:fldChar w:fldCharType="end"/>
            </w:r>
            <w:r>
              <w:t xml:space="preserve"> (licence na odběr na základě počtu zařízení)</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Human Resources</w:t>
            </w:r>
            <w:r>
              <w:fldChar w:fldCharType="begin"/>
            </w:r>
            <w:r>
              <w:instrText xml:space="preserve"> XE "Dynamics 365 Human Resources"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Human Resources Self Service</w:t>
            </w:r>
            <w:r>
              <w:fldChar w:fldCharType="begin"/>
            </w:r>
            <w:r>
              <w:instrText xml:space="preserve"> XE "Dynamics 365 Human Resources Self Service"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Human Resources Sandbox</w:t>
            </w:r>
            <w:r>
              <w:fldChar w:fldCharType="begin"/>
            </w:r>
            <w:r>
              <w:instrText xml:space="preserve"> XE "Dynamics 365 Human Resources Sandbox"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Human Resources z krytí SA</w:t>
            </w:r>
            <w:r>
              <w:fldChar w:fldCharType="begin"/>
            </w:r>
            <w:r>
              <w:instrText xml:space="preserve"> XE "Dynamics 365 Human Resources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 xml:space="preserve">Dynamics 365 Marketing </w:t>
            </w:r>
            <w:r>
              <w:fldChar w:fldCharType="begin"/>
            </w:r>
            <w:r>
              <w:instrText xml:space="preserve"> XE "Dynamics 365 Marketing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Marketing Additional Contacts</w:t>
            </w:r>
            <w:r>
              <w:fldChar w:fldCharType="begin"/>
            </w:r>
            <w:r>
              <w:instrText xml:space="preserve"> XE "Dynamics 365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Dodatečná aplikace neprodukčního serveru Dynamics 365 Marketing</w:t>
            </w:r>
            <w:r>
              <w:fldChar w:fldCharType="begin"/>
            </w:r>
            <w:r>
              <w:instrText xml:space="preserve"> XE "Dodatečná aplikace neprodukčního serveru Dynamics 365 Marketing"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 xml:space="preserve">Dynamics 365 Supply Chain Management </w:t>
            </w:r>
            <w:r>
              <w:fldChar w:fldCharType="begin"/>
            </w:r>
            <w:r>
              <w:instrText xml:space="preserve"> XE "Dynamics 365 Supply Chain Management " </w:instrText>
            </w:r>
            <w:r>
              <w:fldChar w:fldCharType="end"/>
            </w:r>
            <w:r>
              <w:t>(licence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Dynamics 365 Supply Chain Management</w:t>
            </w:r>
            <w:r>
              <w:fldChar w:fldCharType="begin"/>
            </w:r>
            <w:r>
              <w:instrText xml:space="preserve"> XE "Doplněk Dynamics 365 Supply Chain Management"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Supply Chain Management z krytí SA</w:t>
            </w:r>
            <w:r>
              <w:fldChar w:fldCharType="begin"/>
            </w:r>
            <w:r>
              <w:instrText xml:space="preserve"> XE "Dynamics 365 Supply Chain Management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IoT Intelligence Scenario</w:t>
            </w:r>
            <w:r>
              <w:fldChar w:fldCharType="begin"/>
            </w:r>
            <w:r>
              <w:instrText xml:space="preserve"> XE "Dynamics 365 IoT Intelligence Scenario"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IoT Intelligence Additional Machines</w:t>
            </w:r>
            <w:r>
              <w:fldChar w:fldCharType="begin"/>
            </w:r>
            <w:r>
              <w:instrText xml:space="preserve"> XE "Dynamics 365 IoT Intelligence Additional Machines"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Finance</w:t>
            </w:r>
            <w:r>
              <w:fldChar w:fldCharType="begin"/>
            </w:r>
            <w:r>
              <w:instrText xml:space="preserve"> XE "Dynamics 365 Finance"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Dynamics 365 Finance</w:t>
            </w:r>
            <w:r>
              <w:fldChar w:fldCharType="begin"/>
            </w:r>
            <w:r>
              <w:instrText xml:space="preserve"> XE "Doplněk Dynamics 365 Finance"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Finance z krytí SA</w:t>
            </w:r>
            <w:r>
              <w:fldChar w:fldCharType="begin"/>
            </w:r>
            <w:r>
              <w:instrText xml:space="preserve"> XE "Dynamics 365 Finance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Commerce</w:t>
            </w:r>
            <w:r>
              <w:fldChar w:fldCharType="begin"/>
            </w:r>
            <w:r>
              <w:instrText xml:space="preserve"> XE "Dynamics 365 Commerce"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Dynamics 365 Commerce</w:t>
            </w:r>
            <w:r>
              <w:fldChar w:fldCharType="begin"/>
            </w:r>
            <w:r>
              <w:instrText xml:space="preserve"> XE "Doplněk Dynamics 365 Commerce"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Commerce z krytí SA</w:t>
            </w:r>
            <w:r>
              <w:fldChar w:fldCharType="begin"/>
            </w:r>
            <w:r>
              <w:instrText xml:space="preserve"> XE "Dynamics 365 Commerce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Sales Enterprise</w:t>
            </w:r>
            <w:r>
              <w:fldChar w:fldCharType="begin"/>
            </w:r>
            <w:r>
              <w:instrText xml:space="preserve"> XE "Dynamics 365 Sales Enterprise"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Sales Enterprise</w:t>
            </w:r>
            <w:r>
              <w:fldChar w:fldCharType="begin"/>
            </w:r>
            <w:r>
              <w:instrText xml:space="preserve"> XE "Dynamics 365 Sales Enterprise" </w:instrText>
            </w:r>
            <w:r>
              <w:fldChar w:fldCharType="end"/>
            </w:r>
            <w:r>
              <w:t xml:space="preserve"> (licence na odběr na základě počtu zařízení)</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Sales Professional</w:t>
            </w:r>
            <w:r>
              <w:fldChar w:fldCharType="begin"/>
            </w:r>
            <w:r>
              <w:instrText xml:space="preserve"> XE "Dynamics 365 Sales Professional"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Sales Premium</w:t>
            </w:r>
            <w:r>
              <w:fldChar w:fldCharType="begin"/>
            </w:r>
            <w:r>
              <w:instrText xml:space="preserve"> XE "Dynamics 365 Sales Premium"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Sales Insights</w:t>
            </w:r>
            <w:r>
              <w:fldChar w:fldCharType="begin"/>
            </w:r>
            <w:r>
              <w:instrText xml:space="preserve"> XE "Dynamics 365 Sales Insights"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Team Members</w:t>
            </w:r>
            <w:r>
              <w:fldChar w:fldCharType="begin"/>
            </w:r>
            <w:r>
              <w:instrText xml:space="preserve"> XE "Dynamics 365 Team Members"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Dynamics 365 Team Members</w:t>
            </w:r>
            <w:r>
              <w:fldChar w:fldCharType="begin"/>
            </w:r>
            <w:r>
              <w:instrText xml:space="preserve"> XE "Doplněk Dynamics 365 Team Members"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Team Members z krytí SA</w:t>
            </w:r>
            <w:r>
              <w:fldChar w:fldCharType="begin"/>
            </w:r>
            <w:r>
              <w:instrText xml:space="preserve"> XE "Dynamics 365 Team Members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 Additional Customer Engagement Portal</w:t>
            </w:r>
            <w:r>
              <w:fldChar w:fldCharType="begin"/>
            </w:r>
            <w:r>
              <w:instrText xml:space="preserve"> XE "Dynamics 365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 Additional Customer Engagement Portal Page Views</w:t>
            </w:r>
            <w:r>
              <w:fldChar w:fldCharType="begin"/>
            </w:r>
            <w:r>
              <w:instrText xml:space="preserve"> XE "Dynamics 365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 Additional Customer Engagement Production/Non-Production Instance</w:t>
            </w:r>
            <w:r>
              <w:fldChar w:fldCharType="begin"/>
            </w:r>
            <w:r>
              <w:instrText xml:space="preserve"> XE "Dynamics 365 – Additional Customer Engagement Production/Non-Production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 Additional Customer Engagement Database Storage</w:t>
            </w:r>
            <w:r>
              <w:fldChar w:fldCharType="begin"/>
            </w:r>
            <w:r>
              <w:instrText xml:space="preserve"> XE "Dynamics 365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Dataverse for Apps Database Capacity</w:t>
            </w:r>
            <w:r>
              <w:fldChar w:fldCharType="begin"/>
            </w:r>
            <w:r>
              <w:instrText xml:space="preserve"> XE "Dataverse for Apps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 xml:space="preserve">Dataverse </w:t>
            </w:r>
            <w:r>
              <w:fldChar w:fldCharType="begin"/>
            </w:r>
            <w:r>
              <w:instrText xml:space="preserve"> XE "Dataverse " </w:instrText>
            </w:r>
            <w:r>
              <w:fldChar w:fldCharType="end"/>
            </w:r>
            <w:r>
              <w:t>for Apps File Capacity</w:t>
            </w:r>
            <w:r>
              <w:fldChar w:fldCharType="begin"/>
            </w:r>
            <w:r>
              <w:instrText xml:space="preserve"> XE "for Apps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 xml:space="preserve">Dataverse </w:t>
            </w:r>
            <w:r>
              <w:fldChar w:fldCharType="begin"/>
            </w:r>
            <w:r>
              <w:instrText xml:space="preserve"> XE "Dataverse " </w:instrText>
            </w:r>
            <w:r>
              <w:fldChar w:fldCharType="end"/>
            </w:r>
            <w:r>
              <w:t>for Apps Log Capacity</w:t>
            </w:r>
            <w:r>
              <w:fldChar w:fldCharType="begin"/>
            </w:r>
            <w:r>
              <w:instrText xml:space="preserve"> XE "for Apps Log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 Additional Customer Engagement Social Posts</w:t>
            </w:r>
            <w:r>
              <w:fldChar w:fldCharType="begin"/>
            </w:r>
            <w:r>
              <w:instrText xml:space="preserve"> XE "Dynamics 365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for Field Service – Resource Scheduling Optimization</w:t>
            </w:r>
            <w:r>
              <w:fldChar w:fldCharType="begin"/>
            </w:r>
            <w:r>
              <w:instrText xml:space="preserve"> XE "Dynamics 365 for Field Service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Call Intelligence</w:t>
            </w:r>
            <w:r>
              <w:fldChar w:fldCharType="begin"/>
            </w:r>
            <w:r>
              <w:instrText xml:space="preserve"> XE "Dynamics 365 Call Intelligence"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Remote Assist</w:t>
            </w:r>
            <w:r>
              <w:fldChar w:fldCharType="begin"/>
            </w:r>
            <w:r>
              <w:instrText xml:space="preserve"> XE "Dynamics 365 Remote Assist"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Layout</w:t>
            </w:r>
            <w:r>
              <w:fldChar w:fldCharType="begin"/>
            </w:r>
            <w:r>
              <w:instrText xml:space="preserve"> XE "Dynamics 365 Layout"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Příručky Dynamics 365</w:t>
            </w:r>
            <w:r>
              <w:fldChar w:fldCharType="begin"/>
            </w:r>
            <w:r>
              <w:instrText xml:space="preserve"> XE "Příručky Dynamics 365"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Plán pro Dynamics 365 Unified Operations – Additional Database Storage</w:t>
            </w:r>
            <w:r>
              <w:fldChar w:fldCharType="begin"/>
            </w:r>
            <w:r>
              <w:instrText xml:space="preserve"> XE "Plán pro Dynamics 365 Unified Operations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Plán pro Dynamics 365 Unified Operations – Additional File Storage</w:t>
            </w:r>
            <w:r>
              <w:fldChar w:fldCharType="begin"/>
            </w:r>
            <w:r>
              <w:instrText xml:space="preserve"> XE "Plán pro Dynamics 365 Unified Operations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Unified Operations – Additional Database Capacity</w:t>
            </w:r>
            <w:r>
              <w:fldChar w:fldCharType="begin"/>
            </w:r>
            <w:r>
              <w:instrText xml:space="preserve"> XE "Dynamics 365 Unified Operations – Additional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Unified Operations – Additional File Capacity</w:t>
            </w:r>
            <w:r>
              <w:fldChar w:fldCharType="begin"/>
            </w:r>
            <w:r>
              <w:instrText xml:space="preserve"> XE "Dynamics 365 Unified Operations – Additional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Plán pro Dynamics 365 Unified Operations – Sandbox Tiers 1-5</w:t>
            </w:r>
            <w:r>
              <w:fldChar w:fldCharType="begin"/>
            </w:r>
            <w:r>
              <w:instrText xml:space="preserve"> XE "Plán pro Dynamics 365 Unified Operations – Sandbox Tiers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Pro Direct Support</w:t>
            </w:r>
            <w:r>
              <w:fldChar w:fldCharType="begin"/>
            </w:r>
            <w:r>
              <w:instrText xml:space="preserve"> XE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Project Operations</w:t>
            </w:r>
            <w:r>
              <w:fldChar w:fldCharType="begin"/>
            </w:r>
            <w:r>
              <w:instrText xml:space="preserve"> XE "Dynamics 365 Project Operations" </w:instrText>
            </w:r>
            <w:r>
              <w:fldChar w:fldCharType="end"/>
            </w:r>
            <w:r>
              <w:t xml:space="preserve"> (licence na odběr na základě počtu uživatelů) </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Chat for Dynamics 365 Customer Service (Dynamics 365 for Customer Service Chat)</w:t>
            </w:r>
            <w:r>
              <w:fldChar w:fldCharType="begin"/>
            </w:r>
            <w:r>
              <w:instrText xml:space="preserve"> XE "Chat for Dynamics 365 Customer Service (Dynamics 365 for Customer Service Chat)" </w:instrText>
            </w:r>
            <w:r>
              <w:fldChar w:fldCharType="end"/>
            </w:r>
            <w:r>
              <w:t>(licence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Relace Chatbotu</w:t>
            </w:r>
            <w:r>
              <w:fldChar w:fldCharType="begin"/>
            </w:r>
            <w:r>
              <w:instrText xml:space="preserve"> XE "Relace Chatbotu"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Digital Messaging</w:t>
            </w:r>
            <w:r>
              <w:fldChar w:fldCharType="begin"/>
            </w:r>
            <w:r>
              <w:instrText xml:space="preserve"> XE "Dynamics 365 Digital Messaging"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Customer Service Chat</w:t>
            </w:r>
            <w:r>
              <w:fldChar w:fldCharType="begin"/>
            </w:r>
            <w:r>
              <w:instrText xml:space="preserve"> XE "Dynamics 365 Customer Service Chat"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Customer Service Chat Capacity</w:t>
            </w:r>
            <w:r>
              <w:fldChar w:fldCharType="begin"/>
            </w:r>
            <w:r>
              <w:instrText xml:space="preserve"> XE "Dynamics 365 Customer Service Chat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Dynamics 365 Additional Asset Management</w:t>
            </w:r>
            <w:r>
              <w:fldChar w:fldCharType="begin"/>
            </w:r>
            <w:r>
              <w:instrText xml:space="preserve"> XE "Dynamics 365 Additional Asset Management"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2B2B2"/>
              <w:right w:val="none" w:sz="4" w:space="0" w:color="6E6E6E"/>
            </w:tcBorders>
          </w:tcPr>
          <w:p>
            <w:pPr>
              <w:pStyle w:val="ProductList-TableBody"/>
            </w:pPr>
            <w:r>
              <w:t>Řešení Microsoft Relationship Sales/Plus</w:t>
            </w:r>
            <w:r>
              <w:fldChar w:fldCharType="begin"/>
            </w:r>
            <w:r>
              <w:instrText xml:space="preserve"> XE "Řešení Microsoft Relationship Sales/Plus"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dashed" w:sz="4" w:space="0" w:color="A5A5A5"/>
              <w:right w:val="none" w:sz="4" w:space="0" w:color="6E6E6E"/>
            </w:tcBorders>
          </w:tcPr>
          <w:p>
            <w:pPr>
              <w:pStyle w:val="ProductList-TableBody"/>
            </w:pPr>
            <w:r>
              <w:t>Dynamics 365 Customer Voice</w:t>
            </w:r>
            <w:r>
              <w:fldChar w:fldCharType="begin"/>
            </w:r>
            <w:r>
              <w:instrText xml:space="preserve"> XE "Dynamics 365 Customer Voice" </w:instrText>
            </w:r>
            <w:r>
              <w:fldChar w:fldCharType="end"/>
            </w:r>
          </w:p>
        </w:tc>
        <w:tc>
          <w:tcPr>
            <w:tcW w:w="740" w:type="dxa"/>
            <w:tcBorders>
              <w:top w:val="dashed" w:sz="4" w:space="0" w:color="B2B2B2"/>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Dynamics 365 Customer Voice – Additional Responses</w:t>
            </w:r>
            <w:r>
              <w:fldChar w:fldCharType="begin"/>
            </w:r>
            <w:r>
              <w:instrText xml:space="preserve"> XE "Dynamics 365 Customer Voice – Additional Responses"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Ochrana před podvody Dynamics 365</w:t>
            </w:r>
            <w:r>
              <w:fldChar w:fldCharType="begin"/>
            </w:r>
            <w:r>
              <w:instrText xml:space="preserve"> XE "Ochrana před podvody Dynamics 365"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B2B2B2"/>
              <w:right w:val="none" w:sz="4" w:space="0" w:color="6E6E6E"/>
            </w:tcBorders>
          </w:tcPr>
          <w:p>
            <w:pPr>
              <w:pStyle w:val="ProductList-TableBody"/>
            </w:pPr>
            <w:r>
              <w:t>Ochrana před podvody Dynamics 365 – Dodatečné posouzení</w:t>
            </w:r>
            <w:r>
              <w:fldChar w:fldCharType="begin"/>
            </w:r>
            <w:r>
              <w:instrText xml:space="preserve"> XE "Ochrana před podvody Dynamics 365 – Dodatečné posouzení"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B2B2B2"/>
            </w:tcBorders>
          </w:tcPr>
          <w:p>
            <w:pPr>
              <w:pStyle w:val="ProductList-TableBody"/>
            </w:pPr>
            <w:r>
              <w:t>Dynamics 365 Virtual Agent for Customer Service</w:t>
            </w:r>
            <w:r>
              <w:fldChar w:fldCharType="begin"/>
            </w:r>
            <w:r>
              <w:instrText xml:space="preserve"> XE "Dynamics 365 Virtual Agent for Customer Service" </w:instrText>
            </w:r>
            <w:r>
              <w:fldChar w:fldCharType="end"/>
            </w:r>
          </w:p>
        </w:tc>
        <w:tc>
          <w:tcPr>
            <w:tcW w:w="740" w:type="dxa"/>
            <w:tcBorders>
              <w:top w:val="dashed" w:sz="4" w:space="0" w:color="B2B2B2"/>
              <w:left w:val="none" w:sz="4" w:space="0" w:color="B2B2B2"/>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none" w:sz="4" w:space="0" w:color="BFBFBF"/>
              <w:right w:val="none" w:sz="4" w:space="0" w:color="6E6E6E"/>
            </w:tcBorders>
          </w:tcPr>
          <w:p>
            <w:pPr>
              <w:pStyle w:val="ProductList-TableBody"/>
            </w:pPr>
            <w:r>
              <w:t>Dynamics 365 Field Service Contractor</w:t>
            </w:r>
            <w:r>
              <w:fldChar w:fldCharType="begin"/>
            </w:r>
            <w:r>
              <w:instrText xml:space="preserve"> XE "Dynamics 365 Field Service Contractor"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Offering1SubSection"/>
        <w:outlineLvl w:val="2"/>
      </w:pPr>
      <w:bookmarkStart w:id="254" w:name="_Sec1153"/>
      <w:r>
        <w:t>2. Podmínky produktu</w:t>
      </w:r>
      <w:bookmarkEnd w:id="254"/>
    </w:p>
    <w:tbl>
      <w:tblPr>
        <w:tblStyle w:val="PURTable"/>
        <w:tblW w:w="0" w:type="dxa"/>
        <w:tblLook w:val="04A0" w:firstRow="1" w:lastRow="0" w:firstColumn="1" w:lastColumn="0" w:noHBand="0" w:noVBand="1"/>
      </w:tblPr>
      <w:tblGrid>
        <w:gridCol w:w="3630"/>
        <w:gridCol w:w="3642"/>
        <w:gridCol w:w="364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24">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 s výjimkou Microsoft Relationship Sales</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Předpoklad</w:t>
            </w:r>
            <w:r>
              <w:fldChar w:fldCharType="end"/>
            </w:r>
            <w:r>
              <w:t>: Viz níže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Vše s výjimkou Microsoft Relationship Sales</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Vše s výjimkou Microsoft Relationship Sales</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ClauseHeading"/>
        <w:outlineLvl w:val="3"/>
      </w:pPr>
      <w:r>
        <w:t>2.1 Unified Service Desk (USD)</w:t>
      </w:r>
    </w:p>
    <w:p>
      <w:pPr>
        <w:pStyle w:val="ProductList-Body"/>
      </w:pPr>
      <w:r>
        <w:t xml:space="preserve">Zákazníci s aktivním předplatným Dynamics 365 Customer Service Enterprise smějí nainstalovat USD software pro každého uživatele.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které jsou používány k tomuto účelu a které jsou pod správou nebo kontrolou jiného subjektu než zákazníka nebo jeho afilací, se vztahuje ustanovení </w:t>
      </w:r>
      <w:hyperlink w:anchor="_Sec537">
        <w:r>
          <w:rPr>
            <w:color w:val="00467F"/>
            <w:u w:val="single"/>
          </w:rPr>
          <w:t>o správě outsourcingového softwaru</w:t>
        </w:r>
      </w:hyperlink>
      <w:r>
        <w:t>.</w:t>
      </w:r>
    </w:p>
    <w:p>
      <w:pPr>
        <w:pStyle w:val="ProductList-Body"/>
      </w:pPr>
    </w:p>
    <w:p>
      <w:pPr>
        <w:pStyle w:val="ProductList-ClauseHeading"/>
        <w:outlineLvl w:val="3"/>
      </w:pPr>
      <w:r>
        <w:t>2.2 Dynamics CustomerSource</w:t>
      </w:r>
    </w:p>
    <w:p>
      <w:pPr>
        <w:pStyle w:val="ProductList-Body"/>
      </w:pPr>
      <w:r>
        <w:t xml:space="preserve">Zákazníci s aktivními odběry Dynamics 365 mají přístup a smějí užívat službu CustomerSource. </w:t>
      </w:r>
    </w:p>
    <w:p>
      <w:pPr>
        <w:pStyle w:val="ProductList-Body"/>
      </w:pPr>
    </w:p>
    <w:p>
      <w:pPr>
        <w:pStyle w:val="ProductList-ClauseHeading"/>
        <w:outlineLvl w:val="3"/>
      </w:pPr>
      <w:r>
        <w:t>2.3 Dynamics 365 Plan for Government</w:t>
      </w:r>
    </w:p>
    <w:p>
      <w:pPr>
        <w:pStyle w:val="ProductList-Body"/>
      </w:pPr>
      <w:r>
        <w:t>Dynamics 365 Supply Chain Management, Finance a Commerce nejsou k dispozici v plánu Dynamics 365 for Government.</w:t>
      </w:r>
    </w:p>
    <w:p>
      <w:pPr>
        <w:pStyle w:val="ProductList-Body"/>
      </w:pPr>
    </w:p>
    <w:p>
      <w:pPr>
        <w:pStyle w:val="ProductList-ClauseHeading"/>
        <w:outlineLvl w:val="3"/>
      </w:pPr>
      <w:r>
        <w:t>2.4 Verze Embedded služeb Dynamics 365</w:t>
      </w:r>
    </w:p>
    <w:p>
      <w:pPr>
        <w:pStyle w:val="ProductList-Body"/>
      </w:pPr>
      <w:r>
        <w:t xml:space="preserve">Některé služby Dynamics 365 jsou poskytovány prostřednictvím smlouvy Microsoft Cloud a smlouvy zákazníka se společností Microsoft. Pokud zákazníci získají a užívají verze Embedded jako součást </w:t>
      </w:r>
      <w:r>
        <w:fldChar w:fldCharType="begin"/>
      </w:r>
      <w:r>
        <w:instrText xml:space="preserve"> AutoTextList   \s NoStyle \t "Řešení Embedded Unified znamená aplikaci vyvinutou prodejcem zákazníka, ke které prodejce poskytuje licenci a která rozšiřuje Embedded produkt o zásadní a primární funkce." </w:instrText>
      </w:r>
      <w:r>
        <w:fldChar w:fldCharType="separate"/>
      </w:r>
      <w:r>
        <w:rPr>
          <w:color w:val="0563C1"/>
        </w:rPr>
        <w:t>řešení Embedded Unified</w:t>
      </w:r>
      <w:r>
        <w:fldChar w:fldCharType="end"/>
      </w:r>
      <w:r>
        <w:t xml:space="preserve">, nesmí oddělit produkt Embedded s licencí na odběr od </w:t>
      </w:r>
      <w:r>
        <w:fldChar w:fldCharType="begin"/>
      </w:r>
      <w:r>
        <w:instrText xml:space="preserve"> AutoTextList   \s NoStyle \t "Řešení Embedded Unified znamená aplikaci vyvinutou prodejcem zákazníka, ke které prodejce poskytuje licenci a která rozšiřuje Embedded produkt o zásadní a primární funkce." </w:instrText>
      </w:r>
      <w:r>
        <w:fldChar w:fldCharType="separate"/>
      </w:r>
      <w:r>
        <w:rPr>
          <w:color w:val="0563C1"/>
        </w:rPr>
        <w:t>řešení Embedded Unified</w:t>
      </w:r>
      <w:r>
        <w:fldChar w:fldCharType="end"/>
      </w:r>
      <w:r>
        <w:t xml:space="preserve"> ani jej užívat s jinými aplikacemi.</w:t>
      </w:r>
    </w:p>
    <w:p>
      <w:pPr>
        <w:pStyle w:val="ProductList-Body"/>
      </w:pPr>
    </w:p>
    <w:p>
      <w:pPr>
        <w:pStyle w:val="ProductList-ClauseHeading"/>
        <w:outlineLvl w:val="3"/>
      </w:pPr>
      <w:r>
        <w:t>2.5 Funkce licence Team Members pro stávající zákazníky</w:t>
      </w:r>
    </w:p>
    <w:p>
      <w:pPr>
        <w:pStyle w:val="ProductList-Body"/>
      </w:pPr>
      <w:r>
        <w:t xml:space="preserve">Stávající zákazníci s licencemi Team Members získanými před 1. říjnem 2018 mohou užívat stávající a nově získané licence Team Members v souladu s popisem služby uvedeným na adrese </w:t>
      </w:r>
      <w:hyperlink r:id="rId125">
        <w:r>
          <w:rPr>
            <w:color w:val="00467F"/>
            <w:u w:val="single"/>
          </w:rPr>
          <w:t>https://aka.ms/D365TeamMembersExistingCustomer</w:t>
        </w:r>
      </w:hyperlink>
      <w:r>
        <w:t xml:space="preserve"> po celou dobu trvání jejich stávající doby odběru a libovolné následující doby odběru započaté před 1. červencem 2020 nebo do 30. června 2023, podle toho, které datum nastane dříve.</w:t>
      </w:r>
    </w:p>
    <w:p>
      <w:pPr>
        <w:pStyle w:val="ProductList-Body"/>
      </w:pPr>
    </w:p>
    <w:p>
      <w:pPr>
        <w:pStyle w:val="ProductList-ClauseHeading"/>
        <w:outlineLvl w:val="3"/>
      </w:pPr>
      <w:r>
        <w:t>2.6 Dynamics 365 Pro Direct Support</w:t>
      </w:r>
    </w:p>
    <w:p>
      <w:pPr>
        <w:pStyle w:val="ProductList-Body"/>
      </w:pPr>
      <w:r>
        <w:t>Zákazník musí získat dostatečné licence ke službě Dynamics 365 Pro Direct Support, aby byly pokryty všechny licence na základě počtu uživatelů ke službě Dynamics 365 v jeho smlouvě, až do maximálního počtu 250 licencí.</w:t>
      </w:r>
    </w:p>
    <w:p>
      <w:pPr>
        <w:pStyle w:val="ProductList-Body"/>
      </w:pPr>
    </w:p>
    <w:p>
      <w:pPr>
        <w:pStyle w:val="ProductList-ClauseHeading"/>
        <w:outlineLvl w:val="3"/>
      </w:pPr>
      <w:r>
        <w:t>2.7 Nezbytné podmínky pro licence Base and Attach na odběr na základě počtu uživatelů</w:t>
      </w:r>
    </w:p>
    <w:p>
      <w:pPr>
        <w:pStyle w:val="ProductList-Body"/>
      </w:pPr>
      <w:r>
        <w:t>V případě nákupu obchodních aplikací pro více jader musí být první nebo základní (Base) licence licencí s nejvyšší cenou pro daného uživatele. Každý uživatel s plnou licencí musí mít základní licenci (Base). Licence na odběr Dynamics 365 smí být přiřazeny pouze uživatelům s kvalifikujícími licencemi aplikace.</w:t>
      </w:r>
    </w:p>
    <w:p>
      <w:pPr>
        <w:pStyle w:val="ProductList-Body"/>
      </w:pPr>
    </w:p>
    <w:p>
      <w:pPr>
        <w:pStyle w:val="ProductList-ClauseHeading"/>
        <w:outlineLvl w:val="3"/>
      </w:pPr>
      <w:r>
        <w:t>2.8 Dynamics 365 Remote Assist a Dynamics 365 Guides</w:t>
      </w:r>
    </w:p>
    <w:p>
      <w:pPr>
        <w:pStyle w:val="ProductList-Body"/>
      </w:pPr>
      <w:r>
        <w:fldChar w:fldCharType="begin"/>
      </w:r>
      <w:r>
        <w:instrText xml:space="preserve"> AutoTextList   \s NoStyle \t "Termín externí uživatelé označuje uživatele, kteří nejsou zaměstnanci, smluvními dodavateli pracujícími u zákazníka ani zástupci pracujícími u zákazníka nebo jeho afilací." </w:instrText>
      </w:r>
      <w:r>
        <w:fldChar w:fldCharType="separate"/>
      </w:r>
      <w:r>
        <w:rPr>
          <w:color w:val="0563C1"/>
        </w:rPr>
        <w:t>Externí uživatelé</w:t>
      </w:r>
      <w:r>
        <w:fldChar w:fldCharType="end"/>
      </w:r>
      <w:r>
        <w:t xml:space="preserve"> mohou přistupovat k výše uvedenému softwaru a používat jej v zařízeních s licencí na odběr podle počtu zařízení k produktům Dynamics 365 Remote Assist nebo Dynamics 365 Guides.</w:t>
      </w:r>
    </w:p>
    <w:p>
      <w:pPr>
        <w:pStyle w:val="ProductList-Body"/>
      </w:pPr>
    </w:p>
    <w:p>
      <w:pPr>
        <w:pStyle w:val="ProductList-ClauseHeading"/>
        <w:outlineLvl w:val="3"/>
      </w:pPr>
      <w:r>
        <w:t>2.9 Zdvojená užívací práva</w:t>
      </w:r>
    </w:p>
    <w:p>
      <w:pPr>
        <w:pStyle w:val="ProductList-Body"/>
      </w:pPr>
      <w:r>
        <w:t>Některé licence na odběr produktu Dynamics 365 mohou umožňovat přístup k ekvivalentu instalovanému v místě. Toto je mapováno v tabulce níže:</w:t>
      </w:r>
    </w:p>
    <w:tbl>
      <w:tblPr>
        <w:tblStyle w:val="PURTable"/>
        <w:tblW w:w="0" w:type="dxa"/>
        <w:tblLook w:val="04A0" w:firstRow="1" w:lastRow="0" w:firstColumn="1" w:lastColumn="0" w:noHBand="0" w:noVBand="1"/>
      </w:tblPr>
      <w:tblGrid>
        <w:gridCol w:w="3639"/>
        <w:gridCol w:w="3650"/>
        <w:gridCol w:w="3627"/>
      </w:tblGrid>
      <w:tr>
        <w:trPr>
          <w:cnfStyle w:val="100000000000" w:firstRow="1" w:lastRow="0" w:firstColumn="0" w:lastColumn="0" w:oddVBand="0" w:evenVBand="0" w:oddHBand="0" w:evenHBand="0" w:firstRowFirstColumn="0" w:firstRowLastColumn="0" w:lastRowFirstColumn="0" w:lastRowLastColumn="0"/>
        </w:trPr>
        <w:tc>
          <w:tcPr>
            <w:tcW w:w="4040" w:type="dxa"/>
            <w:shd w:val="clear" w:color="auto" w:fill="0072C6"/>
          </w:tcPr>
          <w:p>
            <w:pPr>
              <w:pStyle w:val="ProductList-TableBody"/>
            </w:pPr>
            <w:r>
              <w:rPr>
                <w:color w:val="FFFFFF"/>
              </w:rPr>
              <w:t>Licence k produktu Dynamics 365</w:t>
            </w:r>
          </w:p>
        </w:tc>
        <w:tc>
          <w:tcPr>
            <w:tcW w:w="4040" w:type="dxa"/>
            <w:shd w:val="clear" w:color="auto" w:fill="0072C6"/>
          </w:tcPr>
          <w:p>
            <w:pPr>
              <w:pStyle w:val="ProductList-TableBody"/>
            </w:pPr>
            <w:r>
              <w:rPr>
                <w:color w:val="FFFFFF"/>
              </w:rPr>
              <w:t>Přístup k softwaru instalovanému v místě</w:t>
            </w:r>
          </w:p>
        </w:tc>
        <w:tc>
          <w:tcPr>
            <w:tcW w:w="4040" w:type="dxa"/>
            <w:shd w:val="clear" w:color="auto" w:fill="0072C6"/>
          </w:tcPr>
          <w:p>
            <w:pPr>
              <w:pStyle w:val="ProductList-TableBody"/>
            </w:pPr>
            <w:r>
              <w:rPr>
                <w:color w:val="FFFFFF"/>
              </w:rPr>
              <w:t>Server instalovaný v místě</w:t>
            </w:r>
          </w:p>
        </w:tc>
      </w:tr>
      <w:tr>
        <w:tc>
          <w:tcPr>
            <w:tcW w:w="4040" w:type="dxa"/>
            <w:tcBorders>
              <w:left w:val="single" w:sz="4" w:space="0" w:color="6E6E6E"/>
              <w:bottom w:val="single" w:sz="4" w:space="0" w:color="6E6E6E"/>
            </w:tcBorders>
          </w:tcPr>
          <w:p>
            <w:pPr>
              <w:pStyle w:val="ProductList-TableBody"/>
            </w:pPr>
            <w:r>
              <w:t>Dynamics 365 Sales</w:t>
            </w:r>
          </w:p>
        </w:tc>
        <w:tc>
          <w:tcPr>
            <w:tcW w:w="4040" w:type="dxa"/>
          </w:tcPr>
          <w:p>
            <w:pPr>
              <w:pStyle w:val="ProductList-TableBody"/>
            </w:pPr>
            <w:r>
              <w:t>Dynamics 365 for Sales (instalovaný v místě)</w:t>
            </w:r>
          </w:p>
        </w:tc>
        <w:tc>
          <w:tcPr>
            <w:tcW w:w="4040" w:type="dxa"/>
            <w:tcBorders>
              <w:bottom w:val="none" w:sz="4" w:space="0" w:color="6E6E6E"/>
              <w:right w:val="single" w:sz="4" w:space="0" w:color="6E6E6E"/>
            </w:tcBorders>
          </w:tcPr>
          <w:p>
            <w:pPr>
              <w:pStyle w:val="ProductList-TableBody"/>
            </w:pPr>
            <w:r>
              <w:t>Dynamics 365 (instalovaný v místě)</w:t>
            </w:r>
          </w:p>
        </w:tc>
      </w:tr>
      <w:tr>
        <w:tc>
          <w:tcPr>
            <w:tcW w:w="4040" w:type="dxa"/>
            <w:tcBorders>
              <w:top w:val="single" w:sz="4" w:space="0" w:color="6E6E6E"/>
              <w:left w:val="single" w:sz="4" w:space="0" w:color="6E6E6E"/>
              <w:bottom w:val="single" w:sz="4" w:space="0" w:color="6E6E6E"/>
            </w:tcBorders>
          </w:tcPr>
          <w:p>
            <w:pPr>
              <w:pStyle w:val="ProductList-TableBody"/>
            </w:pPr>
            <w:r>
              <w:t>Dynamics Customer Service</w:t>
            </w:r>
          </w:p>
        </w:tc>
        <w:tc>
          <w:tcPr>
            <w:tcW w:w="4040" w:type="dxa"/>
          </w:tcPr>
          <w:p>
            <w:pPr>
              <w:pStyle w:val="ProductList-TableBody"/>
            </w:pPr>
            <w:r>
              <w:t>Dynamics 365 for Customer Service (instalovaný v místě)</w:t>
            </w:r>
          </w:p>
        </w:tc>
        <w:tc>
          <w:tcPr>
            <w:tcW w:w="4040" w:type="dxa"/>
            <w:tcBorders>
              <w:top w:val="none" w:sz="4" w:space="0" w:color="6E6E6E"/>
              <w:bottom w:val="none" w:sz="4" w:space="0" w:color="6E6E6E"/>
              <w:right w:val="single" w:sz="4" w:space="0" w:color="6E6E6E"/>
            </w:tcBorders>
          </w:tcPr>
          <w:p>
            <w:pPr>
              <w:pStyle w:val="ProductList-TableBody"/>
            </w:pPr>
          </w:p>
        </w:tc>
      </w:tr>
      <w:tr>
        <w:tc>
          <w:tcPr>
            <w:tcW w:w="4040" w:type="dxa"/>
            <w:tcBorders>
              <w:top w:val="single" w:sz="4" w:space="0" w:color="6E6E6E"/>
              <w:left w:val="single" w:sz="4" w:space="0" w:color="6E6E6E"/>
              <w:bottom w:val="single" w:sz="4" w:space="0" w:color="6E6E6E"/>
            </w:tcBorders>
          </w:tcPr>
          <w:p>
            <w:pPr>
              <w:pStyle w:val="ProductList-TableBody"/>
            </w:pPr>
            <w:r>
              <w:t>Dynamics 365 Field Service</w:t>
            </w:r>
          </w:p>
        </w:tc>
        <w:tc>
          <w:tcPr>
            <w:tcW w:w="4040" w:type="dxa"/>
          </w:tcPr>
          <w:p>
            <w:pPr>
              <w:pStyle w:val="ProductList-TableBody"/>
            </w:pPr>
            <w:r>
              <w:t>Dynamics 365 for Field Service functionality (instalovaný v místě)</w:t>
            </w:r>
          </w:p>
        </w:tc>
        <w:tc>
          <w:tcPr>
            <w:tcW w:w="4040" w:type="dxa"/>
            <w:tcBorders>
              <w:top w:val="none" w:sz="4" w:space="0" w:color="6E6E6E"/>
              <w:bottom w:val="single" w:sz="4" w:space="0" w:color="6E6E6E"/>
              <w:right w:val="single" w:sz="4" w:space="0" w:color="6E6E6E"/>
            </w:tcBorders>
          </w:tcPr>
          <w:p>
            <w:pPr>
              <w:pStyle w:val="ProductList-TableBody"/>
            </w:pPr>
          </w:p>
        </w:tc>
      </w:tr>
      <w:tr>
        <w:tc>
          <w:tcPr>
            <w:tcW w:w="4040" w:type="dxa"/>
            <w:tcBorders>
              <w:top w:val="single" w:sz="4" w:space="0" w:color="6E6E6E"/>
              <w:left w:val="single" w:sz="4" w:space="0" w:color="6E6E6E"/>
              <w:bottom w:val="single" w:sz="4" w:space="0" w:color="6E6E6E"/>
            </w:tcBorders>
          </w:tcPr>
          <w:p>
            <w:pPr>
              <w:pStyle w:val="ProductList-TableBody"/>
            </w:pPr>
            <w:r>
              <w:t>Dynamics 365 Operations - Activity</w:t>
            </w:r>
          </w:p>
        </w:tc>
        <w:tc>
          <w:tcPr>
            <w:tcW w:w="4040" w:type="dxa"/>
          </w:tcPr>
          <w:p>
            <w:pPr>
              <w:pStyle w:val="ProductList-TableBody"/>
            </w:pPr>
            <w:r>
              <w:t>Dynamics 365 for Operations Activity (instalovaný v místě)</w:t>
            </w:r>
          </w:p>
        </w:tc>
        <w:tc>
          <w:tcPr>
            <w:tcW w:w="4040" w:type="dxa"/>
            <w:tcBorders>
              <w:top w:val="single" w:sz="4" w:space="0" w:color="6E6E6E"/>
              <w:bottom w:val="none" w:sz="4" w:space="0" w:color="6E6E6E"/>
              <w:right w:val="single" w:sz="4" w:space="0" w:color="6E6E6E"/>
            </w:tcBorders>
          </w:tcPr>
          <w:p>
            <w:pPr>
              <w:pStyle w:val="ProductList-TableBody"/>
            </w:pPr>
            <w:r>
              <w:t>Dynamics 365 for Operations, instalovaný v místě</w:t>
            </w:r>
          </w:p>
        </w:tc>
      </w:tr>
      <w:tr>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 Device</w:t>
            </w:r>
          </w:p>
        </w:tc>
        <w:tc>
          <w:tcPr>
            <w:tcW w:w="4040" w:type="dxa"/>
            <w:tcBorders>
              <w:left w:val="single" w:sz="4" w:space="0" w:color="6E6E6E"/>
              <w:bottom w:val="single" w:sz="4" w:space="0" w:color="6E6E6E"/>
              <w:right w:val="single" w:sz="4" w:space="0" w:color="6E6E6E"/>
            </w:tcBorders>
          </w:tcPr>
          <w:p>
            <w:pPr>
              <w:pStyle w:val="ProductList-TableBody"/>
            </w:pPr>
            <w:r>
              <w:t>Dynamics 365 for Operations Device (instalovaný v místě)</w:t>
            </w:r>
          </w:p>
        </w:tc>
        <w:tc>
          <w:tcPr>
            <w:tcW w:w="4040" w:type="dxa"/>
            <w:tcBorders>
              <w:top w:val="none" w:sz="4" w:space="0" w:color="6E6E6E"/>
              <w:left w:val="single" w:sz="4" w:space="0" w:color="6E6E6E"/>
              <w:bottom w:val="none" w:sz="4" w:space="0" w:color="6E6E6E"/>
              <w:right w:val="single" w:sz="4" w:space="0" w:color="6E6E6E"/>
            </w:tcBorders>
          </w:tcPr>
          <w:p>
            <w:pPr>
              <w:pStyle w:val="ProductList-TableBody"/>
            </w:pPr>
          </w:p>
        </w:tc>
      </w:tr>
      <w:tr>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Project Operations</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for Operations (instalovaný v místě)*</w:t>
            </w:r>
          </w:p>
        </w:tc>
        <w:tc>
          <w:tcPr>
            <w:tcW w:w="4040" w:type="dxa"/>
            <w:tcBorders>
              <w:top w:val="none" w:sz="4" w:space="0" w:color="6E6E6E"/>
              <w:left w:val="single" w:sz="4" w:space="0" w:color="6E6E6E"/>
              <w:bottom w:val="none" w:sz="4" w:space="0" w:color="6E6E6E"/>
              <w:right w:val="single" w:sz="4" w:space="0" w:color="6E6E6E"/>
            </w:tcBorders>
          </w:tcPr>
          <w:p>
            <w:pPr>
              <w:pStyle w:val="ProductList-TableBody"/>
            </w:pPr>
          </w:p>
        </w:tc>
      </w:tr>
      <w:tr>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Finance</w:t>
            </w:r>
          </w:p>
        </w:tc>
        <w:tc>
          <w:tcPr>
            <w:tcW w:w="4040" w:type="dxa"/>
            <w:tcBorders>
              <w:top w:val="single" w:sz="4" w:space="0" w:color="6E6E6E"/>
              <w:left w:val="single" w:sz="4" w:space="0" w:color="6E6E6E"/>
              <w:right w:val="single" w:sz="4" w:space="0" w:color="6E6E6E"/>
            </w:tcBorders>
          </w:tcPr>
          <w:p>
            <w:pPr>
              <w:pStyle w:val="ProductList-TableBody"/>
            </w:pPr>
            <w:r>
              <w:t>Dynamics 365 for Operations (instalovaný v místě)*</w:t>
            </w:r>
          </w:p>
        </w:tc>
        <w:tc>
          <w:tcPr>
            <w:tcW w:w="4040" w:type="dxa"/>
            <w:tcBorders>
              <w:top w:val="none" w:sz="4" w:space="0" w:color="6E6E6E"/>
              <w:left w:val="single" w:sz="4" w:space="0" w:color="6E6E6E"/>
              <w:bottom w:val="single" w:sz="4" w:space="0" w:color="FFFFFF"/>
              <w:right w:val="single" w:sz="4" w:space="0" w:color="6E6E6E"/>
            </w:tcBorders>
          </w:tcPr>
          <w:p>
            <w:pPr>
              <w:pStyle w:val="ProductList-TableBody"/>
            </w:pPr>
          </w:p>
        </w:tc>
      </w:tr>
      <w:tr>
        <w:tc>
          <w:tcPr>
            <w:tcW w:w="4040" w:type="dxa"/>
            <w:tcBorders>
              <w:top w:val="single" w:sz="4" w:space="0" w:color="6E6E6E"/>
              <w:left w:val="single" w:sz="4" w:space="0" w:color="6E6E6E"/>
              <w:bottom w:val="single" w:sz="4" w:space="0" w:color="6E6E6E"/>
            </w:tcBorders>
          </w:tcPr>
          <w:p>
            <w:pPr>
              <w:pStyle w:val="ProductList-TableBody"/>
            </w:pPr>
            <w:r>
              <w:t>Dynamics 365 Supply Chain Management</w:t>
            </w:r>
          </w:p>
        </w:tc>
        <w:tc>
          <w:tcPr>
            <w:tcW w:w="4040" w:type="dxa"/>
          </w:tcPr>
          <w:p>
            <w:pPr>
              <w:pStyle w:val="ProductList-TableBody"/>
            </w:pPr>
            <w:r>
              <w:t>Dynamics 365 for Operations (instalovaný v místě)*</w:t>
            </w:r>
          </w:p>
        </w:tc>
        <w:tc>
          <w:tcPr>
            <w:tcW w:w="4040" w:type="dxa"/>
            <w:tcBorders>
              <w:top w:val="single" w:sz="4" w:space="0" w:color="FFFFFF"/>
              <w:bottom w:val="none" w:sz="4" w:space="0" w:color="6E6E6E"/>
              <w:right w:val="single" w:sz="4" w:space="0" w:color="6E6E6E"/>
            </w:tcBorders>
          </w:tcPr>
          <w:p>
            <w:pPr>
              <w:pStyle w:val="ProductList-TableBody"/>
            </w:pPr>
          </w:p>
        </w:tc>
      </w:tr>
      <w:tr>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Commerce</w:t>
            </w:r>
          </w:p>
        </w:tc>
        <w:tc>
          <w:tcPr>
            <w:tcW w:w="4040" w:type="dxa"/>
            <w:tcBorders>
              <w:left w:val="single" w:sz="4" w:space="0" w:color="6E6E6E"/>
              <w:bottom w:val="single" w:sz="4" w:space="0" w:color="6E6E6E"/>
              <w:right w:val="single" w:sz="4" w:space="0" w:color="6E6E6E"/>
            </w:tcBorders>
          </w:tcPr>
          <w:p>
            <w:pPr>
              <w:pStyle w:val="ProductList-TableBody"/>
            </w:pPr>
            <w:r>
              <w:t>Dynamics 365 for Operations (instalovaný v místě)*</w:t>
            </w:r>
          </w:p>
        </w:tc>
        <w:tc>
          <w:tcPr>
            <w:tcW w:w="4040" w:type="dxa"/>
            <w:tcBorders>
              <w:top w:val="none" w:sz="4" w:space="0" w:color="6E6E6E"/>
              <w:left w:val="single" w:sz="4" w:space="0" w:color="6E6E6E"/>
              <w:bottom w:val="single" w:sz="4" w:space="0" w:color="6E6E6E"/>
              <w:right w:val="single" w:sz="4" w:space="0" w:color="6E6E6E"/>
            </w:tcBorders>
          </w:tcPr>
          <w:p>
            <w:pPr>
              <w:pStyle w:val="ProductList-TableBody"/>
            </w:pPr>
          </w:p>
        </w:tc>
      </w:tr>
      <w:tr>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Team Members</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for Team Members (instalovaný v místě)</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(instalovaný v místě) nebo Dynamics 365 for Operations, instalovaný v místě</w:t>
            </w:r>
          </w:p>
        </w:tc>
      </w:tr>
    </w:tbl>
    <w:p>
      <w:pPr>
        <w:pStyle w:val="ProductList-Body"/>
      </w:pPr>
      <w:r>
        <w:rPr>
          <w:i/>
        </w:rPr>
        <w:t>*Zdvojená užívací práva k užívání v místě platí pouze pro specifické aplikace Dynamics 365 for Operations, pro které má uživatel cloudovou licenci na odběr. Například uživatel s licencí pro Finance může užívat pouze role zabezpečení pro produkt Dynamics 365 instalovaný v místě spojené s licencí na odběr na základě počtu uživatelů k produktu Finance.</w:t>
      </w:r>
    </w:p>
    <w:p>
      <w:pPr>
        <w:pStyle w:val="ProductList-Body"/>
      </w:pPr>
    </w:p>
    <w:p>
      <w:pPr>
        <w:pStyle w:val="ProductList-ClauseHeading"/>
        <w:outlineLvl w:val="3"/>
      </w:pPr>
      <w:r>
        <w:t>2.10 Nezbytné podmínky licence</w:t>
      </w:r>
    </w:p>
    <w:p>
      <w:pPr>
        <w:pStyle w:val="ProductList-Body"/>
      </w:pPr>
      <w:r>
        <w:t>Nákupy následujících licencí také vyžadují nákup nezbytné licence uvedené v tabulce níže:</w:t>
      </w:r>
    </w:p>
    <w:tbl>
      <w:tblPr>
        <w:tblStyle w:val="PURTable"/>
        <w:tblW w:w="0" w:type="dxa"/>
        <w:tblLook w:val="04A0" w:firstRow="1" w:lastRow="0" w:firstColumn="1" w:lastColumn="0" w:noHBand="0" w:noVBand="1"/>
      </w:tblPr>
      <w:tblGrid>
        <w:gridCol w:w="5453"/>
        <w:gridCol w:w="5463"/>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tcBorders>
            <w:shd w:val="clear" w:color="auto" w:fill="0072C6"/>
          </w:tcPr>
          <w:p>
            <w:pPr>
              <w:pStyle w:val="ProductList-TableBody"/>
            </w:pPr>
            <w:r>
              <w:rPr>
                <w:color w:val="FFFFFF"/>
              </w:rPr>
              <w:t>Licence</w:t>
            </w:r>
          </w:p>
        </w:tc>
        <w:tc>
          <w:tcPr>
            <w:tcW w:w="6120" w:type="dxa"/>
            <w:tcBorders>
              <w:top w:val="single" w:sz="4" w:space="0" w:color="0070C0"/>
              <w:right w:val="single" w:sz="4" w:space="0" w:color="0070C0"/>
            </w:tcBorders>
            <w:shd w:val="clear" w:color="auto" w:fill="0072C6"/>
          </w:tcPr>
          <w:p>
            <w:pPr>
              <w:pStyle w:val="ProductList-TableBody"/>
            </w:pPr>
            <w:r>
              <w:rPr>
                <w:color w:val="FFFFFF"/>
              </w:rPr>
              <w:t>Nezbytné podmínky licence</w:t>
            </w:r>
          </w:p>
        </w:tc>
      </w:tr>
      <w:tr>
        <w:tc>
          <w:tcPr>
            <w:tcW w:w="6120" w:type="dxa"/>
            <w:tcBorders>
              <w:left w:val="single" w:sz="4" w:space="0" w:color="000000"/>
              <w:bottom w:val="single" w:sz="4" w:space="0" w:color="000000"/>
              <w:right w:val="single" w:sz="4" w:space="0" w:color="000000"/>
            </w:tcBorders>
          </w:tcPr>
          <w:p>
            <w:pPr>
              <w:pStyle w:val="ProductList-TableBody"/>
            </w:pPr>
            <w:r>
              <w:t>Dynamics 365 Team Members</w:t>
            </w:r>
          </w:p>
        </w:tc>
        <w:tc>
          <w:tcPr>
            <w:tcW w:w="6120" w:type="dxa"/>
            <w:tcBorders>
              <w:left w:val="single" w:sz="4" w:space="0" w:color="000000"/>
              <w:bottom w:val="single" w:sz="4" w:space="0" w:color="000000"/>
              <w:right w:val="single" w:sz="4" w:space="0" w:color="000000"/>
            </w:tcBorders>
          </w:tcPr>
          <w:p>
            <w:pPr>
              <w:pStyle w:val="ProductList-TableBody"/>
            </w:pPr>
            <w:r>
              <w:t>Jiné licence k odběru produktu Dynamics 365 na základě počtu uživatelů než licence k odběru produktu Team Members</w:t>
            </w:r>
          </w:p>
        </w:tc>
      </w:tr>
      <w:tr>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Dynamics 365 Marketing Attach*</w:t>
            </w:r>
          </w:p>
        </w:tc>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rPr>
                <w:b/>
              </w:rPr>
              <w:t>10 nebo více uživatelů JEDNOHO z následujících produktů:</w:t>
            </w:r>
          </w:p>
        </w:tc>
      </w:tr>
      <w:tr>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Customer Service Enterprise</w:t>
            </w:r>
          </w:p>
        </w:tc>
      </w:tr>
      <w:tr>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Customer Service Professional</w:t>
            </w:r>
          </w:p>
        </w:tc>
      </w:tr>
      <w:tr>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Sales Enterprise</w:t>
            </w:r>
          </w:p>
        </w:tc>
      </w:tr>
      <w:tr>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Sales Professional</w:t>
            </w:r>
          </w:p>
        </w:tc>
      </w:tr>
      <w:tr>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Field Service</w:t>
            </w:r>
          </w:p>
        </w:tc>
      </w:tr>
      <w:tr>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Finance</w:t>
            </w:r>
          </w:p>
        </w:tc>
      </w:tr>
      <w:tr>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Supply Chain Management</w:t>
            </w:r>
          </w:p>
        </w:tc>
      </w:tr>
      <w:tr>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Commerce</w:t>
            </w:r>
          </w:p>
        </w:tc>
      </w:tr>
      <w:tr>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Dynamics 365 Sales Insights</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Sales Enterprise, nebo</w:t>
            </w:r>
          </w:p>
        </w:tc>
      </w:tr>
      <w:tr>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Relationship Sales</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Call Intelligence</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Sales Insights</w:t>
            </w:r>
          </w:p>
        </w:tc>
      </w:tr>
      <w:tr>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Dynamics 365 Customer Insights Attach</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Dynamics 365 Marketing nebo </w:t>
            </w:r>
          </w:p>
        </w:tc>
      </w:tr>
      <w:tr>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20 nebo více licencí na odběr pro Dynamics 365 Sales Enterprise nebo </w:t>
            </w:r>
          </w:p>
        </w:tc>
      </w:tr>
      <w:tr>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20 nebo více licencí na odběr pro Dynamics 365 Customer Service Enterprise</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Chat pro Dynamics 365</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Customer Service Enterprise</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Customer Service Messaging</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Customer Service Enterprise</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IoT Intelligence Scenario</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Supply Chain Management</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eCommerce Tier</w:t>
            </w:r>
          </w:p>
        </w:tc>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Dynamics 365 Commerce</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Dynamics 365 Commerce Scale Unit - Cloud</w:t>
            </w:r>
          </w:p>
        </w:tc>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Doporučení pro Dynamics 365 Commerce</w:t>
            </w:r>
          </w:p>
        </w:tc>
        <w:tc>
          <w:tcPr>
            <w:tcW w:w="6120" w:type="dxa"/>
            <w:tcBorders>
              <w:top w:val="none" w:sz="4" w:space="0" w:color="000000"/>
              <w:left w:val="single" w:sz="4" w:space="0" w:color="000000"/>
              <w:bottom w:val="non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Hodnocení a kontroly produktu Dynamics 365 Commerce</w:t>
            </w:r>
          </w:p>
        </w:tc>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r>
    </w:tbl>
    <w:p>
      <w:pPr>
        <w:pStyle w:val="ProductList-Body"/>
      </w:pPr>
      <w:r>
        <w:rPr>
          <w:i/>
        </w:rPr>
        <w:t>*Uživatelé s méně než 10 místy z předpokladů nebo noví uživatelé produktu Dynamics mohou zakoupit aplikaci Marketing (samostatnou).</w:t>
      </w:r>
    </w:p>
    <w:p>
      <w:pPr>
        <w:pStyle w:val="ProductList-Body"/>
      </w:pPr>
    </w:p>
    <w:p>
      <w:pPr>
        <w:pStyle w:val="ProductList-ClauseHeading"/>
        <w:outlineLvl w:val="3"/>
      </w:pPr>
      <w:r>
        <w:t>2.11 Minimální nákupy – program Academic</w:t>
      </w:r>
    </w:p>
    <w:p>
      <w:pPr>
        <w:pStyle w:val="ProductList-Body"/>
      </w:pPr>
      <w:r>
        <w:t>Nákupy v akademickém segmentu vyžadují minimální nákup licencí uvedený v tabulce níže:</w:t>
      </w:r>
    </w:p>
    <w:tbl>
      <w:tblPr>
        <w:tblStyle w:val="PURTable"/>
        <w:tblW w:w="0" w:type="dxa"/>
        <w:tblLook w:val="04A0" w:firstRow="1" w:lastRow="0" w:firstColumn="1" w:lastColumn="0" w:noHBand="0" w:noVBand="1"/>
      </w:tblPr>
      <w:tblGrid>
        <w:gridCol w:w="3631"/>
        <w:gridCol w:w="3634"/>
        <w:gridCol w:w="3651"/>
      </w:tblGrid>
      <w:tr>
        <w:trPr>
          <w:cnfStyle w:val="100000000000" w:firstRow="1" w:lastRow="0" w:firstColumn="0" w:lastColumn="0" w:oddVBand="0" w:evenVBand="0" w:oddHBand="0" w:evenHBand="0" w:firstRowFirstColumn="0" w:firstRowLastColumn="0" w:lastRowFirstColumn="0" w:lastRowLastColumn="0"/>
        </w:trPr>
        <w:tc>
          <w:tcPr>
            <w:tcW w:w="4040" w:type="dxa"/>
            <w:tcBorders>
              <w:bottom w:val="none" w:sz="4" w:space="0" w:color="6E6E6E"/>
            </w:tcBorders>
            <w:shd w:val="clear" w:color="auto" w:fill="0072C6"/>
          </w:tcPr>
          <w:p>
            <w:pPr>
              <w:pStyle w:val="ProductList-TableBody"/>
            </w:pPr>
            <w:r>
              <w:rPr>
                <w:color w:val="FFFFFF"/>
              </w:rPr>
              <w:t>Segment</w:t>
            </w:r>
          </w:p>
        </w:tc>
        <w:tc>
          <w:tcPr>
            <w:tcW w:w="4040" w:type="dxa"/>
            <w:tcBorders>
              <w:bottom w:val="none" w:sz="4" w:space="0" w:color="6E6E6E"/>
            </w:tcBorders>
            <w:shd w:val="clear" w:color="auto" w:fill="0072C6"/>
          </w:tcPr>
          <w:p>
            <w:pPr>
              <w:pStyle w:val="ProductList-TableBody"/>
            </w:pPr>
            <w:r>
              <w:rPr>
                <w:color w:val="FFFFFF"/>
              </w:rPr>
              <w:t>Minimální množství</w:t>
            </w:r>
          </w:p>
        </w:tc>
        <w:tc>
          <w:tcPr>
            <w:tcW w:w="4040" w:type="dxa"/>
            <w:tcBorders>
              <w:bottom w:val="none" w:sz="4" w:space="0" w:color="6E6E6E"/>
            </w:tcBorders>
            <w:shd w:val="clear" w:color="auto" w:fill="0072C6"/>
          </w:tcPr>
          <w:p>
            <w:pPr>
              <w:pStyle w:val="ProductList-TableBody"/>
            </w:pPr>
            <w:r>
              <w:rPr>
                <w:color w:val="FFFFFF"/>
              </w:rPr>
              <w:t>Předpoklad licence</w:t>
            </w:r>
          </w:p>
        </w:tc>
      </w:tr>
      <w:tr>
        <w:tc>
          <w:tcPr>
            <w:tcW w:w="4040" w:type="dxa"/>
            <w:tcBorders>
              <w:top w:val="none" w:sz="4" w:space="0" w:color="6E6E6E"/>
              <w:left w:val="single" w:sz="4" w:space="0" w:color="6E6E6E"/>
              <w:bottom w:val="single" w:sz="4" w:space="0" w:color="6E6E6E"/>
              <w:right w:val="single" w:sz="4" w:space="0" w:color="6E6E6E"/>
            </w:tcBorders>
          </w:tcPr>
          <w:p>
            <w:pPr>
              <w:pStyle w:val="ProductList-TableBody"/>
            </w:pPr>
            <w:r>
              <w:t>Academic</w:t>
            </w:r>
          </w:p>
        </w:tc>
        <w:tc>
          <w:tcPr>
            <w:tcW w:w="4040" w:type="dxa"/>
            <w:tcBorders>
              <w:top w:val="none" w:sz="4" w:space="0" w:color="6E6E6E"/>
              <w:left w:val="single" w:sz="4" w:space="0" w:color="6E6E6E"/>
              <w:bottom w:val="single" w:sz="4" w:space="0" w:color="6E6E6E"/>
              <w:right w:val="single" w:sz="4" w:space="0" w:color="6E6E6E"/>
            </w:tcBorders>
          </w:tcPr>
          <w:p>
            <w:pPr>
              <w:pStyle w:val="ProductList-TableBody"/>
            </w:pPr>
            <w:r>
              <w:t>20</w:t>
            </w:r>
          </w:p>
        </w:tc>
        <w:tc>
          <w:tcPr>
            <w:tcW w:w="4040" w:type="dxa"/>
            <w:tcBorders>
              <w:top w:val="none" w:sz="4" w:space="0" w:color="6E6E6E"/>
              <w:left w:val="single" w:sz="4" w:space="0" w:color="6E6E6E"/>
              <w:bottom w:val="single" w:sz="4" w:space="0" w:color="6E6E6E"/>
              <w:right w:val="single" w:sz="4" w:space="0" w:color="6E6E6E"/>
            </w:tcBorders>
          </w:tcPr>
          <w:p>
            <w:pPr>
              <w:pStyle w:val="ProductList-TableBody"/>
            </w:pPr>
            <w:r>
              <w:t>Dynamics 365 Customer Service Enterprise a/nebo</w:t>
            </w:r>
          </w:p>
          <w:p>
            <w:pPr>
              <w:pStyle w:val="ProductList-TableBody"/>
            </w:pPr>
            <w:r>
              <w:t>Dynamics 365 Customer Service Professional a/nebo</w:t>
            </w:r>
          </w:p>
          <w:p>
            <w:pPr>
              <w:pStyle w:val="ProductList-TableBody"/>
            </w:pPr>
            <w:r>
              <w:t xml:space="preserve">Dynamics 365 Sales Enterprise a/nebo </w:t>
            </w:r>
          </w:p>
          <w:p>
            <w:pPr>
              <w:pStyle w:val="ProductList-TableBody"/>
            </w:pPr>
            <w:r>
              <w:t xml:space="preserve">Dynamics 365 Sales Professional a/nebo </w:t>
            </w:r>
          </w:p>
          <w:p>
            <w:pPr>
              <w:pStyle w:val="ProductList-TableBody"/>
            </w:pPr>
            <w:r>
              <w:t xml:space="preserve">Dynamics 365 Field Service a/nebo </w:t>
            </w:r>
          </w:p>
        </w:tc>
      </w:tr>
    </w:tbl>
    <w:p>
      <w:pPr>
        <w:pStyle w:val="ProductList-Body"/>
      </w:pPr>
    </w:p>
    <w:p>
      <w:pPr>
        <w:pStyle w:val="ProductList-ClauseHeading"/>
        <w:outlineLvl w:val="3"/>
      </w:pPr>
      <w:r>
        <w:t>2.12 Minimální nákupy – všechny programy</w:t>
      </w:r>
    </w:p>
    <w:p>
      <w:pPr>
        <w:pStyle w:val="ProductList-Body"/>
      </w:pPr>
      <w:r>
        <w:t>Nákupy následujících produktů vyžadují minimální nákup licencí uvedený v tabulce níže:</w:t>
      </w:r>
    </w:p>
    <w:tbl>
      <w:tblPr>
        <w:tblStyle w:val="PURTable"/>
        <w:tblW w:w="0" w:type="dxa"/>
        <w:tblLook w:val="04A0" w:firstRow="1" w:lastRow="0" w:firstColumn="1" w:lastColumn="0" w:noHBand="0" w:noVBand="1"/>
      </w:tblPr>
      <w:tblGrid>
        <w:gridCol w:w="3647"/>
        <w:gridCol w:w="3632"/>
        <w:gridCol w:w="3637"/>
      </w:tblGrid>
      <w:tr>
        <w:trPr>
          <w:cnfStyle w:val="100000000000" w:firstRow="1" w:lastRow="0" w:firstColumn="0" w:lastColumn="0" w:oddVBand="0" w:evenVBand="0" w:oddHBand="0" w:evenHBand="0" w:firstRowFirstColumn="0" w:firstRowLastColumn="0" w:lastRowFirstColumn="0" w:lastRowLastColumn="0"/>
        </w:trPr>
        <w:tc>
          <w:tcPr>
            <w:tcW w:w="4040" w:type="dxa"/>
            <w:tcBorders>
              <w:bottom w:val="none" w:sz="4" w:space="0" w:color="6E6E6E"/>
            </w:tcBorders>
            <w:shd w:val="clear" w:color="auto" w:fill="0072C6"/>
          </w:tcPr>
          <w:p>
            <w:pPr>
              <w:pStyle w:val="ProductList-TableBody"/>
            </w:pPr>
            <w:r>
              <w:rPr>
                <w:color w:val="FFFFFF"/>
              </w:rPr>
              <w:t>Produkt</w:t>
            </w:r>
          </w:p>
        </w:tc>
        <w:tc>
          <w:tcPr>
            <w:tcW w:w="4040" w:type="dxa"/>
            <w:tcBorders>
              <w:bottom w:val="none" w:sz="4" w:space="0" w:color="6E6E6E"/>
            </w:tcBorders>
            <w:shd w:val="clear" w:color="auto" w:fill="0072C6"/>
          </w:tcPr>
          <w:p>
            <w:pPr>
              <w:pStyle w:val="ProductList-TableBody"/>
            </w:pPr>
            <w:r>
              <w:rPr>
                <w:color w:val="FFFFFF"/>
              </w:rPr>
              <w:t>Minimální množství</w:t>
            </w:r>
          </w:p>
        </w:tc>
        <w:tc>
          <w:tcPr>
            <w:tcW w:w="4040" w:type="dxa"/>
            <w:shd w:val="clear" w:color="auto" w:fill="0072C6"/>
          </w:tcPr>
          <w:p>
            <w:pPr>
              <w:pStyle w:val="ProductList-TableBody"/>
            </w:pPr>
            <w:r>
              <w:rPr>
                <w:color w:val="FFFFFF"/>
              </w:rPr>
              <w:t>Minimální nákup licencí</w:t>
            </w:r>
          </w:p>
        </w:tc>
      </w:tr>
      <w:tr>
        <w:tc>
          <w:tcPr>
            <w:tcW w:w="4040" w:type="dxa"/>
            <w:tcBorders>
              <w:top w:val="none" w:sz="4" w:space="0" w:color="6E6E6E"/>
              <w:left w:val="single" w:sz="4" w:space="0" w:color="6E6E6E"/>
              <w:bottom w:val="single" w:sz="4" w:space="0" w:color="6E6E6E"/>
              <w:right w:val="single" w:sz="4" w:space="0" w:color="6E6E6E"/>
            </w:tcBorders>
          </w:tcPr>
          <w:p>
            <w:pPr>
              <w:pStyle w:val="ProductList-TableBody"/>
            </w:pPr>
            <w:r>
              <w:t>Dodatečné kontakty pro marketing</w:t>
            </w:r>
          </w:p>
        </w:tc>
        <w:tc>
          <w:tcPr>
            <w:tcW w:w="4040" w:type="dxa"/>
            <w:tcBorders>
              <w:top w:val="none" w:sz="4" w:space="0" w:color="6E6E6E"/>
              <w:left w:val="single" w:sz="4" w:space="0" w:color="6E6E6E"/>
              <w:bottom w:val="single" w:sz="4" w:space="0" w:color="6E6E6E"/>
              <w:right w:val="single" w:sz="4" w:space="0" w:color="6E6E6E"/>
            </w:tcBorders>
          </w:tcPr>
          <w:p>
            <w:pPr>
              <w:pStyle w:val="ProductList-TableBody"/>
            </w:pPr>
            <w:r>
              <w:t xml:space="preserve">Vrstva 3: 2 </w:t>
            </w:r>
          </w:p>
          <w:p>
            <w:pPr>
              <w:pStyle w:val="ProductList-TableBody"/>
            </w:pPr>
            <w:r>
              <w:t>Vrstva 4: 5</w:t>
            </w:r>
          </w:p>
          <w:p>
            <w:pPr>
              <w:pStyle w:val="ProductList-TableBody"/>
            </w:pPr>
            <w:r>
              <w:t>Vrstva 5: 10</w:t>
            </w:r>
          </w:p>
        </w:tc>
        <w:tc>
          <w:tcPr>
            <w:tcW w:w="4040" w:type="dxa"/>
            <w:tcBorders>
              <w:left w:val="single" w:sz="4" w:space="0" w:color="6E6E6E"/>
              <w:bottom w:val="single" w:sz="4" w:space="0" w:color="6E6E6E"/>
              <w:right w:val="single" w:sz="4" w:space="0" w:color="6E6E6E"/>
            </w:tcBorders>
          </w:tcPr>
          <w:p>
            <w:pPr>
              <w:pStyle w:val="ProductList-TableBody"/>
            </w:pPr>
            <w:r>
              <w:t>Dodatečné kontakty pro marketing, vrstva 3</w:t>
            </w:r>
          </w:p>
          <w:p>
            <w:pPr>
              <w:pStyle w:val="ProductList-TableBody"/>
            </w:pPr>
            <w:r>
              <w:t>Dodatečné kontakty pro marketing, vrstva 4</w:t>
            </w:r>
          </w:p>
          <w:p>
            <w:pPr>
              <w:pStyle w:val="ProductList-TableBody"/>
            </w:pPr>
            <w:r>
              <w:t>Dodatečné kontakty pro marketing, vrstva 5</w:t>
            </w:r>
          </w:p>
        </w:tc>
      </w:tr>
      <w:tr>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Řešení Microsoft Relationship Sales</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10</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 xml:space="preserve">Řešení Microsoft Relationship Sales Plus nebo </w:t>
            </w:r>
          </w:p>
          <w:p>
            <w:pPr>
              <w:pStyle w:val="ProductList-TableBody"/>
            </w:pPr>
            <w:r>
              <w:t>Řešení Microsoft Relationship Sales</w:t>
            </w:r>
          </w:p>
        </w:tc>
      </w:tr>
      <w:tr>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Commerce*</w:t>
            </w:r>
          </w:p>
          <w:p>
            <w:pPr>
              <w:pStyle w:val="ProductList-TableBody"/>
            </w:pPr>
            <w:r>
              <w:t>Dynamics 365 Finance*</w:t>
            </w:r>
          </w:p>
          <w:p>
            <w:pPr>
              <w:pStyle w:val="ProductList-TableBody"/>
            </w:pPr>
            <w:r>
              <w:t>Dynamics 365 Supply Chain Management*</w:t>
            </w:r>
          </w:p>
          <w:p>
            <w:pPr>
              <w:pStyle w:val="ProductList-TableBody"/>
            </w:pPr>
            <w:r>
              <w:t>Dynamics 365 Project Operations*</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20</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Finance a/nebo</w:t>
            </w:r>
          </w:p>
          <w:p>
            <w:pPr>
              <w:pStyle w:val="ProductList-TableBody"/>
            </w:pPr>
            <w:r>
              <w:t>Dynamics 365 Supply Chain Management a/nebo</w:t>
            </w:r>
          </w:p>
          <w:p>
            <w:pPr>
              <w:pStyle w:val="ProductList-TableBody"/>
            </w:pPr>
            <w:r>
              <w:t>Dynamics 365 Commerce a/nebo</w:t>
            </w:r>
          </w:p>
          <w:p>
            <w:pPr>
              <w:pStyle w:val="ProductList-TableBody"/>
            </w:pPr>
            <w:r>
              <w:t>Dynamics 365 Project Operations</w:t>
            </w:r>
          </w:p>
        </w:tc>
      </w:tr>
      <w:tr>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Human Resources</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5</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Human Resources</w:t>
            </w:r>
          </w:p>
        </w:tc>
      </w:tr>
      <w:tr>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Customer Insights Attach</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20</w:t>
            </w:r>
          </w:p>
          <w:p>
            <w:pPr>
              <w:pStyle w:val="ProductList-TableBody"/>
            </w:pPr>
            <w:r>
              <w:t>20</w:t>
            </w:r>
          </w:p>
          <w:p>
            <w:pPr>
              <w:pStyle w:val="ProductList-TableBody"/>
            </w:pPr>
            <w:r>
              <w:t>1</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Dynamics 365 Sales Enterprise, nebo</w:t>
            </w:r>
          </w:p>
          <w:p>
            <w:pPr>
              <w:pStyle w:val="ProductList-TableBody"/>
            </w:pPr>
            <w:r>
              <w:t>Dynamics 365 Customer Service Enterprise nebo</w:t>
            </w:r>
          </w:p>
          <w:p>
            <w:pPr>
              <w:pStyle w:val="ProductList-TableBody"/>
            </w:pPr>
            <w:r>
              <w:t>Dynamics 365 Marketing</w:t>
            </w:r>
          </w:p>
        </w:tc>
      </w:tr>
      <w:tr>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Professional Direct Support</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20</w:t>
            </w:r>
          </w:p>
          <w:p>
            <w:pPr>
              <w:pStyle w:val="ProductList-TableBody"/>
            </w:pPr>
            <w:r>
              <w:t>*Maximálně 250 – v případě splnění jsou kryti všichni zbývající uživatelé bez nutnosti dodatečných licencí*</w:t>
            </w:r>
          </w:p>
        </w:tc>
        <w:tc>
          <w:tcPr>
            <w:tcW w:w="4040" w:type="dxa"/>
            <w:tcBorders>
              <w:top w:val="single" w:sz="4" w:space="0" w:color="6E6E6E"/>
              <w:left w:val="single" w:sz="4" w:space="0" w:color="6E6E6E"/>
              <w:bottom w:val="single" w:sz="4" w:space="0" w:color="6E6E6E"/>
              <w:right w:val="single" w:sz="4" w:space="0" w:color="6E6E6E"/>
            </w:tcBorders>
          </w:tcPr>
          <w:p>
            <w:pPr>
              <w:pStyle w:val="ProductList-TableBody"/>
            </w:pPr>
            <w:r>
              <w:t>Všechny aplikace Dynamics</w:t>
            </w:r>
          </w:p>
        </w:tc>
      </w:tr>
    </w:tbl>
    <w:p>
      <w:pPr>
        <w:pStyle w:val="ProductList-Body"/>
      </w:pPr>
      <w:r>
        <w:rPr>
          <w:i/>
        </w:rPr>
        <w:t>*Zákazníci mohou kombinovat základní licence na odběr na základě počtu uživatelů k produktům Finance, Supply Chain Management, Commerce nebo Project Operations a/nebo licence na základě počtu zařízení (2,5 licencí na odběr na základě počtu zařízení odpovídá 1 základní licenci na odběr na základě počtu uživatelů) pro uspokojení minimálního nákupu pro 20 uživatelů. Nevztahuje se na CSP.</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255" w:name="_Sec632"/>
      <w:r>
        <w:t>Služby Office 365</w:t>
      </w:r>
      <w:bookmarkEnd w:id="255"/>
      <w:r>
        <w:fldChar w:fldCharType="begin"/>
      </w:r>
      <w:r>
        <w:instrText xml:space="preserve"> TC "</w:instrText>
      </w:r>
      <w:bookmarkStart w:id="256" w:name="_Toc62549931"/>
      <w:r>
        <w:instrText>Služby Office 365</w:instrText>
      </w:r>
      <w:bookmarkEnd w:id="256"/>
      <w:r>
        <w:instrText>" \l 2</w:instrText>
      </w:r>
      <w:r>
        <w:fldChar w:fldCharType="end"/>
      </w:r>
    </w:p>
    <w:p>
      <w:pPr>
        <w:pStyle w:val="ProductList-Offering2HeadingNoBorder"/>
        <w:outlineLvl w:val="2"/>
      </w:pPr>
      <w:bookmarkStart w:id="257" w:name="_Sec633"/>
      <w:r>
        <w:t>Aplikace Microsoft 365</w:t>
      </w:r>
      <w:bookmarkEnd w:id="257"/>
      <w:r>
        <w:fldChar w:fldCharType="begin"/>
      </w:r>
      <w:r>
        <w:instrText xml:space="preserve"> TC "</w:instrText>
      </w:r>
      <w:bookmarkStart w:id="258" w:name="_Toc62549932"/>
      <w:r>
        <w:instrText>Aplikace Microsoft 365</w:instrText>
      </w:r>
      <w:bookmarkEnd w:id="258"/>
      <w:r>
        <w:instrText>" \l 3</w:instrText>
      </w:r>
      <w:r>
        <w:fldChar w:fldCharType="end"/>
      </w:r>
    </w:p>
    <w:p>
      <w:pPr>
        <w:pStyle w:val="ProductList-Offering1SubSection"/>
        <w:outlineLvl w:val="3"/>
      </w:pPr>
      <w:bookmarkStart w:id="259" w:name="_Sec719"/>
      <w:r>
        <w:t>1. Dostupnost programu</w:t>
      </w:r>
      <w:bookmarkEnd w:id="259"/>
    </w:p>
    <w:tbl>
      <w:tblPr>
        <w:tblStyle w:val="PURTable"/>
        <w:tblW w:w="0" w:type="dxa"/>
        <w:tblLook w:val="04A0" w:firstRow="1" w:lastRow="0" w:firstColumn="1" w:lastColumn="0" w:noHBand="0" w:noVBand="1"/>
      </w:tblPr>
      <w:tblGrid>
        <w:gridCol w:w="4209"/>
        <w:gridCol w:w="697"/>
        <w:gridCol w:w="695"/>
        <w:gridCol w:w="807"/>
        <w:gridCol w:w="712"/>
        <w:gridCol w:w="728"/>
        <w:gridCol w:w="828"/>
        <w:gridCol w:w="704"/>
        <w:gridCol w:w="734"/>
        <w:gridCol w:w="802"/>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Microsoft 365 Apps for business (licence na odběr na základě počtu uživatelů)</w:t>
            </w:r>
            <w:r>
              <w:fldChar w:fldCharType="begin"/>
            </w:r>
            <w:r>
              <w:instrText xml:space="preserve"> XE "Microsoft 365 Apps for business (licence na odběr na základě počtu uživatelů)"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Apps for enterprise</w:t>
            </w:r>
            <w:r>
              <w:fldChar w:fldCharType="begin"/>
            </w:r>
            <w:r>
              <w:instrText xml:space="preserve"> XE "Microsoft 365 Apps for enterprise"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vzdělávací platformy" </w:instrText>
            </w:r>
            <w:r>
              <w:fldChar w:fldCharType="separate"/>
            </w:r>
            <w:r>
              <w:rPr>
                <w:color w:val="000000"/>
              </w:rPr>
              <w:t>EP</w:t>
            </w:r>
            <w:r>
              <w:fldChar w:fldCharType="end"/>
            </w:r>
            <w:r>
              <w:t>,</w:t>
            </w:r>
            <w:r>
              <w:fldChar w:fldCharType="begin"/>
            </w:r>
            <w:r>
              <w:instrText xml:space="preserve"> AutoTextList   \s NoStyle \t "Online služba Enterprise" </w:instrText>
            </w:r>
            <w:r>
              <w:fldChar w:fldCharType="separate"/>
            </w:r>
            <w:r>
              <w:rPr>
                <w:color w:val="000000"/>
              </w:rPr>
              <w:t>EO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365 Apps for enterprise z krytí SA</w:t>
            </w:r>
            <w:r>
              <w:fldChar w:fldCharType="begin"/>
            </w:r>
            <w:r>
              <w:instrText xml:space="preserve"> XE "Microsoft 365 Apps for enterprise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single" w:sz="4" w:space="0" w:color="FFFFFF"/>
              <w:right w:val="none" w:sz="4" w:space="0" w:color="6E6E6E"/>
            </w:tcBorders>
          </w:tcPr>
          <w:p>
            <w:pPr>
              <w:pStyle w:val="ProductList-TableBody"/>
            </w:pPr>
            <w:r>
              <w:t>Microsoft 365 Apps for enterprise</w:t>
            </w:r>
            <w:r>
              <w:fldChar w:fldCharType="begin"/>
            </w:r>
            <w:r>
              <w:instrText xml:space="preserve"> XE "Microsoft 365 Apps for enterprise" </w:instrText>
            </w:r>
            <w:r>
              <w:fldChar w:fldCharType="end"/>
            </w:r>
            <w:r>
              <w:t xml:space="preserve"> (licence na odběr na základě počtu zařízení)</w:t>
            </w:r>
          </w:p>
        </w:tc>
        <w:tc>
          <w:tcPr>
            <w:tcW w:w="740" w:type="dxa"/>
            <w:tcBorders>
              <w:top w:val="dashed" w:sz="4" w:space="0" w:color="BFBFBF"/>
              <w:left w:val="none" w:sz="4" w:space="0" w:color="6E6E6E"/>
              <w:bottom w:val="single" w:sz="4" w:space="0" w:color="FFFFF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Enterprise"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260" w:name="_Sec774"/>
      <w:r>
        <w:t>2. Podmínky produktu</w:t>
      </w:r>
      <w:bookmarkEnd w:id="260"/>
    </w:p>
    <w:tbl>
      <w:tblPr>
        <w:tblStyle w:val="PURTable"/>
        <w:tblW w:w="0" w:type="dxa"/>
        <w:tblLook w:val="04A0" w:firstRow="1" w:lastRow="0" w:firstColumn="1" w:lastColumn="0" w:noHBand="0" w:noVBand="1"/>
      </w:tblPr>
      <w:tblGrid>
        <w:gridCol w:w="3633"/>
        <w:gridCol w:w="3636"/>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26">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Všechny – Aplikace</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xml:space="preserve">: Doplněk, z krytí SA viz </w:t>
            </w:r>
            <w:hyperlink w:anchor="_Sec1237">
              <w:r>
                <w:rPr>
                  <w:color w:val="00467F"/>
                  <w:u w:val="single"/>
                </w:rPr>
                <w:t>přílohu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xml:space="preserve">: Vše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na odběr služby online, kterou zákazník se smlouvou Enterprise nebo Enterprise Subscription může objednávat prostřednictvím aktualizační nebo výroční objednávky, nikoli měsíčně." </w:instrText>
            </w:r>
            <w:r>
              <w:fldChar w:fldCharType="separate"/>
            </w:r>
            <w:r>
              <w:rPr>
                <w:color w:val="0563C1"/>
              </w:rPr>
              <w:t>Nárok na aktualizaci</w:t>
            </w:r>
            <w:r>
              <w:fldChar w:fldCharType="end"/>
            </w:r>
            <w:r>
              <w:t>: Vše (s výjimkou krytí SA)</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naleznete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ClauseHeading"/>
        <w:outlineLvl w:val="4"/>
      </w:pPr>
      <w:r>
        <w:t>2.1 Nárok na média pro Microsoft 365 Apps for enterprise s právy k funkci Windows To Go</w:t>
      </w:r>
    </w:p>
    <w:p>
      <w:pPr>
        <w:pStyle w:val="ProductList-Body"/>
      </w:pPr>
      <w:r>
        <w:t>Pokud uživatel, kterému zákazník udělil licenci k produktu Microsoft 365 Apps for enterprise, používá software v rámci práv k funkci Windows to Go, náhradou za instalaci kopie softwaru poskytnuté s produktem Microsoft 365 Apps for enterprise na jednom z pěti povolených zařízení v souladu s podmínkami služby pro produkt Microsoft 365 Apps for enterprise, může daný uživatel 1) nainstalovat jednu kopii softwaru Office Professional Plus 2013</w:t>
      </w:r>
      <w:r>
        <w:fldChar w:fldCharType="begin"/>
      </w:r>
      <w:r>
        <w:instrText xml:space="preserve"> XE "Office Professional Plus 2013" </w:instrText>
      </w:r>
      <w:r>
        <w:fldChar w:fldCharType="end"/>
      </w:r>
      <w:r>
        <w:t xml:space="preserve"> na disk USB použitý pro práva k funkci Windows to Go a 2) používat software Office Professional Plus 2013 na tomto disku USB na jakémkoli zařízení. Po ukončení odběru produktu Microsoft 365 Apps for enterprise musí zákazník software Office Professional Plus 2013 z daného disku USB odinstalovat.</w:t>
      </w:r>
    </w:p>
    <w:p>
      <w:pPr>
        <w:pStyle w:val="ProductList-Body"/>
      </w:pPr>
    </w:p>
    <w:p>
      <w:pPr>
        <w:pStyle w:val="ProductList-ClauseHeading"/>
        <w:outlineLvl w:val="4"/>
      </w:pPr>
      <w:r>
        <w:t>2.2 Období migrace pro Open Value Subscription</w:t>
      </w:r>
    </w:p>
    <w:p>
      <w:pPr>
        <w:pStyle w:val="ProductList-Body"/>
      </w:pPr>
      <w:r>
        <w:t>Pro každou jednotku produktu s licencí na odběr podle počtu uživatelů k produktu Microsoft 365 Apps for enterprise, Office 365 E3/E5 nebo Office 365 A3/A5, kterou zákazník aktivuje při vypršení nebo před vypršením své smlouvy Open Value Subscription („datum vypršení platnosti“) smí zákazník nadále užívat kopii produktu Office Standard nebo Professional Plus licencovanou na základě smlouvy Open Value Subscription. Platnost tohoto práva vyprší 180 dní po datu uplynutí doby účinnosti. Používání služby Office Standard</w:t>
      </w:r>
      <w:r>
        <w:fldChar w:fldCharType="begin"/>
      </w:r>
      <w:r>
        <w:instrText xml:space="preserve"> XE "Office Standard" </w:instrText>
      </w:r>
      <w:r>
        <w:fldChar w:fldCharType="end"/>
      </w:r>
      <w:r>
        <w:t xml:space="preserve"> nebo Office Professional Plus</w:t>
      </w:r>
      <w:r>
        <w:fldChar w:fldCharType="begin"/>
      </w:r>
      <w:r>
        <w:instrText xml:space="preserve"> XE "Office Professional Plus" </w:instrText>
      </w:r>
      <w:r>
        <w:fldChar w:fldCharType="end"/>
      </w:r>
      <w:r>
        <w:t xml:space="preserve"> během tohoto období podléhá užívacím právům platným k datu uplynutí doby účinnosti.</w:t>
      </w:r>
    </w:p>
    <w:p>
      <w:pPr>
        <w:pStyle w:val="ProductList-Body"/>
      </w:pPr>
    </w:p>
    <w:p>
      <w:pPr>
        <w:pStyle w:val="ProductList-ClauseHeading"/>
        <w:outlineLvl w:val="4"/>
      </w:pPr>
      <w:r>
        <w:t>2.3 Služba Office View/Print for Office for the Web Users</w:t>
      </w:r>
    </w:p>
    <w:p>
      <w:pPr>
        <w:pStyle w:val="ProductList-Body"/>
      </w:pPr>
      <w:r>
        <w:t>Uživatelé s licencí pro produkt Office 365 nebo Microsoft 365 mohou používat produkt Microsoft 365 Apps for enterprise v režimu omezené funkčnosti k prohlížení a tisku souborů.</w:t>
      </w:r>
    </w:p>
    <w:p>
      <w:pPr>
        <w:pStyle w:val="ProductList-Body"/>
      </w:pPr>
    </w:p>
    <w:p>
      <w:pPr>
        <w:pStyle w:val="ProductList-ClauseHeading"/>
        <w:outlineLvl w:val="4"/>
      </w:pPr>
      <w:r>
        <w:t>2.4 Microsoft 365 Apps for business</w:t>
      </w:r>
    </w:p>
    <w:p>
      <w:pPr>
        <w:pStyle w:val="ProductList-Body"/>
      </w:pPr>
      <w:r>
        <w:t>Zákazník nesmí poskytovat více než 300 licencí na odběr na základě počtu uživatelů</w:t>
      </w:r>
    </w:p>
    <w:p>
      <w:pPr>
        <w:pStyle w:val="ProductList-Body"/>
      </w:pPr>
    </w:p>
    <w:p>
      <w:pPr>
        <w:pStyle w:val="ProductList-ClauseHeading"/>
        <w:outlineLvl w:val="4"/>
      </w:pPr>
      <w:r>
        <w:t>2.5 Akademické programy</w:t>
      </w:r>
    </w:p>
    <w:p>
      <w:pPr>
        <w:pStyle w:val="ProductList-Body"/>
      </w:pPr>
      <w:r>
        <w:t xml:space="preserve">Následující údaje platí pro zákazníky v licenčních programech </w:t>
      </w:r>
      <w:r>
        <w:fldChar w:fldCharType="begin"/>
      </w:r>
      <w:r>
        <w:instrText xml:space="preserve"> AutoTextList   \s NoStyle \t "Smlouva Open Value Subscription – řešení ve vzdělávání" </w:instrText>
      </w:r>
      <w:r>
        <w:fldChar w:fldCharType="separate"/>
      </w:r>
      <w:r>
        <w:rPr>
          <w:color w:val="0563C1"/>
        </w:rPr>
        <w:t>OVS-ES</w:t>
      </w:r>
      <w:r>
        <w:fldChar w:fldCharType="end"/>
      </w:r>
      <w:r>
        <w:t xml:space="preserve"> a/nebo </w:t>
      </w:r>
      <w:r>
        <w:fldChar w:fldCharType="begin"/>
      </w:r>
      <w:r>
        <w:instrText xml:space="preserve"> AutoTextList   \s NoStyle \t "Enrollment for Education Solutions" </w:instrText>
      </w:r>
      <w:r>
        <w:fldChar w:fldCharType="separate"/>
      </w:r>
      <w:r>
        <w:rPr>
          <w:color w:val="0563C1"/>
        </w:rPr>
        <w:t>EES</w:t>
      </w:r>
      <w:r>
        <w:fldChar w:fldCharType="end"/>
      </w:r>
      <w:r>
        <w:t>:</w:t>
      </w:r>
    </w:p>
    <w:p>
      <w:pPr>
        <w:pStyle w:val="ProductList-Body"/>
      </w:pPr>
    </w:p>
    <w:p>
      <w:pPr>
        <w:pStyle w:val="ProductList-SubClauseHeading"/>
        <w:outlineLvl w:val="5"/>
      </w:pPr>
      <w:r>
        <w:t>2.5.1 Microsoft 365 Apps for enterprise (licence na odběr na základě počtu zařízení) v EES</w:t>
      </w:r>
    </w:p>
    <w:p>
      <w:pPr>
        <w:pStyle w:val="ProductList-BodyIndented"/>
      </w:pPr>
      <w:r>
        <w:t xml:space="preserve">Instituce s licencemi na odběr na základě počtu uživatelů k produktu Microsoft 365 Apps for enterprise udělenými celému pedagogickému sboru a všem zaměstnancům, </w:t>
      </w:r>
      <w:r>
        <w:fldChar w:fldCharType="begin"/>
      </w:r>
      <w:r>
        <w:instrText xml:space="preserve"> AutoTextList   \s NoStyle \t "Oprávněný uživatel ze vzdělávací instituce označuje zaměstnance nebo smluvní stranu (kromě studentů), kteří přistupují k produktu výukové platformy nebo takový produkt používají ve prospěch instituce." </w:instrText>
      </w:r>
      <w:r>
        <w:fldChar w:fldCharType="separate"/>
      </w:r>
      <w:r>
        <w:rPr>
          <w:color w:val="0563C1"/>
        </w:rPr>
        <w:t>oprávnění uživatelé v oboru vzdělávání</w:t>
      </w:r>
      <w:r>
        <w:fldChar w:fldCharType="end"/>
      </w:r>
      <w:r>
        <w:t xml:space="preserve"> nebo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 pracovníci</w:t>
      </w:r>
      <w:r>
        <w:fldChar w:fldCharType="end"/>
      </w:r>
      <w:r>
        <w:t xml:space="preserve"> v </w:t>
      </w:r>
      <w:r>
        <w:fldChar w:fldCharType="begin"/>
      </w:r>
      <w:r>
        <w:instrText xml:space="preserve"> AutoTextList   \s NoStyle \t "Enrollment for Education Solutions" </w:instrText>
      </w:r>
      <w:r>
        <w:fldChar w:fldCharType="separate"/>
      </w:r>
      <w:r>
        <w:rPr>
          <w:color w:val="0563C1"/>
        </w:rPr>
        <w:t>EES</w:t>
      </w:r>
      <w:r>
        <w:fldChar w:fldCharType="end"/>
      </w:r>
      <w:r>
        <w:t xml:space="preserve"> si mohou pořídit licence na odběr na základě počtu zařízení k produktu Microsoft 365 Apps for enterprise až do počtu licencí na odběr na základě počtu uživatelů k produktu Microsoft 365 Apps for enterprise udělených institucí pro používání na libovolném zařízení v rámci organizace instituce, včetně všech volně přístupných laboratorních nebo knihovních zařízení.</w:t>
      </w:r>
    </w:p>
    <w:p>
      <w:pPr>
        <w:pStyle w:val="ProductList-BodyIndented"/>
      </w:pPr>
    </w:p>
    <w:p>
      <w:pPr>
        <w:pStyle w:val="ProductList-SubClauseHeading"/>
        <w:outlineLvl w:val="5"/>
      </w:pPr>
      <w:r>
        <w:t>2.5.2 Použití v laboratoři nebo knihovně v OVS-ES</w:t>
      </w:r>
    </w:p>
    <w:p>
      <w:pPr>
        <w:pStyle w:val="ProductList-BodyIndented"/>
      </w:pPr>
      <w:r>
        <w:t xml:space="preserve">Instituce s licencemi na odběr na základě počtu uživatelů pro produkt Microsoft 365 Apps for enterprise, které jsou přiřazeny všem pedagogům a zaměstnancům, </w:t>
      </w:r>
      <w:r>
        <w:fldChar w:fldCharType="begin"/>
      </w:r>
      <w:r>
        <w:instrText xml:space="preserve"> AutoTextList   \s NoStyle \t "Oprávněný uživatel ze vzdělávací instituce označuje zaměstnance nebo smluvní stranu (kromě studentů), kteří přistupují k produktu výukové platformy nebo takový produkt používají ve prospěch instituce." </w:instrText>
      </w:r>
      <w:r>
        <w:fldChar w:fldCharType="separate"/>
      </w:r>
      <w:r>
        <w:rPr>
          <w:color w:val="0563C1"/>
        </w:rPr>
        <w:t>oprávnění uživatelé v oboru vzdělávání</w:t>
      </w:r>
      <w:r>
        <w:fldChar w:fldCharType="end"/>
      </w:r>
      <w:r>
        <w:t xml:space="preserve"> nebo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 pracovníci</w:t>
      </w:r>
      <w:r>
        <w:fldChar w:fldCharType="end"/>
      </w:r>
      <w:r>
        <w:t xml:space="preserve"> v </w:t>
      </w:r>
      <w:r>
        <w:fldChar w:fldCharType="begin"/>
      </w:r>
      <w:r>
        <w:instrText xml:space="preserve"> AutoTextList   \s NoStyle \t "Smlouva Open Value Subscription – řešení ve vzdělávání" </w:instrText>
      </w:r>
      <w:r>
        <w:fldChar w:fldCharType="separate"/>
      </w:r>
      <w:r>
        <w:rPr>
          <w:color w:val="0563C1"/>
        </w:rPr>
        <w:t>OVS-ES</w:t>
      </w:r>
      <w:r>
        <w:fldChar w:fldCharType="end"/>
      </w:r>
      <w:r>
        <w:t xml:space="preserve"> mohou software Office Professional Plus nainstalovat v rámci laboratoře nebo knihovny s otevřeným přístupem v rámci organizace instituce. Používání softwaru se jinak řídí licenčními podmínkami pro Office Professional Plus.</w:t>
      </w:r>
    </w:p>
    <w:p>
      <w:pPr>
        <w:pStyle w:val="ProductList-BodyIndented"/>
        <w:jc w:val="right"/>
      </w:pPr>
    </w:p>
    <w:tbl>
      <w:tblPr>
        <w:tblStyle w:val="PURTable0"/>
        <w:tblW w:w="0" w:type="dxa"/>
        <w:tblLook w:val="04A0" w:firstRow="1" w:lastRow="0" w:firstColumn="1" w:lastColumn="0" w:noHBand="0" w:noVBand="1"/>
      </w:tblPr>
      <w:tblGrid>
        <w:gridCol w:w="1055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Indented"/>
      </w:pPr>
    </w:p>
    <w:p>
      <w:pPr>
        <w:pStyle w:val="ProductList-Offering2HeadingNoBorder"/>
        <w:outlineLvl w:val="2"/>
      </w:pPr>
      <w:bookmarkStart w:id="261" w:name="_Sec634"/>
      <w:r>
        <w:t>Sady Office 365</w:t>
      </w:r>
      <w:bookmarkEnd w:id="261"/>
      <w:r>
        <w:fldChar w:fldCharType="begin"/>
      </w:r>
      <w:r>
        <w:instrText xml:space="preserve"> TC "</w:instrText>
      </w:r>
      <w:bookmarkStart w:id="262" w:name="_Toc62549933"/>
      <w:r>
        <w:instrText>Sady Office 365</w:instrText>
      </w:r>
      <w:bookmarkEnd w:id="262"/>
      <w:r>
        <w:instrText>" \l 3</w:instrText>
      </w:r>
      <w:r>
        <w:fldChar w:fldCharType="end"/>
      </w:r>
    </w:p>
    <w:p>
      <w:pPr>
        <w:pStyle w:val="ProductList-Offering1SubSection"/>
        <w:outlineLvl w:val="3"/>
      </w:pPr>
      <w:bookmarkStart w:id="263" w:name="_Sec720"/>
      <w:r>
        <w:t>1. Dostupnost programu</w:t>
      </w:r>
      <w:bookmarkEnd w:id="263"/>
    </w:p>
    <w:tbl>
      <w:tblPr>
        <w:tblStyle w:val="PURTable"/>
        <w:tblW w:w="0" w:type="dxa"/>
        <w:tblLook w:val="04A0" w:firstRow="1" w:lastRow="0" w:firstColumn="1" w:lastColumn="0" w:noHBand="0" w:noVBand="1"/>
      </w:tblPr>
      <w:tblGrid>
        <w:gridCol w:w="4098"/>
        <w:gridCol w:w="686"/>
        <w:gridCol w:w="684"/>
        <w:gridCol w:w="793"/>
        <w:gridCol w:w="704"/>
        <w:gridCol w:w="725"/>
        <w:gridCol w:w="820"/>
        <w:gridCol w:w="695"/>
        <w:gridCol w:w="924"/>
        <w:gridCol w:w="787"/>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t>Office 365 A1</w:t>
            </w:r>
            <w:r>
              <w:fldChar w:fldCharType="begin"/>
            </w:r>
            <w:r>
              <w:instrText xml:space="preserve"> XE "Office 365 A1" </w:instrText>
            </w:r>
            <w:r>
              <w:fldChar w:fldCharType="end"/>
            </w:r>
            <w:r>
              <w:t xml:space="preserve"> (licence na odběr na základě počtu uživatelů)</w:t>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rPr>
                <w:color w:val="000000"/>
              </w:rP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Office 365 A3</w:t>
            </w:r>
            <w:r>
              <w:fldChar w:fldCharType="begin"/>
            </w:r>
            <w:r>
              <w:instrText xml:space="preserve"> XE "Office 365 A3"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XE "," </w:instrText>
            </w:r>
            <w:r>
              <w:fldChar w:fldCharType="end"/>
            </w: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je nabízen jako dodatečný produkt pouze pro program School." </w:instrText>
            </w:r>
            <w:r>
              <w:fldChar w:fldCharType="separate"/>
            </w:r>
            <w:r>
              <w:rPr>
                <w:color w:val="000000"/>
              </w:rPr>
              <w:t>AS</w:t>
            </w:r>
            <w:r>
              <w:fldChar w:fldCharType="end"/>
            </w:r>
            <w:r>
              <w:t>,</w:t>
            </w:r>
            <w:r>
              <w:fldChar w:fldCharType="begin"/>
            </w:r>
            <w:r>
              <w:instrText xml:space="preserve"> AutoTextList   \s NoStyle \t "Produkt vzdělávací platformy"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Office 365 A5</w:t>
            </w:r>
            <w:r>
              <w:fldChar w:fldCharType="begin"/>
            </w:r>
            <w:r>
              <w:instrText xml:space="preserve"> XE "Office 365 A5"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je nabízen jako dodatečný produkt pouze pro program School." </w:instrText>
            </w:r>
            <w:r>
              <w:fldChar w:fldCharType="separate"/>
            </w:r>
            <w:r>
              <w:rPr>
                <w:color w:val="000000"/>
              </w:rPr>
              <w:t>AS</w:t>
            </w:r>
            <w:r>
              <w:fldChar w:fldCharType="end"/>
            </w:r>
            <w:r>
              <w:t>,</w:t>
            </w:r>
            <w:r>
              <w:fldChar w:fldCharType="begin"/>
            </w:r>
            <w:r>
              <w:instrText xml:space="preserve"> AutoTextList   \s NoStyle \t "Produkt vzdělávací platformy"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Sada Office 365 A5 s minutami volání</w:t>
            </w:r>
            <w:r>
              <w:fldChar w:fldCharType="begin"/>
            </w:r>
            <w:r>
              <w:instrText xml:space="preserve"> XE "Sada Office 365 A5 s minutami volání"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"Produkt je nabízen jako dodatečný produkt pouze pro program School." </w:instrText>
            </w:r>
            <w:r>
              <w:fldChar w:fldCharType="separate"/>
            </w:r>
            <w:r>
              <w:rPr>
                <w:color w:val="000000"/>
              </w:rPr>
              <w:t>AS</w:t>
            </w:r>
            <w:r>
              <w:fldChar w:fldCharType="end"/>
            </w:r>
            <w:r>
              <w:t>,</w:t>
            </w:r>
            <w:r>
              <w:fldChar w:fldCharType="begin"/>
            </w:r>
            <w:r>
              <w:instrText xml:space="preserve"> AutoTextList   \s NoStyle \t "Produkt vzdělávací platformy"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Office 365 A5</w:t>
            </w:r>
            <w:r>
              <w:fldChar w:fldCharType="begin"/>
            </w:r>
            <w:r>
              <w:instrText xml:space="preserve"> XE "Doplněk Office 365 A5"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"Online služba Enterprise" </w:instrText>
            </w:r>
            <w:r>
              <w:fldChar w:fldCharType="separate"/>
            </w:r>
            <w:r>
              <w:rPr>
                <w:color w:val="000000"/>
              </w:rPr>
              <w:t>EO</w:t>
            </w:r>
            <w:r>
              <w:fldChar w:fldCharType="end"/>
            </w:r>
            <w:r>
              <w:t>,</w:t>
            </w:r>
            <w:r>
              <w:fldChar w:fldCharType="begin"/>
            </w:r>
            <w:r>
              <w:instrText xml:space="preserve"> AutoTextList   \s NoStyle \t "Nabídka Student" </w:instrText>
            </w:r>
            <w:r>
              <w:fldChar w:fldCharType="separate"/>
            </w:r>
            <w:r>
              <w:rPr>
                <w:color w:val="000000"/>
              </w:rPr>
              <w:t>ST</w:t>
            </w:r>
            <w:r>
              <w:fldChar w:fldCharType="end"/>
            </w:r>
            <w:r>
              <w:t>,</w:t>
            </w:r>
            <w:r>
              <w:fldChar w:fldCharType="begin"/>
            </w:r>
            <w:r>
              <w:instrText xml:space="preserve"> AutoTextList   \s NoStyle \t "Produkt je nabízen jako dodatečný produkt pouze pro program School."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Office 365 E1 a E3</w:t>
            </w:r>
            <w:r>
              <w:fldChar w:fldCharType="begin"/>
            </w:r>
            <w:r>
              <w:instrText xml:space="preserve"> XE "Office 365 E1 a E3"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r>
              <w:t>,</w:t>
            </w: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Office 365 E1 a E3</w:t>
            </w:r>
            <w:r>
              <w:fldChar w:fldCharType="begin"/>
            </w:r>
            <w:r>
              <w:instrText xml:space="preserve"> XE "Doplněk Office 365 E1 a E3"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"Celopodniková možnost"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Office 365 E1 a E3 z krytí SA</w:t>
            </w:r>
            <w:r>
              <w:fldChar w:fldCharType="begin"/>
            </w:r>
            <w:r>
              <w:instrText xml:space="preserve"> XE "Office 365 E1 a E3 z krytí SA"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Office 365 E5</w:t>
            </w:r>
            <w:r>
              <w:fldChar w:fldCharType="begin"/>
            </w:r>
            <w:r>
              <w:instrText xml:space="preserve"> XE "Office 365 E5"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Sada Office 365 E5 s minutami volání</w:t>
            </w:r>
            <w:r>
              <w:fldChar w:fldCharType="begin"/>
            </w:r>
            <w:r>
              <w:instrText xml:space="preserve"> XE "Sada Office 365 E5 s minutami volání"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Office 365 E5</w:t>
            </w:r>
            <w:r>
              <w:fldChar w:fldCharType="begin"/>
            </w:r>
            <w:r>
              <w:instrText xml:space="preserve"> XE "Doplněk Office 365 E5"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Office 365 E5 z krytí SA</w:t>
            </w:r>
            <w:r>
              <w:fldChar w:fldCharType="begin"/>
            </w:r>
            <w:r>
              <w:instrText xml:space="preserve"> XE "Office 365 E5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Office 365 E3 bez Apps for enterprise</w:t>
            </w:r>
            <w:r>
              <w:fldChar w:fldCharType="begin"/>
            </w:r>
            <w:r>
              <w:instrText xml:space="preserve"> XE "Doplněk Office 365 E3 bez Apps for enterprise"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"Online služba Enterprise" </w:instrText>
            </w:r>
            <w:r>
              <w:fldChar w:fldCharType="separate"/>
            </w:r>
            <w:r>
              <w:rPr>
                <w:color w:val="000000"/>
              </w:rPr>
              <w:t>EO</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2B2B2"/>
              <w:right w:val="none" w:sz="4" w:space="0" w:color="6E6E6E"/>
            </w:tcBorders>
          </w:tcPr>
          <w:p>
            <w:pPr>
              <w:pStyle w:val="ProductList-TableBody"/>
            </w:pPr>
            <w:r>
              <w:t>Office 365 F3</w:t>
            </w:r>
            <w:r>
              <w:fldChar w:fldCharType="begin"/>
            </w:r>
            <w:r>
              <w:instrText xml:space="preserve"> XE "Office 365 F3"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2B2B2"/>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Doplněk Office 365 Multi-Geo</w:t>
            </w:r>
            <w:r>
              <w:fldChar w:fldCharType="begin"/>
            </w:r>
            <w:r>
              <w:instrText xml:space="preserve"> XE "Doplněk Office 365 Multi-Geo" </w:instrText>
            </w:r>
            <w:r>
              <w:fldChar w:fldCharType="end"/>
            </w:r>
            <w:r>
              <w:t xml:space="preserve"> (licence na odběr podle počtu uživatelů)</w:t>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none" w:sz="4" w:space="0" w:color="BFBFBF"/>
              <w:right w:val="none" w:sz="4" w:space="0" w:color="6E6E6E"/>
            </w:tcBorders>
          </w:tcPr>
          <w:p>
            <w:pPr>
              <w:pStyle w:val="ProductList-TableBody"/>
            </w:pPr>
            <w:r>
              <w:t>Premium Messaging</w:t>
            </w:r>
            <w:r>
              <w:fldChar w:fldCharType="begin"/>
            </w:r>
            <w:r>
              <w:instrText xml:space="preserve"> XE "Premium Messaging" </w:instrText>
            </w:r>
            <w:r>
              <w:fldChar w:fldCharType="end"/>
            </w:r>
            <w:r>
              <w:t xml:space="preserve"> (licence na odběr na základě počtu uživatelů)</w:t>
            </w:r>
          </w:p>
        </w:tc>
        <w:tc>
          <w:tcPr>
            <w:tcW w:w="740" w:type="dxa"/>
            <w:tcBorders>
              <w:top w:val="dashed" w:sz="4" w:space="0" w:color="B2B2B2"/>
              <w:left w:val="none" w:sz="4" w:space="0" w:color="6E6E6E"/>
              <w:bottom w:val="single" w:sz="4" w:space="0" w:color="FFFFF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Offering1SubSection"/>
        <w:outlineLvl w:val="3"/>
      </w:pPr>
      <w:bookmarkStart w:id="264" w:name="_Sec775"/>
      <w:r>
        <w:t>2. Podmínky produktu</w:t>
      </w:r>
      <w:bookmarkEnd w:id="264"/>
    </w:p>
    <w:tbl>
      <w:tblPr>
        <w:tblStyle w:val="PURTable"/>
        <w:tblW w:w="0" w:type="dxa"/>
        <w:tblLook w:val="04A0" w:firstRow="1" w:lastRow="0" w:firstColumn="1" w:lastColumn="0" w:noHBand="0" w:noVBand="1"/>
      </w:tblPr>
      <w:tblGrid>
        <w:gridCol w:w="3633"/>
        <w:gridCol w:w="3636"/>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27">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Všechny aplikace a servery (pouze server E1 a F3), MPSA – pouze všechny aplikace</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E1/E3/E5, A3/A5, F3</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Viz níže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Pouze F</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na odběr služby online, kterou zákazník se smlouvou Enterprise nebo Enterprise Subscription může objednávat prostřednictvím aktualizační nebo výroční objednávky, nikoli měsíčně." </w:instrText>
            </w:r>
            <w:r>
              <w:fldChar w:fldCharType="separate"/>
            </w:r>
            <w:r>
              <w:rPr>
                <w:color w:val="0563C1"/>
              </w:rPr>
              <w:t>Nárok na aktualizaci</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naleznete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ClauseHeading"/>
        <w:outlineLvl w:val="4"/>
      </w:pPr>
      <w:r>
        <w:t>2.1 Office 365 F3 – Způsobilost k licenci</w:t>
      </w:r>
    </w:p>
    <w:p>
      <w:pPr>
        <w:pStyle w:val="ProductList-Body"/>
      </w:pPr>
      <w:r>
        <w:t>Licence k produktu Office 365 Firstline Worker mohou být uděleny pouze uživatelům, kteří splní jednu nebo více podmínek uvedených níže:</w:t>
      </w:r>
    </w:p>
    <w:p>
      <w:pPr>
        <w:pStyle w:val="ProductList-Bullet"/>
        <w:numPr>
          <w:ilvl w:val="0"/>
          <w:numId w:val="50"/>
        </w:numPr>
      </w:pPr>
      <w:r>
        <w:t xml:space="preserve">Používá primární pracovní zařízení s jedním displejem menším než 10.1” </w:t>
      </w:r>
    </w:p>
    <w:p>
      <w:pPr>
        <w:pStyle w:val="ProductList-Bullet"/>
        <w:numPr>
          <w:ilvl w:val="0"/>
          <w:numId w:val="50"/>
        </w:numPr>
      </w:pPr>
      <w:r>
        <w:t xml:space="preserve">V rámci směn nebo mezi směnami sdílejí své primární pracovní zařízení s jinými uživateli s kvalifikující licencí k produktu Microsoft 365 nebo Office 365 Firstline Worker. </w:t>
      </w:r>
    </w:p>
    <w:p>
      <w:pPr>
        <w:pStyle w:val="ProductList-Bullet"/>
        <w:numPr>
          <w:ilvl w:val="1"/>
          <w:numId w:val="50"/>
        </w:numPr>
      </w:pPr>
      <w:r>
        <w:t xml:space="preserve">Další uživatelé s licencí Firstline Worker společnosti Microsoft musí také používat toto zařízení jako své primární pracovní zařízení. </w:t>
      </w:r>
    </w:p>
    <w:p>
      <w:pPr>
        <w:pStyle w:val="ProductList-Bullet"/>
        <w:numPr>
          <w:ilvl w:val="1"/>
          <w:numId w:val="50"/>
        </w:numPr>
      </w:pPr>
      <w:r>
        <w:t>Jakýkoli software nebo služby, ke kterým uživatelé přistupují ze sdíleného zařízení, vyžadují, aby byla zařízení nebo uživatelům udělena licence zahrnující užívání tohoto softwaru nebo služeb.</w:t>
      </w:r>
    </w:p>
    <w:p>
      <w:pPr>
        <w:pStyle w:val="ProductList-Body"/>
      </w:pPr>
    </w:p>
    <w:p>
      <w:pPr>
        <w:pStyle w:val="ProductList-Body"/>
      </w:pPr>
      <w:r>
        <w:t>Kvalifikující licence k produktu Microsoft 365 a Office 365 Firstline Worker zahrnují produkt Microsoft 365 F1, Microsoft 365 F3 a/nebo Office 365 F3.</w:t>
      </w:r>
    </w:p>
    <w:p>
      <w:pPr>
        <w:pStyle w:val="ProductList-Body"/>
      </w:pPr>
    </w:p>
    <w:p>
      <w:pPr>
        <w:pStyle w:val="ProductList-Body"/>
      </w:pPr>
      <w:r>
        <w:t>Zákazníci, kteří měli uživatele s licencí k produktu Office 365 F1/F3 před 1. červnem 2020 (dotčení zákazníci) mohou udělovat licenci dalším uživatelům se stejnou nebo ekvivalentní službou, na základě podmínek nároku na licenci k produktu Office 365 F1 uvedených v podmínek produktu z 1. listopadu 2019, až do konce následující doby prodloužení předplatného dotčeného zákazníka.</w:t>
      </w:r>
    </w:p>
    <w:p>
      <w:pPr>
        <w:pStyle w:val="ProductList-Body"/>
      </w:pPr>
    </w:p>
    <w:p>
      <w:pPr>
        <w:pStyle w:val="ProductList-ClauseHeading"/>
        <w:outlineLvl w:val="4"/>
      </w:pPr>
      <w:r>
        <w:t>2.2 Zařízení smartphone a tablet</w:t>
      </w:r>
    </w:p>
    <w:p>
      <w:pPr>
        <w:pStyle w:val="ProductList-Body"/>
      </w:pPr>
      <w:r>
        <w:t>Všichni uživatelé produktu Office 365 A1, E1, F3 a Business Essentials, kterým zákazník přiřadí licenci na odběr na základě počtu uživatelů, smí (i) užívat produkt Microsoft Office pro mobilní zařízení ke komerčním účelům a (ii) přihlásit se do produktu Microsoft Office pomocí svých identifikátorů organizace až na pěti chytrých telefonech a pěti tabletech s integrovanými displeji o úhlopříčce do 10,1" současně.</w:t>
      </w:r>
    </w:p>
    <w:p>
      <w:pPr>
        <w:pStyle w:val="ProductList-Body"/>
      </w:pPr>
    </w:p>
    <w:p>
      <w:pPr>
        <w:pStyle w:val="ProductList-ClauseHeading"/>
        <w:outlineLvl w:val="4"/>
      </w:pPr>
      <w:r>
        <w:t>2.3 Multi-Geo Capabilities in Office 365</w:t>
      </w:r>
    </w:p>
    <w:p>
      <w:pPr>
        <w:pStyle w:val="ProductList-Body"/>
      </w:pPr>
      <w:r>
        <w:t>Na odběry produktu Multi-Geo Capabilities in Office 365 se vztahují následující podmínky:</w:t>
      </w:r>
    </w:p>
    <w:p>
      <w:pPr>
        <w:pStyle w:val="ProductList-Bullet"/>
        <w:numPr>
          <w:ilvl w:val="0"/>
          <w:numId w:val="51"/>
        </w:numPr>
      </w:pPr>
      <w:r>
        <w:t>Minimální počet 250 odběrů služeb Office 365 na zákazníka; a</w:t>
      </w:r>
    </w:p>
    <w:p>
      <w:pPr>
        <w:pStyle w:val="ProductList-Bullet"/>
        <w:numPr>
          <w:ilvl w:val="0"/>
          <w:numId w:val="51"/>
        </w:numPr>
      </w:pPr>
      <w:r>
        <w:t>Minimálně 5 % odběrů služeb Office 365 v rámci klienta má odpovídající funkce Multi-Geo v odběru produktu Office 365.</w:t>
      </w:r>
    </w:p>
    <w:p>
      <w:pPr>
        <w:pStyle w:val="ProductList-Body"/>
      </w:pPr>
    </w:p>
    <w:p>
      <w:pPr>
        <w:pStyle w:val="ProductList-Body"/>
      </w:pPr>
      <w:r>
        <w:t>Služby Office 365 znamenají libovolnou licenci k plánu Microsoft 365, Office 365, Exchange Online, SharePoint Online nebo OneDrive for Business.</w:t>
      </w:r>
    </w:p>
    <w:p>
      <w:pPr>
        <w:pStyle w:val="ProductList-Body"/>
      </w:pPr>
    </w:p>
    <w:p>
      <w:pPr>
        <w:pStyle w:val="ProductList-ClauseHeading"/>
        <w:outlineLvl w:val="4"/>
      </w:pPr>
      <w:r>
        <w:t>2.4 Projekt pro webová data</w:t>
      </w:r>
    </w:p>
    <w:p>
      <w:pPr>
        <w:pStyle w:val="ProductList-Body"/>
      </w:pPr>
      <w:r>
        <w:t>Uživatelům s licencí k produktu Office 365 je udělen přístup s právy k zobrazení k zákaznickým datům Projektu pro web s možností použití pouze v aplikaci Projekt pro web, pouze na klientech s licencemi plánu Microsoft Project Plan</w:t>
      </w:r>
      <w:r>
        <w:fldChar w:fldCharType="begin"/>
      </w:r>
      <w:r>
        <w:instrText xml:space="preserve"> XE "Microsoft Project Plan" </w:instrText>
      </w:r>
      <w:r>
        <w:fldChar w:fldCharType="end"/>
      </w:r>
      <w:r>
        <w:t xml:space="preserve"> 1/3/5.</w:t>
      </w:r>
    </w:p>
    <w:p>
      <w:pPr>
        <w:pStyle w:val="ProductList-Bullet"/>
        <w:numPr>
          <w:ilvl w:val="0"/>
          <w:numId w:val="52"/>
        </w:numPr>
      </w:pPr>
      <w:r>
        <w:t>Tato práva neudělují přístup k aplikacím Power Platform</w:t>
      </w:r>
      <w:r>
        <w:fldChar w:fldCharType="begin"/>
      </w:r>
      <w:r>
        <w:instrText xml:space="preserve"> XE "Power Platform" </w:instrText>
      </w:r>
      <w:r>
        <w:fldChar w:fldCharType="end"/>
      </w:r>
      <w:r>
        <w:t xml:space="preserve"> ani jiným souborům dat.</w:t>
      </w:r>
    </w:p>
    <w:p>
      <w:pPr>
        <w:pStyle w:val="ProductList-Bullet"/>
        <w:numPr>
          <w:ilvl w:val="0"/>
          <w:numId w:val="52"/>
        </w:numPr>
      </w:pPr>
      <w:r>
        <w:t>Tato práva se nevztahují na nabídky pro státní správu.</w:t>
      </w:r>
    </w:p>
    <w:p>
      <w:pPr>
        <w:pStyle w:val="ProductList-Body"/>
      </w:pPr>
    </w:p>
    <w:p>
      <w:pPr>
        <w:pStyle w:val="ProductList-ClauseHeading"/>
        <w:outlineLvl w:val="4"/>
      </w:pPr>
      <w:r>
        <w:t>2.5 Podmínky pro licenci</w:t>
      </w:r>
    </w:p>
    <w:tbl>
      <w:tblPr>
        <w:tblStyle w:val="PURTable"/>
        <w:tblW w:w="0" w:type="dxa"/>
        <w:tblLook w:val="04A0" w:firstRow="1" w:lastRow="0" w:firstColumn="1" w:lastColumn="0" w:noHBand="0" w:noVBand="1"/>
      </w:tblPr>
      <w:tblGrid>
        <w:gridCol w:w="5407"/>
        <w:gridCol w:w="5509"/>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pPr>
              <w:pStyle w:val="ProductList-TableBody"/>
            </w:pPr>
            <w:r>
              <w:rPr>
                <w:color w:val="FFFFFF"/>
              </w:rPr>
              <w:t>Licence</w:t>
            </w:r>
          </w:p>
        </w:tc>
        <w:tc>
          <w:tcPr>
            <w:tcW w:w="6120" w:type="dxa"/>
            <w:tcBorders>
              <w:top w:val="single" w:sz="4" w:space="0" w:color="0070C0"/>
              <w:bottom w:val="single" w:sz="4" w:space="0" w:color="0070C0"/>
              <w:right w:val="single" w:sz="4" w:space="0" w:color="0070C0"/>
            </w:tcBorders>
            <w:shd w:val="clear" w:color="auto" w:fill="0072C6"/>
          </w:tcPr>
          <w:p>
            <w:pPr>
              <w:pStyle w:val="ProductList-TableBody"/>
            </w:pPr>
            <w:r>
              <w:rPr>
                <w:color w:val="FFFFFF"/>
              </w:rPr>
              <w:t>Podmínky pro licenci</w:t>
            </w:r>
          </w:p>
        </w:tc>
      </w:tr>
      <w:tr>
        <w:tc>
          <w:tcPr>
            <w:tcW w:w="6120" w:type="dxa"/>
            <w:tcBorders>
              <w:top w:val="single" w:sz="4" w:space="0" w:color="0070C0"/>
              <w:left w:val="single" w:sz="4" w:space="0" w:color="000000"/>
              <w:bottom w:val="single" w:sz="4" w:space="0" w:color="000000"/>
              <w:right w:val="single" w:sz="4" w:space="0" w:color="000000"/>
            </w:tcBorders>
          </w:tcPr>
          <w:p>
            <w:pPr>
              <w:pStyle w:val="ProductList-TableBody"/>
            </w:pPr>
            <w:r>
              <w:t>Doplněk Office 365 Multi-Geo</w:t>
            </w:r>
          </w:p>
        </w:tc>
        <w:tc>
          <w:tcPr>
            <w:tcW w:w="6120" w:type="dxa"/>
            <w:tcBorders>
              <w:top w:val="single" w:sz="4" w:space="0" w:color="0070C0"/>
              <w:left w:val="single" w:sz="4" w:space="0" w:color="000000"/>
              <w:bottom w:val="single" w:sz="4" w:space="0" w:color="000000"/>
              <w:right w:val="single" w:sz="4" w:space="0" w:color="000000"/>
            </w:tcBorders>
          </w:tcPr>
          <w:p>
            <w:pPr>
              <w:pStyle w:val="ProductList-TableBody"/>
            </w:pPr>
            <w:r>
              <w:t>Libovolná licence k plánu Microsoft 365, Office 365, Exchange Online, SharePoint Online nebo OneDrive for Business.</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Premium Messaging </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Office 365 F3/E1/E3/E5 nebo Microsoft 365 Business Basic/Business Standard/Business Premium/F1/F3/E3/E5</w:t>
            </w:r>
          </w:p>
        </w:tc>
      </w:tr>
    </w:tbl>
    <w:p>
      <w:pPr>
        <w:pStyle w:val="ProductList-Body"/>
      </w:pPr>
    </w:p>
    <w:p>
      <w:pPr>
        <w:pStyle w:val="ProductList-ClauseHeading"/>
        <w:outlineLvl w:val="4"/>
      </w:pPr>
      <w:r>
        <w:t>2.6 Akademické programy</w:t>
      </w:r>
    </w:p>
    <w:p>
      <w:pPr>
        <w:pStyle w:val="ProductList-Body"/>
      </w:pPr>
      <w:r>
        <w:t xml:space="preserve">Následující údaje platí pro zákazníky v licenčních programech </w:t>
      </w:r>
      <w:r>
        <w:fldChar w:fldCharType="begin"/>
      </w:r>
      <w:r>
        <w:instrText xml:space="preserve"> AutoTextList   \s NoStyle \t "Smlouva Open Value Subscription – řešení ve vzdělávání" </w:instrText>
      </w:r>
      <w:r>
        <w:fldChar w:fldCharType="separate"/>
      </w:r>
      <w:r>
        <w:rPr>
          <w:color w:val="0563C1"/>
        </w:rPr>
        <w:t>OVS-ES</w:t>
      </w:r>
      <w:r>
        <w:fldChar w:fldCharType="end"/>
      </w:r>
      <w:r>
        <w:t xml:space="preserve"> a/nebo </w:t>
      </w:r>
      <w:r>
        <w:fldChar w:fldCharType="begin"/>
      </w:r>
      <w:r>
        <w:instrText xml:space="preserve"> AutoTextList   \s NoStyle \t "Enrollment for Education Solutions" </w:instrText>
      </w:r>
      <w:r>
        <w:fldChar w:fldCharType="separate"/>
      </w:r>
      <w:r>
        <w:rPr>
          <w:color w:val="0563C1"/>
        </w:rPr>
        <w:t>EES</w:t>
      </w:r>
      <w:r>
        <w:fldChar w:fldCharType="end"/>
      </w:r>
      <w:r>
        <w:t>:</w:t>
      </w:r>
    </w:p>
    <w:p>
      <w:pPr>
        <w:pStyle w:val="ProductList-Body"/>
      </w:pPr>
    </w:p>
    <w:p>
      <w:pPr>
        <w:pStyle w:val="ProductList-SubClauseHeading"/>
        <w:outlineLvl w:val="5"/>
      </w:pPr>
      <w:r>
        <w:t>2.6.1 Práva na rozšířené užívání pro produkt Office Professional Plus</w:t>
      </w:r>
    </w:p>
    <w:p>
      <w:pPr>
        <w:pStyle w:val="ProductList-BodyIndented"/>
      </w:pPr>
      <w:r>
        <w:t xml:space="preserve">Každý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přiřazený k produktu Office 365 A3/A5 (licence na odběr na základě počtu uživatelů) může instalovat jednu lokální kopii produktu Office Professional Plus pro výhradní užití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licencovaným uživatelem</w:t>
      </w:r>
      <w:r>
        <w:fldChar w:fldCharType="end"/>
      </w:r>
      <w:r>
        <w:t xml:space="preserve"> po dobu odběru. Toto ustanovení se nevztahuje na licence na odběr podle počtu uživatelů získané prostřednictvím </w:t>
      </w: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 při užívání studenty</w:t>
      </w:r>
      <w:r>
        <w:fldChar w:fldCharType="end"/>
      </w:r>
      <w:r>
        <w:t>.</w:t>
      </w:r>
    </w:p>
    <w:p>
      <w:pPr>
        <w:pStyle w:val="ProductList-BodyIndented"/>
      </w:pPr>
    </w:p>
    <w:p>
      <w:pPr>
        <w:pStyle w:val="ProductList-SubClauseHeading"/>
        <w:outlineLvl w:val="5"/>
      </w:pPr>
      <w:r>
        <w:t>2.6.2 Microsoft 365 Apps for Enterprise pro sdílené užívání zařízení v EES</w:t>
      </w:r>
    </w:p>
    <w:p>
      <w:pPr>
        <w:pStyle w:val="ProductList-BodyIndented"/>
      </w:pPr>
      <w:r>
        <w:t xml:space="preserve">Instituce s licencemi na odběr na základě počtu uživatelů k produktu Office 365 A3/A5 udělenými celému pedagogickému sboru a všem zaměstnancům, </w:t>
      </w:r>
      <w:r>
        <w:fldChar w:fldCharType="begin"/>
      </w:r>
      <w:r>
        <w:instrText xml:space="preserve"> AutoTextList   \s NoStyle \t "Kvalifikovaný uživatel vzdělávání znamená jakéhokoli zaměstnance nebo dodavatele (kromě studentů), kteří mají přístup k platformovému produktu nebo platformový produkt používají ve prospěch instituce." </w:instrText>
      </w:r>
      <w:r>
        <w:fldChar w:fldCharType="separate"/>
      </w:r>
      <w:r>
        <w:rPr>
          <w:color w:val="0563C1"/>
        </w:rPr>
        <w:t>oprávnění uživatelé v oboru vzdělávání</w:t>
      </w:r>
      <w:r>
        <w:fldChar w:fldCharType="end"/>
      </w:r>
      <w:r>
        <w:t xml:space="preserve"> nebo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 pracovníci</w:t>
      </w:r>
      <w:r>
        <w:fldChar w:fldCharType="end"/>
      </w:r>
      <w:r>
        <w:t xml:space="preserve"> v </w:t>
      </w:r>
      <w:r>
        <w:fldChar w:fldCharType="begin"/>
      </w:r>
      <w:r>
        <w:instrText xml:space="preserve"> AutoTextList   \s NoStyle \t "Enrollment for Education Solutions" </w:instrText>
      </w:r>
      <w:r>
        <w:fldChar w:fldCharType="separate"/>
      </w:r>
      <w:r>
        <w:rPr>
          <w:color w:val="0563C1"/>
        </w:rPr>
        <w:t>EES</w:t>
      </w:r>
      <w:r>
        <w:fldChar w:fldCharType="end"/>
      </w:r>
      <w:r>
        <w:t xml:space="preserve"> si mohou pořídit licence na odběr na základě počtu zařízení k produktu Microsoft 365 Apps for enterprise až do počtu licencí na odběr na základě počtu uživatelů k produktu Office 365 A3/A5 udělených institucí pro používání na libovolném zařízení v rámci organizace instituce, včetně všech volně přístupných laboratorních nebo knihovních zařízení.</w:t>
      </w:r>
    </w:p>
    <w:p>
      <w:pPr>
        <w:pStyle w:val="ProductList-BodyIndented"/>
      </w:pPr>
    </w:p>
    <w:p>
      <w:pPr>
        <w:pStyle w:val="ProductList-SubClauseHeading"/>
        <w:outlineLvl w:val="5"/>
      </w:pPr>
      <w:r>
        <w:t>2.6.3 Office Professional Plus pro použití v laboratoři nebo knihovně</w:t>
      </w:r>
    </w:p>
    <w:p>
      <w:pPr>
        <w:pStyle w:val="ProductList-BodyIndented"/>
      </w:pPr>
      <w:r>
        <w:t xml:space="preserve">Instituce s licencemi na odběr na základě počtu uživatelů pro Office 365 A3/A5, které jsou přiřazeny všem pedagogům a zaměstnancům, </w:t>
      </w:r>
      <w:r>
        <w:fldChar w:fldCharType="begin"/>
      </w:r>
      <w:r>
        <w:instrText xml:space="preserve"> AutoTextList   \s NoStyle \t "Kvalifikovaný uživatel vzdělávání znamená jakéhokoli zaměstnance nebo dodavatele (kromě studentů), kteří mají přístup k platformovému produktu nebo platformový produkt používají ve prospěch instituce." </w:instrText>
      </w:r>
      <w:r>
        <w:fldChar w:fldCharType="separate"/>
      </w:r>
      <w:r>
        <w:rPr>
          <w:color w:val="0563C1"/>
        </w:rPr>
        <w:t>kvalifikovaným uživatelům vzdělávání</w:t>
      </w:r>
      <w:r>
        <w:fldChar w:fldCharType="end"/>
      </w:r>
      <w:r>
        <w:t xml:space="preserve"> nebo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znalostním pracovníkům</w:t>
      </w:r>
      <w:r>
        <w:fldChar w:fldCharType="end"/>
      </w:r>
      <w:r>
        <w:t>, mohou software Office Professional Plus nainstalovat v rámci laboratoře nebo knihovny s otevřeným přístupem v rámci organizace instituce. Používání softwaru se jinak řídí licenčními podmínkami pro Office Professional Plus.</w:t>
      </w:r>
    </w:p>
    <w:p>
      <w:pPr>
        <w:pStyle w:val="ProductList-BodyIndented"/>
        <w:jc w:val="right"/>
      </w:pPr>
    </w:p>
    <w:tbl>
      <w:tblPr>
        <w:tblStyle w:val="PURTable0"/>
        <w:tblW w:w="0" w:type="dxa"/>
        <w:tblLook w:val="04A0" w:firstRow="1" w:lastRow="0" w:firstColumn="1" w:lastColumn="0" w:noHBand="0" w:noVBand="1"/>
      </w:tblPr>
      <w:tblGrid>
        <w:gridCol w:w="1055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Indented"/>
      </w:pPr>
    </w:p>
    <w:p>
      <w:pPr>
        <w:pStyle w:val="ProductList-Offering2HeadingNoBorder"/>
        <w:outlineLvl w:val="2"/>
      </w:pPr>
      <w:bookmarkStart w:id="265" w:name="_Sec669"/>
      <w:r>
        <w:t>Audio služby</w:t>
      </w:r>
      <w:bookmarkEnd w:id="265"/>
      <w:r>
        <w:fldChar w:fldCharType="begin"/>
      </w:r>
      <w:r>
        <w:instrText xml:space="preserve"> TC "</w:instrText>
      </w:r>
      <w:bookmarkStart w:id="266" w:name="_Toc62549934"/>
      <w:r>
        <w:instrText>Audio služby</w:instrText>
      </w:r>
      <w:bookmarkEnd w:id="266"/>
      <w:r>
        <w:instrText>" \l 3</w:instrText>
      </w:r>
      <w:r>
        <w:fldChar w:fldCharType="end"/>
      </w:r>
    </w:p>
    <w:p>
      <w:pPr>
        <w:pStyle w:val="ProductList-Offering1SubSection"/>
        <w:outlineLvl w:val="3"/>
      </w:pPr>
      <w:bookmarkStart w:id="267" w:name="_Sec725"/>
      <w:r>
        <w:t>1. Dostupnost programu</w:t>
      </w:r>
      <w:bookmarkEnd w:id="267"/>
    </w:p>
    <w:tbl>
      <w:tblPr>
        <w:tblStyle w:val="PURTable"/>
        <w:tblW w:w="0" w:type="dxa"/>
        <w:tblLook w:val="04A0" w:firstRow="1" w:lastRow="0" w:firstColumn="1" w:lastColumn="0" w:noHBand="0" w:noVBand="1"/>
      </w:tblPr>
      <w:tblGrid>
        <w:gridCol w:w="4246"/>
        <w:gridCol w:w="697"/>
        <w:gridCol w:w="695"/>
        <w:gridCol w:w="806"/>
        <w:gridCol w:w="711"/>
        <w:gridCol w:w="728"/>
        <w:gridCol w:w="828"/>
        <w:gridCol w:w="704"/>
        <w:gridCol w:w="700"/>
        <w:gridCol w:w="801"/>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A5A5A5"/>
              <w:right w:val="none" w:sz="4" w:space="0" w:color="6E6E6E"/>
            </w:tcBorders>
          </w:tcPr>
          <w:p>
            <w:pPr>
              <w:pStyle w:val="ProductList-TableBody"/>
            </w:pPr>
            <w:r>
              <w:t>Phone System</w:t>
            </w:r>
            <w:r>
              <w:fldChar w:fldCharType="begin"/>
            </w:r>
            <w:r>
              <w:instrText xml:space="preserve"> XE "Phone System" </w:instrText>
            </w:r>
            <w:r>
              <w:fldChar w:fldCharType="end"/>
            </w:r>
            <w:r>
              <w:t xml:space="preserve"> (licence na odběr na základě počtu uživatelů)</w:t>
            </w:r>
          </w:p>
        </w:tc>
        <w:tc>
          <w:tcPr>
            <w:tcW w:w="740" w:type="dxa"/>
            <w:tcBorders>
              <w:top w:val="single" w:sz="6" w:space="0" w:color="FFFFFF"/>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Phone System z krytí SA</w:t>
            </w:r>
            <w:r>
              <w:fldChar w:fldCharType="begin"/>
            </w:r>
            <w:r>
              <w:instrText xml:space="preserve"> XE "Phone System z krytí SA" </w:instrText>
            </w:r>
            <w:r>
              <w:fldChar w:fldCharType="end"/>
            </w:r>
            <w:r>
              <w:t xml:space="preserve"> (licence na odběr na základě počtu uživatelů)</w:t>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Rozšířená komunikace</w:t>
            </w:r>
            <w:r>
              <w:fldChar w:fldCharType="begin"/>
            </w:r>
            <w:r>
              <w:instrText xml:space="preserve"> XE "Rozšířená komunikace"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Audio Conferencing</w:t>
            </w:r>
            <w:r>
              <w:fldChar w:fldCharType="begin"/>
            </w:r>
            <w:r>
              <w:instrText xml:space="preserve"> XE "Audio Conferencing" </w:instrText>
            </w:r>
            <w:r>
              <w:fldChar w:fldCharType="end"/>
            </w:r>
            <w:r>
              <w:t xml:space="preserve"> (licence na odběr na základě počtu uživatelů)</w:t>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Rozšířené minuty volání (dial-out) do USA/KAN pro Audio Conferencing</w:t>
            </w:r>
            <w:r>
              <w:fldChar w:fldCharType="begin"/>
            </w:r>
            <w:r>
              <w:instrText xml:space="preserve"> XE "Rozšířené minuty volání (dial-out) do USA/KAN pro Audio Conferencing" </w:instrText>
            </w:r>
            <w:r>
              <w:fldChar w:fldCharType="end"/>
            </w:r>
            <w:r>
              <w:t xml:space="preserve"> (licence na odběr na základě počtu uživatelů)</w:t>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Audio Conferencing pro uživatele žijící v Indii</w:t>
            </w:r>
            <w:r>
              <w:fldChar w:fldCharType="begin"/>
            </w:r>
            <w:r>
              <w:instrText xml:space="preserve"> XE "Audio Conferencing pro uživatele žijící v Indii" </w:instrText>
            </w:r>
            <w:r>
              <w:fldChar w:fldCharType="end"/>
            </w:r>
            <w:r>
              <w:t xml:space="preserve"> (licence na odběr na základě počtu uživatelů)</w:t>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 xml:space="preserve">Doplněk Audio Conferencing pro uživatele E5 žijící v Indii </w:t>
            </w:r>
            <w:r>
              <w:fldChar w:fldCharType="begin"/>
            </w:r>
            <w:r>
              <w:instrText xml:space="preserve"> XE "Doplněk Audio Conferencing pro uživatele E5 žijící v Indii " </w:instrText>
            </w:r>
            <w:r>
              <w:fldChar w:fldCharType="end"/>
            </w:r>
            <w:r>
              <w:t>(licence na odběr na základě počtu uživatelů)</w:t>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Business Voice</w:t>
            </w:r>
            <w:r>
              <w:fldChar w:fldCharType="begin"/>
            </w:r>
            <w:r>
              <w:instrText xml:space="preserve"> XE "Business Voice"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Calling Plan</w:t>
            </w:r>
            <w:r>
              <w:fldChar w:fldCharType="begin"/>
            </w:r>
            <w:r>
              <w:instrText xml:space="preserve"> XE "Calling Plan" </w:instrText>
            </w:r>
            <w:r>
              <w:fldChar w:fldCharType="end"/>
            </w:r>
            <w:r>
              <w:t xml:space="preserve"> (licence na odběr na základě počtu uživatelů)</w:t>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Common Area Phone</w:t>
            </w:r>
            <w:r>
              <w:fldChar w:fldCharType="begin"/>
            </w:r>
            <w:r>
              <w:instrText xml:space="preserve"> XE "Common Area Phone" </w:instrText>
            </w:r>
            <w:r>
              <w:fldChar w:fldCharType="end"/>
            </w:r>
            <w:r>
              <w:t xml:space="preserve"> (licence na odběr na základě počtu zařízení)</w:t>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Communication Credits</w:t>
            </w:r>
            <w:r>
              <w:fldChar w:fldCharType="begin"/>
            </w:r>
            <w:r>
              <w:instrText xml:space="preserve"> XE "Communication Credits"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A5A5A5"/>
              <w:left w:val="none" w:sz="4" w:space="0" w:color="6E6E6E"/>
              <w:bottom w:val="dashed" w:sz="4" w:space="0" w:color="A5A5A5"/>
              <w:right w:val="none" w:sz="4" w:space="0" w:color="6E6E6E"/>
            </w:tcBorders>
          </w:tcPr>
          <w:p>
            <w:pPr>
              <w:pStyle w:val="ProductList-TableBody"/>
            </w:pPr>
            <w:r>
              <w:t>Microsoft Teams Calling Essentials pro USA a Kanadu</w:t>
            </w:r>
            <w:r>
              <w:fldChar w:fldCharType="begin"/>
            </w:r>
            <w:r>
              <w:instrText xml:space="preserve"> XE "Microsoft Teams Calling Essentials pro USA a Kanadu" </w:instrText>
            </w:r>
            <w:r>
              <w:fldChar w:fldCharType="end"/>
            </w:r>
            <w:r>
              <w:t xml:space="preserve"> (licence na odběr na základě počtu uživatelů)</w:t>
            </w:r>
          </w:p>
        </w:tc>
        <w:tc>
          <w:tcPr>
            <w:tcW w:w="740" w:type="dxa"/>
            <w:tcBorders>
              <w:top w:val="dashed" w:sz="4" w:space="0" w:color="A5A5A5"/>
              <w:left w:val="none" w:sz="4" w:space="0" w:color="6E6E6E"/>
              <w:bottom w:val="dashed" w:sz="4" w:space="0" w:color="A5A5A5"/>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A5A5A5"/>
              <w:left w:val="none" w:sz="4" w:space="0" w:color="6E6E6E"/>
              <w:bottom w:val="dashed" w:sz="4" w:space="0" w:color="969696"/>
              <w:right w:val="none" w:sz="4" w:space="0" w:color="6E6E6E"/>
            </w:tcBorders>
          </w:tcPr>
          <w:p>
            <w:pPr>
              <w:pStyle w:val="ProductList-TableBody"/>
            </w:pPr>
            <w:r>
              <w:t>Teams Rooms Standard</w:t>
            </w:r>
            <w:r>
              <w:fldChar w:fldCharType="begin"/>
            </w:r>
            <w:r>
              <w:instrText xml:space="preserve"> XE "Teams Rooms Standard" </w:instrText>
            </w:r>
            <w:r>
              <w:fldChar w:fldCharType="end"/>
            </w:r>
            <w:r>
              <w:t xml:space="preserve"> (licence na odběr na základě počtu zařízení)</w:t>
            </w:r>
          </w:p>
        </w:tc>
        <w:tc>
          <w:tcPr>
            <w:tcW w:w="740" w:type="dxa"/>
            <w:tcBorders>
              <w:top w:val="dashed" w:sz="4" w:space="0" w:color="A5A5A5"/>
              <w:left w:val="none" w:sz="4" w:space="0" w:color="6E6E6E"/>
              <w:bottom w:val="dashed" w:sz="4" w:space="0" w:color="969696"/>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969696"/>
              <w:left w:val="none" w:sz="4" w:space="0" w:color="6E6E6E"/>
              <w:bottom w:val="single" w:sz="4" w:space="0" w:color="FFFFFF"/>
              <w:right w:val="none" w:sz="4" w:space="0" w:color="6E6E6E"/>
            </w:tcBorders>
          </w:tcPr>
          <w:p>
            <w:pPr>
              <w:pStyle w:val="ProductList-TableBody"/>
            </w:pPr>
            <w:r>
              <w:t>Teams Rooms Premium</w:t>
            </w:r>
            <w:r>
              <w:fldChar w:fldCharType="begin"/>
            </w:r>
            <w:r>
              <w:instrText xml:space="preserve"> XE "Teams Rooms Premium" </w:instrText>
            </w:r>
            <w:r>
              <w:fldChar w:fldCharType="end"/>
            </w:r>
            <w:r>
              <w:t xml:space="preserve"> (licence na odběr na základě počtu zařízení)</w:t>
            </w:r>
          </w:p>
        </w:tc>
        <w:tc>
          <w:tcPr>
            <w:tcW w:w="740" w:type="dxa"/>
            <w:tcBorders>
              <w:top w:val="dashed" w:sz="4" w:space="0" w:color="969696"/>
              <w:left w:val="none" w:sz="4" w:space="0" w:color="6E6E6E"/>
              <w:bottom w:val="single" w:sz="4" w:space="0" w:color="FFFFF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Offering1SubSection"/>
        <w:outlineLvl w:val="3"/>
      </w:pPr>
      <w:bookmarkStart w:id="268" w:name="_Sec780"/>
      <w:r>
        <w:t>2. Podmínky produktu</w:t>
      </w:r>
      <w:bookmarkEnd w:id="268"/>
    </w:p>
    <w:tbl>
      <w:tblPr>
        <w:tblStyle w:val="PURTable"/>
        <w:tblW w:w="0" w:type="dxa"/>
        <w:tblLook w:val="04A0" w:firstRow="1" w:lastRow="0" w:firstColumn="1" w:lastColumn="0" w:noHBand="0" w:noVBand="1"/>
      </w:tblPr>
      <w:tblGrid>
        <w:gridCol w:w="3610"/>
        <w:gridCol w:w="3653"/>
        <w:gridCol w:w="3653"/>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28">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"Předpoklad: Označuje, že je pro zakoupení licencí k produktu nutné splnit určité dodatečné podmínky." </w:instrText>
            </w:r>
            <w:r>
              <w:fldChar w:fldCharType="separate"/>
            </w:r>
            <w:r>
              <w:rPr>
                <w:color w:val="0563C1"/>
              </w:rPr>
              <w:t>Předpoklad</w:t>
            </w:r>
            <w:r>
              <w:fldChar w:fldCharType="end"/>
            </w:r>
            <w:r>
              <w:t>: Viz níže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xml:space="preserve">: Vše (s výjimkou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Vše (s výjimkou Communication Credits)</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na odběr služby online, kterou zákazník se smlouvou Enterprise nebo Enterprise Subscription může objednávat prostřednictvím aktualizační nebo výroční objednávky, nikoli měsíčně." </w:instrText>
            </w:r>
            <w:r>
              <w:fldChar w:fldCharType="separate"/>
            </w:r>
            <w:r>
              <w:rPr>
                <w:color w:val="0563C1"/>
              </w:rPr>
              <w:t>Nárok na aktualizaci</w:t>
            </w:r>
            <w:r>
              <w:fldChar w:fldCharType="end"/>
            </w:r>
            <w:r>
              <w:t>: Vše (s výjimkou Communication Credits)</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ClauseHeading"/>
        <w:outlineLvl w:val="4"/>
      </w:pPr>
      <w:r>
        <w:t>2.1 Communication Credits</w:t>
      </w:r>
    </w:p>
    <w:p>
      <w:pPr>
        <w:pStyle w:val="ProductList-Body"/>
      </w:pPr>
      <w:r>
        <w:t xml:space="preserve">Služba Communication Credits vyžaduje počáteční platbu prostřednictvím portálu pro správu produktu Office 365. Společnost Microsoft bude zákazníkovi nebo jeho prodejci okamžitě fakturovat každou transakci a v případě aktivace automatického doplňování také při každém dosažení minimálního zůstatku. Všechny tyto fondy nevyužité během 12 měsíců od data transakce propadnou. </w:t>
      </w:r>
    </w:p>
    <w:p>
      <w:pPr>
        <w:pStyle w:val="ProductList-Body"/>
      </w:pPr>
    </w:p>
    <w:p>
      <w:pPr>
        <w:pStyle w:val="ProductList-Body"/>
      </w:pPr>
      <w:r>
        <w:t>Poplatky za užívání budou založeny na publikovaných sazbách společnosti Microsoft při užití těchto služeb. Služby Communication Credits jsou vyjmuty z pevného stanovení cen bez ohledu na jakékoli odkazy na pevné stanovení cen uvedené v platné multilicenční smlouvě.</w:t>
      </w:r>
    </w:p>
    <w:p>
      <w:pPr>
        <w:pStyle w:val="ProductList-Body"/>
      </w:pPr>
    </w:p>
    <w:p>
      <w:pPr>
        <w:pStyle w:val="ProductList-ClauseHeading"/>
        <w:outlineLvl w:val="4"/>
      </w:pPr>
      <w:r>
        <w:t>2.2 Audio Conferencing pro uživatele žijící v Indii</w:t>
      </w:r>
    </w:p>
    <w:p>
      <w:pPr>
        <w:pStyle w:val="ProductList-Body"/>
      </w:pPr>
      <w:r>
        <w:t>Počínaje 1. únorem 2020 je od uživatelů žijících v Indické republice používajících produkt Audio Conferencing vyžadována registrace odběru produktu Audio Conferencing pro uživatele žijící v Indii.</w:t>
      </w:r>
    </w:p>
    <w:p>
      <w:pPr>
        <w:pStyle w:val="ProductList-Body"/>
      </w:pPr>
    </w:p>
    <w:p>
      <w:pPr>
        <w:pStyle w:val="ProductList-ClauseHeading"/>
        <w:outlineLvl w:val="4"/>
      </w:pPr>
      <w:r>
        <w:t>2.3 Nezbytné podmínky licence</w:t>
      </w:r>
    </w:p>
    <w:tbl>
      <w:tblPr>
        <w:tblStyle w:val="PURTable"/>
        <w:tblW w:w="0" w:type="dxa"/>
        <w:tblLook w:val="04A0" w:firstRow="1" w:lastRow="0" w:firstColumn="1" w:lastColumn="0" w:noHBand="0" w:noVBand="1"/>
      </w:tblPr>
      <w:tblGrid>
        <w:gridCol w:w="5418"/>
        <w:gridCol w:w="5498"/>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0000"/>
            </w:tcBorders>
            <w:shd w:val="clear" w:color="auto" w:fill="0072C6"/>
          </w:tcPr>
          <w:p>
            <w:pPr>
              <w:pStyle w:val="ProductList-TableBody"/>
            </w:pPr>
            <w:r>
              <w:rPr>
                <w:color w:val="FFFFFF"/>
              </w:rPr>
              <w:t>Licence</w:t>
            </w:r>
          </w:p>
        </w:tc>
        <w:tc>
          <w:tcPr>
            <w:tcW w:w="6120" w:type="dxa"/>
            <w:tcBorders>
              <w:top w:val="single" w:sz="4" w:space="0" w:color="0070C0"/>
              <w:bottom w:val="single" w:sz="4" w:space="0" w:color="000000"/>
              <w:right w:val="single" w:sz="4" w:space="0" w:color="0070C0"/>
            </w:tcBorders>
            <w:shd w:val="clear" w:color="auto" w:fill="0072C6"/>
          </w:tcPr>
          <w:p>
            <w:pPr>
              <w:pStyle w:val="ProductList-TableBody"/>
            </w:pPr>
            <w:r>
              <w:rPr>
                <w:color w:val="FFFFFF"/>
              </w:rPr>
              <w:t xml:space="preserve">Nezbytné podmínky licence </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Rozšířená komunikace</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Office 365 F3/E1/E3/E5; Microsoft 365 Business Basic/Business Standard/Business Premium/F1/F3/E3/E5</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Audio Conferencing</w:t>
            </w:r>
          </w:p>
        </w:tc>
        <w:tc>
          <w:tcPr>
            <w:tcW w:w="6120" w:type="dxa"/>
            <w:tcBorders>
              <w:top w:val="single" w:sz="4" w:space="0" w:color="000000"/>
              <w:left w:val="single" w:sz="4" w:space="0" w:color="000000"/>
              <w:bottom w:val="none" w:sz="4" w:space="0" w:color="000000"/>
              <w:right w:val="single" w:sz="4" w:space="0" w:color="000000"/>
            </w:tcBorders>
          </w:tcPr>
          <w:p>
            <w:pPr>
              <w:pStyle w:val="ProductList-TableBody"/>
            </w:pPr>
            <w:r>
              <w:t>Office 365 F3/E1/E3/E5; Microsoft 365 F1/F3/E3/E5</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Audio Conferencing pro uživatele žijící v Indii</w:t>
            </w:r>
          </w:p>
        </w:tc>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Doplněk Audio Conferencing pro uživatele E5 žijící v Indii</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Office 365 E5; Microsoft 365 E5</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Rozšířené minuty volání (dial-out) do USA/KAN pro Audio Conferencing</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Audio Conferencing; Audio Conferencing pro uživatele žijící v Indii; Microsoft 365 E5; Office 365 E5</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Phone System</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Office 365 F3/E1/E3; Microsoft 365 F1/F3/E3</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Calling Plan</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Office 365 E5; Microsoft 365 E5; Phone System</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Business Voice</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365 Business Basic/Business Standard/Business Premium</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Microsoft Teams Calling Essentials pro USA a Kanadu</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Office 365 F3/E1/E3; Microsoft 365 F1/F3/E3</w:t>
            </w: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269" w:name="_Sec665"/>
      <w:r>
        <w:t>Exchange Online</w:t>
      </w:r>
      <w:bookmarkEnd w:id="269"/>
      <w:r>
        <w:fldChar w:fldCharType="begin"/>
      </w:r>
      <w:r>
        <w:instrText xml:space="preserve"> TC "</w:instrText>
      </w:r>
      <w:bookmarkStart w:id="270" w:name="_Toc62549935"/>
      <w:r>
        <w:instrText>Exchange Online</w:instrText>
      </w:r>
      <w:bookmarkEnd w:id="270"/>
      <w:r>
        <w:instrText>" \l 3</w:instrText>
      </w:r>
      <w:r>
        <w:fldChar w:fldCharType="end"/>
      </w:r>
    </w:p>
    <w:p>
      <w:pPr>
        <w:pStyle w:val="ProductList-Offering1SubSection"/>
        <w:outlineLvl w:val="3"/>
      </w:pPr>
      <w:bookmarkStart w:id="271" w:name="_Sec721"/>
      <w:r>
        <w:t>1. Dostupnost programu</w:t>
      </w:r>
      <w:bookmarkEnd w:id="271"/>
    </w:p>
    <w:tbl>
      <w:tblPr>
        <w:tblStyle w:val="PURTable"/>
        <w:tblW w:w="0" w:type="dxa"/>
        <w:tblLook w:val="04A0" w:firstRow="1" w:lastRow="0" w:firstColumn="1" w:lastColumn="0" w:noHBand="0" w:noVBand="1"/>
      </w:tblPr>
      <w:tblGrid>
        <w:gridCol w:w="4230"/>
        <w:gridCol w:w="699"/>
        <w:gridCol w:w="697"/>
        <w:gridCol w:w="809"/>
        <w:gridCol w:w="713"/>
        <w:gridCol w:w="728"/>
        <w:gridCol w:w="829"/>
        <w:gridCol w:w="705"/>
        <w:gridCol w:w="702"/>
        <w:gridCol w:w="804"/>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t>Exchange Online Plan 1</w:t>
            </w:r>
            <w:r>
              <w:fldChar w:fldCharType="begin"/>
            </w:r>
            <w:r>
              <w:instrText xml:space="preserve"> XE "Exchange Online Plan 1" </w:instrText>
            </w:r>
            <w:r>
              <w:fldChar w:fldCharType="end"/>
            </w:r>
            <w:r>
              <w:t xml:space="preserve"> (licence na odběr na základě počtu uživatelů)</w:t>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Exchange Online Plan 1</w:t>
            </w:r>
            <w:r>
              <w:fldChar w:fldCharType="begin"/>
            </w:r>
            <w:r>
              <w:instrText xml:space="preserve"> XE "Doplněk Exchange Online Plan 1"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Exchange Online Plan 1A for Alumni</w:t>
            </w:r>
            <w:r>
              <w:fldChar w:fldCharType="begin"/>
            </w:r>
            <w:r>
              <w:instrText xml:space="preserve"> XE "Exchange Online Plan 1A for Alumni"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Exchange Online Plan 2</w:t>
            </w:r>
            <w:r>
              <w:fldChar w:fldCharType="begin"/>
            </w:r>
            <w:r>
              <w:instrText xml:space="preserve"> XE "Exchange Online Plan 2"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Exchange Online Kiosk</w:t>
            </w:r>
            <w:r>
              <w:fldChar w:fldCharType="begin"/>
            </w:r>
            <w:r>
              <w:instrText xml:space="preserve"> XE "Exchange Online Kiosk"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Exchange Online Protection</w:t>
            </w:r>
            <w:r>
              <w:fldChar w:fldCharType="begin"/>
            </w:r>
            <w:r>
              <w:instrText xml:space="preserve"> XE "Exchange Online Protection"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Plán 1 pro Microsoft Defender for Office 365</w:t>
            </w:r>
            <w:r>
              <w:fldChar w:fldCharType="begin"/>
            </w:r>
            <w:r>
              <w:instrText xml:space="preserve"> XE "Plán 1 pro Microsoft Defender for Office 365"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Plán 2 pro Microsoft Defender for Office 365</w:t>
            </w:r>
            <w:r>
              <w:fldChar w:fldCharType="begin"/>
            </w:r>
            <w:r>
              <w:instrText xml:space="preserve"> XE "Plán 2 pro Microsoft Defender for Office 365" </w:instrText>
            </w:r>
            <w:r>
              <w:fldChar w:fldCharType="end"/>
            </w:r>
            <w:r>
              <w:t xml:space="preserve"> (licence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 xml:space="preserve">Office 365 Data Loss Prevention </w:t>
            </w:r>
            <w:r>
              <w:fldChar w:fldCharType="begin"/>
            </w:r>
            <w:r>
              <w:instrText xml:space="preserve"> XE "Office 365 Data Loss Prevention " </w:instrText>
            </w:r>
            <w:r>
              <w:fldChar w:fldCharType="end"/>
            </w:r>
            <w:r>
              <w:t>(licence na odběr podle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none" w:sz="4" w:space="0" w:color="BFBFBF"/>
              <w:right w:val="none" w:sz="4" w:space="0" w:color="6E6E6E"/>
            </w:tcBorders>
          </w:tcPr>
          <w:p>
            <w:pPr>
              <w:pStyle w:val="ProductList-TableBody"/>
            </w:pPr>
            <w:r>
              <w:rPr>
                <w:color w:val="000000"/>
              </w:rPr>
              <w:t>Služba importu pro službu Office 365</w:t>
            </w:r>
            <w:r>
              <w:fldChar w:fldCharType="begin"/>
            </w:r>
            <w:r>
              <w:instrText xml:space="preserve"> XE "Služba importu pro službu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272" w:name="_Sec776"/>
      <w:r>
        <w:t>2. Podmínky produktu</w:t>
      </w:r>
      <w:bookmarkEnd w:id="272"/>
    </w:p>
    <w:tbl>
      <w:tblPr>
        <w:tblStyle w:val="PURTable"/>
        <w:tblW w:w="0" w:type="dxa"/>
        <w:tblLook w:val="04A0" w:firstRow="1" w:lastRow="0" w:firstColumn="1" w:lastColumn="0" w:noHBand="0" w:noVBand="1"/>
      </w:tblPr>
      <w:tblGrid>
        <w:gridCol w:w="3658"/>
        <w:gridCol w:w="3623"/>
        <w:gridCol w:w="363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29">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xml:space="preserve">: </w:t>
            </w:r>
            <w:hyperlink r:id="rId130">
              <w:r>
                <w:rPr>
                  <w:color w:val="00467F"/>
                  <w:u w:val="single"/>
                </w:rPr>
                <w:t>Seznam produktů – březen 2014</w:t>
              </w:r>
            </w:hyperlink>
            <w:r>
              <w:t>(Exchange Hosted Archive)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Viz níže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Pouze K</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xml:space="preserve">: Vše </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aktualizaci: Licence na odběr služby online, kterou zákazník se smlouvou Enterprise nebo Enterprise Subscription může objednávat prostřednictvím aktualizační nebo výroční objednávky, nikoli měsíčně." </w:instrText>
            </w:r>
            <w:r>
              <w:fldChar w:fldCharType="separate"/>
            </w:r>
            <w:r>
              <w:rPr>
                <w:color w:val="0563C1"/>
              </w:rPr>
              <w:t>Nárok na aktualizaci</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ClauseHeading"/>
        <w:outlineLvl w:val="4"/>
      </w:pPr>
      <w:r>
        <w:t>2.1 Nezbytné podmínky licence</w:t>
      </w:r>
    </w:p>
    <w:tbl>
      <w:tblPr>
        <w:tblStyle w:val="PURTable"/>
        <w:tblW w:w="0" w:type="dxa"/>
        <w:tblLook w:val="04A0" w:firstRow="1" w:lastRow="0" w:firstColumn="1" w:lastColumn="0" w:noHBand="0" w:noVBand="1"/>
      </w:tblPr>
      <w:tblGrid>
        <w:gridCol w:w="5458"/>
        <w:gridCol w:w="5458"/>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pPr>
              <w:pStyle w:val="ProductList-TableBody"/>
            </w:pPr>
            <w:r>
              <w:rPr>
                <w:color w:val="FFFFFF"/>
              </w:rPr>
              <w:t>Licence</w:t>
            </w:r>
          </w:p>
        </w:tc>
        <w:tc>
          <w:tcPr>
            <w:tcW w:w="6120" w:type="dxa"/>
            <w:tcBorders>
              <w:top w:val="single" w:sz="4" w:space="0" w:color="0070C0"/>
              <w:bottom w:val="single" w:sz="4" w:space="0" w:color="0070C0"/>
              <w:right w:val="single" w:sz="4" w:space="0" w:color="0070C0"/>
            </w:tcBorders>
            <w:shd w:val="clear" w:color="auto" w:fill="0072C6"/>
          </w:tcPr>
          <w:p>
            <w:pPr>
              <w:pStyle w:val="ProductList-TableBody"/>
            </w:pPr>
            <w:r>
              <w:rPr>
                <w:color w:val="FFFFFF"/>
              </w:rPr>
              <w:t>Nezbytné podmínky licence</w:t>
            </w:r>
          </w:p>
        </w:tc>
      </w:tr>
      <w:tr>
        <w:tc>
          <w:tcPr>
            <w:tcW w:w="6120" w:type="dxa"/>
            <w:tcBorders>
              <w:top w:val="single" w:sz="4" w:space="0" w:color="0070C0"/>
              <w:left w:val="single" w:sz="4" w:space="0" w:color="000000"/>
              <w:bottom w:val="single" w:sz="4" w:space="0" w:color="000000"/>
              <w:right w:val="single" w:sz="4" w:space="0" w:color="000000"/>
            </w:tcBorders>
          </w:tcPr>
          <w:p>
            <w:pPr>
              <w:pStyle w:val="ProductList-TableBody"/>
            </w:pPr>
            <w:r>
              <w:t>Plán 1/plán 2 pro Microsoft Defender for Office 365</w:t>
            </w:r>
          </w:p>
        </w:tc>
        <w:tc>
          <w:tcPr>
            <w:tcW w:w="6120" w:type="dxa"/>
            <w:tcBorders>
              <w:top w:val="single" w:sz="4" w:space="0" w:color="0070C0"/>
              <w:left w:val="single" w:sz="4" w:space="0" w:color="000000"/>
              <w:bottom w:val="single" w:sz="4" w:space="0" w:color="000000"/>
              <w:right w:val="single" w:sz="4" w:space="0" w:color="000000"/>
            </w:tcBorders>
          </w:tcPr>
          <w:p>
            <w:pPr>
              <w:pStyle w:val="ProductList-TableBody"/>
            </w:pPr>
            <w:r>
              <w:t>Libovolná licence k plánu Microsoft 365, Office 365, Exchange Online, SharePoint Online nebo OneDrive for Business.</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Office 365 Data Loss Prevention</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Libovolná licence k plánu Microsoft 365, Office 365, Exchange Online, SharePoint Online nebo OneDrive for Business.</w:t>
            </w: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273" w:name="_Sec1273"/>
      <w:r>
        <w:t>Microsoft Stream</w:t>
      </w:r>
      <w:bookmarkEnd w:id="273"/>
      <w:r>
        <w:fldChar w:fldCharType="begin"/>
      </w:r>
      <w:r>
        <w:instrText xml:space="preserve"> TC "</w:instrText>
      </w:r>
      <w:bookmarkStart w:id="274" w:name="_Toc62549936"/>
      <w:r>
        <w:instrText>Microsoft Stream</w:instrText>
      </w:r>
      <w:bookmarkEnd w:id="274"/>
      <w:r>
        <w:instrText>" \l 3</w:instrText>
      </w:r>
      <w:r>
        <w:fldChar w:fldCharType="end"/>
      </w:r>
    </w:p>
    <w:p>
      <w:pPr>
        <w:pStyle w:val="ProductList-Offering1SubSection"/>
        <w:outlineLvl w:val="3"/>
      </w:pPr>
      <w:bookmarkStart w:id="275" w:name="_Sec1274"/>
      <w:r>
        <w:t>1. Dostupnost programu</w:t>
      </w:r>
      <w:bookmarkEnd w:id="275"/>
    </w:p>
    <w:p>
      <w:pPr>
        <w:pStyle w:val="ProductList-Body"/>
      </w:pPr>
    </w:p>
    <w:tbl>
      <w:tblPr>
        <w:tblStyle w:val="PURTable"/>
        <w:tblW w:w="0" w:type="dxa"/>
        <w:tblLook w:val="04A0" w:firstRow="1" w:lastRow="0" w:firstColumn="1" w:lastColumn="0" w:noHBand="0" w:noVBand="1"/>
      </w:tblPr>
      <w:tblGrid>
        <w:gridCol w:w="4592"/>
        <w:gridCol w:w="693"/>
        <w:gridCol w:w="684"/>
        <w:gridCol w:w="698"/>
        <w:gridCol w:w="710"/>
        <w:gridCol w:w="727"/>
        <w:gridCol w:w="721"/>
        <w:gridCol w:w="702"/>
        <w:gridCol w:w="697"/>
        <w:gridCol w:w="692"/>
      </w:tblGrid>
      <w:tr>
        <w:trPr>
          <w:cnfStyle w:val="100000000000" w:firstRow="1" w:lastRow="0" w:firstColumn="0" w:lastColumn="0" w:oddVBand="0" w:evenVBand="0" w:oddHBand="0" w:evenHBand="0" w:firstRowFirstColumn="0" w:firstRowLastColumn="0" w:lastRowFirstColumn="0" w:lastRowLastColumn="0"/>
        </w:trPr>
        <w:tc>
          <w:tcPr>
            <w:tcW w:w="5140" w:type="dxa"/>
            <w:tcBorders>
              <w:right w:val="single" w:sz="4" w:space="0" w:color="FFFFFF"/>
            </w:tcBorders>
            <w:shd w:val="clear" w:color="auto" w:fill="00188F"/>
          </w:tcPr>
          <w:p>
            <w:pPr>
              <w:pStyle w:val="ProductList-TableBody"/>
            </w:pPr>
            <w:r>
              <w:rPr>
                <w:color w:val="FFFFFF"/>
              </w:rPr>
              <w:t>Služby online</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5140" w:type="dxa"/>
            <w:tcBorders>
              <w:bottom w:val="dashed" w:sz="4" w:space="0" w:color="6E6E6E"/>
              <w:right w:val="single" w:sz="4" w:space="0" w:color="FFFFFF"/>
            </w:tcBorders>
          </w:tcPr>
          <w:p>
            <w:pPr>
              <w:pStyle w:val="ProductList-TableBody"/>
            </w:pPr>
            <w:r>
              <w:t>Microsoft Stream</w:t>
            </w:r>
            <w:r>
              <w:fldChar w:fldCharType="begin"/>
            </w:r>
            <w:r>
              <w:instrText xml:space="preserve"> XE "Microsoft Stream" </w:instrText>
            </w:r>
            <w:r>
              <w:fldChar w:fldCharType="end"/>
            </w:r>
            <w:r>
              <w:t xml:space="preserve"> (licence na odběr na základě počtu uživatelů)</w:t>
            </w:r>
          </w:p>
        </w:tc>
        <w:tc>
          <w:tcPr>
            <w:tcW w:w="740" w:type="dxa"/>
            <w:tcBorders>
              <w:top w:val="single" w:sz="4" w:space="0" w:color="FFFFFF"/>
              <w:left w:val="single" w:sz="4" w:space="0" w:color="FFFFFF"/>
              <w:bottom w:val="dashed" w:sz="4" w:space="0" w:color="000000"/>
              <w:right w:val="single" w:sz="4" w:space="0" w:color="FFFFFF"/>
            </w:tcBorders>
            <w:shd w:val="clear" w:color="auto" w:fill="FFFFFF"/>
          </w:tcPr>
          <w:p>
            <w:pPr>
              <w:pStyle w:val="ProductList-TableBody"/>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r>
      <w:tr>
        <w:tc>
          <w:tcPr>
            <w:tcW w:w="5140" w:type="dxa"/>
            <w:tcBorders>
              <w:top w:val="dashed" w:sz="4" w:space="0" w:color="6E6E6E"/>
              <w:bottom w:val="single" w:sz="4" w:space="0" w:color="FFFFFF"/>
              <w:right w:val="single" w:sz="4" w:space="0" w:color="FFFFFF"/>
            </w:tcBorders>
          </w:tcPr>
          <w:p>
            <w:pPr>
              <w:pStyle w:val="ProductList-TableBody"/>
            </w:pPr>
            <w:r>
              <w:t>Doplněk Microsoft Stream Storage</w:t>
            </w:r>
            <w:r>
              <w:fldChar w:fldCharType="begin"/>
            </w:r>
            <w:r>
              <w:instrText xml:space="preserve"> XE "Doplněk Microsoft Stream Storage" </w:instrText>
            </w:r>
            <w:r>
              <w:fldChar w:fldCharType="end"/>
            </w:r>
            <w:r>
              <w:t xml:space="preserve"> (500 GB)</w:t>
            </w:r>
          </w:p>
        </w:tc>
        <w:tc>
          <w:tcPr>
            <w:tcW w:w="740" w:type="dxa"/>
            <w:tcBorders>
              <w:top w:val="dashed" w:sz="4" w:space="0" w:color="000000"/>
              <w:left w:val="single" w:sz="4" w:space="0" w:color="FFFFFF"/>
              <w:bottom w:val="single" w:sz="4" w:space="0" w:color="FFFFFF"/>
              <w:right w:val="single" w:sz="4" w:space="0" w:color="FFFFFF"/>
            </w:tcBorders>
            <w:shd w:val="clear" w:color="auto" w:fill="FFFFFF"/>
          </w:tcPr>
          <w:p>
            <w:pPr>
              <w:pStyle w:val="ProductList-TableBody"/>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p>
        </w:tc>
      </w:tr>
    </w:tbl>
    <w:p>
      <w:pPr>
        <w:pStyle w:val="ProductList-Offering1SubSection"/>
        <w:outlineLvl w:val="3"/>
      </w:pPr>
      <w:bookmarkStart w:id="276" w:name="_Sec1275"/>
      <w:r>
        <w:t>2. Podmínky produktu</w:t>
      </w:r>
      <w:bookmarkEnd w:id="276"/>
    </w:p>
    <w:p>
      <w:pPr>
        <w:pStyle w:val="ProductList-Body"/>
      </w:pPr>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t xml:space="preserve">Podmínky použití služby: </w:t>
            </w:r>
            <w:hyperlink r:id="rId131">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C6C6C6"/>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C6C6C6"/>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závazku." </w:instrText>
            </w:r>
            <w:r>
              <w:fldChar w:fldCharType="separate"/>
            </w:r>
            <w:r>
              <w:rPr>
                <w:color w:val="0563C1"/>
              </w:rPr>
              <w:t>Nárok na snížení</w:t>
            </w:r>
            <w:r>
              <w:fldChar w:fldCharType="end"/>
            </w:r>
            <w:r>
              <w:t xml:space="preserve">: Vše </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závazku po 12 po sobě jdoucích měsících." </w:instrText>
            </w:r>
            <w:r>
              <w:fldChar w:fldCharType="separate"/>
            </w:r>
            <w:r>
              <w:rPr>
                <w:color w:val="0563C1"/>
              </w:rPr>
              <w:t>Nárok na snížení (SCE)</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C6C6C6"/>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277" w:name="_Sec666"/>
      <w:r>
        <w:t>OneDrive pro firmy</w:t>
      </w:r>
      <w:bookmarkEnd w:id="277"/>
      <w:r>
        <w:fldChar w:fldCharType="begin"/>
      </w:r>
      <w:r>
        <w:instrText xml:space="preserve"> TC "</w:instrText>
      </w:r>
      <w:bookmarkStart w:id="278" w:name="_Toc62549937"/>
      <w:r>
        <w:instrText>OneDrive pro firmy</w:instrText>
      </w:r>
      <w:bookmarkEnd w:id="278"/>
      <w:r>
        <w:instrText>" \l 3</w:instrText>
      </w:r>
      <w:r>
        <w:fldChar w:fldCharType="end"/>
      </w:r>
    </w:p>
    <w:p>
      <w:pPr>
        <w:pStyle w:val="ProductList-Offering1SubSection"/>
        <w:outlineLvl w:val="3"/>
      </w:pPr>
      <w:bookmarkStart w:id="279" w:name="_Sec722"/>
      <w:r>
        <w:t>1. Dostupnost programu</w:t>
      </w:r>
      <w:bookmarkEnd w:id="279"/>
    </w:p>
    <w:tbl>
      <w:tblPr>
        <w:tblStyle w:val="PURTable"/>
        <w:tblW w:w="0" w:type="dxa"/>
        <w:tblLook w:val="04A0" w:firstRow="1" w:lastRow="0" w:firstColumn="1" w:lastColumn="0" w:noHBand="0" w:noVBand="1"/>
      </w:tblPr>
      <w:tblGrid>
        <w:gridCol w:w="4231"/>
        <w:gridCol w:w="699"/>
        <w:gridCol w:w="698"/>
        <w:gridCol w:w="809"/>
        <w:gridCol w:w="713"/>
        <w:gridCol w:w="728"/>
        <w:gridCol w:w="830"/>
        <w:gridCol w:w="706"/>
        <w:gridCol w:w="697"/>
        <w:gridCol w:w="805"/>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2B2B2"/>
              <w:right w:val="none" w:sz="4" w:space="0" w:color="6E6E6E"/>
            </w:tcBorders>
          </w:tcPr>
          <w:p>
            <w:pPr>
              <w:pStyle w:val="ProductList-TableBody"/>
            </w:pPr>
            <w:r>
              <w:t>OneDrive for Business, plán 1 a 2</w:t>
            </w:r>
            <w:r>
              <w:fldChar w:fldCharType="begin"/>
            </w:r>
            <w:r>
              <w:instrText xml:space="preserve"> XE "OneDrive for Business, plán 1 a 2" </w:instrText>
            </w:r>
            <w:r>
              <w:fldChar w:fldCharType="end"/>
            </w:r>
            <w:r>
              <w:t xml:space="preserve"> (licence na odběr podle počtu uživatelů)</w:t>
            </w:r>
          </w:p>
        </w:tc>
        <w:tc>
          <w:tcPr>
            <w:tcW w:w="740" w:type="dxa"/>
            <w:tcBorders>
              <w:top w:val="single" w:sz="6" w:space="0" w:color="FFFFFF"/>
              <w:left w:val="none" w:sz="4" w:space="0" w:color="6E6E6E"/>
              <w:bottom w:val="dashed" w:sz="4" w:space="0" w:color="B2B2B2"/>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single" w:sz="4" w:space="0" w:color="FFFFFF"/>
              <w:right w:val="none" w:sz="4" w:space="0" w:color="6E6E6E"/>
            </w:tcBorders>
          </w:tcPr>
          <w:p>
            <w:pPr>
              <w:pStyle w:val="ProductList-TableBody"/>
            </w:pPr>
            <w:r>
              <w:t>Remote Work Starter Plan</w:t>
            </w:r>
            <w:r>
              <w:fldChar w:fldCharType="begin"/>
            </w:r>
            <w:r>
              <w:instrText xml:space="preserve"> XE "Remote Work Starter Plan" </w:instrText>
            </w:r>
            <w:r>
              <w:fldChar w:fldCharType="end"/>
            </w:r>
          </w:p>
        </w:tc>
        <w:tc>
          <w:tcPr>
            <w:tcW w:w="740" w:type="dxa"/>
            <w:tcBorders>
              <w:top w:val="dashed" w:sz="4" w:space="0" w:color="B2B2B2"/>
              <w:left w:val="none" w:sz="4" w:space="0" w:color="6E6E6E"/>
              <w:bottom w:val="single" w:sz="4" w:space="0" w:color="FFFFF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Offering1SubSection"/>
        <w:outlineLvl w:val="3"/>
      </w:pPr>
      <w:bookmarkStart w:id="280" w:name="_Sec777"/>
      <w:r>
        <w:t>2. Podmínky produktu</w:t>
      </w:r>
      <w:bookmarkEnd w:id="280"/>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32">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závazku." </w:instrText>
            </w:r>
            <w:r>
              <w:fldChar w:fldCharType="separate"/>
            </w:r>
            <w:r>
              <w:rPr>
                <w:color w:val="0563C1"/>
              </w:rPr>
              <w:t>Nárok na snížení</w:t>
            </w:r>
            <w:r>
              <w:fldChar w:fldCharType="end"/>
            </w:r>
            <w:r>
              <w:t xml:space="preserve">: Vše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závazku po 12 po sobě jdoucích měsících." </w:instrText>
            </w:r>
            <w:r>
              <w:fldChar w:fldCharType="separate"/>
            </w:r>
            <w:r>
              <w:rPr>
                <w:color w:val="0563C1"/>
              </w:rPr>
              <w:t>Nárok na snížení (SCE)</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používání studenty: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281" w:name="_Sec667"/>
      <w:r>
        <w:t>Project</w:t>
      </w:r>
      <w:bookmarkEnd w:id="281"/>
      <w:r>
        <w:fldChar w:fldCharType="begin"/>
      </w:r>
      <w:r>
        <w:instrText xml:space="preserve"> TC "</w:instrText>
      </w:r>
      <w:bookmarkStart w:id="282" w:name="_Toc62549938"/>
      <w:r>
        <w:instrText>Project</w:instrText>
      </w:r>
      <w:bookmarkEnd w:id="282"/>
      <w:r>
        <w:instrText>" \l 3</w:instrText>
      </w:r>
      <w:r>
        <w:fldChar w:fldCharType="end"/>
      </w:r>
    </w:p>
    <w:p>
      <w:pPr>
        <w:pStyle w:val="ProductList-Offering1SubSection"/>
        <w:outlineLvl w:val="3"/>
      </w:pPr>
      <w:bookmarkStart w:id="283" w:name="_Sec723"/>
      <w:r>
        <w:t>1. Dostupnost programu</w:t>
      </w:r>
      <w:bookmarkEnd w:id="283"/>
    </w:p>
    <w:tbl>
      <w:tblPr>
        <w:tblStyle w:val="PURTable"/>
        <w:tblW w:w="0" w:type="dxa"/>
        <w:tblLook w:val="04A0" w:firstRow="1" w:lastRow="0" w:firstColumn="1" w:lastColumn="0" w:noHBand="0" w:noVBand="1"/>
      </w:tblPr>
      <w:tblGrid>
        <w:gridCol w:w="4227"/>
        <w:gridCol w:w="699"/>
        <w:gridCol w:w="698"/>
        <w:gridCol w:w="809"/>
        <w:gridCol w:w="713"/>
        <w:gridCol w:w="728"/>
        <w:gridCol w:w="830"/>
        <w:gridCol w:w="706"/>
        <w:gridCol w:w="702"/>
        <w:gridCol w:w="804"/>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t>Project Essentials</w:t>
            </w:r>
            <w:r>
              <w:fldChar w:fldCharType="begin"/>
            </w:r>
            <w:r>
              <w:instrText xml:space="preserve"> XE "Project Essentials" </w:instrText>
            </w:r>
            <w:r>
              <w:fldChar w:fldCharType="end"/>
            </w:r>
            <w:r>
              <w:t xml:space="preserve"> (licence na odběr na základě počtu uživatelů)</w:t>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Project Essentials</w:t>
            </w:r>
            <w:r>
              <w:fldChar w:fldCharType="begin"/>
            </w:r>
            <w:r>
              <w:instrText xml:space="preserve"> XE "Doplněk Project Essentials"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Project Plan 1</w:t>
            </w:r>
            <w:r>
              <w:fldChar w:fldCharType="begin"/>
            </w:r>
            <w:r>
              <w:instrText xml:space="preserve"> XE "Project Plan 1"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Project Plan 1</w:t>
            </w:r>
            <w:r>
              <w:fldChar w:fldCharType="begin"/>
            </w:r>
            <w:r>
              <w:instrText xml:space="preserve"> XE "Doplněk Project Plan 1"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Project Plan 3</w:t>
            </w:r>
            <w:r>
              <w:fldChar w:fldCharType="begin"/>
            </w:r>
            <w:r>
              <w:instrText xml:space="preserve"> XE "Project Plan 3"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Project Plan 3</w:t>
            </w:r>
            <w:r>
              <w:fldChar w:fldCharType="begin"/>
            </w:r>
            <w:r>
              <w:instrText xml:space="preserve"> XE "Doplněk Project Plan 3"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Project Plan 3 z krytí SA</w:t>
            </w:r>
            <w:r>
              <w:fldChar w:fldCharType="begin"/>
            </w:r>
            <w:r>
              <w:instrText xml:space="preserve"> XE "Project Plan 3 z krytí SA"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Project Plan 5</w:t>
            </w:r>
            <w:r>
              <w:fldChar w:fldCharType="begin"/>
            </w:r>
            <w:r>
              <w:instrText xml:space="preserve"> XE "Project Plan 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Doplněk Project Plan 5</w:t>
            </w:r>
            <w:r>
              <w:fldChar w:fldCharType="begin"/>
            </w:r>
            <w:r>
              <w:instrText xml:space="preserve"> XE "Doplněk Project Plan 5"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none" w:sz="4" w:space="0" w:color="BFBFBF"/>
              <w:right w:val="none" w:sz="4" w:space="0" w:color="6E6E6E"/>
            </w:tcBorders>
          </w:tcPr>
          <w:p>
            <w:pPr>
              <w:pStyle w:val="ProductList-TableBody"/>
            </w:pPr>
            <w:r>
              <w:t>Project Plan 5 z krytí SA</w:t>
            </w:r>
            <w:r>
              <w:fldChar w:fldCharType="begin"/>
            </w:r>
            <w:r>
              <w:instrText xml:space="preserve"> XE "Project Plan 5 z krytí SA" </w:instrText>
            </w:r>
            <w:r>
              <w:fldChar w:fldCharType="end"/>
            </w:r>
            <w:r>
              <w:t xml:space="preserve"> (licence na odběr na základě počtu uživatelů)</w:t>
            </w:r>
          </w:p>
        </w:tc>
        <w:tc>
          <w:tcPr>
            <w:tcW w:w="740" w:type="dxa"/>
            <w:tcBorders>
              <w:top w:val="dashed" w:sz="4" w:space="0" w:color="BFBFBF"/>
              <w:left w:val="none" w:sz="4" w:space="0" w:color="6E6E6E"/>
              <w:bottom w:val="none"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284" w:name="_Sec778"/>
      <w:r>
        <w:t>2. Podmínky produktu</w:t>
      </w:r>
      <w:bookmarkEnd w:id="284"/>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33">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 MPSA – pouze všechny aplikace</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"Předpoklad: Označuje, že je pro zakoupení licencí k produktu nutné splnit určité dodatečné podmínky." </w:instrText>
            </w:r>
            <w:r>
              <w:fldChar w:fldCharType="separate"/>
            </w:r>
            <w:r>
              <w:rPr>
                <w:color w:val="0563C1"/>
              </w:rPr>
              <w:t>Předpoklad</w:t>
            </w:r>
            <w:r>
              <w:fldChar w:fldCharType="end"/>
            </w:r>
            <w:r>
              <w:t xml:space="preserve">: Doplněk, z krytí SA viz </w:t>
            </w:r>
            <w:hyperlink w:anchor="_Sec1237">
              <w:r>
                <w:rPr>
                  <w:color w:val="00467F"/>
                  <w:u w:val="single"/>
                </w:rPr>
                <w:t>přílohu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xml:space="preserve">: Vše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na odběr služby online, kterou zákazník se smlouvou Enterprise nebo Enterprise Subscription může objednávat prostřednictvím aktualizační nebo výroční objednávky, nikoli měsíčně." </w:instrText>
            </w:r>
            <w:r>
              <w:fldChar w:fldCharType="separate"/>
            </w:r>
            <w:r>
              <w:rPr>
                <w:color w:val="0563C1"/>
              </w:rPr>
              <w:t>Nárok na aktualizaci</w:t>
            </w:r>
            <w:r>
              <w:fldChar w:fldCharType="end"/>
            </w:r>
            <w:r>
              <w:t>: Vše (s výjimkou krytí SA)</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jc w:val="right"/>
      </w:pPr>
    </w:p>
    <w:p>
      <w:pPr>
        <w:pStyle w:val="ProductList-ClauseHeading"/>
        <w:outlineLvl w:val="4"/>
      </w:pPr>
      <w:r>
        <w:t>2.1 Implementační práva pro produkt Project</w:t>
      </w:r>
    </w:p>
    <w:p>
      <w:pPr>
        <w:pStyle w:val="ProductList-Body"/>
      </w:pPr>
      <w:r>
        <w:t>Uživatelé s licencí pro produkt Project (plán 3/5) smějí instalovat a užívat jednu kopii softwaru Project Standard/Professional 2016 nebo předchozí verze na zařízeních, která jsou licencována pro software Office Standard/Professional Plus nebo je na nich provozován. Toto právo mají také zařízení s licencí pro produkt Office Professional Plus v rámci oprávnění uživatele produktu Microsoft 365 Office Professional Plus z krytí SA.</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285" w:name="_Sec668"/>
      <w:r>
        <w:t>SharePoint Online</w:t>
      </w:r>
      <w:bookmarkEnd w:id="285"/>
      <w:r>
        <w:fldChar w:fldCharType="begin"/>
      </w:r>
      <w:r>
        <w:instrText xml:space="preserve"> TC "</w:instrText>
      </w:r>
      <w:bookmarkStart w:id="286" w:name="_Toc62549939"/>
      <w:r>
        <w:instrText>SharePoint Online</w:instrText>
      </w:r>
      <w:bookmarkEnd w:id="286"/>
      <w:r>
        <w:instrText>" \l 3</w:instrText>
      </w:r>
      <w:r>
        <w:fldChar w:fldCharType="end"/>
      </w:r>
    </w:p>
    <w:p>
      <w:pPr>
        <w:pStyle w:val="ProductList-Offering1SubSection"/>
        <w:outlineLvl w:val="3"/>
      </w:pPr>
      <w:bookmarkStart w:id="287" w:name="_Sec724"/>
      <w:r>
        <w:t>1. Dostupnost programu</w:t>
      </w:r>
      <w:bookmarkEnd w:id="287"/>
    </w:p>
    <w:tbl>
      <w:tblPr>
        <w:tblStyle w:val="PURTable"/>
        <w:tblW w:w="0" w:type="dxa"/>
        <w:tblLook w:val="04A0" w:firstRow="1" w:lastRow="0" w:firstColumn="1" w:lastColumn="0" w:noHBand="0" w:noVBand="1"/>
      </w:tblPr>
      <w:tblGrid>
        <w:gridCol w:w="4230"/>
        <w:gridCol w:w="698"/>
        <w:gridCol w:w="697"/>
        <w:gridCol w:w="809"/>
        <w:gridCol w:w="713"/>
        <w:gridCol w:w="728"/>
        <w:gridCol w:w="829"/>
        <w:gridCol w:w="706"/>
        <w:gridCol w:w="702"/>
        <w:gridCol w:w="804"/>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7F7F7F"/>
              <w:right w:val="none" w:sz="4" w:space="0" w:color="6E6E6E"/>
            </w:tcBorders>
          </w:tcPr>
          <w:p>
            <w:pPr>
              <w:pStyle w:val="ProductList-TableBody"/>
            </w:pPr>
            <w:r>
              <w:t xml:space="preserve">SharePoint Online, plán 1 a 2 </w:t>
            </w:r>
            <w:r>
              <w:fldChar w:fldCharType="begin"/>
            </w:r>
            <w:r>
              <w:instrText xml:space="preserve"> XE "SharePoint Online, plán 1 a 2 " </w:instrText>
            </w:r>
            <w:r>
              <w:fldChar w:fldCharType="end"/>
            </w:r>
            <w:r>
              <w:t>(licence na odběr podle počtu uživatelů)</w:t>
            </w:r>
          </w:p>
        </w:tc>
        <w:tc>
          <w:tcPr>
            <w:tcW w:w="740" w:type="dxa"/>
            <w:tcBorders>
              <w:top w:val="single" w:sz="6" w:space="0" w:color="FFFFFF"/>
              <w:left w:val="none" w:sz="4" w:space="0" w:color="6E6E6E"/>
              <w:bottom w:val="dashed" w:sz="4" w:space="0" w:color="7F7F7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7F7F7F"/>
              <w:left w:val="none" w:sz="4" w:space="0" w:color="6E6E6E"/>
              <w:bottom w:val="dashed" w:sz="4" w:space="0" w:color="7F7F7F"/>
              <w:right w:val="none" w:sz="4" w:space="0" w:color="6E6E6E"/>
            </w:tcBorders>
          </w:tcPr>
          <w:p>
            <w:pPr>
              <w:pStyle w:val="ProductList-TableBody"/>
            </w:pPr>
            <w:r>
              <w:t xml:space="preserve">Doplněk SharePoint Online Plan 1 </w:t>
            </w:r>
            <w:r>
              <w:fldChar w:fldCharType="begin"/>
            </w:r>
            <w:r>
              <w:instrText xml:space="preserve"> XE "Doplněk SharePoint Online Plan 1 " </w:instrText>
            </w:r>
            <w:r>
              <w:fldChar w:fldCharType="end"/>
            </w:r>
            <w:r>
              <w:t>(licence na odběr na základě počtu uživatelů)</w:t>
            </w:r>
          </w:p>
        </w:tc>
        <w:tc>
          <w:tcPr>
            <w:tcW w:w="740" w:type="dxa"/>
            <w:tcBorders>
              <w:top w:val="dashed" w:sz="4" w:space="0" w:color="7F7F7F"/>
              <w:left w:val="none" w:sz="4" w:space="0" w:color="6E6E6E"/>
              <w:bottom w:val="dashed" w:sz="4" w:space="0" w:color="7F7F7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7F7F7F"/>
              <w:left w:val="none" w:sz="4" w:space="0" w:color="6E6E6E"/>
              <w:bottom w:val="none" w:sz="4" w:space="0" w:color="BFBFBF"/>
              <w:right w:val="none" w:sz="4" w:space="0" w:color="6E6E6E"/>
            </w:tcBorders>
          </w:tcPr>
          <w:p>
            <w:pPr>
              <w:pStyle w:val="ProductList-TableBody"/>
            </w:pPr>
            <w:r>
              <w:t>Office 365 Extra File Storage 1 GB</w:t>
            </w:r>
            <w:r>
              <w:fldChar w:fldCharType="begin"/>
            </w:r>
            <w:r>
              <w:instrText xml:space="preserve"> XE "Office 365 Extra File Storage 1 GB" </w:instrText>
            </w:r>
            <w:r>
              <w:fldChar w:fldCharType="end"/>
            </w:r>
            <w:r>
              <w:t xml:space="preserve"> (licence na odběr doplňku)</w:t>
            </w:r>
          </w:p>
        </w:tc>
        <w:tc>
          <w:tcPr>
            <w:tcW w:w="740" w:type="dxa"/>
            <w:tcBorders>
              <w:top w:val="dashed" w:sz="4" w:space="0" w:color="7F7F7F"/>
              <w:left w:val="none" w:sz="4" w:space="0" w:color="6E6E6E"/>
              <w:bottom w:val="none"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Offering1SubSection"/>
        <w:outlineLvl w:val="3"/>
      </w:pPr>
      <w:bookmarkStart w:id="288" w:name="_Sec779"/>
      <w:r>
        <w:t>2. Podmínky produktu</w:t>
      </w:r>
      <w:bookmarkEnd w:id="288"/>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34">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"Předpoklad: Označuje, že je pro zakoupení licencí k produktu nutné splnit určité dodatečné podmínky." </w:instrText>
            </w:r>
            <w:r>
              <w:fldChar w:fldCharType="separate"/>
            </w:r>
            <w:r>
              <w:rPr>
                <w:color w:val="0563C1"/>
              </w:rPr>
              <w:t>Předpoklad</w:t>
            </w:r>
            <w:r>
              <w:fldChar w:fldCharType="end"/>
            </w:r>
            <w:r>
              <w:t xml:space="preserve">: Doplněk, z krytí SA viz </w:t>
            </w:r>
            <w:hyperlink w:anchor="_Sec1237">
              <w:r>
                <w:rPr>
                  <w:color w:val="00467F"/>
                  <w:u w:val="single"/>
                </w:rPr>
                <w:t>přílohu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Pouze K</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závazku." </w:instrText>
            </w:r>
            <w:r>
              <w:fldChar w:fldCharType="separate"/>
            </w:r>
            <w:r>
              <w:rPr>
                <w:color w:val="0563C1"/>
              </w:rPr>
              <w:t>Nárok na snížení</w:t>
            </w:r>
            <w:r>
              <w:fldChar w:fldCharType="end"/>
            </w:r>
            <w:r>
              <w:t xml:space="preserve">: Vše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závazku po 12 po sobě jdoucích měsících." </w:instrText>
            </w:r>
            <w:r>
              <w:fldChar w:fldCharType="separate"/>
            </w:r>
            <w:r>
              <w:rPr>
                <w:color w:val="0563C1"/>
              </w:rPr>
              <w:t>Nárok na snížení (SCE)</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289" w:name="_Sec877"/>
      <w:r>
        <w:t>Visio</w:t>
      </w:r>
      <w:bookmarkEnd w:id="289"/>
      <w:r>
        <w:fldChar w:fldCharType="begin"/>
      </w:r>
      <w:r>
        <w:instrText xml:space="preserve"> TC "</w:instrText>
      </w:r>
      <w:bookmarkStart w:id="290" w:name="_Toc62549940"/>
      <w:r>
        <w:instrText>Visio</w:instrText>
      </w:r>
      <w:bookmarkEnd w:id="290"/>
      <w:r>
        <w:instrText>" \l 3</w:instrText>
      </w:r>
      <w:r>
        <w:fldChar w:fldCharType="end"/>
      </w:r>
    </w:p>
    <w:p>
      <w:pPr>
        <w:pStyle w:val="ProductList-Offering1SubSection"/>
        <w:outlineLvl w:val="3"/>
      </w:pPr>
      <w:bookmarkStart w:id="291" w:name="_Sec1297"/>
      <w:r>
        <w:t>1. Dostupnost programu</w:t>
      </w:r>
      <w:bookmarkEnd w:id="291"/>
    </w:p>
    <w:tbl>
      <w:tblPr>
        <w:tblStyle w:val="PURTable"/>
        <w:tblW w:w="0" w:type="dxa"/>
        <w:tblLook w:val="04A0" w:firstRow="1" w:lastRow="0" w:firstColumn="1" w:lastColumn="0" w:noHBand="0" w:noVBand="1"/>
      </w:tblPr>
      <w:tblGrid>
        <w:gridCol w:w="4227"/>
        <w:gridCol w:w="699"/>
        <w:gridCol w:w="698"/>
        <w:gridCol w:w="809"/>
        <w:gridCol w:w="713"/>
        <w:gridCol w:w="728"/>
        <w:gridCol w:w="830"/>
        <w:gridCol w:w="706"/>
        <w:gridCol w:w="702"/>
        <w:gridCol w:w="804"/>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969696"/>
              <w:right w:val="none" w:sz="4" w:space="0" w:color="6E6E6E"/>
            </w:tcBorders>
          </w:tcPr>
          <w:p>
            <w:pPr>
              <w:pStyle w:val="ProductList-TableBody"/>
            </w:pPr>
            <w:r>
              <w:t>Visio Online (plán 1)</w:t>
            </w:r>
            <w:r>
              <w:fldChar w:fldCharType="begin"/>
            </w:r>
            <w:r>
              <w:instrText xml:space="preserve"> XE "Visio Online (plán 1)" </w:instrText>
            </w:r>
            <w:r>
              <w:fldChar w:fldCharType="end"/>
            </w:r>
            <w:r>
              <w:t xml:space="preserve"> (licence na odběr na základě počtu uživatelů)</w:t>
            </w:r>
          </w:p>
        </w:tc>
        <w:tc>
          <w:tcPr>
            <w:tcW w:w="740" w:type="dxa"/>
            <w:tcBorders>
              <w:top w:val="single" w:sz="6" w:space="0" w:color="FFFFFF"/>
              <w:left w:val="none" w:sz="4" w:space="0" w:color="6E6E6E"/>
              <w:bottom w:val="dashed" w:sz="4" w:space="0" w:color="808080"/>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969696"/>
              <w:left w:val="none" w:sz="4" w:space="0" w:color="6E6E6E"/>
              <w:bottom w:val="dashed" w:sz="4" w:space="0" w:color="969696"/>
              <w:right w:val="none" w:sz="4" w:space="0" w:color="6E6E6E"/>
            </w:tcBorders>
          </w:tcPr>
          <w:p>
            <w:pPr>
              <w:pStyle w:val="ProductList-TableBody"/>
            </w:pPr>
            <w:r>
              <w:t>Visio Online (plán 2)</w:t>
            </w:r>
            <w:r>
              <w:fldChar w:fldCharType="begin"/>
            </w:r>
            <w:r>
              <w:instrText xml:space="preserve"> XE "Visio Online (plán 2)" </w:instrText>
            </w:r>
            <w:r>
              <w:fldChar w:fldCharType="end"/>
            </w:r>
            <w:r>
              <w:t xml:space="preserve"> (licence na odběr na základě počtu uživatelů)</w:t>
            </w:r>
            <w:r>
              <w:fldChar w:fldCharType="begin"/>
            </w:r>
            <w:r>
              <w:instrText xml:space="preserve"> XE "" </w:instrText>
            </w:r>
            <w:r>
              <w:fldChar w:fldCharType="end"/>
            </w:r>
          </w:p>
        </w:tc>
        <w:tc>
          <w:tcPr>
            <w:tcW w:w="740" w:type="dxa"/>
            <w:tcBorders>
              <w:top w:val="dashed" w:sz="4" w:space="0" w:color="808080"/>
              <w:left w:val="none" w:sz="4" w:space="0" w:color="6E6E6E"/>
              <w:bottom w:val="dashed" w:sz="4" w:space="0" w:color="808080"/>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969696"/>
              <w:left w:val="none" w:sz="4" w:space="0" w:color="6E6E6E"/>
              <w:bottom w:val="dashed" w:sz="4" w:space="0" w:color="969696"/>
              <w:right w:val="none" w:sz="4" w:space="0" w:color="6E6E6E"/>
            </w:tcBorders>
          </w:tcPr>
          <w:p>
            <w:pPr>
              <w:pStyle w:val="ProductList-TableBody"/>
            </w:pPr>
            <w:r>
              <w:t>Doplněk Visio Online (plán 2)</w:t>
            </w:r>
            <w:r>
              <w:fldChar w:fldCharType="begin"/>
            </w:r>
            <w:r>
              <w:instrText xml:space="preserve"> XE "Doplněk Visio Online (plán 2)" </w:instrText>
            </w:r>
            <w:r>
              <w:fldChar w:fldCharType="end"/>
            </w:r>
            <w:r>
              <w:t xml:space="preserve"> (licence na odběr na základě počtu uživatelů)</w:t>
            </w:r>
          </w:p>
        </w:tc>
        <w:tc>
          <w:tcPr>
            <w:tcW w:w="740" w:type="dxa"/>
            <w:tcBorders>
              <w:top w:val="dashed" w:sz="4" w:space="0" w:color="808080"/>
              <w:left w:val="none" w:sz="4" w:space="0" w:color="6E6E6E"/>
              <w:bottom w:val="dashed" w:sz="4" w:space="0" w:color="808080"/>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969696"/>
              <w:left w:val="none" w:sz="4" w:space="0" w:color="6E6E6E"/>
              <w:bottom w:val="single" w:sz="4" w:space="0" w:color="FFFFFF"/>
              <w:right w:val="none" w:sz="4" w:space="0" w:color="6E6E6E"/>
            </w:tcBorders>
          </w:tcPr>
          <w:p>
            <w:pPr>
              <w:pStyle w:val="ProductList-TableBody"/>
            </w:pPr>
            <w:r>
              <w:t>Visio Online Plán 1 a 2 z krytí SA</w:t>
            </w:r>
            <w:r>
              <w:fldChar w:fldCharType="begin"/>
            </w:r>
            <w:r>
              <w:instrText xml:space="preserve"> XE "Visio Online Plán 1 a 2 z krytí SA" </w:instrText>
            </w:r>
            <w:r>
              <w:fldChar w:fldCharType="end"/>
            </w:r>
            <w:r>
              <w:t xml:space="preserve"> (licence na odběr na základě počtu uživatelů)</w:t>
            </w:r>
          </w:p>
        </w:tc>
        <w:tc>
          <w:tcPr>
            <w:tcW w:w="740" w:type="dxa"/>
            <w:tcBorders>
              <w:top w:val="dashed" w:sz="4" w:space="0" w:color="808080"/>
              <w:left w:val="none" w:sz="4" w:space="0" w:color="6E6E6E"/>
              <w:bottom w:val="single" w:sz="4" w:space="0" w:color="FFFFF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292" w:name="_Sec879"/>
      <w:r>
        <w:t>2. Podmínky produktu</w:t>
      </w:r>
      <w:bookmarkEnd w:id="292"/>
    </w:p>
    <w:tbl>
      <w:tblPr>
        <w:tblStyle w:val="PURTable"/>
        <w:tblW w:w="0" w:type="dxa"/>
        <w:tblLook w:val="04A0" w:firstRow="1" w:lastRow="0" w:firstColumn="1" w:lastColumn="0" w:noHBand="0" w:noVBand="1"/>
      </w:tblPr>
      <w:tblGrid>
        <w:gridCol w:w="3633"/>
        <w:gridCol w:w="3636"/>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35">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Uplatnění</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xml:space="preserve">: Doplněk, z krytí SA viz </w:t>
            </w:r>
            <w:hyperlink w:anchor="_Sec1237">
              <w:r>
                <w:rPr>
                  <w:color w:val="00467F"/>
                  <w:u w:val="single"/>
                </w:rPr>
                <w:t>přílohu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závazku." </w:instrText>
            </w:r>
            <w:r>
              <w:fldChar w:fldCharType="separate"/>
            </w:r>
            <w:r>
              <w:rPr>
                <w:color w:val="0563C1"/>
              </w:rPr>
              <w:t>Nárok na snížení</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Nárok na snížení (SCE):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Vše (s výjimkou krytí SA)</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ClauseHeading"/>
        <w:outlineLvl w:val="4"/>
      </w:pPr>
      <w:r>
        <w:t>2.1 Implementační práva pro produkt Visio</w:t>
      </w:r>
    </w:p>
    <w:p>
      <w:pPr>
        <w:pStyle w:val="ProductList-Body"/>
      </w:pPr>
      <w:r>
        <w:t>Uživatelé s licencí pro produkt Visio Online (plán 2) smějí instalovat a užívat jednu kopii softwaru Visio Standard/Professional 2016 nebo předchozí verze na zařízeních, která jsou licencována pro software Office Standard/Professional Plus nebo je na nich provozován. Toto právo mají také zařízení s licencí pro produkt Office Professional Plus v rámci oprávnění uživatele produktu Microsoft 365 Office Professional Plus z krytí SA.</w:t>
      </w:r>
    </w:p>
    <w:p>
      <w:pPr>
        <w:pStyle w:val="ProductList-Body"/>
      </w:pPr>
    </w:p>
    <w:p>
      <w:pPr>
        <w:pStyle w:val="ProductList-ClauseHeading"/>
        <w:outlineLvl w:val="4"/>
      </w:pPr>
      <w:r>
        <w:t>2.2 Visio View/Print for Office Users</w:t>
      </w:r>
    </w:p>
    <w:p>
      <w:pPr>
        <w:pStyle w:val="ProductList-Body"/>
      </w:pPr>
      <w:r>
        <w:t>Uživatelé s licencí pro produkt Office 365 nebo Microsoft 365 mohou používat službu Visio v režimu omezené funkčnosti k prohlížení a tisku souborů.</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293" w:name="_Sec1217"/>
      <w:r>
        <w:t>Workplace Analytics</w:t>
      </w:r>
      <w:bookmarkEnd w:id="293"/>
      <w:r>
        <w:fldChar w:fldCharType="begin"/>
      </w:r>
      <w:r>
        <w:instrText xml:space="preserve"> TC "</w:instrText>
      </w:r>
      <w:bookmarkStart w:id="294" w:name="_Toc62549941"/>
      <w:r>
        <w:instrText>Workplace Analytics</w:instrText>
      </w:r>
      <w:bookmarkEnd w:id="294"/>
      <w:r>
        <w:instrText>" \l 3</w:instrText>
      </w:r>
      <w:r>
        <w:fldChar w:fldCharType="end"/>
      </w:r>
    </w:p>
    <w:p>
      <w:pPr>
        <w:pStyle w:val="ProductList-Offering1SubSection"/>
        <w:outlineLvl w:val="3"/>
      </w:pPr>
      <w:bookmarkStart w:id="295" w:name="_Sec1218"/>
      <w:r>
        <w:t>1. Dostupnost programu</w:t>
      </w:r>
      <w:bookmarkEnd w:id="295"/>
    </w:p>
    <w:tbl>
      <w:tblPr>
        <w:tblStyle w:val="PURTable"/>
        <w:tblW w:w="0" w:type="dxa"/>
        <w:tblLook w:val="04A0" w:firstRow="1" w:lastRow="0" w:firstColumn="1" w:lastColumn="0" w:noHBand="0" w:noVBand="1"/>
      </w:tblPr>
      <w:tblGrid>
        <w:gridCol w:w="4118"/>
        <w:gridCol w:w="807"/>
        <w:gridCol w:w="691"/>
        <w:gridCol w:w="810"/>
        <w:gridCol w:w="714"/>
        <w:gridCol w:w="729"/>
        <w:gridCol w:w="830"/>
        <w:gridCol w:w="707"/>
        <w:gridCol w:w="704"/>
        <w:gridCol w:w="806"/>
      </w:tblGrid>
      <w:tr>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pPr>
              <w:pStyle w:val="ProductList-TableBody"/>
            </w:pPr>
            <w:r>
              <w:rPr>
                <w:color w:val="FFFFFF"/>
              </w:rPr>
              <w:t>Služby online</w:t>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520" w:type="dxa"/>
            <w:tcBorders>
              <w:top w:val="none" w:sz="4" w:space="0" w:color="BFBFBF"/>
              <w:left w:val="none" w:sz="4" w:space="0" w:color="000000"/>
              <w:bottom w:val="none" w:sz="4" w:space="0" w:color="7F7F7F"/>
              <w:right w:val="none" w:sz="4" w:space="0" w:color="000000"/>
            </w:tcBorders>
          </w:tcPr>
          <w:p>
            <w:pPr>
              <w:pStyle w:val="ProductList-TableBody"/>
            </w:pPr>
            <w:r>
              <w:t>Workplace Analytics</w:t>
            </w:r>
            <w:r>
              <w:fldChar w:fldCharType="begin"/>
            </w:r>
            <w:r>
              <w:instrText xml:space="preserve"> XE "Workplace Analytics" </w:instrText>
            </w:r>
            <w:r>
              <w:fldChar w:fldCharType="end"/>
            </w:r>
            <w:r>
              <w:t xml:space="preserve"> (licence na odběr na základě počtu uživatelů)</w:t>
            </w:r>
          </w:p>
        </w:tc>
        <w:tc>
          <w:tcPr>
            <w:tcW w:w="860" w:type="dxa"/>
            <w:tcBorders>
              <w:top w:val="single" w:sz="6" w:space="0" w:color="FFFFFF"/>
              <w:left w:val="none" w:sz="4" w:space="0" w:color="000000"/>
              <w:bottom w:val="none" w:sz="4" w:space="0" w:color="7F7F7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"Tento produkt je nabízen jako dodatečný produkt pro program School a musí být licencován na úrovni organizace a zahrnovat celý pedagogický sbor a zaměstnance. " </w:instrText>
            </w:r>
            <w:r>
              <w:fldChar w:fldCharType="separate"/>
            </w:r>
            <w:r>
              <w:rPr>
                <w:color w:val="000000"/>
              </w:rPr>
              <w:t>AF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296" w:name="_Sec1219"/>
      <w:r>
        <w:t>2. Podmínky produktu</w:t>
      </w:r>
      <w:bookmarkEnd w:id="296"/>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36">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na odběr služby online, kterou zákazník se smlouvou Enterprise nebo Enterprise Subscription může objednávat prostřednictvím aktualizační nebo výroční objednávky, nikoli měsíčně." </w:instrText>
            </w:r>
            <w:r>
              <w:fldChar w:fldCharType="separate"/>
            </w:r>
            <w:r>
              <w:rPr>
                <w:color w:val="0563C1"/>
              </w:rPr>
              <w:t>Nárok na aktualizaci</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Nezbytné podmínky licence</w:t>
      </w:r>
    </w:p>
    <w:tbl>
      <w:tblPr>
        <w:tblStyle w:val="PURTable"/>
        <w:tblW w:w="0" w:type="dxa"/>
        <w:tblLook w:val="04A0" w:firstRow="1" w:lastRow="0" w:firstColumn="1" w:lastColumn="0" w:noHBand="0" w:noVBand="1"/>
      </w:tblPr>
      <w:tblGrid>
        <w:gridCol w:w="5354"/>
        <w:gridCol w:w="5562"/>
      </w:tblGrid>
      <w:tr>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2C6"/>
          </w:tcPr>
          <w:p>
            <w:pPr>
              <w:pStyle w:val="ProductList-TableBody"/>
            </w:pPr>
            <w:r>
              <w:rPr>
                <w:color w:val="FFFFFF"/>
              </w:rPr>
              <w:t>Licence</w:t>
            </w:r>
          </w:p>
        </w:tc>
        <w:tc>
          <w:tcPr>
            <w:tcW w:w="6120" w:type="dxa"/>
            <w:shd w:val="clear" w:color="auto" w:fill="0072C6"/>
          </w:tcPr>
          <w:p>
            <w:pPr>
              <w:pStyle w:val="ProductList-TableBody"/>
            </w:pPr>
            <w:r>
              <w:rPr>
                <w:color w:val="FFFFFF"/>
              </w:rPr>
              <w:t>Podmínky pro licenci</w:t>
            </w:r>
          </w:p>
        </w:tc>
      </w:tr>
      <w:tr>
        <w:tc>
          <w:tcPr>
            <w:tcW w:w="6000" w:type="dxa"/>
            <w:tcBorders>
              <w:left w:val="single" w:sz="4" w:space="0" w:color="6E6E6E"/>
            </w:tcBorders>
          </w:tcPr>
          <w:p>
            <w:pPr>
              <w:pStyle w:val="ProductList-TableBody"/>
            </w:pPr>
            <w:r>
              <w:t>Workplace Analytics</w:t>
            </w:r>
          </w:p>
        </w:tc>
        <w:tc>
          <w:tcPr>
            <w:tcW w:w="6120" w:type="dxa"/>
            <w:tcBorders>
              <w:right w:val="single" w:sz="4" w:space="0" w:color="6E6E6E"/>
            </w:tcBorders>
          </w:tcPr>
          <w:p>
            <w:pPr>
              <w:pStyle w:val="ProductList-TableBody"/>
            </w:pPr>
            <w:r>
              <w:t>Microsoft 365 Business Basic/Business Standard/Business Premium/E3/E5/A3/A5; Office 365 E1/E3/E5/A3/A5; Exchange Online</w:t>
            </w: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297" w:name="_Sec635"/>
      <w:r>
        <w:t>Ostatní služby online</w:t>
      </w:r>
      <w:bookmarkEnd w:id="297"/>
      <w:r>
        <w:fldChar w:fldCharType="begin"/>
      </w:r>
      <w:r>
        <w:instrText xml:space="preserve"> TC "</w:instrText>
      </w:r>
      <w:bookmarkStart w:id="298" w:name="_Toc62549942"/>
      <w:r>
        <w:instrText>Ostatní služby online</w:instrText>
      </w:r>
      <w:bookmarkEnd w:id="298"/>
      <w:r>
        <w:instrText>" \l 2</w:instrText>
      </w:r>
      <w:r>
        <w:fldChar w:fldCharType="end"/>
      </w:r>
    </w:p>
    <w:p>
      <w:pPr>
        <w:pStyle w:val="ProductList-Offering2HeadingNoBorder"/>
        <w:outlineLvl w:val="2"/>
      </w:pPr>
      <w:bookmarkStart w:id="299" w:name="_Sec670"/>
      <w:r>
        <w:t>Bing Maps</w:t>
      </w:r>
      <w:bookmarkEnd w:id="299"/>
      <w:r>
        <w:fldChar w:fldCharType="begin"/>
      </w:r>
      <w:r>
        <w:instrText xml:space="preserve"> TC "</w:instrText>
      </w:r>
      <w:bookmarkStart w:id="300" w:name="_Toc62549943"/>
      <w:r>
        <w:instrText>Bing Maps</w:instrText>
      </w:r>
      <w:bookmarkEnd w:id="300"/>
      <w:r>
        <w:instrText>" \l 3</w:instrText>
      </w:r>
      <w:r>
        <w:fldChar w:fldCharType="end"/>
      </w:r>
    </w:p>
    <w:p>
      <w:pPr>
        <w:pStyle w:val="ProductList-Offering1SubSection"/>
        <w:outlineLvl w:val="3"/>
      </w:pPr>
      <w:bookmarkStart w:id="301" w:name="_Sec726"/>
      <w:r>
        <w:t>1. Dostupnost programu</w:t>
      </w:r>
      <w:bookmarkEnd w:id="301"/>
    </w:p>
    <w:tbl>
      <w:tblPr>
        <w:tblStyle w:val="PURTable"/>
        <w:tblW w:w="0" w:type="dxa"/>
        <w:tblLook w:val="04A0" w:firstRow="1" w:lastRow="0" w:firstColumn="1" w:lastColumn="0" w:noHBand="0" w:noVBand="1"/>
      </w:tblPr>
      <w:tblGrid>
        <w:gridCol w:w="4248"/>
        <w:gridCol w:w="698"/>
        <w:gridCol w:w="689"/>
        <w:gridCol w:w="808"/>
        <w:gridCol w:w="712"/>
        <w:gridCol w:w="728"/>
        <w:gridCol w:w="829"/>
        <w:gridCol w:w="705"/>
        <w:gridCol w:w="696"/>
        <w:gridCol w:w="803"/>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rPr>
                <w:color w:val="000000"/>
              </w:rPr>
              <w:t>Odběr služby Bing Maps pro 100 uživatelů (licence na odběr)</w:t>
            </w:r>
            <w:r>
              <w:fldChar w:fldCharType="begin"/>
            </w:r>
            <w:r>
              <w:instrText xml:space="preserve"> XE "Odběr služby Bing Maps pro 100 uživatelů (licence na odběr)"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Odběr služby Bing Maps pro 5 tisíc uživatelů (licence na odběr)</w:t>
            </w:r>
            <w:r>
              <w:fldChar w:fldCharType="begin"/>
            </w:r>
            <w:r>
              <w:instrText xml:space="preserve"> XE "Odběr služby Bing Maps pro 5 tisíc uživatelů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Odběr služby Bing Maps Light pro 500 uživatelů (licence na odběr)</w:t>
            </w:r>
            <w:r>
              <w:fldChar w:fldCharType="begin"/>
            </w:r>
            <w:r>
              <w:instrText xml:space="preserve"> XE "Odběr služby Bing Maps Light pro 500 uživatelů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Odběr služby Bing Maps Light pro 5 tisíc uživatelů (licence na odběr)</w:t>
            </w:r>
            <w:r>
              <w:fldChar w:fldCharType="begin"/>
            </w:r>
            <w:r>
              <w:instrText xml:space="preserve"> XE "Odběr služby Bing Maps Light pro 5 tisíc uživatelů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Bing Maps Transactions 100K (licence na odběr)</w:t>
            </w:r>
            <w:r>
              <w:fldChar w:fldCharType="begin"/>
            </w:r>
            <w:r>
              <w:instrText xml:space="preserve"> XE "Bing Maps Transactions 100K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Bing Maps Transactions 500K (licence na odběr)</w:t>
            </w:r>
            <w:r>
              <w:fldChar w:fldCharType="begin"/>
            </w:r>
            <w:r>
              <w:instrText xml:space="preserve"> XE "Bing Maps Transactions 500K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Bing Maps Transactions 1M (licence na odběr)</w:t>
            </w:r>
            <w:r>
              <w:fldChar w:fldCharType="begin"/>
            </w:r>
            <w:r>
              <w:instrText xml:space="preserve"> XE "Bing Maps Transactions 1M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Bing Maps Transactions 2M (licence na odběr)</w:t>
            </w:r>
            <w:r>
              <w:fldChar w:fldCharType="begin"/>
            </w:r>
            <w:r>
              <w:instrText xml:space="preserve"> XE "Bing Maps Transactions 2M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Bing Maps Transactions 5M (licence na odběr)</w:t>
            </w:r>
            <w:r>
              <w:fldChar w:fldCharType="begin"/>
            </w:r>
            <w:r>
              <w:instrText xml:space="preserve"> XE "Bing Maps Transactions 5M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Bing Maps Transactions 10M (licence na odběr)</w:t>
            </w:r>
            <w:r>
              <w:fldChar w:fldCharType="begin"/>
            </w:r>
            <w:r>
              <w:instrText xml:space="preserve"> XE "Bing Maps Transactions 10M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Bing Maps Transactions 30M (licence na odběr)</w:t>
            </w:r>
            <w:r>
              <w:fldChar w:fldCharType="begin"/>
            </w:r>
            <w:r>
              <w:instrText xml:space="preserve"> XE "Bing Maps Transactions 30M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Mobile Asset Management Platform (licence na odběr)</w:t>
            </w:r>
            <w:r>
              <w:fldChar w:fldCharType="begin"/>
            </w:r>
            <w:r>
              <w:instrText xml:space="preserve"> XE "Mobile Asset Management Platform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Odběr služby Mobile Asset Management podle počtu prostředků (licence na odběr)</w:t>
            </w:r>
            <w:r>
              <w:fldChar w:fldCharType="begin"/>
            </w:r>
            <w:r>
              <w:instrText xml:space="preserve"> XE "Odběr služby Mobile Asset Management podle počtu prostředků (licence na odběr)"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Mobile Asset Management Distance Matrix podle počtu prostředků, automatické</w:t>
            </w:r>
            <w:r>
              <w:fldChar w:fldCharType="begin"/>
            </w:r>
            <w:r>
              <w:instrText xml:space="preserve"> XE "Mobile Asset Management Distance Matrix podle počtu prostředků, automatické"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Mobile Asset Management Distance Matrix podle počtu prostředků, ruční</w:t>
            </w:r>
            <w:r>
              <w:fldChar w:fldCharType="begin"/>
            </w:r>
            <w:r>
              <w:instrText xml:space="preserve"> XE "Mobile Asset Management Distance Matrix podle počtu prostředků, ruční"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Odběr služby Mobile Asset Management Truck Routing podle počtu prostředků</w:t>
            </w:r>
            <w:r>
              <w:fldChar w:fldCharType="begin"/>
            </w:r>
            <w:r>
              <w:instrText xml:space="preserve"> XE "Odběr služby Mobile Asset Management Truck Routing podle počtu prostředků"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rPr>
                <w:color w:val="000000"/>
              </w:rPr>
              <w:t>Odběr služby Mobile Asset Management Drive Analytics podle počtu prostředků</w:t>
            </w:r>
            <w:r>
              <w:fldChar w:fldCharType="begin"/>
            </w:r>
            <w:r>
              <w:instrText xml:space="preserve"> XE "Odběr služby Mobile Asset Management Drive Analytics podle počtu prostředků"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302" w:name="_Sec781"/>
      <w:r>
        <w:t>2. Podmínky produktu</w:t>
      </w:r>
      <w:bookmarkEnd w:id="302"/>
    </w:p>
    <w:tbl>
      <w:tblPr>
        <w:tblStyle w:val="PURTable"/>
        <w:tblW w:w="0" w:type="dxa"/>
        <w:tblLook w:val="04A0" w:firstRow="1" w:lastRow="0" w:firstColumn="1" w:lastColumn="0" w:noHBand="0" w:noVBand="1"/>
      </w:tblPr>
      <w:tblGrid>
        <w:gridCol w:w="3633"/>
        <w:gridCol w:w="3636"/>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37">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Nezbytné podmínky: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Účtovatelné transakce</w:t>
      </w:r>
    </w:p>
    <w:p>
      <w:pPr>
        <w:pStyle w:val="ProductList-Body"/>
      </w:pPr>
      <w:r>
        <w:t>Každá Licence na odběr Bing Maps opravňuje zákazníka k počtu účtovatelných transakcí, který je určen v názvu produktu. K datu uplynutí doby účinnosti prováděcí smlouvy nebo odběru všechny zakoupené, ale nevyužité účtovatelné transakce zaniknou.</w:t>
      </w:r>
    </w:p>
    <w:p>
      <w:pPr>
        <w:pStyle w:val="ProductList-Body"/>
      </w:pPr>
    </w:p>
    <w:p>
      <w:pPr>
        <w:pStyle w:val="ProductList-Body"/>
      </w:pPr>
      <w:r>
        <w:t>Pokud zákazník překročí svůj celkový počet zakoupených účtovatelných transakcí, musí si do 30 dní od přijetí oznámení od společnosti Microsoft zakoupit další nabídky licencí na odběr Bing Maps k pokrytí překročených účtovatelných transakcí a odhadovaného počtu budoucích účtovatelných transakcí po zbylou část doby účinnosti prováděcí smlouvy, nebo společnost Microsoft smí ukončit přístup zákazníka ke službě Mapy Bing.</w:t>
      </w:r>
    </w:p>
    <w:p>
      <w:pPr>
        <w:pStyle w:val="ProductList-Body"/>
      </w:pPr>
    </w:p>
    <w:p>
      <w:pPr>
        <w:pStyle w:val="ProductList-ClauseHeading"/>
        <w:outlineLvl w:val="4"/>
      </w:pPr>
      <w:r>
        <w:t>2.2 Požadavky na odběr služby Mobile Asset Management podle počtu prostředků</w:t>
      </w:r>
    </w:p>
    <w:p>
      <w:pPr>
        <w:pStyle w:val="ProductList-Body"/>
      </w:pPr>
      <w:r>
        <w:t xml:space="preserve">Následující nabídky vyžadují licenci k měsíčnímu odběru produktu Mobile Asset Management podle počtu prostředků: </w:t>
      </w:r>
    </w:p>
    <w:p>
      <w:pPr>
        <w:pStyle w:val="ProductList-Bullet"/>
        <w:numPr>
          <w:ilvl w:val="0"/>
          <w:numId w:val="53"/>
        </w:numPr>
      </w:pPr>
      <w:r>
        <w:t xml:space="preserve">Distance Matrix podle počtu prostředků, automatické </w:t>
      </w:r>
    </w:p>
    <w:p>
      <w:pPr>
        <w:pStyle w:val="ProductList-Bullet"/>
        <w:numPr>
          <w:ilvl w:val="0"/>
          <w:numId w:val="53"/>
        </w:numPr>
      </w:pPr>
      <w:r>
        <w:t xml:space="preserve">Distance Matrix podle počtu prostředků, ruční </w:t>
      </w:r>
    </w:p>
    <w:p>
      <w:pPr>
        <w:pStyle w:val="ProductList-Bullet"/>
        <w:numPr>
          <w:ilvl w:val="0"/>
          <w:numId w:val="53"/>
        </w:numPr>
      </w:pPr>
      <w:r>
        <w:t xml:space="preserve">Truck Routing podle počtu prostředků </w:t>
      </w:r>
    </w:p>
    <w:p>
      <w:pPr>
        <w:pStyle w:val="ProductList-Bullet"/>
        <w:numPr>
          <w:ilvl w:val="0"/>
          <w:numId w:val="53"/>
        </w:numPr>
      </w:pPr>
      <w:r>
        <w:t>Drive Analytics podle počtu prostředků</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303" w:name="_Sec674"/>
      <w:r>
        <w:t>Microsoft Power Platform</w:t>
      </w:r>
      <w:bookmarkEnd w:id="303"/>
      <w:r>
        <w:fldChar w:fldCharType="begin"/>
      </w:r>
      <w:r>
        <w:instrText xml:space="preserve"> TC "</w:instrText>
      </w:r>
      <w:bookmarkStart w:id="304" w:name="_Toc62549944"/>
      <w:r>
        <w:instrText>Microsoft Power Platform</w:instrText>
      </w:r>
      <w:bookmarkEnd w:id="304"/>
      <w:r>
        <w:instrText>" \l 3</w:instrText>
      </w:r>
      <w:r>
        <w:fldChar w:fldCharType="end"/>
      </w:r>
    </w:p>
    <w:p>
      <w:pPr>
        <w:pStyle w:val="ProductList-Offering1SubSection"/>
        <w:outlineLvl w:val="3"/>
      </w:pPr>
      <w:bookmarkStart w:id="305" w:name="_Sec730"/>
      <w:r>
        <w:t>1. Dostupnost programu</w:t>
      </w:r>
      <w:bookmarkEnd w:id="305"/>
    </w:p>
    <w:tbl>
      <w:tblPr>
        <w:tblStyle w:val="PURTable"/>
        <w:tblW w:w="0" w:type="dxa"/>
        <w:tblLook w:val="04A0" w:firstRow="1" w:lastRow="0" w:firstColumn="1" w:lastColumn="0" w:noHBand="0" w:noVBand="1"/>
      </w:tblPr>
      <w:tblGrid>
        <w:gridCol w:w="4246"/>
        <w:gridCol w:w="697"/>
        <w:gridCol w:w="695"/>
        <w:gridCol w:w="806"/>
        <w:gridCol w:w="711"/>
        <w:gridCol w:w="728"/>
        <w:gridCol w:w="828"/>
        <w:gridCol w:w="704"/>
        <w:gridCol w:w="700"/>
        <w:gridCol w:w="801"/>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rPr>
                <w:color w:val="FFFFFF"/>
              </w:rPr>
              <w:t>Bod</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t>AI Builder – doplněk pro kapacitu</w:t>
            </w:r>
            <w:r>
              <w:fldChar w:fldCharType="begin"/>
            </w:r>
            <w:r>
              <w:instrText xml:space="preserve"> XE "AI Builder – doplněk pro kapacitu"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2B2B2"/>
              <w:right w:val="none" w:sz="4" w:space="0" w:color="6E6E6E"/>
            </w:tcBorders>
          </w:tcPr>
          <w:p>
            <w:pPr>
              <w:pStyle w:val="ProductList-TableBody"/>
            </w:pPr>
            <w:r>
              <w:t>Power Automate dle plánu toku</w:t>
            </w:r>
            <w:r>
              <w:fldChar w:fldCharType="begin"/>
            </w:r>
            <w:r>
              <w:instrText xml:space="preserve"> XE "Power Automate dle plánu toku"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Automate dle uživatele</w:t>
            </w:r>
            <w:r>
              <w:fldChar w:fldCharType="begin"/>
            </w:r>
            <w:r>
              <w:instrText xml:space="preserve"> XE "Power Automate dle uživatele" </w:instrText>
            </w:r>
            <w:r>
              <w:fldChar w:fldCharType="end"/>
            </w:r>
            <w:r>
              <w:t xml:space="preserve"> (licence na odběr na základě počtu uživatelů)</w:t>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Automate dle uživatele s obsluhovaným plánem RPA</w:t>
            </w:r>
            <w:r>
              <w:fldChar w:fldCharType="begin"/>
            </w:r>
            <w:r>
              <w:instrText xml:space="preserve"> XE "Power Automate dle uživatele s obsluhovaným plánem RPA" </w:instrText>
            </w:r>
            <w:r>
              <w:fldChar w:fldCharType="end"/>
            </w:r>
            <w:r>
              <w:t xml:space="preserve"> (licence na odběr na základě počtu uživatelů)</w:t>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Neobsluhovaný doplněk RPA pro Power Automate</w:t>
            </w:r>
            <w:r>
              <w:fldChar w:fldCharType="begin"/>
            </w:r>
            <w:r>
              <w:instrText xml:space="preserve"> XE "Neobsluhovaný doplněk RPA pro Power Automate" </w:instrText>
            </w:r>
            <w:r>
              <w:fldChar w:fldCharType="end"/>
            </w:r>
            <w:r>
              <w:t xml:space="preserve"> (licence na odběr)</w:t>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Dataverse for Apps Database Capacity</w:t>
            </w:r>
            <w:r>
              <w:fldChar w:fldCharType="begin"/>
            </w:r>
            <w:r>
              <w:instrText xml:space="preserve"> XE "Dataverse for Apps Database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Dataverse</w:t>
            </w:r>
            <w:r>
              <w:fldChar w:fldCharType="begin"/>
            </w:r>
            <w:r>
              <w:instrText xml:space="preserve"> XE "Dataverse" </w:instrText>
            </w:r>
            <w:r>
              <w:fldChar w:fldCharType="end"/>
            </w:r>
            <w:r>
              <w:t xml:space="preserve"> for Apps File Capacity</w:t>
            </w:r>
            <w:r>
              <w:fldChar w:fldCharType="begin"/>
            </w:r>
            <w:r>
              <w:instrText xml:space="preserve"> XE " for Apps File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Dataverse</w:t>
            </w:r>
            <w:r>
              <w:fldChar w:fldCharType="begin"/>
            </w:r>
            <w:r>
              <w:instrText xml:space="preserve"> XE "Dataverse" </w:instrText>
            </w:r>
            <w:r>
              <w:fldChar w:fldCharType="end"/>
            </w:r>
            <w:r>
              <w:t xml:space="preserve"> for Apps Log Capacity</w:t>
            </w:r>
            <w:r>
              <w:fldChar w:fldCharType="begin"/>
            </w:r>
            <w:r>
              <w:instrText xml:space="preserve"> XE " for Apps Log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Apps dle plánu aplikací</w:t>
            </w:r>
            <w:r>
              <w:fldChar w:fldCharType="begin"/>
            </w:r>
            <w:r>
              <w:instrText xml:space="preserve"> XE "Power Apps dle plánu aplikací"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Apps dle uživatelského plánu (licence na odběr podle počtu uživatelů)</w:t>
            </w:r>
            <w:r>
              <w:fldChar w:fldCharType="begin"/>
            </w:r>
            <w:r>
              <w:instrText xml:space="preserve"> XE "Power Apps dle uživatelského plánu (licence na odběr podle počtu uživatelů)"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Apps Portals – doplněk pro kapacitu přihlášení</w:t>
            </w:r>
            <w:r>
              <w:fldChar w:fldCharType="begin"/>
            </w:r>
            <w:r>
              <w:instrText xml:space="preserve"> XE "Power Apps Portals – doplněk pro kapacitu přihlášení"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Apps Portals – doplněk pro kapacitu zobrazených stránek</w:t>
            </w:r>
            <w:r>
              <w:fldChar w:fldCharType="begin"/>
            </w:r>
            <w:r>
              <w:instrText xml:space="preserve"> XE "Power Apps Portals – doplněk pro kapacitu zobrazených stránek"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Apps &amp; Power Automate – doplněk pro kapacitu</w:t>
            </w:r>
            <w:r>
              <w:fldChar w:fldCharType="begin"/>
            </w:r>
            <w:r>
              <w:instrText xml:space="preserve"> XE "Power Apps &amp; Power Automate – doplněk pro kapacitu"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P1</w:t>
            </w:r>
            <w:r>
              <w:fldChar w:fldCharType="begin"/>
            </w:r>
            <w:r>
              <w:instrText xml:space="preserve"> XE "Power BI Premium P1"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P2</w:t>
            </w:r>
            <w:r>
              <w:fldChar w:fldCharType="begin"/>
            </w:r>
            <w:r>
              <w:instrText xml:space="preserve"> XE "Power BI Premium P2"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P3</w:t>
            </w:r>
            <w:r>
              <w:fldChar w:fldCharType="begin"/>
            </w:r>
            <w:r>
              <w:instrText xml:space="preserve"> XE "Power BI Premium P3"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P4</w:t>
            </w:r>
            <w:r>
              <w:fldChar w:fldCharType="begin"/>
            </w:r>
            <w:r>
              <w:instrText xml:space="preserve"> XE "Power BI Premium P4"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P5</w:t>
            </w:r>
            <w:r>
              <w:fldChar w:fldCharType="begin"/>
            </w:r>
            <w:r>
              <w:instrText xml:space="preserve"> XE "Power BI Premium P5"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2B2B2"/>
              <w:left w:val="none" w:sz="4" w:space="0" w:color="6E6E6E"/>
              <w:bottom w:val="dashed" w:sz="4" w:space="0" w:color="B2B2B2"/>
              <w:right w:val="none" w:sz="4" w:space="0" w:color="6E6E6E"/>
            </w:tcBorders>
          </w:tcPr>
          <w:p>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dashed" w:sz="4" w:space="0" w:color="BFBFBF"/>
              <w:right w:val="none" w:sz="4" w:space="0" w:color="6E6E6E"/>
            </w:tcBorders>
          </w:tcPr>
          <w:p>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r>
              <w:t>,</w:t>
            </w: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"Komunitní cloudová služba státní správy USA"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660" w:type="dxa"/>
            <w:tcBorders>
              <w:top w:val="dashed" w:sz="4" w:space="0" w:color="BFBFBF"/>
              <w:left w:val="none" w:sz="4" w:space="0" w:color="6E6E6E"/>
              <w:bottom w:val="dashed" w:sz="4" w:space="0" w:color="B2B2B2"/>
              <w:right w:val="none" w:sz="4" w:space="0" w:color="6E6E6E"/>
            </w:tcBorders>
          </w:tcPr>
          <w:p>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2B2B2"/>
              <w:left w:val="none" w:sz="4" w:space="0" w:color="6E6E6E"/>
              <w:bottom w:val="none" w:sz="4" w:space="0" w:color="BFBFBF"/>
              <w:right w:val="none" w:sz="4" w:space="0" w:color="6E6E6E"/>
            </w:tcBorders>
          </w:tcPr>
          <w:p>
            <w:pPr>
              <w:pStyle w:val="ProductList-TableBody"/>
            </w:pPr>
            <w:r>
              <w:rPr>
                <w:color w:val="000000"/>
              </w:rPr>
              <w:t>Power Virtual Agents</w:t>
            </w:r>
            <w:r>
              <w:fldChar w:fldCharType="begin"/>
            </w:r>
            <w:r>
              <w:instrText xml:space="preserve"> XE "Power Virtual Agents"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Offering1SubSection"/>
        <w:outlineLvl w:val="3"/>
      </w:pPr>
      <w:bookmarkStart w:id="306" w:name="_Sec785"/>
      <w:r>
        <w:t>2. Podmínky produktu</w:t>
      </w:r>
      <w:bookmarkEnd w:id="306"/>
    </w:p>
    <w:tbl>
      <w:tblPr>
        <w:tblStyle w:val="PURTable"/>
        <w:tblW w:w="0" w:type="dxa"/>
        <w:tblLook w:val="04A0" w:firstRow="1" w:lastRow="0" w:firstColumn="1" w:lastColumn="0" w:noHBand="0" w:noVBand="1"/>
      </w:tblPr>
      <w:tblGrid>
        <w:gridCol w:w="3633"/>
        <w:gridCol w:w="3636"/>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38">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Power Automate, Power Apps, Power BI Pro</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Viz níže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předplatného po 12 po sobě jdoucích měsících." </w:instrText>
            </w:r>
            <w:r>
              <w:fldChar w:fldCharType="separate"/>
            </w:r>
            <w:r>
              <w:rPr>
                <w:color w:val="0563C1"/>
              </w:rPr>
              <w:t>Nárok na snížení (SCE)</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Power Automate, Power Apps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Power BI Report Server – spuštěné instance</w:t>
      </w:r>
    </w:p>
    <w:p>
      <w:pPr>
        <w:pStyle w:val="ProductList-Body"/>
      </w:pPr>
      <w:r>
        <w:t xml:space="preserve">V případě každé licence k odběru produktu Microsoft Power BI Premium P smí zákazník provozovat libovolný počet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softwaru Power BI Report Server ve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 prostředí OSE</w:t>
      </w:r>
      <w:r>
        <w:fldChar w:fldCharType="end"/>
      </w:r>
      <w:r>
        <w:t xml:space="preserve"> nebo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na serveru vyhrazeném pro uživatele zákazníka nebo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na sdílených serverech pouze ve službách Microsoft Azure.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které jsou používány k tomuto účelu a které jsou pod správou nebo kontrolou jiného subjektu než zákazníka nebo jeho afilací, se vztahuje ustanovení </w:t>
      </w:r>
      <w:hyperlink w:anchor="_Sec537">
        <w:r>
          <w:rPr>
            <w:color w:val="00467F"/>
            <w:u w:val="single"/>
          </w:rPr>
          <w:t>o správě outsourcingového softwaru</w:t>
        </w:r>
      </w:hyperlink>
      <w:r>
        <w:t xml:space="preserve">. Zákazník smí provozovat software Power BI Report Server ve fyzickém nebo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až do počtu jader zahrnutých v rámci plánu softwaru Power BI Premium P. Pokud je libovolné </w:t>
      </w:r>
      <w:r>
        <w:fldChar w:fldCharType="begin"/>
      </w:r>
      <w:r>
        <w:instrText xml:space="preserve"> AutoTextList   \s NoStyle \t "Virtuální jádro je jednotka výpočetního výkonu ve virtuálním hardwarovém systému. Virtuální jádro je virtuální reprezentace jednoho nebo více hardwarových vláken." </w:instrText>
      </w:r>
      <w:r>
        <w:fldChar w:fldCharType="separate"/>
      </w:r>
      <w:r>
        <w:rPr>
          <w:color w:val="0563C1"/>
        </w:rPr>
        <w:t>virtuální jádro</w:t>
      </w:r>
      <w:r>
        <w:fldChar w:fldCharType="end"/>
      </w:r>
      <w:r>
        <w:t xml:space="preserve"> v jakémkoli okamžiku namapováno na více než jedno </w:t>
      </w:r>
      <w:r>
        <w:fldChar w:fldCharType="begin"/>
      </w:r>
      <w:r>
        <w:instrText xml:space="preserve"> AutoTextList   \s NoStyle \t "Hardwarové vlákno znamená buď fyzické jádro, nebo hypervlákno u fyzického procesoru." </w:instrText>
      </w:r>
      <w:r>
        <w:fldChar w:fldCharType="separate"/>
      </w:r>
      <w:r>
        <w:rPr>
          <w:color w:val="0563C1"/>
        </w:rPr>
        <w:t>hardwarové vlákno</w:t>
      </w:r>
      <w:r>
        <w:fldChar w:fldCharType="end"/>
      </w:r>
      <w:r>
        <w:t xml:space="preserve">, potřebuje zákazník dodatečnou licenci na odběr pro každé další </w:t>
      </w:r>
      <w:r>
        <w:fldChar w:fldCharType="begin"/>
      </w:r>
      <w:r>
        <w:instrText xml:space="preserve"> AutoTextList   \s NoStyle \t "Hardwarové vlákno znamená buď fyzické jádro, nebo hypervlákno u fyzického procesoru." </w:instrText>
      </w:r>
      <w:r>
        <w:fldChar w:fldCharType="separate"/>
      </w:r>
      <w:r>
        <w:rPr>
          <w:color w:val="0563C1"/>
        </w:rPr>
        <w:t>hardwarové vlákno</w:t>
      </w:r>
      <w:r>
        <w:fldChar w:fldCharType="end"/>
      </w:r>
      <w:r>
        <w:t xml:space="preserve"> namapované na dané </w:t>
      </w:r>
      <w:r>
        <w:fldChar w:fldCharType="begin"/>
      </w:r>
      <w:r>
        <w:instrText xml:space="preserve"> AutoTextList   \s NoStyle \t "Virtuální jádro je jednotka výpočetního výkonu ve virtuálním hardwarovém systému. Virtuální jádro je virtuální reprezentace jednoho nebo více hardwarových vláken." </w:instrText>
      </w:r>
      <w:r>
        <w:fldChar w:fldCharType="separate"/>
      </w:r>
      <w:r>
        <w:rPr>
          <w:color w:val="0563C1"/>
        </w:rPr>
        <w:t>virtuální jádro</w:t>
      </w:r>
      <w:r>
        <w:fldChar w:fldCharType="end"/>
      </w:r>
      <w:r>
        <w:t xml:space="preserve">.  </w:t>
      </w:r>
    </w:p>
    <w:p>
      <w:pPr>
        <w:pStyle w:val="ProductList-Body"/>
      </w:pPr>
    </w:p>
    <w:p>
      <w:pPr>
        <w:pStyle w:val="ProductList-ClauseHeading"/>
        <w:outlineLvl w:val="4"/>
      </w:pPr>
      <w:r>
        <w:t>2.2 Power BI Report Server – sdílení obsahu</w:t>
      </w:r>
    </w:p>
    <w:p>
      <w:pPr>
        <w:pStyle w:val="ProductList-Body"/>
      </w:pPr>
      <w:r>
        <w:t xml:space="preserve">K publikování sdílených sestav Power BI za použití produktu Power BI Report Server je vyžadována licence na bázi předplatného podle počtu uživatelů k produktu Power BI Pro.  </w:t>
      </w:r>
    </w:p>
    <w:p>
      <w:pPr>
        <w:pStyle w:val="ProductList-Body"/>
      </w:pPr>
    </w:p>
    <w:p>
      <w:pPr>
        <w:pStyle w:val="ProductList-ClauseHeading"/>
        <w:outlineLvl w:val="4"/>
      </w:pPr>
      <w:r>
        <w:t>2.3 Technologie SQL Server</w:t>
      </w:r>
    </w:p>
    <w:p>
      <w:pPr>
        <w:pStyle w:val="ProductList-Body"/>
      </w:pPr>
      <w:r>
        <w:t xml:space="preserve">Zákazník smí spustit libovolný počet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libovolného databázového softwaru SQL Server (SQL Server Standard) zahrnutého do produktu Power BI Report Server v jednom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vyhrazeném k použití zákazníkem pro omezené účely podpory tohoto produktu a libovolného dalšího produktu, který zahrnuje databázový software SQL Server.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které jsou používány k tomuto účelu a které jsou pod správou nebo kontrolou jiného subjektu než zákazníka nebo jeho afilací, se vztahuje ustanovení </w:t>
      </w:r>
      <w:hyperlink w:anchor="_Sec537">
        <w:r>
          <w:rPr>
            <w:color w:val="00467F"/>
            <w:u w:val="single"/>
          </w:rPr>
          <w:t>o správě outsourcingového softwaru</w:t>
        </w:r>
      </w:hyperlink>
      <w:r>
        <w:t xml:space="preserve">.  </w:t>
      </w:r>
    </w:p>
    <w:p>
      <w:pPr>
        <w:pStyle w:val="ProductList-Body"/>
      </w:pPr>
    </w:p>
    <w:p>
      <w:pPr>
        <w:pStyle w:val="ProductList-ClauseHeading"/>
        <w:outlineLvl w:val="4"/>
      </w:pPr>
      <w:r>
        <w:t>2.4 Nezbytné podmínky licence</w:t>
      </w:r>
    </w:p>
    <w:tbl>
      <w:tblPr>
        <w:tblStyle w:val="PURTable"/>
        <w:tblW w:w="0" w:type="dxa"/>
        <w:tblLook w:val="04A0" w:firstRow="1" w:lastRow="0" w:firstColumn="1" w:lastColumn="0" w:noHBand="0" w:noVBand="1"/>
      </w:tblPr>
      <w:tblGrid>
        <w:gridCol w:w="5462"/>
        <w:gridCol w:w="5454"/>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pPr>
              <w:pStyle w:val="ProductList-TableBody"/>
            </w:pPr>
            <w:r>
              <w:rPr>
                <w:color w:val="FFFFFF"/>
              </w:rPr>
              <w:t>Uživatelská licence</w:t>
            </w:r>
          </w:p>
        </w:tc>
        <w:tc>
          <w:tcPr>
            <w:tcW w:w="6120" w:type="dxa"/>
            <w:tcBorders>
              <w:top w:val="single" w:sz="4" w:space="0" w:color="0070C0"/>
              <w:bottom w:val="single" w:sz="4" w:space="0" w:color="0070C0"/>
              <w:right w:val="single" w:sz="4" w:space="0" w:color="0070C0"/>
            </w:tcBorders>
            <w:shd w:val="clear" w:color="auto" w:fill="0072C6"/>
          </w:tcPr>
          <w:p>
            <w:pPr>
              <w:pStyle w:val="ProductList-TableBody"/>
            </w:pPr>
            <w:r>
              <w:rPr>
                <w:color w:val="FFFFFF"/>
              </w:rPr>
              <w:t>Nezbytné podmínky licence pro uživatele</w:t>
            </w:r>
          </w:p>
        </w:tc>
      </w:tr>
      <w:tr>
        <w:tc>
          <w:tcPr>
            <w:tcW w:w="6120" w:type="dxa"/>
            <w:tcBorders>
              <w:top w:val="single" w:sz="4" w:space="0" w:color="0070C0"/>
              <w:left w:val="single" w:sz="4" w:space="0" w:color="000000"/>
              <w:bottom w:val="none" w:sz="4" w:space="0" w:color="000000"/>
              <w:right w:val="single" w:sz="4" w:space="0" w:color="000000"/>
            </w:tcBorders>
          </w:tcPr>
          <w:p>
            <w:pPr>
              <w:pStyle w:val="ProductList-TableBody"/>
            </w:pPr>
            <w:r>
              <w:t>Neobsluhovaný doplněk RPA pro Power Automate</w:t>
            </w:r>
          </w:p>
        </w:tc>
        <w:tc>
          <w:tcPr>
            <w:tcW w:w="6120" w:type="dxa"/>
            <w:tcBorders>
              <w:top w:val="single" w:sz="4" w:space="0" w:color="0070C0"/>
              <w:left w:val="single" w:sz="4" w:space="0" w:color="000000"/>
              <w:bottom w:val="single" w:sz="4" w:space="0" w:color="000000"/>
              <w:right w:val="single" w:sz="4" w:space="0" w:color="000000"/>
            </w:tcBorders>
          </w:tcPr>
          <w:p>
            <w:pPr>
              <w:pStyle w:val="ProductList-TableBody"/>
            </w:pPr>
            <w:r>
              <w:t>Power Automate dle uživatele s obsluhovaným plánem RPA nebo</w:t>
            </w:r>
          </w:p>
        </w:tc>
      </w:tr>
      <w:tr>
        <w:tc>
          <w:tcPr>
            <w:tcW w:w="6120" w:type="dxa"/>
            <w:tcBorders>
              <w:top w:val="none" w:sz="4" w:space="0" w:color="000000"/>
              <w:left w:val="single" w:sz="4" w:space="0" w:color="000000"/>
              <w:bottom w:val="single" w:sz="4" w:space="0" w:color="000000"/>
              <w:right w:val="single" w:sz="4" w:space="0" w:color="000000"/>
            </w:tcBorders>
          </w:tcPr>
          <w:p>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Power Automate dle plánu toku</w:t>
            </w:r>
          </w:p>
        </w:tc>
      </w:tr>
    </w:tbl>
    <w:p>
      <w:pPr>
        <w:pStyle w:val="ProductList-Body"/>
      </w:pPr>
    </w:p>
    <w:p>
      <w:pPr>
        <w:pStyle w:val="ProductList-ClauseHeading"/>
        <w:outlineLvl w:val="4"/>
      </w:pPr>
      <w:r>
        <w:t>2.5 Minimální nákupy – všechny programy</w:t>
      </w:r>
    </w:p>
    <w:p>
      <w:pPr>
        <w:pStyle w:val="ProductList-Body"/>
      </w:pPr>
      <w:r>
        <w:t>Nákupy následujících produktů vyžadují minimální nákup licencí uvedený v tabulce níže:</w:t>
      </w:r>
    </w:p>
    <w:tbl>
      <w:tblPr>
        <w:tblStyle w:val="PURTable"/>
        <w:tblW w:w="0" w:type="dxa"/>
        <w:tblLook w:val="04A0" w:firstRow="1" w:lastRow="0" w:firstColumn="1" w:lastColumn="0" w:noHBand="0" w:noVBand="1"/>
      </w:tblPr>
      <w:tblGrid>
        <w:gridCol w:w="5458"/>
        <w:gridCol w:w="5458"/>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none" w:sz="4" w:space="0" w:color="6E6E6E"/>
            </w:tcBorders>
            <w:shd w:val="clear" w:color="auto" w:fill="0072C6"/>
          </w:tcPr>
          <w:p>
            <w:pPr>
              <w:pStyle w:val="ProductList-TableBody"/>
            </w:pPr>
            <w:r>
              <w:rPr>
                <w:color w:val="FFFFFF"/>
              </w:rPr>
              <w:t>Produkt</w:t>
            </w:r>
          </w:p>
        </w:tc>
        <w:tc>
          <w:tcPr>
            <w:tcW w:w="6120" w:type="dxa"/>
            <w:tcBorders>
              <w:top w:val="single" w:sz="4" w:space="0" w:color="0070C0"/>
              <w:bottom w:val="none" w:sz="4" w:space="0" w:color="6E6E6E"/>
              <w:right w:val="single" w:sz="4" w:space="0" w:color="0070C0"/>
            </w:tcBorders>
            <w:shd w:val="clear" w:color="auto" w:fill="0072C6"/>
          </w:tcPr>
          <w:p>
            <w:pPr>
              <w:pStyle w:val="ProductList-TableBody"/>
            </w:pPr>
            <w:r>
              <w:rPr>
                <w:color w:val="FFFFFF"/>
              </w:rPr>
              <w:t>Minimální množství</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r>
              <w:t>Power Apps Portals – doplněk pro kapacitu přihlášení</w:t>
            </w:r>
          </w:p>
        </w:tc>
        <w:tc>
          <w:tcPr>
            <w:tcW w:w="6120" w:type="dxa"/>
            <w:tcBorders>
              <w:top w:val="none" w:sz="4" w:space="0" w:color="6E6E6E"/>
              <w:left w:val="single" w:sz="4" w:space="0" w:color="6E6E6E"/>
              <w:bottom w:val="single" w:sz="4" w:space="0" w:color="6E6E6E"/>
              <w:right w:val="single" w:sz="4" w:space="0" w:color="6E6E6E"/>
            </w:tcBorders>
          </w:tcPr>
          <w:p>
            <w:pPr>
              <w:pStyle w:val="ProductList-TableBody"/>
            </w:pPr>
            <w:r>
              <w:rPr>
                <w:i/>
              </w:rPr>
              <w:t>Vrstva 1</w:t>
            </w:r>
            <w:r>
              <w:t>: 1</w:t>
            </w:r>
          </w:p>
          <w:p>
            <w:pPr>
              <w:pStyle w:val="ProductList-TableBody"/>
            </w:pPr>
            <w:r>
              <w:rPr>
                <w:i/>
              </w:rPr>
              <w:t>Vrstva 2</w:t>
            </w:r>
            <w:r>
              <w:t>: 10</w:t>
            </w:r>
          </w:p>
          <w:p>
            <w:pPr>
              <w:pStyle w:val="ProductList-TableBody"/>
            </w:pPr>
            <w:r>
              <w:rPr>
                <w:i/>
              </w:rPr>
              <w:t>Vrstva 3</w:t>
            </w:r>
            <w:r>
              <w:t>: 50 *</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Power Automate dle plánu toku</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5</w:t>
            </w:r>
          </w:p>
        </w:tc>
      </w:tr>
    </w:tbl>
    <w:p>
      <w:pPr>
        <w:pStyle w:val="ProductList-Body"/>
      </w:pPr>
      <w:r>
        <w:rPr>
          <w:i/>
        </w:rPr>
        <w:t>*Vrstva 3 k dispozici pouze pro CSP</w:t>
      </w:r>
    </w:p>
    <w:p>
      <w:pPr>
        <w:pStyle w:val="ProductList-Body"/>
      </w:pPr>
    </w:p>
    <w:p>
      <w:pPr>
        <w:pStyle w:val="ProductList-ClauseHeading"/>
        <w:outlineLvl w:val="4"/>
      </w:pPr>
      <w:r>
        <w:t>2.6 Power Apps Portals – práva na rozšířené užívání</w:t>
      </w:r>
    </w:p>
    <w:p>
      <w:pPr>
        <w:pStyle w:val="ProductList-Body"/>
      </w:pPr>
      <w:r>
        <w:t>Nákupy následujících produktů poskytují interním uživatelům práva k užívání produktu Power Apps Portals:</w:t>
      </w:r>
    </w:p>
    <w:tbl>
      <w:tblPr>
        <w:tblStyle w:val="PURTable"/>
        <w:tblW w:w="0" w:type="dxa"/>
        <w:tblLook w:val="04A0" w:firstRow="1" w:lastRow="0" w:firstColumn="1" w:lastColumn="0" w:noHBand="0" w:noVBand="1"/>
      </w:tblPr>
      <w:tblGrid>
        <w:gridCol w:w="5454"/>
        <w:gridCol w:w="5462"/>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none" w:sz="4" w:space="0" w:color="6E6E6E"/>
            </w:tcBorders>
            <w:shd w:val="clear" w:color="auto" w:fill="0072C6"/>
          </w:tcPr>
          <w:p>
            <w:pPr>
              <w:pStyle w:val="ProductList-TableBody"/>
            </w:pPr>
            <w:r>
              <w:rPr>
                <w:color w:val="FFFFFF"/>
              </w:rPr>
              <w:t>Produkt</w:t>
            </w:r>
          </w:p>
        </w:tc>
        <w:tc>
          <w:tcPr>
            <w:tcW w:w="6120" w:type="dxa"/>
            <w:tcBorders>
              <w:top w:val="single" w:sz="4" w:space="0" w:color="0070C0"/>
              <w:bottom w:val="none" w:sz="4" w:space="0" w:color="6E6E6E"/>
              <w:right w:val="single" w:sz="4" w:space="0" w:color="0070C0"/>
            </w:tcBorders>
            <w:shd w:val="clear" w:color="auto" w:fill="0072C6"/>
          </w:tcPr>
          <w:p>
            <w:pPr>
              <w:pStyle w:val="ProductList-TableBody"/>
            </w:pPr>
            <w:r>
              <w:rPr>
                <w:color w:val="FFFFFF"/>
              </w:rPr>
              <w:t>Užívací práva k vlastním portálům Power Apps Portals</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r>
              <w:t>Licence k produktu Dynamics 365 Enterprise</w:t>
            </w:r>
            <w:r>
              <w:rPr>
                <w:vertAlign w:val="superscript"/>
              </w:rPr>
              <w:t>1</w:t>
            </w:r>
          </w:p>
        </w:tc>
        <w:tc>
          <w:tcPr>
            <w:tcW w:w="6120" w:type="dxa"/>
            <w:tcBorders>
              <w:top w:val="none" w:sz="4" w:space="0" w:color="6E6E6E"/>
              <w:left w:val="single" w:sz="4" w:space="0" w:color="6E6E6E"/>
              <w:bottom w:val="single" w:sz="4" w:space="0" w:color="6E6E6E"/>
              <w:right w:val="single" w:sz="4" w:space="0" w:color="6E6E6E"/>
            </w:tcBorders>
          </w:tcPr>
          <w:p>
            <w:pPr>
              <w:pStyle w:val="ProductList-TableBody"/>
            </w:pPr>
            <w:r>
              <w:t>Portály Power Apps Portals, které se mapují na licencovaný kontext aplikace Dynamics 365 a portály Power Apps Portals, které se mapují na stejné prostředí jako licencovaná aplikace Dynamics 365</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Power Apps na aplikaci</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1 portál Power Apps</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Power Apps na uživatele</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Neomezené portály Power Apps</w:t>
            </w:r>
          </w:p>
        </w:tc>
      </w:tr>
    </w:tbl>
    <w:p>
      <w:pPr>
        <w:pStyle w:val="ProductList-Body"/>
      </w:pPr>
      <w:r>
        <w:rPr>
          <w:i/>
          <w:vertAlign w:val="superscript"/>
        </w:rPr>
        <w:t>1</w:t>
      </w:r>
      <w:r>
        <w:rPr>
          <w:i/>
        </w:rPr>
        <w:t>Dynamics 365 Sales Enterprise, Dynamics 365 Customer Service Enterprise, Dynamics 365 Field Service, Dynamics 365 Project Operations, Dynamics 365 Finance, Dynamics 365 Supply Chain Management, Dynamics 365 Commerce, Dynamics 365 Human Resources, Dynamics 365 Business Central.</w:t>
      </w:r>
    </w:p>
    <w:p>
      <w:pPr>
        <w:pStyle w:val="ProductList-Body"/>
      </w:pPr>
    </w:p>
    <w:p>
      <w:pPr>
        <w:pStyle w:val="ProductList-ClauseHeading"/>
        <w:outlineLvl w:val="4"/>
      </w:pPr>
      <w:r>
        <w:t>2.7 Nezbytné podmínky pro Power Apps a Power Automate – doplněk pro kapacitu</w:t>
      </w:r>
    </w:p>
    <w:p>
      <w:pPr>
        <w:pStyle w:val="ProductList-Body"/>
      </w:pPr>
      <w:r>
        <w:t>Nákupy produktu Power Apps a Power Automate – doplněk pro kapacitu vyžadují nákup původní licence k produktu Power Apps, Power Automate, Office/Microsoft 365 nebo Dynamics 365.</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307" w:name="_Sec1279"/>
      <w:r>
        <w:t>Nabídky služby GitHub</w:t>
      </w:r>
      <w:bookmarkEnd w:id="307"/>
      <w:r>
        <w:fldChar w:fldCharType="begin"/>
      </w:r>
      <w:r>
        <w:instrText xml:space="preserve"> TC "</w:instrText>
      </w:r>
      <w:bookmarkStart w:id="308" w:name="_Toc62549945"/>
      <w:r>
        <w:instrText>Nabídky služby GitHub</w:instrText>
      </w:r>
      <w:bookmarkEnd w:id="308"/>
      <w:r>
        <w:instrText>" \l 3</w:instrText>
      </w:r>
      <w:r>
        <w:fldChar w:fldCharType="end"/>
      </w:r>
    </w:p>
    <w:p>
      <w:pPr>
        <w:pStyle w:val="ProductList-Offering1SubSection"/>
        <w:outlineLvl w:val="3"/>
      </w:pPr>
      <w:bookmarkStart w:id="309" w:name="_Sec1280"/>
      <w:r>
        <w:t>1. Dostupnost programu</w:t>
      </w:r>
      <w:bookmarkEnd w:id="309"/>
    </w:p>
    <w:tbl>
      <w:tblPr>
        <w:tblStyle w:val="PURTable"/>
        <w:tblW w:w="0" w:type="dxa"/>
        <w:tblLook w:val="04A0" w:firstRow="1" w:lastRow="0" w:firstColumn="1" w:lastColumn="0" w:noHBand="0" w:noVBand="1"/>
      </w:tblPr>
      <w:tblGrid>
        <w:gridCol w:w="4372"/>
        <w:gridCol w:w="724"/>
        <w:gridCol w:w="721"/>
        <w:gridCol w:w="726"/>
        <w:gridCol w:w="730"/>
        <w:gridCol w:w="736"/>
        <w:gridCol w:w="733"/>
        <w:gridCol w:w="727"/>
        <w:gridCol w:w="723"/>
        <w:gridCol w:w="724"/>
      </w:tblGrid>
      <w:tr>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pPr>
            <w:r>
              <w:rPr>
                <w:color w:val="FFFFFF"/>
              </w:rPr>
              <w:t>Služby online</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520" w:type="dxa"/>
            <w:tcBorders>
              <w:top w:val="single" w:sz="4" w:space="0" w:color="FFFFFF"/>
              <w:left w:val="single" w:sz="4" w:space="0" w:color="FFFFFF"/>
              <w:bottom w:val="dashed" w:sz="4" w:space="0" w:color="B2B2B2"/>
              <w:right w:val="none" w:sz="4" w:space="0" w:color="B2B2B2"/>
            </w:tcBorders>
          </w:tcPr>
          <w:p>
            <w:pPr>
              <w:pStyle w:val="ProductList-TableBody"/>
            </w:pPr>
            <w:r>
              <w:t>GitHub Actions</w:t>
            </w:r>
            <w:r>
              <w:fldChar w:fldCharType="begin"/>
            </w:r>
            <w:r>
              <w:instrText xml:space="preserve"> XE "GitHub Actions" </w:instrText>
            </w:r>
            <w:r>
              <w:fldChar w:fldCharType="end"/>
            </w:r>
          </w:p>
        </w:tc>
        <w:tc>
          <w:tcPr>
            <w:tcW w:w="740" w:type="dxa"/>
            <w:tcBorders>
              <w:top w:val="single" w:sz="4" w:space="0" w:color="FFFFFF"/>
              <w:left w:val="none" w:sz="4" w:space="0" w:color="B2B2B2"/>
              <w:bottom w:val="dashed" w:sz="4" w:space="0" w:color="B2B2B2"/>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r>
        <w:tc>
          <w:tcPr>
            <w:tcW w:w="4520" w:type="dxa"/>
            <w:tcBorders>
              <w:top w:val="dashed" w:sz="4" w:space="0" w:color="B2B2B2"/>
              <w:left w:val="single" w:sz="4" w:space="0" w:color="FFFFFF"/>
              <w:bottom w:val="dashed" w:sz="4" w:space="0" w:color="B2B2B2"/>
              <w:right w:val="none" w:sz="4" w:space="0" w:color="B2B2B2"/>
            </w:tcBorders>
          </w:tcPr>
          <w:p>
            <w:pPr>
              <w:pStyle w:val="ProductList-TableBody"/>
            </w:pPr>
            <w:r>
              <w:t>GitHub Advanced Security</w:t>
            </w:r>
            <w:r>
              <w:fldChar w:fldCharType="begin"/>
            </w:r>
            <w:r>
              <w:instrText xml:space="preserve"> XE "GitHub Advanced Security" </w:instrText>
            </w:r>
            <w:r>
              <w:fldChar w:fldCharType="end"/>
            </w:r>
            <w:r>
              <w:t xml:space="preserve"> (licence na odběr na základě počtu uživatelů)</w:t>
            </w:r>
          </w:p>
        </w:tc>
        <w:tc>
          <w:tcPr>
            <w:tcW w:w="740" w:type="dxa"/>
            <w:tcBorders>
              <w:top w:val="dashed" w:sz="4" w:space="0" w:color="B2B2B2"/>
              <w:left w:val="none" w:sz="4" w:space="0" w:color="B2B2B2"/>
              <w:bottom w:val="dashed" w:sz="4" w:space="0" w:color="B2B2B2"/>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r>
        <w:tc>
          <w:tcPr>
            <w:tcW w:w="4520" w:type="dxa"/>
            <w:tcBorders>
              <w:top w:val="dashed" w:sz="4" w:space="0" w:color="B2B2B2"/>
              <w:left w:val="single" w:sz="4" w:space="0" w:color="FFFFFF"/>
              <w:bottom w:val="dashed" w:sz="4" w:space="0" w:color="B2B2B2"/>
              <w:right w:val="none" w:sz="4" w:space="0" w:color="B2B2B2"/>
            </w:tcBorders>
          </w:tcPr>
          <w:p>
            <w:pPr>
              <w:pStyle w:val="ProductList-TableBody"/>
            </w:pPr>
            <w:r>
              <w:t>GitHub Engineering Direct</w:t>
            </w:r>
            <w:r>
              <w:fldChar w:fldCharType="begin"/>
            </w:r>
            <w:r>
              <w:instrText xml:space="preserve"> XE "GitHub Engineering Direct" </w:instrText>
            </w:r>
            <w:r>
              <w:fldChar w:fldCharType="end"/>
            </w:r>
          </w:p>
        </w:tc>
        <w:tc>
          <w:tcPr>
            <w:tcW w:w="740" w:type="dxa"/>
            <w:tcBorders>
              <w:top w:val="dashed" w:sz="4" w:space="0" w:color="B2B2B2"/>
              <w:left w:val="none" w:sz="4" w:space="0" w:color="B2B2B2"/>
              <w:bottom w:val="dashed" w:sz="4" w:space="0" w:color="B2B2B2"/>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r>
        <w:tc>
          <w:tcPr>
            <w:tcW w:w="4520" w:type="dxa"/>
            <w:tcBorders>
              <w:top w:val="dashed" w:sz="4" w:space="0" w:color="B2B2B2"/>
              <w:left w:val="single" w:sz="4" w:space="0" w:color="FFFFFF"/>
              <w:bottom w:val="dashed" w:sz="4" w:space="0" w:color="B2B2B2"/>
              <w:right w:val="none" w:sz="4" w:space="0" w:color="B2B2B2"/>
            </w:tcBorders>
          </w:tcPr>
          <w:p>
            <w:pPr>
              <w:pStyle w:val="ProductList-TableBody"/>
            </w:pPr>
            <w:r>
              <w:t>GitHub Enterprise</w:t>
            </w:r>
            <w:r>
              <w:fldChar w:fldCharType="begin"/>
            </w:r>
            <w:r>
              <w:instrText xml:space="preserve"> XE "GitHub Enterprise" </w:instrText>
            </w:r>
            <w:r>
              <w:fldChar w:fldCharType="end"/>
            </w:r>
            <w:r>
              <w:t xml:space="preserve"> (licence na odběr na základě počtu uživatelů)</w:t>
            </w:r>
          </w:p>
        </w:tc>
        <w:tc>
          <w:tcPr>
            <w:tcW w:w="740" w:type="dxa"/>
            <w:tcBorders>
              <w:top w:val="dashed" w:sz="4" w:space="0" w:color="B2B2B2"/>
              <w:left w:val="none" w:sz="4" w:space="0" w:color="B2B2B2"/>
              <w:bottom w:val="dashed" w:sz="4" w:space="0" w:color="B2B2B2"/>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r>
        <w:tc>
          <w:tcPr>
            <w:tcW w:w="4520" w:type="dxa"/>
            <w:tcBorders>
              <w:top w:val="dashed" w:sz="4" w:space="0" w:color="B2B2B2"/>
              <w:left w:val="single" w:sz="4" w:space="0" w:color="FFFFFF"/>
              <w:bottom w:val="dashed" w:sz="4" w:space="0" w:color="B2B2B2"/>
              <w:right w:val="none" w:sz="4" w:space="0" w:color="B2B2B2"/>
            </w:tcBorders>
          </w:tcPr>
          <w:p>
            <w:pPr>
              <w:pStyle w:val="ProductList-TableBody"/>
            </w:pPr>
            <w:r>
              <w:t>GitHub AE (GHEM)</w:t>
            </w:r>
            <w:r>
              <w:fldChar w:fldCharType="begin"/>
            </w:r>
            <w:r>
              <w:instrText xml:space="preserve"> XE "GitHub AE (GHEM)" </w:instrText>
            </w:r>
            <w:r>
              <w:fldChar w:fldCharType="end"/>
            </w:r>
            <w:r>
              <w:t xml:space="preserve"> (licence na odběr na základě počtu uživatelů)</w:t>
            </w:r>
          </w:p>
        </w:tc>
        <w:tc>
          <w:tcPr>
            <w:tcW w:w="740" w:type="dxa"/>
            <w:tcBorders>
              <w:top w:val="dashed" w:sz="4" w:space="0" w:color="B2B2B2"/>
              <w:left w:val="none" w:sz="4" w:space="0" w:color="B2B2B2"/>
              <w:bottom w:val="dashed" w:sz="4" w:space="0" w:color="B2B2B2"/>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r>
        <w:tc>
          <w:tcPr>
            <w:tcW w:w="4520" w:type="dxa"/>
            <w:tcBorders>
              <w:top w:val="dashed" w:sz="4" w:space="0" w:color="B2B2B2"/>
              <w:left w:val="single" w:sz="4" w:space="0" w:color="FFFFFF"/>
              <w:bottom w:val="dashed" w:sz="4" w:space="0" w:color="B2B2B2"/>
              <w:right w:val="none" w:sz="4" w:space="0" w:color="B2B2B2"/>
            </w:tcBorders>
          </w:tcPr>
          <w:p>
            <w:pPr>
              <w:pStyle w:val="ProductList-TableBody"/>
            </w:pPr>
            <w:r>
              <w:t>GitHub Enterprise</w:t>
            </w:r>
            <w:r>
              <w:fldChar w:fldCharType="begin"/>
            </w:r>
            <w:r>
              <w:instrText xml:space="preserve"> XE "GitHub Enterprise" </w:instrText>
            </w:r>
            <w:r>
              <w:fldChar w:fldCharType="end"/>
            </w:r>
            <w:r>
              <w:t xml:space="preserve"> (licence na odběr služeb)</w:t>
            </w:r>
          </w:p>
        </w:tc>
        <w:tc>
          <w:tcPr>
            <w:tcW w:w="740" w:type="dxa"/>
            <w:tcBorders>
              <w:top w:val="dashed" w:sz="4" w:space="0" w:color="B2B2B2"/>
              <w:left w:val="none" w:sz="4" w:space="0" w:color="B2B2B2"/>
              <w:bottom w:val="dashed" w:sz="4" w:space="0" w:color="B2B2B2"/>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r>
        <w:tc>
          <w:tcPr>
            <w:tcW w:w="4520" w:type="dxa"/>
            <w:tcBorders>
              <w:top w:val="dashed" w:sz="4" w:space="0" w:color="B2B2B2"/>
              <w:left w:val="single" w:sz="4" w:space="0" w:color="FFFFFF"/>
              <w:bottom w:val="dashed" w:sz="4" w:space="0" w:color="B2B2B2"/>
              <w:right w:val="none" w:sz="4" w:space="0" w:color="B2B2B2"/>
            </w:tcBorders>
          </w:tcPr>
          <w:p>
            <w:pPr>
              <w:pStyle w:val="ProductList-TableBody"/>
            </w:pPr>
            <w:r>
              <w:t>GitHub Insights</w:t>
            </w:r>
            <w:r>
              <w:fldChar w:fldCharType="begin"/>
            </w:r>
            <w:r>
              <w:instrText xml:space="preserve"> XE "GitHub Insights" </w:instrText>
            </w:r>
            <w:r>
              <w:fldChar w:fldCharType="end"/>
            </w:r>
            <w:r>
              <w:t xml:space="preserve"> (licence na odběr na základě počtu uživatelů)</w:t>
            </w:r>
          </w:p>
        </w:tc>
        <w:tc>
          <w:tcPr>
            <w:tcW w:w="740" w:type="dxa"/>
            <w:tcBorders>
              <w:top w:val="dashed" w:sz="4" w:space="0" w:color="B2B2B2"/>
              <w:left w:val="none" w:sz="4" w:space="0" w:color="B2B2B2"/>
              <w:bottom w:val="dashed" w:sz="4" w:space="0" w:color="B2B2B2"/>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r>
        <w:tc>
          <w:tcPr>
            <w:tcW w:w="4520" w:type="dxa"/>
            <w:tcBorders>
              <w:top w:val="dashed" w:sz="4" w:space="0" w:color="B2B2B2"/>
              <w:left w:val="single" w:sz="4" w:space="0" w:color="FFFFFF"/>
              <w:bottom w:val="dashed" w:sz="4" w:space="0" w:color="B2B2B2"/>
              <w:right w:val="none" w:sz="4" w:space="0" w:color="B2B2B2"/>
            </w:tcBorders>
          </w:tcPr>
          <w:p>
            <w:pPr>
              <w:pStyle w:val="ProductList-TableBody"/>
            </w:pPr>
            <w:r>
              <w:t>GitHub Learning Lab for Organizations</w:t>
            </w:r>
            <w:r>
              <w:fldChar w:fldCharType="begin"/>
            </w:r>
            <w:r>
              <w:instrText xml:space="preserve"> XE "GitHub Learning Lab for Organizations" </w:instrText>
            </w:r>
            <w:r>
              <w:fldChar w:fldCharType="end"/>
            </w:r>
            <w:r>
              <w:t xml:space="preserve"> (licence na odběr na základě počtu uživatelů)</w:t>
            </w:r>
          </w:p>
        </w:tc>
        <w:tc>
          <w:tcPr>
            <w:tcW w:w="740" w:type="dxa"/>
            <w:tcBorders>
              <w:top w:val="dashed" w:sz="4" w:space="0" w:color="B2B2B2"/>
              <w:left w:val="none" w:sz="4" w:space="0" w:color="B2B2B2"/>
              <w:bottom w:val="dashed" w:sz="4" w:space="0" w:color="B2B2B2"/>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r>
        <w:tc>
          <w:tcPr>
            <w:tcW w:w="4520" w:type="dxa"/>
            <w:tcBorders>
              <w:top w:val="dashed" w:sz="4" w:space="0" w:color="B2B2B2"/>
              <w:left w:val="single" w:sz="4" w:space="0" w:color="FFFFFF"/>
              <w:bottom w:val="dashed" w:sz="4" w:space="0" w:color="B2B2B2"/>
              <w:right w:val="none" w:sz="4" w:space="0" w:color="B2B2B2"/>
            </w:tcBorders>
          </w:tcPr>
          <w:p>
            <w:pPr>
              <w:pStyle w:val="ProductList-TableBody"/>
            </w:pPr>
            <w:r>
              <w:t>GitHub One</w:t>
            </w:r>
            <w:r>
              <w:fldChar w:fldCharType="begin"/>
            </w:r>
            <w:r>
              <w:instrText xml:space="preserve"> XE "GitHub One" </w:instrText>
            </w:r>
            <w:r>
              <w:fldChar w:fldCharType="end"/>
            </w:r>
            <w:r>
              <w:t xml:space="preserve"> (licence na odběr na základě počtu uživatelů)</w:t>
            </w:r>
          </w:p>
        </w:tc>
        <w:tc>
          <w:tcPr>
            <w:tcW w:w="740" w:type="dxa"/>
            <w:tcBorders>
              <w:top w:val="dashed" w:sz="4" w:space="0" w:color="B2B2B2"/>
              <w:left w:val="none" w:sz="4" w:space="0" w:color="B2B2B2"/>
              <w:bottom w:val="dashed" w:sz="4" w:space="0" w:color="B2B2B2"/>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r>
        <w:tc>
          <w:tcPr>
            <w:tcW w:w="4520" w:type="dxa"/>
            <w:tcBorders>
              <w:top w:val="dashed" w:sz="4" w:space="0" w:color="B2B2B2"/>
              <w:left w:val="single" w:sz="4" w:space="0" w:color="FFFFFF"/>
              <w:bottom w:val="single" w:sz="4" w:space="0" w:color="FFFFFF"/>
              <w:right w:val="none" w:sz="4" w:space="0" w:color="B2B2B2"/>
            </w:tcBorders>
          </w:tcPr>
          <w:p>
            <w:pPr>
              <w:pStyle w:val="ProductList-TableBody"/>
            </w:pPr>
            <w:r>
              <w:t>Balíky služby GitHub</w:t>
            </w:r>
            <w:r>
              <w:fldChar w:fldCharType="begin"/>
            </w:r>
            <w:r>
              <w:instrText xml:space="preserve"> XE "Balíky služby GitHub" </w:instrText>
            </w:r>
            <w:r>
              <w:fldChar w:fldCharType="end"/>
            </w:r>
          </w:p>
        </w:tc>
        <w:tc>
          <w:tcPr>
            <w:tcW w:w="740" w:type="dxa"/>
            <w:tcBorders>
              <w:top w:val="dashed" w:sz="4" w:space="0" w:color="B2B2B2"/>
              <w:left w:val="none" w:sz="4" w:space="0" w:color="B2B2B2"/>
              <w:bottom w:val="single" w:sz="4" w:space="0" w:color="FFFFFF"/>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bl>
    <w:p>
      <w:pPr>
        <w:pStyle w:val="ProductList-Offering1SubSection"/>
        <w:outlineLvl w:val="3"/>
      </w:pPr>
      <w:bookmarkStart w:id="310" w:name="_Sec1281"/>
      <w:r>
        <w:t>2. Podmínky produktu</w:t>
      </w:r>
      <w:bookmarkEnd w:id="310"/>
    </w:p>
    <w:tbl>
      <w:tblPr>
        <w:tblStyle w:val="PURTable"/>
        <w:tblW w:w="0" w:type="dxa"/>
        <w:tblLook w:val="04A0" w:firstRow="1" w:lastRow="0" w:firstColumn="1" w:lastColumn="0" w:noHBand="0" w:noVBand="1"/>
      </w:tblPr>
      <w:tblGrid>
        <w:gridCol w:w="3625"/>
        <w:gridCol w:w="3546"/>
        <w:gridCol w:w="37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39">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Uplatnění</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392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GitHub Learning Labs for Organizations</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Vše</w:t>
            </w:r>
          </w:p>
        </w:tc>
        <w:tc>
          <w:tcPr>
            <w:tcW w:w="392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GitHub Learning Labs for Organizations</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c>
          <w:tcPr>
            <w:tcW w:w="4160" w:type="dxa"/>
            <w:tcBorders>
              <w:top w:val="single" w:sz="4" w:space="0" w:color="000000"/>
              <w:left w:val="singl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4"/>
      </w:pPr>
      <w:r>
        <w:t>2.1 GitHub Enterprise</w:t>
      </w:r>
    </w:p>
    <w:p>
      <w:pPr>
        <w:pStyle w:val="ProductList-Body"/>
      </w:pPr>
      <w:r>
        <w:t xml:space="preserve">Licencovaní uživatelé zákazníka mohou přistupovat ke službě online GitHub Enterprise Cloud (dříve nazývané Business Cloud) a lokální verzi softwaru GitHub Enterprise Server (dříve nazývané GitHub Enterprise nebo GHE) a používat je tak, jak jsou zahrnuty v produktu GitHub Enterprise. </w:t>
      </w:r>
    </w:p>
    <w:p>
      <w:pPr>
        <w:pStyle w:val="ProductList-Body"/>
      </w:pPr>
    </w:p>
    <w:p>
      <w:pPr>
        <w:pStyle w:val="ProductList-ClauseHeading"/>
        <w:outlineLvl w:val="4"/>
      </w:pPr>
      <w:r>
        <w:t>2.2 Produkt GitHub Enterprise licencovaný prostřednictvím EES</w:t>
      </w:r>
    </w:p>
    <w:p>
      <w:pPr>
        <w:pStyle w:val="ProductList-Body"/>
      </w:pPr>
      <w:r>
        <w:t xml:space="preserve">Zákazník musí získat jednu licenci na odběr služby GitHub Enterprise pro organizaci. Pro účely licenčních podmínek pro produkt GitHub Enterprise jsou všichni </w:t>
      </w:r>
      <w:r>
        <w:fldChar w:fldCharType="begin"/>
      </w:r>
      <w:r>
        <w:instrText xml:space="preserve"> AutoTextList   \s NoStyle \t "Oprávněný uživatel ze vzdělávací instituce označuje zaměstnance nebo smluvní stranu (kromě studentů), kteří přistupují k produktu výukové platformy nebo takový produkt používají ve prospěch instituce." </w:instrText>
      </w:r>
      <w:r>
        <w:fldChar w:fldCharType="separate"/>
      </w:r>
      <w:r>
        <w:rPr>
          <w:color w:val="0563C1"/>
        </w:rPr>
        <w:t>oprávnění uživatelé produktu Education</w:t>
      </w:r>
      <w:r>
        <w:fldChar w:fldCharType="end"/>
      </w:r>
      <w:r>
        <w:t xml:space="preserve"> zákazníka (nebo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 pracovníci</w:t>
      </w:r>
      <w:r>
        <w:fldChar w:fldCharType="end"/>
      </w:r>
      <w:r>
        <w:t>) a studenti během platnosti této licence na odběr služeb považováni za licencované uživatele.</w:t>
      </w:r>
    </w:p>
    <w:p>
      <w:pPr>
        <w:pStyle w:val="ProductList-Body"/>
      </w:pPr>
    </w:p>
    <w:p>
      <w:pPr>
        <w:pStyle w:val="ProductList-ClauseHeading"/>
        <w:outlineLvl w:val="4"/>
      </w:pPr>
      <w:r>
        <w:t>2.3 GitHub Actions a balíky služby GitHub</w:t>
      </w:r>
    </w:p>
    <w:p>
      <w:pPr>
        <w:pStyle w:val="ProductList-Body"/>
      </w:pPr>
      <w:r>
        <w:t xml:space="preserve">Zákazník si může pořídit tyto služby, pouze pokud si pořídil také licence na odběr na základě počtu uživatelů pro produkt GitHub Enterprise nebo nabídku zahrnující produkt GitHub Enterprise. </w:t>
      </w:r>
    </w:p>
    <w:p>
      <w:pPr>
        <w:pStyle w:val="ProductList-Body"/>
      </w:pPr>
    </w:p>
    <w:p>
      <w:pPr>
        <w:pStyle w:val="ProductList-ClauseHeading"/>
        <w:outlineLvl w:val="4"/>
      </w:pPr>
      <w:r>
        <w:t>2.4 GitHub Advanced Security</w:t>
      </w:r>
    </w:p>
    <w:p>
      <w:pPr>
        <w:pStyle w:val="ProductList-Body"/>
      </w:pPr>
      <w:r>
        <w:t xml:space="preserve">Zákazník si může pořídit licence k odběru na základě počtu uživatelů k produktu GitHub Advanced Security pouze pro své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licencované uživatele</w:t>
      </w:r>
      <w:r>
        <w:fldChar w:fldCharType="end"/>
      </w:r>
      <w:r>
        <w:t xml:space="preserve"> produktu GitHub Enterprise nebo nabídku zahrnující produkt GitHub Enterprise („Uživatelé produktu GitHub Enterprise zákazníka“).</w:t>
      </w:r>
    </w:p>
    <w:p>
      <w:pPr>
        <w:pStyle w:val="ProductList-Body"/>
      </w:pPr>
    </w:p>
    <w:p>
      <w:pPr>
        <w:pStyle w:val="ProductList-ClauseHeading"/>
        <w:outlineLvl w:val="4"/>
      </w:pPr>
      <w:r>
        <w:t>2.5 GitHub Insights</w:t>
      </w:r>
    </w:p>
    <w:p>
      <w:pPr>
        <w:pStyle w:val="ProductList-Body"/>
      </w:pPr>
      <w:r>
        <w:t>Zákazník si může pořídit licence k odběru na základě počtu uživatelů pro produkt GitHub Insights pro své uživatele produktu GitHub Enterprise, pokud si pořídí licence k odběru na základě počtu uživatelů pro takové služby pro všechny své uživatele produktu GitHub Enterprise. Tato možnost se nevztahuje na zákazníky se smlouvou Enrollment for Education Solutions.</w:t>
      </w:r>
    </w:p>
    <w:p>
      <w:pPr>
        <w:pStyle w:val="ProductList-Body"/>
      </w:pPr>
    </w:p>
    <w:p>
      <w:pPr>
        <w:pStyle w:val="ProductList-ClauseHeading"/>
        <w:outlineLvl w:val="4"/>
      </w:pPr>
      <w:r>
        <w:t>2.6 GitHub Learning Lab for Organizations</w:t>
      </w:r>
    </w:p>
    <w:p>
      <w:pPr>
        <w:pStyle w:val="ProductList-Body"/>
      </w:pPr>
      <w:r>
        <w:t>Zákazník si může pořídit licence k odběru produktu GitHub Learning Lab na základě počtu uživatelů pouze pro své licencované uživatele produktu GitHub Enterprise nebo nabídku zahrnující produkt GitHub Enterprise.</w:t>
      </w:r>
    </w:p>
    <w:p>
      <w:pPr>
        <w:pStyle w:val="ProductList-Body"/>
      </w:pPr>
    </w:p>
    <w:p>
      <w:pPr>
        <w:pStyle w:val="ProductList-ClauseHeading"/>
        <w:outlineLvl w:val="4"/>
      </w:pPr>
      <w:r>
        <w:t>2.7 Školení a testování</w:t>
      </w:r>
    </w:p>
    <w:p>
      <w:pPr>
        <w:pStyle w:val="ProductList-Body"/>
      </w:pPr>
      <w:r>
        <w:t>Bez ohledu na jakékoli ustanovení opačného významu v multilicenční smlouvě zákazníka vyžaduje přístup k softwaru GitHub Enterprise nebo službě online pro účely školení a testování uživatelské licence na odběr.</w:t>
      </w:r>
    </w:p>
    <w:p>
      <w:pPr>
        <w:pStyle w:val="ProductList-Body"/>
      </w:pPr>
    </w:p>
    <w:p>
      <w:pPr>
        <w:pStyle w:val="ProductList-ClauseHeading"/>
        <w:outlineLvl w:val="4"/>
      </w:pPr>
      <w:r>
        <w:t>2.8 GitHub Engineering Direct Support</w:t>
      </w:r>
    </w:p>
    <w:p>
      <w:pPr>
        <w:pStyle w:val="ProductList-Body"/>
      </w:pPr>
      <w:r>
        <w:fldChar w:fldCharType="begin"/>
      </w:r>
      <w:r>
        <w:instrText xml:space="preserve"> AutoTextList   \s NoStyle \t "Licencovaný uživatel označuje jednotlivého uživatele, kterému je přidělena licence." </w:instrText>
      </w:r>
      <w:r>
        <w:fldChar w:fldCharType="separate"/>
      </w:r>
      <w:r>
        <w:rPr>
          <w:color w:val="0563C1"/>
        </w:rPr>
        <w:t>Licencovaní uživatelé</w:t>
      </w:r>
      <w:r>
        <w:fldChar w:fldCharType="end"/>
      </w:r>
      <w:r>
        <w:t xml:space="preserve"> zákazníka využívající produkt GitHub Engineering Direct, GitHub One a GitHub AE smí přistupovat ke službě GitHub Engineering Direct Support uvedené v podmínkách služeb online.</w:t>
      </w:r>
    </w:p>
    <w:p>
      <w:pPr>
        <w:pStyle w:val="ProductList-Body"/>
      </w:pP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311" w:name="_Sec1298"/>
      <w:r>
        <w:t>Microsoft Defender for Endpoint (server)</w:t>
      </w:r>
      <w:bookmarkEnd w:id="311"/>
      <w:r>
        <w:fldChar w:fldCharType="begin"/>
      </w:r>
      <w:r>
        <w:instrText xml:space="preserve"> TC "</w:instrText>
      </w:r>
      <w:bookmarkStart w:id="312" w:name="_Toc62549946"/>
      <w:r>
        <w:instrText>Microsoft Defender for Endpoint (server)</w:instrText>
      </w:r>
      <w:bookmarkEnd w:id="312"/>
      <w:r>
        <w:instrText>" \l 3</w:instrText>
      </w:r>
      <w:r>
        <w:fldChar w:fldCharType="end"/>
      </w:r>
    </w:p>
    <w:p>
      <w:pPr>
        <w:pStyle w:val="ProductList-Offering1SubSection"/>
        <w:outlineLvl w:val="3"/>
      </w:pPr>
      <w:bookmarkStart w:id="313" w:name="_Sec1299"/>
      <w:r>
        <w:t>1. Dostupnost programu</w:t>
      </w:r>
      <w:bookmarkEnd w:id="313"/>
    </w:p>
    <w:tbl>
      <w:tblPr>
        <w:tblStyle w:val="PURTable"/>
        <w:tblW w:w="0" w:type="dxa"/>
        <w:tblLook w:val="04A0" w:firstRow="1" w:lastRow="0" w:firstColumn="1" w:lastColumn="0" w:noHBand="0" w:noVBand="1"/>
      </w:tblPr>
      <w:tblGrid>
        <w:gridCol w:w="4235"/>
        <w:gridCol w:w="701"/>
        <w:gridCol w:w="691"/>
        <w:gridCol w:w="810"/>
        <w:gridCol w:w="713"/>
        <w:gridCol w:w="728"/>
        <w:gridCol w:w="830"/>
        <w:gridCol w:w="706"/>
        <w:gridCol w:w="697"/>
        <w:gridCol w:w="805"/>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single" w:sz="4" w:space="0" w:color="FFFFFF"/>
              <w:right w:val="none" w:sz="4" w:space="0" w:color="6E6E6E"/>
            </w:tcBorders>
          </w:tcPr>
          <w:p>
            <w:pPr>
              <w:pStyle w:val="ProductList-TableBody"/>
            </w:pPr>
            <w:r>
              <w:t>Microsoft Defender for Endpoint (server)</w:t>
            </w:r>
            <w:r>
              <w:fldChar w:fldCharType="begin"/>
            </w:r>
            <w:r>
              <w:instrText xml:space="preserve"> XE "Microsoft Defender for Endpoint (server)" </w:instrText>
            </w:r>
            <w:r>
              <w:fldChar w:fldCharType="end"/>
            </w:r>
          </w:p>
        </w:tc>
        <w:tc>
          <w:tcPr>
            <w:tcW w:w="740" w:type="dxa"/>
            <w:tcBorders>
              <w:top w:val="single" w:sz="6" w:space="0" w:color="FFFFFF"/>
              <w:left w:val="none" w:sz="4" w:space="0" w:color="6E6E6E"/>
              <w:bottom w:val="single" w:sz="4" w:space="0" w:color="FFFFF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A,UC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Body"/>
      </w:pPr>
      <w:r>
        <w:rPr>
          <w:i/>
        </w:rPr>
        <w:t xml:space="preserve">Viz položku </w:t>
      </w:r>
      <w:hyperlink w:anchor="_Sec652">
        <w:r>
          <w:rPr>
            <w:i/>
            <w:color w:val="00467F"/>
            <w:u w:val="single"/>
          </w:rPr>
          <w:t>Počítačový operační systém Windows</w:t>
        </w:r>
      </w:hyperlink>
      <w:r>
        <w:rPr>
          <w:i/>
        </w:rPr>
        <w:t xml:space="preserve"> pro Microsoft Defender for Endpoint (na uživatele).</w:t>
      </w:r>
    </w:p>
    <w:p>
      <w:pPr>
        <w:pStyle w:val="ProductList-Offering1SubSection"/>
        <w:outlineLvl w:val="3"/>
      </w:pPr>
      <w:bookmarkStart w:id="314" w:name="_Sec1300"/>
      <w:r>
        <w:t>2. Podmínky produktu</w:t>
      </w:r>
      <w:bookmarkEnd w:id="314"/>
    </w:p>
    <w:tbl>
      <w:tblPr>
        <w:tblStyle w:val="PURTable"/>
        <w:tblW w:w="0" w:type="dxa"/>
        <w:tblLook w:val="04A0" w:firstRow="1" w:lastRow="0" w:firstColumn="1" w:lastColumn="0" w:noHBand="0" w:noVBand="1"/>
      </w:tblPr>
      <w:tblGrid>
        <w:gridCol w:w="3633"/>
        <w:gridCol w:w="3636"/>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40">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Ano</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"Práva k migraci: Zákazník může být schopen provést upgrade z předchozích verzí softwaru nebo jiných produktů na základě zvláštních podmínek publikovaných v záznamu produktu nebo seznamu produktů. (Kompletní definici naleznete ve slovníku.)" </w:instrText>
            </w:r>
            <w:r>
              <w:fldChar w:fldCharType="separate"/>
            </w:r>
            <w:r>
              <w:rPr>
                <w:color w:val="0563C1"/>
              </w:rPr>
              <w:t>Práva k migraci</w:t>
            </w:r>
            <w:r>
              <w:fldChar w:fldCharType="end"/>
            </w:r>
            <w:r>
              <w:t>: Viz níže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"Nezbytné podmínky: Označuje, že je pro zakoupení licencí k produktu nutné splnit určité dodatečné podmínky." </w:instrText>
            </w:r>
            <w:r>
              <w:fldChar w:fldCharType="separate"/>
            </w:r>
            <w:r>
              <w:rPr>
                <w:color w:val="0563C1"/>
              </w:rPr>
              <w:t>Nezbytné podmínky</w:t>
            </w:r>
            <w:r>
              <w:fldChar w:fldCharType="end"/>
            </w:r>
            <w:r>
              <w:t>: Viz níže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předplatného." </w:instrText>
            </w:r>
            <w:r>
              <w:fldChar w:fldCharType="separate"/>
            </w:r>
            <w:r>
              <w:rPr>
                <w:color w:val="0563C1"/>
              </w:rPr>
              <w:t>Nárok na snížení</w:t>
            </w:r>
            <w:r>
              <w:fldChar w:fldCharType="end"/>
            </w:r>
            <w:r>
              <w:t>: Ano</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Nárok na získání produktu Microsoft Defender for Endpoint (server)</w:t>
      </w:r>
    </w:p>
    <w:p>
      <w:pPr>
        <w:pStyle w:val="ProductList-Body"/>
      </w:pPr>
      <w:r>
        <w:t>Zákazníci s kombinovanými minimálně 50 licencemi pro jeden nebo více z následujících produktů mohou získat licence k produktu Microsoft Defender for Endpoint (server) (jedna pro každé kryté serverové prostředí OSE): Licence k odběru na základě počtu uživatelů pro zabezpečení produktů Microsoft Defender for Endpoint (na uživatele), Windows E5/A5, Microsoft 365 E5/A5 a Microsoft 365 E5.</w:t>
      </w:r>
    </w:p>
    <w:p>
      <w:pPr>
        <w:pStyle w:val="ProductList-Body"/>
      </w:pPr>
    </w:p>
    <w:p>
      <w:pPr>
        <w:pStyle w:val="ProductList-ClauseHeading"/>
        <w:outlineLvl w:val="4"/>
      </w:pPr>
      <w:r>
        <w:t>2.2 Migrace na produkt Azure Security Center</w:t>
      </w:r>
    </w:p>
    <w:p>
      <w:pPr>
        <w:pStyle w:val="ProductList-Body"/>
      </w:pPr>
      <w:r>
        <w:t>Zákazníci, kteří si zakoupí licence k produktu Microsoft Defender for Endpoint (server) a později se během doby jejich krytí rozhodnou pokrýt tytéž servery s produktem Azure Security Center, budou oprávněni k získání kreditu na produkt Azure Security Center.</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315" w:name="_Sec1206"/>
      <w:r>
        <w:t>Microsoft Cloud App Security</w:t>
      </w:r>
      <w:bookmarkEnd w:id="315"/>
      <w:r>
        <w:fldChar w:fldCharType="begin"/>
      </w:r>
      <w:r>
        <w:instrText xml:space="preserve"> TC "</w:instrText>
      </w:r>
      <w:bookmarkStart w:id="316" w:name="_Toc62549947"/>
      <w:r>
        <w:instrText>Microsoft Cloud App Security</w:instrText>
      </w:r>
      <w:bookmarkEnd w:id="316"/>
      <w:r>
        <w:instrText>" \l 3</w:instrText>
      </w:r>
      <w:r>
        <w:fldChar w:fldCharType="end"/>
      </w:r>
    </w:p>
    <w:p>
      <w:pPr>
        <w:pStyle w:val="ProductList-Offering1SubSection"/>
        <w:outlineLvl w:val="3"/>
      </w:pPr>
      <w:bookmarkStart w:id="317" w:name="_Sec1207"/>
      <w:r>
        <w:t>1. Dostupnost programu</w:t>
      </w:r>
      <w:bookmarkEnd w:id="317"/>
    </w:p>
    <w:tbl>
      <w:tblPr>
        <w:tblStyle w:val="PURTable"/>
        <w:tblW w:w="0" w:type="dxa"/>
        <w:tblLook w:val="04A0" w:firstRow="1" w:lastRow="0" w:firstColumn="1" w:lastColumn="0" w:noHBand="0" w:noVBand="1"/>
      </w:tblPr>
      <w:tblGrid>
        <w:gridCol w:w="4111"/>
        <w:gridCol w:w="807"/>
        <w:gridCol w:w="699"/>
        <w:gridCol w:w="810"/>
        <w:gridCol w:w="714"/>
        <w:gridCol w:w="729"/>
        <w:gridCol w:w="830"/>
        <w:gridCol w:w="707"/>
        <w:gridCol w:w="703"/>
        <w:gridCol w:w="806"/>
      </w:tblGrid>
      <w:tr>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pPr>
              <w:pStyle w:val="ProductList-TableBody"/>
            </w:pPr>
            <w:r>
              <w:rPr>
                <w:color w:val="FFFFFF"/>
              </w:rPr>
              <w:t>Služby online</w:t>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520" w:type="dxa"/>
            <w:tcBorders>
              <w:top w:val="none" w:sz="4" w:space="0" w:color="BFBFBF"/>
              <w:left w:val="none" w:sz="4" w:space="0" w:color="000000"/>
              <w:bottom w:val="dashed" w:sz="4" w:space="0" w:color="7F7F7F"/>
              <w:right w:val="none" w:sz="4" w:space="0" w:color="000000"/>
            </w:tcBorders>
          </w:tcPr>
          <w:p>
            <w:pPr>
              <w:pStyle w:val="ProductList-TableBody"/>
            </w:pPr>
            <w:r>
              <w:t>Microsoft Cloud App Security</w:t>
            </w:r>
            <w:r>
              <w:fldChar w:fldCharType="begin"/>
            </w:r>
            <w:r>
              <w:instrText xml:space="preserve"> XE "Microsoft Cloud App Security" </w:instrText>
            </w:r>
            <w:r>
              <w:fldChar w:fldCharType="end"/>
            </w:r>
            <w:r>
              <w:t xml:space="preserve"> (licence na odběr na základě počtu uživatelů)</w:t>
            </w:r>
          </w:p>
        </w:tc>
        <w:tc>
          <w:tcPr>
            <w:tcW w:w="860" w:type="dxa"/>
            <w:tcBorders>
              <w:top w:val="single" w:sz="6" w:space="0" w:color="FFFFFF"/>
              <w:left w:val="none" w:sz="4" w:space="0" w:color="000000"/>
              <w:bottom w:val="dashed" w:sz="4" w:space="0" w:color="7F7F7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Body"/>
      </w:pPr>
    </w:p>
    <w:p>
      <w:pPr>
        <w:pStyle w:val="ProductList-Offering1SubSection"/>
        <w:outlineLvl w:val="3"/>
      </w:pPr>
      <w:bookmarkStart w:id="318" w:name="_Sec1208"/>
      <w:r>
        <w:t>2. Podmínky produktu</w:t>
      </w:r>
      <w:bookmarkEnd w:id="318"/>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41">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závazku." </w:instrText>
            </w:r>
            <w:r>
              <w:fldChar w:fldCharType="separate"/>
            </w:r>
            <w:r>
              <w:rPr>
                <w:color w:val="0563C1"/>
              </w:rPr>
              <w:t>Nárok na snížení</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snížení (SCE): Produkty, pro které může zákazník s prováděcí smlouvou Server a Cloud hlásit omezení licencí k odběru nebo budoucího přiděleného ročního závazku po 12 po sobě jdoucích měsících." </w:instrText>
            </w:r>
            <w:r>
              <w:fldChar w:fldCharType="separate"/>
            </w:r>
            <w:r>
              <w:rPr>
                <w:color w:val="0563C1"/>
              </w:rPr>
              <w:t>Nárok na snížení (SCE)</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319" w:name="_Sec1305"/>
      <w:r>
        <w:t>Doplněk Microsoft Cloud Healthcare</w:t>
      </w:r>
      <w:bookmarkEnd w:id="319"/>
      <w:r>
        <w:fldChar w:fldCharType="begin"/>
      </w:r>
      <w:r>
        <w:instrText xml:space="preserve"> TC "</w:instrText>
      </w:r>
      <w:bookmarkStart w:id="320" w:name="_Toc62549948"/>
      <w:r>
        <w:instrText>Doplněk Microsoft Cloud Healthcare</w:instrText>
      </w:r>
      <w:bookmarkEnd w:id="320"/>
      <w:r>
        <w:instrText>" \l 3</w:instrText>
      </w:r>
      <w:r>
        <w:fldChar w:fldCharType="end"/>
      </w:r>
    </w:p>
    <w:p>
      <w:pPr>
        <w:pStyle w:val="ProductList-Offering1SubSection"/>
        <w:outlineLvl w:val="3"/>
      </w:pPr>
      <w:bookmarkStart w:id="321" w:name="_Sec1306"/>
      <w:r>
        <w:t>1. Dostupnost programu</w:t>
      </w:r>
      <w:bookmarkEnd w:id="321"/>
    </w:p>
    <w:tbl>
      <w:tblPr>
        <w:tblStyle w:val="PURTable"/>
        <w:tblW w:w="0" w:type="dxa"/>
        <w:tblLook w:val="04A0" w:firstRow="1" w:lastRow="0" w:firstColumn="1" w:lastColumn="0" w:noHBand="0" w:noVBand="1"/>
      </w:tblPr>
      <w:tblGrid>
        <w:gridCol w:w="4368"/>
        <w:gridCol w:w="725"/>
        <w:gridCol w:w="722"/>
        <w:gridCol w:w="726"/>
        <w:gridCol w:w="730"/>
        <w:gridCol w:w="736"/>
        <w:gridCol w:w="734"/>
        <w:gridCol w:w="727"/>
        <w:gridCol w:w="724"/>
        <w:gridCol w:w="724"/>
      </w:tblGrid>
      <w:tr>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pPr>
            <w:r>
              <w:rPr>
                <w:color w:val="FFFFFF"/>
              </w:rPr>
              <w:t>Služby online</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520" w:type="dxa"/>
            <w:tcBorders>
              <w:top w:val="single" w:sz="4" w:space="0" w:color="FFFFFF"/>
              <w:left w:val="single" w:sz="4" w:space="0" w:color="FFFFFF"/>
              <w:bottom w:val="single" w:sz="4" w:space="0" w:color="FFFFFF"/>
              <w:right w:val="single" w:sz="4" w:space="0" w:color="FFFFFF"/>
            </w:tcBorders>
          </w:tcPr>
          <w:p>
            <w:pPr>
              <w:pStyle w:val="ProductList-TableBody"/>
            </w:pPr>
            <w:r>
              <w:t>Doplněk Microsoft Cloud Healthcare</w:t>
            </w:r>
            <w:r>
              <w:fldChar w:fldCharType="begin"/>
            </w:r>
            <w:r>
              <w:instrText xml:space="preserve"> XE "Doplněk Microsoft Cloud Healthcare" </w:instrText>
            </w:r>
            <w:r>
              <w:fldChar w:fldCharType="end"/>
            </w:r>
            <w:r>
              <w:t xml:space="preserve"> (licence na odběr na základě počtu uživatelů)</w:t>
            </w:r>
          </w:p>
        </w:tc>
        <w:tc>
          <w:tcPr>
            <w:tcW w:w="740" w:type="dxa"/>
            <w:tcBorders>
              <w:top w:val="single" w:sz="4" w:space="0" w:color="FFFFFF"/>
              <w:left w:val="single" w:sz="4" w:space="0" w:color="FFFFFF"/>
              <w:bottom w:val="single" w:sz="4" w:space="0" w:color="FFFFFF"/>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563C1"/>
              </w:rPr>
              <w:t xml:space="preserve"> A</w:t>
            </w:r>
            <w:r>
              <w:fldChar w:fldCharType="end"/>
            </w:r>
            <w:r>
              <w:t>, ST</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bl>
    <w:p>
      <w:pPr>
        <w:pStyle w:val="ProductList-Body"/>
      </w:pPr>
    </w:p>
    <w:p>
      <w:pPr>
        <w:pStyle w:val="ProductList-Offering1SubSection"/>
        <w:outlineLvl w:val="3"/>
      </w:pPr>
      <w:bookmarkStart w:id="322" w:name="_Sec1307"/>
      <w:r>
        <w:t>2. Podmínky produktu</w:t>
      </w:r>
      <w:bookmarkEnd w:id="322"/>
    </w:p>
    <w:tbl>
      <w:tblPr>
        <w:tblStyle w:val="PURTable"/>
        <w:tblW w:w="0" w:type="dxa"/>
        <w:tblLook w:val="04A0" w:firstRow="1" w:lastRow="0" w:firstColumn="1" w:lastColumn="0" w:noHBand="0" w:noVBand="1"/>
      </w:tblPr>
      <w:tblGrid>
        <w:gridCol w:w="3633"/>
        <w:gridCol w:w="3531"/>
        <w:gridCol w:w="375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42">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Nezbytné podmínky: Není relevantní</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Vše</w:t>
            </w:r>
          </w:p>
        </w:tc>
        <w:tc>
          <w:tcPr>
            <w:tcW w:w="4160" w:type="dxa"/>
            <w:tcBorders>
              <w:top w:val="single" w:sz="4" w:space="0" w:color="000000"/>
              <w:left w:val="singl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4"/>
      </w:pPr>
      <w:r>
        <w:t>2.1 Doplňky</w:t>
      </w:r>
    </w:p>
    <w:p>
      <w:pPr>
        <w:pStyle w:val="ProductList-Body"/>
      </w:pPr>
      <w:r>
        <w:t>Zákazník může získat doplňky Microsoft Cloud Healthcare za následujících podmínek:</w:t>
      </w:r>
    </w:p>
    <w:p>
      <w:pPr>
        <w:pStyle w:val="ProductList-Bullet"/>
        <w:numPr>
          <w:ilvl w:val="0"/>
          <w:numId w:val="54"/>
        </w:numPr>
      </w:pPr>
      <w:r>
        <w:t>Zákazník musí mít licenci pro odpovídající kvalifikované licence.</w:t>
      </w:r>
    </w:p>
    <w:p>
      <w:pPr>
        <w:pStyle w:val="ProductList-Bullet"/>
        <w:numPr>
          <w:ilvl w:val="0"/>
          <w:numId w:val="54"/>
        </w:numPr>
      </w:pPr>
      <w:r>
        <w:t>Zákazník může získat jednu licenci na odběr doplňku pro všechny kvalifikující licence, není-li v těchto podmínkách uvedeno jinak.</w:t>
      </w:r>
    </w:p>
    <w:p>
      <w:pPr>
        <w:pStyle w:val="ProductList-Bullet"/>
        <w:numPr>
          <w:ilvl w:val="0"/>
          <w:numId w:val="54"/>
        </w:numPr>
      </w:pPr>
      <w:r>
        <w:t>Zákazník může získat licence na odběr doplňku mezi daty aktualizace před získáním kvalifikujících licencí.</w:t>
      </w:r>
    </w:p>
    <w:p>
      <w:pPr>
        <w:pStyle w:val="ProductList-Bullet"/>
        <w:numPr>
          <w:ilvl w:val="0"/>
          <w:numId w:val="54"/>
        </w:numPr>
      </w:pPr>
      <w:r>
        <w:t>Funkce doplňku Healthcare závisí na pořízení následujících kvalifikujících licencí a/nebo kombinaci následujících kvalifikujících licencí.</w:t>
      </w:r>
    </w:p>
    <w:p>
      <w:pPr>
        <w:pStyle w:val="ProductList-Body"/>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single" w:sz="4" w:space="0" w:color="0070C0"/>
              <w:left w:val="single" w:sz="4" w:space="0" w:color="0070C0"/>
              <w:bottom w:val="none" w:sz="4" w:space="0" w:color="6E6E6E"/>
              <w:right w:val="single" w:sz="4" w:space="0" w:color="0070C0"/>
            </w:tcBorders>
            <w:shd w:val="clear" w:color="auto" w:fill="0072C6"/>
          </w:tcPr>
          <w:p>
            <w:pPr>
              <w:pStyle w:val="ProductList-TableBody"/>
            </w:pPr>
            <w:r>
              <w:rPr>
                <w:color w:val="FFFFFF"/>
              </w:rPr>
              <w:t>Kvalifikující licence</w:t>
            </w:r>
          </w:p>
        </w:tc>
      </w:tr>
      <w:tr>
        <w:tc>
          <w:tcPr>
            <w:tcW w:w="12240" w:type="dxa"/>
            <w:tcBorders>
              <w:top w:val="none" w:sz="4" w:space="0" w:color="6E6E6E"/>
              <w:left w:val="single" w:sz="4" w:space="0" w:color="6E6E6E"/>
              <w:bottom w:val="single" w:sz="4" w:space="0" w:color="6E6E6E"/>
              <w:right w:val="single" w:sz="4" w:space="0" w:color="6E6E6E"/>
            </w:tcBorders>
          </w:tcPr>
          <w:p>
            <w:pPr>
              <w:pStyle w:val="ProductList-TableBody"/>
            </w:pPr>
            <w:r>
              <w:t>Microsoft 365 E3, Microsoft 365 E5, Power Apps, Power Automate, PowerBI, Dynamics 365 Customer Service Enterprise, Dynamics 365 Digital Messaging, Dynamics 365 Customer Service Insights, Dynamics 365 Marketing, Dynamics 365 Customer Insights, Dynamics 365 Insights, Dynamics 365 Field Service, Microsoft Azure API for FHIR, Microsoft Healthcare Bot Service.</w:t>
            </w: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323" w:name="_Sec1284"/>
      <w:r>
        <w:t>Microsoft Graph data connect for ISVs</w:t>
      </w:r>
      <w:bookmarkEnd w:id="323"/>
      <w:r>
        <w:fldChar w:fldCharType="begin"/>
      </w:r>
      <w:r>
        <w:instrText xml:space="preserve"> TC "</w:instrText>
      </w:r>
      <w:bookmarkStart w:id="324" w:name="_Toc62549949"/>
      <w:r>
        <w:instrText>Microsoft Graph data connect for ISVs</w:instrText>
      </w:r>
      <w:bookmarkEnd w:id="324"/>
      <w:r>
        <w:instrText>" \l 3</w:instrText>
      </w:r>
      <w:r>
        <w:fldChar w:fldCharType="end"/>
      </w:r>
    </w:p>
    <w:p>
      <w:pPr>
        <w:pStyle w:val="ProductList-Offering1SubSection"/>
        <w:outlineLvl w:val="3"/>
      </w:pPr>
      <w:bookmarkStart w:id="325" w:name="_Sec1285"/>
      <w:r>
        <w:t>1. Dostupnost programu</w:t>
      </w:r>
      <w:bookmarkEnd w:id="325"/>
    </w:p>
    <w:tbl>
      <w:tblPr>
        <w:tblStyle w:val="PURTable"/>
        <w:tblW w:w="0" w:type="dxa"/>
        <w:tblLook w:val="04A0" w:firstRow="1" w:lastRow="0" w:firstColumn="1" w:lastColumn="0" w:noHBand="0" w:noVBand="1"/>
      </w:tblPr>
      <w:tblGrid>
        <w:gridCol w:w="4367"/>
        <w:gridCol w:w="725"/>
        <w:gridCol w:w="722"/>
        <w:gridCol w:w="726"/>
        <w:gridCol w:w="730"/>
        <w:gridCol w:w="736"/>
        <w:gridCol w:w="734"/>
        <w:gridCol w:w="728"/>
        <w:gridCol w:w="724"/>
        <w:gridCol w:w="724"/>
      </w:tblGrid>
      <w:tr>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pPr>
            <w:r>
              <w:rPr>
                <w:color w:val="FFFFFF"/>
              </w:rPr>
              <w:t>Služby online</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520" w:type="dxa"/>
            <w:tcBorders>
              <w:top w:val="single" w:sz="4" w:space="0" w:color="FFFFFF"/>
              <w:left w:val="single" w:sz="4" w:space="0" w:color="FFFFFF"/>
              <w:bottom w:val="single" w:sz="4" w:space="0" w:color="FFFFFF"/>
              <w:right w:val="single" w:sz="4" w:space="0" w:color="FFFFFF"/>
            </w:tcBorders>
          </w:tcPr>
          <w:p>
            <w:pPr>
              <w:pStyle w:val="ProductList-TableBody"/>
            </w:pPr>
            <w:r>
              <w:t>Microsoft Graph data connect for ISVs</w:t>
            </w:r>
            <w:r>
              <w:fldChar w:fldCharType="begin"/>
            </w:r>
            <w:r>
              <w:instrText xml:space="preserve"> XE "Microsoft Graph data connect for ISVs" </w:instrText>
            </w:r>
            <w:r>
              <w:fldChar w:fldCharType="end"/>
            </w:r>
            <w:r>
              <w:t xml:space="preserve"> (licence na odběr)</w:t>
            </w:r>
          </w:p>
        </w:tc>
        <w:tc>
          <w:tcPr>
            <w:tcW w:w="740" w:type="dxa"/>
            <w:tcBorders>
              <w:top w:val="single" w:sz="4" w:space="0" w:color="FFFFFF"/>
              <w:left w:val="single" w:sz="4" w:space="0" w:color="FFFFFF"/>
              <w:bottom w:val="single" w:sz="4" w:space="0" w:color="FFFFFF"/>
              <w:right w:val="single" w:sz="4" w:space="0" w:color="FFFFFF"/>
            </w:tcBorders>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pPr>
              <w:pStyle w:val="ProductList-TableBody"/>
              <w:jc w:val="center"/>
            </w:pPr>
          </w:p>
        </w:tc>
      </w:tr>
    </w:tbl>
    <w:p>
      <w:pPr>
        <w:pStyle w:val="ProductList-Body"/>
      </w:pPr>
    </w:p>
    <w:p>
      <w:pPr>
        <w:pStyle w:val="ProductList-Offering1SubSection"/>
        <w:outlineLvl w:val="3"/>
      </w:pPr>
      <w:bookmarkStart w:id="326" w:name="_Sec1286"/>
      <w:r>
        <w:t>2. Podmínky produktu</w:t>
      </w:r>
      <w:bookmarkEnd w:id="326"/>
    </w:p>
    <w:tbl>
      <w:tblPr>
        <w:tblStyle w:val="PURTable"/>
        <w:tblW w:w="0" w:type="dxa"/>
        <w:tblLook w:val="04A0" w:firstRow="1" w:lastRow="0" w:firstColumn="1" w:lastColumn="0" w:noHBand="0" w:noVBand="1"/>
      </w:tblPr>
      <w:tblGrid>
        <w:gridCol w:w="3633"/>
        <w:gridCol w:w="3531"/>
        <w:gridCol w:w="3752"/>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43">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Nezbytné podmínky: Není relevantní</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392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Vše</w:t>
            </w:r>
          </w:p>
        </w:tc>
        <w:tc>
          <w:tcPr>
            <w:tcW w:w="4160" w:type="dxa"/>
            <w:tcBorders>
              <w:top w:val="single" w:sz="4" w:space="0" w:color="000000"/>
              <w:left w:val="single" w:sz="4" w:space="0" w:color="000000"/>
              <w:bottom w:val="single" w:sz="4" w:space="0" w:color="000000"/>
              <w:right w:val="single" w:sz="4" w:space="0" w:color="000000"/>
            </w:tcBorders>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327" w:name="_Sec630"/>
      <w:r>
        <w:t>Microsoft Intune</w:t>
      </w:r>
      <w:bookmarkEnd w:id="327"/>
      <w:r>
        <w:fldChar w:fldCharType="begin"/>
      </w:r>
      <w:r>
        <w:instrText xml:space="preserve"> TC "</w:instrText>
      </w:r>
      <w:bookmarkStart w:id="328" w:name="_Toc62549950"/>
      <w:r>
        <w:instrText>Microsoft Intune</w:instrText>
      </w:r>
      <w:bookmarkEnd w:id="328"/>
      <w:r>
        <w:instrText>" \l 3</w:instrText>
      </w:r>
      <w:r>
        <w:fldChar w:fldCharType="end"/>
      </w:r>
    </w:p>
    <w:p>
      <w:pPr>
        <w:pStyle w:val="ProductList-Offering1SubSection"/>
        <w:outlineLvl w:val="3"/>
      </w:pPr>
      <w:bookmarkStart w:id="329" w:name="_Sec714"/>
      <w:r>
        <w:t>1. Dostupnost programu</w:t>
      </w:r>
      <w:bookmarkEnd w:id="329"/>
    </w:p>
    <w:tbl>
      <w:tblPr>
        <w:tblStyle w:val="PURTable"/>
        <w:tblW w:w="0" w:type="dxa"/>
        <w:tblLook w:val="04A0" w:firstRow="1" w:lastRow="0" w:firstColumn="1" w:lastColumn="0" w:noHBand="0" w:noVBand="1"/>
      </w:tblPr>
      <w:tblGrid>
        <w:gridCol w:w="4125"/>
        <w:gridCol w:w="805"/>
        <w:gridCol w:w="697"/>
        <w:gridCol w:w="808"/>
        <w:gridCol w:w="713"/>
        <w:gridCol w:w="728"/>
        <w:gridCol w:w="829"/>
        <w:gridCol w:w="705"/>
        <w:gridCol w:w="702"/>
        <w:gridCol w:w="804"/>
      </w:tblGrid>
      <w:tr>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pPr>
              <w:pStyle w:val="ProductList-TableBody"/>
            </w:pPr>
            <w:r>
              <w:rPr>
                <w:color w:val="FFFFFF"/>
              </w:rPr>
              <w:t>Služby online</w:t>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Products and Services"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520" w:type="dxa"/>
            <w:tcBorders>
              <w:top w:val="none" w:sz="4" w:space="0" w:color="BFBFBF"/>
              <w:left w:val="none" w:sz="4" w:space="0" w:color="000000"/>
              <w:bottom w:val="dashed" w:sz="4" w:space="0" w:color="7F7F7F"/>
              <w:right w:val="none" w:sz="4" w:space="0" w:color="000000"/>
            </w:tcBorders>
          </w:tcPr>
          <w:p>
            <w:pPr>
              <w:pStyle w:val="ProductList-TableBody"/>
            </w:pPr>
            <w:r>
              <w:t>Microsoft Intune</w:t>
            </w:r>
            <w:r>
              <w:fldChar w:fldCharType="begin"/>
            </w:r>
            <w:r>
              <w:instrText xml:space="preserve"> XE "Microsoft Intune" </w:instrText>
            </w:r>
            <w:r>
              <w:fldChar w:fldCharType="end"/>
            </w:r>
            <w:r>
              <w:t xml:space="preserve"> (licence na odběr na základě počtu uživatelů)</w:t>
            </w:r>
          </w:p>
        </w:tc>
        <w:tc>
          <w:tcPr>
            <w:tcW w:w="860" w:type="dxa"/>
            <w:tcBorders>
              <w:top w:val="single" w:sz="6" w:space="0" w:color="FFFFFF"/>
              <w:left w:val="none" w:sz="4" w:space="0" w:color="000000"/>
              <w:bottom w:val="dashed" w:sz="4" w:space="0" w:color="7F7F7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520" w:type="dxa"/>
            <w:tcBorders>
              <w:top w:val="dashed" w:sz="4" w:space="0" w:color="7F7F7F"/>
              <w:left w:val="none" w:sz="4" w:space="0" w:color="6E6E6E"/>
              <w:bottom w:val="dashed" w:sz="4" w:space="0" w:color="7F7F7F"/>
              <w:right w:val="none" w:sz="4" w:space="0" w:color="6E6E6E"/>
            </w:tcBorders>
          </w:tcPr>
          <w:p>
            <w:pPr>
              <w:pStyle w:val="ProductList-TableBody"/>
            </w:pPr>
            <w:r>
              <w:t>Doplněk pro Microsoft Intune</w:t>
            </w:r>
            <w:r>
              <w:fldChar w:fldCharType="begin"/>
            </w:r>
            <w:r>
              <w:instrText xml:space="preserve"> XE "Doplněk pro Microsoft Intune" </w:instrText>
            </w:r>
            <w:r>
              <w:fldChar w:fldCharType="end"/>
            </w:r>
            <w:r>
              <w:t xml:space="preserve"> (licence na odběr na základě počtu uživatelů)</w:t>
            </w:r>
          </w:p>
        </w:tc>
        <w:tc>
          <w:tcPr>
            <w:tcW w:w="860" w:type="dxa"/>
            <w:tcBorders>
              <w:top w:val="dashed" w:sz="4" w:space="0" w:color="7F7F7F"/>
              <w:left w:val="none" w:sz="4" w:space="0" w:color="6E6E6E"/>
              <w:bottom w:val="dashed" w:sz="4" w:space="0" w:color="7F7F7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520" w:type="dxa"/>
            <w:tcBorders>
              <w:top w:val="dashed" w:sz="4" w:space="0" w:color="7F7F7F"/>
              <w:left w:val="none" w:sz="4" w:space="0" w:color="6E6E6E"/>
              <w:bottom w:val="dashed" w:sz="4" w:space="0" w:color="7F7F7F"/>
              <w:right w:val="none" w:sz="4" w:space="0" w:color="6E6E6E"/>
            </w:tcBorders>
          </w:tcPr>
          <w:p>
            <w:pPr>
              <w:pStyle w:val="ProductList-TableBody"/>
            </w:pPr>
            <w:r>
              <w:t>Microsoft Intune for Devices</w:t>
            </w:r>
            <w:r>
              <w:fldChar w:fldCharType="begin"/>
            </w:r>
            <w:r>
              <w:instrText xml:space="preserve"> XE "Microsoft Intune for Devices" </w:instrText>
            </w:r>
            <w:r>
              <w:fldChar w:fldCharType="end"/>
            </w:r>
            <w:r>
              <w:t xml:space="preserve"> (licence na odběr na základě počtu zařízení)</w:t>
            </w:r>
          </w:p>
        </w:tc>
        <w:tc>
          <w:tcPr>
            <w:tcW w:w="860" w:type="dxa"/>
            <w:tcBorders>
              <w:top w:val="dashed" w:sz="4" w:space="0" w:color="7F7F7F"/>
              <w:left w:val="none" w:sz="4" w:space="0" w:color="6E6E6E"/>
              <w:bottom w:val="dashed" w:sz="4" w:space="0" w:color="7F7F7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"minimální množství programu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"Necelopodniková možnost v programu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520" w:type="dxa"/>
            <w:tcBorders>
              <w:top w:val="dashed" w:sz="4" w:space="0" w:color="7F7F7F"/>
              <w:left w:val="none" w:sz="4" w:space="0" w:color="6E6E6E"/>
              <w:bottom w:val="dashed" w:sz="4" w:space="0" w:color="949494"/>
              <w:right w:val="none" w:sz="4" w:space="0" w:color="6E6E6E"/>
            </w:tcBorders>
          </w:tcPr>
          <w:p>
            <w:pPr>
              <w:pStyle w:val="ProductList-TableBody"/>
            </w:pPr>
            <w:r>
              <w:rPr>
                <w:color w:val="000000"/>
              </w:rPr>
              <w:t>Doplněk licence na bázi předplatného podle počtu uživatelů k produktu Microsoft Intune – Extra Storage 1 GB</w:t>
            </w:r>
            <w:r>
              <w:fldChar w:fldCharType="begin"/>
            </w:r>
            <w:r>
              <w:instrText xml:space="preserve"> XE "Doplněk licence na bázi předplatného podle počtu uživatelů k produktu Microsoft Intune –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520" w:type="dxa"/>
            <w:tcBorders>
              <w:top w:val="dashed" w:sz="4" w:space="0" w:color="949494"/>
              <w:left w:val="none" w:sz="4" w:space="0" w:color="6E6E6E"/>
              <w:bottom w:val="dashed" w:sz="4" w:space="0" w:color="949494"/>
              <w:right w:val="none" w:sz="4" w:space="0" w:color="6E6E6E"/>
            </w:tcBorders>
          </w:tcPr>
          <w:p>
            <w:pPr>
              <w:pStyle w:val="ProductList-TableBody"/>
            </w:pPr>
            <w:r>
              <w:t>Microsoft Intune for EDU</w:t>
            </w:r>
            <w:r>
              <w:fldChar w:fldCharType="begin"/>
            </w:r>
            <w:r>
              <w:instrText xml:space="preserve"> XE "Microsoft Intune for EDU" </w:instrText>
            </w:r>
            <w:r>
              <w:fldChar w:fldCharType="end"/>
            </w:r>
            <w:r>
              <w:t xml:space="preserve"> (licence na odběr na základě počtu zařízení)</w:t>
            </w:r>
          </w:p>
        </w:tc>
        <w:tc>
          <w:tcPr>
            <w:tcW w:w="860" w:type="dxa"/>
            <w:tcBorders>
              <w:top w:val="dashed" w:sz="4" w:space="0" w:color="949494"/>
              <w:left w:val="none" w:sz="4" w:space="0" w:color="6E6E6E"/>
              <w:bottom w:val="dashed" w:sz="4" w:space="0" w:color="949494"/>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"Online služba Enterprise"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520" w:type="dxa"/>
            <w:tcBorders>
              <w:top w:val="dashed" w:sz="4" w:space="0" w:color="949494"/>
              <w:left w:val="none" w:sz="4" w:space="0" w:color="6E6E6E"/>
              <w:bottom w:val="dashed" w:sz="4" w:space="0" w:color="B7B7B7"/>
              <w:right w:val="none" w:sz="4" w:space="0" w:color="6E6E6E"/>
            </w:tcBorders>
          </w:tcPr>
          <w:p>
            <w:pPr>
              <w:pStyle w:val="ProductList-TableBody"/>
            </w:pPr>
            <w:r>
              <w:t>Microsoft Intune for EDU</w:t>
            </w:r>
            <w:r>
              <w:fldChar w:fldCharType="begin"/>
            </w:r>
            <w:r>
              <w:instrText xml:space="preserve"> XE "Microsoft Intune for EDU" </w:instrText>
            </w:r>
            <w:r>
              <w:fldChar w:fldCharType="end"/>
            </w:r>
            <w:r>
              <w:t xml:space="preserve"> (licence na odběr na základě počtu uživatelů)</w:t>
            </w:r>
          </w:p>
        </w:tc>
        <w:tc>
          <w:tcPr>
            <w:tcW w:w="860" w:type="dxa"/>
            <w:tcBorders>
              <w:top w:val="dashed" w:sz="4" w:space="0" w:color="949494"/>
              <w:left w:val="none" w:sz="4" w:space="0" w:color="6E6E6E"/>
              <w:bottom w:val="dashed" w:sz="4" w:space="0" w:color="B7B7B7"/>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r>
        <w:tc>
          <w:tcPr>
            <w:tcW w:w="4520" w:type="dxa"/>
            <w:tcBorders>
              <w:top w:val="dashed" w:sz="4" w:space="0" w:color="B7B7B7"/>
              <w:left w:val="none" w:sz="4" w:space="0" w:color="6E6E6E"/>
              <w:bottom w:val="none" w:sz="4" w:space="0" w:color="BFBFBF"/>
              <w:right w:val="none" w:sz="4" w:space="0" w:color="6E6E6E"/>
            </w:tcBorders>
          </w:tcPr>
          <w:p>
            <w:pPr>
              <w:pStyle w:val="ProductList-TableBody"/>
            </w:pPr>
            <w:r>
              <w:t>Doplněk pro Microsoft Intune for EDU</w:t>
            </w:r>
            <w:r>
              <w:fldChar w:fldCharType="begin"/>
            </w:r>
            <w:r>
              <w:instrText xml:space="preserve"> XE "Doplněk pro Microsoft Intune for EDU" </w:instrText>
            </w:r>
            <w:r>
              <w:fldChar w:fldCharType="end"/>
            </w:r>
            <w:r>
              <w:t xml:space="preserve"> (licence na odběr na základě počtu uživatelů)</w:t>
            </w:r>
          </w:p>
        </w:tc>
        <w:tc>
          <w:tcPr>
            <w:tcW w:w="860" w:type="dxa"/>
            <w:tcBorders>
              <w:top w:val="dashed" w:sz="4" w:space="0" w:color="B7B7B7"/>
              <w:left w:val="none" w:sz="4" w:space="0" w:color="6E6E6E"/>
              <w:bottom w:val="none" w:sz="4" w:space="0" w:color="BFBFB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330" w:name="_Sec769"/>
      <w:r>
        <w:t>2. Podmínky produktu</w:t>
      </w:r>
      <w:bookmarkEnd w:id="330"/>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44">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"Prodloužená doba účinnosti: Služby online, které jsou účinné po delší dobu, jak je popsáno v licenční smlouvě Enterprise a Enterprise Subscription." </w:instrText>
            </w:r>
            <w:r>
              <w:fldChar w:fldCharType="separate"/>
            </w:r>
            <w:r>
              <w:rPr>
                <w:color w:val="0563C1"/>
              </w:rPr>
              <w:t>Prodloužená doba účinnosti</w:t>
            </w:r>
            <w:r>
              <w:fldChar w:fldCharType="end"/>
            </w:r>
            <w:r>
              <w:t>: Vše</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snížení: Služba online pro zákazníka, který má prováděcí smlouvu Enterprise, Enterprise Subscription, Microsoft Azure nebo Enrollment for Education Solutions, může oznamovat omezení licencí nebo přiděleného ročního závazku." </w:instrText>
            </w:r>
            <w:r>
              <w:fldChar w:fldCharType="separate"/>
            </w:r>
            <w:r>
              <w:rPr>
                <w:color w:val="0563C1"/>
              </w:rPr>
              <w:t>Nárok na snížení</w:t>
            </w:r>
            <w:r>
              <w:fldChar w:fldCharType="end"/>
            </w:r>
            <w:r>
              <w:t xml:space="preserve">: Vše (s výjimkou Microsoft Intune for EDU (licence na odběr na základě počtu zařízení))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"Nárok na aktualizaci: Licence k odběru služeb online, které může zákazník se smlouvou Enterprise nebo Enterprise Subscription objednat prostřednictvím procesu aktualizace nebo výroční objednávky namísto měsíční objednávky." </w:instrText>
            </w:r>
            <w:r>
              <w:fldChar w:fldCharType="separate"/>
            </w:r>
            <w:r>
              <w:rPr>
                <w:color w:val="0563C1"/>
              </w:rPr>
              <w:t>Nárok na aktualizaci</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"Uvádí, že je produkt k dispozici jako doplněk a/nebo jako produkt z krytí SA. Podrobnosti jsou uvedeny v příloze C – Doplňky služeb online a jiné licence k přechodu." </w:instrText>
            </w:r>
            <w:r>
              <w:fldChar w:fldCharType="separate"/>
            </w:r>
            <w:r>
              <w:rPr>
                <w:color w:val="0563C1"/>
              </w:rPr>
              <w:t>Doplňky a produkty z krytí SA</w:t>
            </w:r>
            <w:r>
              <w:fldChar w:fldCharType="end"/>
            </w:r>
            <w:r>
              <w:t xml:space="preserve">: Viz </w:t>
            </w:r>
            <w:hyperlink w:anchor="_Sec1237">
              <w:r>
                <w:rPr>
                  <w:color w:val="00467F"/>
                  <w:u w:val="single"/>
                </w:rPr>
                <w:t>příloha C</w:t>
              </w:r>
            </w:hyperlink>
          </w:p>
        </w:tc>
      </w:tr>
    </w:tbl>
    <w:p>
      <w:pPr>
        <w:pStyle w:val="ProductList-Body"/>
      </w:pPr>
    </w:p>
    <w:p>
      <w:pPr>
        <w:pStyle w:val="ProductList-ClauseHeading"/>
        <w:outlineLvl w:val="4"/>
      </w:pPr>
      <w:r>
        <w:t>2.1 Microsoft Intune for EDU (licence na odběr na základě počtu zařízení)</w:t>
      </w:r>
    </w:p>
    <w:p>
      <w:pPr>
        <w:pStyle w:val="ProductList-SubClauseHeading"/>
        <w:outlineLvl w:val="5"/>
      </w:pPr>
      <w:r>
        <w:t>2.1.1 Doba účinnosti</w:t>
      </w:r>
    </w:p>
    <w:p>
      <w:pPr>
        <w:pStyle w:val="ProductList-BodyIndented"/>
      </w:pPr>
      <w:r>
        <w:t>Doba účinnosti odběru Microsoft Intune for EDU (licence na odběr na základě počtu zařízení) („licence na bázi předplatného podle počtu zařízení pro službu Intune“) je šest let od data objednávky. Pokud licence na odběr produktu Intune podle počtu zařízení platí i po uplynutí doby účinnosti multilicenční smlouvy zákazníka, na základě které byla tato licence zakoupena, zůstávají podmínky této smlouvy v platnosti, a to v rozsahu, který je nutný pro trvání licence na odběr produktu Intune.</w:t>
      </w:r>
    </w:p>
    <w:p>
      <w:pPr>
        <w:pStyle w:val="ProductList-BodyIndented"/>
      </w:pPr>
    </w:p>
    <w:p>
      <w:pPr>
        <w:pStyle w:val="ProductList-SubClauseHeading"/>
        <w:outlineLvl w:val="5"/>
      </w:pPr>
      <w:r>
        <w:t>2.1.2 Zrušení a změna přiřazení</w:t>
      </w:r>
    </w:p>
    <w:p>
      <w:pPr>
        <w:pStyle w:val="ProductList-BodyIndented"/>
      </w:pPr>
      <w:r>
        <w:t>Přiřazení Microsoft Intune for EDU (licence na odběr na základě počtu zařízení) nelze zrušit a lze je změnit pouze na nové zařízení stejného modelu (nebo ekvivalentní náhradu poskytnutou výrobcem) po trvalém selhání hardwaru zařízení, ke kterému byla licence na odběr na základě počtu zařízení Intune původně přiřazena.</w:t>
      </w:r>
    </w:p>
    <w:p>
      <w:pPr>
        <w:pStyle w:val="ProductList-BodyIndented"/>
      </w:pPr>
    </w:p>
    <w:p>
      <w:pPr>
        <w:pStyle w:val="ProductList-ClauseHeading"/>
        <w:outlineLvl w:val="4"/>
      </w:pPr>
      <w:r>
        <w:t>2.2 Microsoft Intune (licence na odběr na základě počtu zařízení)</w:t>
      </w:r>
    </w:p>
    <w:p>
      <w:pPr>
        <w:pStyle w:val="ProductList-Body"/>
      </w:pPr>
      <w:r>
        <w:t>Microsoft Intune for Devices je nová služba Intune. Produkt Microsoft Intune (licence na odběr na základě počtu zařízení) jako alternativa k licencím na odběr na základě počtu uživatelů již není dostupný. Zákazníci se stávajícími licencemi k produktu Microsoft Intune (licence na odběr na základě počtu zařízení) mohou tyto produkty dále užívat na základě užívacích práv uvedených v podmínkách služby online z října 2018. Službu je možné užívat na základě licence k produktu Microsoft Intune (licence na odběr na základě počtu zařízení) získané prostřednictvím práv na aktualizaci na základě těchto stejných užívacích práv.</w:t>
      </w:r>
    </w:p>
    <w:p>
      <w:pPr>
        <w:pStyle w:val="ProductList-Body"/>
      </w:pP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331" w:name="_Sec672"/>
      <w:r>
        <w:t>Microsoft Learning</w:t>
      </w:r>
      <w:bookmarkEnd w:id="331"/>
      <w:r>
        <w:fldChar w:fldCharType="begin"/>
      </w:r>
      <w:r>
        <w:instrText xml:space="preserve"> TC "</w:instrText>
      </w:r>
      <w:bookmarkStart w:id="332" w:name="_Toc62549951"/>
      <w:r>
        <w:instrText>Microsoft Learning</w:instrText>
      </w:r>
      <w:bookmarkEnd w:id="332"/>
      <w:r>
        <w:instrText>" \l 3</w:instrText>
      </w:r>
      <w:r>
        <w:fldChar w:fldCharType="end"/>
      </w:r>
    </w:p>
    <w:p>
      <w:pPr>
        <w:pStyle w:val="ProductList-Offering1SubSection"/>
        <w:outlineLvl w:val="3"/>
      </w:pPr>
      <w:bookmarkStart w:id="333" w:name="_Sec728"/>
      <w:r>
        <w:t>1. Dostupnost programu</w:t>
      </w:r>
      <w:bookmarkEnd w:id="333"/>
    </w:p>
    <w:tbl>
      <w:tblPr>
        <w:tblStyle w:val="PURTable"/>
        <w:tblW w:w="0" w:type="dxa"/>
        <w:tblLook w:val="04A0" w:firstRow="1" w:lastRow="0" w:firstColumn="1" w:lastColumn="0" w:noHBand="0" w:noVBand="1"/>
      </w:tblPr>
      <w:tblGrid>
        <w:gridCol w:w="4255"/>
        <w:gridCol w:w="697"/>
        <w:gridCol w:w="688"/>
        <w:gridCol w:w="807"/>
        <w:gridCol w:w="712"/>
        <w:gridCol w:w="728"/>
        <w:gridCol w:w="828"/>
        <w:gridCol w:w="704"/>
        <w:gridCol w:w="695"/>
        <w:gridCol w:w="802"/>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dashed" w:sz="4" w:space="0" w:color="BFBFBF"/>
              <w:right w:val="none" w:sz="4" w:space="0" w:color="6E6E6E"/>
            </w:tcBorders>
          </w:tcPr>
          <w:p>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Learning MCP 1 Exam Vouchers</w:t>
            </w:r>
            <w:r>
              <w:fldChar w:fldCharType="begin"/>
            </w:r>
            <w:r>
              <w:instrText xml:space="preserve"> XE "Microsoft Learning MCP 1 Exam Vouchers" </w:instrText>
            </w:r>
            <w:r>
              <w:fldChar w:fldCharType="end"/>
            </w:r>
            <w:r>
              <w:t xml:space="preserve"> (licence na bázi předplatného pro služby)</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Microsoft Learning MCP 30 Exam Vouchers</w:t>
            </w:r>
            <w:r>
              <w:fldChar w:fldCharType="begin"/>
            </w:r>
            <w:r>
              <w:instrText xml:space="preserve"> XE "Microsoft Learning MCP 30 Exam Vouchers" </w:instrText>
            </w:r>
            <w:r>
              <w:fldChar w:fldCharType="end"/>
            </w:r>
            <w:r>
              <w:t xml:space="preserve"> (licence na odběr na základě počtu uživatelů)</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Licence zkušebního webu Microsoft Learning MTA/MCA Certification 125</w:t>
            </w:r>
            <w:r>
              <w:fldChar w:fldCharType="begin"/>
            </w:r>
            <w:r>
              <w:instrText xml:space="preserve"> XE "Licence zkušebního webu Microsoft Learning MTA/MCA Certification 125" </w:instrText>
            </w:r>
            <w:r>
              <w:fldChar w:fldCharType="end"/>
            </w:r>
            <w:r>
              <w:t xml:space="preserve"> (licence na bázi předplatného pro služby)</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dashed" w:sz="4" w:space="0" w:color="BFBFBF"/>
              <w:right w:val="none" w:sz="4" w:space="0" w:color="6E6E6E"/>
            </w:tcBorders>
          </w:tcPr>
          <w:p>
            <w:pPr>
              <w:pStyle w:val="ProductList-TableBody"/>
            </w:pPr>
            <w:r>
              <w:t>Licence zkušebního webu Microsoft Learning MOS/MCE Certification 125</w:t>
            </w:r>
            <w:r>
              <w:fldChar w:fldCharType="begin"/>
            </w:r>
            <w:r>
              <w:instrText xml:space="preserve"> XE "Licence zkušebního webu Microsoft Learning MOS/MCE Certification 125" </w:instrText>
            </w:r>
            <w:r>
              <w:fldChar w:fldCharType="end"/>
            </w:r>
            <w:r>
              <w:t xml:space="preserve"> (licence na bázi předplatného pro služby)</w:t>
            </w:r>
          </w:p>
        </w:tc>
        <w:tc>
          <w:tcPr>
            <w:tcW w:w="740" w:type="dxa"/>
            <w:tcBorders>
              <w:top w:val="dashed" w:sz="4" w:space="0" w:color="BFBFBF"/>
              <w:left w:val="none" w:sz="4" w:space="0" w:color="6E6E6E"/>
              <w:bottom w:val="dashed" w:sz="4" w:space="0" w:color="BFBFBF"/>
              <w:right w:val="single" w:sz="6" w:space="0" w:color="FFFFFF"/>
            </w:tcBorders>
          </w:tcPr>
          <w:p>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660" w:type="dxa"/>
            <w:tcBorders>
              <w:top w:val="dashed" w:sz="4" w:space="0" w:color="BFBFBF"/>
              <w:left w:val="none" w:sz="4" w:space="0" w:color="6E6E6E"/>
              <w:bottom w:val="none" w:sz="4" w:space="0" w:color="BFBFBF"/>
              <w:right w:val="none" w:sz="4" w:space="0" w:color="6E6E6E"/>
            </w:tcBorders>
          </w:tcPr>
          <w:p>
            <w:pPr>
              <w:pStyle w:val="ProductList-TableBody"/>
            </w:pPr>
            <w:r>
              <w:t>Licence zkušebního webu Microsoft Learning MOS/MTA/MCE Certification 500</w:t>
            </w:r>
            <w:r>
              <w:fldChar w:fldCharType="begin"/>
            </w:r>
            <w:r>
              <w:instrText xml:space="preserve"> XE "Licence zkušebního webu Microsoft Learning MOS/MTA/MCE Certification 500" </w:instrText>
            </w:r>
            <w:r>
              <w:fldChar w:fldCharType="end"/>
            </w:r>
            <w:r>
              <w:t xml:space="preserve"> (licence na bázi předplatného pro služby)</w:t>
            </w:r>
          </w:p>
        </w:tc>
        <w:tc>
          <w:tcPr>
            <w:tcW w:w="740" w:type="dxa"/>
            <w:tcBorders>
              <w:top w:val="dashed" w:sz="4" w:space="0" w:color="BFBFBF"/>
              <w:left w:val="none" w:sz="4" w:space="0" w:color="6E6E6E"/>
              <w:bottom w:val="none" w:sz="4" w:space="0" w:color="BFBFBF"/>
              <w:right w:val="single" w:sz="6" w:space="0" w:color="FFFFFF"/>
            </w:tcBorders>
          </w:tcPr>
          <w:p>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334" w:name="_Sec783"/>
      <w:r>
        <w:t>2. Podmínky produktu</w:t>
      </w:r>
      <w:bookmarkEnd w:id="334"/>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45">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Serverové</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Poukázky</w:t>
      </w:r>
    </w:p>
    <w:p>
      <w:pPr>
        <w:pStyle w:val="ProductList-Body"/>
      </w:pPr>
      <w:r>
        <w:t xml:space="preserve">Poukázky jsou poskytovány po zakoupení a jejich platnost vyprší 12 měsíců od data zakoupení. </w:t>
      </w:r>
    </w:p>
    <w:p>
      <w:pPr>
        <w:pStyle w:val="ProductList-Body"/>
      </w:pPr>
    </w:p>
    <w:p>
      <w:pPr>
        <w:pStyle w:val="ProductList-ClauseHeading"/>
        <w:outlineLvl w:val="4"/>
      </w:pPr>
      <w:r>
        <w:t>2.2 Licence zkušebního webu pro certifikaci Microsoft Office Specialist (MOS), Microsoft Technology Associate (MTA) nebo Microsoft Certification Educator (MCE)</w:t>
      </w:r>
    </w:p>
    <w:p>
      <w:pPr>
        <w:pStyle w:val="ProductList-Body"/>
      </w:pPr>
      <w:r>
        <w:t xml:space="preserve">Zákazník musí být testovacím střediskem s autorizací Certiport / Pearson VUE oprávněným poskytovat zkoušky MOS nebo MTA na </w:t>
      </w:r>
      <w:r>
        <w:fldChar w:fldCharType="begin"/>
      </w:r>
      <w:r>
        <w:instrText xml:space="preserve"> AutoTextList   \s NoStyle \t "Licence znamená právo na stahování, instalaci a užívání produktu a na přístup k němu." </w:instrText>
      </w:r>
      <w:r>
        <w:fldChar w:fldCharType="separate"/>
      </w:r>
      <w:r>
        <w:rPr>
          <w:color w:val="0563C1"/>
        </w:rPr>
        <w:t>licenčním webu</w:t>
      </w:r>
      <w:r>
        <w:fldChar w:fldCharType="end"/>
      </w:r>
      <w:r>
        <w:t xml:space="preserve">. Serverová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vyprší po uplynutí 12 měsíců od data nákupu. Jakékoli nedodané zkoušky na konci období propadnou. Zákazníci z akademických institucí smí dodávat zkoušky k serverovým licencím pouze členům svých fakult a registrovaným studentům.</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335" w:name="_Sec1148"/>
      <w:r>
        <w:t>Minecraft: Education Edition</w:t>
      </w:r>
      <w:bookmarkEnd w:id="335"/>
      <w:r>
        <w:fldChar w:fldCharType="begin"/>
      </w:r>
      <w:r>
        <w:instrText xml:space="preserve"> TC "</w:instrText>
      </w:r>
      <w:bookmarkStart w:id="336" w:name="_Toc62549952"/>
      <w:r>
        <w:instrText>Minecraft: Education Edition</w:instrText>
      </w:r>
      <w:bookmarkEnd w:id="336"/>
      <w:r>
        <w:instrText>" \l 3</w:instrText>
      </w:r>
      <w:r>
        <w:fldChar w:fldCharType="end"/>
      </w:r>
    </w:p>
    <w:p>
      <w:pPr>
        <w:pStyle w:val="ProductList-Offering1SubSection"/>
        <w:outlineLvl w:val="3"/>
      </w:pPr>
      <w:bookmarkStart w:id="337" w:name="_Sec1149"/>
      <w:r>
        <w:t>1. Dostupnost programu</w:t>
      </w:r>
      <w:bookmarkEnd w:id="337"/>
    </w:p>
    <w:tbl>
      <w:tblPr>
        <w:tblStyle w:val="PURTable"/>
        <w:tblW w:w="0" w:type="dxa"/>
        <w:tblLook w:val="04A0" w:firstRow="1" w:lastRow="0" w:firstColumn="1" w:lastColumn="0" w:noHBand="0" w:noVBand="1"/>
      </w:tblPr>
      <w:tblGrid>
        <w:gridCol w:w="4228"/>
        <w:gridCol w:w="699"/>
        <w:gridCol w:w="689"/>
        <w:gridCol w:w="808"/>
        <w:gridCol w:w="713"/>
        <w:gridCol w:w="728"/>
        <w:gridCol w:w="829"/>
        <w:gridCol w:w="705"/>
        <w:gridCol w:w="713"/>
        <w:gridCol w:w="804"/>
      </w:tblGrid>
      <w:tr>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pPr>
              <w:pStyle w:val="ProductList-TableBody"/>
            </w:pPr>
            <w:r>
              <w:rPr>
                <w:color w:val="FFFFFF"/>
              </w:rPr>
              <w:t>Služby online</w:t>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660" w:type="dxa"/>
            <w:tcBorders>
              <w:top w:val="single" w:sz="6" w:space="0" w:color="FFFFFF"/>
              <w:left w:val="none" w:sz="4" w:space="0" w:color="6E6E6E"/>
              <w:bottom w:val="none" w:sz="4" w:space="0" w:color="BFBFBF"/>
              <w:right w:val="none" w:sz="4" w:space="0" w:color="6E6E6E"/>
            </w:tcBorders>
          </w:tcPr>
          <w:p>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"Dodatečný produkt v rámci celé organizace" </w:instrText>
            </w:r>
            <w:r>
              <w:fldChar w:fldCharType="separate"/>
            </w:r>
            <w:r>
              <w:rPr>
                <w:color w:val="000000"/>
              </w:rPr>
              <w:t>AO</w:t>
            </w:r>
            <w:r>
              <w:fldChar w:fldCharType="end"/>
            </w:r>
            <w:r>
              <w:t>,</w:t>
            </w:r>
            <w:r>
              <w:fldChar w:fldCharType="begin"/>
            </w:r>
            <w:r>
              <w:instrText xml:space="preserve"> AutoTextList   \s NoStyle \t "Nabídka Student"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p>
        </w:tc>
      </w:tr>
    </w:tbl>
    <w:p>
      <w:pPr>
        <w:pStyle w:val="ProductList-Offering1SubSection"/>
        <w:outlineLvl w:val="3"/>
      </w:pPr>
      <w:bookmarkStart w:id="338" w:name="_Sec1150"/>
      <w:r>
        <w:t>2. Podmínky produktu</w:t>
      </w:r>
      <w:bookmarkEnd w:id="338"/>
    </w:p>
    <w:tbl>
      <w:tblPr>
        <w:tblStyle w:val="PURTable"/>
        <w:tblW w:w="0" w:type="dxa"/>
        <w:tblLook w:val="04A0" w:firstRow="1" w:lastRow="0" w:firstColumn="1" w:lastColumn="0" w:noHBand="0" w:noVBand="1"/>
      </w:tblPr>
      <w:tblGrid>
        <w:gridCol w:w="3630"/>
        <w:gridCol w:w="3641"/>
        <w:gridCol w:w="3645"/>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46">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Uplatnění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Předpoklad: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Výjimka pro oprávněné uživatele: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Viz </w:t>
            </w:r>
            <w:hyperlink w:anchor="_Sec1230">
              <w:r>
                <w:rPr>
                  <w:color w:val="00467F"/>
                  <w:u w:val="single"/>
                </w:rPr>
                <w:t>přílohu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2HeadingNoBorder"/>
        <w:outlineLvl w:val="2"/>
      </w:pPr>
      <w:bookmarkStart w:id="339" w:name="_Sec1287"/>
      <w:r>
        <w:t>Visual Studio s produktem GitHub Enterprise</w:t>
      </w:r>
      <w:bookmarkEnd w:id="339"/>
      <w:r>
        <w:fldChar w:fldCharType="begin"/>
      </w:r>
      <w:r>
        <w:instrText xml:space="preserve"> TC "</w:instrText>
      </w:r>
      <w:bookmarkStart w:id="340" w:name="_Toc62549953"/>
      <w:r>
        <w:instrText>Visual Studio s produktem GitHub Enterprise</w:instrText>
      </w:r>
      <w:bookmarkEnd w:id="340"/>
      <w:r>
        <w:instrText>" \l 3</w:instrText>
      </w:r>
      <w:r>
        <w:fldChar w:fldCharType="end"/>
      </w:r>
    </w:p>
    <w:p>
      <w:pPr>
        <w:pStyle w:val="ProductList-Offering1SubSection"/>
        <w:outlineLvl w:val="3"/>
      </w:pPr>
      <w:bookmarkStart w:id="341" w:name="_Sec1288"/>
      <w:r>
        <w:t>1. Dostupnost programu</w:t>
      </w:r>
      <w:bookmarkEnd w:id="341"/>
    </w:p>
    <w:tbl>
      <w:tblPr>
        <w:tblStyle w:val="PURTable"/>
        <w:tblW w:w="0" w:type="dxa"/>
        <w:tblLook w:val="04A0" w:firstRow="1" w:lastRow="0" w:firstColumn="1" w:lastColumn="0" w:noHBand="0" w:noVBand="1"/>
      </w:tblPr>
      <w:tblGrid>
        <w:gridCol w:w="4128"/>
        <w:gridCol w:w="807"/>
        <w:gridCol w:w="691"/>
        <w:gridCol w:w="810"/>
        <w:gridCol w:w="713"/>
        <w:gridCol w:w="729"/>
        <w:gridCol w:w="830"/>
        <w:gridCol w:w="706"/>
        <w:gridCol w:w="697"/>
        <w:gridCol w:w="805"/>
      </w:tblGrid>
      <w:tr>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pPr>
              <w:pStyle w:val="ProductList-TableBody"/>
            </w:pPr>
            <w:r>
              <w:rPr>
                <w:color w:val="FFFFFF"/>
              </w:rPr>
              <w:t>Služby online</w:t>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"Bod: Hodnota přiřazená produktu používaná k výpočtu cenového stupně v rámci multilicenčního programu, která se vztahuje na multilicenční smlouvu zákazníka." </w:instrText>
            </w:r>
            <w:r>
              <w:fldChar w:fldCharType="separate"/>
            </w:r>
            <w:r>
              <w:rPr>
                <w:color w:val="FFFFFF"/>
              </w:rPr>
              <w:t>Bod</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"Select a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a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Enterprise a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Open Value Subscription – řešení ve vzdělávání"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pPr>
              <w:pStyle w:val="ProductList-TableBody"/>
              <w:jc w:val="center"/>
            </w:pPr>
            <w:r>
              <w:fldChar w:fldCharType="begin"/>
            </w:r>
            <w:r>
              <w:instrText xml:space="preserve"> AutoTextList   \s NoStyle \t "Smlouva Microsoft Cloud (Cloud Solution Provider)" </w:instrText>
            </w:r>
            <w:r>
              <w:fldChar w:fldCharType="separate"/>
            </w:r>
            <w:r>
              <w:rPr>
                <w:color w:val="FFFFFF"/>
              </w:rPr>
              <w:t>CSP</w:t>
            </w:r>
            <w:r>
              <w:fldChar w:fldCharType="end"/>
            </w:r>
          </w:p>
        </w:tc>
      </w:tr>
      <w:tr>
        <w:tc>
          <w:tcPr>
            <w:tcW w:w="4520" w:type="dxa"/>
            <w:tcBorders>
              <w:top w:val="none" w:sz="4" w:space="0" w:color="BFBFBF"/>
              <w:left w:val="none" w:sz="4" w:space="0" w:color="000000"/>
              <w:bottom w:val="dashed" w:sz="4" w:space="0" w:color="7F7F7F"/>
              <w:right w:val="none" w:sz="4" w:space="0" w:color="000000"/>
            </w:tcBorders>
          </w:tcPr>
          <w:p>
            <w:pPr>
              <w:pStyle w:val="ProductList-TableBody"/>
            </w:pPr>
            <w:r>
              <w:t>Visual Studio Enterprise s produktem GitHub Enterprise</w:t>
            </w:r>
            <w:r>
              <w:fldChar w:fldCharType="begin"/>
            </w:r>
            <w:r>
              <w:instrText xml:space="preserve"> XE "Visual Studio Enterprise s produktem GitHub Enterprise" </w:instrText>
            </w:r>
            <w:r>
              <w:fldChar w:fldCharType="end"/>
            </w:r>
            <w:r>
              <w:t xml:space="preserve"> (licence na odběr na základě počtu uživatelů)</w:t>
            </w:r>
          </w:p>
        </w:tc>
        <w:tc>
          <w:tcPr>
            <w:tcW w:w="860" w:type="dxa"/>
            <w:tcBorders>
              <w:top w:val="single" w:sz="6" w:space="0" w:color="FFFFFF"/>
              <w:left w:val="none" w:sz="4" w:space="0" w:color="000000"/>
              <w:bottom w:val="dashed" w:sz="4" w:space="0" w:color="7F7F7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A,SP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520" w:type="dxa"/>
            <w:tcBorders>
              <w:top w:val="dashed" w:sz="4" w:space="0" w:color="7F7F7F"/>
              <w:left w:val="none" w:sz="4" w:space="0" w:color="000000"/>
              <w:bottom w:val="dashed" w:sz="4" w:space="0" w:color="7F7F7F"/>
              <w:right w:val="none" w:sz="4" w:space="0" w:color="000000"/>
            </w:tcBorders>
          </w:tcPr>
          <w:p>
            <w:pPr>
              <w:pStyle w:val="ProductList-TableBody"/>
            </w:pPr>
            <w:r>
              <w:t>Visual Studio Professional s produktem GitHub Enterprise</w:t>
            </w:r>
            <w:r>
              <w:fldChar w:fldCharType="begin"/>
            </w:r>
            <w:r>
              <w:instrText xml:space="preserve"> XE "Visual Studio Professional s produktem GitHub Enterprise" </w:instrText>
            </w:r>
            <w:r>
              <w:fldChar w:fldCharType="end"/>
            </w:r>
            <w:r>
              <w:t xml:space="preserve"> (licence na odběr na základě počtu uživatelů)</w:t>
            </w:r>
          </w:p>
        </w:tc>
        <w:tc>
          <w:tcPr>
            <w:tcW w:w="860" w:type="dxa"/>
            <w:tcBorders>
              <w:top w:val="dashed" w:sz="4" w:space="0" w:color="7F7F7F"/>
              <w:left w:val="none" w:sz="4" w:space="0" w:color="000000"/>
              <w:bottom w:val="dashed" w:sz="4" w:space="0" w:color="7F7F7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520" w:type="dxa"/>
            <w:tcBorders>
              <w:top w:val="dashed" w:sz="4" w:space="0" w:color="7F7F7F"/>
              <w:left w:val="none" w:sz="4" w:space="0" w:color="000000"/>
              <w:bottom w:val="dashed" w:sz="4" w:space="0" w:color="7F7F7F"/>
              <w:right w:val="none" w:sz="4" w:space="0" w:color="000000"/>
            </w:tcBorders>
          </w:tcPr>
          <w:p>
            <w:pPr>
              <w:pStyle w:val="ProductList-TableBody"/>
            </w:pPr>
            <w:r>
              <w:t>GitHub Enterprise for Visual Studio Enterprise</w:t>
            </w:r>
            <w:r>
              <w:fldChar w:fldCharType="begin"/>
            </w:r>
            <w:r>
              <w:instrText xml:space="preserve"> XE "GitHub Enterprise for Visual Studio Enterprise" </w:instrText>
            </w:r>
            <w:r>
              <w:fldChar w:fldCharType="end"/>
            </w:r>
            <w:r>
              <w:t xml:space="preserve"> (licence na odběr na základě počtu uživatelů)</w:t>
            </w:r>
          </w:p>
        </w:tc>
        <w:tc>
          <w:tcPr>
            <w:tcW w:w="860" w:type="dxa"/>
            <w:tcBorders>
              <w:top w:val="dashed" w:sz="4" w:space="0" w:color="7F7F7F"/>
              <w:left w:val="none" w:sz="4" w:space="0" w:color="000000"/>
              <w:bottom w:val="dashed" w:sz="4" w:space="0" w:color="7F7F7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r>
        <w:tc>
          <w:tcPr>
            <w:tcW w:w="4520" w:type="dxa"/>
            <w:tcBorders>
              <w:top w:val="dashed" w:sz="4" w:space="0" w:color="7F7F7F"/>
              <w:left w:val="none" w:sz="4" w:space="0" w:color="000000"/>
              <w:bottom w:val="single" w:sz="4" w:space="0" w:color="FFFFFF"/>
              <w:right w:val="none" w:sz="4" w:space="0" w:color="000000"/>
            </w:tcBorders>
          </w:tcPr>
          <w:p>
            <w:pPr>
              <w:pStyle w:val="ProductList-TableBody"/>
            </w:pPr>
            <w:r>
              <w:t>GitHub Enterprise for Visual Studio Professional</w:t>
            </w:r>
            <w:r>
              <w:fldChar w:fldCharType="begin"/>
            </w:r>
            <w:r>
              <w:instrText xml:space="preserve"> XE "GitHub Enterprise for Visual Studio Professional" </w:instrText>
            </w:r>
            <w:r>
              <w:fldChar w:fldCharType="end"/>
            </w:r>
            <w:r>
              <w:t xml:space="preserve"> (licence na odběr na základě počtu uživatelů)</w:t>
            </w:r>
          </w:p>
        </w:tc>
        <w:tc>
          <w:tcPr>
            <w:tcW w:w="860" w:type="dxa"/>
            <w:tcBorders>
              <w:top w:val="dashed" w:sz="4" w:space="0" w:color="7F7F7F"/>
              <w:left w:val="none" w:sz="4" w:space="0" w:color="000000"/>
              <w:bottom w:val="single" w:sz="4" w:space="0" w:color="FFFFFF"/>
              <w:right w:val="single" w:sz="6" w:space="0" w:color="FFFFFF"/>
            </w:tcBorders>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pPr>
              <w:pStyle w:val="ProductList-TableBody"/>
              <w:jc w:val="center"/>
            </w:pPr>
            <w:r>
              <w:fldChar w:fldCharType="begin"/>
            </w:r>
            <w:r>
              <w:instrText xml:space="preserve"> AutoTextList   \s NoStyle \t "Doplňkový produkt"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r>
    </w:tbl>
    <w:p>
      <w:pPr>
        <w:pStyle w:val="ProductList-Offering1SubSection"/>
        <w:outlineLvl w:val="3"/>
      </w:pPr>
      <w:bookmarkStart w:id="342" w:name="_Sec1289"/>
      <w:r>
        <w:t>2. Podmínky produktu</w:t>
      </w:r>
      <w:bookmarkEnd w:id="342"/>
    </w:p>
    <w:tbl>
      <w:tblPr>
        <w:tblStyle w:val="PURTable"/>
        <w:tblW w:w="0" w:type="dxa"/>
        <w:tblLook w:val="04A0" w:firstRow="1" w:lastRow="0" w:firstColumn="1" w:lastColumn="0" w:noHBand="0" w:noVBand="1"/>
      </w:tblPr>
      <w:tblGrid>
        <w:gridCol w:w="3633"/>
        <w:gridCol w:w="3636"/>
        <w:gridCol w:w="3647"/>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"Podmínky použití služby: Podmínky a ujednání, kterými se řídí užívání produktu služeb online." </w:instrText>
            </w:r>
            <w:r>
              <w:fldChar w:fldCharType="separate"/>
            </w:r>
            <w:r>
              <w:rPr>
                <w:color w:val="0563C1"/>
              </w:rPr>
              <w:t>Podmínky použití služby</w:t>
            </w:r>
            <w:r>
              <w:fldChar w:fldCharType="end"/>
            </w:r>
            <w:r>
              <w:t xml:space="preserve">: </w:t>
            </w:r>
            <w:hyperlink r:id="rId147">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"Skupina produktů: Označuje seskupení produktů, ke kterému produkt náleží, pro účely určení slev při stanovení cen. Existují tři kategorie produktů; aplikace, server a systém." </w:instrText>
            </w:r>
            <w:r>
              <w:fldChar w:fldCharType="separate"/>
            </w:r>
            <w:r>
              <w:rPr>
                <w:color w:val="0563C1"/>
              </w:rPr>
              <w:t>Skupina produktů</w:t>
            </w:r>
            <w:r>
              <w:fldChar w:fldCharType="end"/>
            </w:r>
            <w:r>
              <w:t>: Uplatnění</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pPr>
              <w:pStyle w:val="ProductList-TableBody"/>
            </w:pPr>
            <w:r>
              <w:rPr>
                <w:color w:val="404040"/>
              </w:rPr>
              <w:t>Prodloužená doba účinnosti: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Práva k migraci: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Nezbytné podmínky: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Propagační akce: Není relevantní</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fldChar w:fldCharType="begin"/>
            </w:r>
            <w:r>
              <w:instrText xml:space="preserve"> AutoTextList   \s NoStyle \t "Výjimka pro oprávněné uživatele: Výjimka platná pro uživatele, kteří přistupují k produktům výhradně v rámci jedné z těchto licencí. (Kompletní definici naleznete ve slovníku.)" </w:instrText>
            </w:r>
            <w:r>
              <w:fldChar w:fldCharType="separate"/>
            </w:r>
            <w:r>
              <w:rPr>
                <w:color w:val="0563C1"/>
              </w:rPr>
              <w:t>Výjimka pro oprávněné uživatele</w:t>
            </w:r>
            <w:r>
              <w:fldChar w:fldCharType="end"/>
            </w:r>
            <w:r>
              <w:t>: Vše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snížení (SCE): Není relevantní</w:t>
            </w:r>
          </w:p>
        </w:tc>
      </w:tr>
      <w:tr>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Výhody při užívání studenty: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r>
              <w:rPr>
                <w:color w:val="404040"/>
              </w:rPr>
              <w:t>Nárok na aktualizaci: Není relevantní</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pPr>
              <w:pStyle w:val="ProductList-TableBody"/>
            </w:pPr>
          </w:p>
        </w:tc>
      </w:tr>
    </w:tbl>
    <w:p>
      <w:pPr>
        <w:pStyle w:val="ProductList-Body"/>
      </w:pPr>
    </w:p>
    <w:p>
      <w:pPr>
        <w:pStyle w:val="ProductList-ClauseHeading"/>
        <w:outlineLvl w:val="4"/>
      </w:pPr>
      <w:r>
        <w:t>2.1 GitHub Enterprise</w:t>
      </w:r>
    </w:p>
    <w:p>
      <w:pPr>
        <w:pStyle w:val="ProductList-Body"/>
      </w:pP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smí přistupovat ke službě online GitHub Enterprise Cloud a lokálnímu softwaru GitHub Enterprise Server vloženému do služby GitHub Enterprise a používat je, jak je uvedeno v </w:t>
      </w:r>
      <w:hyperlink r:id="rId148">
        <w:r>
          <w:rPr>
            <w:color w:val="00467F"/>
            <w:u w:val="single"/>
          </w:rPr>
          <w:t>Podmínkách pro služby online</w:t>
        </w:r>
      </w:hyperlink>
      <w:r>
        <w:t>.</w:t>
      </w:r>
    </w:p>
    <w:p>
      <w:pPr>
        <w:pStyle w:val="ProductList-Body"/>
      </w:pPr>
    </w:p>
    <w:p>
      <w:pPr>
        <w:pStyle w:val="ProductList-ClauseHeading"/>
        <w:outlineLvl w:val="4"/>
      </w:pPr>
      <w:r>
        <w:t>2.2 Školení a testování produktu GitHub Enterprise</w:t>
      </w:r>
    </w:p>
    <w:p>
      <w:pPr>
        <w:pStyle w:val="ProductList-Body"/>
      </w:pPr>
      <w:r>
        <w:t>Bez ohledu na jakékoli ustanovení opačného významu v multilicenční smlouvě zákazníka vyžaduje přístup k softwaru GitHub Enterprise nebo službě online pro účely školení a testování uživatelské licence na odběr.</w:t>
      </w:r>
    </w:p>
    <w:p>
      <w:pPr>
        <w:pStyle w:val="ProductList-Body"/>
      </w:pPr>
    </w:p>
    <w:p>
      <w:pPr>
        <w:pStyle w:val="ProductList-ClauseHeading"/>
        <w:outlineLvl w:val="4"/>
      </w:pPr>
      <w:r>
        <w:t>2.3 Licenční podmínky pro produkt Visual Studio</w:t>
      </w:r>
    </w:p>
    <w:p>
      <w:pPr>
        <w:pStyle w:val="ProductList-Body"/>
      </w:pPr>
      <w:r>
        <w:fldChar w:fldCharType="begin"/>
      </w:r>
      <w:r>
        <w:instrText xml:space="preserve"> AutoTextList   \s NoStyle \t "Licencovaný uživatel označuje jednotlivého uživatele, kterému je přidělena licence." </w:instrText>
      </w:r>
      <w:r>
        <w:fldChar w:fldCharType="separate"/>
      </w:r>
      <w:r>
        <w:rPr>
          <w:color w:val="0563C1"/>
        </w:rPr>
        <w:t>Licencovaný uživatel</w:t>
      </w:r>
      <w:r>
        <w:fldChar w:fldCharType="end"/>
      </w:r>
      <w:r>
        <w:t xml:space="preserve"> smí užívat produkt Visual Studio Enterprise nebo Visual Studio Professional, jak je uvedeno v záznamu produktu Visual Studio, v souladu se stejnými podmínkami a ujednáními.</w:t>
      </w:r>
    </w:p>
    <w:p>
      <w:pPr>
        <w:pStyle w:val="ProductList-Body"/>
      </w:pPr>
    </w:p>
    <w:p>
      <w:pPr>
        <w:pStyle w:val="ProductList-ClauseHeading"/>
        <w:outlineLvl w:val="4"/>
      </w:pPr>
      <w:r>
        <w:t>2.4 Licence k produktu GitHub Enterprise for Visual Studio</w:t>
      </w:r>
    </w:p>
    <w:p>
      <w:pPr>
        <w:pStyle w:val="ProductList-Body"/>
      </w:pPr>
      <w:r>
        <w:t xml:space="preserve">Zákazník může zakoupit licence k produktu GitHub Enterprise for Visual Studio pro kterékoli ze svých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licencovaných uživatelů</w:t>
      </w:r>
      <w:r>
        <w:fldChar w:fldCharType="end"/>
      </w:r>
      <w:r>
        <w:t xml:space="preserve"> produktů Visual Studio Enterprise nebo Professional s aktivními odběry produktu Visual Studio.</w:t>
      </w:r>
    </w:p>
    <w:p>
      <w:pPr>
        <w:pStyle w:val="ProductList-Body"/>
      </w:pPr>
    </w:p>
    <w:p>
      <w:pPr>
        <w:pStyle w:val="ProductList-ClauseHeading"/>
        <w:outlineLvl w:val="4"/>
      </w:pPr>
      <w:r>
        <w:t>2.5 Licence k přestupu na vyšší edici</w:t>
      </w:r>
    </w:p>
    <w:p>
      <w:pPr>
        <w:pStyle w:val="ProductList-Body"/>
      </w:pPr>
      <w:r>
        <w:t xml:space="preserve">Zákazník je oprávněn zakoupit produkt Visual Studio Enterprise s licencemi k přestupu na vyšší edici produktu GitHub Enterprise, jak je uvedeno v </w:t>
      </w:r>
      <w:hyperlink w:anchor="_Sec576">
        <w:r>
          <w:rPr>
            <w:color w:val="00467F"/>
            <w:u w:val="single"/>
          </w:rPr>
          <w:t>Příloze B – Krytí Software Assurance</w:t>
        </w:r>
      </w:hyperlink>
      <w:r>
        <w:t xml:space="preserve">, „Dostupnost licence pro přestup na vyšší edici” pro kteréhokoli ze svých </w:t>
      </w:r>
      <w:r>
        <w:fldChar w:fldCharType="begin"/>
      </w:r>
      <w:r>
        <w:instrText xml:space="preserve"> AutoTextList   \s NoStyle \t "Licencovaný uživatel označuje jednotlivého uživatele, kterému je přidělena licence." </w:instrText>
      </w:r>
      <w:r>
        <w:fldChar w:fldCharType="separate"/>
      </w:r>
      <w:r>
        <w:rPr>
          <w:color w:val="0563C1"/>
        </w:rPr>
        <w:t>licencovaných uživatelů</w:t>
      </w:r>
      <w:r>
        <w:fldChar w:fldCharType="end"/>
      </w:r>
      <w:r>
        <w:t xml:space="preserve"> produktu Visual Studio Professional s produktem GitHub Enterprise.</w:t>
      </w:r>
    </w:p>
    <w:p>
      <w:pPr>
        <w:pStyle w:val="ProductList-Body"/>
      </w:pPr>
    </w:p>
    <w:p>
      <w:pPr>
        <w:pStyle w:val="ProductList-ClauseHeading"/>
        <w:outlineLvl w:val="4"/>
      </w:pPr>
      <w:r>
        <w:t>2.6 Windows Virtual Desktop</w:t>
      </w:r>
    </w:p>
    <w:p>
      <w:pPr>
        <w:pStyle w:val="ProductList-Body"/>
      </w:pPr>
      <w:r>
        <w:t xml:space="preserve">Viz oddíl týkající se služby Windows Virtual Desktop v </w:t>
      </w:r>
      <w:hyperlink w:anchor="_Sec625">
        <w:r>
          <w:rPr>
            <w:color w:val="00467F"/>
            <w:u w:val="single"/>
          </w:rPr>
          <w:t>produktové položce služeb Microsoft Azure</w:t>
        </w:r>
      </w:hyperlink>
      <w:r>
        <w:t>, ve kterém jsou uvedena práva k přístupu k virtuálním počítačům ve službě Windows Virtual Desktop.</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sectPr>
          <w:headerReference w:type="default" r:id="rId149"/>
          <w:footerReference w:type="default" r:id="rId150"/>
          <w:type w:val="continuous"/>
          <w:pgSz w:w="12240" w:h="15840" w:code="1"/>
          <w:pgMar w:top="1170" w:right="720" w:bottom="720" w:left="720" w:header="432" w:footer="288" w:gutter="0"/>
          <w:cols w:space="360"/>
        </w:sectPr>
      </w:pPr>
    </w:p>
    <w:p>
      <w:pPr>
        <w:pStyle w:val="ProductList-SectionHeading"/>
        <w:pageBreakBefore/>
        <w:outlineLvl w:val="0"/>
      </w:pPr>
      <w:bookmarkStart w:id="343" w:name="_Sec549"/>
      <w:bookmarkEnd w:id="213"/>
      <w:r>
        <w:t>Slovník</w:t>
      </w:r>
      <w:r>
        <w:fldChar w:fldCharType="begin"/>
      </w:r>
      <w:r>
        <w:instrText xml:space="preserve"> TC "</w:instrText>
      </w:r>
      <w:bookmarkStart w:id="344" w:name="_Toc62549954"/>
      <w:r>
        <w:instrText>Slovník</w:instrText>
      </w:r>
      <w:bookmarkEnd w:id="344"/>
      <w:r>
        <w:instrText>" \l 1</w:instrText>
      </w:r>
      <w:r>
        <w:fldChar w:fldCharType="end"/>
      </w:r>
    </w:p>
    <w:p>
      <w:pPr>
        <w:pStyle w:val="ProductList-Offering1Heading"/>
        <w:outlineLvl w:val="1"/>
      </w:pPr>
      <w:bookmarkStart w:id="345" w:name="_Sec550"/>
      <w:r>
        <w:t>Atributy</w:t>
      </w:r>
      <w:bookmarkEnd w:id="345"/>
      <w:r>
        <w:fldChar w:fldCharType="begin"/>
      </w:r>
      <w:r>
        <w:instrText xml:space="preserve"> TC "</w:instrText>
      </w:r>
      <w:bookmarkStart w:id="346" w:name="_Toc62549955"/>
      <w:r>
        <w:instrText>Atributy</w:instrText>
      </w:r>
      <w:bookmarkEnd w:id="346"/>
      <w:r>
        <w:instrText>" \l 2</w:instrText>
      </w:r>
      <w:r>
        <w:fldChar w:fldCharType="end"/>
      </w:r>
    </w:p>
    <w:p>
      <w:pPr>
        <w:pStyle w:val="ProductList-BodySpaced"/>
      </w:pPr>
      <w:r>
        <w:t>Atributy jsou označené v tabulkách v jednotlivých záznamech produktů a označují práva nebo podmínky platné pro produkty.</w:t>
      </w:r>
    </w:p>
    <w:p>
      <w:pPr>
        <w:pStyle w:val="ProductList-BodySpaced"/>
      </w:pPr>
    </w:p>
    <w:p>
      <w:pPr>
        <w:pStyle w:val="ProductList-BodySpaced"/>
      </w:pPr>
      <w:r>
        <w:rPr>
          <w:b/>
          <w:color w:val="00188F"/>
        </w:rPr>
        <w:t>Další software</w:t>
      </w:r>
      <w:r>
        <w:t>: Software označený v užívacích právech pro serverové produkty, který smí zákazník používat na kterémkoli zařízení ve spojení s využíváním serverového softwaru.</w:t>
      </w:r>
    </w:p>
    <w:p>
      <w:pPr>
        <w:pStyle w:val="ProductList-BodySpaced"/>
      </w:pPr>
      <w:r>
        <w:rPr>
          <w:b/>
          <w:color w:val="00188F"/>
        </w:rPr>
        <w:t>Doplňky a produkty z krytí SA</w:t>
      </w:r>
      <w:r>
        <w:t xml:space="preserve">: Uvádí, že je produkt k dispozici jako doplněk a/nebo jako produkt z krytí SA. Podrobnosti jsou uvedeny v </w:t>
      </w:r>
      <w:hyperlink w:anchor="_Sec1237">
        <w:r>
          <w:rPr>
            <w:color w:val="00467F"/>
            <w:u w:val="single"/>
          </w:rPr>
          <w:t>příloze C – Doplňky služeb online a jiné licence k přechodu</w:t>
        </w:r>
      </w:hyperlink>
      <w:r>
        <w:t>.</w:t>
      </w:r>
    </w:p>
    <w:p>
      <w:pPr>
        <w:pStyle w:val="ProductList-BodySpaced"/>
      </w:pPr>
      <w:r>
        <w:rPr>
          <w:b/>
          <w:color w:val="00188F"/>
        </w:rPr>
        <w:t>Požadavek klientského přístupu</w:t>
      </w:r>
      <w:r>
        <w:t>: Označuje, zda serverový produkt vyžaduje od uživatelů nebo zařízení k přístupu licence CAL.</w:t>
      </w:r>
    </w:p>
    <w:p>
      <w:pPr>
        <w:pStyle w:val="ProductList-BodySpaced"/>
      </w:pPr>
      <w:r>
        <w:rPr>
          <w:b/>
          <w:color w:val="00188F"/>
        </w:rPr>
        <w:t>Obnovení při zhroucení</w:t>
      </w:r>
      <w:r>
        <w:t xml:space="preserve">: Práva dostupná zákazníkům SA k použití softwaru pro účely podmíněného obnovení při zhroucení; podrobnosti viz část </w:t>
      </w:r>
      <w:hyperlink w:anchor="_Sec588">
        <w:r>
          <w:rPr>
            <w:color w:val="00467F"/>
            <w:u w:val="single"/>
          </w:rPr>
          <w:t>Servery – Práva obnovení při zhroucení</w:t>
        </w:r>
      </w:hyperlink>
      <w:r>
        <w:t xml:space="preserve"> v </w:t>
      </w:r>
      <w:hyperlink w:anchor="_Sec564">
        <w:r>
          <w:rPr>
            <w:color w:val="00467F"/>
            <w:u w:val="single"/>
          </w:rPr>
          <w:t>příloze B</w:t>
        </w:r>
      </w:hyperlink>
      <w:r>
        <w:t xml:space="preserve"> – Software Assurance.</w:t>
      </w:r>
    </w:p>
    <w:p>
      <w:pPr>
        <w:pStyle w:val="ProductList-BodySpaced"/>
      </w:pPr>
      <w:r>
        <w:rPr>
          <w:b/>
          <w:color w:val="00188F"/>
        </w:rPr>
        <w:t>Nižší verze</w:t>
      </w:r>
      <w:r>
        <w:t>: Povolené nižší verze odpovídající určeným vyšším verzím. Zákazník může použít povolenou nižší verzi namísto licencované verze vyšší úrovně, jak je povoleno v univerzálních licenčních podmínkách.</w:t>
      </w:r>
    </w:p>
    <w:p>
      <w:pPr>
        <w:pStyle w:val="ProductList-BodySpaced"/>
      </w:pPr>
      <w:r>
        <w:rPr>
          <w:b/>
          <w:color w:val="00188F"/>
        </w:rPr>
        <w:t>Prodloužená doba účinnosti</w:t>
      </w:r>
      <w:r>
        <w:t>: Služby online, které jsou účinné po delší dobu, jak je popsáno v licenční smlouvě Enterprise a Enterprise Subscription.</w:t>
      </w:r>
    </w:p>
    <w:p>
      <w:pPr>
        <w:pStyle w:val="ProductList-BodySpaced"/>
      </w:pPr>
      <w:r>
        <w:rPr>
          <w:b/>
          <w:color w:val="00188F"/>
        </w:rPr>
        <w:t>Požadavek přístupu externích uživatelů</w:t>
      </w:r>
      <w:r>
        <w:t xml:space="preserve">: Označuje specifické licenční požadavky nebo volby pro přístup </w:t>
      </w:r>
      <w:r>
        <w:fldChar w:fldCharType="begin"/>
      </w:r>
      <w:r>
        <w:instrText xml:space="preserve"> AutoTextList   \s NoStyle \t "Termín externí uživatelé označuje uživatele, kteří nejsou zaměstnanci, smluvními dodavateli pracujícími u zákazníka ani zástupci pracujícími u zákazníka nebo jeho afilací." </w:instrText>
      </w:r>
      <w:r>
        <w:fldChar w:fldCharType="separate"/>
      </w:r>
      <w:r>
        <w:rPr>
          <w:color w:val="0563C1"/>
        </w:rPr>
        <w:t>externích uživatelů</w:t>
      </w:r>
      <w:r>
        <w:fldChar w:fldCharType="end"/>
      </w:r>
      <w:r>
        <w:t>.</w:t>
      </w:r>
    </w:p>
    <w:p>
      <w:pPr>
        <w:pStyle w:val="ProductList-BodySpaced"/>
      </w:pPr>
      <w:r>
        <w:rPr>
          <w:b/>
          <w:color w:val="00188F"/>
        </w:rPr>
        <w:t>Práva na zálohu</w:t>
      </w:r>
      <w:r>
        <w:t>: Výhoda SA, která umožňuje zákazníkovi spouštět pasivní instance záloh produktu, jak je popsáno v produktové položce.</w:t>
      </w:r>
    </w:p>
    <w:p>
      <w:pPr>
        <w:pStyle w:val="ProductList-BodySpaced"/>
      </w:pPr>
      <w:r>
        <w:rPr>
          <w:b/>
          <w:color w:val="00188F"/>
        </w:rPr>
        <w:t>Zahrnuté technologie</w:t>
      </w:r>
      <w:r>
        <w:t>: Označuje jiné komponenty společnosti Microsoft zahrnuté v produktu; podrobnosti viz oddíl Zahrnuté technologie v dokumentu Univerzální licenční podmínky.</w:t>
      </w:r>
    </w:p>
    <w:p>
      <w:pPr>
        <w:pStyle w:val="ProductList-BodySpaced"/>
      </w:pPr>
      <w:r>
        <w:rPr>
          <w:b/>
          <w:color w:val="00188F"/>
        </w:rPr>
        <w:t>Přenositelnost licencí</w:t>
      </w:r>
      <w:r>
        <w:t xml:space="preserve">: Práva dostupná zákazníkům SA buďto pro změnu přidělení licencí mimo standardní časové rozvrhy, nebo pro použití produktů na víceklientských serverech mimo jejich datová centra; podrobnosti viz oddíl Přenositelnost licencí v </w:t>
      </w:r>
      <w:hyperlink w:anchor="_Sec564">
        <w:r>
          <w:rPr>
            <w:color w:val="00467F"/>
            <w:u w:val="single"/>
          </w:rPr>
          <w:t>příloze B</w:t>
        </w:r>
      </w:hyperlink>
      <w:r>
        <w:t xml:space="preserve"> – Software Assurance.</w:t>
      </w:r>
    </w:p>
    <w:p>
      <w:pPr>
        <w:pStyle w:val="ProductList-BodySpaced"/>
      </w:pPr>
      <w:r>
        <w:rPr>
          <w:b/>
          <w:color w:val="00188F"/>
        </w:rPr>
        <w:t>Licenční podmínky</w:t>
      </w:r>
      <w:r>
        <w:t>: Podmínky a ujednání, kterými se řídí nasazení a použití produktu.</w:t>
      </w:r>
    </w:p>
    <w:p>
      <w:pPr>
        <w:pStyle w:val="ProductList-BodySpaced"/>
      </w:pPr>
      <w:r>
        <w:rPr>
          <w:b/>
          <w:color w:val="00188F"/>
        </w:rPr>
        <w:t>Práva k migraci</w:t>
      </w:r>
      <w:r>
        <w:t>: Zákazník může být schopen provést upgrade z předchozích verzí softwaru nebo jiných produktů na základě zvláštních podmínek publikovaných v záznamu produktu nebo seznamu produktů. Zákazník může mít také nestandardní práva k downgradování pro použití předchozích verzí stejného nebo jiných produktů namísto licencované verze.</w:t>
      </w:r>
    </w:p>
    <w:p>
      <w:pPr>
        <w:pStyle w:val="ProductList-BodySpaced"/>
      </w:pPr>
      <w:r>
        <w:rPr>
          <w:b/>
          <w:color w:val="00188F"/>
        </w:rPr>
        <w:t>Nezbytné podmínky</w:t>
      </w:r>
      <w:r>
        <w:t>: Označuje, že je pro zakoupení licencí k produktu nutné splnit určité dodatečné podmínky.</w:t>
      </w:r>
    </w:p>
    <w:p>
      <w:pPr>
        <w:pStyle w:val="ProductList-BodySpaced"/>
      </w:pPr>
      <w:r>
        <w:rPr>
          <w:b/>
          <w:color w:val="00188F"/>
        </w:rPr>
        <w:t>Nezbytné podmínky (SA)</w:t>
      </w:r>
      <w:r>
        <w:t>:Označuje, že je pro zakoupení krytí SA pro produkt nutné splnit určité dodatečné podmínky.</w:t>
      </w:r>
    </w:p>
    <w:p>
      <w:pPr>
        <w:pStyle w:val="ProductList-BodySpaced"/>
      </w:pPr>
      <w:r>
        <w:rPr>
          <w:b/>
          <w:color w:val="00188F"/>
        </w:rPr>
        <w:t>Předchozí verze</w:t>
      </w:r>
      <w:r>
        <w:t>: Starší verze produktu a jejich datum dostupnosti.</w:t>
      </w:r>
    </w:p>
    <w:p>
      <w:pPr>
        <w:pStyle w:val="ProductList-BodySpaced"/>
      </w:pPr>
      <w:r>
        <w:rPr>
          <w:b/>
          <w:color w:val="00188F"/>
        </w:rPr>
        <w:t>Sdělení</w:t>
      </w:r>
      <w:r>
        <w:t xml:space="preserve">: Označuje sdělení příslušná k produktu; podrobnosti viz oddíl Sdělení v dokumentu </w:t>
      </w:r>
      <w:hyperlink w:anchor="_Sec537">
        <w:r>
          <w:rPr>
            <w:color w:val="00467F"/>
            <w:u w:val="single"/>
          </w:rPr>
          <w:t>Univerzální licenční podmínky</w:t>
        </w:r>
      </w:hyperlink>
      <w:r>
        <w:t>.</w:t>
      </w:r>
    </w:p>
    <w:p>
      <w:pPr>
        <w:pStyle w:val="ProductList-BodySpaced"/>
      </w:pPr>
      <w:r>
        <w:rPr>
          <w:b/>
          <w:color w:val="00188F"/>
        </w:rPr>
        <w:t>Program Online Subscription (OSP)</w:t>
      </w:r>
      <w:r>
        <w:t>: Produkt je k dispozici v programu Online Subscription.</w:t>
      </w:r>
    </w:p>
    <w:p>
      <w:pPr>
        <w:pStyle w:val="ProductList-BodySpaced"/>
      </w:pPr>
      <w:r>
        <w:rPr>
          <w:b/>
          <w:color w:val="00188F"/>
        </w:rPr>
        <w:t>Skupina produktů</w:t>
      </w:r>
      <w:r>
        <w:t>: Označuje seskupení produktů, ke kterému produkt náleží, pro účely určení slev při stanovení cen. Existují tři kategorie produktů; aplikace, server a systém.</w:t>
      </w:r>
    </w:p>
    <w:p>
      <w:pPr>
        <w:pStyle w:val="ProductList-BodySpaced"/>
      </w:pPr>
      <w:r>
        <w:rPr>
          <w:b/>
          <w:color w:val="00188F"/>
        </w:rPr>
        <w:t>Licenční podmínky specifické pro produkty</w:t>
      </w:r>
      <w:r>
        <w:t>: Označuje, že podmínky a ujednání specifické pro produkty, kterými se řídí nasazení a použití produktu, jsou zahrnuty pod tabulkou Užívací práva.</w:t>
      </w:r>
    </w:p>
    <w:p>
      <w:pPr>
        <w:pStyle w:val="ProductList-BodySpaced"/>
      </w:pPr>
      <w:r>
        <w:rPr>
          <w:b/>
          <w:color w:val="00188F"/>
        </w:rPr>
        <w:t>Propagační akce</w:t>
      </w:r>
      <w:r>
        <w:t xml:space="preserve">: Uvádí, že časově omezené nabídky se vztahují na produkt popsaný v </w:t>
      </w:r>
      <w:hyperlink w:anchor="_Sec572">
        <w:r>
          <w:rPr>
            <w:color w:val="00467F"/>
            <w:u w:val="single"/>
          </w:rPr>
          <w:t>příloze F</w:t>
        </w:r>
      </w:hyperlink>
      <w:r>
        <w:t xml:space="preserve"> – Propagační akce.</w:t>
      </w:r>
    </w:p>
    <w:p>
      <w:pPr>
        <w:pStyle w:val="ProductList-BodySpaced"/>
      </w:pPr>
      <w:r>
        <w:rPr>
          <w:b/>
          <w:color w:val="00188F"/>
        </w:rPr>
        <w:t>Výjimka pro oprávněné uživatele</w:t>
      </w:r>
      <w:r>
        <w:t xml:space="preserve">: Výjimka platná pro uživatele, kteří přistupují k produktům výhradně v rámci jedné z těchto licencí. Tito uživatelé se nezapočítávají mezi oprávněné uživatele v rámci multilicenční smlouvy zákazníka, a to bez ohledu na opačná ustanovení v takové smlouvě. </w:t>
      </w:r>
    </w:p>
    <w:p>
      <w:pPr>
        <w:pStyle w:val="ProductList-BodySpaced"/>
      </w:pPr>
      <w:r>
        <w:rPr>
          <w:b/>
          <w:color w:val="00188F"/>
        </w:rPr>
        <w:t>Nárok na snížení</w:t>
      </w:r>
      <w:r>
        <w:t>: Služba online pro zákazníka, který má prováděcí smlouvu Enterprise, Enterprise Subscription, Microsoft Azure nebo Enrollment for Education Solutions, může oznamovat omezení licencí nebo přiděleného ročního předplatného.</w:t>
      </w:r>
    </w:p>
    <w:p>
      <w:pPr>
        <w:pStyle w:val="ProductList-BodySpaced"/>
      </w:pPr>
      <w:r>
        <w:rPr>
          <w:b/>
          <w:color w:val="00188F"/>
        </w:rPr>
        <w:t>Nárok na snížení (SCE)</w:t>
      </w:r>
      <w:r>
        <w:t>: Produkty, pro které může zákazník s prováděcí smlouvou Server a Cloud hlásit omezení licencí k odběru nebo budoucího přiděleného ročního předplatného po 12 po sobě jdoucích měsících.</w:t>
      </w:r>
    </w:p>
    <w:p>
      <w:pPr>
        <w:pStyle w:val="ProductList-BodySpaced"/>
      </w:pPr>
      <w:r>
        <w:rPr>
          <w:b/>
          <w:color w:val="00188F"/>
        </w:rPr>
        <w:t>Práva pro roaming</w:t>
      </w:r>
      <w:r>
        <w:t xml:space="preserve">: Výhoda SA umožňující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primárnímu uživateli</w:t>
      </w:r>
      <w:r>
        <w:fldChar w:fldCharType="end"/>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licencovaného zařízení</w:t>
      </w:r>
      <w:r>
        <w:fldChar w:fldCharType="end"/>
      </w:r>
      <w:r>
        <w:t xml:space="preserve"> používat určitá práva k přístupu a používání. </w:t>
      </w:r>
      <w:r>
        <w:fldChar w:fldCharType="begin"/>
      </w:r>
      <w:r>
        <w:instrText xml:space="preserve"> AutoTextList   \s NoStyle \t "„Primární uživatel” označuje uživatele, který licencované zařízení používá více než 50 % času v jakémkoli 90denním období." </w:instrText>
      </w:r>
      <w:r>
        <w:fldChar w:fldCharType="separate"/>
      </w:r>
      <w:r>
        <w:rPr>
          <w:color w:val="0563C1"/>
        </w:rPr>
        <w:t>Primární uživatel</w:t>
      </w:r>
      <w:r>
        <w:fldChar w:fldCharType="end"/>
      </w:r>
      <w:r>
        <w:t xml:space="preserve"> může použít </w:t>
      </w:r>
      <w:r>
        <w:fldChar w:fldCharType="begin"/>
      </w:r>
      <w:r>
        <w:instrText xml:space="preserve"> AutoTextList   \s NoStyle \t "Kvalifikující zařízení třetí strany je zařízení, které není řízeno, ať už přímo nebo nepřímo, zákazníkem ani jeho afilacemi (např. veřejný kiosek třetí strany)." </w:instrText>
      </w:r>
      <w:r>
        <w:fldChar w:fldCharType="separate"/>
      </w:r>
      <w:r>
        <w:rPr>
          <w:color w:val="0563C1"/>
        </w:rPr>
        <w:t>kvalifikující zařízení třetí strany</w:t>
      </w:r>
      <w:r>
        <w:fldChar w:fldCharType="end"/>
      </w:r>
      <w:r>
        <w:t xml:space="preserve"> pro (i) vzdálený přístup a použití povolených instancí nebo kopií softwaru běžícího na </w:t>
      </w:r>
      <w:r>
        <w:fldChar w:fldCharType="begin"/>
      </w:r>
      <w:r>
        <w:instrText xml:space="preserve"> AutoTextList   \s NoStyle \t "Server je systém fyzického hardwaru, v němž je možné spustit serverový software." </w:instrText>
      </w:r>
      <w:r>
        <w:fldChar w:fldCharType="separate"/>
      </w:r>
      <w:r>
        <w:rPr>
          <w:color w:val="0563C1"/>
        </w:rPr>
        <w:t>serverech</w:t>
      </w:r>
      <w:r>
        <w:fldChar w:fldCharType="end"/>
      </w:r>
      <w:r>
        <w:t xml:space="preserve"> vyhrazených k použití zákazníkem, (ii) lokální použití povolené instance nebo kopie ve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nebo (iii) lokální přístup k povolené instanci nebo kopii softwaru na USB disku prostřednictvím funkce Windows to Go, avšak vždy pouze pro účely související s prací, když uživatel není v prostorách zákazníka. Žádný jiný uživatel nesmí používat software současně v rámci stejné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Bez ohledu na jakákoli ustanovení opačného významu, která mohou být uvedena v multilicenční smlouvě zákazníka, nepatří ke kvalifikovaným počítačům a zařízením žádné kvalifikující zařízení třetí strany, ze kterého uživatelé zákazníka přistupují k softwaru a jakýmkoli (jiným) produktům Enterprise za účelem jejich použití pouze na základě práv k roamingu.</w:t>
      </w:r>
    </w:p>
    <w:p>
      <w:pPr>
        <w:pStyle w:val="ProductList-BodySpaced"/>
      </w:pPr>
      <w:r>
        <w:rPr>
          <w:b/>
          <w:color w:val="00188F"/>
        </w:rPr>
        <w:t>Práva odpovídající krytí SA</w:t>
      </w:r>
      <w:r>
        <w:t xml:space="preserve">: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Licence na odběr</w:t>
      </w:r>
      <w:r>
        <w:fldChar w:fldCharType="end"/>
      </w:r>
      <w:r>
        <w:t xml:space="preserve"> softwaru získané na základě prováděcí smlouvy Server and Cloud nebo smlouvy Microsoft Products and Services poskytují stejná práva a výhody krytí SA během doby odběru jako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s krytím SA.</w:t>
      </w:r>
    </w:p>
    <w:p>
      <w:pPr>
        <w:pStyle w:val="ProductList-BodySpaced"/>
      </w:pPr>
      <w:r>
        <w:rPr>
          <w:b/>
          <w:color w:val="00188F"/>
        </w:rPr>
        <w:t>Vlastní hostování</w:t>
      </w:r>
      <w:r>
        <w:t xml:space="preserve">: Výhoda SA, která umožňuje použití produktů pro účely podmíněného hostování; podrobnosti viz oddíl Servery – Aplikace s vlastním hostováním v </w:t>
      </w:r>
      <w:hyperlink w:anchor="_Sec564">
        <w:r>
          <w:rPr>
            <w:color w:val="00467F"/>
            <w:u w:val="single"/>
          </w:rPr>
          <w:t>příloze B</w:t>
        </w:r>
      </w:hyperlink>
      <w:r>
        <w:t xml:space="preserve"> – Software Assurance.</w:t>
      </w:r>
    </w:p>
    <w:p>
      <w:pPr>
        <w:pStyle w:val="ProductList-BodySpaced"/>
      </w:pPr>
      <w:r>
        <w:rPr>
          <w:b/>
          <w:color w:val="00188F"/>
        </w:rPr>
        <w:t>Skupina výhod SA</w:t>
      </w:r>
      <w:r>
        <w:t xml:space="preserve">: Označuje kategorii produktu pro účely určení výhod SA široce uplatňovaných pro tuto skupinu produktů, jak je uvedeno na seznamu v </w:t>
      </w:r>
      <w:hyperlink w:anchor="_Sec564">
        <w:r>
          <w:rPr>
            <w:color w:val="00467F"/>
            <w:u w:val="single"/>
          </w:rPr>
          <w:t>příloze B</w:t>
        </w:r>
      </w:hyperlink>
      <w:r>
        <w:t xml:space="preserve"> – Software Assurance.</w:t>
      </w:r>
    </w:p>
    <w:p>
      <w:pPr>
        <w:pStyle w:val="ProductList-BodySpaced"/>
      </w:pPr>
      <w:r>
        <w:rPr>
          <w:b/>
          <w:color w:val="00188F"/>
        </w:rPr>
        <w:t>Výhody při užívání studenty</w:t>
      </w:r>
      <w:r>
        <w:t xml:space="preserve">: Volba pro instituce, které si licencují kvalifikující produkt pro počet v rámci celé organizace, k licencování produktu k použití studenty v poměru 1:15 nebo 1:40 studenti: </w:t>
      </w:r>
      <w:r>
        <w:fldChar w:fldCharType="begin"/>
      </w:r>
      <w:r>
        <w:instrText xml:space="preserve"> AutoTextList   \s NoStyle \t "Kvalifikovaný uživatel vzdělávání znamená jakéhokoli zaměstnance nebo dodavatele (kromě studentů), kteří mají přístup k platformovému produktu nebo platformový produkt používají ve prospěch instituce." </w:instrText>
      </w:r>
      <w:r>
        <w:fldChar w:fldCharType="separate"/>
      </w:r>
      <w:r>
        <w:rPr>
          <w:color w:val="0563C1"/>
        </w:rPr>
        <w:t>kvalifikovaný uživatel vzdělávání</w:t>
      </w:r>
      <w:r>
        <w:fldChar w:fldCharType="end"/>
      </w:r>
      <w:r>
        <w:t xml:space="preserve"> nebo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 pracovník</w:t>
      </w:r>
      <w:r>
        <w:fldChar w:fldCharType="end"/>
      </w:r>
      <w:r>
        <w:t xml:space="preserve"> (nebo člen pedagogického sboru/zaměstnanec) bez dalších nákladů. Kvalifikující produkty a produkty, které mají nárok na výhodu pro použití studenty, a příslušné poměry jsou uvedeny v </w:t>
      </w:r>
      <w:hyperlink w:anchor="_Sec1230">
        <w:r>
          <w:rPr>
            <w:color w:val="00467F"/>
            <w:u w:val="single"/>
          </w:rPr>
          <w:t>příloze H – Výhody použití studenty a akademické programy</w:t>
        </w:r>
      </w:hyperlink>
      <w:r>
        <w:t xml:space="preserve">. Takovéto studentské licence nelze započítat do požadovaných počtů minimální objednávky. Používání studenty podléhá licenčním podmínkám pro produkty licencované v rámci výhody použití studenty. Právo na užívání produktů v rámci výhody při užívání studenty vyprší, není-li student již spojen s institucí. </w:t>
      </w:r>
    </w:p>
    <w:p>
      <w:pPr>
        <w:pStyle w:val="ProductList-BodySpaced"/>
      </w:pPr>
      <w:r>
        <w:rPr>
          <w:b/>
          <w:color w:val="00188F"/>
        </w:rPr>
        <w:t>Sada</w:t>
      </w:r>
      <w:r>
        <w:t xml:space="preserve">: Produkt, který zahrnuje komponenty, jež jsou také licencovány samostatně. Sada je licencována v rámci jedné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která je přiřazena jednomu uživateli nebo zařízení a umožňuje používání všech komponent sady na jednom zařízení nebo jediným uživatelem, kterému je přiřazena. Komponenty sady nelze oddělit a používat na oddělených zařízeních nebo oddělenými uživateli.</w:t>
      </w:r>
    </w:p>
    <w:p>
      <w:pPr>
        <w:pStyle w:val="ProductList-BodySpaced"/>
      </w:pPr>
      <w:r>
        <w:rPr>
          <w:b/>
          <w:color w:val="00188F"/>
        </w:rPr>
        <w:t>Nárok na aktualizaci</w:t>
      </w:r>
      <w:r>
        <w:t>: Licence k odběru služeb online, které může zákazník se smlouvou Enterprise nebo Enterprise Subscription objednat prostřednictvím procesu aktualizace nebo výroční objednávky namísto měsíční objednávky.</w:t>
      </w:r>
    </w:p>
    <w:p>
      <w:pPr>
        <w:pStyle w:val="ProductList-BodySpaced"/>
      </w:pPr>
      <w:r>
        <w:rPr>
          <w:b/>
          <w:color w:val="00188F"/>
        </w:rPr>
        <w:t>Sleva UTD</w:t>
      </w:r>
      <w:r>
        <w:t xml:space="preserve">: Sleva Up-to-Date je sleva dostupná pro zákazníky programu Open Value Subscription, kteří si objednávají licence pro produkty během prvního roku smlouvy, pokud mají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pro odpovídající kvalifikující produkt.</w:t>
      </w:r>
    </w:p>
    <w:p>
      <w:pPr>
        <w:pStyle w:val="ProductList-BodySpaced"/>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Spaced"/>
      </w:pPr>
    </w:p>
    <w:p>
      <w:pPr>
        <w:pStyle w:val="ProductList-Offering1Heading"/>
        <w:outlineLvl w:val="1"/>
      </w:pPr>
      <w:bookmarkStart w:id="347" w:name="_Sec551"/>
      <w:r>
        <w:t>Hodnoty buněk</w:t>
      </w:r>
      <w:bookmarkEnd w:id="347"/>
      <w:r>
        <w:fldChar w:fldCharType="begin"/>
      </w:r>
      <w:r>
        <w:instrText xml:space="preserve"> TC "</w:instrText>
      </w:r>
      <w:bookmarkStart w:id="348" w:name="_Toc62549956"/>
      <w:r>
        <w:instrText>Hodnoty buněk</w:instrText>
      </w:r>
      <w:bookmarkEnd w:id="348"/>
      <w:r>
        <w:instrText>" \l 2</w:instrText>
      </w:r>
      <w:r>
        <w:fldChar w:fldCharType="end"/>
      </w:r>
    </w:p>
    <w:p>
      <w:pPr>
        <w:pStyle w:val="ProductList-BodySpaced"/>
      </w:pPr>
      <w:r>
        <w:t>Hodnoty buněk se používají v tabulce dostupnosti programu v každém záznamu produktu k označení způsobu, jakým je produkt nabízen v jednotlivých programech. Smlouvy o multilicenčním programu definují tyto typy nabídek.</w:t>
      </w:r>
    </w:p>
    <w:p>
      <w:pPr>
        <w:pStyle w:val="ProductList-BodySpaced"/>
      </w:pPr>
    </w:p>
    <w:p>
      <w:pPr>
        <w:pStyle w:val="ProductList-BodySpaced"/>
      </w:pPr>
      <w:r>
        <w:rPr>
          <w:b/>
          <w:color w:val="00188F"/>
        </w:rPr>
        <w:t xml:space="preserve">A </w:t>
      </w:r>
      <w:r>
        <w:t xml:space="preserve">= </w:t>
      </w:r>
      <w:r>
        <w:rPr>
          <w:color w:val="00188F"/>
        </w:rPr>
        <w:t>Dodatečný produkt</w:t>
      </w:r>
      <w:r>
        <w:t>: Produkt je nabízen jako dodatečný produkt.</w:t>
      </w:r>
    </w:p>
    <w:p>
      <w:pPr>
        <w:pStyle w:val="ProductList-BodySpaced"/>
      </w:pPr>
      <w:r>
        <w:rPr>
          <w:b/>
          <w:color w:val="00188F"/>
        </w:rPr>
        <w:t xml:space="preserve">AO </w:t>
      </w:r>
      <w:r>
        <w:t xml:space="preserve">= </w:t>
      </w:r>
      <w:r>
        <w:rPr>
          <w:color w:val="00188F"/>
        </w:rPr>
        <w:t>Dodatečný produkt v rámci celé organizace</w:t>
      </w:r>
      <w:r>
        <w:t>: Produkt je nabízen jako dodatečný produkt a je nutné jej objednat v rámci celé organizace.</w:t>
      </w:r>
    </w:p>
    <w:p>
      <w:pPr>
        <w:pStyle w:val="ProductList-BodySpaced"/>
      </w:pPr>
      <w:r>
        <w:rPr>
          <w:b/>
        </w:rPr>
        <w:t xml:space="preserve">AF </w:t>
      </w:r>
      <w:r>
        <w:rPr>
          <w:color w:val="000000"/>
        </w:rPr>
        <w:t xml:space="preserve">= </w:t>
      </w:r>
      <w:r>
        <w:rPr>
          <w:color w:val="00188F"/>
        </w:rPr>
        <w:t>Dodatečný produkt, pedagogický sbor a zaměstnanci</w:t>
      </w:r>
      <w:r>
        <w:rPr>
          <w:color w:val="000000"/>
        </w:rPr>
        <w:t xml:space="preserve">: </w:t>
      </w:r>
      <w:r>
        <w:t xml:space="preserve">Tento produkt je nabízen jako dodatečný produkt pro program School a musí být licencován na úrovni organizace a zahrnovat celý pedagogický sbor a zaměstnance. </w:t>
      </w:r>
    </w:p>
    <w:p>
      <w:pPr>
        <w:pStyle w:val="ProductList-BodySpaced"/>
      </w:pPr>
      <w:r>
        <w:rPr>
          <w:b/>
        </w:rPr>
        <w:t xml:space="preserve">AP </w:t>
      </w:r>
      <w:r>
        <w:rPr>
          <w:color w:val="000000"/>
        </w:rPr>
        <w:t xml:space="preserve">= </w:t>
      </w:r>
      <w:r>
        <w:rPr>
          <w:color w:val="00188F"/>
        </w:rPr>
        <w:t>Dodatečný produkt v EES 2017</w:t>
      </w:r>
      <w:r>
        <w:rPr>
          <w:color w:val="000000"/>
        </w:rPr>
        <w:t xml:space="preserve">: </w:t>
      </w:r>
      <w:r>
        <w:t xml:space="preserve">Tento produkt je nabízen jako dodatečný produkt pro prováděcí smlouvu Enrollment for Education Solutions (s datem publikování od října 2017 včetně). </w:t>
      </w:r>
    </w:p>
    <w:p>
      <w:pPr>
        <w:pStyle w:val="ProductList-BodySpaced"/>
      </w:pPr>
      <w:r>
        <w:rPr>
          <w:b/>
        </w:rPr>
        <w:t xml:space="preserve">AS </w:t>
      </w:r>
      <w:r>
        <w:rPr>
          <w:color w:val="000000"/>
        </w:rPr>
        <w:t xml:space="preserve">= </w:t>
      </w:r>
      <w:r>
        <w:rPr>
          <w:color w:val="00188F"/>
        </w:rPr>
        <w:t>Dodatečný produkt pro program School</w:t>
      </w:r>
      <w:r>
        <w:rPr>
          <w:color w:val="000000"/>
        </w:rPr>
        <w:t xml:space="preserve">: </w:t>
      </w:r>
      <w:r>
        <w:t xml:space="preserve">Produkt je nabízen jako dodatečný produkt pouze pro program School.  </w:t>
      </w:r>
    </w:p>
    <w:p>
      <w:pPr>
        <w:pStyle w:val="ProductList-BodySpaced"/>
      </w:pPr>
      <w:r>
        <w:rPr>
          <w:b/>
          <w:color w:val="00188F"/>
        </w:rPr>
        <w:t>E</w:t>
      </w:r>
      <w:r>
        <w:t xml:space="preserve"> = </w:t>
      </w:r>
      <w:r>
        <w:rPr>
          <w:color w:val="00188F"/>
        </w:rPr>
        <w:t>Produkt Enterprise</w:t>
      </w:r>
      <w:r>
        <w:t>: Produkt je nabízen jako produkt Enterprise, ale nikoliv jako produkt pro stolní počítače.</w:t>
      </w:r>
    </w:p>
    <w:p>
      <w:pPr>
        <w:pStyle w:val="ProductList-BodySpaced"/>
      </w:pPr>
      <w:r>
        <w:rPr>
          <w:b/>
          <w:color w:val="00188F"/>
        </w:rPr>
        <w:t>ED</w:t>
      </w:r>
      <w:r>
        <w:t xml:space="preserve"> = </w:t>
      </w:r>
      <w:r>
        <w:rPr>
          <w:color w:val="00188F"/>
        </w:rPr>
        <w:t>Education Desktop</w:t>
      </w:r>
      <w:r>
        <w:t xml:space="preserve">: Produkt je nabízen jako vzdělávací produkt počítačové platformy se sadou Enterprise CAL nebo Core CAL na základě prováděcí smlouvy Enrollment for Education Solutions (s datem publikování před 27. říjnem 2017) a smlouvy Open Value Subscription – řešení ve vzdělávání a musí být licencován v rámci celé organizace a zahrnovat všechny pedagogy a zaměstnance.   </w:t>
      </w:r>
    </w:p>
    <w:p>
      <w:pPr>
        <w:pStyle w:val="ProductList-BodySpaced"/>
      </w:pPr>
      <w:r>
        <w:rPr>
          <w:b/>
          <w:color w:val="00188F"/>
        </w:rPr>
        <w:t>EO</w:t>
      </w:r>
      <w:r>
        <w:t xml:space="preserve"> = </w:t>
      </w:r>
      <w:r>
        <w:rPr>
          <w:color w:val="00188F"/>
        </w:rPr>
        <w:t>Služby online Enterprise</w:t>
      </w:r>
      <w:r>
        <w:t>: Služba online je nabízena jako služba online Enterprise nebo platformová služba online a splňuje požadavky produktu Enterprise. EO pro sady Core CAL a Enterprise CAL vyžaduje příslušný produkt CAL Suite Bridge.</w:t>
      </w:r>
    </w:p>
    <w:p>
      <w:pPr>
        <w:pStyle w:val="ProductList-BodySpaced"/>
      </w:pPr>
      <w:r>
        <w:rPr>
          <w:b/>
          <w:color w:val="00188F"/>
        </w:rPr>
        <w:t>EP</w:t>
      </w:r>
      <w:r>
        <w:rPr>
          <w:color w:val="000000"/>
        </w:rPr>
        <w:t xml:space="preserve"> = </w:t>
      </w:r>
      <w:r>
        <w:rPr>
          <w:color w:val="00188F"/>
        </w:rPr>
        <w:t>produkt vzdělávací platformy</w:t>
      </w:r>
      <w:r>
        <w:t xml:space="preserve">: Produkt je nabízen jako produkt počítačové platformy na základě smlouvy Enrollment for Education Solutions (s datem publikování v říjnu 2017 nebo později) a musí být licencován v rámci celé organizace a zahrnovat všechny </w:t>
      </w:r>
      <w:r>
        <w:fldChar w:fldCharType="begin"/>
      </w:r>
      <w:r>
        <w:instrText xml:space="preserve"> AutoTextList   \s NoStyle \t "Kvalifikovaný uživatel vzdělávání znamená jakéhokoli zaměstnance nebo dodavatele (kromě studentů), kteří mají přístup k platformovému produktu nebo platformový produkt používají ve prospěch instituce." </w:instrText>
      </w:r>
      <w:r>
        <w:fldChar w:fldCharType="separate"/>
      </w:r>
      <w:r>
        <w:rPr>
          <w:color w:val="0563C1"/>
        </w:rPr>
        <w:t>kvalifikované uživatele vzdělávání</w:t>
      </w:r>
      <w:r>
        <w:fldChar w:fldCharType="end"/>
      </w:r>
      <w:r>
        <w:t xml:space="preserve"> nebo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 pracovníky</w:t>
      </w:r>
      <w:r>
        <w:fldChar w:fldCharType="end"/>
      </w:r>
      <w:r>
        <w:t xml:space="preserve"> nebo celý počet studentů.</w:t>
      </w:r>
    </w:p>
    <w:p>
      <w:pPr>
        <w:pStyle w:val="ProductList-BodySpaced"/>
      </w:pPr>
      <w:r>
        <w:rPr>
          <w:b/>
          <w:color w:val="00188F"/>
        </w:rPr>
        <w:t>OM</w:t>
      </w:r>
      <w:r>
        <w:t xml:space="preserve"> = </w:t>
      </w:r>
      <w:r>
        <w:rPr>
          <w:color w:val="00188F"/>
        </w:rPr>
        <w:t>minimální množství programu Open</w:t>
      </w:r>
      <w:r>
        <w:t>: Každá licence se pro účely minimální úvodní objednávky v programech Open License a Open Value počítá výhradně jako pět licencí.</w:t>
      </w:r>
    </w:p>
    <w:p>
      <w:pPr>
        <w:pStyle w:val="ProductList-BodySpaced"/>
      </w:pPr>
      <w:r>
        <w:rPr>
          <w:b/>
          <w:color w:val="00188F"/>
        </w:rPr>
        <w:t>OW</w:t>
      </w:r>
      <w:r>
        <w:t xml:space="preserve"> = </w:t>
      </w:r>
      <w:r>
        <w:rPr>
          <w:color w:val="00188F"/>
        </w:rPr>
        <w:t>Celopodniková možnost</w:t>
      </w:r>
      <w:r>
        <w:t>: K dispozici pouze v rámci celopodnikové možnosti.</w:t>
      </w:r>
    </w:p>
    <w:p>
      <w:pPr>
        <w:pStyle w:val="ProductList-BodySpaced"/>
      </w:pPr>
      <w:r>
        <w:rPr>
          <w:b/>
          <w:color w:val="00188F"/>
        </w:rPr>
        <w:t>P</w:t>
      </w:r>
      <w:r>
        <w:t xml:space="preserve"> = </w:t>
      </w:r>
      <w:r>
        <w:rPr>
          <w:color w:val="00188F"/>
        </w:rPr>
        <w:t>Necelopodniková možnost v programu Open Value</w:t>
      </w:r>
      <w:r>
        <w:t>: Produkt je nabízen na necelopodnikové bázi v programu Open Value.</w:t>
      </w:r>
    </w:p>
    <w:p>
      <w:pPr>
        <w:pStyle w:val="ProductList-BodySpaced"/>
      </w:pPr>
      <w:r>
        <w:rPr>
          <w:b/>
          <w:color w:val="00188F"/>
        </w:rPr>
        <w:t>S</w:t>
      </w:r>
      <w:r>
        <w:rPr>
          <w:color w:val="000000"/>
        </w:rPr>
        <w:t xml:space="preserve"> = </w:t>
      </w:r>
      <w:r>
        <w:rPr>
          <w:color w:val="00188F"/>
        </w:rPr>
        <w:t>Nabídka student pouze pro program School</w:t>
      </w:r>
      <w:r>
        <w:t>: Produkt je nabízen v rámci nabídky Student pouze v programu School a musí být objednán pro celý počet studentů.</w:t>
      </w:r>
    </w:p>
    <w:p>
      <w:pPr>
        <w:pStyle w:val="ProductList-BodySpaced"/>
      </w:pPr>
      <w:r>
        <w:rPr>
          <w:b/>
          <w:color w:val="00188F"/>
        </w:rPr>
        <w:t xml:space="preserve">SD </w:t>
      </w:r>
      <w:r>
        <w:t xml:space="preserve">= </w:t>
      </w:r>
      <w:r>
        <w:rPr>
          <w:color w:val="00188F"/>
        </w:rPr>
        <w:t>Produkt počítačové platformy School</w:t>
      </w:r>
      <w:r>
        <w:t>: Produkt je nabízen jako produkt počítačové platformy pro program School buď se sadou Enterprise CAL, nebo Core CAL v rámci programu School. AD se počítá jako tři jednotky.</w:t>
      </w:r>
    </w:p>
    <w:p>
      <w:pPr>
        <w:pStyle w:val="ProductList-BodySpaced"/>
      </w:pPr>
      <w:r>
        <w:rPr>
          <w:b/>
          <w:color w:val="00188F"/>
        </w:rPr>
        <w:t>ST</w:t>
      </w:r>
      <w:r>
        <w:t xml:space="preserve"> = </w:t>
      </w:r>
      <w:r>
        <w:rPr>
          <w:color w:val="00188F"/>
        </w:rPr>
        <w:t>Nabídka Student</w:t>
      </w:r>
      <w:r>
        <w:t>: Produkt je nabízen v rámci nabídky Student, musí být objednán pro celý počet studentů.</w:t>
      </w:r>
    </w:p>
    <w:p>
      <w:pPr>
        <w:pStyle w:val="ProductList-BodySpaced"/>
      </w:pPr>
      <w:r>
        <w:rPr>
          <w:b/>
          <w:color w:val="00188F"/>
        </w:rPr>
        <w:t>SP</w:t>
      </w:r>
      <w:r>
        <w:t xml:space="preserve"> = </w:t>
      </w:r>
      <w:r>
        <w:rPr>
          <w:color w:val="00188F"/>
        </w:rPr>
        <w:t>Produkt Server and Tools</w:t>
      </w:r>
      <w:r>
        <w:t>: Produkt je nabízen jako produkt Server and Tools v rámci prováděcí smlouvy Server and Cloud.</w:t>
      </w:r>
    </w:p>
    <w:p>
      <w:pPr>
        <w:pStyle w:val="ProductList-BodySpaced"/>
      </w:pPr>
      <w:r>
        <w:rPr>
          <w:b/>
          <w:color w:val="00188F"/>
        </w:rPr>
        <w:t>UC</w:t>
      </w:r>
      <w:r>
        <w:t xml:space="preserve"> = </w:t>
      </w:r>
      <w:r>
        <w:rPr>
          <w:color w:val="00188F"/>
        </w:rPr>
        <w:t>Komunitní cloudová služba státní správy USA</w:t>
      </w:r>
      <w:r>
        <w:t>: Služba online je nabízena jako služba Government Community Cloud (pouze v USA). Informace o dostupnosti UC pro sady služeb online naleznete v tabulce dostupnosti programů pro každou ze součástí sady.</w:t>
      </w:r>
    </w:p>
    <w:p>
      <w:pPr>
        <w:pStyle w:val="ProductList-BodySpaced"/>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Spaced"/>
      </w:pPr>
    </w:p>
    <w:p>
      <w:pPr>
        <w:pStyle w:val="ProductList-Offering1Heading"/>
        <w:outlineLvl w:val="1"/>
      </w:pPr>
      <w:bookmarkStart w:id="349" w:name="_Sec552"/>
      <w:r>
        <w:t>Záhlaví sloupců</w:t>
      </w:r>
      <w:bookmarkEnd w:id="349"/>
      <w:r>
        <w:fldChar w:fldCharType="begin"/>
      </w:r>
      <w:r>
        <w:instrText xml:space="preserve"> TC "</w:instrText>
      </w:r>
      <w:bookmarkStart w:id="350" w:name="_Toc62549957"/>
      <w:r>
        <w:instrText>Záhlaví sloupců</w:instrText>
      </w:r>
      <w:bookmarkEnd w:id="350"/>
      <w:r>
        <w:instrText>" \l 2</w:instrText>
      </w:r>
      <w:r>
        <w:fldChar w:fldCharType="end"/>
      </w:r>
    </w:p>
    <w:p>
      <w:pPr>
        <w:pStyle w:val="ProductList-BodySpaced"/>
      </w:pPr>
      <w:r>
        <w:t>Záhlaví sloupců se zobrazují v tabulce dostupnosti produktů pro každý záznam produktu a uspořádávají informace o dostupnosti programu podle programu, typu nabídky, bodů a dat dostupnosti.</w:t>
      </w:r>
    </w:p>
    <w:p>
      <w:pPr>
        <w:pStyle w:val="ProductList-BodySpaced"/>
      </w:pPr>
    </w:p>
    <w:p>
      <w:pPr>
        <w:pStyle w:val="ProductList-BodySpaced"/>
      </w:pPr>
      <w:r>
        <w:rPr>
          <w:b/>
          <w:color w:val="00188F"/>
        </w:rPr>
        <w:t>CSP</w:t>
      </w:r>
      <w:r>
        <w:rPr>
          <w:color w:val="000000"/>
        </w:rPr>
        <w:t xml:space="preserve">= </w:t>
      </w:r>
      <w:r>
        <w:rPr>
          <w:color w:val="00188F"/>
        </w:rPr>
        <w:t xml:space="preserve">Cloud Solution Provider. </w:t>
      </w:r>
      <w:r>
        <w:rPr>
          <w:color w:val="000000"/>
        </w:rPr>
        <w:t>Časově neomezené softwarové licence jsou dostupné pro komerční zákazníky pouze v CSP.</w:t>
      </w:r>
    </w:p>
    <w:p>
      <w:pPr>
        <w:pStyle w:val="ProductList-BodySpaced"/>
      </w:pPr>
      <w:r>
        <w:rPr>
          <w:b/>
          <w:color w:val="00188F"/>
        </w:rPr>
        <w:t>DA</w:t>
      </w:r>
      <w:r>
        <w:t xml:space="preserve">= </w:t>
      </w:r>
      <w:r>
        <w:rPr>
          <w:color w:val="00188F"/>
        </w:rPr>
        <w:t>Datum dostupnosti</w:t>
      </w:r>
      <w:r>
        <w:t>: Datum, ke kterému je produkt poprvé k dispozici, ve formátu měsíc/rok. V případě softwaru se jedná o dřívější z dat, ke kterému společnost Microsoft zpřístupní licence k objednání nebo stažení z centra VLSC (Volume Licensing Services Center).</w:t>
      </w:r>
    </w:p>
    <w:p>
      <w:pPr>
        <w:pStyle w:val="ProductList-BodySpaced"/>
      </w:pPr>
      <w:r>
        <w:rPr>
          <w:b/>
          <w:color w:val="00188F"/>
        </w:rPr>
        <w:t>EA/EAS</w:t>
      </w:r>
      <w:r>
        <w:t xml:space="preserve"> = </w:t>
      </w:r>
      <w:r>
        <w:rPr>
          <w:color w:val="00188F"/>
        </w:rPr>
        <w:t>Smlouva Enterprise a Enterprise Subscription</w:t>
      </w:r>
      <w:r>
        <w:t>: Zahrnuje prováděcí smlouvy Enterprise a Enterprise Subscription, včetně prováděcí smlouvy Server Cloud.</w:t>
      </w:r>
    </w:p>
    <w:p>
      <w:pPr>
        <w:pStyle w:val="ProductList-BodySpaced"/>
      </w:pPr>
      <w:r>
        <w:rPr>
          <w:b/>
          <w:color w:val="00188F"/>
        </w:rPr>
        <w:t>EES</w:t>
      </w:r>
      <w:r>
        <w:t xml:space="preserve"> = </w:t>
      </w:r>
      <w:r>
        <w:rPr>
          <w:color w:val="00188F"/>
        </w:rPr>
        <w:t>Enrollment for Education Solutions</w:t>
      </w:r>
      <w:r>
        <w:t>: Zahrnuje prováděcí smlouvy Enrollment for Education Solutions a School Enrollment v rámci smlouvy Campus a School (CASA).</w:t>
      </w:r>
    </w:p>
    <w:p>
      <w:pPr>
        <w:pStyle w:val="ProductList-BodySpaced"/>
      </w:pPr>
      <w:r>
        <w:rPr>
          <w:b/>
          <w:color w:val="00188F"/>
        </w:rPr>
        <w:t>L</w:t>
      </w:r>
      <w:r>
        <w:t xml:space="preserve"> = </w:t>
      </w:r>
      <w:r>
        <w:rPr>
          <w:color w:val="00188F"/>
        </w:rPr>
        <w:t>Licence</w:t>
      </w:r>
      <w:r>
        <w:t>: Bodová hodnota určená pro uvedenou licenci k softwaru. Je-li bodová hodnota v závorce, jde o hodnotu pro CASA.</w:t>
      </w:r>
    </w:p>
    <w:p>
      <w:pPr>
        <w:pStyle w:val="ProductList-BodySpaced"/>
      </w:pPr>
      <w:r>
        <w:rPr>
          <w:b/>
          <w:color w:val="00188F"/>
        </w:rPr>
        <w:t xml:space="preserve">L/SA </w:t>
      </w:r>
      <w:r>
        <w:t xml:space="preserve">= </w:t>
      </w:r>
      <w:r>
        <w:rPr>
          <w:color w:val="00188F"/>
        </w:rPr>
        <w:t>Licence a krytí Software Assurance</w:t>
      </w:r>
      <w:r>
        <w:t>: Bodová hodnota určená, když je k zakoupení současně nabízena licence a krytí Software Assurance.</w:t>
      </w:r>
    </w:p>
    <w:p>
      <w:pPr>
        <w:pStyle w:val="ProductList-BodySpaced"/>
      </w:pPr>
      <w:r>
        <w:rPr>
          <w:b/>
          <w:color w:val="00188F"/>
        </w:rPr>
        <w:t>MPSA</w:t>
      </w:r>
      <w:r>
        <w:t xml:space="preserve"> = </w:t>
      </w:r>
      <w:r>
        <w:rPr>
          <w:color w:val="00188F"/>
        </w:rPr>
        <w:t>Microsoft Products and Services Agreement</w:t>
      </w:r>
      <w:r>
        <w:t>.</w:t>
      </w:r>
    </w:p>
    <w:p>
      <w:pPr>
        <w:pStyle w:val="ProductList-BodySpaced"/>
      </w:pPr>
      <w:r>
        <w:rPr>
          <w:b/>
          <w:color w:val="00188F"/>
        </w:rPr>
        <w:t>OL</w:t>
      </w:r>
      <w:r>
        <w:t xml:space="preserve"> = </w:t>
      </w:r>
      <w:r>
        <w:rPr>
          <w:color w:val="00188F"/>
        </w:rPr>
        <w:t>Open License</w:t>
      </w:r>
      <w:r>
        <w:t>: Open License zahrnuje programy Open License, Open License for Academic, Open License for Government a Open License for Charity, jsou-li k dispozici.</w:t>
      </w:r>
    </w:p>
    <w:p>
      <w:pPr>
        <w:pStyle w:val="ProductList-BodySpaced"/>
      </w:pPr>
      <w:r>
        <w:rPr>
          <w:b/>
          <w:color w:val="00188F"/>
        </w:rPr>
        <w:t>OV/OVS</w:t>
      </w:r>
      <w:r>
        <w:t xml:space="preserve">= </w:t>
      </w:r>
      <w:r>
        <w:rPr>
          <w:color w:val="00188F"/>
        </w:rPr>
        <w:t>Open Value a Open Value Subscription:</w:t>
      </w:r>
      <w:r>
        <w:t xml:space="preserve"> Zahrnuje programy Open Value, Open Value Subscription, Open Value for Government, Open Value Academic a Open Value Subscription for Government.</w:t>
      </w:r>
    </w:p>
    <w:p>
      <w:pPr>
        <w:pStyle w:val="ProductList-BodySpaced"/>
      </w:pPr>
      <w:r>
        <w:rPr>
          <w:b/>
          <w:color w:val="00188F"/>
        </w:rPr>
        <w:t>OVS-ES</w:t>
      </w:r>
      <w:r>
        <w:t xml:space="preserve"> = </w:t>
      </w:r>
      <w:r>
        <w:rPr>
          <w:color w:val="00188F"/>
        </w:rPr>
        <w:t>Smlouva Open Value Subscription – řešení ve vzdělávání</w:t>
      </w:r>
      <w:r>
        <w:t>.</w:t>
      </w:r>
    </w:p>
    <w:p>
      <w:pPr>
        <w:pStyle w:val="ProductList-BodySpaced"/>
      </w:pPr>
      <w:r>
        <w:rPr>
          <w:b/>
          <w:color w:val="00188F"/>
        </w:rPr>
        <w:t>Bod</w:t>
      </w:r>
      <w:r>
        <w:t xml:space="preserve"> = Hodnota přiřazená produktu používaná k výpočtu cenového stupně v rámci multilicenčního programu, která se vztahuje na multilicenční smlouvu zákazníka.</w:t>
      </w:r>
    </w:p>
    <w:p>
      <w:pPr>
        <w:pStyle w:val="ProductList-BodySpaced"/>
      </w:pPr>
      <w:r>
        <w:rPr>
          <w:b/>
          <w:color w:val="00188F"/>
        </w:rPr>
        <w:t>SA</w:t>
      </w:r>
      <w:r>
        <w:t xml:space="preserve"> = </w:t>
      </w:r>
      <w:r>
        <w:rPr>
          <w:color w:val="00188F"/>
        </w:rPr>
        <w:t>Software Assurance</w:t>
      </w:r>
      <w:r>
        <w:t>: Bodová hodnota určená, když je pro uvedený software nabízeno krytí Software Assurance.</w:t>
      </w:r>
    </w:p>
    <w:p>
      <w:pPr>
        <w:pStyle w:val="ProductList-BodySpaced"/>
      </w:pPr>
      <w:r>
        <w:rPr>
          <w:b/>
          <w:color w:val="00188F"/>
        </w:rPr>
        <w:t>S/S+</w:t>
      </w:r>
      <w:r>
        <w:t xml:space="preserve"> = </w:t>
      </w:r>
      <w:r>
        <w:rPr>
          <w:color w:val="00188F"/>
        </w:rPr>
        <w:t>Select a Select Plus</w:t>
      </w:r>
      <w:r>
        <w:t>: Zahrnuje také smlouvy Select for Academic, Select Plus for Academic, Select for Government a Select Plus for Government.</w:t>
      </w:r>
    </w:p>
    <w:p>
      <w:pPr>
        <w:pStyle w:val="ProductList-BodySpaced"/>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Spaced"/>
      </w:pPr>
    </w:p>
    <w:p>
      <w:pPr>
        <w:pStyle w:val="ProductList-Offering1Heading"/>
        <w:outlineLvl w:val="1"/>
      </w:pPr>
      <w:bookmarkStart w:id="351" w:name="_Sec553"/>
      <w:r>
        <w:t>Definice</w:t>
      </w:r>
      <w:bookmarkEnd w:id="351"/>
      <w:r>
        <w:fldChar w:fldCharType="begin"/>
      </w:r>
      <w:r>
        <w:instrText xml:space="preserve"> TC "</w:instrText>
      </w:r>
      <w:bookmarkStart w:id="352" w:name="_Toc62549958"/>
      <w:r>
        <w:instrText>Definice</w:instrText>
      </w:r>
      <w:bookmarkEnd w:id="352"/>
      <w:r>
        <w:instrText>" \l 2</w:instrText>
      </w:r>
      <w:r>
        <w:fldChar w:fldCharType="end"/>
      </w:r>
    </w:p>
    <w:p>
      <w:pPr>
        <w:pStyle w:val="ProductList-BodySpaced"/>
      </w:pPr>
      <w:r>
        <w:rPr>
          <w:b/>
          <w:color w:val="00188F"/>
        </w:rPr>
        <w:t>Akademický program</w:t>
      </w:r>
      <w:r>
        <w:t xml:space="preserve"> znamená nákupní účet v programu Academic v rámci MPSA, licenčního programu Academic Select, Select Plus for Academic, smlouvy Campus and School nebo smlouvy Open Value Subscription – řešení ve vzdělávání.</w:t>
      </w:r>
    </w:p>
    <w:p>
      <w:pPr>
        <w:pStyle w:val="ProductList-BodySpaced"/>
      </w:pPr>
      <w:r>
        <w:rPr>
          <w:b/>
          <w:color w:val="00188F"/>
        </w:rPr>
        <w:t xml:space="preserve">Doplněk </w:t>
      </w:r>
      <w:r>
        <w:t xml:space="preserve">znamená licenci, která je zakoupena (nebo přidružena) navíc k předtím pořízené kvalifikující licenci (nebo sadě kvalifikujících licencí). Licence k doplňku je přidělena jednomu oprávněnému uživateli (jak je definováno v prováděcí smlouvě zákazníka) nebo stejnému serveru či zařízení jako kvalifikující licence. Pro jakoukoli licenci na odběr doplňku na základě počtu uživatelů, která není uvedena samostatně v podmínkách služeb online, platí licenční podmínky platné pro plnou licenci na odběr na základě počtu uživatelů pro stejnou službu. </w:t>
      </w:r>
    </w:p>
    <w:p>
      <w:pPr>
        <w:pStyle w:val="ProductList-BodySpaced"/>
      </w:pPr>
      <w:r>
        <w:rPr>
          <w:b/>
          <w:color w:val="00188F"/>
        </w:rPr>
        <w:t>Další licence CAL</w:t>
      </w:r>
      <w:r>
        <w:t xml:space="preserve"> představují licence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 xml:space="preserve">, které musí být užívány ve spojení se základní licencí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w:t>
      </w:r>
    </w:p>
    <w:p>
      <w:pPr>
        <w:pStyle w:val="ProductList-BodySpaced"/>
      </w:pPr>
      <w:r>
        <w:rPr>
          <w:b/>
          <w:color w:val="00188F"/>
        </w:rPr>
        <w:t>Další licence pro externí připojení</w:t>
      </w:r>
      <w:r>
        <w:t xml:space="preserve"> (External Connector License) představují </w:t>
      </w:r>
      <w:r>
        <w:fldChar w:fldCharType="begin"/>
      </w:r>
      <w:r>
        <w:instrText xml:space="preserve"> AutoTextList   \s NoStyle \t "Licence pro externí připojení (External Connector License) označuje licenci přiřazenou k serveru vyhrazenou k využití zákazníkem, která umožňuje externím uživatelům přístup k odpovídající verzi serverového softwaru nebo předchozím verzím serverového softwaru." </w:instrText>
      </w:r>
      <w:r>
        <w:fldChar w:fldCharType="separate"/>
      </w:r>
      <w:r>
        <w:rPr>
          <w:color w:val="0563C1"/>
        </w:rPr>
        <w:t>licence pro externí připojení</w:t>
      </w:r>
      <w:r>
        <w:fldChar w:fldCharType="end"/>
      </w:r>
      <w:r>
        <w:t xml:space="preserve"> (External Connector License), které musí být použity ve spojení se základní </w:t>
      </w:r>
      <w:r>
        <w:fldChar w:fldCharType="begin"/>
      </w:r>
      <w:r>
        <w:instrText xml:space="preserve"> AutoTextList   \s NoStyle \t "Licence pro externí připojení (External Connector License) označuje licenci přiřazenou k serveru vyhrazenou k využití zákazníkem, která umožňuje externím uživatelům přístup k odpovídající verzi serverového softwaru nebo předchozím verzím serverového softwaru." </w:instrText>
      </w:r>
      <w:r>
        <w:fldChar w:fldCharType="separate"/>
      </w:r>
      <w:r>
        <w:rPr>
          <w:color w:val="0563C1"/>
        </w:rPr>
        <w:t>licencí pro externí připojení</w:t>
      </w:r>
      <w:r>
        <w:fldChar w:fldCharType="end"/>
      </w:r>
      <w:r>
        <w:t>.</w:t>
      </w:r>
    </w:p>
    <w:p>
      <w:pPr>
        <w:pStyle w:val="ProductList-BodySpaced"/>
      </w:pPr>
      <w:r>
        <w:rPr>
          <w:b/>
          <w:color w:val="00188F"/>
        </w:rPr>
        <w:t>Autorizovaným poskytovatelem outsourcingu</w:t>
      </w:r>
      <w:r>
        <w:t xml:space="preserve">se rozumí libovolný poskytovatel služeb třetí strany, který není </w:t>
      </w:r>
      <w:r>
        <w:fldChar w:fldCharType="begin"/>
      </w:r>
      <w:r>
        <w:instrText xml:space="preserve"> AutoTextList   \s NoStyle \t "Mezi poskytovatele uvedené v seznamu patří subjekty identifikované společností Microsoft na http://aka.ms/listedproviders. Společnost Microsoft může čas od času identifikovat další poskytovatele uvedené v seznamu na webu http://aka.ms/listedproviders." </w:instrText>
      </w:r>
      <w:r>
        <w:fldChar w:fldCharType="separate"/>
      </w:r>
      <w:r>
        <w:rPr>
          <w:color w:val="0563C1"/>
        </w:rPr>
        <w:t>poskytovatelem uvedeným v seznamu</w:t>
      </w:r>
      <w:r>
        <w:fldChar w:fldCharType="end"/>
      </w:r>
      <w:r>
        <w:t xml:space="preserve"> a nevyužívá </w:t>
      </w:r>
      <w:r>
        <w:fldChar w:fldCharType="begin"/>
      </w:r>
      <w:r>
        <w:instrText xml:space="preserve"> AutoTextList   \s NoStyle \t "Mezi poskytovatele uvedené v seznamu patří subjekty identifikované společností Microsoft na http://aka.ms/listedproviders. Společnost Microsoft může čas od času identifikovat další poskytovatele uvedené v seznamu na webu http://aka.ms/listedproviders." </w:instrText>
      </w:r>
      <w:r>
        <w:fldChar w:fldCharType="separate"/>
      </w:r>
      <w:r>
        <w:rPr>
          <w:color w:val="0563C1"/>
        </w:rPr>
        <w:t>poskytovatele uvedeného v seznamu</w:t>
      </w:r>
      <w:r>
        <w:fldChar w:fldCharType="end"/>
      </w:r>
      <w:r>
        <w:t xml:space="preserve"> coby poskytovatele datového centra jakožto součást outsourcingových služeb.</w:t>
      </w:r>
    </w:p>
    <w:p>
      <w:pPr>
        <w:pStyle w:val="ProductList-BodySpaced"/>
      </w:pPr>
      <w:r>
        <w:rPr>
          <w:b/>
          <w:color w:val="00188F"/>
        </w:rPr>
        <w:t>CAL</w:t>
      </w:r>
      <w:r>
        <w:t xml:space="preserve"> označuje licenci pro klientský přístup, která může být dle potřeby přidělena uživatelem nebo zařízením. Licence CAL uživatele umožňuje přístup k odpovídající verzi serverového softwaru nebo dřívějším verzím serverového softwaru z libovolného zařízení nebo od libovolného uživatele. Licence CAL zařízení umožňuje přístup k odpovídajícím verzím serverového softwaru nebo dřívějším verzím serverového softwaru z jednoho zařízení nebo od libovolného uživatele. Licence CAL umožňují přístup pouze k serverovému softwaru provozovanému na serverech licencovaných zákazníkem.</w:t>
      </w:r>
    </w:p>
    <w:p>
      <w:pPr>
        <w:pStyle w:val="ProductList-BodySpaced"/>
      </w:pPr>
      <w:r>
        <w:rPr>
          <w:b/>
          <w:color w:val="00188F"/>
        </w:rPr>
        <w:t>Licence ekvivalentní licenci CAL</w:t>
      </w:r>
      <w:r>
        <w:t xml:space="preserve"> označuje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licenci na bázi předplatného</w:t>
      </w:r>
      <w:r>
        <w:fldChar w:fldCharType="end"/>
      </w:r>
      <w:r>
        <w:t xml:space="preserve"> nebo </w:t>
      </w:r>
      <w:r>
        <w:fldChar w:fldCharType="begin"/>
      </w:r>
      <w:r>
        <w:instrText xml:space="preserve"> AutoTextList   \s NoStyle \t "Licence pro externí připojení (External Connector License) označuje licenci přiřazenou k serveru vyhrazenou k využití zákazníkem, která umožňuje externím uživatelům přístup k odpovídající verzi serverového softwaru nebo předchozím verzím serverového softwaru." </w:instrText>
      </w:r>
      <w:r>
        <w:fldChar w:fldCharType="separate"/>
      </w:r>
      <w:r>
        <w:rPr>
          <w:color w:val="0563C1"/>
        </w:rPr>
        <w:t>licenci pro externí připojení</w:t>
      </w:r>
      <w:r>
        <w:fldChar w:fldCharType="end"/>
      </w:r>
      <w:r>
        <w:t xml:space="preserve"> (External Connector License) označenou v tabulce přístupu k serverovému softwaru produktu, licenci pro externí připojení (External Connector License) nebo sadu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 xml:space="preserve"> či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SL</w:t>
      </w:r>
      <w:r>
        <w:fldChar w:fldCharType="end"/>
      </w:r>
      <w:r>
        <w:t xml:space="preserve">, jak je označeno v tabulce licencí ekvivalentních k licenci CAL, </w:t>
      </w:r>
      <w:hyperlink w:anchor="_Sec591">
        <w:r>
          <w:rPr>
            <w:color w:val="00467F"/>
            <w:u w:val="single"/>
          </w:rPr>
          <w:t>příloha A</w:t>
        </w:r>
      </w:hyperlink>
      <w:r>
        <w:t xml:space="preserve">, jak je uplatněno. Sada CAL je licence ekvivalentní k licenci CAL, pouze pokud si zákazník zakoupil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po datu dostupnosti serverového produktu nebo pokud měl zákazník aktivní krytí Software Assurance od data dostupnosti.</w:t>
      </w:r>
    </w:p>
    <w:p>
      <w:pPr>
        <w:pStyle w:val="ProductList-BodySpaced"/>
      </w:pPr>
      <w:r>
        <w:rPr>
          <w:b/>
          <w:color w:val="00188F"/>
        </w:rPr>
        <w:t>Klientské prostředí OSE</w:t>
      </w:r>
      <w:r>
        <w:t xml:space="preserve"> je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ve kterém je spuštěn operační systém klienta.</w:t>
      </w:r>
    </w:p>
    <w:p>
      <w:pPr>
        <w:pStyle w:val="ProductList-BodySpaced"/>
      </w:pPr>
      <w:r>
        <w:rPr>
          <w:b/>
          <w:color w:val="00188F"/>
        </w:rPr>
        <w:t>Clusterované aplikace HPC</w:t>
      </w:r>
      <w:r>
        <w:t xml:space="preserve"> označují aplikace pro řešení náročných počítačových úloh, které řeší složité výpočetní problémy nebo paralelně množinu úzce souvisejících výpočetních problémů. Clusterované aplikace HPC rozdělují výpočetně náročný problém na množinu úloh a úkolů, které jsou koordinovány plánovačem úloh poskytovaným například produktem Microsoft HPC Pack nebo podobným typem middleware HPC, který tyto úlohy distribuuje paralelně mezi jeden nebo více počítačů pracujících v clusteru HPC.</w:t>
      </w:r>
    </w:p>
    <w:p>
      <w:pPr>
        <w:pStyle w:val="ProductList-BodySpaced"/>
      </w:pPr>
      <w:r>
        <w:rPr>
          <w:b/>
          <w:color w:val="00188F"/>
        </w:rPr>
        <w:t>Uzel clusteru</w:t>
      </w:r>
      <w:r>
        <w:t xml:space="preserve"> je zařízení určené k provozování </w:t>
      </w:r>
      <w:r>
        <w:fldChar w:fldCharType="begin"/>
      </w:r>
      <w:r>
        <w:instrText xml:space="preserve"> AutoTextList   \s NoStyle \t "Clusterovaná aplikace HPC je aplikace pro řešení náročných počítačových úloh, která řeší složité výpočetní problémy nebo paralelně množinu úzce souvisejících výpočetních problémů. (Kompletní definici naleznete ve slovníku.)" </w:instrText>
      </w:r>
      <w:r>
        <w:fldChar w:fldCharType="separate"/>
      </w:r>
      <w:r>
        <w:rPr>
          <w:color w:val="0563C1"/>
        </w:rPr>
        <w:t>clusterovaných aplikací HPC</w:t>
      </w:r>
      <w:r>
        <w:fldChar w:fldCharType="end"/>
      </w:r>
      <w:r>
        <w:t xml:space="preserve"> nebo poskytuje služby plánování úloh pro </w:t>
      </w:r>
      <w:r>
        <w:fldChar w:fldCharType="begin"/>
      </w:r>
      <w:r>
        <w:instrText xml:space="preserve"> AutoTextList   \s NoStyle \t "Clusterovaná aplikace HPC je aplikace pro řešení náročných počítačových úloh, která řeší složité výpočetní problémy nebo paralelně množinu úzce souvisejících výpočetních problémů. (Kompletní definici naleznete ve slovníku.)" </w:instrText>
      </w:r>
      <w:r>
        <w:fldChar w:fldCharType="separate"/>
      </w:r>
      <w:r>
        <w:rPr>
          <w:color w:val="0563C1"/>
        </w:rPr>
        <w:t>clusterované aplikace HPC</w:t>
      </w:r>
      <w:r>
        <w:fldChar w:fldCharType="end"/>
      </w:r>
      <w:r>
        <w:t>.</w:t>
      </w:r>
    </w:p>
    <w:p>
      <w:pPr>
        <w:pStyle w:val="ProductList-BodySpaced"/>
      </w:pPr>
      <w:r>
        <w:rPr>
          <w:b/>
          <w:color w:val="00188F"/>
        </w:rPr>
        <w:t>Jádrový koeficient</w:t>
      </w:r>
      <w:r>
        <w:t xml:space="preserve"> je číselná hodnota přidružená k určitému </w:t>
      </w:r>
      <w:r>
        <w:fldChar w:fldCharType="begin"/>
      </w:r>
      <w:r>
        <w:instrText xml:space="preserve"> AutoTextList   \s NoStyle \t "Fyzický procesor je procesorem v systému fyzického hardwaru." </w:instrText>
      </w:r>
      <w:r>
        <w:fldChar w:fldCharType="separate"/>
      </w:r>
      <w:r>
        <w:rPr>
          <w:color w:val="0563C1"/>
        </w:rPr>
        <w:t>fyzickému procesoru</w:t>
      </w:r>
      <w:r>
        <w:fldChar w:fldCharType="end"/>
      </w:r>
      <w:r>
        <w:t xml:space="preserve"> za účelem určení počtu licencí potřebných k licencování všech </w:t>
      </w:r>
      <w:r>
        <w:fldChar w:fldCharType="begin"/>
      </w:r>
      <w:r>
        <w:instrText xml:space="preserve"> AutoTextList   \s NoStyle \t "Fyzické jádro je jádro fyzického procesoru." </w:instrText>
      </w:r>
      <w:r>
        <w:fldChar w:fldCharType="separate"/>
      </w:r>
      <w:r>
        <w:rPr>
          <w:color w:val="0563C1"/>
        </w:rPr>
        <w:t>fyzických jader</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w:t>
      </w:r>
    </w:p>
    <w:p>
      <w:pPr>
        <w:pStyle w:val="ProductList-BodySpaced"/>
      </w:pPr>
      <w:r>
        <w:rPr>
          <w:b/>
          <w:color w:val="00188F"/>
        </w:rPr>
        <w:t xml:space="preserve">Zákaznická data </w:t>
      </w:r>
      <w:r>
        <w:t>označují všechna data včetně veškerých textových, zvukových, video nebo obrazových souborů a softwaru poskytnutých společnosti Microsoft zákazníkem, případně jeho jménem, během užívání služby online ze strany zákazníka. Data zákazníka nezahrnují data odborných služeb.</w:t>
      </w:r>
    </w:p>
    <w:p>
      <w:pPr>
        <w:pStyle w:val="ProductList-BodySpaced"/>
      </w:pPr>
      <w:r>
        <w:rPr>
          <w:b/>
          <w:color w:val="00188F"/>
        </w:rPr>
        <w:t>Uzel pro Cycle Harvesting</w:t>
      </w:r>
      <w:r>
        <w:t xml:space="preserve"> označuje zařízení, které není určeno k provozování </w:t>
      </w:r>
      <w:r>
        <w:fldChar w:fldCharType="begin"/>
      </w:r>
      <w:r>
        <w:instrText xml:space="preserve"> AutoTextList   \s NoStyle \t "Clusterovaná aplikace HPC je aplikace pro řešení náročných počítačových úloh, která řeší složité výpočetní problémy nebo paralelně množinu úzce souvisejících výpočetních problémů. (Kompletní definici naleznete ve slovníku.)" </w:instrText>
      </w:r>
      <w:r>
        <w:fldChar w:fldCharType="separate"/>
      </w:r>
      <w:r>
        <w:rPr>
          <w:color w:val="0563C1"/>
        </w:rPr>
        <w:t>clusterovaných aplikací HPC</w:t>
      </w:r>
      <w:r>
        <w:fldChar w:fldCharType="end"/>
      </w:r>
      <w:r>
        <w:t xml:space="preserve"> (Viz oddíl Clusterované aplikace HPC) ani služeb plánování úloh pro </w:t>
      </w:r>
      <w:r>
        <w:fldChar w:fldCharType="begin"/>
      </w:r>
      <w:r>
        <w:instrText xml:space="preserve"> AutoTextList   \s NoStyle \t "Clusterovaná aplikace HPC je aplikace pro řešení náročných počítačových úloh, která řeší složité výpočetní problémy nebo paralelně množinu úzce souvisejících výpočetních problémů. (Kompletní definici naleznete ve slovníku.)" </w:instrText>
      </w:r>
      <w:r>
        <w:fldChar w:fldCharType="separate"/>
      </w:r>
      <w:r>
        <w:rPr>
          <w:color w:val="0563C1"/>
        </w:rPr>
        <w:t>clusterované aplikace HPC</w:t>
      </w:r>
      <w:r>
        <w:fldChar w:fldCharType="end"/>
      </w:r>
      <w:r>
        <w:t>.</w:t>
      </w:r>
    </w:p>
    <w:p>
      <w:pPr>
        <w:pStyle w:val="ProductList-BodySpaced"/>
      </w:pPr>
      <w:r>
        <w:rPr>
          <w:b/>
          <w:color w:val="00188F"/>
        </w:rPr>
        <w:t>Poskytovatelem datového centra</w:t>
      </w:r>
      <w:r>
        <w:t xml:space="preserve"> se rozumí subjekt, který poskytuje služby týkající se infrastruktury a softwaru jinému poskytovateli služeb, přímo či nepřímo. Společnost Microsoft vám také může poskytnout služby poskytovatele datového centra prostřednictvím Microsoft Azure.</w:t>
      </w:r>
    </w:p>
    <w:p>
      <w:pPr>
        <w:pStyle w:val="ProductList-BodySpaced"/>
      </w:pPr>
      <w:r>
        <w:rPr>
          <w:b/>
          <w:color w:val="00188F"/>
        </w:rPr>
        <w:t>Kvalifikovaný uživatel vzdělávání</w:t>
      </w:r>
      <w:r>
        <w:t xml:space="preserve"> znamená jakéhokoli zaměstnance nebo dodavatele (kromě studentů), kteří mají přístup k platformovému produktu nebo platformový produkt používají ve prospěch instituce.</w:t>
      </w:r>
    </w:p>
    <w:p>
      <w:pPr>
        <w:pStyle w:val="ProductList-BodySpaced"/>
      </w:pPr>
      <w:r>
        <w:rPr>
          <w:b/>
          <w:color w:val="00188F"/>
        </w:rPr>
        <w:t>Řešení Embedded Unified</w:t>
      </w:r>
      <w:r>
        <w:t xml:space="preserve"> znamená obchodní aplikaci vyvinutou prodejcem zákazníka, ke které prodejce zákazníkovi poskytuje licenci a která rozšiřuje Embedded produkt s licencí na odběr o zásadní a primární funkce.</w:t>
      </w:r>
    </w:p>
    <w:p>
      <w:pPr>
        <w:pStyle w:val="ProductList-BodySpaced"/>
      </w:pPr>
      <w:r>
        <w:rPr>
          <w:b/>
          <w:color w:val="00188F"/>
        </w:rPr>
        <w:t>Licence pro externí připojení</w:t>
      </w:r>
      <w:r>
        <w:t xml:space="preserve"> (External Connector License) označuje licenci přiřazenou k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vyhrazenou k využití zákazníkem, která umožňuje </w:t>
      </w:r>
      <w:r>
        <w:fldChar w:fldCharType="begin"/>
      </w:r>
      <w:r>
        <w:instrText xml:space="preserve"> AutoTextList   \s NoStyle \t "Termín externí uživatelé označuje uživatele, kteří nejsou zaměstnanci, smluvními dodavateli pracujícími u zákazníka ani zástupci pracujícími u zákazníka nebo jeho afilací." </w:instrText>
      </w:r>
      <w:r>
        <w:fldChar w:fldCharType="separate"/>
      </w:r>
      <w:r>
        <w:rPr>
          <w:color w:val="0563C1"/>
        </w:rPr>
        <w:t>externím uživatelům</w:t>
      </w:r>
      <w:r>
        <w:fldChar w:fldCharType="end"/>
      </w:r>
      <w:r>
        <w:t xml:space="preserve"> přístup k odpovídající verzi serverového softwaru nebo předchozím verzím serverového softwaru.</w:t>
      </w:r>
    </w:p>
    <w:p>
      <w:pPr>
        <w:pStyle w:val="ProductList-BodySpaced"/>
      </w:pPr>
      <w:r>
        <w:t xml:space="preserve">Termín </w:t>
      </w:r>
      <w:r>
        <w:rPr>
          <w:b/>
          <w:color w:val="00188F"/>
        </w:rPr>
        <w:t>externí uživatelé</w:t>
      </w:r>
      <w:r>
        <w:t xml:space="preserve"> označuje uživatele, kteří nejsou zaměstnanci, smluvními dodavateli pracujícími u zákazníka ani zástupci pracujícími u zákazníka nebo jeho afilací.</w:t>
      </w:r>
    </w:p>
    <w:p>
      <w:pPr>
        <w:pStyle w:val="ProductList-BodySpaced"/>
      </w:pPr>
      <w:r>
        <w:rPr>
          <w:b/>
          <w:color w:val="00188F"/>
        </w:rPr>
        <w:t>Zálohovací prostředí OSE</w:t>
      </w:r>
      <w:r>
        <w:t xml:space="preserve"> znamená prostředí OSE (nebo v kontextu výhod Azure Hybrid Benefit, SQL Server Virtual Machine), ve kterém jsou spuštěny pasivní instance serverového softwaru v očekávání události zálohy.</w:t>
      </w:r>
    </w:p>
    <w:p>
      <w:pPr>
        <w:pStyle w:val="ProductList-BodySpaced"/>
      </w:pPr>
      <w:r>
        <w:rPr>
          <w:b/>
          <w:color w:val="00188F"/>
        </w:rPr>
        <w:t xml:space="preserve">Government Community Cloud (pouze v USA) </w:t>
      </w:r>
      <w:r>
        <w:t xml:space="preserve">označuje služby online, které jsou dostupné výhradně pro komunitu. Užívací práva pro cloudové služby komunity státní správy jsou ekvivalentní užívacím právům standardních ekvivalentů pro více klientů, není-li uvedeno jinak. Kvalifikující služby online jsou nabízeny jako cloudové služby pro komunitu státní správy a cloudové služby pro komunitu mimo státní správu. Zákazníci mohou být zajištěni v rámci jedné, nebo druhé komunity, ale nikoli pro obě možnosti. Služby online určené pro cloudovou komunitu pro státní správu nesmějí být nasazeny ve stejné doméně jako konkrétní služby cloudové komunity mimo státní správu. </w:t>
      </w:r>
    </w:p>
    <w:p>
      <w:pPr>
        <w:pStyle w:val="ProductList-BodySpaced"/>
      </w:pPr>
      <w:r>
        <w:t>„</w:t>
      </w:r>
      <w:r>
        <w:rPr>
          <w:b/>
          <w:color w:val="00188F"/>
        </w:rPr>
        <w:t>Absolvujícím studentem</w:t>
      </w:r>
      <w:r>
        <w:t>“ se rozumí student, který (1) dokončil ve škole či vzdělávací instituci v rámci organizace stupeň nebo úroveň kvalifikující takového studenta pro zápis na vysokou školu nebo univerzitu, nebo (2) získal diplom vysoké školy či univerzity v rámci organizace.</w:t>
      </w:r>
    </w:p>
    <w:p>
      <w:pPr>
        <w:pStyle w:val="ProductList-BodySpaced"/>
      </w:pPr>
      <w:r>
        <w:rPr>
          <w:b/>
          <w:color w:val="00188F"/>
        </w:rPr>
        <w:t>Hardwarové vlákno</w:t>
      </w:r>
      <w:r>
        <w:t xml:space="preserve"> znamená buď </w:t>
      </w:r>
      <w:r>
        <w:fldChar w:fldCharType="begin"/>
      </w:r>
      <w:r>
        <w:instrText xml:space="preserve"> AutoTextList   \s NoStyle \t "Fyzické jádro je jádro fyzického procesoru." </w:instrText>
      </w:r>
      <w:r>
        <w:fldChar w:fldCharType="separate"/>
      </w:r>
      <w:r>
        <w:rPr>
          <w:color w:val="0563C1"/>
        </w:rPr>
        <w:t>fyzické jádro</w:t>
      </w:r>
      <w:r>
        <w:fldChar w:fldCharType="end"/>
      </w:r>
      <w:r>
        <w:t xml:space="preserve">, nebo hypervlákno u </w:t>
      </w:r>
      <w:r>
        <w:fldChar w:fldCharType="begin"/>
      </w:r>
      <w:r>
        <w:instrText xml:space="preserve"> AutoTextList   \s NoStyle \t "Fyzický procesor je procesorem v systému fyzického hardwaru." </w:instrText>
      </w:r>
      <w:r>
        <w:fldChar w:fldCharType="separate"/>
      </w:r>
      <w:r>
        <w:rPr>
          <w:color w:val="0563C1"/>
        </w:rPr>
        <w:t>fyzického procesoru</w:t>
      </w:r>
      <w:r>
        <w:fldChar w:fldCharType="end"/>
      </w:r>
      <w:r>
        <w:t>.</w:t>
      </w:r>
    </w:p>
    <w:p>
      <w:pPr>
        <w:pStyle w:val="ProductList-BodySpaced"/>
      </w:pPr>
      <w:r>
        <w:rPr>
          <w:b/>
          <w:color w:val="00188F"/>
        </w:rPr>
        <w:t>Pracovní zatížení HPC (High Performance Computing)</w:t>
      </w:r>
      <w:r>
        <w:t xml:space="preserve"> označuje zatížení, při kterém je serverový software spuštěn na </w:t>
      </w:r>
      <w:r>
        <w:fldChar w:fldCharType="begin"/>
      </w:r>
      <w:r>
        <w:instrText xml:space="preserve"> AutoTextList   \s NoStyle \t "Uzel clusteru je zařízení určené k provozování clusterovaných aplikací HPC nebo poskytuje služby plánování úloh pro clusterované aplikace HPC." </w:instrText>
      </w:r>
      <w:r>
        <w:fldChar w:fldCharType="separate"/>
      </w:r>
      <w:r>
        <w:rPr>
          <w:color w:val="0563C1"/>
        </w:rPr>
        <w:t>uzlu clusteru</w:t>
      </w:r>
      <w:r>
        <w:fldChar w:fldCharType="end"/>
      </w:r>
      <w:r>
        <w:t xml:space="preserve"> a užívá se ve spojení s jiným softwarem jen v případě potřeby povolení správy zabezpečení, ukládání, zlepšování výkonu a správy systémů v </w:t>
      </w:r>
      <w:r>
        <w:fldChar w:fldCharType="begin"/>
      </w:r>
      <w:r>
        <w:instrText xml:space="preserve"> AutoTextList   \s NoStyle \t "Uzel clusteru je zařízení určené k provozování clusterovaných aplikací HPC nebo poskytuje služby plánování úloh pro clusterované aplikace HPC." </w:instrText>
      </w:r>
      <w:r>
        <w:fldChar w:fldCharType="separate"/>
      </w:r>
      <w:r>
        <w:rPr>
          <w:color w:val="0563C1"/>
        </w:rPr>
        <w:t>uzlu clusteru</w:t>
      </w:r>
      <w:r>
        <w:fldChar w:fldCharType="end"/>
      </w:r>
      <w:r>
        <w:t xml:space="preserve"> za účelem podpory aplikací </w:t>
      </w:r>
      <w:r>
        <w:fldChar w:fldCharType="begin"/>
      </w:r>
      <w:r>
        <w:instrText xml:space="preserve"> AutoTextList   \s NoStyle \t "Clusterovaná aplikace HPC je aplikace pro řešení náročných počítačových úloh, která řeší složité výpočetní problémy nebo paralelně množinu úzce souvisejících výpočetních problémů. (Kompletní definici naleznete ve slovníku.)" </w:instrText>
      </w:r>
      <w:r>
        <w:fldChar w:fldCharType="separate"/>
      </w:r>
      <w:r>
        <w:rPr>
          <w:color w:val="0563C1"/>
        </w:rPr>
        <w:t>HTC v prostředí clusterů</w:t>
      </w:r>
      <w:r>
        <w:fldChar w:fldCharType="end"/>
      </w:r>
      <w:r>
        <w:t>.</w:t>
      </w:r>
    </w:p>
    <w:p>
      <w:pPr>
        <w:pStyle w:val="ProductList-BodySpaced"/>
      </w:pPr>
      <w:r>
        <w:rPr>
          <w:b/>
          <w:color w:val="00188F"/>
        </w:rPr>
        <w:t>Instance</w:t>
      </w:r>
      <w:r>
        <w:t xml:space="preserve"> označuje bitovou kopii softwaru, kterou vytvoříte spuštěním instalačního programu softwaru, provedením instalačního postupu nebo duplikováním existující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instance</w:t>
      </w:r>
      <w:r>
        <w:fldChar w:fldCharType="end"/>
      </w:r>
      <w:r>
        <w:t>.</w:t>
      </w:r>
    </w:p>
    <w:p>
      <w:pPr>
        <w:pStyle w:val="ProductList-BodySpaced"/>
      </w:pPr>
      <w:r>
        <w:rPr>
          <w:b/>
          <w:color w:val="00188F"/>
        </w:rPr>
        <w:t>Znalostní pracovník</w:t>
      </w:r>
      <w:r>
        <w:t>označuje kteréhokoli zaměstnance (včetně studentského zaměstnance), dodavatele nebo dobrovolníka pracujícího v instituci nebo pro instituci, který používá produkt nebo kvalifikované zařízení ve prospěch instituce nebo v rámci vztahu uživatele s institucí. Tato definice nezahrnuje uživatele žádného produktu označeného v podmínkách produktu vyňatého z definice znalostního pracovníka.</w:t>
      </w:r>
    </w:p>
    <w:p>
      <w:pPr>
        <w:pStyle w:val="ProductList-BodySpaced"/>
      </w:pPr>
      <w:r>
        <w:rPr>
          <w:b/>
          <w:color w:val="00188F"/>
        </w:rPr>
        <w:t xml:space="preserve">Licence </w:t>
      </w:r>
      <w:r>
        <w:t>znamená právo na stahování, instalaci a užívání produktu a na přístup k němu.</w:t>
      </w:r>
    </w:p>
    <w:p>
      <w:pPr>
        <w:pStyle w:val="ProductList-BodySpaced"/>
      </w:pPr>
      <w:r>
        <w:rPr>
          <w:b/>
          <w:color w:val="00188F"/>
        </w:rPr>
        <w:t>Licencované zařízení</w:t>
      </w:r>
      <w:r>
        <w:t xml:space="preserve"> označuje jednotlivý fyzický hardwarový systém vyhrazený k využití zákazníkem, kterému je přiřazena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Na vyhrazená zařízení, která jsou pod správou nebo kontrolou jiného subjektu než zákazníka nebo jeho afilací, se vztahuje ustanovení </w:t>
      </w:r>
      <w:hyperlink w:anchor="_Sec537">
        <w:r>
          <w:rPr>
            <w:color w:val="00467F"/>
            <w:u w:val="single"/>
          </w:rPr>
          <w:t>o správě outsourcingového softwaru</w:t>
        </w:r>
      </w:hyperlink>
      <w:r>
        <w:t>. Pro účely této definice je hardwarový oddíl nebo server blade považován za samostatné zařízení.</w:t>
      </w:r>
    </w:p>
    <w:p>
      <w:pPr>
        <w:pStyle w:val="ProductList-BodySpaced"/>
      </w:pPr>
      <w:r>
        <w:rPr>
          <w:b/>
          <w:color w:val="00188F"/>
        </w:rPr>
        <w:t xml:space="preserve">Partner s právy License Mobility poskytovanými prostřednictvím Software Assurance </w:t>
      </w:r>
      <w:r>
        <w:t xml:space="preserve">označuje subjekt označený na adrese </w:t>
      </w:r>
      <w:hyperlink r:id="rId151">
        <w:r>
          <w:rPr>
            <w:color w:val="00467F"/>
            <w:u w:val="single"/>
          </w:rPr>
          <w:t>https://www.microsoft.com/en-us/licensing/licensing-programs/software-assurance-license-mobility</w:t>
        </w:r>
      </w:hyperlink>
      <w:r>
        <w:t xml:space="preserve"> a autorizovaný společností Microsoft k tomu aby hostil software zákazníků na sdílených serverech. </w:t>
      </w:r>
    </w:p>
    <w:p>
      <w:pPr>
        <w:pStyle w:val="ProductList-BodySpaced"/>
      </w:pPr>
      <w:r>
        <w:rPr>
          <w:b/>
          <w:color w:val="00188F"/>
        </w:rPr>
        <w:t xml:space="preserve">Licencovaný server </w:t>
      </w:r>
      <w:r>
        <w:t xml:space="preserve">označuje jednotlivý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vyhrazený k využití zákazníkem, kterému je přidělena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Na vyhrazené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která jsou pod správou nebo kontrolou jiného subjektu než zákazníka nebo jeho afilací, se vztahuje ustanovení </w:t>
      </w:r>
      <w:hyperlink w:anchor="_Sec537">
        <w:r>
          <w:rPr>
            <w:color w:val="00467F"/>
            <w:u w:val="single"/>
          </w:rPr>
          <w:t>o správě outsourcingového softwaru</w:t>
        </w:r>
      </w:hyperlink>
      <w:r>
        <w:t xml:space="preserve">. Pro účely této definice je hardwarový oddíl nebo server blade považován za samostatný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w:t>
      </w:r>
    </w:p>
    <w:p>
      <w:pPr>
        <w:pStyle w:val="ProductList-BodySpaced"/>
      </w:pPr>
      <w:r>
        <w:rPr>
          <w:b/>
          <w:color w:val="00188F"/>
        </w:rPr>
        <w:t>Licencovaný uživatel</w:t>
      </w:r>
      <w:r>
        <w:t xml:space="preserve"> označuje jednotlivého uživatele, kterému je přidělena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w:t>
      </w:r>
    </w:p>
    <w:p>
      <w:pPr>
        <w:pStyle w:val="ProductList-BodySpaced"/>
      </w:pPr>
      <w:r>
        <w:t xml:space="preserve">Mezi </w:t>
      </w:r>
      <w:r>
        <w:rPr>
          <w:b/>
          <w:color w:val="00188F"/>
        </w:rPr>
        <w:t>poskytovatele uvedené v seznamu</w:t>
      </w:r>
      <w:r>
        <w:t xml:space="preserve"> patří subjekty identifikované společností Microsoft na </w:t>
      </w:r>
      <w:hyperlink r:id="rId152">
        <w:r>
          <w:rPr>
            <w:color w:val="00467F"/>
            <w:u w:val="single"/>
          </w:rPr>
          <w:t>http://aka.ms/listedproviders</w:t>
        </w:r>
      </w:hyperlink>
      <w:r>
        <w:t xml:space="preserve">. Společnost Microsoft může čas od času identifikovat další </w:t>
      </w:r>
      <w:r>
        <w:fldChar w:fldCharType="begin"/>
      </w:r>
      <w:r>
        <w:instrText xml:space="preserve"> AutoTextList   \s NoStyle \t "Mezi poskytovatele uvedené v seznamu patří subjekty identifikované společností Microsoft na http://aka.ms/listedproviders. Společnost Microsoft může čas od času identifikovat další poskytovatele uvedené v seznamu na webu http://aka.ms/listedproviders." </w:instrText>
      </w:r>
      <w:r>
        <w:fldChar w:fldCharType="separate"/>
      </w:r>
      <w:r>
        <w:rPr>
          <w:color w:val="0563C1"/>
        </w:rPr>
        <w:t>poskytovatele uvedené v seznamu</w:t>
      </w:r>
      <w:r>
        <w:fldChar w:fldCharType="end"/>
      </w:r>
      <w:r>
        <w:t xml:space="preserve"> na webu </w:t>
      </w:r>
      <w:hyperlink r:id="rId153">
        <w:r>
          <w:rPr>
            <w:color w:val="00467F"/>
            <w:u w:val="single"/>
          </w:rPr>
          <w:t>http://aka.ms/listedproviders</w:t>
        </w:r>
      </w:hyperlink>
      <w:r>
        <w:t xml:space="preserve">; pokud však zákazník využívá poskytovatele outsourcingu, v tento čas se jeho stav </w:t>
      </w:r>
      <w:r>
        <w:fldChar w:fldCharType="begin"/>
      </w:r>
      <w:r>
        <w:instrText xml:space="preserve"> AutoTextList   \s NoStyle \t "Autorizovaným poskytovatelem outsourcingu se rozumí libovolný poskytovatel služeb třetí strany, který není poskytovatelem uvedeným v seznamu a nevyužívá poskytovatele uvedeného v seznamu coby poskytovatele datového centra jakožto součást outsourcingových služeb.  " </w:instrText>
      </w:r>
      <w:r>
        <w:fldChar w:fldCharType="separate"/>
      </w:r>
      <w:r>
        <w:rPr>
          <w:color w:val="0563C1"/>
        </w:rPr>
        <w:t>autorizovaného poskytovatele outsourcingu</w:t>
      </w:r>
      <w:r>
        <w:fldChar w:fldCharType="end"/>
      </w:r>
      <w:r>
        <w:t xml:space="preserve"> ukončí a zákazník může dále dočasně využívat ten samý subjekt jako </w:t>
      </w:r>
      <w:r>
        <w:fldChar w:fldCharType="begin"/>
      </w:r>
      <w:r>
        <w:instrText xml:space="preserve"> AutoTextList   \s NoStyle \t "Autorizovaným poskytovatelem outsourcingu se rozumí libovolný poskytovatel služeb třetí strany, který není poskytovatelem uvedeným v seznamu a nevyužívá poskytovatele uvedeného v seznamu coby poskytovatele datového centra jakožto součást outsourcingových služeb.  " </w:instrText>
      </w:r>
      <w:r>
        <w:fldChar w:fldCharType="separate"/>
      </w:r>
      <w:r>
        <w:rPr>
          <w:color w:val="0563C1"/>
        </w:rPr>
        <w:t>autorizovaného poskytovatele outsourcingu</w:t>
      </w:r>
      <w:r>
        <w:fldChar w:fldCharType="end"/>
      </w:r>
      <w:r>
        <w:t xml:space="preserve"> po dobu jednoho roku od data této změny stavu.</w:t>
      </w:r>
    </w:p>
    <w:p>
      <w:pPr>
        <w:pStyle w:val="ProductList-BodySpaced"/>
      </w:pPr>
      <w:r>
        <w:rPr>
          <w:b/>
          <w:color w:val="00188F"/>
        </w:rPr>
        <w:t>Licence pro správu (ML)</w:t>
      </w:r>
      <w:r>
        <w:t xml:space="preserve"> označuje licenci umožňující správu jednoho nebo více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odpovídající verzí serverového softwaru nebo předchozí verzí serverového softwaru. Existují dvě kategorie licencí pro správu: licence pro správu serveru a licence pro správu klienta. Existují tři typy licencí pro správu klienta: uživatel, OSE a zařízení. Licence pro správu uživatelů umožňuje správu libovolného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ke kterému přistupuje jeden uživatel. Licence pro správu OSE zajišťuje správu jednoho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ke kterému přistupuje libovolný uživatel. Licence pro správu zařízení (Core CAL nebo Enterprise CAL) umožňuje správu libovolného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jednom zařízení.</w:t>
      </w:r>
    </w:p>
    <w:p>
      <w:pPr>
        <w:pStyle w:val="ProductList-BodySpaced"/>
      </w:pPr>
      <w:r>
        <w:rPr>
          <w:b/>
          <w:color w:val="00188F"/>
        </w:rPr>
        <w:t>Licence ekvivalentní licenci pro správu</w:t>
      </w:r>
      <w:r>
        <w:t xml:space="preserve"> označuje licenci na bázi předplatného označenou v tabulce „Licence pro správu“ produktu nebo sadu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 xml:space="preserve"> či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SL</w:t>
      </w:r>
      <w:r>
        <w:fldChar w:fldCharType="end"/>
      </w:r>
      <w:r>
        <w:t xml:space="preserve">, označenou v tabulce licencí ekvivalentních k licenci pro správu, </w:t>
      </w:r>
      <w:hyperlink w:anchor="_Sec591">
        <w:r>
          <w:rPr>
            <w:color w:val="00467F"/>
            <w:u w:val="single"/>
          </w:rPr>
          <w:t>příloha A</w:t>
        </w:r>
      </w:hyperlink>
      <w:r>
        <w:t xml:space="preserve">, jak je uplatněno. Sada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 xml:space="preserve"> je licence ekvivalentní k licenci pro správu, pouze pokud zákazník zakoupil licenci po datu dostupnosti serverového produktu nebo pokud měl zákazník k datu dostupnosti aktivní krytí Software Assurance.</w:t>
      </w:r>
    </w:p>
    <w:p>
      <w:pPr>
        <w:pStyle w:val="ProductList-BodySpaced"/>
      </w:pPr>
      <w:r>
        <w:rPr>
          <w:b/>
          <w:color w:val="00188F"/>
        </w:rPr>
        <w:t xml:space="preserve">Správa prostředí OSE </w:t>
      </w:r>
      <w:r>
        <w:t xml:space="preserve">označuje vyžádání nebo získání dat, konfiguraci nebo poskytnutí pokynů k hardwaru nebo softwaru, které přímo nebo nepřímo souvisejí s prostředím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Nezahrnuje zjišťování přítomnosti zařízení nebo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w:t>
      </w:r>
    </w:p>
    <w:p>
      <w:pPr>
        <w:pStyle w:val="ProductList-BodySpaced"/>
      </w:pPr>
      <w:r>
        <w:rPr>
          <w:b/>
          <w:color w:val="00188F"/>
        </w:rPr>
        <w:t>Prostředí operačního systému (OSE)</w:t>
      </w:r>
      <w:r>
        <w:t xml:space="preserve"> označuje celou instanci operačního systému nebo jeho část nebo celou instanci virtuálního (či jinak emulovaného) operačního systému, který umožňuje samostatnou identitu počítače (název primárního počítače nebo podobný jedinečný identifikátor) nebo samostatná práva pro správu a instance aplikací (jsou-li k dispozici) konfigurovaných ke spouštění instance operačního systému nebo jeho částí uvedených výše. Fyzický hardwarový systém má jedno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 prostředí OSE</w:t>
      </w:r>
      <w:r>
        <w:fldChar w:fldCharType="end"/>
      </w:r>
      <w:r>
        <w:t xml:space="preserve"> a jedno nebo několik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w:t>
      </w:r>
    </w:p>
    <w:p>
      <w:pPr>
        <w:pStyle w:val="ProductList-BodySpaced"/>
      </w:pPr>
      <w:r>
        <w:rPr>
          <w:b/>
          <w:color w:val="00188F"/>
        </w:rPr>
        <w:t>Fyzické jádro</w:t>
      </w:r>
      <w:r>
        <w:t xml:space="preserve"> je jádro </w:t>
      </w:r>
      <w:r>
        <w:fldChar w:fldCharType="begin"/>
      </w:r>
      <w:r>
        <w:instrText xml:space="preserve"> AutoTextList   \s NoStyle \t "Fyzický procesor je procesorem v systému fyzického hardwaru." </w:instrText>
      </w:r>
      <w:r>
        <w:fldChar w:fldCharType="separate"/>
      </w:r>
      <w:r>
        <w:rPr>
          <w:color w:val="0563C1"/>
        </w:rPr>
        <w:t>fyzického procesoru</w:t>
      </w:r>
      <w:r>
        <w:fldChar w:fldCharType="end"/>
      </w:r>
      <w:r>
        <w:t>.</w:t>
      </w:r>
    </w:p>
    <w:p>
      <w:pPr>
        <w:pStyle w:val="ProductList-BodySpaced"/>
      </w:pPr>
      <w:r>
        <w:rPr>
          <w:b/>
          <w:color w:val="00188F"/>
        </w:rPr>
        <w:t>Fyzické prostředí OSE</w:t>
      </w:r>
      <w:r>
        <w:t xml:space="preserve"> označuje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které je konfigurováno pro spuštění přímo v systému fyzického hardwaru. Instance operačního systému použitá ke spouštění softwaru pro virtualizaci hardwaru nebo k poskytování služeb virtualizace hardwaru je považována za součást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fyzického prostředí OSE</w:t>
      </w:r>
      <w:r>
        <w:fldChar w:fldCharType="end"/>
      </w:r>
      <w:r>
        <w:t>.</w:t>
      </w:r>
    </w:p>
    <w:p>
      <w:pPr>
        <w:pStyle w:val="ProductList-BodySpaced"/>
      </w:pPr>
      <w:r>
        <w:rPr>
          <w:b/>
          <w:color w:val="00188F"/>
        </w:rPr>
        <w:t xml:space="preserve">Fyzický procesor </w:t>
      </w:r>
      <w:r>
        <w:t>je procesorem v systému fyzického hardwaru.</w:t>
      </w:r>
    </w:p>
    <w:p>
      <w:pPr>
        <w:pStyle w:val="ProductList-BodySpaced"/>
      </w:pPr>
      <w:r>
        <w:rPr>
          <w:b/>
          <w:color w:val="00188F"/>
        </w:rPr>
        <w:t>Primární uživatel</w:t>
      </w:r>
      <w:r>
        <w:t xml:space="preserve"> označuje uživatele, který </w:t>
      </w:r>
      <w:r>
        <w:fldChar w:fldCharType="begin"/>
      </w:r>
      <w:r>
        <w:instrText xml:space="preserve"> AutoTextList   \s NoStyle \t "Licencované zařízení označuje jednotlivý fyzický hardwarový systém vyhrazený k využití zákazníkem, kterému je přiřazena licence. Na vyhrazená zařízení, která jsou pod správou nebo kontrolou jiného subjektu než zákazníka nebo jeho afilací, se vztahuje ustanovení o správě outsourcingového softwaru. Pro účely této definice je hardwarový oddíl nebo server blade považován za samostatné zařízení." </w:instrText>
      </w:r>
      <w:r>
        <w:fldChar w:fldCharType="separate"/>
      </w:r>
      <w:r>
        <w:rPr>
          <w:color w:val="0563C1"/>
        </w:rPr>
        <w:t>licencované zařízení</w:t>
      </w:r>
      <w:r>
        <w:fldChar w:fldCharType="end"/>
      </w:r>
      <w:r>
        <w:t xml:space="preserve"> používá více než 50 % času v jakémkoli 90denním období.</w:t>
      </w:r>
    </w:p>
    <w:p>
      <w:pPr>
        <w:pStyle w:val="ProductList-BodySpaced"/>
      </w:pPr>
      <w:r>
        <w:rPr>
          <w:b/>
          <w:color w:val="00188F"/>
        </w:rPr>
        <w:t>Primární pracovní zatížení</w:t>
      </w:r>
      <w:r>
        <w:t xml:space="preserve"> znamená buď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ve kterém jsou spuštěny instance serverového softwaru v rámci odstavce „Užívací práva“ produktové položky, nebo v kontextu práv na výhody Azure Hybrid, SQL Server Virtual Machine.</w:t>
      </w:r>
    </w:p>
    <w:p>
      <w:pPr>
        <w:pStyle w:val="ProductList-BodySpaced"/>
      </w:pPr>
      <w:r>
        <w:rPr>
          <w:b/>
          <w:color w:val="00188F"/>
        </w:rPr>
        <w:t>Produkční prostředí</w:t>
      </w:r>
      <w:r>
        <w:t xml:space="preserve"> znamená jakékoli fyzické nebo virtuální prostředí OSE, ve kterém jsou spuštěny produkční funkce nebo které přistupuje k produkčním datům, nebo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 prostředí OSE</w:t>
      </w:r>
      <w:r>
        <w:fldChar w:fldCharType="end"/>
      </w:r>
      <w:r>
        <w:t xml:space="preserve">, které hostuje jedno nebo více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ve kterých jsou spuštěny produkční funkce nebo která přistupují k produkčním datům.</w:t>
      </w:r>
    </w:p>
    <w:p>
      <w:pPr>
        <w:pStyle w:val="ProductList-BodySpaced"/>
      </w:pPr>
      <w:r>
        <w:rPr>
          <w:b/>
          <w:color w:val="00188F"/>
        </w:rPr>
        <w:t>Kvalifikující zařízení třetí strany</w:t>
      </w:r>
      <w:r>
        <w:t xml:space="preserve"> je zařízení, které není řízeno, ať už přímo nebo nepřímo, zákazníkem ani jeho afilacemi (např. veřejný kiosek třetí strany).</w:t>
      </w:r>
    </w:p>
    <w:p>
      <w:pPr>
        <w:pStyle w:val="ProductList-BodySpaced"/>
      </w:pPr>
      <w:r>
        <w:rPr>
          <w:b/>
          <w:color w:val="00188F"/>
        </w:rPr>
        <w:t>Spuštěná instance</w:t>
      </w:r>
      <w:r>
        <w:t xml:space="preserve"> znamená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softwaru, která je zavedena do paměti a pro kterou byla spuštěna jedna nebo několik instrukcí. (Zákazník provede „spuštění instance“ softwaru zavedením instance do paměti a spuštěním jedné nebo několika jejích instrukcí.) Jakmile je instance spuštěna, považuje se za spuštěnou (bez ohledu na to, zda jsou její instrukce dále prováděny) až do okamžiku jejího odstranění z paměti.</w:t>
      </w:r>
    </w:p>
    <w:p>
      <w:pPr>
        <w:pStyle w:val="ProductList-BodySpaced"/>
      </w:pPr>
      <w:r>
        <w:rPr>
          <w:b/>
          <w:color w:val="00188F"/>
        </w:rPr>
        <w:t>SL</w:t>
      </w:r>
      <w:r>
        <w:t xml:space="preserve"> označuje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na bázi předplatného umožňující přístup k softwaru nebo hostované službě po definovanou dobu.</w:t>
      </w:r>
    </w:p>
    <w:p>
      <w:pPr>
        <w:pStyle w:val="ProductList-BodySpaced"/>
      </w:pPr>
      <w:r>
        <w:rPr>
          <w:b/>
          <w:color w:val="00188F"/>
        </w:rPr>
        <w:t>Server</w:t>
      </w:r>
      <w:r>
        <w:t xml:space="preserve"> je systém fyzického hardwaru, v němž je možné spustit serverový software.</w:t>
      </w:r>
    </w:p>
    <w:p>
      <w:pPr>
        <w:pStyle w:val="ProductList-BodySpaced"/>
      </w:pPr>
      <w:r>
        <w:rPr>
          <w:b/>
          <w:color w:val="00188F"/>
        </w:rPr>
        <w:t>Serverová farma</w:t>
      </w:r>
      <w:r>
        <w:t xml:space="preserve"> je jednoduché datové centrum nebo dvě datová centra, která jsou fyzicky umístěná buďto v časových pásmech, mezi kterými je rozdíl maximálně čtyři hodiny, anebo v rámci EU nebo EFTA. Datové středisko je možné přesunout z jedné serverové farmy na jinou, ne však krátkodobě. (EU je Evropská unie a EFTA je Evropské sdružení volného obchodu).</w:t>
      </w:r>
    </w:p>
    <w:p>
      <w:pPr>
        <w:pStyle w:val="ProductList-BodySpaced"/>
      </w:pPr>
      <w:r>
        <w:rPr>
          <w:b/>
          <w:color w:val="00188F"/>
        </w:rPr>
        <w:t>Přestup na vyšší edici</w:t>
      </w:r>
      <w:r>
        <w:t xml:space="preserve"> znamená licenci zakoupenou jako doplněk (a přiřazenou) k předtím pořízené základní licenci. Pro jakoukoli licenci pro přestup na vyšší edici na základě počtu uživatelů, která není uvedena samostatně v podmínkách služeb online, platí licenční podmínky platné pro ekvivalentní plnou licenci na odběr na základě počtu uživatelů.</w:t>
      </w:r>
    </w:p>
    <w:p>
      <w:pPr>
        <w:pStyle w:val="ProductList-BodySpaced"/>
      </w:pPr>
      <w:r>
        <w:rPr>
          <w:b/>
          <w:color w:val="00188F"/>
        </w:rPr>
        <w:t>Student</w:t>
      </w:r>
      <w:r>
        <w:t xml:space="preserve"> označuje jakoukoli osobu zaregistrovanou v akademické instituci, která je členem organizace instituce a studuje denní nebo kombinovaný program.</w:t>
      </w:r>
    </w:p>
    <w:p>
      <w:pPr>
        <w:pStyle w:val="ProductList-BodySpaced"/>
      </w:pPr>
      <w:r>
        <w:rPr>
          <w:b/>
          <w:color w:val="00188F"/>
        </w:rPr>
        <w:t>Kvalifikované zařízení studenta</w:t>
      </w:r>
      <w:r>
        <w:t xml:space="preserve"> označuje kvalifikované zařízení, které je ve vlastnictví, v pronájmu nebo pod správou studenta, případně které je ve vlastnictví, v pronájmu nebo pod vlastnictvím organizace a je přiřazeno pro individuální, výhradní užívání studentem. </w:t>
      </w:r>
    </w:p>
    <w:p>
      <w:pPr>
        <w:pStyle w:val="ProductList-BodySpaced"/>
      </w:pPr>
      <w:r>
        <w:rPr>
          <w:b/>
          <w:color w:val="00188F"/>
        </w:rPr>
        <w:t>Virtuální jádro</w:t>
      </w:r>
      <w:r>
        <w:t xml:space="preserve"> je jednotka výpočetního výkonu ve virtuálním hardwarovém systému. Virtuální jádro je virtuální reprezentace jednoho nebo více hardwarových vláken.</w:t>
      </w:r>
    </w:p>
    <w:p>
      <w:pPr>
        <w:pStyle w:val="ProductList-BodySpaced"/>
      </w:pPr>
      <w:r>
        <w:rPr>
          <w:b/>
          <w:color w:val="00188F"/>
        </w:rPr>
        <w:t>Virtuální prostředí OSE</w:t>
      </w:r>
      <w:r>
        <w:t xml:space="preserve"> označuje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které je konfigurováno pro spuštění přímo v systému virtuálního hardwaru.</w:t>
      </w:r>
    </w:p>
    <w:p>
      <w:pPr>
        <w:pStyle w:val="ProductList-BodySpaced"/>
      </w:pPr>
      <w:r>
        <w:rPr>
          <w:b/>
          <w:color w:val="00188F"/>
        </w:rPr>
        <w:t>Webová úloha</w:t>
      </w:r>
      <w:r>
        <w:t xml:space="preserve"> (označovaná také pojmem „</w:t>
      </w:r>
      <w:r>
        <w:rPr>
          <w:color w:val="00188F"/>
        </w:rPr>
        <w:t>internetová webová řešení</w:t>
      </w:r>
      <w:r>
        <w:t>“) jsou veřejně přístupné webové stránky, webové servery, webové aplikace, webové služby anebo poštovní služby využívající protokol POP3. Pro objasnění: přístup k obsahu, informacím a aplikacím, jež poskytuje software v rámci internetového webového řešení, není omezen na zaměstnance zákazníka ani na zaměstnance jeho afilací.</w:t>
      </w:r>
    </w:p>
    <w:p>
      <w:pPr>
        <w:pStyle w:val="ProductList-BodySpaced"/>
      </w:pPr>
      <w:r>
        <w:t>Software internetových webových řešení se používá ke spouštění:</w:t>
      </w:r>
    </w:p>
    <w:p>
      <w:pPr>
        <w:pStyle w:val="ProductList-Bullet"/>
        <w:numPr>
          <w:ilvl w:val="0"/>
          <w:numId w:val="55"/>
        </w:numPr>
      </w:pPr>
      <w:r>
        <w:t>software webového serveru (například MIIS – Microsoft Internet Information Services) a agenty správy či zabezpečení (například agent SCOM – System Center Operations Manager);</w:t>
      </w:r>
    </w:p>
    <w:p>
      <w:pPr>
        <w:pStyle w:val="ProductList-Bullet"/>
        <w:numPr>
          <w:ilvl w:val="0"/>
          <w:numId w:val="55"/>
        </w:numPr>
      </w:pPr>
      <w:r>
        <w:t>software databázového stroje (například Microsoft SQL Server) výlučně pro podporu internetových webových řešení; nebo</w:t>
      </w:r>
    </w:p>
    <w:p>
      <w:pPr>
        <w:pStyle w:val="ProductList-Bullet"/>
        <w:numPr>
          <w:ilvl w:val="0"/>
          <w:numId w:val="55"/>
        </w:numPr>
      </w:pPr>
      <w:r>
        <w:t>službu DNS (Domain Name System) pro poskytování překladu internetových názvů na adresy IP, pokud nejde o jedinou funkci této instance softwaru.</w:t>
      </w:r>
    </w:p>
    <w:p>
      <w:pPr>
        <w:pStyle w:val="ProductList-BodySpaced"/>
      </w:pPr>
      <w:r>
        <w:rPr>
          <w:b/>
          <w:color w:val="00188F"/>
        </w:rPr>
        <w:t>Kontejner Windows Server s izolací Hyper-V</w:t>
      </w:r>
      <w:r>
        <w:rPr>
          <w:color w:val="000000"/>
        </w:rPr>
        <w:t xml:space="preserve">(dříve známé jako </w:t>
      </w:r>
      <w:r>
        <w:t>Kontejner Hyper-V</w:t>
      </w:r>
      <w:r>
        <w:fldChar w:fldCharType="begin"/>
      </w:r>
      <w:r>
        <w:instrText xml:space="preserve"> XE "Kontejner Hyper-V" </w:instrText>
      </w:r>
      <w:r>
        <w:fldChar w:fldCharType="end"/>
      </w:r>
      <w:r>
        <w:t xml:space="preserve">) je kontejnerová technologie v produktu Windows Server, která využívá prostředí virtuálního operačního systému k hostování jednoho nebo více kontejnerů produktu Windows Server. Každá instance Hyper-V isolation používaná k hostování jednoho nebo více kontejnerů produktu Windows Server je považována za jedno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 prostředí OSE</w:t>
      </w:r>
      <w:r>
        <w:fldChar w:fldCharType="end"/>
      </w:r>
      <w:r>
        <w:t>.</w:t>
      </w:r>
    </w:p>
    <w:p>
      <w:pPr>
        <w:pStyle w:val="ProductList-BodySpaced"/>
      </w:pPr>
      <w:r>
        <w:rPr>
          <w:b/>
          <w:color w:val="00188F"/>
        </w:rPr>
        <w:t xml:space="preserve">Kontejner Windows Server bez izolace Hyper-V </w:t>
      </w:r>
      <w:r>
        <w:t>(dříve Kontejner Windows Server</w:t>
      </w:r>
      <w:r>
        <w:fldChar w:fldCharType="begin"/>
      </w:r>
      <w:r>
        <w:instrText xml:space="preserve"> XE "Kontejner Windows Server" </w:instrText>
      </w:r>
      <w:r>
        <w:fldChar w:fldCharType="end"/>
      </w:r>
      <w:r>
        <w:t>) je funkce softwaru Windows Server.</w:t>
      </w:r>
    </w:p>
    <w:p>
      <w:pPr>
        <w:pStyle w:val="ProductList-BodySpaced"/>
      </w:pPr>
      <w:r>
        <w:rPr>
          <w:b/>
          <w:color w:val="00188F"/>
        </w:rPr>
        <w:t>Softwarové komponenty Windows</w:t>
      </w:r>
      <w:r>
        <w:t xml:space="preserve"> označují komponenty softwaru Windows zahrnuté do produktu. Jedná se o platformu Microsoft .NET Framework, software Microsoft Data Access Components, PowerShell a určité knihovny .dlls související s technologií Microsoft Build, Windows Identity Foundation, Windows Library for JAVAScript, Debghelp.dll a Web Deploy.</w:t>
      </w:r>
    </w:p>
    <w:p>
      <w:pPr>
        <w:pStyle w:val="ProductList-BodySpaced"/>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Spaced"/>
      </w:pPr>
    </w:p>
    <w:p>
      <w:pPr>
        <w:sectPr>
          <w:headerReference w:type="default" r:id="rId154"/>
          <w:footerReference w:type="default" r:id="rId155"/>
          <w:type w:val="continuous"/>
          <w:pgSz w:w="12240" w:h="15840" w:code="1"/>
          <w:pgMar w:top="1170" w:right="720" w:bottom="720" w:left="720" w:header="432" w:footer="288" w:gutter="0"/>
          <w:cols w:space="360"/>
        </w:sectPr>
      </w:pPr>
    </w:p>
    <w:p>
      <w:pPr>
        <w:pStyle w:val="ProductList-SectionHeading"/>
        <w:pageBreakBefore/>
        <w:outlineLvl w:val="0"/>
      </w:pPr>
      <w:bookmarkStart w:id="353" w:name="_Sec591"/>
      <w:bookmarkEnd w:id="343"/>
      <w:r>
        <w:t>Příloha A – Licence ekvivalentní k licenci CAL/ML</w:t>
      </w:r>
      <w:r>
        <w:fldChar w:fldCharType="begin"/>
      </w:r>
      <w:r>
        <w:instrText xml:space="preserve"> TC "</w:instrText>
      </w:r>
      <w:bookmarkStart w:id="354" w:name="_Toc62549959"/>
      <w:r>
        <w:instrText>Příloha A – Licence ekvivalentní k licenci CAL/ML</w:instrText>
      </w:r>
      <w:bookmarkEnd w:id="354"/>
      <w:r>
        <w:instrText>" \l 1</w:instrText>
      </w:r>
      <w:r>
        <w:fldChar w:fldCharType="end"/>
      </w:r>
    </w:p>
    <w:p>
      <w:pPr>
        <w:pStyle w:val="ProductList-Body"/>
      </w:pPr>
      <w:r>
        <w:t xml:space="preserve">Práva na přístup k serverovému softwaru provozovanému na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serverech</w:t>
      </w:r>
      <w:r>
        <w:fldChar w:fldCharType="end"/>
      </w:r>
      <w:r>
        <w:t xml:space="preserve"> zákazníka nebo </w:t>
      </w:r>
      <w:r>
        <w:fldChar w:fldCharType="begin"/>
      </w:r>
      <w:r>
        <w:instrText xml:space="preserve"> AutoTextList   \s NoStyle \t "Správa prostředí OSE označuje vyžádání nebo získání dat, konfiguraci nebo poskytnutí pokynů k hardwaru nebo softwaru, které přímo nebo nepřímo souvisejí s prostředím OSE. Nezahrnuje zjišťování přítomnosti zařízení nebo prostředí OSE." </w:instrText>
      </w:r>
      <w:r>
        <w:fldChar w:fldCharType="separate"/>
      </w:r>
      <w:r>
        <w:rPr>
          <w:color w:val="0563C1"/>
        </w:rPr>
        <w:t>správě prostředí OSE</w:t>
      </w:r>
      <w:r>
        <w:fldChar w:fldCharType="end"/>
      </w:r>
      <w:r>
        <w:t xml:space="preserve"> jsou k dispozici v rámci sad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licencí CAL</w:t>
      </w:r>
      <w:r>
        <w:fldChar w:fldCharType="end"/>
      </w:r>
      <w:r>
        <w:t xml:space="preserve"> a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licencí na odběr</w:t>
      </w:r>
      <w:r>
        <w:fldChar w:fldCharType="end"/>
      </w:r>
      <w:r>
        <w:t xml:space="preserve"> služeb online. Je-li některá buňka v řádku serveru vyznačena modře, sada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 xml:space="preserve"> nebo </w:t>
      </w:r>
      <w:r>
        <w:fldChar w:fldCharType="begin"/>
      </w:r>
      <w:r>
        <w:instrText xml:space="preserve"> AutoTextList   \s NoStyle \t "SL označuje licenci na bázi předplatného umožňující přístup k softwaru nebo hostované službě po definovanou dobu." </w:instrText>
      </w:r>
      <w:r>
        <w:fldChar w:fldCharType="separate"/>
      </w:r>
      <w:r>
        <w:rPr>
          <w:color w:val="0563C1"/>
        </w:rPr>
        <w:t>licence na odběr</w:t>
      </w:r>
      <w:r>
        <w:fldChar w:fldCharType="end"/>
      </w:r>
      <w:r>
        <w:t xml:space="preserve">v tomto sloupci splňuje požadavek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pro přístup k základním nebo rozšiřujícím funkcím </w:t>
      </w:r>
      <w:r>
        <w:fldChar w:fldCharType="begin"/>
      </w:r>
      <w:r>
        <w:instrText xml:space="preserve"> AutoTextList   \s NoStyle \t "Server je systém fyzického hardwaru, v němž je možné spustit serverový software." </w:instrText>
      </w:r>
      <w:r>
        <w:fldChar w:fldCharType="separate"/>
      </w:r>
      <w:r>
        <w:rPr>
          <w:color w:val="0563C1"/>
        </w:rPr>
        <w:t>serverového</w:t>
      </w:r>
      <w:r>
        <w:fldChar w:fldCharType="end"/>
      </w:r>
      <w:r>
        <w:t xml:space="preserve"> produktu (nebo jejich správu). Sady </w:t>
      </w:r>
      <w:r>
        <w:fldChar w:fldCharType="begin"/>
      </w:r>
      <w:r>
        <w:instrText xml:space="preserve"> AutoTextList   \s NoStyle \t "CAL označuje licenci pro klientský přístup, která může být dle potřeby přidělena podle počtu uživatelů nebo zařízení. (Kompletní definici naleznete ve slovníku.)" </w:instrText>
      </w:r>
      <w:r>
        <w:fldChar w:fldCharType="separate"/>
      </w:r>
      <w:r>
        <w:rPr>
          <w:color w:val="0563C1"/>
        </w:rPr>
        <w:t>CAL</w:t>
      </w:r>
      <w:r>
        <w:fldChar w:fldCharType="end"/>
      </w:r>
      <w:r>
        <w:t xml:space="preserve"> musí být zakoupeny po datu dostupnosti produktu nebo musí mít k tomuto datu aktivní krytí SA, tak aby splňovaly požadavky k přístupu pro aktuální verzi </w:t>
      </w:r>
      <w:r>
        <w:fldChar w:fldCharType="begin"/>
      </w:r>
      <w:r>
        <w:instrText xml:space="preserve"> AutoTextList   \s NoStyle \t "Server je systém fyzického hardwaru, v němž je možné spustit serverový software." </w:instrText>
      </w:r>
      <w:r>
        <w:fldChar w:fldCharType="separate"/>
      </w:r>
      <w:r>
        <w:rPr>
          <w:color w:val="0563C1"/>
        </w:rPr>
        <w:t>serverového</w:t>
      </w:r>
      <w:r>
        <w:fldChar w:fldCharType="end"/>
      </w:r>
      <w:r>
        <w:t xml:space="preserve"> produktu.</w:t>
      </w:r>
    </w:p>
    <w:p>
      <w:pPr>
        <w:pStyle w:val="ProductList-Body"/>
      </w:pPr>
    </w:p>
    <w:tbl>
      <w:tblPr>
        <w:tblStyle w:val="PURTable"/>
        <w:tblW w:w="0" w:type="dxa"/>
        <w:tblLook w:val="04A0" w:firstRow="1" w:lastRow="0" w:firstColumn="1" w:lastColumn="0" w:noHBand="0" w:noVBand="1"/>
      </w:tblPr>
      <w:tblGrid>
        <w:gridCol w:w="1128"/>
        <w:gridCol w:w="446"/>
        <w:gridCol w:w="521"/>
        <w:gridCol w:w="521"/>
        <w:gridCol w:w="435"/>
        <w:gridCol w:w="530"/>
        <w:gridCol w:w="537"/>
        <w:gridCol w:w="544"/>
        <w:gridCol w:w="530"/>
        <w:gridCol w:w="435"/>
        <w:gridCol w:w="530"/>
        <w:gridCol w:w="537"/>
        <w:gridCol w:w="544"/>
        <w:gridCol w:w="530"/>
        <w:gridCol w:w="431"/>
        <w:gridCol w:w="387"/>
        <w:gridCol w:w="521"/>
        <w:gridCol w:w="358"/>
        <w:gridCol w:w="329"/>
        <w:gridCol w:w="484"/>
        <w:gridCol w:w="319"/>
        <w:gridCol w:w="319"/>
      </w:tblGrid>
      <w:tr>
        <w:trPr>
          <w:cnfStyle w:val="100000000000" w:firstRow="1" w:lastRow="0" w:firstColumn="0" w:lastColumn="0" w:oddVBand="0" w:evenVBand="0" w:oddHBand="0" w:evenHBand="0" w:firstRowFirstColumn="0" w:firstRowLastColumn="0" w:lastRowFirstColumn="0" w:lastRowLastColumn="0"/>
        </w:trPr>
        <w:tc>
          <w:tcPr>
            <w:tcW w:w="360" w:type="dxa"/>
            <w:tcBorders>
              <w:top w:val="none" w:sz="4" w:space="0" w:color="6E6E6E"/>
              <w:left w:val="none" w:sz="24" w:space="0" w:color="808080"/>
              <w:bottom w:val="none" w:sz="4" w:space="0" w:color="BFBFBF"/>
              <w:right w:val="single" w:sz="6" w:space="0" w:color="FFFFFF"/>
            </w:tcBorders>
          </w:tcPr>
          <w:p>
            <w:pPr>
              <w:pStyle w:val="ProductList-TableBody"/>
            </w:pP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pPr>
              <w:pStyle w:val="ProductList-TableBody"/>
              <w:jc w:val="center"/>
            </w:pPr>
            <w:r>
              <w:rPr>
                <w:color w:val="FFFFFF"/>
              </w:rPr>
              <w:t xml:space="preserve"> Office 365 Enterprise/Education</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pPr>
              <w:pStyle w:val="ProductList-TableBody"/>
              <w:jc w:val="center"/>
            </w:pPr>
            <w:r>
              <w:rPr>
                <w:color w:val="FFFFFF"/>
              </w:rPr>
              <w:t>Core CAL</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pPr>
              <w:pStyle w:val="ProductList-TableBody"/>
              <w:jc w:val="center"/>
            </w:pPr>
            <w:r>
              <w:rPr>
                <w:color w:val="FFFFFF"/>
              </w:rPr>
              <w:t>Enterprise CAL</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pPr>
              <w:pStyle w:val="ProductList-TableBody"/>
              <w:jc w:val="center"/>
            </w:pPr>
            <w:r>
              <w:rPr>
                <w:color w:val="FFFFFF"/>
              </w:rPr>
              <w:t>Enterprise Mobility + Security</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pPr>
              <w:pStyle w:val="ProductList-TableBody"/>
              <w:jc w:val="center"/>
            </w:pPr>
            <w:r>
              <w:rPr>
                <w:color w:val="FFFFFF"/>
              </w:rPr>
              <w:t>Microsoft 365 Education</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pPr>
              <w:pStyle w:val="ProductList-TableBody"/>
              <w:jc w:val="center"/>
            </w:pPr>
            <w:r>
              <w:rPr>
                <w:color w:val="FFFFFF"/>
              </w:rPr>
              <w:t>Microsoft 365</w:t>
            </w:r>
          </w:p>
        </w:tc>
      </w:tr>
      <w:tr>
        <w:tc>
          <w:tcPr>
            <w:tcW w:w="360" w:type="dxa"/>
            <w:tcBorders>
              <w:top w:val="none" w:sz="4" w:space="0" w:color="BFBFBF"/>
              <w:left w:val="none" w:sz="24" w:space="0" w:color="808080"/>
              <w:bottom w:val="single" w:sz="4" w:space="0" w:color="FFFFFF"/>
              <w:right w:val="single" w:sz="6" w:space="0" w:color="FFFFFF"/>
            </w:tcBorders>
          </w:tcPr>
          <w:p>
            <w:pPr>
              <w:pStyle w:val="ProductList-TableBody"/>
            </w:pPr>
            <w:r>
              <w:t>Servery</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E1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E/A3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E/A5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Sada</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Sada</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A3 s licencí Core CAL</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F1/F3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pPr>
              <w:pStyle w:val="ProductList-TableBody"/>
              <w:jc w:val="center"/>
            </w:pPr>
            <w:r>
              <w:rPr>
                <w:color w:val="FFFFFF"/>
              </w:rPr>
              <w:t>E5</w:t>
            </w:r>
          </w:p>
        </w:tc>
      </w:tr>
      <w:tr>
        <w:tc>
          <w:tcPr>
            <w:tcW w:w="360" w:type="dxa"/>
            <w:gridSpan w:val="15"/>
            <w:tcBorders>
              <w:top w:val="single" w:sz="4" w:space="0" w:color="FFFFFF"/>
              <w:left w:val="single" w:sz="6" w:space="0" w:color="FFFFFF"/>
              <w:bottom w:val="single" w:sz="4" w:space="0" w:color="FFFFFF"/>
              <w:right w:val="single" w:sz="6" w:space="0" w:color="FFFFFF"/>
            </w:tcBorders>
          </w:tcPr>
          <w:p>
            <w:pPr>
              <w:pStyle w:val="ProductList-TableBody"/>
            </w:pPr>
            <w:r>
              <w:rPr>
                <w:b/>
              </w:rPr>
              <w:t>Exchange Server 2019 Standard</w:t>
            </w: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r>
      <w:tr>
        <w:tc>
          <w:tcPr>
            <w:tcW w:w="360" w:type="dxa"/>
            <w:tcBorders>
              <w:top w:val="dashed" w:sz="4" w:space="0" w:color="BFBFBF"/>
              <w:left w:val="none" w:sz="24" w:space="0" w:color="808080"/>
              <w:bottom w:val="dashed" w:sz="4" w:space="0" w:color="BFBFBF"/>
              <w:right w:val="single" w:sz="6" w:space="0" w:color="FFFFFF"/>
            </w:tcBorders>
          </w:tcPr>
          <w:p>
            <w:pPr>
              <w:pStyle w:val="ProductList-TableBody"/>
            </w:pPr>
            <w:hyperlink w:anchor="_Sec793">
              <w:r>
                <w:rPr>
                  <w:color w:val="00467F"/>
                  <w:u w:val="single"/>
                </w:rPr>
                <w:t>Základní</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tcBorders>
              <w:top w:val="dashed" w:sz="4" w:space="0" w:color="BFBFBF"/>
              <w:left w:val="none" w:sz="24" w:space="0" w:color="808080"/>
              <w:bottom w:val="single" w:sz="4" w:space="0" w:color="FFFFFF"/>
              <w:right w:val="single" w:sz="6" w:space="0" w:color="FFFFFF"/>
            </w:tcBorders>
          </w:tcPr>
          <w:p>
            <w:pPr>
              <w:pStyle w:val="ProductList-TableBody"/>
            </w:pPr>
            <w:hyperlink w:anchor="_Sec793">
              <w:r>
                <w:rPr>
                  <w:color w:val="00467F"/>
                  <w:u w:val="single"/>
                </w:rPr>
                <w:t>Dodatečné</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r>
      <w:tr>
        <w:tc>
          <w:tcPr>
            <w:tcW w:w="360" w:type="dxa"/>
            <w:gridSpan w:val="15"/>
            <w:tcBorders>
              <w:top w:val="single" w:sz="4" w:space="0" w:color="FFFFFF"/>
              <w:left w:val="single" w:sz="6" w:space="0" w:color="FFFFFF"/>
              <w:bottom w:val="single" w:sz="4" w:space="0" w:color="FFFFFF"/>
              <w:right w:val="single" w:sz="6" w:space="0" w:color="FFFFFF"/>
            </w:tcBorders>
          </w:tcPr>
          <w:p>
            <w:pPr>
              <w:pStyle w:val="ProductList-TableBody"/>
            </w:pPr>
            <w:r>
              <w:rPr>
                <w:b/>
              </w:rPr>
              <w:t>Exchange Server 2019 Enterprise</w:t>
            </w: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r>
      <w:tr>
        <w:tc>
          <w:tcPr>
            <w:tcW w:w="360" w:type="dxa"/>
            <w:tcBorders>
              <w:top w:val="dashed" w:sz="4" w:space="0" w:color="BFBFBF"/>
              <w:left w:val="none" w:sz="24" w:space="0" w:color="808080"/>
              <w:bottom w:val="dashed" w:sz="4" w:space="0" w:color="BFBFBF"/>
              <w:right w:val="single" w:sz="6" w:space="0" w:color="FFFFFF"/>
            </w:tcBorders>
          </w:tcPr>
          <w:p>
            <w:pPr>
              <w:pStyle w:val="ProductList-TableBody"/>
            </w:pPr>
            <w:hyperlink w:anchor="_Sec793">
              <w:r>
                <w:rPr>
                  <w:color w:val="00467F"/>
                  <w:u w:val="single"/>
                </w:rPr>
                <w:t>Základní</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tcBorders>
              <w:top w:val="dashed" w:sz="4" w:space="0" w:color="BFBFBF"/>
              <w:left w:val="none" w:sz="24" w:space="0" w:color="808080"/>
              <w:bottom w:val="single" w:sz="4" w:space="0" w:color="FFFFFF"/>
              <w:right w:val="single" w:sz="6" w:space="0" w:color="FFFFFF"/>
            </w:tcBorders>
          </w:tcPr>
          <w:p>
            <w:pPr>
              <w:pStyle w:val="ProductList-TableBody"/>
            </w:pPr>
            <w:hyperlink w:anchor="_Sec793">
              <w:r>
                <w:rPr>
                  <w:color w:val="00467F"/>
                  <w:u w:val="single"/>
                </w:rPr>
                <w:t>Dodatečné</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r>
      <w:tr>
        <w:tc>
          <w:tcPr>
            <w:tcW w:w="360" w:type="dxa"/>
            <w:gridSpan w:val="15"/>
            <w:tcBorders>
              <w:top w:val="single" w:sz="4" w:space="0" w:color="FFFFFF"/>
              <w:left w:val="single" w:sz="6" w:space="0" w:color="FFFFFF"/>
              <w:bottom w:val="single" w:sz="4" w:space="0" w:color="FFFFFF"/>
              <w:right w:val="single" w:sz="6" w:space="0" w:color="FFFFFF"/>
            </w:tcBorders>
          </w:tcPr>
          <w:p>
            <w:pPr>
              <w:pStyle w:val="ProductList-TableBody"/>
            </w:pPr>
            <w:r>
              <w:rPr>
                <w:b/>
              </w:rPr>
              <w:t>SharePoint Server 2019</w:t>
            </w: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r>
      <w:tr>
        <w:tc>
          <w:tcPr>
            <w:tcW w:w="360" w:type="dxa"/>
            <w:tcBorders>
              <w:top w:val="dashed" w:sz="4" w:space="0" w:color="BFBFBF"/>
              <w:left w:val="none" w:sz="24" w:space="0" w:color="808080"/>
              <w:bottom w:val="dashed" w:sz="4" w:space="0" w:color="BFBFBF"/>
              <w:right w:val="single" w:sz="6" w:space="0" w:color="FFFFFF"/>
            </w:tcBorders>
          </w:tcPr>
          <w:p>
            <w:pPr>
              <w:pStyle w:val="ProductList-TableBody"/>
            </w:pPr>
            <w:hyperlink w:anchor="_Sec798">
              <w:r>
                <w:rPr>
                  <w:color w:val="00467F"/>
                  <w:u w:val="single"/>
                </w:rPr>
                <w:t>Základní</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tcBorders>
              <w:top w:val="dashed" w:sz="4" w:space="0" w:color="BFBFBF"/>
              <w:left w:val="none" w:sz="24" w:space="0" w:color="808080"/>
              <w:bottom w:val="single" w:sz="4" w:space="0" w:color="FFFFFF"/>
              <w:right w:val="single" w:sz="6" w:space="0" w:color="FFFFFF"/>
            </w:tcBorders>
          </w:tcPr>
          <w:p>
            <w:pPr>
              <w:pStyle w:val="ProductList-TableBody"/>
            </w:pPr>
            <w:hyperlink w:anchor="_Sec798">
              <w:r>
                <w:rPr>
                  <w:color w:val="00467F"/>
                  <w:u w:val="single"/>
                </w:rPr>
                <w:t>Dodatečné</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r>
      <w:tr>
        <w:tc>
          <w:tcPr>
            <w:tcW w:w="360" w:type="dxa"/>
            <w:gridSpan w:val="15"/>
            <w:tcBorders>
              <w:top w:val="single" w:sz="4" w:space="0" w:color="FFFFFF"/>
              <w:left w:val="single" w:sz="6" w:space="0" w:color="FFFFFF"/>
              <w:bottom w:val="single" w:sz="4" w:space="0" w:color="FFFFFF"/>
              <w:right w:val="single" w:sz="6" w:space="0" w:color="FFFFFF"/>
            </w:tcBorders>
          </w:tcPr>
          <w:p>
            <w:pPr>
              <w:pStyle w:val="ProductList-TableBody"/>
            </w:pPr>
            <w:r>
              <w:rPr>
                <w:b/>
              </w:rPr>
              <w:t>Microsoft Audit a Control Management Server 2013</w:t>
            </w: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r>
      <w:tr>
        <w:tc>
          <w:tcPr>
            <w:tcW w:w="360" w:type="dxa"/>
            <w:tcBorders>
              <w:top w:val="dashed" w:sz="4" w:space="0" w:color="BFBFBF"/>
              <w:left w:val="none" w:sz="24" w:space="0" w:color="808080"/>
              <w:bottom w:val="single" w:sz="4" w:space="0" w:color="FFFFFF"/>
              <w:right w:val="single" w:sz="6" w:space="0" w:color="FFFFFF"/>
            </w:tcBorders>
          </w:tcPr>
          <w:p>
            <w:pPr>
              <w:pStyle w:val="ProductList-TableBody"/>
            </w:pPr>
            <w:hyperlink w:anchor="_Sec798">
              <w:r>
                <w:rPr>
                  <w:color w:val="00467F"/>
                  <w:u w:val="single"/>
                </w:rPr>
                <w:t>Základní</w:t>
              </w:r>
            </w:hyperlink>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r>
      <w:tr>
        <w:tc>
          <w:tcPr>
            <w:tcW w:w="360" w:type="dxa"/>
            <w:gridSpan w:val="15"/>
            <w:tcBorders>
              <w:top w:val="single" w:sz="4" w:space="0" w:color="FFFFFF"/>
              <w:left w:val="single" w:sz="6" w:space="0" w:color="FFFFFF"/>
              <w:bottom w:val="single" w:sz="4" w:space="0" w:color="FFFFFF"/>
              <w:right w:val="single" w:sz="6" w:space="0" w:color="FFFFFF"/>
            </w:tcBorders>
          </w:tcPr>
          <w:p>
            <w:pPr>
              <w:pStyle w:val="ProductList-TableBody"/>
            </w:pPr>
            <w:r>
              <w:rPr>
                <w:b/>
              </w:rPr>
              <w:t>Skype for Business Server 2019</w:t>
            </w: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r>
      <w:tr>
        <w:tc>
          <w:tcPr>
            <w:tcW w:w="360" w:type="dxa"/>
            <w:tcBorders>
              <w:top w:val="dashed" w:sz="4" w:space="0" w:color="BFBFBF"/>
              <w:left w:val="none" w:sz="24" w:space="0" w:color="808080"/>
              <w:bottom w:val="dashed" w:sz="4" w:space="0" w:color="BFBFBF"/>
              <w:right w:val="single" w:sz="6" w:space="0" w:color="FFFFFF"/>
            </w:tcBorders>
          </w:tcPr>
          <w:p>
            <w:pPr>
              <w:pStyle w:val="ProductList-TableBody"/>
            </w:pPr>
            <w:hyperlink w:anchor="_Sec799">
              <w:r>
                <w:rPr>
                  <w:color w:val="00467F"/>
                  <w:u w:val="single"/>
                </w:rPr>
                <w:t>Základní</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tcBorders>
              <w:top w:val="dashed" w:sz="4" w:space="0" w:color="BFBFBF"/>
              <w:left w:val="none" w:sz="24" w:space="0" w:color="808080"/>
              <w:bottom w:val="dashed" w:sz="4" w:space="0" w:color="BFBFBF"/>
              <w:right w:val="single" w:sz="6" w:space="0" w:color="FFFFFF"/>
            </w:tcBorders>
          </w:tcPr>
          <w:p>
            <w:pPr>
              <w:pStyle w:val="ProductList-TableBody"/>
            </w:pPr>
            <w:hyperlink w:anchor="_Sec799">
              <w:r>
                <w:rPr>
                  <w:color w:val="00467F"/>
                  <w:u w:val="single"/>
                </w:rPr>
                <w:t>Dodatečné</w:t>
              </w:r>
            </w:hyperlink>
            <w:r>
              <w:t>(Ent)</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tcBorders>
              <w:top w:val="dashed" w:sz="4" w:space="0" w:color="BFBFBF"/>
              <w:left w:val="none" w:sz="24" w:space="0" w:color="808080"/>
              <w:bottom w:val="single" w:sz="4" w:space="0" w:color="FFFFFF"/>
              <w:right w:val="single" w:sz="6" w:space="0" w:color="FFFFFF"/>
            </w:tcBorders>
          </w:tcPr>
          <w:p>
            <w:pPr>
              <w:pStyle w:val="ProductList-TableBody"/>
            </w:pPr>
            <w:hyperlink w:anchor="_Sec799">
              <w:r>
                <w:rPr>
                  <w:color w:val="00467F"/>
                  <w:u w:val="single"/>
                </w:rPr>
                <w:t>Dodatečné</w:t>
              </w:r>
            </w:hyperlink>
            <w:r>
              <w:t xml:space="preserve"> (Pl)</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r>
      <w:tr>
        <w:tc>
          <w:tcPr>
            <w:tcW w:w="360" w:type="dxa"/>
            <w:gridSpan w:val="15"/>
            <w:tcBorders>
              <w:top w:val="single" w:sz="4" w:space="0" w:color="FFFFFF"/>
              <w:left w:val="single" w:sz="6" w:space="0" w:color="FFFFFF"/>
              <w:bottom w:val="single" w:sz="4" w:space="0" w:color="FFFFFF"/>
              <w:right w:val="single" w:sz="6" w:space="0" w:color="FFFFFF"/>
            </w:tcBorders>
          </w:tcPr>
          <w:p>
            <w:pPr>
              <w:pStyle w:val="ProductList-TableBody"/>
            </w:pPr>
            <w:r>
              <w:rPr>
                <w:b/>
              </w:rPr>
              <w:t>Windows MultiPoint Server 2016 Premium (pouze pro akademické zákazníky)</w:t>
            </w: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r>
      <w:tr>
        <w:tc>
          <w:tcPr>
            <w:tcW w:w="360" w:type="dxa"/>
            <w:tcBorders>
              <w:top w:val="dashed" w:sz="4" w:space="0" w:color="BFBFBF"/>
              <w:left w:val="none" w:sz="24" w:space="0" w:color="808080"/>
              <w:bottom w:val="dashed" w:sz="4" w:space="0" w:color="BFBFBF"/>
              <w:right w:val="single" w:sz="6" w:space="0" w:color="FFFFFF"/>
            </w:tcBorders>
          </w:tcPr>
          <w:p>
            <w:pPr>
              <w:pStyle w:val="ProductList-TableBody"/>
            </w:pPr>
            <w:hyperlink w:anchor="_Sec800">
              <w:r>
                <w:rPr>
                  <w:color w:val="00467F"/>
                  <w:u w:val="single"/>
                </w:rPr>
                <w:t>Základní</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tcBorders>
              <w:top w:val="dashed" w:sz="4" w:space="0" w:color="BFBFBF"/>
              <w:left w:val="none" w:sz="24" w:space="0" w:color="808080"/>
              <w:bottom w:val="single" w:sz="4" w:space="0" w:color="FFFFFF"/>
              <w:right w:val="single" w:sz="6" w:space="0" w:color="FFFFFF"/>
            </w:tcBorders>
          </w:tcPr>
          <w:p>
            <w:pPr>
              <w:pStyle w:val="ProductList-TableBody"/>
            </w:pPr>
            <w:hyperlink w:anchor="_Sec800">
              <w:r>
                <w:rPr>
                  <w:color w:val="00467F"/>
                  <w:u w:val="single"/>
                </w:rPr>
                <w:t>Dodatečné</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r>
      <w:tr>
        <w:tc>
          <w:tcPr>
            <w:tcW w:w="360" w:type="dxa"/>
            <w:gridSpan w:val="15"/>
            <w:tcBorders>
              <w:top w:val="single" w:sz="4" w:space="0" w:color="FFFFFF"/>
              <w:left w:val="single" w:sz="6" w:space="0" w:color="FFFFFF"/>
              <w:bottom w:val="single" w:sz="4" w:space="0" w:color="FFFFFF"/>
              <w:right w:val="single" w:sz="6" w:space="0" w:color="FFFFFF"/>
            </w:tcBorders>
          </w:tcPr>
          <w:p>
            <w:pPr>
              <w:pStyle w:val="ProductList-TableBody"/>
            </w:pPr>
            <w:r>
              <w:rPr>
                <w:b/>
              </w:rPr>
              <w:t>Windows Server 2019 Standard</w:t>
            </w: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r>
      <w:tr>
        <w:tc>
          <w:tcPr>
            <w:tcW w:w="360" w:type="dxa"/>
            <w:tcBorders>
              <w:top w:val="dashed" w:sz="4" w:space="0" w:color="BFBFBF"/>
              <w:left w:val="none" w:sz="24" w:space="0" w:color="808080"/>
              <w:bottom w:val="dashed" w:sz="4" w:space="0" w:color="BFBFBF"/>
              <w:right w:val="single" w:sz="6" w:space="0" w:color="FFFFFF"/>
            </w:tcBorders>
          </w:tcPr>
          <w:p>
            <w:pPr>
              <w:pStyle w:val="ProductList-TableBody"/>
            </w:pPr>
            <w:hyperlink w:anchor="_Sec807">
              <w:r>
                <w:rPr>
                  <w:color w:val="00467F"/>
                  <w:u w:val="single"/>
                </w:rPr>
                <w:t>Základní</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tcBorders>
              <w:top w:val="dashed" w:sz="4" w:space="0" w:color="BFBFBF"/>
              <w:left w:val="none" w:sz="24" w:space="0" w:color="808080"/>
              <w:bottom w:val="dashed" w:sz="4" w:space="0" w:color="BFBFBF"/>
              <w:right w:val="single" w:sz="6" w:space="0" w:color="FFFFFF"/>
            </w:tcBorders>
          </w:tcPr>
          <w:p>
            <w:pPr>
              <w:pStyle w:val="ProductList-TableBody"/>
            </w:pPr>
            <w:hyperlink w:anchor="_Sec807">
              <w:r>
                <w:rPr>
                  <w:color w:val="00467F"/>
                  <w:u w:val="single"/>
                </w:rPr>
                <w:t>Dodatečné</w:t>
              </w:r>
            </w:hyperlink>
            <w:r>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tcBorders>
              <w:top w:val="dashed" w:sz="4" w:space="0" w:color="BFBFBF"/>
              <w:left w:val="none" w:sz="24" w:space="0" w:color="808080"/>
              <w:bottom w:val="single" w:sz="4" w:space="0" w:color="FFFFFF"/>
              <w:right w:val="single" w:sz="6" w:space="0" w:color="FFFFFF"/>
            </w:tcBorders>
          </w:tcPr>
          <w:p>
            <w:pPr>
              <w:pStyle w:val="ProductList-TableBody"/>
            </w:pPr>
            <w:hyperlink w:anchor="_Sec807">
              <w:r>
                <w:rPr>
                  <w:color w:val="00467F"/>
                  <w:u w:val="single"/>
                </w:rPr>
                <w:t>Dodatečné</w:t>
              </w:r>
            </w:hyperlink>
            <w:r>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r>
      <w:tr>
        <w:tc>
          <w:tcPr>
            <w:tcW w:w="360" w:type="dxa"/>
            <w:gridSpan w:val="15"/>
            <w:tcBorders>
              <w:top w:val="single" w:sz="4" w:space="0" w:color="FFFFFF"/>
              <w:left w:val="single" w:sz="6" w:space="0" w:color="FFFFFF"/>
              <w:bottom w:val="single" w:sz="4" w:space="0" w:color="FFFFFF"/>
              <w:right w:val="single" w:sz="6" w:space="0" w:color="FFFFFF"/>
            </w:tcBorders>
          </w:tcPr>
          <w:p>
            <w:pPr>
              <w:pStyle w:val="ProductList-TableBody"/>
            </w:pPr>
            <w:r>
              <w:rPr>
                <w:b/>
              </w:rPr>
              <w:t>Windows Server 2019 Data Center</w:t>
            </w: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r>
      <w:tr>
        <w:tc>
          <w:tcPr>
            <w:tcW w:w="360" w:type="dxa"/>
            <w:tcBorders>
              <w:top w:val="dashed" w:sz="4" w:space="0" w:color="BFBFBF"/>
              <w:left w:val="none" w:sz="24" w:space="0" w:color="808080"/>
              <w:bottom w:val="dashed" w:sz="4" w:space="0" w:color="BFBFBF"/>
              <w:right w:val="single" w:sz="6" w:space="0" w:color="FFFFFF"/>
            </w:tcBorders>
          </w:tcPr>
          <w:p>
            <w:pPr>
              <w:pStyle w:val="ProductList-TableBody"/>
            </w:pPr>
            <w:hyperlink w:anchor="_Sec807">
              <w:r>
                <w:rPr>
                  <w:color w:val="00467F"/>
                  <w:u w:val="single"/>
                </w:rPr>
                <w:t>Základní</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tcBorders>
              <w:top w:val="dashed" w:sz="4" w:space="0" w:color="BFBFBF"/>
              <w:left w:val="none" w:sz="24" w:space="0" w:color="808080"/>
              <w:bottom w:val="dashed" w:sz="4" w:space="0" w:color="BFBFBF"/>
              <w:right w:val="single" w:sz="6" w:space="0" w:color="FFFFFF"/>
            </w:tcBorders>
          </w:tcPr>
          <w:p>
            <w:pPr>
              <w:pStyle w:val="ProductList-TableBody"/>
            </w:pPr>
            <w:hyperlink w:anchor="_Sec807">
              <w:r>
                <w:rPr>
                  <w:color w:val="00467F"/>
                  <w:u w:val="single"/>
                </w:rPr>
                <w:t>Dodatečné</w:t>
              </w:r>
            </w:hyperlink>
            <w:r>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tcBorders>
              <w:top w:val="dashed" w:sz="4" w:space="0" w:color="BFBFBF"/>
              <w:left w:val="none" w:sz="24" w:space="0" w:color="808080"/>
              <w:bottom w:val="single" w:sz="4" w:space="0" w:color="FFFFFF"/>
              <w:right w:val="single" w:sz="6" w:space="0" w:color="FFFFFF"/>
            </w:tcBorders>
          </w:tcPr>
          <w:p>
            <w:pPr>
              <w:pStyle w:val="ProductList-TableBody"/>
            </w:pPr>
            <w:hyperlink w:anchor="_Sec807">
              <w:r>
                <w:rPr>
                  <w:color w:val="00467F"/>
                  <w:u w:val="single"/>
                </w:rPr>
                <w:t>Dodatečné</w:t>
              </w:r>
            </w:hyperlink>
            <w:r>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pPr>
              <w:pStyle w:val="ProductList-TableBody"/>
              <w:jc w:val="center"/>
            </w:pPr>
          </w:p>
        </w:tc>
      </w:tr>
      <w:tr>
        <w:tc>
          <w:tcPr>
            <w:tcW w:w="360" w:type="dxa"/>
            <w:gridSpan w:val="15"/>
            <w:tcBorders>
              <w:top w:val="single" w:sz="4" w:space="0" w:color="FFFFFF"/>
              <w:left w:val="single" w:sz="6" w:space="0" w:color="FFFFFF"/>
              <w:bottom w:val="none" w:sz="24" w:space="0" w:color="808080"/>
              <w:right w:val="single" w:sz="6" w:space="0" w:color="FFFFFF"/>
            </w:tcBorders>
          </w:tcPr>
          <w:p>
            <w:pPr>
              <w:pStyle w:val="ProductList-TableBody"/>
            </w:pPr>
            <w:r>
              <w:rPr>
                <w:b/>
              </w:rPr>
              <w:t>Advanced Threat Analytics 2016</w:t>
            </w: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r>
      <w:tr>
        <w:tc>
          <w:tcPr>
            <w:tcW w:w="360" w:type="dxa"/>
            <w:tcBorders>
              <w:top w:val="none" w:sz="24" w:space="0" w:color="808080"/>
              <w:left w:val="none" w:sz="24" w:space="0" w:color="808080"/>
              <w:bottom w:val="single" w:sz="4" w:space="0" w:color="FFFFFF"/>
              <w:right w:val="single" w:sz="6" w:space="0" w:color="FFFFFF"/>
            </w:tcBorders>
          </w:tcPr>
          <w:p>
            <w:pPr>
              <w:pStyle w:val="ProductList-TableBody"/>
            </w:pPr>
            <w:hyperlink w:anchor="_Sec801">
              <w:r>
                <w:rPr>
                  <w:color w:val="00467F"/>
                  <w:u w:val="single"/>
                </w:rPr>
                <w:t>Správa</w:t>
              </w:r>
            </w:hyperlink>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pPr>
              <w:pStyle w:val="ProductList-TableBody"/>
              <w:jc w:val="center"/>
            </w:pPr>
          </w:p>
        </w:tc>
      </w:tr>
      <w:tr>
        <w:tc>
          <w:tcPr>
            <w:tcW w:w="360" w:type="dxa"/>
            <w:gridSpan w:val="15"/>
            <w:tcBorders>
              <w:top w:val="single" w:sz="4" w:space="0" w:color="FFFFFF"/>
              <w:left w:val="single" w:sz="6" w:space="0" w:color="FFFFFF"/>
              <w:bottom w:val="none" w:sz="24" w:space="0" w:color="808080"/>
              <w:right w:val="single" w:sz="6" w:space="0" w:color="FFFFFF"/>
            </w:tcBorders>
          </w:tcPr>
          <w:p>
            <w:pPr>
              <w:pStyle w:val="ProductList-TableBody"/>
            </w:pPr>
            <w:r>
              <w:rPr>
                <w:b/>
              </w:rPr>
              <w:t>Microsoft Endpoint Configuration Manager (dříve System Center Configuration Manager)</w:t>
            </w: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c>
          <w:tcPr>
            <w:tcW w:w="480" w:type="dxa"/>
            <w:tcBorders>
              <w:top w:val="single" w:sz="4" w:space="0" w:color="FFFFFF"/>
              <w:left w:val="single" w:sz="6" w:space="0" w:color="FFFFFF"/>
              <w:bottom w:val="single" w:sz="4" w:space="0" w:color="FFFFFF"/>
              <w:right w:val="single" w:sz="6" w:space="0" w:color="FFFFFF"/>
            </w:tcBorders>
          </w:tcPr>
          <w:p>
            <w:pPr>
              <w:pStyle w:val="ProductList-TableBody"/>
            </w:pPr>
          </w:p>
        </w:tc>
      </w:tr>
      <w:tr>
        <w:tc>
          <w:tcPr>
            <w:tcW w:w="360" w:type="dxa"/>
            <w:tcBorders>
              <w:top w:val="none" w:sz="24" w:space="0" w:color="808080"/>
              <w:left w:val="none" w:sz="24" w:space="0" w:color="808080"/>
              <w:bottom w:val="none" w:sz="4" w:space="0" w:color="6E6E6E"/>
              <w:right w:val="single" w:sz="6" w:space="0" w:color="FFFFFF"/>
            </w:tcBorders>
          </w:tcPr>
          <w:p>
            <w:pPr>
              <w:pStyle w:val="ProductList-TableBody"/>
            </w:pPr>
            <w:hyperlink w:anchor="_Sec802">
              <w:r>
                <w:rPr>
                  <w:color w:val="00467F"/>
                  <w:u w:val="single"/>
                </w:rPr>
                <w:t>Správa</w:t>
              </w:r>
            </w:hyperlink>
          </w:p>
        </w:tc>
        <w:tc>
          <w:tcPr>
            <w:tcW w:w="480" w:type="dxa"/>
            <w:tcBorders>
              <w:top w:val="none" w:sz="24" w:space="0" w:color="808080"/>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24" w:space="0" w:color="808080"/>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gridSpan w:val="13"/>
            <w:tcBorders>
              <w:top w:val="none" w:sz="4" w:space="0" w:color="6E6E6E"/>
              <w:left w:val="single" w:sz="6" w:space="0" w:color="FFFFFF"/>
              <w:bottom w:val="none" w:sz="4" w:space="0" w:color="6E6E6E"/>
              <w:right w:val="single" w:sz="6" w:space="0" w:color="FFFFFF"/>
            </w:tcBorders>
            <w:shd w:val="clear" w:color="auto" w:fill="FFFFFF"/>
          </w:tcPr>
          <w:p>
            <w:pPr>
              <w:pStyle w:val="ProductList-TableBody"/>
            </w:pPr>
            <w:r>
              <w:rPr>
                <w:b/>
              </w:rPr>
              <w:t>System Center Endpoint Protection 1606</w:t>
            </w:r>
          </w:p>
        </w:tc>
        <w:tc>
          <w:tcPr>
            <w:tcW w:w="480" w:type="dxa"/>
            <w:tcBorders>
              <w:top w:val="none" w:sz="4" w:space="0" w:color="6E6E6E"/>
              <w:left w:val="single" w:sz="6" w:space="0" w:color="FFFFFF"/>
              <w:bottom w:val="none" w:sz="4" w:space="0" w:color="6E6E6E"/>
              <w:right w:val="single" w:sz="6" w:space="0" w:color="FFFFFF"/>
            </w:tcBorders>
            <w:shd w:val="clear" w:color="auto" w:fill="FFFFF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pPr>
              <w:pStyle w:val="ProductList-TableBody"/>
              <w:jc w:val="center"/>
            </w:pPr>
          </w:p>
        </w:tc>
      </w:tr>
      <w:tr>
        <w:tc>
          <w:tcPr>
            <w:tcW w:w="360" w:type="dxa"/>
            <w:tcBorders>
              <w:top w:val="none" w:sz="4" w:space="0" w:color="6E6E6E"/>
              <w:left w:val="none" w:sz="24" w:space="0" w:color="808080"/>
              <w:bottom w:val="none" w:sz="4" w:space="0" w:color="6E6E6E"/>
              <w:right w:val="single" w:sz="6" w:space="0" w:color="FFFFFF"/>
            </w:tcBorders>
          </w:tcPr>
          <w:p>
            <w:pPr>
              <w:pStyle w:val="ProductList-TableBody"/>
            </w:pPr>
            <w:hyperlink w:anchor="_Sec802">
              <w:r>
                <w:rPr>
                  <w:color w:val="00467F"/>
                  <w:u w:val="single"/>
                </w:rPr>
                <w:t>Správa</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4668C5"/>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4668C5"/>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4668C5"/>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4668C5"/>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r>
        <w:tc>
          <w:tcPr>
            <w:tcW w:w="360" w:type="dxa"/>
            <w:gridSpan w:val="13"/>
            <w:tcBorders>
              <w:top w:val="none" w:sz="4" w:space="0" w:color="6E6E6E"/>
              <w:left w:val="single" w:sz="6" w:space="0" w:color="FFFFFF"/>
              <w:bottom w:val="none" w:sz="4" w:space="0" w:color="6E6E6E"/>
              <w:right w:val="single" w:sz="6" w:space="0" w:color="FFFFFF"/>
            </w:tcBorders>
          </w:tcPr>
          <w:p>
            <w:pPr>
              <w:pStyle w:val="ProductList-TableBody"/>
            </w:pPr>
            <w:r>
              <w:rPr>
                <w:b/>
              </w:rPr>
              <w:t>System Center Service Manager</w:t>
            </w:r>
          </w:p>
        </w:tc>
        <w:tc>
          <w:tcPr>
            <w:tcW w:w="480" w:type="dxa"/>
            <w:tcBorders>
              <w:top w:val="none" w:sz="4" w:space="0" w:color="6E6E6E"/>
              <w:left w:val="single" w:sz="6" w:space="0" w:color="FFFFFF"/>
              <w:bottom w:val="none" w:sz="4" w:space="0" w:color="6E6E6E"/>
              <w:right w:val="single" w:sz="6" w:space="0" w:color="FFFFFF"/>
            </w:tcBorders>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tcPr>
          <w:p>
            <w:pPr>
              <w:pStyle w:val="ProductList-TableBody"/>
              <w:jc w:val="center"/>
            </w:pPr>
          </w:p>
        </w:tc>
      </w:tr>
      <w:tr>
        <w:tc>
          <w:tcPr>
            <w:tcW w:w="360" w:type="dxa"/>
            <w:tcBorders>
              <w:top w:val="none" w:sz="4" w:space="0" w:color="6E6E6E"/>
              <w:left w:val="none" w:sz="24" w:space="0" w:color="808080"/>
              <w:bottom w:val="none" w:sz="4" w:space="0" w:color="6E6E6E"/>
              <w:right w:val="single" w:sz="6" w:space="0" w:color="FFFFFF"/>
            </w:tcBorders>
          </w:tcPr>
          <w:p>
            <w:pPr>
              <w:pStyle w:val="ProductList-TableBody"/>
            </w:pPr>
            <w:hyperlink r:id="rId156">
              <w:r>
                <w:rPr>
                  <w:color w:val="00467F"/>
                  <w:u w:val="single"/>
                </w:rPr>
                <w:t>Správa</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pPr>
              <w:pStyle w:val="ProductList-TableBody"/>
              <w:jc w:val="center"/>
            </w:pP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pPr>
              <w:pStyle w:val="ProductList-TableBody"/>
              <w:jc w:val="center"/>
            </w:pPr>
          </w:p>
        </w:tc>
      </w:tr>
    </w:tbl>
    <w:p>
      <w:pPr>
        <w:pStyle w:val="ProductList-Body"/>
      </w:pPr>
      <w:r>
        <w:rPr>
          <w:b/>
          <w:i/>
        </w:rPr>
        <w:t>Poznámka</w:t>
      </w:r>
      <w:r>
        <w:rPr>
          <w:i/>
        </w:rPr>
        <w:t>: Office 365 A1, Microsoft 365 A1 a Office 365 Nonprofit E1 nesplňuje licenční požadavky pro přístup k produktům uvedeným v této tabulce (nebo jejich správu). S výjimkou produktů Advanced Threat Analytics 2016 a Microsoft Endpoint Configuration Manager uživatelé licencovaní prostřednictvím výhod při užití studenty nesplňují licenční požadavek na přístup k produktům v této tabulce (ani jejich správu). Licence pro sadu Enterprise CAL Suite s aktivním krytím SA poskytuje práva ekvivalentní k Data Loss Prevention a Exchange Online Protection.</w:t>
      </w:r>
    </w:p>
    <w:p>
      <w:pPr>
        <w:pStyle w:val="ProductList-SectionHeading"/>
        <w:pageBreakBefore/>
        <w:outlineLvl w:val="0"/>
      </w:pPr>
      <w:bookmarkStart w:id="355" w:name="_Sec564"/>
      <w:bookmarkEnd w:id="353"/>
      <w:r>
        <w:t>Příloha B – Software Assurance</w:t>
      </w:r>
      <w:r>
        <w:fldChar w:fldCharType="begin"/>
      </w:r>
      <w:r>
        <w:instrText xml:space="preserve"> TC "</w:instrText>
      </w:r>
      <w:bookmarkStart w:id="356" w:name="_Toc62549960"/>
      <w:r>
        <w:instrText>Příloha B – Software Assurance</w:instrText>
      </w:r>
      <w:bookmarkEnd w:id="356"/>
      <w:r>
        <w:instrText>" \l 1</w:instrText>
      </w:r>
      <w:r>
        <w:fldChar w:fldCharType="end"/>
      </w:r>
    </w:p>
    <w:p>
      <w:pPr>
        <w:pStyle w:val="ProductList-Offering1Heading"/>
        <w:outlineLvl w:val="1"/>
      </w:pPr>
      <w:bookmarkStart w:id="357" w:name="_Sec573"/>
      <w:r>
        <w:t>Zakoupení krytí Software Assurance</w:t>
      </w:r>
      <w:bookmarkEnd w:id="357"/>
      <w:r>
        <w:fldChar w:fldCharType="begin"/>
      </w:r>
      <w:r>
        <w:instrText xml:space="preserve"> TC "</w:instrText>
      </w:r>
      <w:bookmarkStart w:id="358" w:name="_Toc62549961"/>
      <w:r>
        <w:instrText>Zakoupení krytí Software Assurance</w:instrText>
      </w:r>
      <w:bookmarkEnd w:id="358"/>
      <w:r>
        <w:instrText>" \l 2</w:instrText>
      </w:r>
      <w:r>
        <w:fldChar w:fldCharType="end"/>
      </w:r>
    </w:p>
    <w:p>
      <w:pPr>
        <w:pStyle w:val="ProductList-Body"/>
      </w:pPr>
      <w:r>
        <w:t xml:space="preserve">Zákazník si může při nákupu krytí SA zvolit ze tří různých úrovní závazku, které se u jednotlivých programů liší. Zákazník se může: </w:t>
      </w:r>
    </w:p>
    <w:p>
      <w:pPr>
        <w:pStyle w:val="ProductList-Bullet"/>
        <w:numPr>
          <w:ilvl w:val="0"/>
          <w:numId w:val="56"/>
        </w:numPr>
      </w:pPr>
      <w:r>
        <w:t xml:space="preserve">Zavázat k připojení krytí SA ke všem platformovým produktům. </w:t>
      </w:r>
    </w:p>
    <w:p>
      <w:pPr>
        <w:pStyle w:val="ProductList-Bullet"/>
        <w:numPr>
          <w:ilvl w:val="0"/>
          <w:numId w:val="56"/>
        </w:numPr>
      </w:pPr>
      <w:r>
        <w:t xml:space="preserve">Zavázat k připojení krytí SA ke všem nákupům v rámci konkrétní kategorie produktů (aplikace, systémy nebo servery), což se označuje jako členství v Software Assurance (SAM). </w:t>
      </w:r>
    </w:p>
    <w:p>
      <w:pPr>
        <w:pStyle w:val="ProductList-Bullet"/>
        <w:numPr>
          <w:ilvl w:val="0"/>
          <w:numId w:val="56"/>
        </w:numPr>
      </w:pPr>
      <w:r>
        <w:t>Rozhodnout zakoupit krytí SA pro jednotlivé produkty bez přijetí závazku rozšířit krytí SA na ostatní produkty.</w:t>
      </w:r>
    </w:p>
    <w:p>
      <w:pPr>
        <w:pStyle w:val="ProductList-Body"/>
      </w:pPr>
    </w:p>
    <w:p>
      <w:pPr>
        <w:pStyle w:val="ProductList-Body"/>
      </w:pPr>
      <w:r>
        <w:t xml:space="preserve">Krytí SA je nutné pořídit v okamžiku pořízení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nebo prodloužení stávajícího období krytí SA. Není-li uvedeno jinak, pro krytí SA se kvalifikují pouze licence pro nejnovější verzi produktu. V případě převodu časově neomezených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může nabyvatel získat krytí SA pro tyto převedené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do 30 dní od data převodu, a to za předpokladu, že převádějící osoba udržovala pro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do data převodu aktivní krytí SA.</w:t>
      </w:r>
    </w:p>
    <w:p>
      <w:pPr>
        <w:pStyle w:val="ProductList-Body"/>
      </w:pPr>
    </w:p>
    <w:p>
      <w:pPr>
        <w:pStyle w:val="ProductList-Body"/>
      </w:pPr>
      <w:r>
        <w:t>Zákazníci mohou krytí SA pro určité licence zakoupit z prodejního kanálu (verze pro koncový prodej) nebo od výrobce originálních dílů do 90 dní od data nákupu podle popisu v tabulce níže. V rámci programu Open Value se tato možnost vztahuje pouze na produkty s necelopodnikovou / celopodnikovou možností. V rámci smluv Enterprise platí jen pro dodatečné produkty. Zákazníci, kteří vyžadují krytí SA pro licenci OEM nebo maloobchodní licenci, mohou kdykoli nainstalovat a používat software multilicenčního programu pro aktuální verzi.</w:t>
      </w:r>
    </w:p>
    <w:tbl>
      <w:tblPr>
        <w:tblStyle w:val="PURTable"/>
        <w:tblW w:w="0" w:type="dxa"/>
        <w:tblLook w:val="04A0" w:firstRow="1" w:lastRow="0" w:firstColumn="1" w:lastColumn="0" w:noHBand="0" w:noVBand="1"/>
      </w:tblPr>
      <w:tblGrid>
        <w:gridCol w:w="2214"/>
        <w:gridCol w:w="2233"/>
        <w:gridCol w:w="2237"/>
        <w:gridCol w:w="4232"/>
      </w:tblGrid>
      <w:tr>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Skupina</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Kompletní zabalené produkty</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pPr>
              <w:pStyle w:val="ProductList-TableBody"/>
              <w:jc w:val="center"/>
            </w:pPr>
            <w:r>
              <w:rPr>
                <w:color w:val="FFFFFF"/>
              </w:rPr>
              <w:t>Programy</w:t>
            </w:r>
          </w:p>
        </w:tc>
      </w:tr>
      <w:tr>
        <w:tc>
          <w:tcPr>
            <w:tcW w:w="2440" w:type="dxa"/>
            <w:tcBorders>
              <w:top w:val="single" w:sz="4" w:space="0" w:color="000000"/>
              <w:left w:val="single" w:sz="4" w:space="0" w:color="000000"/>
              <w:bottom w:val="single" w:sz="4" w:space="0" w:color="000000"/>
              <w:right w:val="single" w:sz="4" w:space="0" w:color="000000"/>
            </w:tcBorders>
          </w:tcPr>
          <w:p>
            <w:pPr>
              <w:pStyle w:val="ProductList-TableBody"/>
            </w:pPr>
            <w:r>
              <w:t>Skupina aplikací</w:t>
            </w:r>
          </w:p>
        </w:tc>
        <w:tc>
          <w:tcPr>
            <w:tcW w:w="2440" w:type="dxa"/>
            <w:tcBorders>
              <w:top w:val="single" w:sz="4" w:space="0" w:color="000000"/>
              <w:left w:val="single" w:sz="4" w:space="0" w:color="000000"/>
              <w:bottom w:val="single" w:sz="4" w:space="0" w:color="000000"/>
              <w:right w:val="single" w:sz="4" w:space="0" w:color="000000"/>
            </w:tcBorders>
          </w:tcPr>
          <w:p>
            <w:pPr>
              <w:pStyle w:val="ProductList-TableBody"/>
            </w:pPr>
            <w:r>
              <w:t>Není relevantní</w:t>
            </w:r>
          </w:p>
        </w:tc>
        <w:tc>
          <w:tcPr>
            <w:tcW w:w="2440" w:type="dxa"/>
            <w:tcBorders>
              <w:top w:val="single" w:sz="4" w:space="0" w:color="000000"/>
              <w:left w:val="single" w:sz="4" w:space="0" w:color="000000"/>
              <w:bottom w:val="single" w:sz="4" w:space="0" w:color="000000"/>
              <w:right w:val="single" w:sz="4" w:space="0" w:color="000000"/>
            </w:tcBorders>
          </w:tcPr>
          <w:p>
            <w:pPr>
              <w:pStyle w:val="ProductList-TableBody"/>
            </w:pPr>
            <w:r>
              <w:t>Krytí SA je dostupné, pouze jak je naznačeno níže</w:t>
            </w:r>
          </w:p>
        </w:tc>
        <w:tc>
          <w:tcPr>
            <w:tcW w:w="4660" w:type="dxa"/>
            <w:vMerge w:val="restart"/>
            <w:tcBorders>
              <w:top w:val="single" w:sz="4" w:space="0" w:color="000000"/>
              <w:left w:val="single" w:sz="4" w:space="0" w:color="000000"/>
              <w:bottom w:val="single" w:sz="4" w:space="0" w:color="6E6E6E"/>
              <w:right w:val="single" w:sz="4" w:space="0" w:color="6E6E6E"/>
            </w:tcBorders>
          </w:tcPr>
          <w:p>
            <w:pPr>
              <w:pStyle w:val="ProductList-TableBody"/>
            </w:pPr>
            <w:r>
              <w:t>Platí pro smlouvy Open License, MPSA, Select, Select Plus a na necelopodnikové produkty v rámci Open Value a doplňkové produkty v rámci smluv Enterprise. Nevztahuje se na produkty Enterprise na základě smluv Open Value a Enterprise.</w:t>
            </w:r>
          </w:p>
        </w:tc>
      </w:tr>
      <w:tr>
        <w:tc>
          <w:tcPr>
            <w:tcW w:w="2440" w:type="dxa"/>
            <w:tcBorders>
              <w:top w:val="single" w:sz="4" w:space="0" w:color="000000"/>
              <w:left w:val="single" w:sz="4" w:space="0" w:color="000000"/>
              <w:bottom w:val="single" w:sz="4" w:space="0" w:color="000000"/>
              <w:right w:val="single" w:sz="4" w:space="0" w:color="000000"/>
            </w:tcBorders>
          </w:tcPr>
          <w:p>
            <w:pPr>
              <w:pStyle w:val="ProductList-TableBody"/>
            </w:pPr>
            <w:r>
              <w:t>Skupina serverů</w:t>
            </w:r>
          </w:p>
        </w:tc>
        <w:tc>
          <w:tcPr>
            <w:tcW w:w="2440" w:type="dxa"/>
            <w:tcBorders>
              <w:top w:val="single" w:sz="4" w:space="0" w:color="000000"/>
              <w:left w:val="single" w:sz="4" w:space="0" w:color="000000"/>
              <w:bottom w:val="single" w:sz="4" w:space="0" w:color="000000"/>
              <w:right w:val="single" w:sz="4" w:space="0" w:color="000000"/>
            </w:tcBorders>
          </w:tcPr>
          <w:p>
            <w:pPr>
              <w:pStyle w:val="ProductList-TableBody"/>
            </w:pPr>
            <w:r>
              <w:t>SA je k dispozici</w:t>
            </w:r>
          </w:p>
        </w:tc>
        <w:tc>
          <w:tcPr>
            <w:tcW w:w="2440" w:type="dxa"/>
            <w:tcBorders>
              <w:top w:val="single" w:sz="4" w:space="0" w:color="000000"/>
              <w:left w:val="single" w:sz="4" w:space="0" w:color="000000"/>
              <w:bottom w:val="single" w:sz="4" w:space="0" w:color="000000"/>
              <w:right w:val="single" w:sz="4" w:space="0" w:color="000000"/>
            </w:tcBorders>
          </w:tcPr>
          <w:p>
            <w:pPr>
              <w:pStyle w:val="ProductList-TableBody"/>
            </w:pPr>
            <w:r>
              <w:t>SA je k dispozici</w:t>
            </w:r>
          </w:p>
        </w:tc>
        <w:tc>
          <w:tcPr>
            <w:tcW w:w="0" w:type="auto"/>
            <w:vMerge/>
          </w:tcPr>
          <w:p/>
        </w:tc>
      </w:tr>
    </w:tbl>
    <w:p>
      <w:pPr>
        <w:pStyle w:val="ProductList-Body"/>
      </w:pPr>
    </w:p>
    <w:p>
      <w:pPr>
        <w:pStyle w:val="ProductList-Body"/>
      </w:pPr>
      <w:r>
        <w:t>Zákazníci, kteří získají produkt Microsoft Office Professional 2016 nebo 2019 od prodejce OEM, mohou získat krytí SA pro Microsoft Office Standard 2019 v rámci programů Open License, Select a Select Plus a v rámci programu Open Value pro necelopodnikovou možnost, a to do 90 dní od data nákupu od prodejce OEM.</w:t>
      </w:r>
    </w:p>
    <w:p>
      <w:pPr>
        <w:pStyle w:val="ProductList-Body"/>
      </w:pPr>
    </w:p>
    <w:p>
      <w:pPr>
        <w:pStyle w:val="ProductList-Body"/>
      </w:pPr>
      <w:r>
        <w:t>Zákazníci, kteří získají produkt SQL Server 2017</w:t>
      </w:r>
      <w:r>
        <w:fldChar w:fldCharType="begin"/>
      </w:r>
      <w:r>
        <w:instrText xml:space="preserve"> XE "SQL Server 2017" </w:instrText>
      </w:r>
      <w:r>
        <w:fldChar w:fldCharType="end"/>
      </w:r>
      <w:r>
        <w:t xml:space="preserve"> od dodavatele OEM před 31. březnem 2020, mohou získat krytí Software Assurance pro produkt SQL Server během 90 dnů od data zakoupení licence OEM.</w:t>
      </w:r>
    </w:p>
    <w:p>
      <w:pPr>
        <w:pStyle w:val="ProductList-Body"/>
      </w:pPr>
    </w:p>
    <w:p>
      <w:pPr>
        <w:pStyle w:val="ProductList-Body"/>
      </w:pPr>
      <w:r>
        <w:t>Zákazníci se smlouvou Enterprise, kteří byli převedeni do služby online nebo si zakoupili licenci na odběr z krytí Software Assurance namísto prodloužení krytí Software Assurance, mohou znovu připojit krytí Software Assurance k licenci v datum výročí nebo při obnovení bez nutnosti zakoupit novou licenci. Krytí Software Assurance musí být objednáno pro tuto licenci na zbytek doby účinnosti prováděcí smlouvy. Krytí Software Assurance nesmí překročit počet časově neomezených licencí, pro něž bylo krytí Software Assurance aktuálně platné v okamžiku jakéhokoli předchozího převodu nebo prodloužení, a nesmí být znovu připojeno k převáděným licencím.</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
        <w:outlineLvl w:val="1"/>
      </w:pPr>
      <w:bookmarkStart w:id="359" w:name="_Sec574"/>
      <w:r>
        <w:t>Prodloužení krytí Software Assurance</w:t>
      </w:r>
      <w:bookmarkEnd w:id="359"/>
      <w:r>
        <w:fldChar w:fldCharType="begin"/>
      </w:r>
      <w:r>
        <w:instrText xml:space="preserve"> TC "</w:instrText>
      </w:r>
      <w:bookmarkStart w:id="360" w:name="_Toc62549962"/>
      <w:r>
        <w:instrText>Prodloužení krytí Software Assurance</w:instrText>
      </w:r>
      <w:bookmarkEnd w:id="360"/>
      <w:r>
        <w:instrText>" \l 2</w:instrText>
      </w:r>
      <w:r>
        <w:fldChar w:fldCharType="end"/>
      </w:r>
    </w:p>
    <w:p>
      <w:pPr>
        <w:pStyle w:val="ProductList-ClauseHeading"/>
        <w:outlineLvl w:val="2"/>
      </w:pPr>
      <w:r>
        <w:t>Prodloužení krytí v rámci stejné smlouvy</w:t>
      </w:r>
    </w:p>
    <w:p>
      <w:pPr>
        <w:pStyle w:val="ProductList-Body"/>
      </w:pPr>
      <w:r>
        <w:t>Podmínky prodloužení krytí SA v rámci stejné smlouvy k programu, na základě které bylo původně objednáno, jsou obsaženy v multilicenčních smlouvách zákazníka. Pokud krytí SA zatím nevypršelo, zákazníci si je mohou prodloužit bez nutnosti současně objednat licenci. Pro uvedené konkrétní programy dále platí tyto podmínky:</w:t>
      </w:r>
    </w:p>
    <w:p>
      <w:pPr>
        <w:pStyle w:val="ProductList-Body"/>
      </w:pPr>
    </w:p>
    <w:p>
      <w:pPr>
        <w:pStyle w:val="ProductList-SubClauseHeading"/>
        <w:outlineLvl w:val="3"/>
      </w:pPr>
      <w:r>
        <w:t>Open License</w:t>
      </w:r>
    </w:p>
    <w:p>
      <w:pPr>
        <w:pStyle w:val="ProductList-BodyIndented"/>
      </w:pPr>
      <w:r>
        <w:t>Platnost krytí SA objednaného na základě autorizačního čísla Open Licence uplyne po uplynutí platnosti takového čísla. Zákazník, který chce krytí SA prodloužit, musí předložit prodlužovací objednávku ve lhůtě 90 dnů od data uplynutí doby účinnosti autorizačního čísla.</w:t>
      </w:r>
    </w:p>
    <w:p>
      <w:pPr>
        <w:pStyle w:val="ProductList-BodyIndented"/>
      </w:pPr>
    </w:p>
    <w:p>
      <w:pPr>
        <w:pStyle w:val="ProductList-SubClauseHeading"/>
        <w:outlineLvl w:val="3"/>
      </w:pPr>
      <w:r>
        <w:t>Smlouva Enterprise</w:t>
      </w:r>
    </w:p>
    <w:p>
      <w:pPr>
        <w:pStyle w:val="ProductList-BodyIndented"/>
      </w:pPr>
      <w:r>
        <w:t>Pokud zákazníci chtějí prodloužit krytí SA v rámci stejné prováděcí smlouvy a smlouvy Enterprise, musí podepsat novou prováděcí smlouvu a smlouvu Enterprise s platností od roku 2011 dále (pokud tak zatím neučinili) a musí předložit prodlužovací objednávku pro krytí SA (jak se uplatňuje) pro 1) všechny produkty Enterprise, aplikační platformové produkty, produkty Core Infrastructure a dodatečné produkty, které si přejí prodloužit, a 2) služby online využívané pro transakce (pokud se uplatňuje).</w:t>
      </w:r>
    </w:p>
    <w:p>
      <w:pPr>
        <w:pStyle w:val="ProductList-BodyIndented"/>
      </w:pPr>
    </w:p>
    <w:p>
      <w:pPr>
        <w:pStyle w:val="ProductList-SubClauseHeading"/>
        <w:outlineLvl w:val="3"/>
      </w:pPr>
      <w:r>
        <w:t>Enrollment for Application Platform</w:t>
      </w:r>
    </w:p>
    <w:p>
      <w:pPr>
        <w:pStyle w:val="ProductList-BodyIndented"/>
      </w:pPr>
      <w:r>
        <w:t xml:space="preserve">Zákazníci EAP, kteří dříve odložili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prostřednictvím předchozích licenčních jednotek SKU pro krytí SA, si musí před prodloužením krytí SA své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nejdříve vykoupit.</w:t>
      </w:r>
    </w:p>
    <w:p>
      <w:pPr>
        <w:pStyle w:val="ProductList-BodyIndented"/>
      </w:pPr>
    </w:p>
    <w:p>
      <w:pPr>
        <w:pStyle w:val="ProductList-ClauseHeading"/>
        <w:outlineLvl w:val="2"/>
      </w:pPr>
      <w:r>
        <w:t>Prodloužení krytí v rámci samostatné smlouvy</w:t>
      </w:r>
    </w:p>
    <w:p>
      <w:pPr>
        <w:pStyle w:val="ProductList-Body"/>
      </w:pPr>
      <w:r>
        <w:t xml:space="preserve">Zákazník může prodloužit krytí SA pro jakýkoli produkt, pokud získal časově neomezenou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a krytí SA pro daný produkt v rámci předchozí smlouvy ve stejném multilicenčním programu, a 1) nová prováděcí smlouva ke smlouvě nebo objednávka (MPSA) zákazníka musí nabývat účinnosti nejpozději v den následující po datu uplynutí doby účinnosti předchozí smlouvy nebo prováděcí smlouvy a 2) prodlužovací objednávka pro krytí SA musí být provedena před uplynutím doby účinnosti předchozího krytí SA, pokud takové krytí není prodlouženo ze smlouvy Open License. V takovém případě mají zákazníci na zadání objednávky 90 dní od uplynutí doby účinnosti.</w:t>
      </w:r>
    </w:p>
    <w:p>
      <w:pPr>
        <w:pStyle w:val="ProductList-Body"/>
      </w:pPr>
    </w:p>
    <w:p>
      <w:pPr>
        <w:pStyle w:val="ProductList-Body"/>
      </w:pPr>
      <w:r>
        <w:t>Zákazník může také prodloužit krytí SA z jednoho multilicenčního programu do jiného multilicenčního programu. V případě produktů Enterprise původně zakoupených v rámci programu s požadavkem pokrytí celé společnosti tato výjimka platí, pouze pokud zákazník prodlužuje krytí SA do MPSA nebo programu s požadavkem pokrytí celé společnosti pro produkty Enterprise. Pro verze smlouvy z roku 2008 a starší platí, že pokud je krytí prodlouženo do 30 dní (90 dní v případě prodlužování z programu Open License), bude se předpokládat, že zákazníci mají krytí SA během období mezi uplynutím doby účinnosti krytí SA a zahájením nového pokrytí.</w:t>
      </w:r>
    </w:p>
    <w:p>
      <w:pPr>
        <w:pStyle w:val="ProductList-Body"/>
      </w:pPr>
    </w:p>
    <w:p>
      <w:pPr>
        <w:pStyle w:val="ProductList-ClauseHeading"/>
        <w:outlineLvl w:val="2"/>
      </w:pPr>
      <w:r>
        <w:t>Prodloužení krytí Software Assurance pro licence pro klientský přístup (CAL) a licence pro správu (ML)</w:t>
      </w:r>
    </w:p>
    <w:p>
      <w:pPr>
        <w:pStyle w:val="ProductList-Body"/>
      </w:pPr>
      <w:r>
        <w:rPr>
          <w:b/>
          <w:color w:val="00188F"/>
        </w:rPr>
        <w:t>Přechod mezi licencemi CAL na uživatele a na zařízení</w:t>
      </w:r>
      <w:r>
        <w:t xml:space="preserve">: Zákazníci, kteří si prodlužují krytí SA pro licence CAL, mohou přejít mezi možností na uživatele a na zařízení. Tento přechod nemění edici licence CAL (tj. Standard na Enterprise). </w:t>
      </w:r>
    </w:p>
    <w:p>
      <w:pPr>
        <w:pStyle w:val="ProductList-Body"/>
      </w:pPr>
      <w:r>
        <w:rPr>
          <w:b/>
          <w:color w:val="00188F"/>
        </w:rPr>
        <w:t>Přechod mezi licencemi ML pro uživatele a klienta prostředí OSE</w:t>
      </w:r>
      <w:r>
        <w:t>: Zákazníci, kteří si prodlužují krytí SA pro klientské licence CAL, mohou přejít mezi možností na uživatele a na prostředí OSE.</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
        <w:outlineLvl w:val="1"/>
      </w:pPr>
      <w:bookmarkStart w:id="361" w:name="_Sec575"/>
      <w:r>
        <w:t>Licence na migraci v případě ukončených produktů nebo produktů s ukončenou životností</w:t>
      </w:r>
      <w:bookmarkEnd w:id="361"/>
      <w:r>
        <w:fldChar w:fldCharType="begin"/>
      </w:r>
      <w:r>
        <w:instrText xml:space="preserve"> TC "</w:instrText>
      </w:r>
      <w:bookmarkStart w:id="362" w:name="_Toc62549963"/>
      <w:r>
        <w:instrText>Licence na migraci v případě ukončených produktů nebo produktů s ukončenou životností</w:instrText>
      </w:r>
      <w:bookmarkEnd w:id="362"/>
      <w:r>
        <w:instrText>" \l 2</w:instrText>
      </w:r>
      <w:r>
        <w:fldChar w:fldCharType="end"/>
      </w:r>
    </w:p>
    <w:p>
      <w:pPr>
        <w:pStyle w:val="ProductList-Body"/>
      </w:pPr>
      <w:r>
        <w:t>Zde použitý pojem „</w:t>
      </w:r>
      <w:r>
        <w:rPr>
          <w:b/>
          <w:color w:val="00188F"/>
        </w:rPr>
        <w:t>kvalifikující licence</w:t>
      </w:r>
      <w:r>
        <w:t xml:space="preserve">“ označuje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s krytím SA k uvedenému datu a pro produkt uvedený v záznamu produktu, který odkazuje na tento oddíl.</w:t>
      </w:r>
    </w:p>
    <w:p>
      <w:pPr>
        <w:pStyle w:val="ProductList-Body"/>
      </w:pPr>
      <w:r>
        <w:t>Zde použitý pojem „</w:t>
      </w:r>
      <w:r>
        <w:rPr>
          <w:b/>
          <w:color w:val="00188F"/>
        </w:rPr>
        <w:t>licence na migraci</w:t>
      </w:r>
      <w:r>
        <w:t>“ označuje práva udělená v záznamu produktu, který odkazuje na tento oddíl.</w:t>
      </w:r>
    </w:p>
    <w:p>
      <w:pPr>
        <w:pStyle w:val="ProductList-Body"/>
      </w:pPr>
    </w:p>
    <w:p>
      <w:pPr>
        <w:pStyle w:val="ProductList-Body"/>
      </w:pPr>
      <w:r>
        <w:t>Není-li v záznamu produktu uvedeno jinak:</w:t>
      </w:r>
    </w:p>
    <w:p>
      <w:pPr>
        <w:pStyle w:val="ProductList-Bullet"/>
        <w:numPr>
          <w:ilvl w:val="0"/>
          <w:numId w:val="57"/>
        </w:numPr>
      </w:pPr>
      <w:r>
        <w:t>Zákazník může upgradovat a používat software v rámci licence na migraci namísto softwaru zahrnutého do kvalifikující licence. Zákazník však nesmí software používat současně v rámci obou licencí.</w:t>
      </w:r>
    </w:p>
    <w:p>
      <w:pPr>
        <w:pStyle w:val="ProductList-Bullet"/>
        <w:numPr>
          <w:ilvl w:val="0"/>
          <w:numId w:val="57"/>
        </w:numPr>
      </w:pPr>
      <w:r>
        <w:t>Licence na migraci jsou udělovány v poměru 1:1 pro každou kvalifikující licenci zákazníka.</w:t>
      </w:r>
    </w:p>
    <w:p>
      <w:pPr>
        <w:pStyle w:val="ProductList-Bullet"/>
        <w:numPr>
          <w:ilvl w:val="0"/>
          <w:numId w:val="57"/>
        </w:numPr>
      </w:pPr>
      <w:r>
        <w:t>Pokud zákazník získal časově neomezená práva na používání softwaru v rámci kvalifikující licence, práva na užívání softwaru získaná v rámci licence na migraci jsou také časově neomezená. V opačném případě platnost práv získaných v rámci licence na migraci vyprší s vypršením platnosti základní kvalifikující licence.</w:t>
      </w:r>
    </w:p>
    <w:p>
      <w:pPr>
        <w:pStyle w:val="ProductList-Bullet"/>
        <w:numPr>
          <w:ilvl w:val="0"/>
          <w:numId w:val="57"/>
        </w:numPr>
      </w:pPr>
      <w:r>
        <w:t>Po uplynutí doby účinnosti krytí SA na kvalifikující licenci může zákazník získat krytí SA pro stejnou verzi a edici produktu zahrnutého do licence na migraci, a to bez nutnosti nejdříve získat samostatné nové licence. Tato možnost se nevztahuje na zákazníky, kteří si kupují licence v rámci programů odběru (např. smluv Enterprise Subscription nebo Open Value Subscription).</w:t>
      </w:r>
    </w:p>
    <w:p>
      <w:pPr>
        <w:pStyle w:val="ProductList-Bullet"/>
        <w:numPr>
          <w:ilvl w:val="0"/>
          <w:numId w:val="57"/>
        </w:numPr>
      </w:pPr>
      <w:r>
        <w:t>Zákazník nesmí licence na migraci převádět odděleně od kvalifikujících licencí.</w:t>
      </w:r>
    </w:p>
    <w:p>
      <w:pPr>
        <w:pStyle w:val="ProductList-Bullet"/>
        <w:numPr>
          <w:ilvl w:val="0"/>
          <w:numId w:val="57"/>
        </w:numPr>
      </w:pPr>
      <w:r>
        <w:t xml:space="preserve">Následně získané licence pro stejný ukončený produkt v rámci stejného období účinnosti prováděcí smlouvy na základě prováděcí smlouvy nebo smlouvy Enterprise Subscription, Open Value Subscription nebo Enrollment for Education Solutions v rámci naplánovaného aktualizačního procesu zákazníka jsou pro účely poskytnutí licence také kvalifikujícími licencemi. Krytí pro produkty v rámci smluv k odběrům musí být nepřetržité. </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
        <w:outlineLvl w:val="1"/>
      </w:pPr>
      <w:bookmarkStart w:id="363" w:name="_Sec576"/>
      <w:r>
        <w:t>Výhody krytí Software Assurance</w:t>
      </w:r>
      <w:bookmarkEnd w:id="363"/>
      <w:r>
        <w:fldChar w:fldCharType="begin"/>
      </w:r>
      <w:r>
        <w:instrText xml:space="preserve"> TC "</w:instrText>
      </w:r>
      <w:bookmarkStart w:id="364" w:name="_Toc62549964"/>
      <w:r>
        <w:instrText>Výhody krytí Software Assurance</w:instrText>
      </w:r>
      <w:bookmarkEnd w:id="364"/>
      <w:r>
        <w:instrText>" \l 2</w:instrText>
      </w:r>
      <w:r>
        <w:fldChar w:fldCharType="end"/>
      </w:r>
    </w:p>
    <w:p>
      <w:pPr>
        <w:pStyle w:val="ProductList-Body"/>
      </w:pPr>
      <w:r>
        <w:t>Většina výhod krytí SA je dostupná v rámci každé skupiny produktů, jak je popsáno v tabulce níže. Aktivní krytí SA pro libovolný kvalifikující produkt opravňuje zákazníka k využití výhod zobrazených v tabulce níže. Některé výhody jsou udělovány na základě výdajů za krytí SA zákazníka pro danou sadu kvalifikujících produktů v rámci kategorie. Pro tyto účely výraz „výdaje za krytí SA“ neznamenají doslova utracené dolary zákazníka, ale jedná se o vyjádření výdajů zákazníka za krytí SA pro tyto produkty v rámci registrace Select nebo prováděcí smlouvy Enterprise, Select Plus či smlouvy Open (například nákupy pouze krytí SA a nákupy komponenty SA v rámci L&amp;SA). Pro zákazníky v rámci programů odběru se jedná o vyjádření odhadu celkové částky v dolarech, kterou zákazník vynaložil za licencování těchto produktů v rámci své prováděcí smlouvy nebo smlouvy. Čerpání určitých výhon vyžaduje členství Software Assurance („SAM“). Není-li níže nebo v záznamech produktu uvedeno jinak, přístup zákazníka a jeho práva na využívání výhod krytí SA obecně vyprší po uplynutí doby účinnosti jeho krytí SA. Výhody se mohou kdykoli a bez předchozího upozornění změnit a jejich poskytování může být ukončeno. Dostupnost výhod se pro různé programy, regiony, možnosti dodávek a jazyky liší.</w:t>
      </w:r>
    </w:p>
    <w:tbl>
      <w:tblPr>
        <w:tblStyle w:val="PURTable"/>
        <w:tblW w:w="0" w:type="dxa"/>
        <w:tblLook w:val="04A0" w:firstRow="1" w:lastRow="0" w:firstColumn="1" w:lastColumn="0" w:noHBand="0" w:noVBand="1"/>
      </w:tblPr>
      <w:tblGrid>
        <w:gridCol w:w="5521"/>
        <w:gridCol w:w="1797"/>
        <w:gridCol w:w="1801"/>
        <w:gridCol w:w="1797"/>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Výhody</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Skupina aplikací</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Skupina systémů</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Skupina serverů</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577">
              <w:r>
                <w:rPr>
                  <w:color w:val="00467F"/>
                  <w:u w:val="single"/>
                </w:rPr>
                <w:t>Práva k nové verzi</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579">
              <w:r>
                <w:rPr>
                  <w:color w:val="00467F"/>
                  <w:u w:val="single"/>
                </w:rPr>
                <w:t>Office for the web,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581">
              <w:r>
                <w:rPr>
                  <w:color w:val="00467F"/>
                  <w:u w:val="single"/>
                </w:rPr>
                <w:t>Program ESLP (Enterprise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755">
              <w:r>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651">
              <w:r>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841">
              <w:r>
                <w:rPr>
                  <w:color w:val="00467F"/>
                  <w:u w:val="single"/>
                </w:rPr>
                <w:t>Přístup k Windows Virtual Desktop (VDA)</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584">
              <w:r>
                <w:rPr>
                  <w:color w:val="00467F"/>
                  <w:u w:val="single"/>
                </w:rPr>
                <w:t>Program domácího používání</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585">
              <w:r>
                <w:rPr>
                  <w:color w:val="00467F"/>
                  <w:u w:val="single"/>
                </w:rPr>
                <w:t>Nepřetržitá podpora řešení problémů</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818">
              <w:r>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587">
              <w:r>
                <w:rPr>
                  <w:color w:val="00467F"/>
                  <w:u w:val="single"/>
                </w:rPr>
                <w:t>Licence pro přestup na vyšší edici</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588">
              <w:r>
                <w:rPr>
                  <w:color w:val="00467F"/>
                  <w:u w:val="single"/>
                </w:rPr>
                <w:t>Servery – práva na obnovení při zhroucení</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589">
              <w:r>
                <w:rPr>
                  <w:color w:val="00467F"/>
                  <w:u w:val="single"/>
                </w:rPr>
                <w:t>Přenositelnost licencí</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590">
              <w:r>
                <w:rPr>
                  <w:color w:val="00467F"/>
                  <w:u w:val="single"/>
                </w:rPr>
                <w:t>Servery – aplikace s vlastním hostitelem</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841">
              <w:r>
                <w:rPr>
                  <w:color w:val="00467F"/>
                  <w:u w:val="single"/>
                </w:rPr>
                <w:t>Práva k nákupu doplňku krytí SA na uživatele</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841">
              <w:r>
                <w:rPr>
                  <w:color w:val="00467F"/>
                  <w:u w:val="single"/>
                </w:rPr>
                <w:t>Funkce Windows to Go</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hyperlink w:anchor="_Sec652">
              <w:r>
                <w:rPr>
                  <w:color w:val="00467F"/>
                  <w:u w:val="single"/>
                </w:rPr>
                <w:t>Práva k virtualizaci pro licencované stolní počítače s licencovaným systémem Windows a Windows Embedded</w:t>
              </w:r>
            </w:hyperlink>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p>
        </w:tc>
      </w:tr>
    </w:tbl>
    <w:p>
      <w:pPr>
        <w:pStyle w:val="ProductList-Body"/>
      </w:pPr>
    </w:p>
    <w:p>
      <w:pPr>
        <w:pStyle w:val="ProductList-ClauseHeading"/>
        <w:outlineLvl w:val="2"/>
      </w:pPr>
      <w:bookmarkStart w:id="365" w:name="_Sec577"/>
      <w:r>
        <w:t>Práva k nové verzi</w:t>
      </w:r>
      <w:bookmarkEnd w:id="365"/>
    </w:p>
    <w:p>
      <w:pPr>
        <w:pStyle w:val="ProductList-Body"/>
      </w:pPr>
      <w:r>
        <w:t xml:space="preserve">Zákazník může provést upgrade na nejnovější verzi dostupného produktu. Pokud zákazník vyžaduje časově neomezené licence prostřednictvím krytí SA, může pro tyto licence po vypršení krytí SA nasadit upgrady nových verzí, ale pouze těch uvolněných během aktivního krytí SA. Používání nové verze se řídí </w:t>
      </w:r>
      <w:r>
        <w:fldChar w:fldCharType="begin"/>
      </w:r>
      <w:r>
        <w:instrText xml:space="preserve"> AutoTextList   \s NoStyle \t "Licenční podmínky: Podmínky a ujednání, kterými se řídí nasazení a použití produktu." </w:instrText>
      </w:r>
      <w:r>
        <w:fldChar w:fldCharType="separate"/>
      </w:r>
      <w:r>
        <w:rPr>
          <w:color w:val="0563C1"/>
        </w:rPr>
        <w:t>licenčními podmínkami</w:t>
      </w:r>
      <w:r>
        <w:fldChar w:fldCharType="end"/>
      </w:r>
      <w:r>
        <w:t xml:space="preserve"> k dané verzi.</w:t>
      </w:r>
    </w:p>
    <w:p>
      <w:pPr>
        <w:pStyle w:val="ProductList-Body"/>
      </w:pPr>
    </w:p>
    <w:p>
      <w:pPr>
        <w:pStyle w:val="ProductList-ClauseHeading"/>
        <w:outlineLvl w:val="2"/>
      </w:pPr>
      <w:bookmarkStart w:id="366" w:name="_Sec931"/>
      <w:r>
        <w:t>Výpočet bodů výhod Software Assurance</w:t>
      </w:r>
      <w:bookmarkEnd w:id="366"/>
    </w:p>
    <w:p>
      <w:pPr>
        <w:pStyle w:val="ProductList-Body"/>
      </w:pPr>
      <w:r>
        <w:t>Oprávnění se vypočítávají na základě bodů pro nepřetržitou (telefonickou) podporu řešení problémů v MPSA.</w:t>
      </w:r>
    </w:p>
    <w:p>
      <w:pPr>
        <w:pStyle w:val="ProductList-Body"/>
      </w:pPr>
    </w:p>
    <w:p>
      <w:pPr>
        <w:pStyle w:val="ProductList-Body"/>
      </w:pPr>
      <w:r>
        <w:t>Body výhod krytí Software Assurance pro nepřetržitou (telefonickou) podporu řešení problémů jsou vypočteny na základě počtu kvalifikujících licencí, příslušných skupin a bodů, které jsou spojeny s kvalifikujícími produkty podle následující tabulky. Body nelze kombinovat mezi smlouvami, prováděcími smlouvami ani nákupními účty za účelem kvalifikace pro další body. Snížení bodů v důsledku vrácení nebo jiných změn fakturace, je-li povoleno, může způsobit ztrátu nároků během aktuálních nebo budoucích období nároků.</w:t>
      </w:r>
    </w:p>
    <w:tbl>
      <w:tblPr>
        <w:tblStyle w:val="PURTable"/>
        <w:tblW w:w="0" w:type="dxa"/>
        <w:tblLook w:val="04A0" w:firstRow="1" w:lastRow="0" w:firstColumn="1" w:lastColumn="0" w:noHBand="0" w:noVBand="1"/>
      </w:tblPr>
      <w:tblGrid>
        <w:gridCol w:w="9447"/>
        <w:gridCol w:w="1469"/>
      </w:tblGrid>
      <w:tr>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pPr>
              <w:pStyle w:val="ProductList-TableBody"/>
            </w:pPr>
            <w:r>
              <w:rPr>
                <w:color w:val="FFFFFF"/>
              </w:rPr>
              <w:t>Aplikace služby Office a licence k serveru</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pPr>
              <w:pStyle w:val="ProductList-TableBody"/>
            </w:pPr>
            <w:r>
              <w:rPr>
                <w:color w:val="FFFFFF"/>
              </w:rPr>
              <w:t>Body</w:t>
            </w:r>
          </w:p>
        </w:tc>
      </w:tr>
      <w:tr>
        <w:tc>
          <w:tcPr>
            <w:tcW w:w="10520" w:type="dxa"/>
            <w:tcBorders>
              <w:top w:val="single" w:sz="4" w:space="0" w:color="6E6E6E"/>
              <w:left w:val="single" w:sz="4" w:space="0" w:color="6E6E6E"/>
              <w:bottom w:val="single" w:sz="4" w:space="0" w:color="6E6E6E"/>
              <w:right w:val="single" w:sz="4" w:space="0" w:color="6E6E6E"/>
            </w:tcBorders>
          </w:tcPr>
          <w:p>
            <w:pPr>
              <w:pStyle w:val="ProductList-TableBody"/>
            </w:pPr>
            <w:r>
              <w:t>Produkty skupiny aplikací Office (včetně sad Office, Project Standard a Professional, Visio Standard a Professional), produkty počítačových operačních systémů Windows, licence Task CAL k produktu Microsoft Dynamics AX</w:t>
            </w:r>
          </w:p>
        </w:tc>
        <w:tc>
          <w:tcPr>
            <w:tcW w:w="1600" w:type="dxa"/>
            <w:tcBorders>
              <w:top w:val="single" w:sz="4" w:space="0" w:color="6E6E6E"/>
              <w:left w:val="single" w:sz="4" w:space="0" w:color="6E6E6E"/>
              <w:bottom w:val="single" w:sz="4" w:space="0" w:color="6E6E6E"/>
              <w:right w:val="single" w:sz="4" w:space="0" w:color="6E6E6E"/>
            </w:tcBorders>
          </w:tcPr>
          <w:p>
            <w:pPr>
              <w:pStyle w:val="ProductList-TableBody"/>
            </w:pPr>
            <w:r>
              <w:t>1</w:t>
            </w:r>
          </w:p>
        </w:tc>
      </w:tr>
      <w:tr>
        <w:tc>
          <w:tcPr>
            <w:tcW w:w="105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Microsoft Dynamics 365 Customer Service, licence CAL k produktu Microsoft Dynamics 365 Sales, Dynamics 365 Operations Server, licence CAL k produktu Microsoft Dynamics 365 Operations Activity, licence CAL k produktu Microsoft Dynamics AX Functional,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pPr>
              <w:pStyle w:val="ProductList-TableBody"/>
            </w:pPr>
            <w:r>
              <w:t>2</w:t>
            </w:r>
          </w:p>
        </w:tc>
      </w:tr>
      <w:tr>
        <w:tc>
          <w:tcPr>
            <w:tcW w:w="10520" w:type="dxa"/>
            <w:tcBorders>
              <w:top w:val="single" w:sz="4" w:space="0" w:color="6E6E6E"/>
              <w:left w:val="single" w:sz="4" w:space="0" w:color="6E6E6E"/>
              <w:bottom w:val="single" w:sz="4" w:space="0" w:color="6E6E6E"/>
              <w:right w:val="single" w:sz="4" w:space="0" w:color="6E6E6E"/>
            </w:tcBorders>
          </w:tcPr>
          <w:p>
            <w:pPr>
              <w:pStyle w:val="ProductList-TableBody"/>
            </w:pPr>
            <w:r>
              <w:t>Windows Server Standard (sady 2 jádrových licencí), licence pro správu serveru pro System Center Standard (sady 2 jádrových licencí)</w:t>
            </w:r>
          </w:p>
        </w:tc>
        <w:tc>
          <w:tcPr>
            <w:tcW w:w="1600" w:type="dxa"/>
            <w:tcBorders>
              <w:top w:val="single" w:sz="4" w:space="0" w:color="6E6E6E"/>
              <w:left w:val="single" w:sz="4" w:space="0" w:color="6E6E6E"/>
              <w:bottom w:val="single" w:sz="4" w:space="0" w:color="6E6E6E"/>
              <w:right w:val="single" w:sz="4" w:space="0" w:color="6E6E6E"/>
            </w:tcBorders>
          </w:tcPr>
          <w:p>
            <w:pPr>
              <w:pStyle w:val="ProductList-TableBody"/>
            </w:pPr>
            <w:r>
              <w:t>5</w:t>
            </w:r>
          </w:p>
        </w:tc>
      </w:tr>
      <w:tr>
        <w:tc>
          <w:tcPr>
            <w:tcW w:w="10520" w:type="dxa"/>
            <w:tcBorders>
              <w:top w:val="single" w:sz="4" w:space="0" w:color="6E6E6E"/>
              <w:left w:val="single" w:sz="4" w:space="0" w:color="6E6E6E"/>
              <w:bottom w:val="single" w:sz="4" w:space="0" w:color="6E6E6E"/>
              <w:right w:val="single" w:sz="4" w:space="0" w:color="6E6E6E"/>
            </w:tcBorders>
          </w:tcPr>
          <w:p>
            <w:pPr>
              <w:pStyle w:val="ProductList-TableBody"/>
            </w:pPr>
            <w:r>
              <w:t>Windows Server Datacenter (sady 2 jádrových licencí), licence pro správu serveru pro System Center Datacenter (sady 2 jádrových licencí)</w:t>
            </w:r>
          </w:p>
        </w:tc>
        <w:tc>
          <w:tcPr>
            <w:tcW w:w="1600" w:type="dxa"/>
            <w:tcBorders>
              <w:top w:val="single" w:sz="4" w:space="0" w:color="6E6E6E"/>
              <w:left w:val="single" w:sz="4" w:space="0" w:color="6E6E6E"/>
              <w:bottom w:val="single" w:sz="4" w:space="0" w:color="6E6E6E"/>
              <w:right w:val="single" w:sz="4" w:space="0" w:color="6E6E6E"/>
            </w:tcBorders>
          </w:tcPr>
          <w:p>
            <w:pPr>
              <w:pStyle w:val="ProductList-TableBody"/>
            </w:pPr>
            <w:r>
              <w:t>10</w:t>
            </w:r>
          </w:p>
        </w:tc>
      </w:tr>
      <w:tr>
        <w:tc>
          <w:tcPr>
            <w:tcW w:w="10520" w:type="dxa"/>
            <w:tcBorders>
              <w:top w:val="single" w:sz="4" w:space="0" w:color="6E6E6E"/>
              <w:left w:val="single" w:sz="4" w:space="0" w:color="6E6E6E"/>
              <w:bottom w:val="single" w:sz="4" w:space="0" w:color="6E6E6E"/>
              <w:right w:val="single" w:sz="4" w:space="0" w:color="6E6E6E"/>
            </w:tcBorders>
          </w:tcPr>
          <w:p>
            <w:pPr>
              <w:pStyle w:val="ProductList-TableBody"/>
            </w:pPr>
            <w:r>
              <w:t>SQL Server Standard Edition, Windows Server Standard Edition, System Center Standard Server Management License (2 procesory), Visual Studio Professional Subscription, Visual Studio Test Professional Subscription a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pPr>
              <w:pStyle w:val="ProductList-TableBody"/>
            </w:pPr>
            <w:r>
              <w:t>25</w:t>
            </w:r>
          </w:p>
        </w:tc>
      </w:tr>
      <w:tr>
        <w:tc>
          <w:tcPr>
            <w:tcW w:w="10520" w:type="dxa"/>
            <w:tcBorders>
              <w:top w:val="single" w:sz="4" w:space="0" w:color="6E6E6E"/>
              <w:left w:val="single" w:sz="4" w:space="0" w:color="6E6E6E"/>
              <w:bottom w:val="single" w:sz="4" w:space="0" w:color="6E6E6E"/>
              <w:right w:val="single" w:sz="4" w:space="0" w:color="6E6E6E"/>
            </w:tcBorders>
          </w:tcPr>
          <w:p>
            <w:pPr>
              <w:pStyle w:val="ProductList-TableBody"/>
            </w:pPr>
            <w:r>
              <w:t>Edice SQL Server Enterprise, SQL Server Business Intelligence, Windows Server Enterprise a Odběr Visual Studio Enterprise</w:t>
            </w:r>
          </w:p>
        </w:tc>
        <w:tc>
          <w:tcPr>
            <w:tcW w:w="1600" w:type="dxa"/>
            <w:tcBorders>
              <w:top w:val="single" w:sz="4" w:space="0" w:color="6E6E6E"/>
              <w:left w:val="single" w:sz="4" w:space="0" w:color="6E6E6E"/>
              <w:bottom w:val="single" w:sz="4" w:space="0" w:color="6E6E6E"/>
              <w:right w:val="single" w:sz="4" w:space="0" w:color="6E6E6E"/>
            </w:tcBorders>
          </w:tcPr>
          <w:p>
            <w:pPr>
              <w:pStyle w:val="ProductList-TableBody"/>
            </w:pPr>
            <w:r>
              <w:t>50</w:t>
            </w:r>
          </w:p>
        </w:tc>
      </w:tr>
      <w:tr>
        <w:tc>
          <w:tcPr>
            <w:tcW w:w="10520" w:type="dxa"/>
            <w:tcBorders>
              <w:top w:val="single" w:sz="4" w:space="0" w:color="6E6E6E"/>
              <w:left w:val="single" w:sz="4" w:space="0" w:color="6E6E6E"/>
              <w:bottom w:val="single" w:sz="4" w:space="0" w:color="6E6E6E"/>
              <w:right w:val="single" w:sz="4" w:space="0" w:color="6E6E6E"/>
            </w:tcBorders>
          </w:tcPr>
          <w:p>
            <w:pPr>
              <w:pStyle w:val="ProductList-TableBody"/>
            </w:pPr>
            <w:r>
              <w:t>Verze SQL Server Data Center, SQL Parallel Data Warehouse, Windows Server Datacenter, Microsoft Dynamics AX Standard Commerce Core Server a licence pro správu System Center 2012 Datacenter Server (2 procesory)</w:t>
            </w:r>
          </w:p>
        </w:tc>
        <w:tc>
          <w:tcPr>
            <w:tcW w:w="1600" w:type="dxa"/>
            <w:tcBorders>
              <w:top w:val="single" w:sz="4" w:space="0" w:color="6E6E6E"/>
              <w:left w:val="single" w:sz="4" w:space="0" w:color="6E6E6E"/>
              <w:bottom w:val="single" w:sz="4" w:space="0" w:color="6E6E6E"/>
              <w:right w:val="single" w:sz="4" w:space="0" w:color="6E6E6E"/>
            </w:tcBorders>
          </w:tcPr>
          <w:p>
            <w:pPr>
              <w:pStyle w:val="ProductList-TableBody"/>
            </w:pPr>
            <w:r>
              <w:t>75</w:t>
            </w:r>
          </w:p>
        </w:tc>
      </w:tr>
    </w:tbl>
    <w:p>
      <w:pPr>
        <w:pStyle w:val="ProductList-Body"/>
      </w:pPr>
      <w:r>
        <w:rPr>
          <w:b/>
          <w:i/>
        </w:rPr>
        <w:t>Poznámka:</w:t>
      </w:r>
      <w:r>
        <w:rPr>
          <w:i/>
        </w:rPr>
        <w:t xml:space="preserve"> Informace o licencích SQL CAL viz tabulka Sady CAL v tomto oddílu</w:t>
      </w:r>
    </w:p>
    <w:p>
      <w:pPr>
        <w:pStyle w:val="ProductList-Body"/>
      </w:pPr>
    </w:p>
    <w:p>
      <w:pPr>
        <w:pStyle w:val="ProductList-ClauseHeading"/>
        <w:outlineLvl w:val="2"/>
      </w:pPr>
      <w:bookmarkStart w:id="367" w:name="_Sec579"/>
      <w:r>
        <w:t>Služby Office for the web a Office Online Server</w:t>
      </w:r>
      <w:bookmarkEnd w:id="367"/>
    </w:p>
    <w:p>
      <w:pPr>
        <w:pStyle w:val="ProductList-Body"/>
      </w:pPr>
      <w:r>
        <w:t xml:space="preserve">Uživatelé zařízení licencovaného s opravňujícími aplikacemi mohou přistupovat ke službám Office for the web a Office Online Server za účelem úprav dokumentů z </w:t>
      </w:r>
      <w:r>
        <w:fldChar w:fldCharType="begin"/>
      </w:r>
      <w:r>
        <w:instrText xml:space="preserve"> AutoTextList   \s NoStyle \t "Licencované zařízení označuje jednotlivý fyzický hardwarový systém, kterému je přidělena licence. Pro účely této definice je hardwarový oddíl nebo server blade považován za samostatné zařízení." </w:instrText>
      </w:r>
      <w:r>
        <w:fldChar w:fldCharType="separate"/>
      </w:r>
      <w:r>
        <w:rPr>
          <w:color w:val="0563C1"/>
        </w:rPr>
        <w:t>licencovaného zařízení</w:t>
      </w:r>
      <w:r>
        <w:fldChar w:fldCharType="end"/>
      </w:r>
      <w:r>
        <w:t xml:space="preserve">. Primární uživatel </w:t>
      </w:r>
      <w:r>
        <w:fldChar w:fldCharType="begin"/>
      </w:r>
      <w:r>
        <w:instrText xml:space="preserve"> AutoTextList   \s NoStyle \t "Licencované zařízení označuje jednotlivý fyzický hardwarový systém, kterému je přidělena licence. Pro účely této definice je hardwarový oddíl nebo server blade považován za samostatné zařízení." </w:instrText>
      </w:r>
      <w:r>
        <w:fldChar w:fldCharType="separate"/>
      </w:r>
      <w:r>
        <w:rPr>
          <w:color w:val="0563C1"/>
        </w:rPr>
        <w:t>licencovaného zařízení</w:t>
      </w:r>
      <w:r>
        <w:fldChar w:fldCharType="end"/>
      </w:r>
      <w:r>
        <w:t xml:space="preserve"> může přistupovat ke službám Office for the web a Office Online Server za účelem úprav dokumentů z jakéhokoli zařízení.</w:t>
      </w:r>
    </w:p>
    <w:tbl>
      <w:tblPr>
        <w:tblStyle w:val="PURTable"/>
        <w:tblW w:w="0" w:type="dxa"/>
        <w:tblLook w:val="04A0" w:firstRow="1" w:lastRow="0" w:firstColumn="1" w:lastColumn="0" w:noHBand="0" w:noVBand="1"/>
      </w:tblPr>
      <w:tblGrid>
        <w:gridCol w:w="5425"/>
        <w:gridCol w:w="5491"/>
      </w:tblGrid>
      <w:tr>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 xml:space="preserve">Kvalifikující aplikace pro stolní počítače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Práva pro Office Online</w:t>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Office Standard</w:t>
            </w:r>
            <w:r>
              <w:fldChar w:fldCharType="begin"/>
            </w:r>
            <w:r>
              <w:instrText xml:space="preserve"> XE "Office Standard" </w:instrText>
            </w:r>
            <w:r>
              <w:fldChar w:fldCharType="end"/>
            </w:r>
          </w:p>
          <w:p>
            <w:pPr>
              <w:pStyle w:val="ProductList-TableBody"/>
            </w:pPr>
            <w:r>
              <w:t>Office Professional Plus</w:t>
            </w:r>
            <w:r>
              <w:fldChar w:fldCharType="begin"/>
            </w:r>
            <w:r>
              <w:instrText xml:space="preserve"> XE "Office Professional Plus" </w:instrText>
            </w:r>
            <w:r>
              <w:fldChar w:fldCharType="end"/>
            </w:r>
          </w:p>
          <w:p>
            <w:pPr>
              <w:pStyle w:val="ProductList-TableBody"/>
            </w:pPr>
            <w:r>
              <w:t>Office pro Mac Standard</w:t>
            </w:r>
            <w:r>
              <w:fldChar w:fldCharType="begin"/>
            </w:r>
            <w:r>
              <w:instrText xml:space="preserve"> XE "Office pro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Office for the web</w:t>
            </w:r>
            <w:r>
              <w:fldChar w:fldCharType="begin"/>
            </w:r>
            <w:r>
              <w:instrText xml:space="preserve"> XE "Office for the web" </w:instrText>
            </w:r>
            <w:r>
              <w:fldChar w:fldCharType="end"/>
            </w:r>
          </w:p>
          <w:p>
            <w:pPr>
              <w:pStyle w:val="ProductList-TableBody"/>
            </w:pPr>
            <w:r>
              <w:t>Office Online Server</w:t>
            </w:r>
          </w:p>
        </w:tc>
      </w:tr>
    </w:tbl>
    <w:p>
      <w:pPr>
        <w:pStyle w:val="ProductList-Body"/>
      </w:pPr>
      <w:r>
        <w:rPr>
          <w:i/>
        </w:rPr>
        <w:t>Pro přístup ke službám Office for the web musejí mít uživatelé také licenci na plány pro produkt SharePoint Online</w:t>
      </w:r>
      <w:r>
        <w:fldChar w:fldCharType="begin"/>
      </w:r>
      <w:r>
        <w:instrText xml:space="preserve"> XE "SharePoint Online" </w:instrText>
      </w:r>
      <w:r>
        <w:fldChar w:fldCharType="end"/>
      </w:r>
      <w:r>
        <w:rPr>
          <w:i/>
        </w:rPr>
        <w:t xml:space="preserve"> nebo OneDrive for Business.</w:t>
      </w:r>
    </w:p>
    <w:p>
      <w:pPr>
        <w:pStyle w:val="ProductList-Body"/>
      </w:pPr>
    </w:p>
    <w:p>
      <w:pPr>
        <w:pStyle w:val="ProductList-ClauseHeading"/>
        <w:outlineLvl w:val="2"/>
      </w:pPr>
      <w:bookmarkStart w:id="368" w:name="_Sec580"/>
      <w:r>
        <w:t>Služby plánování</w:t>
      </w:r>
      <w:bookmarkEnd w:id="368"/>
    </w:p>
    <w:p>
      <w:pPr>
        <w:pStyle w:val="ProductList-Body"/>
      </w:pPr>
      <w:r>
        <w:t>Služby plánování byly od 1. února 2021 odebrány z výhod krytí SA.</w:t>
      </w:r>
    </w:p>
    <w:p>
      <w:pPr>
        <w:pStyle w:val="ProductList-Body"/>
      </w:pPr>
    </w:p>
    <w:p>
      <w:pPr>
        <w:pStyle w:val="ProductList-ClauseHeading"/>
        <w:outlineLvl w:val="2"/>
      </w:pPr>
      <w:bookmarkStart w:id="369" w:name="_Sec581"/>
      <w:r>
        <w:t>Program ESLP (Enterprise Source Licensing Program)</w:t>
      </w:r>
      <w:bookmarkEnd w:id="369"/>
    </w:p>
    <w:p>
      <w:pPr>
        <w:pStyle w:val="ProductList-Body"/>
      </w:pPr>
      <w:r>
        <w:t>Zákazníci s 10 000 a více licencovanými stolními počítači s krytím SA ve skupině systémů mohou mít nárok na přístup ke zdrojovému kódu systému Microsoft Windows pro interní vývoj a podporu. Akademické programy zahrnují nárok na program Microsoft Research Source Licensing.</w:t>
      </w:r>
    </w:p>
    <w:p>
      <w:pPr>
        <w:pStyle w:val="ProductList-Body"/>
      </w:pPr>
    </w:p>
    <w:p>
      <w:pPr>
        <w:pStyle w:val="ProductList-ClauseHeading"/>
        <w:outlineLvl w:val="2"/>
      </w:pPr>
      <w:bookmarkStart w:id="370" w:name="_Sec582"/>
      <w:r>
        <w:t>Poukázky na školení</w:t>
      </w:r>
      <w:bookmarkEnd w:id="370"/>
    </w:p>
    <w:p>
      <w:pPr>
        <w:pStyle w:val="ProductList-Body"/>
      </w:pPr>
      <w:r>
        <w:t>Poukázky na školení byly od 1. února 2021 odebrány z výhod krytí SA.</w:t>
      </w:r>
    </w:p>
    <w:p>
      <w:pPr>
        <w:pStyle w:val="ProductList-Body"/>
      </w:pPr>
    </w:p>
    <w:p>
      <w:pPr>
        <w:pStyle w:val="ProductList-ClauseHeading"/>
        <w:outlineLvl w:val="2"/>
      </w:pPr>
      <w:bookmarkStart w:id="371" w:name="_Sec584"/>
      <w:r>
        <w:t>Program domácího používání společnosti Microsoft</w:t>
      </w:r>
      <w:bookmarkEnd w:id="371"/>
    </w:p>
    <w:p>
      <w:pPr>
        <w:pStyle w:val="ProductList-Body"/>
      </w:pPr>
      <w:r>
        <w:t>Program domácího používání společnosti Microsoft poskytuje zaměstnancům zákazníka právo na získání produktů nebo služeb společnosti Microsoft zpřístupněných prostřednictvím webových stránek Programu domácího používání společnosti Microsoft. Zaměstnanci zákazníka si mohou zakoupit buďto služby online, nebo software.</w:t>
      </w:r>
    </w:p>
    <w:p>
      <w:pPr>
        <w:pStyle w:val="ProductList-Body"/>
      </w:pPr>
    </w:p>
    <w:p>
      <w:pPr>
        <w:pStyle w:val="ProductList-SubClauseHeading"/>
        <w:outlineLvl w:val="3"/>
      </w:pPr>
      <w:r>
        <w:t>Služby online</w:t>
      </w:r>
    </w:p>
    <w:p>
      <w:pPr>
        <w:pStyle w:val="ProductList-BodyIndented"/>
      </w:pPr>
      <w:r>
        <w:t>Minimální požadavky pro účast v Programu domácího používání společnosti Microsoft pro nákup služeb online se odpouštějí zákazníkům s krytím SAM pro skupinu aplikací. Zaměstnanci zákazníka mohou získat jeden odběr produktu Office 365 Home nebo Office 365 Personal prostřednictvím webových stránek Programu domácího používání.</w:t>
      </w:r>
    </w:p>
    <w:p>
      <w:pPr>
        <w:pStyle w:val="ProductList-BodyIndented"/>
      </w:pPr>
    </w:p>
    <w:p>
      <w:pPr>
        <w:pStyle w:val="ProductList-BodyIndented"/>
      </w:pPr>
      <w:r>
        <w:t>Odběry produktů Office 365 Home nebo Office 365 Personal získané prostřednictvím webových stránek Programu domácího používání mohou být aktuálně prodlouženy za aktuálně platnou cenu Programu domácího používání bez ohledu na status zaměstnance nebo krytí SAM zákazníka.</w:t>
      </w:r>
    </w:p>
    <w:p>
      <w:pPr>
        <w:pStyle w:val="ProductList-BodyIndented"/>
      </w:pPr>
    </w:p>
    <w:p>
      <w:pPr>
        <w:pStyle w:val="ProductList-SubClauseHeading"/>
        <w:outlineLvl w:val="3"/>
      </w:pPr>
      <w:r>
        <w:t>Software</w:t>
      </w:r>
    </w:p>
    <w:p>
      <w:pPr>
        <w:pStyle w:val="ProductList-BodyIndented"/>
      </w:pPr>
      <w:r>
        <w:t>Zaměstnanci zákazníka, kteří jsou uživateli licencovaných kvalifikujících aplikací pro stolní počítače uvedených v tabulce níže, mohou získat jednu licenci pro odpovídající software Programu domácího používání k instalaci na jedno zařízení (buďto PC, nebo Mac, specifické pro zakoupený software). Programy Academic Select (bez SAM), Academic Select Plus (bez SAM) a Academic Open nevytvářejí nárok na tuto výhodu.</w:t>
      </w:r>
    </w:p>
    <w:p>
      <w:pPr>
        <w:pStyle w:val="ProductList-BodyIndented"/>
      </w:pPr>
    </w:p>
    <w:p>
      <w:pPr>
        <w:pStyle w:val="ProductList-BodyIndented"/>
      </w:pPr>
      <w:r>
        <w:t>Platnost licencí k domácímu používání softwaru vyprší s ukončením zaměstnaneckého poměru, ukončením nebo vypršením krytí SA pro kopii odpovídající kvalifikující aplikace pro stolní počítače, kterou zaměstnanec používá v práci, pokud zaměstnanec již není uživatelem licencované kopie kvalifikující aplikace pro stolní počítače nebo pokud zaměstnanec nainstaluje nebo použije jakoukoli předchozí nebo pozdější verzi dané kvalifikující aplikace pro stolní počítače v souladu s licencí Programu domácího používání.</w:t>
      </w:r>
    </w:p>
    <w:p>
      <w:pPr>
        <w:pStyle w:val="ProductList-BodyIndented"/>
      </w:pPr>
    </w:p>
    <w:tbl>
      <w:tblPr>
        <w:tblStyle w:val="PURTable0"/>
        <w:tblW w:w="0" w:type="dxa"/>
        <w:tblLook w:val="04A0" w:firstRow="1" w:lastRow="0" w:firstColumn="1" w:lastColumn="0" w:noHBand="0" w:noVBand="1"/>
      </w:tblPr>
      <w:tblGrid>
        <w:gridCol w:w="5251"/>
        <w:gridCol w:w="5305"/>
      </w:tblGrid>
      <w:tr>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 xml:space="preserve">Kvalifikující aplikace pro stolní počítače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Odpovídající licence programu domácího používání (Home Use Program)</w:t>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Visio Standard 2013/2016/2019 </w:t>
            </w:r>
          </w:p>
          <w:p>
            <w:pPr>
              <w:pStyle w:val="ProductList-TableBody"/>
            </w:pPr>
            <w:r>
              <w:t>Visio Professional 2013/2016/2019</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Visio Professional 2019 HUP</w:t>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Project Standard 2013/2016/2019</w:t>
            </w:r>
          </w:p>
          <w:p>
            <w:pPr>
              <w:pStyle w:val="ProductList-TableBody"/>
            </w:pPr>
            <w:r>
              <w:t>Project Professional 2013/2016/2019</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Project Professional 2019 HUP</w:t>
            </w:r>
          </w:p>
        </w:tc>
      </w:tr>
    </w:tbl>
    <w:p>
      <w:pPr>
        <w:pStyle w:val="ProductList-SubClauseHeading"/>
        <w:outlineLvl w:val="3"/>
      </w:pPr>
    </w:p>
    <w:p>
      <w:pPr>
        <w:pStyle w:val="ProductList-BodyIndented"/>
      </w:pPr>
      <w:r>
        <w:t>Podmínky použití produktů a služeb získaných prostřednictvím softwaru Programu domácího používání jsou sjednány mezi společností Microsoft a zaměstnancem zákazníka a jsou přístupné na webu Programu domácího používání společnosti Microsoft.</w:t>
      </w:r>
    </w:p>
    <w:p>
      <w:pPr>
        <w:pStyle w:val="ProductList-BodyIndented"/>
      </w:pPr>
    </w:p>
    <w:p>
      <w:pPr>
        <w:pStyle w:val="ProductList-BodyIndented"/>
      </w:pPr>
      <w:r>
        <w:t>Společnost Microsoft nepřijímá žádnou odpovědnost za dodržení povinností souvisejících se zaměstnaneckými výhodami, daněmi či vykazováním zákazníka nebo jeho zaměstnanců.</w:t>
      </w:r>
    </w:p>
    <w:p>
      <w:pPr>
        <w:pStyle w:val="ProductList-BodyIndented"/>
      </w:pPr>
    </w:p>
    <w:p>
      <w:pPr>
        <w:pStyle w:val="ProductList-BodyIndented"/>
      </w:pPr>
      <w:r>
        <w:t>Společnost Microsoft je oprávněna ukončit účast zákazníka v Programu domácího používání společnosti Microsoft, a to ihned a bez oznámení, v souvislosti s neoprávněným přístupem k webovým stránkám Programu domácího používání společnosti Microsoft nebo licencováním prostřednictvím tohoto webu ve spojení s programovým kódem daného zákazníka.</w:t>
      </w:r>
    </w:p>
    <w:p>
      <w:pPr>
        <w:pStyle w:val="ProductList-BodyIndented"/>
      </w:pPr>
    </w:p>
    <w:p>
      <w:pPr>
        <w:pStyle w:val="ProductList-BodyIndented"/>
      </w:pPr>
      <w:r>
        <w:t xml:space="preserve">Další informace o Programu domácího používání společnosti Microsoft naleznete na adrese </w:t>
      </w:r>
      <w:hyperlink r:id="rId157">
        <w:r>
          <w:rPr>
            <w:color w:val="00467F"/>
            <w:u w:val="single"/>
          </w:rPr>
          <w:t>http://www.microsoft.com/licensing</w:t>
        </w:r>
      </w:hyperlink>
      <w:r>
        <w:t xml:space="preserve"> nebo </w:t>
      </w:r>
      <w:hyperlink r:id="rId158">
        <w:r>
          <w:rPr>
            <w:color w:val="00467F"/>
            <w:u w:val="single"/>
          </w:rPr>
          <w:t>https://businessstore.microsoft.com/store/home-use-program</w:t>
        </w:r>
      </w:hyperlink>
      <w:r>
        <w:t>.</w:t>
      </w:r>
    </w:p>
    <w:p>
      <w:pPr>
        <w:pStyle w:val="ProductList-BodyIndented"/>
        <w:jc w:val="right"/>
      </w:pPr>
    </w:p>
    <w:p>
      <w:pPr>
        <w:pStyle w:val="ProductList-ClauseHeading"/>
        <w:outlineLvl w:val="2"/>
      </w:pPr>
      <w:bookmarkStart w:id="372" w:name="_Sec585"/>
      <w:r>
        <w:t>Nepřetržitá podpora řešení problémů</w:t>
      </w:r>
      <w:bookmarkEnd w:id="372"/>
    </w:p>
    <w:p>
      <w:pPr>
        <w:pStyle w:val="ProductList-Body"/>
      </w:pPr>
      <w:r>
        <w:t>Zákazníci s krytím SA (mimo zákazníků, kteří nakupují prostřednictvím akademických programů) mají oprávnění k získání neomezené nepřetržité podpory řešení problémů.</w:t>
      </w:r>
    </w:p>
    <w:p>
      <w:pPr>
        <w:pStyle w:val="ProductList-Body"/>
      </w:pPr>
    </w:p>
    <w:p>
      <w:pPr>
        <w:pStyle w:val="ProductList-Body"/>
      </w:pPr>
      <w:r>
        <w:t xml:space="preserve">Nepřetržitá podpora řešení problémů poskytuje pomoc při problémech s určitými symptomy, ke kterým dojde během užívání produktů společnosti Microsoft. Společnost Microsoft vynaloží veškeré úsilí, aby zákazníkovi pomohla s žádostmi o podporu, a to způsobem konzistentním se zásadami produktové podpory společnosti Microsoft. Společnost Microsoft si vyhrazuje právo odmítnout nepřiměřené žádosti o služby podpory a může zákazníky odkázat na dodatečnou smlouvu SLA, za kterou může být účtován dodatečný poplatek. </w:t>
      </w:r>
    </w:p>
    <w:p>
      <w:pPr>
        <w:pStyle w:val="ProductList-Body"/>
      </w:pPr>
    </w:p>
    <w:p>
      <w:pPr>
        <w:pStyle w:val="ProductList-Body"/>
      </w:pPr>
      <w:r>
        <w:t xml:space="preserve">Produkty, které jsou momentálně zahrnuty do standardní podpory podle popisu v zásadách životního cyklu podpory společnosti Microsoft, mají nárok na nepřetržitou podporu řešení problémů. Společnost Microsoft může přidat podporu pro nové produkty nebo ukončit podporu stávajících produktů. Společnost Microsoft upozorní zákazníka, jestliže nebude moci poskytnout podporu pro zákazníkovu implementaci jejích produktů. Jestliže zákazník neupraví produkty, jež využívá, do 30 dnů po obdržení příslušného sdělení tak, aby pro ně bylo možné podporu účinně poskytnout, společnost Microsoft nebude povinna pro tyto produkty poskytovat další služby podpory. </w:t>
      </w:r>
    </w:p>
    <w:p>
      <w:pPr>
        <w:pStyle w:val="ProductList-Body"/>
      </w:pPr>
    </w:p>
    <w:p>
      <w:pPr>
        <w:pStyle w:val="ProductList-Body"/>
      </w:pPr>
      <w:r>
        <w:t>Podpora při odstranění problému (označuje se také jako incident) je definována jako jeden problém a přiměřené úsilí vyžadované k jeho vyřešení. Jeden problém podpory je problém, který nelze rozdělit do dílčích problémů. Pokud problém zahrnuje několik dílčích problémů, je nutné každý z nich považovat za samostatný incident. V určitých situacích může společnost Microsoft zákazníkům poskytnout modifikaci komerčně dostupného softwarového kódu produktu Microsoft za účelem řešení konkrétních kritických problémů („opravy hotfix“) v reakci na žádost o podporu při odstranění problému. Opravy hotfix jsou určeny k řešení konkrétních problémů zákazníka a nejsou testovány na regresi.</w:t>
      </w:r>
    </w:p>
    <w:p>
      <w:pPr>
        <w:pStyle w:val="ProductList-Body"/>
      </w:pPr>
    </w:p>
    <w:p>
      <w:pPr>
        <w:pStyle w:val="ProductList-SubClauseHeading"/>
        <w:outlineLvl w:val="3"/>
      </w:pPr>
      <w:r>
        <w:t>Udělení telefonické podpory incidentů pro všechny programy kromě MPSA</w:t>
      </w:r>
    </w:p>
    <w:p>
      <w:pPr>
        <w:pStyle w:val="ProductList-BodyIndented"/>
      </w:pPr>
      <w:r>
        <w:t>Počet povolených incidentů pro telefonickou podporu se u jednotlivých zákazníků liší na základě jejich výdajů za SA a možnosti placení. Incidenty na základě výdajů a SA jsou získávány na základě výdajů na krytí SA pro server a počítače v rámci kvalifikované prováděcí smlouvy Select nebo Enterprise, registrace Select Plus, smlouvy Open Value nebo autorizačního čísla Open License. Za každý výdaj pro krytí SA pro server nebo CAL ve výši minimálně 20 000 USD přidělí společnost Microsoft jeden incident. Za každý výdaj pro krytí SA pro kategorie systémů nebo aplikací ve výši minimálně 200 000 USD přidělí společnost Microsoft jeden incident. Tabulka níže udává přibližné ekvivalenty měny pro udělení na základě výdajů za krytí SA pro smlouvy založené na jiných měnách než USD. Z důvodu fluktuace směnných kurzů se tato tabulka může změnit.</w:t>
      </w:r>
    </w:p>
    <w:tbl>
      <w:tblPr>
        <w:tblStyle w:val="PURTable0"/>
        <w:tblW w:w="0" w:type="dxa"/>
        <w:tblLook w:val="04A0" w:firstRow="1" w:lastRow="0" w:firstColumn="1" w:lastColumn="0" w:noHBand="0" w:noVBand="1"/>
      </w:tblPr>
      <w:tblGrid>
        <w:gridCol w:w="2641"/>
        <w:gridCol w:w="2545"/>
        <w:gridCol w:w="2685"/>
        <w:gridCol w:w="2685"/>
      </w:tblGrid>
      <w:tr>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Název měny</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Kód měny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Server / CAL – Přírůstky udělení incidentů</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IW / klient – Přírůstky udělení incidentů</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Americký dolar</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$200,000</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Australský dolar</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300,000</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Kanadský dolar</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270,000</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Švýcarský frank</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 Fr. 330,000</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Čínský renminbi</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165 000 CRC</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1 650 000 CRC</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Dánská koruna</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160 000 kr</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1 600 000 kr</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215,000</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Anglická libra</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£135,000</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Japonský jen</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2 400 000 JPY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24 000 000 JPY</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Korejský won</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24 000 000 KWD</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240 000 000 KWD</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Norská koruna</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165 000 kr</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1 650 000 kr</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Novozélandský dolar</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350,000</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Švédská koruna</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200 000 kr</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2 000 000 kr</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Nový tchaj-wanský dolar</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700 000 NTD</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7 000 000 NTD</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Indická rupie</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1 000 000 INR</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10 000 000 INR</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Ruský rubl</w:t>
            </w:r>
          </w:p>
        </w:tc>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660 000 RUB</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6 600 000 RUB</w:t>
            </w:r>
          </w:p>
        </w:tc>
      </w:tr>
    </w:tbl>
    <w:p>
      <w:pPr>
        <w:pStyle w:val="ProductList-BodyIndented"/>
        <w:ind w:left="720"/>
      </w:pPr>
    </w:p>
    <w:p>
      <w:pPr>
        <w:pStyle w:val="ProductList-BodyIndented"/>
      </w:pPr>
      <w:r>
        <w:t>Nevyužité incidenty telefonické podpory vyprší současně s uplynutím doby účinnosti krytí SA. Incidenty telefonické podpory nelze převádět mezi jednotlivými prováděcími smlouvami a smlouvami.</w:t>
      </w:r>
    </w:p>
    <w:p>
      <w:pPr>
        <w:pStyle w:val="ProductList-BodyIndented"/>
      </w:pPr>
    </w:p>
    <w:p>
      <w:pPr>
        <w:pStyle w:val="ProductList-BodyIndented"/>
      </w:pPr>
      <w:r>
        <w:t xml:space="preserve">Přístup k místní telefonické podpoře je k dispozici během pracovní doby uvedené na webu </w:t>
      </w:r>
      <w:hyperlink r:id="rId159">
        <w:r>
          <w:rPr>
            <w:color w:val="00467F"/>
            <w:u w:val="single"/>
          </w:rPr>
          <w:t>http://support.microsoft.com/gp/saphone</w:t>
        </w:r>
      </w:hyperlink>
      <w:r>
        <w:t>. Telefonická podpora po pracovní době může být poskytována prostřednictvím regionálních a mezinárodních center podpory. Telefonickou podporu po pracovní době lze použít pouze k iniciaci požadavků na kritickou podnikovou podporu. Pracovní doba je stanovena pro jednotlivé regiony zvlášť. Telefonická podpora je k dispozici pouze v některých regionech a určitých jazycích.</w:t>
      </w:r>
    </w:p>
    <w:p>
      <w:pPr>
        <w:pStyle w:val="ProductList-BodyIndented"/>
      </w:pPr>
    </w:p>
    <w:p>
      <w:pPr>
        <w:pStyle w:val="ProductList-SubClauseHeading"/>
        <w:outlineLvl w:val="3"/>
      </w:pPr>
      <w:r>
        <w:t>Udělení telefonické podpory incidentů pro MPSA</w:t>
      </w:r>
    </w:p>
    <w:p>
      <w:pPr>
        <w:pStyle w:val="ProductList-BodyIndented"/>
      </w:pPr>
      <w:r>
        <w:t>Povolený počet incidentů pro telefonickou podporu se liší na základě bodů výhod SA získaných zákazníkem. Má-li zákazník krytí SA pro nejméně jeden kvalifikující serverový produkt, má nárok na bezplatnou podporu pro jeden incident. Počet dnů telefonické podpory incidentů, na které má zákazník nárok, vychází ze všech vypočtených bodech získaných prostřednictvím nákupního účtu zákazníka, jak je uvedeno níže (viz část „Výpočet bodů výhod Software Assurance“ tohoto dokumentu, kde naleznete podrobnosti o způsobu výpočtu bodů výhod SA):</w:t>
      </w:r>
    </w:p>
    <w:tbl>
      <w:tblPr>
        <w:tblStyle w:val="PURTable0"/>
        <w:tblW w:w="0" w:type="dxa"/>
        <w:tblLook w:val="04A0" w:firstRow="1" w:lastRow="0" w:firstColumn="1" w:lastColumn="0" w:noHBand="0" w:noVBand="1"/>
      </w:tblPr>
      <w:tblGrid>
        <w:gridCol w:w="5348"/>
        <w:gridCol w:w="5208"/>
      </w:tblGrid>
      <w:tr>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pPr>
              <w:pStyle w:val="ProductList-TableBody"/>
            </w:pPr>
            <w:r>
              <w:rPr>
                <w:color w:val="FFFFFF"/>
              </w:rPr>
              <w:t>Skupina</w:t>
            </w:r>
          </w:p>
        </w:tc>
        <w:tc>
          <w:tcPr>
            <w:tcW w:w="6000" w:type="dxa"/>
            <w:tcBorders>
              <w:left w:val="single" w:sz="4" w:space="0" w:color="000000"/>
              <w:right w:val="single" w:sz="4" w:space="0" w:color="000000"/>
            </w:tcBorders>
            <w:shd w:val="clear" w:color="auto" w:fill="0072C6"/>
          </w:tcPr>
          <w:p>
            <w:pPr>
              <w:pStyle w:val="ProductList-TableBody"/>
            </w:pPr>
            <w:r>
              <w:rPr>
                <w:color w:val="FFFFFF"/>
              </w:rPr>
              <w:t>Body na incident telefonické podpory</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Aplikace a systémy (kombinované)</w:t>
            </w:r>
          </w:p>
        </w:tc>
        <w:tc>
          <w:tcPr>
            <w:tcW w:w="6000" w:type="dxa"/>
            <w:tcBorders>
              <w:left w:val="single" w:sz="4" w:space="0" w:color="000000"/>
              <w:right w:val="single" w:sz="4" w:space="0" w:color="000000"/>
            </w:tcBorders>
          </w:tcPr>
          <w:p>
            <w:pPr>
              <w:pStyle w:val="ProductList-TableBody"/>
            </w:pPr>
            <w:r>
              <w:t>2,000</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Serverové</w:t>
            </w:r>
          </w:p>
        </w:tc>
        <w:tc>
          <w:tcPr>
            <w:tcW w:w="6000" w:type="dxa"/>
            <w:tcBorders>
              <w:left w:val="single" w:sz="4" w:space="0" w:color="000000"/>
              <w:right w:val="single" w:sz="4" w:space="0" w:color="000000"/>
            </w:tcBorders>
          </w:tcPr>
          <w:p>
            <w:pPr>
              <w:pStyle w:val="ProductList-TableBody"/>
            </w:pPr>
            <w:r>
              <w:t>400</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CAL</w:t>
            </w:r>
          </w:p>
        </w:tc>
        <w:tc>
          <w:tcPr>
            <w:tcW w:w="6000" w:type="dxa"/>
            <w:tcBorders>
              <w:left w:val="single" w:sz="4" w:space="0" w:color="000000"/>
              <w:right w:val="single" w:sz="4" w:space="0" w:color="000000"/>
            </w:tcBorders>
          </w:tcPr>
          <w:p>
            <w:pPr>
              <w:pStyle w:val="ProductList-TableBody"/>
            </w:pPr>
            <w:r>
              <w:t>400</w:t>
            </w:r>
          </w:p>
        </w:tc>
      </w:tr>
    </w:tbl>
    <w:p>
      <w:pPr>
        <w:pStyle w:val="ProductList-BodyIndented"/>
      </w:pPr>
    </w:p>
    <w:p>
      <w:pPr>
        <w:pStyle w:val="ProductList-BodyIndented"/>
      </w:pPr>
      <w:r>
        <w:t>Oprávnění na podporu Incidentů platí po dobu krytí SA a lze je využít od začátku krytí SA zákazníka bez ohledu na skutečnost, zda zákazník zvolil rozložené platby. Nákupy provedené po úvodní objednávce způsobí přepočet udělených incidentů a ročního přidělení. Nevyužité incidenty telefonické podpory vyprší současně s uplynutím doby účinnosti krytí SA. Incidenty telefonické podpory nelze převádět mezi jednotlivými nákupními jednotkami.</w:t>
      </w:r>
    </w:p>
    <w:p>
      <w:pPr>
        <w:pStyle w:val="ProductList-BodyIndented"/>
      </w:pPr>
    </w:p>
    <w:p>
      <w:pPr>
        <w:pStyle w:val="ProductList-BodyIndented"/>
      </w:pPr>
      <w:r>
        <w:t>Přístup k místní telefonické podpoře je k dispozici během pracovní doby uvedené na webu http://support.microsoft.com/gp/saphone. Telefonická podpora po pracovní době může být poskytována prostřednictvím regionálních a mezinárodních center podpory. Telefonickou podporu po pracovní době lze použít pouze k iniciaci požadavků na kritickou podnikovou podporu. Pracovní doba je stanovena pro jednotlivé regiony zvlášť. Telefonická podpora je k dispozici pouze v některých regionech a určitých jazycích.</w:t>
      </w:r>
    </w:p>
    <w:p>
      <w:pPr>
        <w:pStyle w:val="ProductList-SubClauseHeading"/>
        <w:outlineLvl w:val="3"/>
      </w:pPr>
    </w:p>
    <w:p>
      <w:pPr>
        <w:pStyle w:val="ProductList-SubClauseHeading"/>
        <w:outlineLvl w:val="3"/>
      </w:pPr>
      <w:r>
        <w:t>Webové incidenty</w:t>
      </w:r>
    </w:p>
    <w:p>
      <w:pPr>
        <w:pStyle w:val="ProductList-BodyIndented"/>
      </w:pPr>
      <w:r>
        <w:t>Zákazníci (mimo zákazníků se smlouvami Academic Select, Select Plus for Academic, Academic Open License, Campus a School, Open Value Subscription – řešení ve vzdělávání a Open License) s edicemi Standard, Enterprise a Datacenter serverového softwaru zahrnutými do krytí SA mají dle potřeby přístup ke službám elektronické webové podpory řešení problémů. Přístup k webům elektronické podpory je k dispozici 24 hodin denně, 7 dní v týdnu; odpovědi však budou poskytovány během pracovní doby. Incidenty inicializované prostřednictvím webu a následně převedené zákazníkem na řešení po telefonu se po vyřešení započítávají do dostupného zůstatku telefonických incidentů. Incidenty inicializované prostřednictvím webu a následně dokončené telefonicky společností Microsoft se nezapočítávají do dostupného zůstatku telefonických incidentů, pokud se v řešení pokračuje na webu, e-mailem nebo jinými elektronickými prostředky.</w:t>
      </w:r>
    </w:p>
    <w:p>
      <w:pPr>
        <w:pStyle w:val="ProductList-BodyIndented"/>
      </w:pPr>
    </w:p>
    <w:p>
      <w:pPr>
        <w:pStyle w:val="ProductList-BodyIndented"/>
      </w:pPr>
      <w:r>
        <w:t xml:space="preserve">V případě incidentů webové podpory je pro serverový software a související 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vyžadováno krytí SA. Zákazníci smějí předkládat žádosti o webovou podporu řešení problémů pouze pro tyto licencované kopie serverového softwaru zahrnuté do krytí SA.</w:t>
      </w:r>
    </w:p>
    <w:p>
      <w:pPr>
        <w:pStyle w:val="ProductList-BodyIndented"/>
        <w:ind w:left="720"/>
      </w:pPr>
    </w:p>
    <w:p>
      <w:pPr>
        <w:pStyle w:val="ProductList-SubClauseHeading"/>
        <w:outlineLvl w:val="3"/>
      </w:pPr>
      <w:r>
        <w:t>Kontakty podpory</w:t>
      </w:r>
    </w:p>
    <w:p>
      <w:pPr>
        <w:pStyle w:val="ProductList-BodyIndented"/>
      </w:pPr>
      <w:r>
        <w:t>Počet povolených kontaktů podpory se liší podle multilicenčního programu a počtu licencí, na které se vztahuje krytí SA; viz níže. Kontakty musí být definované osoby a mohou zahrnovat jednotlivce také mimo organizaci zákazníka. Jako kontakt však nemůže být uvedena organizace, oddělení ani název skupiny.</w:t>
      </w:r>
    </w:p>
    <w:tbl>
      <w:tblPr>
        <w:tblStyle w:val="PURTable0"/>
        <w:tblW w:w="0" w:type="dxa"/>
        <w:tblLook w:val="04A0" w:firstRow="1" w:lastRow="0" w:firstColumn="1" w:lastColumn="0" w:noHBand="0" w:noVBand="1"/>
      </w:tblPr>
      <w:tblGrid>
        <w:gridCol w:w="1588"/>
        <w:gridCol w:w="1518"/>
        <w:gridCol w:w="1490"/>
        <w:gridCol w:w="1490"/>
        <w:gridCol w:w="1490"/>
        <w:gridCol w:w="1490"/>
        <w:gridCol w:w="1490"/>
      </w:tblGrid>
      <w:tr>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Výhody</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S/S+: EA úroveň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S/S+: EA úroveň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S/S+: Stupeň EA C a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S/S+: EA úroveň D</w:t>
            </w:r>
          </w:p>
        </w:tc>
      </w:tr>
      <w:tr>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Počet kontaktů podpory telefonického řešení problémů</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Podle potřeby</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Podle potřeby</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Podle potřeby</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Podle potřeby</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Podle potřeby</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Podle potřeby</w:t>
            </w:r>
          </w:p>
        </w:tc>
      </w:tr>
      <w:tr>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Počet autorizovaných kontaktů webové podpory</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Není relevantní</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pPr>
              <w:pStyle w:val="ProductList-TableBody"/>
            </w:pPr>
            <w:r>
              <w:t>16</w:t>
            </w:r>
          </w:p>
        </w:tc>
      </w:tr>
    </w:tbl>
    <w:p>
      <w:pPr>
        <w:pStyle w:val="ProductList-BodyIndented"/>
      </w:pPr>
    </w:p>
    <w:p>
      <w:pPr>
        <w:pStyle w:val="ProductList-SubClauseHeading"/>
        <w:outlineLvl w:val="3"/>
      </w:pPr>
      <w:r>
        <w:t>Úroveň služby pro zákazníky Software Assurance</w:t>
      </w:r>
    </w:p>
    <w:p>
      <w:pPr>
        <w:pStyle w:val="ProductList-BodyIndented"/>
      </w:pPr>
      <w:r>
        <w:t>Odhadované doby reakce podle úrovně závažnosti a povinností zákazníka jsou definovány v následující tabulce:</w:t>
      </w:r>
    </w:p>
    <w:tbl>
      <w:tblPr>
        <w:tblStyle w:val="PURTable0"/>
        <w:tblW w:w="0" w:type="dxa"/>
        <w:tblLook w:val="04A0" w:firstRow="1" w:lastRow="0" w:firstColumn="1" w:lastColumn="0" w:noHBand="0" w:noVBand="1"/>
      </w:tblPr>
      <w:tblGrid>
        <w:gridCol w:w="2551"/>
        <w:gridCol w:w="2659"/>
        <w:gridCol w:w="2654"/>
        <w:gridCol w:w="2692"/>
      </w:tblGrid>
      <w:tr>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Závažnost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Situace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Očekávaná reakce společnosti Microsoft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Očekávaná reakce zákazníka</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A. Oznámení telefonicky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Kritický dopad na firmu: </w:t>
            </w:r>
          </w:p>
          <w:p>
            <w:pPr>
              <w:pStyle w:val="ProductList-TableBody"/>
            </w:pPr>
            <w:r>
              <w:t>Podnik zákazníka utrpí významnou ztrátu nebo zhoršení úrovně služeb</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První telefonická reakce během 2 hodin podle nabídky podpory</w:t>
            </w:r>
          </w:p>
          <w:p>
            <w:pPr>
              <w:pStyle w:val="ProductList-TableBody"/>
            </w:pPr>
            <w:r>
              <w:t>Prostředky společnosti Microsoft na pracovišti zákazníka podle potřeby.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Přiřazení příslušných zaměstnanců, aby bylo možné zajistit nepřetržitou pohotovost2</w:t>
            </w:r>
          </w:p>
          <w:p>
            <w:pPr>
              <w:pStyle w:val="ProductList-TableBody"/>
            </w:pPr>
            <w:r>
              <w:t>Rychlý přístup a reakce osoby s oprávněním k řízení změn</w:t>
            </w:r>
          </w:p>
          <w:p>
            <w:pPr>
              <w:pStyle w:val="ProductList-TableBody"/>
            </w:pPr>
            <w:r>
              <w:t>Oznámení situace vašemu managementu</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B. Oznámení telefonicky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Střední dopad na firmu: </w:t>
            </w:r>
          </w:p>
          <w:p>
            <w:pPr>
              <w:pStyle w:val="ProductList-TableBody"/>
            </w:pPr>
            <w:r>
              <w:t>Podnik zákazníka utrpí mírnou ztrátu nebo zhoršení kvality služeb, ale práce mohou přiměřeně na snížené úrovni pokračovat.</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První telefonická reakce během 4 hodin podle nabídky podpory</w:t>
            </w:r>
          </w:p>
          <w:p>
            <w:pPr>
              <w:pStyle w:val="ProductList-TableBody"/>
            </w:pPr>
            <w:r>
              <w:t>Činnost pouze během pracovní doby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Přiřazení příslušných zaměstnanců, aby bylo možné zajistit činnost během pracovní doby</w:t>
            </w:r>
          </w:p>
          <w:p>
            <w:pPr>
              <w:pStyle w:val="ProductList-TableBody"/>
            </w:pPr>
            <w:r>
              <w:t>Přístup a reakce osoby s oprávněním k řízení změn do 4 pracovních hodin</w:t>
            </w:r>
          </w:p>
        </w:tc>
      </w:tr>
      <w:tr>
        <w:tc>
          <w:tcPr>
            <w:tcW w:w="2940" w:type="dxa"/>
            <w:tcBorders>
              <w:top w:val="single" w:sz="4" w:space="0" w:color="000000"/>
              <w:left w:val="single" w:sz="4" w:space="0" w:color="000000"/>
              <w:bottom w:val="single" w:sz="4" w:space="0" w:color="000000"/>
              <w:right w:val="single" w:sz="4" w:space="0" w:color="000000"/>
            </w:tcBorders>
          </w:tcPr>
          <w:p>
            <w:pPr>
              <w:pStyle w:val="ProductList-TableBody"/>
            </w:pPr>
            <w:r>
              <w:t>C. Oznámení telefonicky nebo na webu</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Minimální dopad na firmu: </w:t>
            </w:r>
          </w:p>
          <w:p>
            <w:pPr>
              <w:pStyle w:val="ProductList-TableBody"/>
            </w:pPr>
            <w:r>
              <w:t>Podnik zákazníka v podstatě funguje s menšími nebo žádnými omezeními.</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První telefonická reakce během jednoho pracovního dne podle nabídky podpory</w:t>
            </w:r>
          </w:p>
          <w:p>
            <w:pPr>
              <w:pStyle w:val="ProductList-TableBody"/>
            </w:pPr>
            <w:r>
              <w:t>Činnost pouze během pracovní doby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Přesné kontaktní údaje vlastníka případu</w:t>
            </w:r>
          </w:p>
          <w:p>
            <w:pPr>
              <w:pStyle w:val="ProductList-TableBody"/>
            </w:pPr>
            <w:r>
              <w:t>Reakce do jednoho pracovního dne.</w:t>
            </w:r>
          </w:p>
        </w:tc>
      </w:tr>
    </w:tbl>
    <w:p>
      <w:pPr>
        <w:pStyle w:val="ProductList-BodyIndented"/>
      </w:pPr>
      <w:r>
        <w:rPr>
          <w:i/>
        </w:rPr>
        <w:t>1 U zástupce společnosti Microsoft zjistíte místní pracovní dobu.</w:t>
      </w:r>
    </w:p>
    <w:p>
      <w:pPr>
        <w:pStyle w:val="ProductList-BodyIndented"/>
      </w:pPr>
      <w:r>
        <w:rPr>
          <w:i/>
        </w:rPr>
        <w:t>2 Pokud zákazník nezajistí dostatečný počet zaměstnanců nebo nebude dostatečně reagovat, aby společnost Microsoft mohla pokračovat v řešení problému, může být společnost Microsoft nucena snížit stupeň závažnosti.</w:t>
      </w:r>
    </w:p>
    <w:p>
      <w:pPr>
        <w:pStyle w:val="ProductList-BodyIndented"/>
        <w:ind w:left="720"/>
      </w:pPr>
    </w:p>
    <w:p>
      <w:pPr>
        <w:pStyle w:val="ProductList-SubClauseHeading"/>
        <w:outlineLvl w:val="3"/>
      </w:pPr>
      <w:r>
        <w:t>Převod incidentů nepřetržité podpory řešení problémů pro krytí SA na služby podpory Premier Support.</w:t>
      </w:r>
    </w:p>
    <w:p>
      <w:pPr>
        <w:pStyle w:val="ProductList-BodyIndented"/>
      </w:pPr>
      <w:r>
        <w:t>S výjimkou MPSA mohou zákazníci převádět incidenty nepřetržité podpory řešení problémů SA (incidenty SA PRS nebo „SAB“) na sjednocenou podporu, hodiny podpory Premier Problem Resolution Support (PRS) nebo hodiny vyhrazeného technika podpory (DSE) (platné pouze pro reaktivní činnost podpory).</w:t>
      </w:r>
    </w:p>
    <w:p>
      <w:pPr>
        <w:pStyle w:val="ProductList-BodyIndented"/>
      </w:pPr>
    </w:p>
    <w:p>
      <w:pPr>
        <w:pStyle w:val="ProductList-BodyIndented"/>
      </w:pPr>
      <w:r>
        <w:t>Tyto služby jsou určeny k používání podle plánu Premier Service nebo plánu sjednocené podpory v okamžiku převodu. Převod vychází z výpočtu místní sazby, který poskytne tým účtu Premier Account. Než bude možné převést incidenty SA PRS, může být vyžadováno, aby si zákazníci zakoupili další hodiny správy účtu podpory. Incidenty SA PRS, které jsou převedeny na podporu Premier, jsou považovány za hodiny podpory řešení problémů Premier a vztahuje se na ně popis sužeb Premier. Po převedení nelze incidenty vrátit zpět do přídělu krytí SA zákazníka.</w:t>
      </w:r>
    </w:p>
    <w:p>
      <w:pPr>
        <w:pStyle w:val="ProductList-BodyIndented"/>
        <w:ind w:left="720"/>
      </w:pPr>
    </w:p>
    <w:p>
      <w:pPr>
        <w:pStyle w:val="ProductList-SubClauseHeading"/>
        <w:outlineLvl w:val="3"/>
      </w:pPr>
      <w:r>
        <w:t>Další obchodní ustanovení</w:t>
      </w:r>
    </w:p>
    <w:p>
      <w:pPr>
        <w:pStyle w:val="ProductList-BodyIndented"/>
      </w:pPr>
      <w:r>
        <w:t>Výdaje za krytí SA nelze kombinovat mezi prováděcími smlouvami Select nebo Enterprise, registracemi Select Plus, nákupními účty ani smlouvami Open Value pro účely kvalifikace k dalším udělením. Výdaje v rámci každé prováděcí smlouvy, smlouvy nebo nákupního účtu budou použity k určení udělení pro danou prováděcí smlouvu, smlouvu nebo nákupní účet.</w:t>
      </w:r>
    </w:p>
    <w:p>
      <w:pPr>
        <w:pStyle w:val="ProductList-BodyIndented"/>
      </w:pPr>
    </w:p>
    <w:p>
      <w:pPr>
        <w:pStyle w:val="ProductList-BodyIndented"/>
      </w:pPr>
      <w:r>
        <w:t>Snížení výdajů za krytí SA v důsledku vrácení nebo jiných změn fakturace, je-li povoleno, může způsobit ztrátu nároku na podporu nebo udělení incidentů podpory během aktuálních nebo budoucích období udělení.</w:t>
      </w:r>
    </w:p>
    <w:p>
      <w:pPr>
        <w:pStyle w:val="ProductList-BodyIndented"/>
      </w:pPr>
    </w:p>
    <w:p>
      <w:pPr>
        <w:pStyle w:val="ProductList-SubClauseHeading"/>
        <w:outlineLvl w:val="3"/>
      </w:pPr>
      <w:r>
        <w:t>Oprávnění k SCE</w:t>
      </w:r>
    </w:p>
    <w:p>
      <w:pPr>
        <w:pStyle w:val="ProductList-BodyIndented"/>
      </w:pPr>
      <w:r>
        <w:t>Zákazníci, kteří mají SCE s minimálním průměrným ročním výdajem za krytí SA ve výši 250 tisíc dolarů pro všechny kvalifikující produkty buď v rámci sady Application Platform, nebo CIS a kteří mají aktivní smlouvu ke službám Premier Services, mají nárok na incidenty neomezené nepřetržité podpory řešení problémů. Dvě kvalifikované komponenty SCE se pro neomezenou nepřetržitou podporu řešení problémů kvalifikují samostatně. Do této výhody jsou zahrnuty produkty uvedené níže, které jsou momentálně zahrnuty do standardní nebo rozšířené podpory podle popisu v zásadách životního cyklu podpory společnosti Microsoft podle smlouvy Premier zákazníka.</w:t>
      </w:r>
    </w:p>
    <w:p>
      <w:pPr>
        <w:pStyle w:val="ProductList-BodyIndented"/>
      </w:pPr>
    </w:p>
    <w:p>
      <w:pPr>
        <w:pStyle w:val="ProductList-BodyIndented"/>
      </w:pPr>
      <w:r>
        <w:t>Kvalifikující aplikační platformové produkty:</w:t>
      </w:r>
    </w:p>
    <w:p>
      <w:pPr>
        <w:pStyle w:val="ProductList-Bullet"/>
        <w:numPr>
          <w:ilvl w:val="1"/>
          <w:numId w:val="58"/>
        </w:numPr>
      </w:pPr>
      <w:r>
        <w:t>SQL Server</w:t>
      </w:r>
      <w:r>
        <w:fldChar w:fldCharType="begin"/>
      </w:r>
      <w:r>
        <w:instrText xml:space="preserve"> XE "SQL Server" </w:instrText>
      </w:r>
      <w:r>
        <w:fldChar w:fldCharType="end"/>
      </w:r>
      <w:r>
        <w:t xml:space="preserve"> (Standard, Standard Core, Enterprise Core, Business Intelligence a Parallel Data Warehouse a licence CAL) </w:t>
      </w:r>
    </w:p>
    <w:p>
      <w:pPr>
        <w:pStyle w:val="ProductList-Bullet"/>
        <w:numPr>
          <w:ilvl w:val="1"/>
          <w:numId w:val="58"/>
        </w:numPr>
      </w:pPr>
      <w:r>
        <w:t>BizTalk Server</w:t>
      </w:r>
      <w:r>
        <w:fldChar w:fldCharType="begin"/>
      </w:r>
      <w:r>
        <w:instrText xml:space="preserve"> XE "BizTalk Server" </w:instrText>
      </w:r>
      <w:r>
        <w:fldChar w:fldCharType="end"/>
      </w:r>
      <w:r>
        <w:t xml:space="preserve"> (Standard, Enterprise a Branch)</w:t>
      </w:r>
    </w:p>
    <w:p>
      <w:pPr>
        <w:pStyle w:val="ProductList-Bullet"/>
        <w:numPr>
          <w:ilvl w:val="1"/>
          <w:numId w:val="58"/>
        </w:numPr>
      </w:pPr>
      <w:r>
        <w:t>Office SharePoint Server</w:t>
      </w:r>
      <w:r>
        <w:fldChar w:fldCharType="begin"/>
      </w:r>
      <w:r>
        <w:instrText xml:space="preserve"> XE "SharePoint Server" </w:instrText>
      </w:r>
      <w:r>
        <w:fldChar w:fldCharType="end"/>
      </w:r>
    </w:p>
    <w:p>
      <w:pPr>
        <w:pStyle w:val="ProductList-BodyIndented"/>
      </w:pPr>
      <w:r>
        <w:t>Kvalifikující produkty ze sady Core Infrastructure Component:</w:t>
      </w:r>
    </w:p>
    <w:p>
      <w:pPr>
        <w:pStyle w:val="ProductList-Bullet"/>
        <w:numPr>
          <w:ilvl w:val="1"/>
          <w:numId w:val="59"/>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 System Center Datacenter</w:t>
      </w:r>
      <w:r>
        <w:fldChar w:fldCharType="begin"/>
      </w:r>
      <w:r>
        <w:instrText xml:space="preserve"> XE "System Center Datacenter" </w:instrText>
      </w:r>
      <w:r>
        <w:fldChar w:fldCharType="end"/>
      </w:r>
      <w:r>
        <w:t>)</w:t>
      </w:r>
    </w:p>
    <w:p>
      <w:pPr>
        <w:pStyle w:val="ProductList-Bullet"/>
        <w:numPr>
          <w:ilvl w:val="1"/>
          <w:numId w:val="59"/>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 System Center Standard</w:t>
      </w:r>
      <w:r>
        <w:fldChar w:fldCharType="begin"/>
      </w:r>
      <w:r>
        <w:instrText xml:space="preserve"> XE "System Center Standard" </w:instrText>
      </w:r>
      <w:r>
        <w:fldChar w:fldCharType="end"/>
      </w:r>
      <w:r>
        <w:t>)</w:t>
      </w:r>
    </w:p>
    <w:p>
      <w:pPr>
        <w:pStyle w:val="ProductList-BodyIndented"/>
      </w:pPr>
    </w:p>
    <w:p>
      <w:pPr>
        <w:pStyle w:val="ProductList-BodyIndented"/>
      </w:pPr>
      <w:r>
        <w:t>Tabulka níže udává konverze limitu výdajů za krytí SA pro smlouvy založené na jiných měnách než USD. Z důvodu fluktuace směnných kurzů se tato tabulka může bez oznámení změnit.</w:t>
      </w:r>
    </w:p>
    <w:tbl>
      <w:tblPr>
        <w:tblStyle w:val="PURTable0"/>
        <w:tblW w:w="0" w:type="dxa"/>
        <w:tblLook w:val="04A0" w:firstRow="1" w:lastRow="0" w:firstColumn="1" w:lastColumn="0" w:noHBand="0" w:noVBand="1"/>
      </w:tblPr>
      <w:tblGrid>
        <w:gridCol w:w="3546"/>
        <w:gridCol w:w="3447"/>
        <w:gridCol w:w="3563"/>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Měna</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Kód měny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Minimální roční průměr krytí SA spotřebovaného pro kvalifikaci pro neomezenou nepřetržitou podporu PRS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Americký dolar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250,000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Australský dolar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375,000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Kanadský dolar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337,500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Švýcarský frank</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412,500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Čínský renminbi</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2,062,500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Dánská koruna</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2,000,000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268,750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Anglická libra</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168,750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Japonský jen</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30,000,000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Korejský won</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300,000,000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Norská koruna</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2,062,500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Novozélandský dolar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437,500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Švédská koruna</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2,500,000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Nový tchaj-wanský dolar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8,750,000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Indická rupie</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12,500,000</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Ruský rubl</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8,250,000</w:t>
            </w:r>
          </w:p>
        </w:tc>
      </w:tr>
    </w:tbl>
    <w:p>
      <w:pPr>
        <w:pStyle w:val="ProductList-BodyIndented"/>
        <w:ind w:left="720"/>
      </w:pPr>
    </w:p>
    <w:p>
      <w:pPr>
        <w:pStyle w:val="ProductList-BodyIndented"/>
      </w:pPr>
      <w:r>
        <w:t xml:space="preserve">Pokud je roční průměrný výdaj za krytí SA pro kvalifikující produkty Application Platform nebo Core Infrastructure s nárokem na neomezenou podporu 24x7 PRS vyšší než 250 000 USD, společnost Microsoft nebude pro tyto produkty udělovat incidenty na základě skutečného výdaje za krytí SA. Pokud zákazník v průběhu období získá nárok na neomezenou nepřetržitou podporu PRS, budou ze zůstatku zákazníka odečteny všechny incidenty, které byly dříve přiděleny na základě výdajů za SA a nevyužity. Incidenty neomezené podpory 24x7 PRS nelze převést na hodiny ani incidenty podpory řešení problémů Premium. </w:t>
      </w:r>
    </w:p>
    <w:p>
      <w:pPr>
        <w:pStyle w:val="ProductList-BodyIndented"/>
        <w:ind w:left="720"/>
      </w:pPr>
    </w:p>
    <w:p>
      <w:pPr>
        <w:pStyle w:val="ProductList-SubClauseHeading"/>
        <w:outlineLvl w:val="3"/>
      </w:pPr>
      <w:r>
        <w:t>Nárok na Parallel Data Warehouse</w:t>
      </w:r>
    </w:p>
    <w:p>
      <w:pPr>
        <w:pStyle w:val="ProductList-BodyIndented"/>
      </w:pPr>
      <w:r>
        <w:t>Zákazníci, kteří získají licence pro produkt SQL Server Enterprise Edition, implementují software Parallel Data Warehouse („PDW“) a mají aktivní smlouvu ke službám Premier, mají nárok na incidenty neomezené nepřetržité podpory řešení problémů, a to bez ohledu na registraci v SCE nebo výdaje na SCE.</w:t>
      </w:r>
    </w:p>
    <w:p>
      <w:pPr>
        <w:pStyle w:val="ProductList-BodyIndented"/>
      </w:pPr>
    </w:p>
    <w:p>
      <w:pPr>
        <w:pStyle w:val="ProductList-BodyIndented"/>
      </w:pPr>
      <w:r>
        <w:t>Všichni oprávnění zákazníci obdrží neomezený počet incidentů nepřetržité podpory řešení problémů, ale počet povolených kontaktů podpory pro neomezenou nepřetržitou podporu řešení problémů se liší podle velikosti a výdajů za krytí SA. Všichni oprávnění zákazníci mají nárok minimálně na čtyři autorizované kontakty a jeden dodatečný kontakt na každých 125 000 USD výdajů za SA podle své licence SCE nebo multilicenčního programu, v rámci kterých si zakoupili licence pro SQL Server Enterprise Edition. V případě smluv uzavřených v cizí měně mají oprávnění zákazníci nárok minimálně na čtyři autorizované kontakty a jeden dodatečný kontakt pro každou přírůstkovou částku výdajů za SA ekvivalentní částce 125 000 USD ročních průměrných výdajů za SA v příslušné cizí měně. Viz tabulku níže:</w:t>
      </w:r>
    </w:p>
    <w:p>
      <w:pPr>
        <w:pStyle w:val="ProductList-BodyIndented"/>
      </w:pPr>
    </w:p>
    <w:p>
      <w:pPr>
        <w:pStyle w:val="ProductList-BodyIndented"/>
      </w:pPr>
      <w:r>
        <w:t>Následující tabulka platí pro zákazníky, kteří mají SCE nebo licence pro PDW:</w:t>
      </w:r>
    </w:p>
    <w:tbl>
      <w:tblPr>
        <w:tblStyle w:val="PURTable0"/>
        <w:tblW w:w="0" w:type="dxa"/>
        <w:tblLook w:val="04A0" w:firstRow="1" w:lastRow="0" w:firstColumn="1" w:lastColumn="0" w:noHBand="0" w:noVBand="1"/>
      </w:tblPr>
      <w:tblGrid>
        <w:gridCol w:w="5315"/>
        <w:gridCol w:w="5241"/>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Průměr ročního spotřebovaného krytí SA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Povolené kontakty podpory</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4</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5</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6</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7</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8</w:t>
            </w:r>
          </w:p>
        </w:tc>
      </w:tr>
    </w:tbl>
    <w:p>
      <w:pPr>
        <w:pStyle w:val="ProductList-BodyIndented"/>
      </w:pPr>
    </w:p>
    <w:p>
      <w:pPr>
        <w:pStyle w:val="ProductList-BodyIndented"/>
      </w:pPr>
      <w:r>
        <w:t>Počet povolených kontaktů podpory pro MPSA je 8 bez ohledu na výdaje na krytí SA. Výhoda neomezené nepřetržité podpory řešení problémů zahrnuje pouze služby řešení problémů. Čas strávený pracovníkem Technical Account Manager (TAM) nebo Designated Support Engineer (DSE) při řešení incidentu se bude započítávat do smlouvy o službách Premier zákazníka.</w:t>
      </w:r>
    </w:p>
    <w:p>
      <w:pPr>
        <w:pStyle w:val="ProductList-BodyIndented"/>
      </w:pPr>
      <w:r>
        <w:t xml:space="preserve">Poznámka: Zákazníkům, kteří aktuálně vlastní licenci pro PDW, tato výhoda zůstane, jak je uvedeno v </w:t>
      </w:r>
      <w:hyperlink r:id="rId160">
        <w:r>
          <w:rPr>
            <w:color w:val="00467F"/>
            <w:u w:val="single"/>
          </w:rPr>
          <w:t>podmínkách k produktu z června 2016</w:t>
        </w:r>
      </w:hyperlink>
      <w:r>
        <w:t>.</w:t>
      </w:r>
    </w:p>
    <w:p>
      <w:pPr>
        <w:pStyle w:val="ProductList-BodyIndented"/>
      </w:pPr>
    </w:p>
    <w:p>
      <w:pPr>
        <w:pStyle w:val="ProductList-ClauseHeading"/>
        <w:outlineLvl w:val="2"/>
      </w:pPr>
      <w:bookmarkStart w:id="373" w:name="_Sec587"/>
      <w:r>
        <w:t>Dostupnost licence pro přestup na vyšší edici</w:t>
      </w:r>
      <w:bookmarkEnd w:id="373"/>
    </w:p>
    <w:p>
      <w:pPr>
        <w:pStyle w:val="ProductList-Body"/>
      </w:pPr>
      <w:r>
        <w:t>Licenci na přestup na vyšší edici je nutné získat a je platná, pouze pokud je získána v rámci stejné smlouvy a prováděcí smlouvy (pokud existuje) k multilicenčnímu programu, na základě které bylo získáno krytí SA pro kvalifikující produkt. Podmínkou práva zákazníka na používání softwaru v rámci licence pro přestup na vyšší edici je, že zákazník musí získat a uchovat licenci pro kvalifikující produkt. Časově neomezená práva zákazníků v rámci licence na přestup na vyšší edici nahrazují původní licenci pro kvalifikující produkt.</w:t>
      </w:r>
    </w:p>
    <w:tbl>
      <w:tblPr>
        <w:tblStyle w:val="PURTable"/>
        <w:tblW w:w="0" w:type="dxa"/>
        <w:tblLook w:val="04A0" w:firstRow="1" w:lastRow="0" w:firstColumn="1" w:lastColumn="0" w:noHBand="0" w:noVBand="1"/>
      </w:tblPr>
      <w:tblGrid>
        <w:gridCol w:w="5405"/>
        <w:gridCol w:w="5511"/>
      </w:tblGrid>
      <w:tr>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Přestup na vyšší edici z</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Přestup na vyšší edici na</w:t>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BizTalk Server Standard</w:t>
            </w:r>
            <w:r>
              <w:fldChar w:fldCharType="begin"/>
            </w:r>
            <w:r>
              <w:instrText xml:space="preserve"> XE "BizTalk Server Standard"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BizTalk Server Enterprise</w:t>
            </w:r>
            <w:r>
              <w:fldChar w:fldCharType="begin"/>
            </w:r>
            <w:r>
              <w:instrText xml:space="preserve"> XE "BizTalk Server Enterprise"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BizTalk Server Enterprise</w:t>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Sada 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Sada Enterprise CAL</w:t>
            </w:r>
            <w:r>
              <w:fldChar w:fldCharType="begin"/>
            </w:r>
            <w:r>
              <w:instrText xml:space="preserve"> XE "Enterprise CAL" </w:instrText>
            </w:r>
            <w:r>
              <w:fldChar w:fldCharType="end"/>
            </w:r>
            <w:r>
              <w:t xml:space="preserve"> Suite</w:t>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Core Infrastructure Server Suite Datacenter,</w:t>
            </w:r>
            <w:r>
              <w:fldChar w:fldCharType="begin"/>
            </w:r>
            <w:r>
              <w:instrText xml:space="preserve"> XE "Core Infrastructure Server Suite Datacenter,"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Desktop Education s Core CAL</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Desktop Education se sadou Enterprise CAL</w:t>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Desktop School s Core CAL</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Desktop School se sadou Enterprise CAL</w:t>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Exchange Server Enterprise</w:t>
            </w:r>
            <w:r>
              <w:fldChar w:fldCharType="begin"/>
            </w:r>
            <w:r>
              <w:instrText xml:space="preserve"> XE "Exchange Server Enterprise"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Forefront TMG Enterprise</w:t>
            </w:r>
            <w:r>
              <w:fldChar w:fldCharType="begin"/>
            </w:r>
            <w:r>
              <w:instrText xml:space="preserve"> XE "Forefront TMG Enterprise"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Microsoft Dynamics 365 Team Members</w:t>
            </w:r>
            <w:r>
              <w:fldChar w:fldCharType="begin"/>
            </w:r>
            <w:r>
              <w:instrText xml:space="preserve"> XE "Licence CAL k lokální verzi produktu Microsoft Dynamics 365 Team Members"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Microsoft Dynamics 365 Sales</w:t>
            </w:r>
            <w:r>
              <w:fldChar w:fldCharType="begin"/>
            </w:r>
            <w:r>
              <w:instrText xml:space="preserve"> XE "Licence CAL k lokální verzi produktu Microsoft Dynamics 365 Sales"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Microsoft Dynamics 365 Team Members</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Microsoft Dynamics 365 Customer Service</w:t>
            </w:r>
            <w:r>
              <w:fldChar w:fldCharType="begin"/>
            </w:r>
            <w:r>
              <w:instrText xml:space="preserve"> XE "Licence CAL k lokální verzi produktu Microsoft Dynamics 365 Customer Service"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Microsoft Dynamics 365 Team Members</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Microsoft Dynamics 365 Operations Activity</w:t>
            </w:r>
            <w:r>
              <w:fldChar w:fldCharType="begin"/>
            </w:r>
            <w:r>
              <w:instrText xml:space="preserve"> XE "Licence CAL k lokální verzi produktu Microsoft Dynamics 365 Operations Activity"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Microsoft Dynamics 365 Operations Activity</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Licence CAL k lokální verzi produktu Microsoft Dynamics 365 Operations</w:t>
            </w:r>
            <w:r>
              <w:fldChar w:fldCharType="begin"/>
            </w:r>
            <w:r>
              <w:instrText xml:space="preserve"> XE "Licence CAL k lokální verzi produktu Microsoft Dynamics 365 Operations"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Office Professional Plus</w:t>
            </w:r>
            <w:r>
              <w:fldChar w:fldCharType="begin"/>
            </w:r>
            <w:r>
              <w:instrText xml:space="preserve"> XE "Office Professional Plus"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Enterprise Desktop</w:t>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Project Professional</w:t>
            </w:r>
            <w:r>
              <w:fldChar w:fldCharType="begin"/>
            </w:r>
            <w:r>
              <w:instrText xml:space="preserve"> XE "Project Professional"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SQL Server Standard Core</w:t>
            </w:r>
            <w:r>
              <w:fldChar w:fldCharType="begin"/>
            </w:r>
            <w:r>
              <w:instrText xml:space="preserve"> XE "SQL Server Standard Core"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SQL Server Enterprise Core</w:t>
            </w:r>
            <w:r>
              <w:fldChar w:fldCharType="begin"/>
            </w:r>
            <w:r>
              <w:instrText xml:space="preserve"> XE "SQL Server Enterprise Core"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System Center Datacenter</w:t>
            </w:r>
            <w:r>
              <w:fldChar w:fldCharType="begin"/>
            </w:r>
            <w:r>
              <w:instrText xml:space="preserve"> XE "System Center Datacenter"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Visio Professional</w:t>
            </w:r>
            <w:r>
              <w:fldChar w:fldCharType="begin"/>
            </w:r>
            <w:r>
              <w:instrText xml:space="preserve"> XE "Visio Professional"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Odběr Visual Studio Professional</w:t>
            </w:r>
            <w:r>
              <w:fldChar w:fldCharType="begin"/>
            </w:r>
            <w:r>
              <w:instrText xml:space="preserve"> XE "Odběr Visual Studio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Odběr Visual Studio Enterprise</w:t>
            </w:r>
            <w:r>
              <w:fldChar w:fldCharType="begin"/>
            </w:r>
            <w:r>
              <w:instrText xml:space="preserve"> XE "Odběr Visual Studio Enterprise"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Odběr Visual Studio Test Professional</w:t>
            </w:r>
            <w:r>
              <w:fldChar w:fldCharType="begin"/>
            </w:r>
            <w:r>
              <w:instrText xml:space="preserve"> XE "Odběr Visual Studio Test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Odběr Visual Studio Enterprise</w:t>
            </w:r>
            <w:r>
              <w:fldChar w:fldCharType="begin"/>
            </w:r>
            <w:r>
              <w:instrText xml:space="preserve"> XE "Odběr Visual Studio Enterprise" </w:instrText>
            </w:r>
            <w:r>
              <w:fldChar w:fldCharType="end"/>
            </w:r>
          </w:p>
        </w:tc>
      </w:tr>
      <w:tr>
        <w:tc>
          <w:tcPr>
            <w:tcW w:w="6000" w:type="dxa"/>
            <w:tcBorders>
              <w:top w:val="single" w:sz="4" w:space="0" w:color="000000"/>
              <w:left w:val="single" w:sz="4" w:space="0" w:color="000000"/>
              <w:bottom w:val="single" w:sz="4" w:space="0" w:color="000000"/>
              <w:right w:val="single" w:sz="4" w:space="0" w:color="000000"/>
            </w:tcBorders>
          </w:tcPr>
          <w:p>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Windows Server Datacenter</w:t>
            </w:r>
            <w:r>
              <w:fldChar w:fldCharType="begin"/>
            </w:r>
            <w:r>
              <w:instrText xml:space="preserve"> XE "Windows Server Datacenter" </w:instrText>
            </w:r>
            <w:r>
              <w:fldChar w:fldCharType="end"/>
            </w:r>
          </w:p>
        </w:tc>
      </w:tr>
    </w:tbl>
    <w:p>
      <w:pPr>
        <w:pStyle w:val="ProductList-Body"/>
      </w:pPr>
    </w:p>
    <w:p>
      <w:pPr>
        <w:pStyle w:val="ProductList-ClauseHeading"/>
        <w:outlineLvl w:val="2"/>
      </w:pPr>
      <w:bookmarkStart w:id="374" w:name="_Sec588"/>
      <w:r>
        <w:t>Servery – práva na obnovení při zhroucení</w:t>
      </w:r>
      <w:bookmarkEnd w:id="374"/>
    </w:p>
    <w:p>
      <w:pPr>
        <w:pStyle w:val="ProductList-Body"/>
      </w:pPr>
      <w:r>
        <w:t xml:space="preserve">Pro každou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kvalifikovaného serverového softwaru provozovanou zákazníkem ve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 prostředí OSE</w:t>
      </w:r>
      <w:r>
        <w:fldChar w:fldCharType="end"/>
      </w:r>
      <w:r>
        <w:t xml:space="preserve"> nebo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na </w:t>
      </w:r>
      <w:r>
        <w:fldChar w:fldCharType="begin"/>
      </w:r>
      <w:r>
        <w:instrText xml:space="preserve"> AutoTextList   \s NoStyle \t "Licencovaný server označuje jednotlivý server vyhrazený k využití zákazníkem, kterému je přidělena licence. Na vyhrazené servery, které jsou pod správou nebo kontrolou třetí strany, se vztahuje ustanovení o správě outsourcingového softwaru. Pro účely této definice je hardwarový oddíl nebo server blade považován za samostatný server." </w:instrText>
      </w:r>
      <w:r>
        <w:fldChar w:fldCharType="separate"/>
      </w:r>
      <w:r>
        <w:rPr>
          <w:color w:val="0563C1"/>
        </w:rPr>
        <w:t>licenčním serveru</w:t>
      </w:r>
      <w:r>
        <w:fldChar w:fldCharType="end"/>
      </w:r>
      <w:r>
        <w:t xml:space="preserve"> je možné dočasně spustit záložní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ve </w:t>
      </w:r>
      <w:r>
        <w:fldChar w:fldCharType="begin"/>
      </w:r>
      <w:r>
        <w:instrText xml:space="preserve"> AutoTextList   \s NoStyle \t "Fyzické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považována za součást fyzického prostředí OSE." </w:instrText>
      </w:r>
      <w:r>
        <w:fldChar w:fldCharType="separate"/>
      </w:r>
      <w:r>
        <w:rPr>
          <w:color w:val="0563C1"/>
        </w:rPr>
        <w:t>fyzickém prostředí OSE</w:t>
      </w:r>
      <w:r>
        <w:fldChar w:fldCharType="end"/>
      </w:r>
      <w:r>
        <w:t xml:space="preserve"> nebo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xml:space="preserve"> buďto na jiném z jeho </w:t>
      </w:r>
      <w:r>
        <w:fldChar w:fldCharType="begin"/>
      </w:r>
      <w:r>
        <w:instrText xml:space="preserve"> AutoTextList   \s NoStyle \t "Server je systém fyzického hardwaru, v němž je možné spustit serverový software." </w:instrText>
      </w:r>
      <w:r>
        <w:fldChar w:fldCharType="separate"/>
      </w:r>
      <w:r>
        <w:rPr>
          <w:color w:val="0563C1"/>
        </w:rPr>
        <w:t>serverů</w:t>
      </w:r>
      <w:r>
        <w:fldChar w:fldCharType="end"/>
      </w:r>
      <w:r>
        <w:t xml:space="preserve"> vyhrazených pro obnovení při zhroucení, nebo v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instancích</w:t>
      </w:r>
      <w:r>
        <w:fldChar w:fldCharType="end"/>
      </w:r>
      <w:r>
        <w:t xml:space="preserve"> kvalifikovaného softwaru jiného než Windows Server</w:t>
      </w:r>
      <w:r>
        <w:fldChar w:fldCharType="begin"/>
      </w:r>
      <w:r>
        <w:instrText xml:space="preserve"> XE "Windows Server" </w:instrText>
      </w:r>
      <w:r>
        <w:fldChar w:fldCharType="end"/>
      </w:r>
      <w:r>
        <w:t>, ve službě Microsoft Azure Services</w:t>
      </w:r>
      <w:r>
        <w:fldChar w:fldCharType="begin"/>
      </w:r>
      <w:r>
        <w:instrText xml:space="preserve"> XE "Microsoft Azure Services" </w:instrText>
      </w:r>
      <w:r>
        <w:fldChar w:fldCharType="end"/>
      </w:r>
      <w:r>
        <w:t xml:space="preserve">, za předpokladu, že záložní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instance</w:t>
      </w:r>
      <w:r>
        <w:fldChar w:fldCharType="end"/>
      </w:r>
      <w:r>
        <w:t xml:space="preserve"> je spravována aplikací Azure Site Recovery</w:t>
      </w:r>
      <w:r>
        <w:fldChar w:fldCharType="begin"/>
      </w:r>
      <w:r>
        <w:instrText xml:space="preserve"> XE "Azure Site Recovery" </w:instrText>
      </w:r>
      <w:r>
        <w:fldChar w:fldCharType="end"/>
      </w:r>
      <w:r>
        <w:t xml:space="preserve"> do systému Azure. Na užívání záložní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instance</w:t>
      </w:r>
      <w:r>
        <w:fldChar w:fldCharType="end"/>
      </w:r>
      <w:r>
        <w:t xml:space="preserve"> zákazníkem se vztahují </w:t>
      </w:r>
      <w:r>
        <w:fldChar w:fldCharType="begin"/>
      </w:r>
      <w:r>
        <w:instrText xml:space="preserve"> AutoTextList   \s NoStyle \t "Licenční podmínky: Podmínky a ujednání, kterými se řídí nasazení a použití produktu." </w:instrText>
      </w:r>
      <w:r>
        <w:fldChar w:fldCharType="separate"/>
      </w:r>
      <w:r>
        <w:rPr>
          <w:color w:val="0563C1"/>
        </w:rPr>
        <w:t>licenční podmínky</w:t>
      </w:r>
      <w:r>
        <w:fldChar w:fldCharType="end"/>
      </w:r>
      <w:r>
        <w:t xml:space="preserve"> pro software a následující omezení. Na každý vyhrazený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používaný pro tyto účely, který je pod správou nebo kontrolou jiného subjektu než zákazníka nebo jeho afilace, se vztahuje ustanovení </w:t>
      </w:r>
      <w:hyperlink w:anchor="_Sec537">
        <w:r>
          <w:rPr>
            <w:color w:val="00467F"/>
            <w:u w:val="single"/>
          </w:rPr>
          <w:t>o správě outsourcingového softwaru v Podmínkách produktu</w:t>
        </w:r>
      </w:hyperlink>
      <w:r>
        <w:t>.</w:t>
      </w:r>
    </w:p>
    <w:p>
      <w:pPr>
        <w:pStyle w:val="ProductList-Body"/>
      </w:pPr>
    </w:p>
    <w:p>
      <w:pPr>
        <w:pStyle w:val="ProductList-SubSubClauseHeading"/>
        <w:outlineLvl w:val="4"/>
      </w:pPr>
      <w:r>
        <w:t>Povolené použití záložních instancí</w:t>
      </w:r>
    </w:p>
    <w:p>
      <w:pPr>
        <w:pStyle w:val="ProductList-BodyIndented2"/>
      </w:pPr>
      <w:r>
        <w:t xml:space="preserve">Záložní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 xml:space="preserve"> lze provozovat pouze během následujících výjimečných období:</w:t>
      </w:r>
    </w:p>
    <w:p>
      <w:pPr>
        <w:pStyle w:val="ProductList-Bullet"/>
        <w:numPr>
          <w:ilvl w:val="2"/>
          <w:numId w:val="60"/>
        </w:numPr>
      </w:pPr>
      <w:r>
        <w:t>během krátkých období testování obnovení při zhroucení během jednoho týdne každých 90 dní;</w:t>
      </w:r>
    </w:p>
    <w:p>
      <w:pPr>
        <w:pStyle w:val="ProductList-Bullet"/>
        <w:numPr>
          <w:ilvl w:val="2"/>
          <w:numId w:val="60"/>
        </w:numPr>
      </w:pPr>
      <w:r>
        <w:t xml:space="preserve">během zhroucení, když je obnovovaný provozní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nefunkční a</w:t>
      </w:r>
    </w:p>
    <w:p>
      <w:pPr>
        <w:pStyle w:val="ProductList-Bullet"/>
        <w:numPr>
          <w:ilvl w:val="2"/>
          <w:numId w:val="60"/>
        </w:numPr>
      </w:pPr>
      <w:r>
        <w:t xml:space="preserve">po krátké období okolo času zhroucení za účelem přenosu mezi primárním provozním serverem a </w:t>
      </w:r>
      <w:r>
        <w:fldChar w:fldCharType="begin"/>
      </w:r>
      <w:r>
        <w:instrText xml:space="preserve"> AutoTextList   \s NoStyle \t "Server je systém fyzického hardwaru, v němž je možné spustit serverový software." </w:instrText>
      </w:r>
      <w:r>
        <w:fldChar w:fldCharType="separate"/>
      </w:r>
      <w:r>
        <w:rPr>
          <w:color w:val="0563C1"/>
        </w:rPr>
        <w:t>serverem</w:t>
      </w:r>
      <w:r>
        <w:fldChar w:fldCharType="end"/>
      </w:r>
      <w:r>
        <w:t xml:space="preserve"> pro obnovení při zhroucení.</w:t>
      </w:r>
    </w:p>
    <w:p>
      <w:pPr>
        <w:pStyle w:val="ProductList-BodyIndented2"/>
      </w:pPr>
    </w:p>
    <w:p>
      <w:pPr>
        <w:pStyle w:val="ProductList-SubSubClauseHeading"/>
        <w:outlineLvl w:val="4"/>
      </w:pPr>
      <w:r>
        <w:t>Použití výhody Azure Hybrid pro obnovení při zhroucení</w:t>
      </w:r>
    </w:p>
    <w:p>
      <w:pPr>
        <w:pStyle w:val="ProductList-BodyIndented2"/>
      </w:pPr>
      <w:r>
        <w:t xml:space="preserve">Zákazník smí volitelně použít server Windows Server v rámci výhod Azure Hybrid k zálohování instancí provozovaných a spravovaných ve službách Microsoft Azure s použitím služby Azure Site Recovery. V tomto případě bude zákazník bez ohledu na jakákoli ustanovení opačného významu uvedená v licenčních podmínkách služeb Microsoft Azure, kterými se řídí výhody Azure Hybrid, smět souběžně nasadit stejné licence serveru Windows Server Standard ve službách Microsoft Azure v rámci výhod Azure Hybrid pro účely testování a během obnovování (jak je popsáno v části „Povolené použití záložních instancí” výše) a na licencovaných serverech, na kterých jsou provozovány odpovídající produkční funkce. Dále smí zákazník obnovit provoz stejných produkčních zátěží na licencovaných serverech, tak jak je popsáno v tomto ustanovení o právech na obnovení při zhroucení, bez ohledu na jakákoli omezení změny přiřazení licencí.  </w:t>
      </w:r>
    </w:p>
    <w:p>
      <w:pPr>
        <w:pStyle w:val="ProductList-BodyIndented2"/>
      </w:pPr>
    </w:p>
    <w:p>
      <w:pPr>
        <w:pStyle w:val="ProductList-SubSubClauseHeading"/>
        <w:outlineLvl w:val="4"/>
      </w:pPr>
      <w:r>
        <w:t>Požadavky pro použití funkce obnovení při zhroucení</w:t>
      </w:r>
    </w:p>
    <w:p>
      <w:pPr>
        <w:pStyle w:val="ProductList-BodyIndented2"/>
      </w:pPr>
      <w:r>
        <w:t>Chce-li software využívat v rámci práv na obnovení při zhroucení, musí zákazník splnit následující podmínky:</w:t>
      </w:r>
    </w:p>
    <w:p>
      <w:pPr>
        <w:pStyle w:val="ProductList-Bullet"/>
        <w:numPr>
          <w:ilvl w:val="2"/>
          <w:numId w:val="61"/>
        </w:numPr>
      </w:pP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nebo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pro obnovení při zhroucení nesmíte spouštět v žádném jiném období kromě období uvedených výše.</w:t>
      </w:r>
    </w:p>
    <w:p>
      <w:pPr>
        <w:pStyle w:val="ProductList-Bullet"/>
        <w:numPr>
          <w:ilvl w:val="2"/>
          <w:numId w:val="61"/>
        </w:numPr>
      </w:pP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pro obnovení při zhroucení se nesmí nacházet na stejném clusteru jako provozní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w:t>
      </w:r>
    </w:p>
    <w:p>
      <w:pPr>
        <w:pStyle w:val="ProductList-Bullet"/>
        <w:numPr>
          <w:ilvl w:val="2"/>
          <w:numId w:val="61"/>
        </w:numPr>
      </w:pPr>
      <w:r>
        <w:t xml:space="preserve">Používání záložní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instance</w:t>
      </w:r>
      <w:r>
        <w:fldChar w:fldCharType="end"/>
      </w:r>
      <w:r>
        <w:t xml:space="preserve"> softwaru musí odpovídat </w:t>
      </w:r>
      <w:r>
        <w:fldChar w:fldCharType="begin"/>
      </w:r>
      <w:r>
        <w:instrText xml:space="preserve"> AutoTextList   \s NoStyle \t "Licenční podmínky: Podmínky a ujednání, kterými se řídí nasazení a použití produktu." </w:instrText>
      </w:r>
      <w:r>
        <w:fldChar w:fldCharType="separate"/>
      </w:r>
      <w:r>
        <w:rPr>
          <w:color w:val="0563C1"/>
        </w:rPr>
        <w:t>licenčním podmínkám</w:t>
      </w:r>
      <w:r>
        <w:fldChar w:fldCharType="end"/>
      </w:r>
      <w:r>
        <w:t xml:space="preserve"> pro software.</w:t>
      </w:r>
    </w:p>
    <w:p>
      <w:pPr>
        <w:pStyle w:val="ProductList-Bullet"/>
        <w:numPr>
          <w:ilvl w:val="2"/>
          <w:numId w:val="61"/>
        </w:numPr>
      </w:pPr>
      <w:r>
        <w:t xml:space="preserve">Po dokončení procesu obnovení při zhroucení a po obnovení provozního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nesmí být záložní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instance</w:t>
      </w:r>
      <w:r>
        <w:fldChar w:fldCharType="end"/>
      </w:r>
      <w:r>
        <w:t xml:space="preserve"> spuštěna v žádném jiném období kromě období zde povolených.</w:t>
      </w:r>
    </w:p>
    <w:p>
      <w:pPr>
        <w:pStyle w:val="ProductList-Bullet"/>
        <w:numPr>
          <w:ilvl w:val="2"/>
          <w:numId w:val="61"/>
        </w:numPr>
      </w:pPr>
      <w:r>
        <w:t xml:space="preserve">Musíte zachovat krytí SA (Software Assurance) pro všechny licence </w:t>
      </w:r>
      <w:r>
        <w:fldChar w:fldCharType="begin"/>
      </w:r>
      <w:r>
        <w:instrText xml:space="preserve"> AutoTextList   \s NoStyle \t "CAL označuje licenci pro klientský přístup, která může být dle potřeby přidělena uživatelem nebo zařízením. (Kompletní definici naleznete ve slovníku.)" </w:instrText>
      </w:r>
      <w:r>
        <w:fldChar w:fldCharType="separate"/>
      </w:r>
      <w:r>
        <w:rPr>
          <w:color w:val="0563C1"/>
        </w:rPr>
        <w:t>CAL</w:t>
      </w:r>
      <w:r>
        <w:fldChar w:fldCharType="end"/>
      </w:r>
      <w:r>
        <w:t xml:space="preserve">, licence pro externí připojení (External Connector License) a </w:t>
      </w:r>
      <w:r>
        <w:fldChar w:fldCharType="begin"/>
      </w:r>
      <w:r>
        <w:instrText xml:space="preserve"> AutoTextList   \s NoStyle \t "Licence pro správu označuje licenci umožňující správu jednoho nebo více prostředí OSE odpovídající verzí serverového softwaru nebo předchozí verzí serverového softwaru. (Kompletní definici naleznete ve slovníku.)" </w:instrText>
      </w:r>
      <w:r>
        <w:fldChar w:fldCharType="separate"/>
      </w:r>
      <w:r>
        <w:rPr>
          <w:color w:val="0563C1"/>
        </w:rPr>
        <w:t>licence pro správu</w:t>
      </w:r>
      <w:r>
        <w:fldChar w:fldCharType="end"/>
      </w:r>
      <w:r>
        <w:t xml:space="preserve"> serverů, na jejichž základě zákazník přistupuje k záložní instanci a spravuje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ve kterých je tento software provozován.</w:t>
      </w:r>
    </w:p>
    <w:p>
      <w:pPr>
        <w:pStyle w:val="ProductList-Bullet"/>
        <w:numPr>
          <w:ilvl w:val="2"/>
          <w:numId w:val="61"/>
        </w:numPr>
      </w:pPr>
      <w:r>
        <w:t xml:space="preserve">Po skončení krytí Software Assurance zákazníka končí právo zákazníka spustit záložní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instanci</w:t>
      </w:r>
      <w:r>
        <w:fldChar w:fldCharType="end"/>
      </w:r>
      <w:r>
        <w:t>.</w:t>
      </w:r>
    </w:p>
    <w:p>
      <w:pPr>
        <w:pStyle w:val="ProductList-BodyIndented2"/>
      </w:pPr>
    </w:p>
    <w:p>
      <w:pPr>
        <w:pStyle w:val="ProductList-SubSubClauseHeading"/>
        <w:outlineLvl w:val="4"/>
      </w:pPr>
      <w:r>
        <w:t>Další povolené použití serveru Windows Server</w:t>
      </w:r>
    </w:p>
    <w:p>
      <w:pPr>
        <w:pStyle w:val="ProductList-Bullet"/>
        <w:numPr>
          <w:ilvl w:val="2"/>
          <w:numId w:val="62"/>
        </w:numPr>
      </w:pPr>
      <w:r>
        <w:t>V případě jiných než záložních instancí provozovaných ve službě Microsoft Azure Services</w:t>
      </w:r>
      <w:r>
        <w:fldChar w:fldCharType="begin"/>
      </w:r>
      <w:r>
        <w:instrText xml:space="preserve"> XE "Microsoft Azure Services" </w:instrText>
      </w:r>
      <w:r>
        <w:fldChar w:fldCharType="end"/>
      </w:r>
      <w:r>
        <w:t xml:space="preserve"> se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systému Windows Server pro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pro obnovení při zhroucení nevyžaduje, jsou-li splněny následující podmínky:</w:t>
      </w:r>
    </w:p>
    <w:p>
      <w:pPr>
        <w:pStyle w:val="ProductList-Bullet"/>
        <w:numPr>
          <w:ilvl w:val="3"/>
          <w:numId w:val="62"/>
        </w:numPr>
      </w:pPr>
      <w:r>
        <w:t xml:space="preserve">Role Hyper-V v systému Windows Server se používá k replikaci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xml:space="preserve"> z provozního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na primárním pracovišti na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pro obnovení při zhroucení.</w:t>
      </w:r>
    </w:p>
    <w:p>
      <w:pPr>
        <w:pStyle w:val="ProductList-Bullet"/>
        <w:numPr>
          <w:ilvl w:val="3"/>
          <w:numId w:val="62"/>
        </w:numPr>
      </w:pP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pro obnovení při zhroucení smí být používán pouze</w:t>
      </w:r>
    </w:p>
    <w:p>
      <w:pPr>
        <w:pStyle w:val="ProductList-BodyIndented2"/>
        <w:ind w:left="1440"/>
      </w:pPr>
      <w:r>
        <w:t>- k provozování softwaru pro virtualizaci hardwaru, např. Hyper-V,</w:t>
      </w:r>
    </w:p>
    <w:p>
      <w:pPr>
        <w:pStyle w:val="ProductList-BodyIndented2"/>
        <w:ind w:left="1440"/>
      </w:pPr>
      <w:r>
        <w:t>- k poskytování služeb virtualizace hardwaru,</w:t>
      </w:r>
    </w:p>
    <w:p>
      <w:pPr>
        <w:pStyle w:val="ProductList-BodyIndented2"/>
        <w:ind w:left="1440"/>
      </w:pPr>
      <w:r>
        <w:t>- ke spouštění softwarových agentů pro správu softwaru pro virtualizaci hardwaru;</w:t>
      </w:r>
    </w:p>
    <w:p>
      <w:pPr>
        <w:pStyle w:val="ProductList-BodyIndented2"/>
        <w:ind w:left="1440"/>
      </w:pPr>
      <w:r>
        <w:t>- jako cílové umístění replikace,</w:t>
      </w:r>
    </w:p>
    <w:p>
      <w:pPr>
        <w:pStyle w:val="ProductList-BodyIndented2"/>
        <w:ind w:left="1440"/>
      </w:pPr>
      <w:r>
        <w:t xml:space="preserve">- k přijímání replikovaných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testování zálohy,</w:t>
      </w:r>
    </w:p>
    <w:p>
      <w:pPr>
        <w:pStyle w:val="ProductList-BodyIndented2"/>
        <w:ind w:left="1440"/>
      </w:pPr>
      <w:r>
        <w:t xml:space="preserve">- při čekání na obnovení při zhroucení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virtuálních prostředí OSE</w:t>
      </w:r>
      <w:r>
        <w:fldChar w:fldCharType="end"/>
      </w:r>
      <w:r>
        <w:t xml:space="preserve"> a </w:t>
      </w:r>
    </w:p>
    <w:p>
      <w:pPr>
        <w:pStyle w:val="ProductList-BodyIndented2"/>
        <w:ind w:left="1440"/>
      </w:pPr>
      <w:r>
        <w:t xml:space="preserve">- ke spouštění služeb obnovení při zhroucení podle popisu výše. </w:t>
      </w:r>
    </w:p>
    <w:p>
      <w:pPr>
        <w:pStyle w:val="ProductList-Bullet"/>
        <w:numPr>
          <w:ilvl w:val="3"/>
          <w:numId w:val="63"/>
        </w:numPr>
      </w:pP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pro obnovení při zhroucení nesmí být používán jako provozní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w:t>
      </w:r>
    </w:p>
    <w:p>
      <w:pPr>
        <w:pStyle w:val="ProductList-BodyIndented2"/>
      </w:pPr>
    </w:p>
    <w:p>
      <w:pPr>
        <w:pStyle w:val="ProductList-BodyIndented2"/>
      </w:pPr>
    </w:p>
    <w:p>
      <w:pPr>
        <w:pStyle w:val="ProductList-ClauseHeading"/>
        <w:outlineLvl w:val="2"/>
      </w:pPr>
      <w:bookmarkStart w:id="375" w:name="_Sec589"/>
      <w:r>
        <w:t>Přenositelnost licencí</w:t>
      </w:r>
      <w:bookmarkEnd w:id="375"/>
    </w:p>
    <w:p>
      <w:pPr>
        <w:pStyle w:val="ProductList-SubClauseHeading"/>
        <w:outlineLvl w:val="3"/>
      </w:pPr>
      <w:r>
        <w:t>Přenositelnost licencí v rámci serverových farem</w:t>
      </w:r>
    </w:p>
    <w:p>
      <w:pPr>
        <w:pStyle w:val="ProductList-BodyIndented"/>
      </w:pPr>
      <w:r>
        <w:t xml:space="preserve">Na základě přenositelnosti licencí v rámci serverových farem může zákazník změnit přiřazení kterékoli ze svých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licencí</w:t>
      </w:r>
      <w:r>
        <w:fldChar w:fldCharType="end"/>
      </w:r>
      <w:r>
        <w:t xml:space="preserve">, které jsou označené jako licence s přenositelností a pro které má krytí SA, na libovolný ze svých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licencovaných serverů</w:t>
      </w:r>
      <w:r>
        <w:fldChar w:fldCharType="end"/>
      </w:r>
      <w:r>
        <w:t xml:space="preserve"> umístěných ve stejné </w:t>
      </w:r>
      <w:r>
        <w:fldChar w:fldCharType="begin"/>
      </w:r>
      <w:r>
        <w:instrText xml:space="preserve"> AutoTextList   \s NoStyle \t "Serverová farma je jednoduché datové centrum nebo dvě datová centra, která jsou fyzicky umístěná buďto v časových pásmech, mezi kterými je rozdíl maximálně čtyři hodiny, nebo v rámci EU či EFTA... (Kompletní definici naleznete ve slovníku)" </w:instrText>
      </w:r>
      <w:r>
        <w:fldChar w:fldCharType="separate"/>
      </w:r>
      <w:r>
        <w:rPr>
          <w:color w:val="0563C1"/>
        </w:rPr>
        <w:t>serverové farmě</w:t>
      </w:r>
      <w:r>
        <w:fldChar w:fldCharType="end"/>
      </w:r>
      <w:r>
        <w:t xml:space="preserve">, tak často, jak je potřeba. Tyto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může zákazník také přeřadit z jedné </w:t>
      </w:r>
      <w:r>
        <w:fldChar w:fldCharType="begin"/>
      </w:r>
      <w:r>
        <w:instrText xml:space="preserve"> AutoTextList   \s NoStyle \t "Serverová farma je jednoduché datové centrum nebo dvě datová centra, která jsou fyzicky umístěná buďto v časových pásmech, mezi kterými je rozdíl maximálně čtyři hodiny, nebo v rámci EU či EFTA... (Kompletní definici naleznete ve slovníku)" </w:instrText>
      </w:r>
      <w:r>
        <w:fldChar w:fldCharType="separate"/>
      </w:r>
      <w:r>
        <w:rPr>
          <w:color w:val="0563C1"/>
        </w:rPr>
        <w:t>serverové farmy</w:t>
      </w:r>
      <w:r>
        <w:fldChar w:fldCharType="end"/>
      </w:r>
      <w:r>
        <w:t xml:space="preserve"> do jiné, ne však krátkodobě (tj. ne dříve než za 90 dní od předchozího přiřazení). Produkty používané pro vlastní hostování mohou být používány současně na základě práv pro přenositelnost licencí v rámci serverových farem.</w:t>
      </w:r>
    </w:p>
    <w:p>
      <w:pPr>
        <w:pStyle w:val="ProductList-BodyIndented"/>
      </w:pPr>
    </w:p>
    <w:p>
      <w:pPr>
        <w:pStyle w:val="ProductList-SubClauseHeading"/>
        <w:outlineLvl w:val="3"/>
      </w:pPr>
      <w:r>
        <w:t>Práva LM (License Mobility) poskytovaná programem Software Assurance</w:t>
      </w:r>
    </w:p>
    <w:p>
      <w:pPr>
        <w:pStyle w:val="ProductList-BodyIndented"/>
      </w:pPr>
      <w:r>
        <w:t xml:space="preserve">V rámci přenositelnosti licencí prostřednictvím krytí Software Assurance (SA) může zákazník přesunout svůj licencovaný software na sdílené servery na základě libovolné ze svých licencí, které jsou označené jako </w:t>
      </w:r>
      <w:r>
        <w:fldChar w:fldCharType="begin"/>
      </w:r>
      <w:r>
        <w:instrText xml:space="preserve"> AutoTextList   \s NoStyle \t "Přenositelnost licencí: Práva dostupná zákazníkům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licence s přenositelností</w:t>
      </w:r>
      <w:r>
        <w:fldChar w:fldCharType="end"/>
      </w:r>
      <w:r>
        <w:t xml:space="preserve">, pro které má krytí SA, dle níže uvedených požadavků. Produkty používané pro vlastní hostování mohou být používány současně na základě práv pro přenositelnost licencí prostřednictvím krytí Software Assurance, na základě omezení licenčních podmínek pro vlastní hostování. </w:t>
      </w:r>
    </w:p>
    <w:p>
      <w:pPr>
        <w:pStyle w:val="ProductList-BodyIndented"/>
      </w:pPr>
    </w:p>
    <w:p>
      <w:pPr>
        <w:pStyle w:val="ProductList-SubSubClauseHeading"/>
        <w:outlineLvl w:val="4"/>
      </w:pPr>
      <w:r>
        <w:t>Povolené užívání:</w:t>
      </w:r>
    </w:p>
    <w:p>
      <w:pPr>
        <w:pStyle w:val="ProductList-BodyIndented2"/>
      </w:pPr>
      <w:r>
        <w:t>S přenositelností licence prostřednictvím SA může zákazník:</w:t>
      </w:r>
    </w:p>
    <w:p>
      <w:pPr>
        <w:pStyle w:val="ProductList-Bullet"/>
        <w:numPr>
          <w:ilvl w:val="2"/>
          <w:numId w:val="64"/>
        </w:numPr>
      </w:pPr>
      <w:r>
        <w:t xml:space="preserve">spouštět svůj licencovaný software na sdílených serverech, </w:t>
      </w:r>
    </w:p>
    <w:p>
      <w:pPr>
        <w:pStyle w:val="ProductList-Bullet"/>
        <w:numPr>
          <w:ilvl w:val="2"/>
          <w:numId w:val="64"/>
        </w:numPr>
      </w:pPr>
      <w:r>
        <w:t xml:space="preserve">přistupovat k tomuto softwaru na základě licencí k přístupu, pro které má krytí SA, a na základě licencí SL uživatele a zařízení umožňujících přístup k produktům), </w:t>
      </w:r>
    </w:p>
    <w:p>
      <w:pPr>
        <w:pStyle w:val="ProductList-Bullet"/>
        <w:numPr>
          <w:ilvl w:val="2"/>
          <w:numId w:val="64"/>
        </w:numPr>
      </w:pPr>
      <w:r>
        <w:t xml:space="preserve">spravovat svá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která používá na sdílených serverech, anebo </w:t>
      </w:r>
    </w:p>
    <w:p>
      <w:pPr>
        <w:pStyle w:val="ProductList-Bullet"/>
        <w:numPr>
          <w:ilvl w:val="2"/>
          <w:numId w:val="64"/>
        </w:numPr>
      </w:pPr>
      <w:r>
        <w:t xml:space="preserve">spravovat svá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která používá na svých serverech, pomocí softwaru provozovaného na sdílených serverech,</w:t>
      </w:r>
    </w:p>
    <w:p>
      <w:pPr>
        <w:pStyle w:val="ProductList-BodyIndented2"/>
      </w:pPr>
    </w:p>
    <w:p>
      <w:pPr>
        <w:pStyle w:val="ProductList-SubSubClauseHeading"/>
        <w:outlineLvl w:val="4"/>
      </w:pPr>
      <w:r>
        <w:t>Požadavky:</w:t>
      </w:r>
    </w:p>
    <w:p>
      <w:pPr>
        <w:pStyle w:val="ProductList-BodyIndented2"/>
      </w:pPr>
      <w:r>
        <w:t>Pokud zákazník chce uplatnit práva přenositelnosti licence, musí:</w:t>
      </w:r>
    </w:p>
    <w:p>
      <w:pPr>
        <w:pStyle w:val="ProductList-Bullet"/>
        <w:numPr>
          <w:ilvl w:val="2"/>
          <w:numId w:val="65"/>
        </w:numPr>
      </w:pPr>
      <w:r>
        <w:t xml:space="preserve">provozovat svůj licencovaný software a spravovat své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na sdílených serverech na základě podmínek svojí multilicenční smlouvy, </w:t>
      </w:r>
    </w:p>
    <w:p>
      <w:pPr>
        <w:pStyle w:val="ProductList-Bullet"/>
        <w:numPr>
          <w:ilvl w:val="2"/>
          <w:numId w:val="65"/>
        </w:numPr>
      </w:pPr>
      <w:r>
        <w:t xml:space="preserve">nasazovat své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pouze se službami Microsoft Azure</w:t>
      </w:r>
      <w:r>
        <w:fldChar w:fldCharType="begin"/>
      </w:r>
      <w:r>
        <w:instrText xml:space="preserve"> XE "službami Microsoft Azure" </w:instrText>
      </w:r>
      <w:r>
        <w:fldChar w:fldCharType="end"/>
      </w:r>
      <w:r>
        <w:t xml:space="preserve"> nebo s kvalifikovanými </w:t>
      </w:r>
      <w:r>
        <w:fldChar w:fldCharType="begin"/>
      </w:r>
      <w:r>
        <w:instrText xml:space="preserve"> AutoTextList   \s NoStyle \t "Partner s právy License Mobility poskytovanými prostřednictvím Software Assurance označuje subjekt označený na adrese http://www.microsoft.com/licensing/software-assurance/license-mobility.aspx a autorizovaný společností Microsoft k tomu aby hostil software zákazníků na sdílených serverech." </w:instrText>
      </w:r>
      <w:r>
        <w:fldChar w:fldCharType="separate"/>
      </w:r>
      <w:r>
        <w:rPr>
          <w:color w:val="0563C1"/>
        </w:rPr>
        <w:t>partnery, kteří mají práva LM (License Mobility) poskytovaná programem Software Assurance</w:t>
      </w:r>
      <w:r>
        <w:fldChar w:fldCharType="end"/>
      </w:r>
      <w:r>
        <w:t>, a</w:t>
      </w:r>
    </w:p>
    <w:p>
      <w:pPr>
        <w:pStyle w:val="ProductList-Bullet"/>
        <w:numPr>
          <w:ilvl w:val="2"/>
          <w:numId w:val="65"/>
        </w:numPr>
      </w:pPr>
      <w:r>
        <w:t xml:space="preserve">vyplňovat a odesílat ověřovací formuláře pro práva LM (License Mobility) pro všechny </w:t>
      </w:r>
      <w:r>
        <w:fldChar w:fldCharType="begin"/>
      </w:r>
      <w:r>
        <w:instrText xml:space="preserve"> AutoTextList   \s NoStyle \t "Partner s právy License Mobility poskytovanými prostřednictvím Software Assurance označuje subjekt označený na adrese http://www.microsoft.com/licensing/software-assurance/license-mobility.aspx a autorizovaný společností Microsoft k tomu aby hostil software zákazníků na sdílených serverech." </w:instrText>
      </w:r>
      <w:r>
        <w:fldChar w:fldCharType="separate"/>
      </w:r>
      <w:r>
        <w:rPr>
          <w:color w:val="0563C1"/>
        </w:rPr>
        <w:t>partnery s právy LM (License Mobility) poskytovanými programem Software Assurance</w:t>
      </w:r>
      <w:r>
        <w:fldChar w:fldCharType="end"/>
      </w:r>
      <w:r>
        <w:t>, kteří budou provozovat svůj licencovaný software na svých sdílených serverech.</w:t>
      </w:r>
    </w:p>
    <w:p>
      <w:pPr>
        <w:pStyle w:val="ProductList-BodyIndented2"/>
      </w:pPr>
    </w:p>
    <w:p>
      <w:pPr>
        <w:pStyle w:val="ProductList-BodyIndented2"/>
      </w:pPr>
      <w:r>
        <w:t xml:space="preserve">Svůj licencovaný software může zákazník přesunout ze sdílených serverů zpět na své licencované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t xml:space="preserve"> nebo na sdílené servery jiné strany, nikoli však krátkodobě (tj. nikoli do 90 dnů od posledního přiřazení). Zákazník může také přesouvat spouštěné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instance</w:t>
      </w:r>
      <w:r>
        <w:fldChar w:fldCharType="end"/>
      </w:r>
      <w:r>
        <w:t xml:space="preserve"> nebo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spravovaná na základě konkrétní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ze sdílených serverů v jedné </w:t>
      </w:r>
      <w:r>
        <w:fldChar w:fldCharType="begin"/>
      </w:r>
      <w:r>
        <w:instrText xml:space="preserve"> AutoTextList   \s NoStyle \t "Serverová farma je jednoduché datové centrum nebo dvě datová centra, která jsou fyzicky umístěná buďto v časových pásmech, mezi kterými je rozdíl maximálně čtyři hodiny, nebo v rámci EU či EFTA... (Kompletní definici naleznete ve slovníku)" </w:instrText>
      </w:r>
      <w:r>
        <w:fldChar w:fldCharType="separate"/>
      </w:r>
      <w:r>
        <w:rPr>
          <w:color w:val="0563C1"/>
        </w:rPr>
        <w:t>serverové farmě</w:t>
      </w:r>
      <w:r>
        <w:fldChar w:fldCharType="end"/>
      </w:r>
      <w:r>
        <w:t xml:space="preserve"> na sdílené servery v jiné </w:t>
      </w:r>
      <w:r>
        <w:fldChar w:fldCharType="begin"/>
      </w:r>
      <w:r>
        <w:instrText xml:space="preserve"> AutoTextList   \s NoStyle \t "Serverová farma je jednoduché datové centrum nebo dvě datová centra, která jsou fyzicky umístěná buďto v časových pásmech, mezi kterými je rozdíl maximálně čtyři hodiny, nebo v rámci EU či EFTA... (Kompletní definici naleznete ve slovníku)" </w:instrText>
      </w:r>
      <w:r>
        <w:fldChar w:fldCharType="separate"/>
      </w:r>
      <w:r>
        <w:rPr>
          <w:color w:val="0563C1"/>
        </w:rPr>
        <w:t>serverové farmě</w:t>
      </w:r>
      <w:r>
        <w:fldChar w:fldCharType="end"/>
      </w:r>
      <w:r>
        <w:t xml:space="preserve">, nikoli však krátkodobě (tj. nikoli do 90 dnů od posledního přiřazení).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Prostředí OSE</w:t>
      </w:r>
      <w:r>
        <w:fldChar w:fldCharType="end"/>
      </w:r>
      <w:r>
        <w:t xml:space="preserve"> spravovaná na základě stejné licence se musí nacházet na stejné </w:t>
      </w:r>
      <w:r>
        <w:fldChar w:fldCharType="begin"/>
      </w:r>
      <w:r>
        <w:instrText xml:space="preserve"> AutoTextList   \s NoStyle \t "Serverová farma je jednoduché datové centrum nebo dvě datová centra, která jsou fyzicky umístěná buďto v časových pásmech, mezi kterými je rozdíl maximálně čtyři hodiny, nebo v rámci EU či EFTA... (Kompletní definici naleznete ve slovníku)" </w:instrText>
      </w:r>
      <w:r>
        <w:fldChar w:fldCharType="separate"/>
      </w:r>
      <w:r>
        <w:rPr>
          <w:color w:val="0563C1"/>
        </w:rPr>
        <w:t>serverové farmě</w:t>
      </w:r>
      <w:r>
        <w:fldChar w:fldCharType="end"/>
      </w:r>
      <w:r>
        <w:t xml:space="preserve">. Zákazník souhlasí, že bude zodpovídat za akce třetích stran v souvislosti s nasazením a správou softwaru ve svém zastoupení. S výjimkou níže uvedeného se užívání produktu řídí příslušnými </w:t>
      </w:r>
      <w:r>
        <w:fldChar w:fldCharType="begin"/>
      </w:r>
      <w:r>
        <w:instrText xml:space="preserve"> AutoTextList   \s NoStyle \t "Licenční podmínky: Podmínky a ujednání, kterými se řídí nasazení a použití produktu." </w:instrText>
      </w:r>
      <w:r>
        <w:fldChar w:fldCharType="separate"/>
      </w:r>
      <w:r>
        <w:rPr>
          <w:color w:val="0563C1"/>
        </w:rPr>
        <w:t>licenčními podmínkami</w:t>
      </w:r>
      <w:r>
        <w:fldChar w:fldCharType="end"/>
      </w:r>
      <w:r>
        <w:t xml:space="preserve"> pro tento produkt a právy přenositelnosti licencí poskytovanými programem SA. Práva přenositelnosti licencí poskytovaná programem SA v případě svého uplatnění nahrazují jakékoli rozporné licenční podmínky platné pro daný produkt. Přenositelnost licencí prostřednictvím krytí Software Assurance se také vztahuje na </w:t>
      </w:r>
      <w:r>
        <w:fldChar w:fldCharType="begin"/>
      </w:r>
      <w:r>
        <w:instrText xml:space="preserve"> AutoTextList   \s NoStyle \t "Server je systém fyzického hardwaru, v němž je možné spustit serverový software." </w:instrText>
      </w:r>
      <w:r>
        <w:fldChar w:fldCharType="separate"/>
      </w:r>
      <w:r>
        <w:rPr>
          <w:color w:val="0563C1"/>
        </w:rPr>
        <w:t>servery</w:t>
      </w:r>
      <w:r>
        <w:fldChar w:fldCharType="end"/>
      </w:r>
      <w:r>
        <w:fldChar w:fldCharType="begin"/>
      </w:r>
      <w:r>
        <w:instrText xml:space="preserve"> AutoTextList   \s NoStyle \t "Mezi poskytovatele uvedené v seznamu patří subjekty identifikované společností Microsoft na http://aka.ms/listedproviders. Společnost Microsoft může čas od času identifikovat další poskytovatele uvedené v seznamu na webu http://aka.ms/listedproviders." </w:instrText>
      </w:r>
      <w:r>
        <w:fldChar w:fldCharType="separate"/>
      </w:r>
      <w:r>
        <w:rPr>
          <w:color w:val="0563C1"/>
        </w:rPr>
        <w:t>poskytovatelů uvedených v seznamu</w:t>
      </w:r>
      <w:r>
        <w:fldChar w:fldCharType="end"/>
      </w:r>
      <w:r>
        <w:t>, které jsou vyhrazeny pro použití zákazníkem, a vztahují se na ně stejné podmínky a ujednání. Některé produkty, jak je uvedeno níže, mají odlišná užívací práva pro sdílené servery na základě práv přenositelnosti licencí poskytovaných krytím Software Assurance:</w:t>
      </w:r>
    </w:p>
    <w:tbl>
      <w:tblPr>
        <w:tblStyle w:val="PURTable1"/>
        <w:tblW w:w="0" w:type="dxa"/>
        <w:tblLook w:val="04A0" w:firstRow="1" w:lastRow="0" w:firstColumn="1" w:lastColumn="0" w:noHBand="0" w:noVBand="1"/>
      </w:tblPr>
      <w:tblGrid>
        <w:gridCol w:w="2542"/>
        <w:gridCol w:w="2542"/>
        <w:gridCol w:w="2532"/>
        <w:gridCol w:w="2580"/>
      </w:tblGrid>
      <w:tr>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Model licencování</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Produkt / typ produktu</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Licence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Povolený počet:</w:t>
            </w:r>
          </w:p>
          <w:p>
            <w:pPr>
              <w:pStyle w:val="ProductList-TableBody"/>
            </w:pPr>
            <w:r>
              <w:rPr>
                <w:color w:val="FFFFFF"/>
              </w:rPr>
              <w:t>prostředí OSE nebo jader na licenci</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Podle počtu jader / CAL</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Licence pro externí připojení (External Connector License)</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Každá licence pro externí připojení (External Connector License) s aktivním krytím SA</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prostředí OSE na jednu licenci</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Každá serverová licence s aktivním krytím SA</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prostředí OSE na jednu licenci</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Licence podle počtu jader</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Všechny oprávněné produkty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Každá jádrová licence s aktivním krytím SA</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Jedno virtuální jádro (platí užívací práva k produktu včetně minimálního požadavku 4 jádrových licencí na jedno prostředí OSE)</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Servery pro správu</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System Center 2012 R2 Standard</w:t>
            </w:r>
            <w:r>
              <w:fldChar w:fldCharType="begin"/>
            </w:r>
            <w:r>
              <w:instrText xml:space="preserve"> XE "System Center 2012 R2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Každá licence pro správu s aktivním krytím SA</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 spravovaná prostředí OSE na licenční server</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Servery pro správu</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System Center 2012 R2 Datacenter</w:t>
            </w:r>
            <w:r>
              <w:fldChar w:fldCharType="begin"/>
            </w:r>
            <w:r>
              <w:instrText xml:space="preserve"> XE "System Center 2012 R2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Každá licence pro správu s aktivním krytím SA</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10 spravovaných prostředí OSE na licenční server</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Servery pro správu</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System Center 2019 Standard</w:t>
            </w:r>
            <w:r>
              <w:fldChar w:fldCharType="begin"/>
            </w:r>
            <w:r>
              <w:instrText xml:space="preserve"> XE "System Center 2019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Každých 16 licencí pro správu s aktivním krytím SA</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2 spravovaná prostředí OSE na licenční server</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Servery pro správu</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System Center 2019 Datacenter</w:t>
            </w:r>
            <w:r>
              <w:fldChar w:fldCharType="begin"/>
            </w:r>
            <w:r>
              <w:instrText xml:space="preserve"> XE "System Center 2019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Každých 16 licencí pro správu s aktivním krytím SA</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10 spravovaných prostředí OSE na licenční server</w:t>
            </w:r>
          </w:p>
        </w:tc>
      </w:tr>
    </w:tbl>
    <w:p>
      <w:pPr>
        <w:pStyle w:val="ProductList-BodyIndented2"/>
      </w:pPr>
    </w:p>
    <w:p>
      <w:pPr>
        <w:pStyle w:val="ProductList-SubSubClauseHeading"/>
        <w:outlineLvl w:val="4"/>
      </w:pPr>
      <w:r>
        <w:t>Práva na zálohu</w:t>
      </w:r>
    </w:p>
    <w:p>
      <w:pPr>
        <w:pStyle w:val="ProductList-BodyIndented2"/>
      </w:pPr>
      <w:r>
        <w:t xml:space="preserve">U instancí SQL Serveru, které jsou spuštěny v rámci přenositelnosti licence prostřednictvím krytí Software Assurance, může zákazník spouštět pasivní záložní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instance</w:t>
      </w:r>
      <w:r>
        <w:fldChar w:fldCharType="end"/>
      </w:r>
      <w:r>
        <w:t xml:space="preserve"> v jednom prostředí </w:t>
      </w:r>
      <w:r>
        <w:fldChar w:fldCharType="begin"/>
      </w:r>
      <w:r>
        <w:instrText xml:space="preserve"> AutoTextList   \s NoStyle \t "OSE označuje celou instanci operačního systému nebo jeho část nebo celou instanci virtuálního (či jinak emulovaného) operačního systému...(Kompletní definici naleznete ve slovníku)" </w:instrText>
      </w:r>
      <w:r>
        <w:fldChar w:fldCharType="separate"/>
      </w:r>
      <w:r>
        <w:rPr>
          <w:color w:val="0563C1"/>
        </w:rPr>
        <w:t>OSE</w:t>
      </w:r>
      <w:r>
        <w:fldChar w:fldCharType="end"/>
      </w:r>
      <w:r>
        <w:t xml:space="preserve"> na kvalifikujících sdílených serverech v očekávání události zálohy. Počet licencí, které by jinak byly požadovány pro spuštění pasivních záložních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nesmí překročit počet licencí požadovaných pro spuštění odpovídajících </w:t>
      </w:r>
      <w:r>
        <w:fldChar w:fldCharType="begin"/>
      </w:r>
      <w:r>
        <w:instrText xml:space="preserve"> AutoTextList   \s NoStyle \t "Instance označuje bitovou kopii softwaru, kterou vytvoříte spuštěním instalačního programu softwaru, provedením instalačního postupu nebo duplikováním existující instance." </w:instrText>
      </w:r>
      <w:r>
        <w:fldChar w:fldCharType="separate"/>
      </w:r>
      <w:r>
        <w:rPr>
          <w:color w:val="0563C1"/>
        </w:rPr>
        <w:t>Instancí</w:t>
      </w:r>
      <w:r>
        <w:fldChar w:fldCharType="end"/>
      </w:r>
      <w:r>
        <w:t xml:space="preserve"> produkčního serveru na stejných partnerských sdílených serverech.</w:t>
      </w:r>
    </w:p>
    <w:p>
      <w:pPr>
        <w:pStyle w:val="ProductList-BodyIndented2"/>
      </w:pPr>
    </w:p>
    <w:p>
      <w:pPr>
        <w:pStyle w:val="ProductList-ClauseHeading"/>
        <w:outlineLvl w:val="2"/>
      </w:pPr>
      <w:bookmarkStart w:id="376" w:name="_Sec590"/>
      <w:r>
        <w:t>Servery – aplikace s vlastním hostitelem</w:t>
      </w:r>
      <w:bookmarkEnd w:id="376"/>
    </w:p>
    <w:p>
      <w:pPr>
        <w:pStyle w:val="ProductList-Body"/>
      </w:pPr>
      <w:r>
        <w:t>Aplikace s vlastním hostitelem jsou produkty, pro které platí práva vlastního hostování.</w:t>
      </w:r>
    </w:p>
    <w:p>
      <w:pPr>
        <w:pStyle w:val="ProductList-Body"/>
      </w:pPr>
    </w:p>
    <w:p>
      <w:pPr>
        <w:pStyle w:val="ProductList-Body"/>
      </w:pPr>
      <w:r>
        <w:t>Bez ohledu na jakákoli ustanovení opačného významu v multilicenční smlouvě zákazníka včetně podmínek produktu smí zákazník spouštět licencované kopie aplikací s vlastním hostitelem, které přímo nebo nepřímo komunikují s jeho softwarem, vytvořit tak integrované řešení („integrované řešení“) a umožnit jeho užívání třetím stranám, jsou-li splněny níže uvedené podmínky.</w:t>
      </w:r>
    </w:p>
    <w:p>
      <w:pPr>
        <w:pStyle w:val="ProductList-Body"/>
      </w:pPr>
    </w:p>
    <w:p>
      <w:pPr>
        <w:pStyle w:val="ProductList-SubClauseHeading"/>
        <w:outlineLvl w:val="3"/>
      </w:pPr>
      <w:r>
        <w:t>Požadavky</w:t>
      </w:r>
    </w:p>
    <w:p>
      <w:pPr>
        <w:pStyle w:val="ProductList-BodyIndented"/>
      </w:pPr>
      <w:r>
        <w:t xml:space="preserve">Zákazník musí vlastnit požadované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k softwaru Microsoft a krytí SA pro:</w:t>
      </w:r>
    </w:p>
    <w:p>
      <w:pPr>
        <w:pStyle w:val="ProductList-Bullet"/>
        <w:numPr>
          <w:ilvl w:val="1"/>
          <w:numId w:val="66"/>
        </w:numPr>
      </w:pPr>
      <w:r>
        <w:t>aplikace s vlastním hostitelem provozované jako součást integrovaného řešení a</w:t>
      </w:r>
    </w:p>
    <w:p>
      <w:pPr>
        <w:pStyle w:val="ProductList-Bullet"/>
        <w:numPr>
          <w:ilvl w:val="1"/>
          <w:numId w:val="66"/>
        </w:numPr>
      </w:pPr>
      <w:r>
        <w:t xml:space="preserve">všechny přístupové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nezbytné pro zpřístupnění integrovaného řešení externím uživatelům.</w:t>
      </w:r>
    </w:p>
    <w:p>
      <w:pPr>
        <w:pStyle w:val="ProductList-BodyIndented"/>
      </w:pPr>
      <w:r>
        <w:t xml:space="preserve">Software společnosti Microsoft používaný k vytváření a doručení integrovaného řešení musí: </w:t>
      </w:r>
    </w:p>
    <w:p>
      <w:pPr>
        <w:pStyle w:val="ProductList-Bullet"/>
        <w:numPr>
          <w:ilvl w:val="1"/>
          <w:numId w:val="67"/>
        </w:numPr>
      </w:pPr>
      <w:r>
        <w:t xml:space="preserve">být licencovány prostřednictvím multilicenčního programu; a </w:t>
      </w:r>
    </w:p>
    <w:p>
      <w:pPr>
        <w:pStyle w:val="ProductList-Bullet"/>
        <w:numPr>
          <w:ilvl w:val="1"/>
          <w:numId w:val="67"/>
        </w:numPr>
      </w:pPr>
      <w:r>
        <w:t xml:space="preserve">být kvalifikované pro </w:t>
      </w:r>
      <w:r>
        <w:fldChar w:fldCharType="begin"/>
      </w:r>
      <w:r>
        <w:instrText xml:space="preserve"> AutoTextList   \s NoStyle \t "Vlastní hostování: Výhoda SA, která umožňuje použití produktů pro účely podmíněného hostování; podrobnosti viz oddíl Servery – Aplikace s vlastním hostováním v příloze B – Software Assurance." </w:instrText>
      </w:r>
      <w:r>
        <w:fldChar w:fldCharType="separate"/>
      </w:r>
      <w:r>
        <w:rPr>
          <w:color w:val="0563C1"/>
        </w:rPr>
        <w:t>vlastní hostování</w:t>
      </w:r>
      <w:r>
        <w:fldChar w:fldCharType="end"/>
      </w:r>
      <w:r>
        <w:t xml:space="preserve"> na základě těchto licenčních podmínek. </w:t>
      </w:r>
    </w:p>
    <w:p>
      <w:pPr>
        <w:pStyle w:val="ProductList-BodyIndented"/>
      </w:pPr>
    </w:p>
    <w:p>
      <w:pPr>
        <w:pStyle w:val="ProductList-BodyIndented"/>
      </w:pPr>
      <w:r>
        <w:t xml:space="preserve">Zákazník smí užívat aplikace s vlastním hostitelem ve spojení s právy na přenositelnost licencí poskytovanými programem Software Assurance pro poskytování integrovaného řešení ze sdílených serverů. Protože pro Windows Server neexistuje žádná </w:t>
      </w:r>
      <w:r>
        <w:fldChar w:fldCharType="begin"/>
      </w:r>
      <w:r>
        <w:instrText xml:space="preserve"> AutoTextList   \s NoStyle \t "Přenositelnost licencí: Práva dostupná zákazníkům SA buďto pro změnu přidělení licencí mimo standardní časové rozvrhy, nebo pro použití produktů na víceklientských serverech mimo jejich datová centra; podrobnosti viz oddíl Přenositelnost licencí v Příloze B." </w:instrText>
      </w:r>
      <w:r>
        <w:fldChar w:fldCharType="separate"/>
      </w:r>
      <w:r>
        <w:rPr>
          <w:color w:val="0563C1"/>
        </w:rPr>
        <w:t>přenositelnost licence</w:t>
      </w:r>
      <w:r>
        <w:fldChar w:fldCharType="end"/>
      </w:r>
      <w:r>
        <w:t xml:space="preserve">, zákazník nemůže užívat produkt Windows Server (ani licenci Remote Desktop Services External Connector nebo žádnou jinou přístupovou licenci Windows Server) jako aplikaci s vlastním hostitelem. Místo toho musí zákazník použít software Windows Server s licencí License Mobility prostřednictvím </w:t>
      </w:r>
      <w:r>
        <w:fldChar w:fldCharType="begin"/>
      </w:r>
      <w:r>
        <w:instrText xml:space="preserve"> AutoTextList   \s NoStyle \t "Partner s právy License Mobility poskytovanými prostřednictvím Software Assurance označuje subjekt označený na adrese http://www.microsoft.com/licensing/software-assurance/license-mobility.aspx a autorizovaný společností Microsoft k tomu aby hostil software zákazníků na sdílených serverech." </w:instrText>
      </w:r>
      <w:r>
        <w:fldChar w:fldCharType="separate"/>
      </w:r>
      <w:r>
        <w:rPr>
          <w:color w:val="0563C1"/>
        </w:rPr>
        <w:t>programu Software Assurance Partner</w:t>
      </w:r>
      <w:r>
        <w:fldChar w:fldCharType="end"/>
      </w:r>
      <w:r>
        <w:t xml:space="preserve"> nebo licenční smlouvy poskytovatele služeb zákazníka nebo prostřednictvím libovolné jiné multilicenční nabídky Microsoft, jež umožňuje používání na sdílených serverech. Jiné produkty používané v rámci integrovaného řešení poskytovaného ze sdílených serverů musí mít přenositelnost licencí prostřednictvím krytí Software Assurance. Na každý vyhrazený </w:t>
      </w:r>
      <w:r>
        <w:fldChar w:fldCharType="begin"/>
      </w:r>
      <w:r>
        <w:instrText xml:space="preserve"> AutoTextList   \s NoStyle \t "Server je systém fyzického hardwaru, v němž je možné spustit serverový software." </w:instrText>
      </w:r>
      <w:r>
        <w:fldChar w:fldCharType="separate"/>
      </w:r>
      <w:r>
        <w:rPr>
          <w:color w:val="0563C1"/>
        </w:rPr>
        <w:t>server</w:t>
      </w:r>
      <w:r>
        <w:fldChar w:fldCharType="end"/>
      </w:r>
      <w:r>
        <w:t xml:space="preserve"> používaný pro tyto účely, který je pod správou nebo kontrolou jiného subjektu než zákazníka nebo jeho afilace, se vztahuje ustanovení </w:t>
      </w:r>
      <w:hyperlink w:anchor="_Sec537">
        <w:r>
          <w:rPr>
            <w:color w:val="00467F"/>
            <w:u w:val="single"/>
          </w:rPr>
          <w:t>o správě outsourcingového softwaru v Podmínkách produktu</w:t>
        </w:r>
      </w:hyperlink>
      <w:r>
        <w:t>.</w:t>
      </w:r>
    </w:p>
    <w:p>
      <w:pPr>
        <w:pStyle w:val="ProductList-BodyIndented"/>
      </w:pPr>
    </w:p>
    <w:p>
      <w:pPr>
        <w:pStyle w:val="ProductList-BodyIndented"/>
      </w:pPr>
      <w:r>
        <w:t>Software zákazníka musí splňovat následující podmínky:</w:t>
      </w:r>
    </w:p>
    <w:p>
      <w:pPr>
        <w:pStyle w:val="ProductList-Bullet"/>
        <w:numPr>
          <w:ilvl w:val="1"/>
          <w:numId w:val="68"/>
        </w:numPr>
      </w:pPr>
      <w:r>
        <w:t>Musí k aplikacím s vlastním hostitelem, které jsou součástí integrovaného řešení, přidávat významné a primární funkce (řídicí panely, editory jazyka HTML, nástroje a podobné technologie jako takové nejsou primárními službami ani aplikacemi integrovaného řešení).</w:t>
      </w:r>
    </w:p>
    <w:p>
      <w:pPr>
        <w:pStyle w:val="ProductList-Bullet"/>
        <w:numPr>
          <w:ilvl w:val="1"/>
          <w:numId w:val="68"/>
        </w:numPr>
      </w:pPr>
      <w:r>
        <w:t>Musí být hlavní službou anebo aplikací integrovaného řešení a nesmí umožnit přímý přístup k aplikacím s vlastním hostitelem žádnému koncovému uživateli integrovaného řešení.</w:t>
      </w:r>
    </w:p>
    <w:p>
      <w:pPr>
        <w:pStyle w:val="ProductList-Bullet"/>
        <w:numPr>
          <w:ilvl w:val="1"/>
          <w:numId w:val="68"/>
        </w:numPr>
      </w:pPr>
      <w:r>
        <w:t>Musí být koncovým uživatelům poskytován prostřednictvím Internetu, telefonní sítě nebo soukromé sítě ze serverů, které jsou každý den kontrolovány zákazníkem nebo třetí stranou jinou než koncovým uživatelem integrovaného řešení (integrované řešení nesmí být zavedeno v zařízení koncového uživatele).</w:t>
      </w:r>
    </w:p>
    <w:p>
      <w:pPr>
        <w:pStyle w:val="ProductList-Bullet"/>
        <w:numPr>
          <w:ilvl w:val="1"/>
          <w:numId w:val="68"/>
        </w:numPr>
      </w:pPr>
      <w:r>
        <w:t>Zákazník k němu musí mít vlastnické, nikoli licenční právo, jeho software však smí obsahovat vedlejší software třetí strany, který je do něj vložen a jeho provoz poskytuje podporu softwaru zákazníka.</w:t>
      </w:r>
    </w:p>
    <w:p>
      <w:pPr>
        <w:pStyle w:val="ProductList-BodyIndented"/>
      </w:pPr>
    </w:p>
    <w:p>
      <w:pPr>
        <w:pStyle w:val="ProductList-BodyIndented"/>
      </w:pPr>
      <w:r>
        <w:t xml:space="preserve">Veškeré užívání aplikací s vlastním hostitelem i nadále podléhá </w:t>
      </w:r>
      <w:r>
        <w:fldChar w:fldCharType="begin"/>
      </w:r>
      <w:r>
        <w:instrText xml:space="preserve"> AutoTextList   \s NoStyle \t "Licenční podmínky: Podmínky a ujednání, kterými se řídí nasazení a použití produktu." </w:instrText>
      </w:r>
      <w:r>
        <w:fldChar w:fldCharType="separate"/>
      </w:r>
      <w:r>
        <w:rPr>
          <w:color w:val="0563C1"/>
        </w:rPr>
        <w:t>licenčním podmínkám</w:t>
      </w:r>
      <w:r>
        <w:fldChar w:fldCharType="end"/>
      </w:r>
      <w:r>
        <w:t xml:space="preserve"> pro tyto produkty.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získané v rámci multilicenční smlouvy nesmí zákazník převádět s výjimkami uvedenými v dané smlouvě.</w:t>
      </w:r>
    </w:p>
    <w:p>
      <w:pPr>
        <w:pStyle w:val="ProductList-BodyIndented"/>
        <w:jc w:val="right"/>
      </w:pPr>
    </w:p>
    <w:tbl>
      <w:tblPr>
        <w:tblStyle w:val="PURTable0"/>
        <w:tblW w:w="0" w:type="dxa"/>
        <w:tblLook w:val="04A0" w:firstRow="1" w:lastRow="0" w:firstColumn="1" w:lastColumn="0" w:noHBand="0" w:noVBand="1"/>
      </w:tblPr>
      <w:tblGrid>
        <w:gridCol w:w="1055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Indented"/>
      </w:pPr>
    </w:p>
    <w:p>
      <w:pPr>
        <w:pStyle w:val="PURBreadcrumb"/>
      </w:pPr>
    </w:p>
    <w:p>
      <w:pPr>
        <w:pStyle w:val="ProductList-Offering1Heading"/>
        <w:outlineLvl w:val="1"/>
      </w:pPr>
      <w:bookmarkStart w:id="377" w:name="_Sec1282"/>
      <w:r>
        <w:t>Aktualizace rozšířeného zabezpečení</w:t>
      </w:r>
      <w:bookmarkEnd w:id="377"/>
      <w:r>
        <w:fldChar w:fldCharType="begin"/>
      </w:r>
      <w:r>
        <w:instrText xml:space="preserve"> TC "</w:instrText>
      </w:r>
      <w:bookmarkStart w:id="378" w:name="_Toc62549965"/>
      <w:r>
        <w:instrText>Aktualizace rozšířeného zabezpečení</w:instrText>
      </w:r>
      <w:bookmarkEnd w:id="378"/>
      <w:r>
        <w:instrText>" \l 2</w:instrText>
      </w:r>
      <w:r>
        <w:fldChar w:fldCharType="end"/>
      </w:r>
    </w:p>
    <w:p>
      <w:pPr>
        <w:pStyle w:val="ProductList-Body"/>
      </w:pPr>
      <w:r>
        <w:t xml:space="preserve">Zákazník může zakoupit krytí Aktualizace rozšířeného zabezpečení („ESU”) pro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s krytím SA a ekvivalentní licence na odběr.</w:t>
      </w:r>
    </w:p>
    <w:p>
      <w:pPr>
        <w:pStyle w:val="ProductList-Body"/>
      </w:pPr>
    </w:p>
    <w:p>
      <w:pPr>
        <w:pStyle w:val="ProductList-ClauseHeading"/>
        <w:outlineLvl w:val="2"/>
      </w:pPr>
      <w:r>
        <w:t>Licenční požadavky</w:t>
      </w:r>
    </w:p>
    <w:p>
      <w:pPr>
        <w:pStyle w:val="ProductList-Body"/>
      </w:pPr>
      <w:r>
        <w:t xml:space="preserve">Je vyžadováno krytí ESU pro každou </w:t>
      </w:r>
      <w:r>
        <w:fldChar w:fldCharType="begin"/>
      </w:r>
      <w:r>
        <w:instrText xml:space="preserve"> AutoTextList   \s NoStyle \t "Licence znamená právo na stahování, instalaci a užívání produktu a na přístup k němu." </w:instrText>
      </w:r>
      <w:r>
        <w:fldChar w:fldCharType="separate"/>
      </w:r>
      <w:r>
        <w:rPr>
          <w:color w:val="0563C1"/>
        </w:rPr>
        <w:t>licenci</w:t>
      </w:r>
      <w:r>
        <w:fldChar w:fldCharType="end"/>
      </w:r>
      <w:r>
        <w:t xml:space="preserve"> pro jádro nebo server přidělenou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licenčnímu serveru</w:t>
      </w:r>
      <w:r>
        <w:fldChar w:fldCharType="end"/>
      </w:r>
      <w:r>
        <w:t xml:space="preserve"> na základě stejných licenčních minim. Krytí ESU není vyžadováno (ani poskytováno) v případě licencí CAL nebo licencí pro externí připojení (External Connector Licenses); avšak zákazník musí mít aktivní krytí SA (nebo ekvivalentní licence na odběr) pro licence CAL a licence pro externí připojení umožňující přístup k serverům s aktivním krytím ESU.</w:t>
      </w:r>
    </w:p>
    <w:p>
      <w:pPr>
        <w:pStyle w:val="ProductList-Body"/>
      </w:pPr>
    </w:p>
    <w:p>
      <w:pPr>
        <w:pStyle w:val="ProductList-ClauseHeading"/>
        <w:outlineLvl w:val="2"/>
      </w:pPr>
      <w:r>
        <w:t>Oprávnění ke krytí</w:t>
      </w:r>
    </w:p>
    <w:p>
      <w:pPr>
        <w:pStyle w:val="ProductList-Body"/>
      </w:pPr>
      <w:r>
        <w:t xml:space="preserve">V případě libovolného </w:t>
      </w:r>
      <w:r>
        <w:fldChar w:fldCharType="begin"/>
      </w:r>
      <w:r>
        <w:instrText xml:space="preserve"> AutoTextList   \s NoStyle \t "Server je systém fyzického hardwaru, v němž je možné spustit serverový software." </w:instrText>
      </w:r>
      <w:r>
        <w:fldChar w:fldCharType="separate"/>
      </w:r>
      <w:r>
        <w:rPr>
          <w:color w:val="0563C1"/>
        </w:rPr>
        <w:t>serveru</w:t>
      </w:r>
      <w:r>
        <w:fldChar w:fldCharType="end"/>
      </w:r>
      <w:r>
        <w:t xml:space="preserve"> může zákazník získat krytí ESU pro druhý a třetí rok nabídky, pouze pokud získal také krytí pro předchozí rok. Není vyžadován souběh krytí ESU s krytím SA nebo licencemi na odběr ekvivalentními s krytím SA; avšak pro každý rok zakoupeného krytí ESU (tj. během prvního, druhého a třetího roku) musí zákazníkovi zbývat minimálně jeden měsíc opravňujícího krytí SA nebo licence na odběr. </w:t>
      </w:r>
    </w:p>
    <w:p>
      <w:pPr>
        <w:pStyle w:val="ProductList-Body"/>
      </w:pPr>
    </w:p>
    <w:p>
      <w:pPr>
        <w:pStyle w:val="ProductList-ClauseHeading"/>
        <w:outlineLvl w:val="2"/>
      </w:pPr>
      <w:r>
        <w:t>Používání aktualizovaného softwaru</w:t>
      </w:r>
    </w:p>
    <w:p>
      <w:pPr>
        <w:pStyle w:val="ProductList-Body"/>
      </w:pPr>
      <w:r>
        <w:t xml:space="preserve">Kromě výjimek uvedených níže smí být serverový software, který je aktualizován prostřednictvím krytí ESU, používán pouze na základě licencí s krytím ESU. </w:t>
      </w:r>
    </w:p>
    <w:p>
      <w:pPr>
        <w:pStyle w:val="ProductList-Bullet"/>
        <w:numPr>
          <w:ilvl w:val="0"/>
          <w:numId w:val="69"/>
        </w:numPr>
      </w:pPr>
      <w:r>
        <w:t>Zákazník může pokračovat v používání aktualizovaného softwaru po vypršení platnosti krytí, avšak pouze na základě licencí, na které se krytí vztahovalo.</w:t>
      </w:r>
    </w:p>
    <w:p>
      <w:pPr>
        <w:pStyle w:val="ProductList-Bullet"/>
        <w:numPr>
          <w:ilvl w:val="0"/>
          <w:numId w:val="69"/>
        </w:numPr>
      </w:pPr>
      <w:r>
        <w:t xml:space="preserve">Zákazník může použít aktualizace poskytované v rámci jeho krytí ESU pro software, ke kterému má zákazník licence a který používá výhradně pro vývoj, testování a související účely na základě odpovídajících licencí pro vývojářskou edici nebo odběry produktu Visual Studio. </w:t>
      </w:r>
    </w:p>
    <w:p>
      <w:pPr>
        <w:pStyle w:val="ProductList-Bullet"/>
        <w:numPr>
          <w:ilvl w:val="0"/>
          <w:numId w:val="69"/>
        </w:numPr>
      </w:pPr>
      <w:r>
        <w:t>Zákazník může používat aktualizovaný software ve službě Azure Stack Hub s pracovními zatíženími licencovaného softwaru SQL Server, Windows Server a Windows 7.</w:t>
      </w:r>
    </w:p>
    <w:p>
      <w:pPr>
        <w:pStyle w:val="ProductList-Body"/>
      </w:pPr>
    </w:p>
    <w:p>
      <w:pPr>
        <w:pStyle w:val="ProductList-ClauseHeading"/>
        <w:outlineLvl w:val="2"/>
      </w:pPr>
      <w:r>
        <w:t>Krytí hostovaných služeb</w:t>
      </w:r>
    </w:p>
    <w:p>
      <w:pPr>
        <w:pStyle w:val="ProductList-Body"/>
      </w:pPr>
      <w:r>
        <w:t xml:space="preserve">Zákazník může krytí ESU zakoupit také pro služby běžící na serverech oprávněných poskytovatelů služeb na základě nabídek obsahujících licence. Termín „oprávnění poskytovatelé služeb” označuje poskytovatele služeb uvedené na adrese </w:t>
      </w:r>
      <w:hyperlink r:id="rId161">
        <w:r>
          <w:rPr>
            <w:color w:val="00467F"/>
            <w:u w:val="single"/>
          </w:rPr>
          <w:t>http://www.microsoft.com/licensing/software-assurance/license-mobility.aspx</w:t>
        </w:r>
      </w:hyperlink>
      <w:r>
        <w:t xml:space="preserve">. Termín „licence zahrnuta” označuje, že zákazník licencuje produkt Windows Server nebo SQL Server prostřednictvím oprávněného poskytovatele služeb a nepřináší své vlastní licence (např. BYOL). Zákazník musí získat licence ESU pro všechna </w:t>
      </w:r>
      <w:r>
        <w:fldChar w:fldCharType="begin"/>
      </w:r>
      <w:r>
        <w:instrText xml:space="preserve"> AutoTextList   \s NoStyle \t "Virtuální jádro je jednotka výpočetního výkonu ve virtuálním hardwarovém systému. Virtuální jádro je virtuální reprezentace jednoho nebo více hardwarových vláken." </w:instrText>
      </w:r>
      <w:r>
        <w:fldChar w:fldCharType="separate"/>
      </w:r>
      <w:r>
        <w:rPr>
          <w:color w:val="0563C1"/>
        </w:rPr>
        <w:t>virtuální jádra</w:t>
      </w:r>
      <w:r>
        <w:fldChar w:fldCharType="end"/>
      </w:r>
      <w:r>
        <w:t xml:space="preserve"> ve </w:t>
      </w:r>
      <w:r>
        <w:fldChar w:fldCharType="begin"/>
      </w:r>
      <w:r>
        <w:instrText xml:space="preserve"> AutoTextList   \s NoStyle \t "Virtuální prostředí OSE označuje prostředí OSE, které je konfigurováno pro spuštění přímo v systému virtuálního hardwaru" </w:instrText>
      </w:r>
      <w:r>
        <w:fldChar w:fldCharType="separate"/>
      </w:r>
      <w:r>
        <w:rPr>
          <w:color w:val="0563C1"/>
        </w:rPr>
        <w:t>virtuálním prostředí OSE</w:t>
      </w:r>
      <w:r>
        <w:fldChar w:fldCharType="end"/>
      </w:r>
      <w:r>
        <w:t>, na která se vztahuje minimální počet 16 licencí pro Windows Server a čtyř licencí pro SQL Server.</w:t>
      </w:r>
    </w:p>
    <w:p>
      <w:pPr>
        <w:pStyle w:val="ProductList-Body"/>
      </w:pPr>
    </w:p>
    <w:p>
      <w:pPr>
        <w:pStyle w:val="ProductList-ClauseHeading"/>
        <w:outlineLvl w:val="2"/>
      </w:pPr>
      <w:r>
        <w:t>Pracovní zatížení služby Azure Stack Hub</w:t>
      </w:r>
    </w:p>
    <w:p>
      <w:pPr>
        <w:pStyle w:val="ProductList-Body"/>
      </w:pPr>
      <w:r>
        <w:t>Zákazník může přistupovat ke krytím ESU ve službě Azure Stack Hub s pracovními zatíženími licencovaného softwaru SQL Server, Windows Server a Windows 7. Požadavky na zakoupení krytí ESU a na přístup k pracovním zatížením aktualizovaného serveru pouze na základě licencí CAL s krytím SA se promíjejí výhradně s ohledem na instance softwaru SQL Server, Windows Server a Windows 7, které zákazník provozuje ve službě Azure Stack Hub.</w:t>
      </w:r>
    </w:p>
    <w:p>
      <w:pPr>
        <w:pStyle w:val="ProductList-Body"/>
      </w:pPr>
    </w:p>
    <w:p>
      <w:pPr>
        <w:pStyle w:val="ProductList-ClauseHeading"/>
        <w:outlineLvl w:val="2"/>
      </w:pPr>
      <w:r>
        <w:t>Nepřetržitá podpora řešení problémů</w:t>
      </w:r>
    </w:p>
    <w:p>
      <w:pPr>
        <w:pStyle w:val="ProductList-Body"/>
      </w:pPr>
      <w:r>
        <w:t xml:space="preserve">Během doby platnosti krytí ESU bude mít zákazník nárok na uplatnění dostupných incidentů nepřetržité podpory řešení problémů na užívání verze, na kterou se vztahuje krytí, na svých kvalifikujících serverech. Kvalifikující servery jsou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 servery</w:t>
      </w:r>
      <w:r>
        <w:fldChar w:fldCharType="end"/>
      </w:r>
      <w:r>
        <w:t xml:space="preserve"> s aktivním krytím SA a ESU a </w:t>
      </w:r>
      <w:r>
        <w:fldChar w:fldCharType="begin"/>
      </w:r>
      <w:r>
        <w:instrText xml:space="preserve"> AutoTextList   \s NoStyle \t "Licencovaný server označuje jednotlivý server vyhrazený k využití zákazníkem, kterému je přidělena licence. Na vyhrazené servery, která jsou pod správou nebo kontrolou jiného subjektu než zákazníka nebo jeho afilací, se vztahuje ustanovení o správě outsourcingového softwaru. Pro účely této definice je hardwarový oddíl nebo server blade považován za samostatný server." </w:instrText>
      </w:r>
      <w:r>
        <w:fldChar w:fldCharType="separate"/>
      </w:r>
      <w:r>
        <w:rPr>
          <w:color w:val="0563C1"/>
        </w:rPr>
        <w:t>licencované servery</w:t>
      </w:r>
      <w:r>
        <w:fldChar w:fldCharType="end"/>
      </w:r>
      <w:r>
        <w:t>, které jsou také licencované pro službu Azure Stack Hub a spouštějí ji.</w:t>
      </w:r>
    </w:p>
    <w:p>
      <w:pPr>
        <w:pStyle w:val="ProductList-Body"/>
      </w:pP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SectionHeading"/>
        <w:pageBreakBefore/>
        <w:outlineLvl w:val="0"/>
      </w:pPr>
      <w:bookmarkStart w:id="379" w:name="_Sec1237"/>
      <w:bookmarkEnd w:id="355"/>
      <w:r>
        <w:t>Příloha C – Doplňky a další licence k přechodu</w:t>
      </w:r>
      <w:r>
        <w:fldChar w:fldCharType="begin"/>
      </w:r>
      <w:r>
        <w:instrText xml:space="preserve"> TC "</w:instrText>
      </w:r>
      <w:bookmarkStart w:id="380" w:name="_Toc62549966"/>
      <w:r>
        <w:instrText>Příloha C – Doplňky a další licence k přechodu</w:instrText>
      </w:r>
      <w:bookmarkEnd w:id="380"/>
      <w:r>
        <w:instrText>" \l 1</w:instrText>
      </w:r>
      <w:r>
        <w:fldChar w:fldCharType="end"/>
      </w: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381" w:name="_Sec1238"/>
      <w:r>
        <w:t>Doplňky</w:t>
      </w:r>
      <w:bookmarkEnd w:id="381"/>
      <w:r>
        <w:fldChar w:fldCharType="begin"/>
      </w:r>
      <w:r>
        <w:instrText xml:space="preserve"> TC "</w:instrText>
      </w:r>
      <w:bookmarkStart w:id="382" w:name="_Toc62549967"/>
      <w:r>
        <w:instrText>Doplňky</w:instrText>
      </w:r>
      <w:bookmarkEnd w:id="382"/>
      <w:r>
        <w:instrText>" \l 2</w:instrText>
      </w:r>
      <w:r>
        <w:fldChar w:fldCharType="end"/>
      </w:r>
    </w:p>
    <w:p>
      <w:pPr>
        <w:pStyle w:val="ProductList-Body"/>
      </w:pPr>
      <w:r>
        <w:t>Zákazník může získat doplňky za následujících podmínek:</w:t>
      </w:r>
    </w:p>
    <w:p>
      <w:pPr>
        <w:pStyle w:val="ProductList-Bullet"/>
        <w:numPr>
          <w:ilvl w:val="0"/>
          <w:numId w:val="70"/>
        </w:numPr>
      </w:pPr>
      <w:r>
        <w:t>Zákazník musí mít aktivní krytí SA nebo aktivní licenci na odběr na základě počtu uživatelů pro odpovídající kvalifikované licence</w:t>
      </w:r>
    </w:p>
    <w:p>
      <w:pPr>
        <w:pStyle w:val="ProductList-Bullet"/>
        <w:numPr>
          <w:ilvl w:val="0"/>
          <w:numId w:val="70"/>
        </w:numPr>
      </w:pPr>
      <w:r>
        <w:t xml:space="preserve">Zákazník může získat jednu licenci na odběr doplňku pro všechny kvalifikující licence, není-li v této příloze uvedeno jinak  </w:t>
      </w:r>
    </w:p>
    <w:p>
      <w:pPr>
        <w:pStyle w:val="ProductList-Bullet"/>
        <w:numPr>
          <w:ilvl w:val="0"/>
          <w:numId w:val="70"/>
        </w:numPr>
      </w:pPr>
      <w:r>
        <w:t>Zákazník může získat licence na odběr doplňku mezi daty aktualizace před získáním kvalifikujících licencí</w:t>
      </w:r>
    </w:p>
    <w:p>
      <w:pPr>
        <w:pStyle w:val="ProductList-Body"/>
      </w:pPr>
    </w:p>
    <w:p>
      <w:pPr>
        <w:pStyle w:val="ProductList-Body"/>
      </w:pPr>
      <w:r>
        <w:t>Platnost doplňků vyprší v den vypršení platnosti krytí SA pro kvalifikující licenci nebo vypršení platnosti licence na odběr doplňku, podle toho, co nastane dříve, není-li v této příloze uvedeno jinak. Přiřazení doplňků smí být měněno pouze na uživatele nebo zařízení s kvalifikujícími licencemi.</w:t>
      </w:r>
    </w:p>
    <w:p>
      <w:pPr>
        <w:pStyle w:val="ProductList-Body"/>
      </w:pPr>
    </w:p>
    <w:p>
      <w:pPr>
        <w:pStyle w:val="ProductList-Offering2HeadingNoBorder"/>
        <w:outlineLvl w:val="2"/>
      </w:pPr>
      <w:r>
        <w:t>Počítačový operační systém Windows</w:t>
      </w:r>
      <w:r>
        <w:fldChar w:fldCharType="begin"/>
      </w:r>
      <w:r>
        <w:instrText xml:space="preserve"> TC "</w:instrText>
      </w:r>
      <w:bookmarkStart w:id="383" w:name="_Toc62549968"/>
      <w:r>
        <w:instrText>Počítačový operační systém Windows</w:instrText>
      </w:r>
      <w:bookmarkEnd w:id="383"/>
      <w:r>
        <w:instrText>" \l 3</w:instrText>
      </w:r>
      <w:r>
        <w:fldChar w:fldCharType="end"/>
      </w:r>
    </w:p>
    <w:p>
      <w:pPr>
        <w:pStyle w:val="ProductList-Body"/>
      </w:pPr>
      <w:r>
        <w:t>Licencovaný uživatel musí být primárním uživatelem zařízení buď s aktivním krytím Windows Desktop Operating System SA nebo s krytím Windows VDA.</w:t>
      </w:r>
    </w:p>
    <w:p>
      <w:pPr>
        <w:pStyle w:val="ProductList-Body"/>
      </w:pPr>
    </w:p>
    <w:tbl>
      <w:tblPr>
        <w:tblStyle w:val="PURTable"/>
        <w:tblW w:w="0" w:type="dxa"/>
        <w:tblLook w:val="04A0" w:firstRow="1" w:lastRow="0" w:firstColumn="1" w:lastColumn="0" w:noHBand="0" w:noVBand="1"/>
      </w:tblPr>
      <w:tblGrid>
        <w:gridCol w:w="5257"/>
        <w:gridCol w:w="5659"/>
      </w:tblGrid>
      <w:tr>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pPr>
              <w:pStyle w:val="ProductList-TableBody"/>
            </w:pPr>
            <w:r>
              <w:rPr>
                <w:color w:val="FFFFFF"/>
              </w:rPr>
              <w:t>Licence na odběr doplňku na základě počtu uživatelů</w:t>
            </w:r>
          </w:p>
        </w:tc>
        <w:tc>
          <w:tcPr>
            <w:tcW w:w="6240" w:type="dxa"/>
            <w:tcBorders>
              <w:top w:val="single" w:sz="4" w:space="0" w:color="0070C0"/>
              <w:bottom w:val="single" w:sz="4" w:space="0" w:color="000000"/>
              <w:right w:val="single" w:sz="4" w:space="0" w:color="0070C0"/>
            </w:tcBorders>
            <w:shd w:val="clear" w:color="auto" w:fill="0070C0"/>
          </w:tcPr>
          <w:p>
            <w:pPr>
              <w:pStyle w:val="ProductList-TableBody"/>
            </w:pPr>
            <w:r>
              <w:rPr>
                <w:color w:val="FFFFFF"/>
              </w:rPr>
              <w:t>Kvalifikující licence</w:t>
            </w:r>
          </w:p>
        </w:tc>
      </w:tr>
      <w:tr>
        <w:tc>
          <w:tcPr>
            <w:tcW w:w="5880" w:type="dxa"/>
            <w:tcBorders>
              <w:top w:val="single" w:sz="4" w:space="0" w:color="000000"/>
              <w:left w:val="single" w:sz="4" w:space="0" w:color="000000"/>
              <w:bottom w:val="single" w:sz="4" w:space="0" w:color="000000"/>
              <w:right w:val="single" w:sz="4" w:space="0" w:color="000000"/>
            </w:tcBorders>
          </w:tcPr>
          <w:p>
            <w:pPr>
              <w:pStyle w:val="ProductList-TableBody"/>
            </w:pPr>
            <w:r>
              <w:t>Doplněk Windows 10 Enterprise E3</w:t>
            </w:r>
          </w:p>
        </w:tc>
        <w:tc>
          <w:tcPr>
            <w:tcW w:w="6240" w:type="dxa"/>
            <w:tcBorders>
              <w:top w:val="single" w:sz="4" w:space="0" w:color="000000"/>
              <w:left w:val="single" w:sz="4" w:space="0" w:color="000000"/>
              <w:bottom w:val="none" w:sz="4" w:space="0" w:color="000000"/>
              <w:right w:val="single" w:sz="4" w:space="0" w:color="000000"/>
            </w:tcBorders>
          </w:tcPr>
          <w:p>
            <w:pPr>
              <w:pStyle w:val="ProductList-TableBody"/>
            </w:pPr>
            <w:r>
              <w:t>Windows 10 Enterprise/Education na zařízení</w:t>
            </w:r>
          </w:p>
        </w:tc>
      </w:tr>
      <w:tr>
        <w:tc>
          <w:tcPr>
            <w:tcW w:w="5880" w:type="dxa"/>
            <w:tcBorders>
              <w:top w:val="single" w:sz="4" w:space="0" w:color="000000"/>
              <w:left w:val="single" w:sz="4" w:space="0" w:color="000000"/>
              <w:bottom w:val="single" w:sz="4" w:space="0" w:color="000000"/>
              <w:right w:val="single" w:sz="4" w:space="0" w:color="000000"/>
            </w:tcBorders>
          </w:tcPr>
          <w:p>
            <w:pPr>
              <w:pStyle w:val="ProductList-TableBody"/>
            </w:pPr>
            <w:r>
              <w:t>Doplněk Windows 10 Enterprise E5</w:t>
            </w:r>
          </w:p>
        </w:tc>
        <w:tc>
          <w:tcPr>
            <w:tcW w:w="6240" w:type="dxa"/>
            <w:tcBorders>
              <w:top w:val="none" w:sz="4" w:space="0" w:color="000000"/>
              <w:left w:val="single" w:sz="4" w:space="0" w:color="000000"/>
              <w:bottom w:val="single" w:sz="4" w:space="0" w:color="000000"/>
              <w:right w:val="single" w:sz="4" w:space="0" w:color="000000"/>
            </w:tcBorders>
          </w:tcPr>
          <w:p>
            <w:pPr>
              <w:pStyle w:val="ProductList-TableBody"/>
            </w:pPr>
          </w:p>
        </w:tc>
      </w:tr>
    </w:tbl>
    <w:p>
      <w:pPr>
        <w:pStyle w:val="ProductList-Body"/>
      </w:pPr>
    </w:p>
    <w:p>
      <w:pPr>
        <w:pStyle w:val="ProductList-Offering2HeadingNoBorder"/>
        <w:outlineLvl w:val="2"/>
      </w:pPr>
      <w:r>
        <w:t>Microsoft Azure User Plans</w:t>
      </w:r>
      <w:r>
        <w:fldChar w:fldCharType="begin"/>
      </w:r>
      <w:r>
        <w:instrText xml:space="preserve"> TC "</w:instrText>
      </w:r>
      <w:bookmarkStart w:id="384" w:name="_Toc62549969"/>
      <w:r>
        <w:instrText>Microsoft Azure User Plans</w:instrText>
      </w:r>
      <w:bookmarkEnd w:id="384"/>
      <w:r>
        <w:instrText>" \l 3</w:instrText>
      </w:r>
      <w:r>
        <w:fldChar w:fldCharType="end"/>
      </w:r>
    </w:p>
    <w:tbl>
      <w:tblPr>
        <w:tblStyle w:val="PURTable"/>
        <w:tblW w:w="0" w:type="dxa"/>
        <w:tblLook w:val="04A0" w:firstRow="1" w:lastRow="0" w:firstColumn="1" w:lastColumn="0" w:noHBand="0" w:noVBand="1"/>
      </w:tblPr>
      <w:tblGrid>
        <w:gridCol w:w="5302"/>
        <w:gridCol w:w="5614"/>
      </w:tblGrid>
      <w:tr>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pPr>
              <w:pStyle w:val="ProductList-TableBody"/>
            </w:pPr>
            <w:r>
              <w:rPr>
                <w:color w:val="FFFFFF"/>
              </w:rPr>
              <w:t>Licence na odběr doplňku na základě počtu uživatelů</w:t>
            </w:r>
          </w:p>
        </w:tc>
        <w:tc>
          <w:tcPr>
            <w:tcW w:w="6240" w:type="dxa"/>
            <w:tcBorders>
              <w:top w:val="single" w:sz="4" w:space="0" w:color="0070C0"/>
              <w:bottom w:val="single" w:sz="4" w:space="0" w:color="000000"/>
              <w:right w:val="single" w:sz="4" w:space="0" w:color="0070C0"/>
            </w:tcBorders>
            <w:shd w:val="clear" w:color="auto" w:fill="0070C0"/>
          </w:tcPr>
          <w:p>
            <w:pPr>
              <w:pStyle w:val="ProductList-TableBody"/>
            </w:pPr>
            <w:r>
              <w:rPr>
                <w:color w:val="FFFFFF"/>
              </w:rPr>
              <w:t>Kvalifikující licence</w:t>
            </w:r>
          </w:p>
        </w:tc>
      </w:tr>
      <w:tr>
        <w:tc>
          <w:tcPr>
            <w:tcW w:w="5880" w:type="dxa"/>
            <w:tcBorders>
              <w:top w:val="single" w:sz="4" w:space="0" w:color="000000"/>
              <w:left w:val="single" w:sz="4" w:space="0" w:color="000000"/>
              <w:bottom w:val="single" w:sz="4" w:space="0" w:color="000000"/>
              <w:right w:val="single" w:sz="4" w:space="0" w:color="000000"/>
            </w:tcBorders>
          </w:tcPr>
          <w:p>
            <w:pPr>
              <w:pStyle w:val="ProductList-TableBody"/>
            </w:pPr>
            <w:r>
              <w:t>Doplněk Azure Information Protection Premium Plan 1 (licence na odběr na základě počtu uživatelů)</w:t>
            </w:r>
          </w:p>
        </w:tc>
        <w:tc>
          <w:tcPr>
            <w:tcW w:w="6240" w:type="dxa"/>
            <w:tcBorders>
              <w:top w:val="single" w:sz="4" w:space="0" w:color="000000"/>
              <w:left w:val="single" w:sz="4" w:space="0" w:color="000000"/>
              <w:bottom w:val="single" w:sz="4" w:space="0" w:color="000000"/>
              <w:right w:val="single" w:sz="4" w:space="0" w:color="000000"/>
            </w:tcBorders>
          </w:tcPr>
          <w:p>
            <w:pPr>
              <w:pStyle w:val="ProductList-TableBody"/>
            </w:pPr>
            <w:r>
              <w:t>Sada Enterprise CAL Suite</w:t>
            </w:r>
          </w:p>
        </w:tc>
      </w:tr>
      <w:tr>
        <w:tc>
          <w:tcPr>
            <w:tcW w:w="5880" w:type="dxa"/>
            <w:tcBorders>
              <w:top w:val="single" w:sz="4" w:space="0" w:color="000000"/>
              <w:left w:val="single" w:sz="4" w:space="0" w:color="000000"/>
              <w:bottom w:val="single" w:sz="4" w:space="0" w:color="000000"/>
              <w:right w:val="single" w:sz="4" w:space="0" w:color="000000"/>
            </w:tcBorders>
          </w:tcPr>
          <w:p>
            <w:pPr>
              <w:pStyle w:val="ProductList-TableBody"/>
            </w:pPr>
            <w:r>
              <w:t>Doplněk licence pro správu klienta k produktu Microsoft Defender for Identity (licence k odběru na základě počtu uživatelů)</w:t>
            </w:r>
          </w:p>
        </w:tc>
        <w:tc>
          <w:tcPr>
            <w:tcW w:w="6240" w:type="dxa"/>
            <w:tcBorders>
              <w:top w:val="single" w:sz="4" w:space="0" w:color="000000"/>
              <w:left w:val="single" w:sz="4" w:space="0" w:color="000000"/>
              <w:bottom w:val="single" w:sz="4" w:space="0" w:color="000000"/>
              <w:right w:val="single" w:sz="4" w:space="0" w:color="000000"/>
            </w:tcBorders>
          </w:tcPr>
          <w:p>
            <w:pPr>
              <w:pStyle w:val="ProductList-TableBody"/>
            </w:pPr>
            <w:r>
              <w:t>Licence pro správu klienta pro produkt Advanced Threat Analytics 2016 pro uživatele</w:t>
            </w:r>
          </w:p>
        </w:tc>
      </w:tr>
    </w:tbl>
    <w:p>
      <w:pPr>
        <w:pStyle w:val="ProductList-Body"/>
      </w:pPr>
    </w:p>
    <w:p>
      <w:pPr>
        <w:pStyle w:val="ProductList-Offering2HeadingNoBorder"/>
        <w:outlineLvl w:val="2"/>
      </w:pPr>
      <w:r>
        <w:t>Microsoft 365</w:t>
      </w:r>
      <w:r>
        <w:fldChar w:fldCharType="begin"/>
      </w:r>
      <w:r>
        <w:instrText xml:space="preserve"> TC "</w:instrText>
      </w:r>
      <w:bookmarkStart w:id="385" w:name="_Toc62549970"/>
      <w:r>
        <w:instrText>Microsoft 365</w:instrText>
      </w:r>
      <w:bookmarkEnd w:id="385"/>
      <w:r>
        <w:instrText>" \l 3</w:instrText>
      </w:r>
      <w:r>
        <w:fldChar w:fldCharType="end"/>
      </w:r>
    </w:p>
    <w:tbl>
      <w:tblPr>
        <w:tblStyle w:val="PURTable"/>
        <w:tblW w:w="0" w:type="dxa"/>
        <w:tblLook w:val="04A0" w:firstRow="1" w:lastRow="0" w:firstColumn="1" w:lastColumn="0" w:noHBand="0" w:noVBand="1"/>
      </w:tblPr>
      <w:tblGrid>
        <w:gridCol w:w="5255"/>
        <w:gridCol w:w="5661"/>
      </w:tblGrid>
      <w:tr>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pPr>
              <w:pStyle w:val="ProductList-TableBody"/>
            </w:pPr>
            <w:r>
              <w:rPr>
                <w:color w:val="FFFFFF"/>
              </w:rPr>
              <w:t>Licence na odběr doplňku na základě počtu uživatelů</w:t>
            </w:r>
          </w:p>
        </w:tc>
        <w:tc>
          <w:tcPr>
            <w:tcW w:w="6240" w:type="dxa"/>
            <w:tcBorders>
              <w:top w:val="single" w:sz="4" w:space="0" w:color="0070C0"/>
              <w:bottom w:val="single" w:sz="4" w:space="0" w:color="000000"/>
              <w:right w:val="single" w:sz="4" w:space="0" w:color="0070C0"/>
            </w:tcBorders>
            <w:shd w:val="clear" w:color="auto" w:fill="0070C0"/>
          </w:tcPr>
          <w:p>
            <w:pPr>
              <w:pStyle w:val="ProductList-TableBody"/>
            </w:pPr>
            <w:r>
              <w:rPr>
                <w:color w:val="FFFFFF"/>
              </w:rPr>
              <w:t>Kvalifikující licence</w:t>
            </w:r>
          </w:p>
        </w:tc>
      </w:tr>
      <w:tr>
        <w:tc>
          <w:tcPr>
            <w:tcW w:w="5880" w:type="dxa"/>
            <w:tcBorders>
              <w:top w:val="single" w:sz="4" w:space="0" w:color="000000"/>
              <w:left w:val="single" w:sz="4" w:space="0" w:color="000000"/>
              <w:bottom w:val="single" w:sz="4" w:space="0" w:color="000000"/>
              <w:right w:val="single" w:sz="4" w:space="0" w:color="000000"/>
            </w:tcBorders>
          </w:tcPr>
          <w:p>
            <w:pPr>
              <w:pStyle w:val="ProductList-TableBody"/>
            </w:pPr>
            <w:r>
              <w:t>Doplněk pro Microsoft 365 E3 (licence na odběr na základě počtu uživatelů)</w:t>
            </w:r>
          </w:p>
        </w:tc>
        <w:tc>
          <w:tcPr>
            <w:tcW w:w="6240" w:type="dxa"/>
            <w:tcBorders>
              <w:top w:val="single" w:sz="4" w:space="0" w:color="000000"/>
              <w:left w:val="single" w:sz="4" w:space="0" w:color="000000"/>
              <w:bottom w:val="single" w:sz="4" w:space="0" w:color="000000"/>
              <w:right w:val="single" w:sz="4" w:space="0" w:color="000000"/>
            </w:tcBorders>
          </w:tcPr>
          <w:p>
            <w:pPr>
              <w:pStyle w:val="ProductList-TableBody"/>
            </w:pPr>
            <w:r>
              <w:t>Windows 10 Enterprise/Education podle počtu zařízení a</w:t>
            </w:r>
          </w:p>
          <w:p>
            <w:pPr>
              <w:pStyle w:val="ProductList-TableBody"/>
            </w:pPr>
            <w:r>
              <w:t>sada Core/Enterprise CAL, a</w:t>
            </w:r>
          </w:p>
          <w:p>
            <w:pPr>
              <w:pStyle w:val="ProductList-TableBody"/>
            </w:pPr>
            <w:r>
              <w:t>Office Professional Plus</w:t>
            </w:r>
          </w:p>
        </w:tc>
      </w:tr>
      <w:tr>
        <w:tc>
          <w:tcPr>
            <w:tcW w:w="5880" w:type="dxa"/>
            <w:tcBorders>
              <w:top w:val="single" w:sz="4" w:space="0" w:color="000000"/>
              <w:left w:val="single" w:sz="4" w:space="0" w:color="000000"/>
              <w:bottom w:val="single" w:sz="4" w:space="0" w:color="000000"/>
              <w:right w:val="single" w:sz="4" w:space="0" w:color="000000"/>
            </w:tcBorders>
          </w:tcPr>
          <w:p>
            <w:pPr>
              <w:pStyle w:val="ProductList-TableBody"/>
            </w:pPr>
            <w:r>
              <w:t>Doplněk pro Microsoft 365 E5 (licence na odběr na základě počtu uživatelů)</w:t>
            </w:r>
          </w:p>
        </w:tc>
        <w:tc>
          <w:tcPr>
            <w:tcW w:w="6240" w:type="dxa"/>
            <w:tcBorders>
              <w:top w:val="single" w:sz="4" w:space="0" w:color="000000"/>
              <w:left w:val="single" w:sz="4" w:space="0" w:color="000000"/>
              <w:bottom w:val="single" w:sz="4" w:space="0" w:color="000000"/>
              <w:right w:val="single" w:sz="4" w:space="0" w:color="000000"/>
            </w:tcBorders>
          </w:tcPr>
          <w:p>
            <w:pPr>
              <w:pStyle w:val="ProductList-TableBody"/>
            </w:pPr>
            <w:r>
              <w:t>Windows 10 Enterprise/Education podle počtu zařízení a</w:t>
            </w:r>
          </w:p>
          <w:p>
            <w:pPr>
              <w:pStyle w:val="ProductList-TableBody"/>
            </w:pPr>
            <w:r>
              <w:t>sada Core/Enterprise CAL, a</w:t>
            </w:r>
          </w:p>
          <w:p>
            <w:pPr>
              <w:pStyle w:val="ProductList-TableBody"/>
            </w:pPr>
            <w:r>
              <w:t>Office Professional Plus</w:t>
            </w:r>
          </w:p>
        </w:tc>
      </w:tr>
      <w:tr>
        <w:tc>
          <w:tcPr>
            <w:tcW w:w="5880" w:type="dxa"/>
            <w:tcBorders>
              <w:top w:val="single" w:sz="4" w:space="0" w:color="000000"/>
              <w:left w:val="single" w:sz="4" w:space="0" w:color="000000"/>
              <w:bottom w:val="single" w:sz="4" w:space="0" w:color="000000"/>
              <w:right w:val="single" w:sz="4" w:space="0" w:color="000000"/>
            </w:tcBorders>
          </w:tcPr>
          <w:p>
            <w:pPr>
              <w:pStyle w:val="ProductList-TableBody"/>
            </w:pPr>
            <w:r>
              <w:t>Doplněk licence CAL k produktu Skype for Business Plus pro Microsoft 365 E3 (licence na odběr na základě počtu uživatelů)</w:t>
            </w:r>
          </w:p>
        </w:tc>
        <w:tc>
          <w:tcPr>
            <w:tcW w:w="6240" w:type="dxa"/>
            <w:tcBorders>
              <w:top w:val="single" w:sz="4" w:space="0" w:color="000000"/>
              <w:left w:val="single" w:sz="4" w:space="0" w:color="000000"/>
              <w:bottom w:val="single" w:sz="4" w:space="0" w:color="000000"/>
              <w:right w:val="single" w:sz="4" w:space="0" w:color="000000"/>
            </w:tcBorders>
          </w:tcPr>
          <w:p>
            <w:pPr>
              <w:pStyle w:val="ProductList-TableBody"/>
            </w:pPr>
            <w:r>
              <w:t>Office 365 E1/E3</w:t>
            </w:r>
          </w:p>
        </w:tc>
      </w:tr>
    </w:tbl>
    <w:p>
      <w:pPr>
        <w:pStyle w:val="ProductList-Body"/>
      </w:pPr>
    </w:p>
    <w:p>
      <w:pPr>
        <w:pStyle w:val="ProductList-Offering2HeadingNoBorder"/>
        <w:outlineLvl w:val="2"/>
      </w:pPr>
      <w:r>
        <w:t>Enterprise Mobility + Security</w:t>
      </w:r>
      <w:r>
        <w:fldChar w:fldCharType="begin"/>
      </w:r>
      <w:r>
        <w:instrText xml:space="preserve"> TC "</w:instrText>
      </w:r>
      <w:bookmarkStart w:id="386" w:name="_Toc62549971"/>
      <w:r>
        <w:instrText>Enterprise Mobility + Security</w:instrText>
      </w:r>
      <w:bookmarkEnd w:id="386"/>
      <w:r>
        <w:instrText>" \l 3</w:instrText>
      </w:r>
      <w:r>
        <w:fldChar w:fldCharType="end"/>
      </w:r>
    </w:p>
    <w:tbl>
      <w:tblPr>
        <w:tblStyle w:val="PURTable"/>
        <w:tblW w:w="0" w:type="dxa"/>
        <w:tblLook w:val="04A0" w:firstRow="1" w:lastRow="0" w:firstColumn="1" w:lastColumn="0" w:noHBand="0" w:noVBand="1"/>
      </w:tblPr>
      <w:tblGrid>
        <w:gridCol w:w="5402"/>
        <w:gridCol w:w="5514"/>
      </w:tblGrid>
      <w:tr>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doplňku na základě počtu uživatelů</w:t>
            </w:r>
          </w:p>
        </w:tc>
        <w:tc>
          <w:tcPr>
            <w:tcW w:w="612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000" w:type="dxa"/>
            <w:tcBorders>
              <w:top w:val="single" w:sz="4" w:space="0" w:color="6E6E6E"/>
              <w:left w:val="single" w:sz="4" w:space="0" w:color="6E6E6E"/>
              <w:bottom w:val="none" w:sz="4" w:space="0" w:color="6E6E6E"/>
              <w:right w:val="single" w:sz="4" w:space="0" w:color="6E6E6E"/>
            </w:tcBorders>
          </w:tcPr>
          <w:p>
            <w:pPr>
              <w:pStyle w:val="ProductList-TableBody"/>
            </w:pPr>
            <w:r>
              <w:t xml:space="preserve">Doplněk Enterprise Mobility + Security (E3/A3 a E5/A5) </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Sada Core CAL</w:t>
            </w:r>
          </w:p>
        </w:tc>
      </w:tr>
      <w:tr>
        <w:tc>
          <w:tcPr>
            <w:tcW w:w="600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Sada Enterprise CAL Suite</w:t>
            </w:r>
          </w:p>
        </w:tc>
      </w:tr>
      <w:tr>
        <w:tc>
          <w:tcPr>
            <w:tcW w:w="600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Core CAL Suite Bridge pro Office 365</w:t>
            </w:r>
          </w:p>
        </w:tc>
      </w:tr>
      <w:tr>
        <w:tc>
          <w:tcPr>
            <w:tcW w:w="600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Core CAL Suite Bridge pro Office 365 a Microsoft Intune</w:t>
            </w:r>
          </w:p>
        </w:tc>
      </w:tr>
      <w:tr>
        <w:tc>
          <w:tcPr>
            <w:tcW w:w="600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Enterprise CAL Suite Bridge pro Office 365</w:t>
            </w:r>
          </w:p>
        </w:tc>
      </w:tr>
      <w:tr>
        <w:tc>
          <w:tcPr>
            <w:tcW w:w="600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Enterprise CAL Suite Bridge pro Office 365 a Microsoft Intune</w:t>
            </w:r>
          </w:p>
        </w:tc>
      </w:tr>
    </w:tbl>
    <w:p>
      <w:pPr>
        <w:pStyle w:val="ProductList-Body"/>
      </w:pPr>
    </w:p>
    <w:p>
      <w:pPr>
        <w:pStyle w:val="ProductList-Offering2HeadingNoBorder"/>
        <w:outlineLvl w:val="2"/>
      </w:pPr>
      <w:r>
        <w:t>Služby Microsoft Dynamics 365</w:t>
      </w:r>
      <w:r>
        <w:fldChar w:fldCharType="begin"/>
      </w:r>
      <w:r>
        <w:instrText xml:space="preserve"> TC "</w:instrText>
      </w:r>
      <w:bookmarkStart w:id="387" w:name="_Toc62549972"/>
      <w:r>
        <w:instrText>Služby Microsoft Dynamics 365</w:instrText>
      </w:r>
      <w:bookmarkEnd w:id="387"/>
      <w:r>
        <w:instrText>" \l 3</w:instrText>
      </w:r>
      <w:r>
        <w:fldChar w:fldCharType="end"/>
      </w:r>
    </w:p>
    <w:tbl>
      <w:tblPr>
        <w:tblStyle w:val="PURTable"/>
        <w:tblW w:w="0" w:type="dxa"/>
        <w:tblLook w:val="04A0" w:firstRow="1" w:lastRow="0" w:firstColumn="1" w:lastColumn="0" w:noHBand="0" w:noVBand="1"/>
      </w:tblPr>
      <w:tblGrid>
        <w:gridCol w:w="5511"/>
        <w:gridCol w:w="5405"/>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doplňku na základě počtu uživatelů</w:t>
            </w:r>
          </w:p>
        </w:tc>
        <w:tc>
          <w:tcPr>
            <w:tcW w:w="600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Doplněk Dynamics 365 Team Members</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Team Members User CAL</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Doplněk Dynamics 365 Unified Operations - Device</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 CAL na zařízení</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Doplněk Dynamics 365 Unified Operations - Activity</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 Activity User CAL</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Doplněk Dynamics 365 Supply Chain</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User CAL</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Doplněk Dynamics 365 Finance</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User CAL</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Doplněk Dynamics 365 Commerce</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User CAL</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Doplněk Dynamics 365 Sales Professional</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Sales User CAL</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Doplněk Dynamics 365 Sales Enterprise</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Sales User CAL</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Doplněk Dynamics 365 Customer Service Professional</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Customer Service User CAL</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Doplněk Dynamics 365 Customer Service Enterprise</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Customer Service User CAL</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Doplněk Dynamics 365 Case Management GOVCON</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Case Management User CAL</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Dynamics 365 Sales User CAL</w:t>
            </w:r>
          </w:p>
        </w:tc>
      </w:tr>
    </w:tbl>
    <w:p>
      <w:pPr>
        <w:pStyle w:val="ProductList-Body"/>
      </w:pPr>
    </w:p>
    <w:p>
      <w:pPr>
        <w:pStyle w:val="ProductList-Offering2HeadingNoBorder"/>
        <w:outlineLvl w:val="2"/>
      </w:pPr>
      <w:r>
        <w:t>Visio</w:t>
      </w:r>
      <w:r>
        <w:fldChar w:fldCharType="begin"/>
      </w:r>
      <w:r>
        <w:instrText xml:space="preserve"> TC "</w:instrText>
      </w:r>
      <w:bookmarkStart w:id="388" w:name="_Toc62549973"/>
      <w:r>
        <w:instrText>Visio</w:instrText>
      </w:r>
      <w:bookmarkEnd w:id="388"/>
      <w:r>
        <w:instrText>" \l 3</w:instrText>
      </w:r>
      <w:r>
        <w:fldChar w:fldCharType="end"/>
      </w:r>
    </w:p>
    <w:tbl>
      <w:tblPr>
        <w:tblStyle w:val="PURTable"/>
        <w:tblW w:w="0" w:type="dxa"/>
        <w:tblLook w:val="04A0" w:firstRow="1" w:lastRow="0" w:firstColumn="1" w:lastColumn="0" w:noHBand="0" w:noVBand="1"/>
      </w:tblPr>
      <w:tblGrid>
        <w:gridCol w:w="5617"/>
        <w:gridCol w:w="5299"/>
      </w:tblGrid>
      <w:tr>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doplňku na základě počtu uživatelů</w:t>
            </w:r>
          </w:p>
        </w:tc>
        <w:tc>
          <w:tcPr>
            <w:tcW w:w="588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Visio Online Plan 2 k Visio Professional</w:t>
            </w:r>
          </w:p>
        </w:tc>
        <w:tc>
          <w:tcPr>
            <w:tcW w:w="5880" w:type="dxa"/>
            <w:tcBorders>
              <w:top w:val="single" w:sz="4" w:space="0" w:color="6E6E6E"/>
              <w:left w:val="single" w:sz="4" w:space="0" w:color="6E6E6E"/>
              <w:bottom w:val="single" w:sz="4" w:space="0" w:color="6E6E6E"/>
              <w:right w:val="single" w:sz="4" w:space="0" w:color="6E6E6E"/>
            </w:tcBorders>
          </w:tcPr>
          <w:p>
            <w:pPr>
              <w:pStyle w:val="ProductList-TableBody"/>
            </w:pPr>
            <w:r>
              <w:t>Visio Professional</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Visio Online Plan 2 k Visio Standard</w:t>
            </w:r>
          </w:p>
        </w:tc>
        <w:tc>
          <w:tcPr>
            <w:tcW w:w="5880" w:type="dxa"/>
            <w:tcBorders>
              <w:top w:val="single" w:sz="4" w:space="0" w:color="6E6E6E"/>
              <w:left w:val="single" w:sz="4" w:space="0" w:color="6E6E6E"/>
              <w:bottom w:val="single" w:sz="4" w:space="0" w:color="6E6E6E"/>
              <w:right w:val="single" w:sz="4" w:space="0" w:color="6E6E6E"/>
            </w:tcBorders>
          </w:tcPr>
          <w:p>
            <w:pPr>
              <w:pStyle w:val="ProductList-TableBody"/>
            </w:pPr>
            <w:r>
              <w:t>Visio Standard</w:t>
            </w:r>
          </w:p>
        </w:tc>
      </w:tr>
    </w:tbl>
    <w:p>
      <w:pPr>
        <w:pStyle w:val="ProductList-Body"/>
      </w:pPr>
    </w:p>
    <w:p>
      <w:pPr>
        <w:pStyle w:val="ProductList-Offering2HeadingNoBorder"/>
        <w:outlineLvl w:val="2"/>
      </w:pPr>
      <w:r>
        <w:t>Sady Office 365</w:t>
      </w:r>
      <w:r>
        <w:fldChar w:fldCharType="begin"/>
      </w:r>
      <w:r>
        <w:instrText xml:space="preserve"> TC "</w:instrText>
      </w:r>
      <w:bookmarkStart w:id="389" w:name="_Toc62549974"/>
      <w:r>
        <w:instrText>Sady Office 365</w:instrText>
      </w:r>
      <w:bookmarkEnd w:id="389"/>
      <w:r>
        <w:instrText>" \l 3</w:instrText>
      </w:r>
      <w:r>
        <w:fldChar w:fldCharType="end"/>
      </w:r>
    </w:p>
    <w:p>
      <w:pPr>
        <w:pStyle w:val="ProductList-Body"/>
      </w:pPr>
      <w:r>
        <w:t xml:space="preserve">Licence na odběr doplňku podle počtu uživatelů poskytují licencovaným uživatelům přístupová práva k serverovému softwaru odpovídající kvalifikující licenci z libovolného zařízení. </w:t>
      </w:r>
    </w:p>
    <w:p>
      <w:pPr>
        <w:pStyle w:val="ProductList-Body"/>
      </w:pPr>
    </w:p>
    <w:tbl>
      <w:tblPr>
        <w:tblStyle w:val="PURTable"/>
        <w:tblW w:w="0" w:type="dxa"/>
        <w:tblLook w:val="04A0" w:firstRow="1" w:lastRow="0" w:firstColumn="1" w:lastColumn="0" w:noHBand="0" w:noVBand="1"/>
      </w:tblPr>
      <w:tblGrid>
        <w:gridCol w:w="5626"/>
        <w:gridCol w:w="5290"/>
      </w:tblGrid>
      <w:tr>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doplňku na základě počtu uživatelů</w:t>
            </w:r>
          </w:p>
        </w:tc>
        <w:tc>
          <w:tcPr>
            <w:tcW w:w="588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Office 365 E1</w:t>
            </w:r>
          </w:p>
        </w:tc>
        <w:tc>
          <w:tcPr>
            <w:tcW w:w="5880" w:type="dxa"/>
            <w:tcBorders>
              <w:top w:val="single" w:sz="4" w:space="0" w:color="6E6E6E"/>
              <w:left w:val="single" w:sz="4" w:space="0" w:color="6E6E6E"/>
              <w:bottom w:val="none" w:sz="4" w:space="0" w:color="6E6E6E"/>
              <w:right w:val="single" w:sz="4" w:space="0" w:color="6E6E6E"/>
            </w:tcBorders>
          </w:tcPr>
          <w:p>
            <w:pPr>
              <w:pStyle w:val="ProductList-TableBody"/>
            </w:pPr>
            <w:r>
              <w:t>Sada Core CAL nebo</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Exchange Online Plan 1</w:t>
            </w:r>
          </w:p>
        </w:tc>
        <w:tc>
          <w:tcPr>
            <w:tcW w:w="5880" w:type="dxa"/>
            <w:tcBorders>
              <w:top w:val="none" w:sz="4" w:space="0" w:color="6E6E6E"/>
              <w:left w:val="single" w:sz="4" w:space="0" w:color="6E6E6E"/>
              <w:bottom w:val="none" w:sz="4" w:space="0" w:color="6E6E6E"/>
              <w:right w:val="single" w:sz="4" w:space="0" w:color="6E6E6E"/>
            </w:tcBorders>
          </w:tcPr>
          <w:p>
            <w:pPr>
              <w:pStyle w:val="ProductList-TableBody"/>
            </w:pPr>
            <w:r>
              <w:t>Core CAL Suite Bridge for Enterprise Mobility + Security</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Skype for Business Online Plan 1</w:t>
            </w:r>
          </w:p>
        </w:tc>
        <w:tc>
          <w:tcPr>
            <w:tcW w:w="5880" w:type="dxa"/>
            <w:tcBorders>
              <w:top w:val="none" w:sz="4" w:space="0" w:color="6E6E6E"/>
              <w:left w:val="single" w:sz="4" w:space="0" w:color="6E6E6E"/>
              <w:bottom w:val="none" w:sz="4" w:space="0" w:color="6E6E6E"/>
              <w:right w:val="single" w:sz="4" w:space="0" w:color="6E6E6E"/>
            </w:tcBorders>
          </w:tcPr>
          <w:p>
            <w:pPr>
              <w:pStyle w:val="ProductList-TableBody"/>
            </w:pP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SharePoint Online Plan 1</w:t>
            </w:r>
          </w:p>
        </w:tc>
        <w:tc>
          <w:tcPr>
            <w:tcW w:w="5880" w:type="dxa"/>
            <w:tcBorders>
              <w:top w:val="none" w:sz="4" w:space="0" w:color="6E6E6E"/>
              <w:left w:val="single" w:sz="4" w:space="0" w:color="6E6E6E"/>
              <w:bottom w:val="single" w:sz="4" w:space="0" w:color="6E6E6E"/>
              <w:right w:val="single" w:sz="4" w:space="0" w:color="6E6E6E"/>
            </w:tcBorders>
          </w:tcPr>
          <w:p>
            <w:pPr>
              <w:pStyle w:val="ProductList-TableBody"/>
            </w:pP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Doplňky Office 365 E3 bez Apps for enterprise</w:t>
            </w:r>
          </w:p>
        </w:tc>
        <w:tc>
          <w:tcPr>
            <w:tcW w:w="5880" w:type="dxa"/>
            <w:tcBorders>
              <w:top w:val="single" w:sz="4" w:space="0" w:color="6E6E6E"/>
              <w:left w:val="single" w:sz="4" w:space="0" w:color="6E6E6E"/>
              <w:bottom w:val="none" w:sz="4" w:space="0" w:color="6E6E6E"/>
              <w:right w:val="single" w:sz="4" w:space="0" w:color="6E6E6E"/>
            </w:tcBorders>
          </w:tcPr>
          <w:p>
            <w:pPr>
              <w:pStyle w:val="ProductList-TableBody"/>
            </w:pPr>
            <w:r>
              <w:t>Sada Core CAL nebo Enterprise CAL</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Doplňky Office 365 E4 bez Apps for enterprise</w:t>
            </w:r>
          </w:p>
        </w:tc>
        <w:tc>
          <w:tcPr>
            <w:tcW w:w="5880" w:type="dxa"/>
            <w:tcBorders>
              <w:top w:val="none" w:sz="4" w:space="0" w:color="6E6E6E"/>
              <w:left w:val="single" w:sz="4" w:space="0" w:color="6E6E6E"/>
              <w:bottom w:val="none" w:sz="4" w:space="0" w:color="6E6E6E"/>
              <w:right w:val="single" w:sz="4" w:space="0" w:color="6E6E6E"/>
            </w:tcBorders>
          </w:tcPr>
          <w:p>
            <w:pPr>
              <w:pStyle w:val="ProductList-TableBody"/>
            </w:pPr>
            <w:r>
              <w:t>Core CAL Suite Bridge for Enterprise Mobility + Security nebo</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 xml:space="preserve">Doplněk Office 365 A5 </w:t>
            </w:r>
          </w:p>
        </w:tc>
        <w:tc>
          <w:tcPr>
            <w:tcW w:w="5880" w:type="dxa"/>
            <w:tcBorders>
              <w:top w:val="none" w:sz="4" w:space="0" w:color="6E6E6E"/>
              <w:left w:val="single" w:sz="4" w:space="0" w:color="6E6E6E"/>
              <w:bottom w:val="single" w:sz="4" w:space="0" w:color="6E6E6E"/>
              <w:right w:val="single" w:sz="4" w:space="0" w:color="6E6E6E"/>
            </w:tcBorders>
          </w:tcPr>
          <w:p>
            <w:pPr>
              <w:pStyle w:val="ProductList-TableBody"/>
            </w:pPr>
            <w:r>
              <w:t>Enterprise CAL Suite Bridge for Enterprise Mobility + Security</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Office 365 E3</w:t>
            </w:r>
          </w:p>
        </w:tc>
        <w:tc>
          <w:tcPr>
            <w:tcW w:w="5880" w:type="dxa"/>
            <w:tcBorders>
              <w:top w:val="single" w:sz="4" w:space="0" w:color="6E6E6E"/>
              <w:left w:val="single" w:sz="4" w:space="0" w:color="6E6E6E"/>
              <w:bottom w:val="none" w:sz="4" w:space="0" w:color="6E6E6E"/>
              <w:right w:val="single" w:sz="4" w:space="0" w:color="6E6E6E"/>
            </w:tcBorders>
          </w:tcPr>
          <w:p>
            <w:pPr>
              <w:pStyle w:val="ProductList-TableBody"/>
            </w:pPr>
            <w:r>
              <w:t>Sada Core CAL a Office Professional Plus nebo</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Office 365 E4</w:t>
            </w:r>
          </w:p>
        </w:tc>
        <w:tc>
          <w:tcPr>
            <w:tcW w:w="5880" w:type="dxa"/>
            <w:tcBorders>
              <w:top w:val="none" w:sz="4" w:space="0" w:color="6E6E6E"/>
              <w:left w:val="single" w:sz="4" w:space="0" w:color="6E6E6E"/>
              <w:bottom w:val="none" w:sz="4" w:space="0" w:color="6E6E6E"/>
              <w:right w:val="single" w:sz="4" w:space="0" w:color="6E6E6E"/>
            </w:tcBorders>
          </w:tcPr>
          <w:p>
            <w:pPr>
              <w:pStyle w:val="ProductList-TableBody"/>
            </w:pPr>
            <w:r>
              <w:t>Core CAL Suite Bridge for Enterprise Mobility + Security and Office Professional Plus nebo</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Office 365 E5</w:t>
            </w:r>
          </w:p>
        </w:tc>
        <w:tc>
          <w:tcPr>
            <w:tcW w:w="5880" w:type="dxa"/>
            <w:tcBorders>
              <w:top w:val="none" w:sz="4" w:space="0" w:color="6E6E6E"/>
              <w:left w:val="single" w:sz="4" w:space="0" w:color="6E6E6E"/>
              <w:bottom w:val="none" w:sz="4" w:space="0" w:color="6E6E6E"/>
              <w:right w:val="single" w:sz="4" w:space="0" w:color="6E6E6E"/>
            </w:tcBorders>
          </w:tcPr>
          <w:p>
            <w:pPr>
              <w:pStyle w:val="ProductList-TableBody"/>
            </w:pPr>
            <w:r>
              <w:t>Enterprise CAL Suite a Office Professional Plus nebo</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Office 365 A5</w:t>
            </w:r>
          </w:p>
        </w:tc>
        <w:tc>
          <w:tcPr>
            <w:tcW w:w="5880" w:type="dxa"/>
            <w:tcBorders>
              <w:top w:val="none" w:sz="4" w:space="0" w:color="6E6E6E"/>
              <w:left w:val="single" w:sz="4" w:space="0" w:color="6E6E6E"/>
              <w:bottom w:val="single" w:sz="4" w:space="0" w:color="6E6E6E"/>
              <w:right w:val="single" w:sz="4" w:space="0" w:color="6E6E6E"/>
            </w:tcBorders>
          </w:tcPr>
          <w:p>
            <w:pPr>
              <w:pStyle w:val="ProductList-TableBody"/>
            </w:pPr>
            <w:r>
              <w:t>Enterprise CAL Suite Bridge for Enterprise Mobility+ Security and Office Professional Plus</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Doplněk Office 365 E3 (dostupný pouze na celopodnikové bázi a v rámci odběru v programu Open Value)</w:t>
            </w:r>
          </w:p>
        </w:tc>
        <w:tc>
          <w:tcPr>
            <w:tcW w:w="5880" w:type="dxa"/>
            <w:tcBorders>
              <w:top w:val="single" w:sz="4" w:space="0" w:color="6E6E6E"/>
              <w:left w:val="single" w:sz="4" w:space="0" w:color="6E6E6E"/>
              <w:bottom w:val="single" w:sz="4" w:space="0" w:color="6E6E6E"/>
              <w:right w:val="single" w:sz="4" w:space="0" w:color="6E6E6E"/>
            </w:tcBorders>
          </w:tcPr>
          <w:p>
            <w:pPr>
              <w:pStyle w:val="ProductList-TableBody"/>
            </w:pPr>
            <w:r>
              <w:t>Office Professional Plus</w:t>
            </w:r>
          </w:p>
        </w:tc>
      </w:tr>
    </w:tbl>
    <w:p>
      <w:pPr>
        <w:pStyle w:val="ProductList-Body"/>
      </w:pPr>
    </w:p>
    <w:p>
      <w:pPr>
        <w:pStyle w:val="ProductList-Body"/>
      </w:pPr>
    </w:p>
    <w:p>
      <w:pPr>
        <w:pStyle w:val="ProductList-Offering2HeadingNoBorder"/>
        <w:outlineLvl w:val="2"/>
      </w:pPr>
      <w:r>
        <w:t>Exchange Online</w:t>
      </w:r>
      <w:r>
        <w:fldChar w:fldCharType="begin"/>
      </w:r>
      <w:r>
        <w:instrText xml:space="preserve"> TC "</w:instrText>
      </w:r>
      <w:bookmarkStart w:id="390" w:name="_Toc62549975"/>
      <w:r>
        <w:instrText>Exchange Online</w:instrText>
      </w:r>
      <w:bookmarkEnd w:id="390"/>
      <w:r>
        <w:instrText>" \l 3</w:instrText>
      </w:r>
      <w:r>
        <w:fldChar w:fldCharType="end"/>
      </w:r>
    </w:p>
    <w:tbl>
      <w:tblPr>
        <w:tblStyle w:val="PURTable"/>
        <w:tblW w:w="0" w:type="dxa"/>
        <w:tblLook w:val="04A0" w:firstRow="1" w:lastRow="0" w:firstColumn="1" w:lastColumn="0" w:noHBand="0" w:noVBand="1"/>
      </w:tblPr>
      <w:tblGrid>
        <w:gridCol w:w="5719"/>
        <w:gridCol w:w="5197"/>
      </w:tblGrid>
      <w:tr>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doplňku na základě počtu uživatelů</w:t>
            </w:r>
          </w:p>
        </w:tc>
        <w:tc>
          <w:tcPr>
            <w:tcW w:w="576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360" w:type="dxa"/>
            <w:tcBorders>
              <w:top w:val="single" w:sz="4" w:space="0" w:color="6E6E6E"/>
              <w:left w:val="single" w:sz="4" w:space="0" w:color="6E6E6E"/>
              <w:bottom w:val="none" w:sz="4" w:space="0" w:color="6E6E6E"/>
              <w:right w:val="single" w:sz="4" w:space="0" w:color="6E6E6E"/>
            </w:tcBorders>
          </w:tcPr>
          <w:p>
            <w:pPr>
              <w:pStyle w:val="ProductList-TableBody"/>
            </w:pPr>
            <w:r>
              <w:t>Doplněk Exchange Online Plan 1 (licence na odběr na základě počtu uživatelů)</w:t>
            </w: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Exchange Standard CAL</w:t>
            </w:r>
          </w:p>
        </w:tc>
      </w:tr>
      <w:tr>
        <w:tc>
          <w:tcPr>
            <w:tcW w:w="636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Sada Core CAL</w:t>
            </w:r>
          </w:p>
        </w:tc>
      </w:tr>
    </w:tbl>
    <w:p>
      <w:pPr>
        <w:pStyle w:val="ProductList-Body"/>
      </w:pPr>
    </w:p>
    <w:p>
      <w:pPr>
        <w:pStyle w:val="ProductList-Offering2HeadingNoBorder"/>
        <w:outlineLvl w:val="2"/>
      </w:pPr>
      <w:r>
        <w:t>Project</w:t>
      </w:r>
      <w:r>
        <w:fldChar w:fldCharType="begin"/>
      </w:r>
      <w:r>
        <w:instrText xml:space="preserve"> TC "</w:instrText>
      </w:r>
      <w:bookmarkStart w:id="391" w:name="_Toc62549976"/>
      <w:r>
        <w:instrText>Project</w:instrText>
      </w:r>
      <w:bookmarkEnd w:id="391"/>
      <w:r>
        <w:instrText>" \l 3</w:instrText>
      </w:r>
      <w:r>
        <w:fldChar w:fldCharType="end"/>
      </w:r>
    </w:p>
    <w:tbl>
      <w:tblPr>
        <w:tblStyle w:val="PURTable"/>
        <w:tblW w:w="0" w:type="dxa"/>
        <w:tblLook w:val="04A0" w:firstRow="1" w:lastRow="0" w:firstColumn="1" w:lastColumn="0" w:noHBand="0" w:noVBand="1"/>
      </w:tblPr>
      <w:tblGrid>
        <w:gridCol w:w="5714"/>
        <w:gridCol w:w="5202"/>
      </w:tblGrid>
      <w:tr>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doplňku na základě počtu uživatelů</w:t>
            </w:r>
          </w:p>
        </w:tc>
        <w:tc>
          <w:tcPr>
            <w:tcW w:w="576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360" w:type="dxa"/>
            <w:tcBorders>
              <w:top w:val="single" w:sz="4" w:space="0" w:color="6E6E6E"/>
              <w:left w:val="single" w:sz="4" w:space="0" w:color="6E6E6E"/>
              <w:bottom w:val="single" w:sz="4" w:space="0" w:color="6E6E6E"/>
              <w:right w:val="single" w:sz="4" w:space="0" w:color="6E6E6E"/>
            </w:tcBorders>
          </w:tcPr>
          <w:p>
            <w:pPr>
              <w:pStyle w:val="ProductList-TableBody"/>
            </w:pPr>
            <w:r>
              <w:t>Doplněk Project Plan 3</w:t>
            </w:r>
          </w:p>
        </w:tc>
        <w:tc>
          <w:tcPr>
            <w:tcW w:w="5760" w:type="dxa"/>
            <w:tcBorders>
              <w:top w:val="single" w:sz="4" w:space="0" w:color="6E6E6E"/>
              <w:left w:val="single" w:sz="4" w:space="0" w:color="6E6E6E"/>
              <w:bottom w:val="none" w:sz="4" w:space="0" w:color="6E6E6E"/>
              <w:right w:val="single" w:sz="4" w:space="0" w:color="6E6E6E"/>
            </w:tcBorders>
          </w:tcPr>
          <w:p>
            <w:pPr>
              <w:pStyle w:val="ProductList-TableBody"/>
            </w:pPr>
            <w:r>
              <w:t>Project Professional</w:t>
            </w:r>
          </w:p>
        </w:tc>
      </w:tr>
      <w:tr>
        <w:tc>
          <w:tcPr>
            <w:tcW w:w="6360" w:type="dxa"/>
            <w:tcBorders>
              <w:top w:val="single" w:sz="4" w:space="0" w:color="6E6E6E"/>
              <w:left w:val="single" w:sz="4" w:space="0" w:color="6E6E6E"/>
              <w:bottom w:val="single" w:sz="4" w:space="0" w:color="6E6E6E"/>
              <w:right w:val="single" w:sz="4" w:space="0" w:color="6E6E6E"/>
            </w:tcBorders>
          </w:tcPr>
          <w:p>
            <w:pPr>
              <w:pStyle w:val="ProductList-TableBody"/>
            </w:pPr>
            <w:r>
              <w:t>Doplněk Project Plan 5</w:t>
            </w:r>
          </w:p>
        </w:tc>
        <w:tc>
          <w:tcPr>
            <w:tcW w:w="5760" w:type="dxa"/>
            <w:tcBorders>
              <w:top w:val="none" w:sz="4" w:space="0" w:color="6E6E6E"/>
              <w:left w:val="single" w:sz="4" w:space="0" w:color="6E6E6E"/>
              <w:bottom w:val="single" w:sz="4" w:space="0" w:color="6E6E6E"/>
              <w:right w:val="single" w:sz="4" w:space="0" w:color="6E6E6E"/>
            </w:tcBorders>
          </w:tcPr>
          <w:p>
            <w:pPr>
              <w:pStyle w:val="ProductList-TableBody"/>
            </w:pPr>
          </w:p>
        </w:tc>
      </w:tr>
      <w:tr>
        <w:tc>
          <w:tcPr>
            <w:tcW w:w="6360" w:type="dxa"/>
            <w:tcBorders>
              <w:top w:val="single" w:sz="4" w:space="0" w:color="6E6E6E"/>
              <w:left w:val="single" w:sz="4" w:space="0" w:color="6E6E6E"/>
              <w:bottom w:val="single" w:sz="4" w:space="0" w:color="6E6E6E"/>
              <w:right w:val="single" w:sz="4" w:space="0" w:color="6E6E6E"/>
            </w:tcBorders>
          </w:tcPr>
          <w:p>
            <w:pPr>
              <w:pStyle w:val="ProductList-TableBody"/>
            </w:pPr>
            <w:r>
              <w:t>Doplněk Project Plan 3</w:t>
            </w:r>
          </w:p>
        </w:tc>
        <w:tc>
          <w:tcPr>
            <w:tcW w:w="5760" w:type="dxa"/>
            <w:tcBorders>
              <w:top w:val="single" w:sz="4" w:space="0" w:color="6E6E6E"/>
              <w:left w:val="single" w:sz="4" w:space="0" w:color="6E6E6E"/>
              <w:bottom w:val="none" w:sz="4" w:space="0" w:color="6E6E6E"/>
              <w:right w:val="single" w:sz="4" w:space="0" w:color="6E6E6E"/>
            </w:tcBorders>
          </w:tcPr>
          <w:p>
            <w:pPr>
              <w:pStyle w:val="ProductList-TableBody"/>
            </w:pPr>
            <w:r>
              <w:t>Project Standard</w:t>
            </w:r>
          </w:p>
        </w:tc>
      </w:tr>
      <w:tr>
        <w:tc>
          <w:tcPr>
            <w:tcW w:w="6360" w:type="dxa"/>
            <w:tcBorders>
              <w:top w:val="single" w:sz="4" w:space="0" w:color="6E6E6E"/>
              <w:left w:val="single" w:sz="4" w:space="0" w:color="6E6E6E"/>
              <w:bottom w:val="single" w:sz="4" w:space="0" w:color="6E6E6E"/>
              <w:right w:val="single" w:sz="4" w:space="0" w:color="6E6E6E"/>
            </w:tcBorders>
          </w:tcPr>
          <w:p>
            <w:pPr>
              <w:pStyle w:val="ProductList-TableBody"/>
            </w:pPr>
            <w:r>
              <w:t>Doplněk Project Plan 5</w:t>
            </w:r>
          </w:p>
        </w:tc>
        <w:tc>
          <w:tcPr>
            <w:tcW w:w="5760" w:type="dxa"/>
            <w:tcBorders>
              <w:top w:val="none" w:sz="4" w:space="0" w:color="6E6E6E"/>
              <w:left w:val="single" w:sz="4" w:space="0" w:color="6E6E6E"/>
              <w:bottom w:val="single" w:sz="4" w:space="0" w:color="6E6E6E"/>
              <w:right w:val="single" w:sz="4" w:space="0" w:color="6E6E6E"/>
            </w:tcBorders>
          </w:tcPr>
          <w:p>
            <w:pPr>
              <w:pStyle w:val="ProductList-TableBody"/>
            </w:pPr>
          </w:p>
        </w:tc>
      </w:tr>
      <w:tr>
        <w:tc>
          <w:tcPr>
            <w:tcW w:w="6360" w:type="dxa"/>
            <w:tcBorders>
              <w:top w:val="single" w:sz="4" w:space="0" w:color="6E6E6E"/>
              <w:left w:val="single" w:sz="4" w:space="0" w:color="6E6E6E"/>
              <w:bottom w:val="single" w:sz="4" w:space="0" w:color="6E6E6E"/>
              <w:right w:val="single" w:sz="4" w:space="0" w:color="6E6E6E"/>
            </w:tcBorders>
          </w:tcPr>
          <w:p>
            <w:pPr>
              <w:pStyle w:val="ProductList-TableBody"/>
            </w:pPr>
            <w:r>
              <w:t>Doplněk Project Essentials</w:t>
            </w:r>
          </w:p>
        </w:tc>
        <w:tc>
          <w:tcPr>
            <w:tcW w:w="5760" w:type="dxa"/>
            <w:tcBorders>
              <w:top w:val="single" w:sz="4" w:space="0" w:color="6E6E6E"/>
              <w:left w:val="single" w:sz="4" w:space="0" w:color="6E6E6E"/>
              <w:bottom w:val="none" w:sz="4" w:space="0" w:color="6E6E6E"/>
              <w:right w:val="single" w:sz="4" w:space="0" w:color="6E6E6E"/>
            </w:tcBorders>
          </w:tcPr>
          <w:p>
            <w:pPr>
              <w:pStyle w:val="ProductList-TableBody"/>
            </w:pPr>
            <w:r>
              <w:t>Project Server CAL</w:t>
            </w:r>
          </w:p>
        </w:tc>
      </w:tr>
      <w:tr>
        <w:tc>
          <w:tcPr>
            <w:tcW w:w="6360" w:type="dxa"/>
            <w:tcBorders>
              <w:top w:val="single" w:sz="4" w:space="0" w:color="6E6E6E"/>
              <w:left w:val="single" w:sz="4" w:space="0" w:color="6E6E6E"/>
              <w:bottom w:val="single" w:sz="4" w:space="0" w:color="6E6E6E"/>
              <w:right w:val="single" w:sz="4" w:space="0" w:color="6E6E6E"/>
            </w:tcBorders>
          </w:tcPr>
          <w:p>
            <w:pPr>
              <w:pStyle w:val="ProductList-TableBody"/>
            </w:pPr>
            <w:r>
              <w:t>Doplněk Project Plan 3</w:t>
            </w:r>
          </w:p>
        </w:tc>
        <w:tc>
          <w:tcPr>
            <w:tcW w:w="5760" w:type="dxa"/>
            <w:tcBorders>
              <w:top w:val="none" w:sz="4" w:space="0" w:color="6E6E6E"/>
              <w:left w:val="single" w:sz="4" w:space="0" w:color="6E6E6E"/>
              <w:bottom w:val="none" w:sz="4" w:space="0" w:color="6E6E6E"/>
              <w:right w:val="single" w:sz="4" w:space="0" w:color="6E6E6E"/>
            </w:tcBorders>
          </w:tcPr>
          <w:p>
            <w:pPr>
              <w:pStyle w:val="ProductList-TableBody"/>
            </w:pPr>
          </w:p>
        </w:tc>
      </w:tr>
      <w:tr>
        <w:tc>
          <w:tcPr>
            <w:tcW w:w="6360" w:type="dxa"/>
            <w:tcBorders>
              <w:top w:val="single" w:sz="4" w:space="0" w:color="6E6E6E"/>
              <w:left w:val="single" w:sz="4" w:space="0" w:color="6E6E6E"/>
              <w:bottom w:val="single" w:sz="4" w:space="0" w:color="6E6E6E"/>
              <w:right w:val="single" w:sz="4" w:space="0" w:color="6E6E6E"/>
            </w:tcBorders>
          </w:tcPr>
          <w:p>
            <w:pPr>
              <w:pStyle w:val="ProductList-TableBody"/>
            </w:pPr>
            <w:r>
              <w:t>Doplněk Project Plan 5</w:t>
            </w:r>
          </w:p>
        </w:tc>
        <w:tc>
          <w:tcPr>
            <w:tcW w:w="5760" w:type="dxa"/>
            <w:tcBorders>
              <w:top w:val="none" w:sz="4" w:space="0" w:color="6E6E6E"/>
              <w:left w:val="single" w:sz="4" w:space="0" w:color="6E6E6E"/>
              <w:bottom w:val="single" w:sz="4" w:space="0" w:color="6E6E6E"/>
              <w:right w:val="single" w:sz="4" w:space="0" w:color="6E6E6E"/>
            </w:tcBorders>
          </w:tcPr>
          <w:p>
            <w:pPr>
              <w:pStyle w:val="ProductList-TableBody"/>
            </w:pPr>
          </w:p>
        </w:tc>
      </w:tr>
    </w:tbl>
    <w:p>
      <w:pPr>
        <w:pStyle w:val="ProductList-Body"/>
      </w:pPr>
    </w:p>
    <w:p>
      <w:pPr>
        <w:pStyle w:val="ProductList-Offering2HeadingNoBorder"/>
        <w:outlineLvl w:val="2"/>
      </w:pPr>
      <w:r>
        <w:t>SharePoint Online</w:t>
      </w:r>
      <w:r>
        <w:fldChar w:fldCharType="begin"/>
      </w:r>
      <w:r>
        <w:instrText xml:space="preserve"> TC "</w:instrText>
      </w:r>
      <w:bookmarkStart w:id="392" w:name="_Toc62549977"/>
      <w:r>
        <w:instrText>SharePoint Online</w:instrText>
      </w:r>
      <w:bookmarkEnd w:id="392"/>
      <w:r>
        <w:instrText>" \l 3</w:instrText>
      </w:r>
      <w:r>
        <w:fldChar w:fldCharType="end"/>
      </w:r>
    </w:p>
    <w:tbl>
      <w:tblPr>
        <w:tblStyle w:val="PURTable"/>
        <w:tblW w:w="0" w:type="dxa"/>
        <w:tblLook w:val="04A0" w:firstRow="1" w:lastRow="0" w:firstColumn="1" w:lastColumn="0" w:noHBand="0" w:noVBand="1"/>
      </w:tblPr>
      <w:tblGrid>
        <w:gridCol w:w="5723"/>
        <w:gridCol w:w="5193"/>
      </w:tblGrid>
      <w:tr>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doplňku na základě počtu uživatelů</w:t>
            </w:r>
          </w:p>
        </w:tc>
        <w:tc>
          <w:tcPr>
            <w:tcW w:w="576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360" w:type="dxa"/>
            <w:tcBorders>
              <w:top w:val="single" w:sz="4" w:space="0" w:color="6E6E6E"/>
              <w:left w:val="single" w:sz="4" w:space="0" w:color="6E6E6E"/>
              <w:bottom w:val="none" w:sz="4" w:space="0" w:color="6E6E6E"/>
              <w:right w:val="single" w:sz="4" w:space="0" w:color="6E6E6E"/>
            </w:tcBorders>
          </w:tcPr>
          <w:p>
            <w:pPr>
              <w:pStyle w:val="ProductList-TableBody"/>
            </w:pPr>
            <w:r>
              <w:t>Doplněk SharePoint Online Plan 1</w:t>
            </w: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SharePoint Standard CAL</w:t>
            </w:r>
          </w:p>
        </w:tc>
      </w:tr>
      <w:tr>
        <w:tc>
          <w:tcPr>
            <w:tcW w:w="636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Sada Core CAL</w:t>
            </w:r>
          </w:p>
        </w:tc>
      </w:tr>
    </w:tbl>
    <w:p>
      <w:pPr>
        <w:pStyle w:val="ProductList-Body"/>
      </w:pPr>
    </w:p>
    <w:p>
      <w:pPr>
        <w:pStyle w:val="ProductList-Body"/>
      </w:pPr>
    </w:p>
    <w:p>
      <w:pPr>
        <w:pStyle w:val="ProductList-Offering2HeadingNoBorder"/>
        <w:outlineLvl w:val="2"/>
      </w:pPr>
      <w:r>
        <w:t>Microsoft Intune</w:t>
      </w:r>
      <w:r>
        <w:fldChar w:fldCharType="begin"/>
      </w:r>
      <w:r>
        <w:instrText xml:space="preserve"> TC "</w:instrText>
      </w:r>
      <w:bookmarkStart w:id="393" w:name="_Toc62549978"/>
      <w:r>
        <w:instrText>Microsoft Intune</w:instrText>
      </w:r>
      <w:bookmarkEnd w:id="393"/>
      <w:r>
        <w:instrText>" \l 3</w:instrText>
      </w:r>
      <w:r>
        <w:fldChar w:fldCharType="end"/>
      </w:r>
    </w:p>
    <w:tbl>
      <w:tblPr>
        <w:tblStyle w:val="PURTable"/>
        <w:tblW w:w="0" w:type="dxa"/>
        <w:tblLook w:val="04A0" w:firstRow="1" w:lastRow="0" w:firstColumn="1" w:lastColumn="0" w:noHBand="0" w:noVBand="1"/>
      </w:tblPr>
      <w:tblGrid>
        <w:gridCol w:w="5719"/>
        <w:gridCol w:w="5197"/>
      </w:tblGrid>
      <w:tr>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doplňku na základě počtu uživatelů</w:t>
            </w:r>
          </w:p>
        </w:tc>
        <w:tc>
          <w:tcPr>
            <w:tcW w:w="576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360" w:type="dxa"/>
            <w:tcBorders>
              <w:top w:val="single" w:sz="4" w:space="0" w:color="6E6E6E"/>
              <w:left w:val="single" w:sz="4" w:space="0" w:color="6E6E6E"/>
              <w:bottom w:val="none" w:sz="4" w:space="0" w:color="6E6E6E"/>
              <w:right w:val="single" w:sz="4" w:space="0" w:color="6E6E6E"/>
            </w:tcBorders>
          </w:tcPr>
          <w:p>
            <w:pPr>
              <w:pStyle w:val="ProductList-TableBody"/>
            </w:pPr>
            <w:r>
              <w:t>Doplněk pro Microsoft Intune (licence na odběr na základě počtu uživatelů)</w:t>
            </w: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Sada Core CAL</w:t>
            </w:r>
          </w:p>
        </w:tc>
      </w:tr>
      <w:tr>
        <w:tc>
          <w:tcPr>
            <w:tcW w:w="6360" w:type="dxa"/>
            <w:tcBorders>
              <w:top w:val="none" w:sz="4" w:space="0" w:color="6E6E6E"/>
              <w:left w:val="single" w:sz="4" w:space="0" w:color="6E6E6E"/>
              <w:bottom w:val="none" w:sz="4" w:space="0" w:color="6E6E6E"/>
              <w:right w:val="single" w:sz="4" w:space="0" w:color="6E6E6E"/>
            </w:tcBorders>
          </w:tcPr>
          <w:p>
            <w:pPr>
              <w:pStyle w:val="ProductList-TableBody"/>
            </w:pP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Sada Enterprise CAL Suite</w:t>
            </w:r>
          </w:p>
        </w:tc>
      </w:tr>
      <w:tr>
        <w:tc>
          <w:tcPr>
            <w:tcW w:w="6360" w:type="dxa"/>
            <w:tcBorders>
              <w:top w:val="none" w:sz="4" w:space="0" w:color="6E6E6E"/>
              <w:left w:val="single" w:sz="4" w:space="0" w:color="6E6E6E"/>
              <w:bottom w:val="none" w:sz="4" w:space="0" w:color="6E6E6E"/>
              <w:right w:val="single" w:sz="4" w:space="0" w:color="6E6E6E"/>
            </w:tcBorders>
          </w:tcPr>
          <w:p>
            <w:pPr>
              <w:pStyle w:val="ProductList-TableBody"/>
            </w:pP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Core CAL Suite Bridge pro Office 365</w:t>
            </w:r>
          </w:p>
        </w:tc>
      </w:tr>
      <w:tr>
        <w:tc>
          <w:tcPr>
            <w:tcW w:w="636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Enterprise CAL Suite Bridge pro Office 365</w:t>
            </w:r>
          </w:p>
        </w:tc>
      </w:tr>
      <w:tr>
        <w:tc>
          <w:tcPr>
            <w:tcW w:w="6360" w:type="dxa"/>
            <w:tcBorders>
              <w:top w:val="single" w:sz="4" w:space="0" w:color="6E6E6E"/>
              <w:left w:val="single" w:sz="4" w:space="0" w:color="6E6E6E"/>
              <w:bottom w:val="none" w:sz="4" w:space="0" w:color="6E6E6E"/>
              <w:right w:val="single" w:sz="4" w:space="0" w:color="6E6E6E"/>
            </w:tcBorders>
          </w:tcPr>
          <w:p>
            <w:pPr>
              <w:pStyle w:val="ProductList-TableBody"/>
            </w:pPr>
            <w:r>
              <w:t>Doplněk pro Microsoft Intune for EDU (licence na odběr na základě počtu uživatelů)</w:t>
            </w: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Sada Core CAL</w:t>
            </w:r>
          </w:p>
        </w:tc>
      </w:tr>
      <w:tr>
        <w:tc>
          <w:tcPr>
            <w:tcW w:w="6360" w:type="dxa"/>
            <w:tcBorders>
              <w:top w:val="none" w:sz="4" w:space="0" w:color="6E6E6E"/>
              <w:left w:val="single" w:sz="4" w:space="0" w:color="6E6E6E"/>
              <w:bottom w:val="none" w:sz="4" w:space="0" w:color="6E6E6E"/>
              <w:right w:val="single" w:sz="4" w:space="0" w:color="6E6E6E"/>
            </w:tcBorders>
          </w:tcPr>
          <w:p>
            <w:pPr>
              <w:pStyle w:val="ProductList-TableBody"/>
            </w:pP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Sada Enterprise CAL Suite</w:t>
            </w:r>
          </w:p>
        </w:tc>
      </w:tr>
      <w:tr>
        <w:tc>
          <w:tcPr>
            <w:tcW w:w="6360" w:type="dxa"/>
            <w:tcBorders>
              <w:top w:val="none" w:sz="4" w:space="0" w:color="6E6E6E"/>
              <w:left w:val="single" w:sz="4" w:space="0" w:color="6E6E6E"/>
              <w:bottom w:val="none" w:sz="4" w:space="0" w:color="6E6E6E"/>
              <w:right w:val="single" w:sz="4" w:space="0" w:color="6E6E6E"/>
            </w:tcBorders>
          </w:tcPr>
          <w:p>
            <w:pPr>
              <w:pStyle w:val="ProductList-TableBody"/>
            </w:pP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Core CAL Suite Bridge pro Office 365</w:t>
            </w:r>
          </w:p>
        </w:tc>
      </w:tr>
      <w:tr>
        <w:tc>
          <w:tcPr>
            <w:tcW w:w="636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5760" w:type="dxa"/>
            <w:tcBorders>
              <w:top w:val="single" w:sz="4" w:space="0" w:color="6E6E6E"/>
              <w:left w:val="single" w:sz="4" w:space="0" w:color="6E6E6E"/>
              <w:bottom w:val="single" w:sz="4" w:space="0" w:color="6E6E6E"/>
              <w:right w:val="single" w:sz="4" w:space="0" w:color="6E6E6E"/>
            </w:tcBorders>
          </w:tcPr>
          <w:p>
            <w:pPr>
              <w:pStyle w:val="ProductList-TableBody"/>
            </w:pPr>
            <w:r>
              <w:t>Enterprise CAL Suite Bridge pro Office 365</w:t>
            </w:r>
          </w:p>
        </w:tc>
      </w:tr>
    </w:tbl>
    <w:p>
      <w:pPr>
        <w:pStyle w:val="ProductList-Body"/>
      </w:pP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GroupHeading"/>
        <w:outlineLvl w:val="1"/>
      </w:pPr>
      <w:bookmarkStart w:id="394" w:name="_Sec1240"/>
      <w:r>
        <w:t>Z krytí SA</w:t>
      </w:r>
      <w:bookmarkEnd w:id="394"/>
      <w:r>
        <w:fldChar w:fldCharType="begin"/>
      </w:r>
      <w:r>
        <w:instrText xml:space="preserve"> TC "</w:instrText>
      </w:r>
      <w:bookmarkStart w:id="395" w:name="_Toc62549979"/>
      <w:r>
        <w:instrText>Z krytí SA</w:instrText>
      </w:r>
      <w:bookmarkEnd w:id="395"/>
      <w:r>
        <w:instrText>" \l 2</w:instrText>
      </w:r>
      <w:r>
        <w:fldChar w:fldCharType="end"/>
      </w:r>
    </w:p>
    <w:p>
      <w:pPr>
        <w:pStyle w:val="ProductList-Body"/>
      </w:pPr>
      <w:r>
        <w:t>Zákazník smí získat licence na odběr produktů z krytí SA namísto krytí SA pro plně hrazené, časově neomezené licence při splnění následujících podmínek:</w:t>
      </w:r>
    </w:p>
    <w:p>
      <w:pPr>
        <w:pStyle w:val="ProductList-Bullet"/>
        <w:numPr>
          <w:ilvl w:val="0"/>
          <w:numId w:val="71"/>
        </w:numPr>
      </w:pPr>
      <w:r>
        <w:t xml:space="preserve">Zákazník má aktivní krytí SA nebo prodlužuje krytí pro odpovídající kvalifikující licence </w:t>
      </w:r>
    </w:p>
    <w:p>
      <w:pPr>
        <w:pStyle w:val="ProductList-Bullet"/>
        <w:numPr>
          <w:ilvl w:val="0"/>
          <w:numId w:val="71"/>
        </w:numPr>
      </w:pPr>
      <w:r>
        <w:t xml:space="preserve">Zákazník nezíská více než jednu licenci na odběr produktu z krytí SA pro každou kvalifikující licenci, není-li v této příloze uvedeno jinak </w:t>
      </w:r>
    </w:p>
    <w:p>
      <w:pPr>
        <w:pStyle w:val="ProductList-Bullet"/>
        <w:numPr>
          <w:ilvl w:val="0"/>
          <w:numId w:val="71"/>
        </w:numPr>
      </w:pPr>
      <w:r>
        <w:t xml:space="preserve">Zákazník si ponechává odpovídající kvalifikující licence po celé období licenčního odběru z krytí SA. </w:t>
      </w:r>
    </w:p>
    <w:p>
      <w:pPr>
        <w:pStyle w:val="ProductList-Bullet"/>
        <w:numPr>
          <w:ilvl w:val="0"/>
          <w:numId w:val="71"/>
        </w:numPr>
      </w:pPr>
      <w:r>
        <w:t xml:space="preserve">Zákazník získá licence na odběr produktu z krytí SA ve výroční datum účinnosti prováděcí smlouvy nebo prodloužení </w:t>
      </w:r>
    </w:p>
    <w:p>
      <w:pPr>
        <w:pStyle w:val="ProductList-Body"/>
      </w:pPr>
    </w:p>
    <w:p>
      <w:pPr>
        <w:pStyle w:val="ProductList-Body"/>
      </w:pPr>
      <w:r>
        <w:t xml:space="preserve">Zákazníci se smlouvou Enterprise Agreement Subscription (EAS) s kontinuálním krytím odběru u kvalifikujících licencí minimálně na tři roky si mohou zakoupit odpovídající licence na odběr produktu z krytí SA. Zákazníci prodlužující smlouvu mohou prodlužovat licence na odběr z krytí SA až do počtu odpovídajících licencí na odběr z krytí SA, kterým končí platnost. </w:t>
      </w:r>
    </w:p>
    <w:p>
      <w:pPr>
        <w:pStyle w:val="ProductList-Body"/>
      </w:pPr>
    </w:p>
    <w:p>
      <w:pPr>
        <w:pStyle w:val="ProductList-Body"/>
      </w:pPr>
      <w:r>
        <w:t xml:space="preserve">Jako jednorázovou výjimku při prvním přechodu z licencování na zařízení z licence na krytí SA si zákazník smí zakoupit větší počet licencí na odběr produktů z krytí SA podle počtu uživatelů, pokud (1) zákazník zakoupí licenci na odběr produktů z krytí SA podle počtu uživatelů pro všechny uživatele svých kvalifikovaných zařízení a (2) v případě licencí pro počítačový operační systém Windows zákazník přidává zařízení nezbytná k tomu, aby vyhověl požadavkům na primární použití v oddílu 2.1.1 </w:t>
      </w:r>
      <w:hyperlink w:anchor="_Sec652">
        <w:r>
          <w:rPr>
            <w:color w:val="00467F"/>
            <w:u w:val="single"/>
          </w:rPr>
          <w:t>Počítačový operační systém Windows</w:t>
        </w:r>
      </w:hyperlink>
      <w:r>
        <w:t xml:space="preserve">. </w:t>
      </w:r>
    </w:p>
    <w:p>
      <w:pPr>
        <w:pStyle w:val="ProductList-Body"/>
      </w:pPr>
    </w:p>
    <w:p>
      <w:pPr>
        <w:pStyle w:val="ProductList-Offering2HeadingNoBorder"/>
        <w:outlineLvl w:val="2"/>
      </w:pPr>
      <w:r>
        <w:t>Sady CAL</w:t>
      </w:r>
      <w:r>
        <w:fldChar w:fldCharType="begin"/>
      </w:r>
      <w:r>
        <w:instrText xml:space="preserve"> TC "</w:instrText>
      </w:r>
      <w:bookmarkStart w:id="396" w:name="_Toc62549980"/>
      <w:r>
        <w:instrText>Sady CAL</w:instrText>
      </w:r>
      <w:bookmarkEnd w:id="396"/>
      <w:r>
        <w:instrText>" \l 3</w:instrText>
      </w:r>
      <w:r>
        <w:fldChar w:fldCharType="end"/>
      </w:r>
    </w:p>
    <w:p>
      <w:pPr>
        <w:pStyle w:val="ProductList-Body"/>
      </w:pPr>
    </w:p>
    <w:tbl>
      <w:tblPr>
        <w:tblStyle w:val="PURTable"/>
        <w:tblW w:w="0" w:type="dxa"/>
        <w:tblLook w:val="04A0" w:firstRow="1" w:lastRow="0" w:firstColumn="1" w:lastColumn="0" w:noHBand="0" w:noVBand="1"/>
      </w:tblPr>
      <w:tblGrid>
        <w:gridCol w:w="5530"/>
        <w:gridCol w:w="5386"/>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na základě počtu uživatelů z krytí SA</w:t>
            </w:r>
          </w:p>
        </w:tc>
        <w:tc>
          <w:tcPr>
            <w:tcW w:w="600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Core/Enterprise CAL Suite Bridge for Office 365 z krytí SA (licence na odběr podle počtu uživatelů)</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Sada SA for Parent CAL</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Core/Enterprise CAL Bridge for Enterprise Mobility + Security z krytí SA (licence na odběr podle počtu uživatelů)</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Sada SA for Parent CAL</w:t>
            </w:r>
          </w:p>
        </w:tc>
      </w:tr>
    </w:tbl>
    <w:p>
      <w:pPr>
        <w:pStyle w:val="ProductList-Body"/>
      </w:pPr>
    </w:p>
    <w:p>
      <w:pPr>
        <w:pStyle w:val="ProductList-Offering2HeadingNoBorder"/>
        <w:outlineLvl w:val="2"/>
      </w:pPr>
      <w:r>
        <w:t>Počítačový operační systém Windows</w:t>
      </w:r>
      <w:r>
        <w:fldChar w:fldCharType="begin"/>
      </w:r>
      <w:r>
        <w:instrText xml:space="preserve"> TC "</w:instrText>
      </w:r>
      <w:bookmarkStart w:id="397" w:name="_Toc62549981"/>
      <w:r>
        <w:instrText>Počítačový operační systém Windows</w:instrText>
      </w:r>
      <w:bookmarkEnd w:id="397"/>
      <w:r>
        <w:instrText>" \l 3</w:instrText>
      </w:r>
      <w:r>
        <w:fldChar w:fldCharType="end"/>
      </w:r>
    </w:p>
    <w:p>
      <w:pPr>
        <w:pStyle w:val="ProductList-Body"/>
      </w:pPr>
    </w:p>
    <w:tbl>
      <w:tblPr>
        <w:tblStyle w:val="PURTable"/>
        <w:tblW w:w="0" w:type="dxa"/>
        <w:tblLook w:val="04A0" w:firstRow="1" w:lastRow="0" w:firstColumn="1" w:lastColumn="0" w:noHBand="0" w:noVBand="1"/>
      </w:tblPr>
      <w:tblGrid>
        <w:gridCol w:w="5508"/>
        <w:gridCol w:w="5408"/>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na základě počtu uživatelů z krytí SA</w:t>
            </w:r>
          </w:p>
        </w:tc>
        <w:tc>
          <w:tcPr>
            <w:tcW w:w="600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Windows 10 Enterprise E3/E5 z krytí SA (licence na odběr)</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Krytí SA pro počítačový operační systém Windows,</w:t>
            </w:r>
          </w:p>
        </w:tc>
      </w:tr>
    </w:tbl>
    <w:p>
      <w:pPr>
        <w:pStyle w:val="ProductList-Body"/>
      </w:pPr>
    </w:p>
    <w:p>
      <w:pPr>
        <w:pStyle w:val="ProductList-Offering2HeadingNoBorder"/>
        <w:outlineLvl w:val="2"/>
      </w:pPr>
      <w:r>
        <w:t>Microsoft 365</w:t>
      </w:r>
      <w:r>
        <w:fldChar w:fldCharType="begin"/>
      </w:r>
      <w:r>
        <w:instrText xml:space="preserve"> TC "</w:instrText>
      </w:r>
      <w:bookmarkStart w:id="398" w:name="_Toc62549982"/>
      <w:r>
        <w:instrText>Microsoft 365</w:instrText>
      </w:r>
      <w:bookmarkEnd w:id="398"/>
      <w:r>
        <w:instrText xml:space="preserve"> " \l 3</w:instrText>
      </w:r>
      <w:r>
        <w:fldChar w:fldCharType="end"/>
      </w:r>
    </w:p>
    <w:p>
      <w:pPr>
        <w:pStyle w:val="ProductList-Body"/>
      </w:pPr>
      <w:r>
        <w:t xml:space="preserve">Pro získání licence na odběr služby Microsoft 365 z krytí SA podle počtu uživatelů musí zákazník splnit požadavky pro oprávněnost a přidělení licence pro každou komponentu služby Microsoft 365. Licence na odběr služby Microsoft 365 z krytí SA podle počtu uživatelů poskytují stejné výhody krytí SA jako licence na odběr komponent produktů z krytí SA služby Microsoft 365 z krytí SA podle počtu uživatelů. Komponenty služby Microsoft 365 E3/E5 jsou Office 365 E3/E5, Enterprise Mobility + Security E3/E5 a Windows 10 Enterprise E3/E5 na uživatele. </w:t>
      </w:r>
    </w:p>
    <w:p>
      <w:pPr>
        <w:pStyle w:val="ProductList-Body"/>
      </w:pPr>
    </w:p>
    <w:tbl>
      <w:tblPr>
        <w:tblStyle w:val="PURTable"/>
        <w:tblW w:w="0" w:type="dxa"/>
        <w:tblLook w:val="04A0" w:firstRow="1" w:lastRow="0" w:firstColumn="1" w:lastColumn="0" w:noHBand="0" w:noVBand="1"/>
      </w:tblPr>
      <w:tblGrid>
        <w:gridCol w:w="5593"/>
        <w:gridCol w:w="5323"/>
      </w:tblGrid>
      <w:tr>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na základě počtu uživatelů z krytí SA</w:t>
            </w:r>
          </w:p>
        </w:tc>
        <w:tc>
          <w:tcPr>
            <w:tcW w:w="588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Microsoft 365 E3/E5 z krytí SA (licence na odběr podle počtu uživatelů)</w:t>
            </w:r>
          </w:p>
        </w:tc>
        <w:tc>
          <w:tcPr>
            <w:tcW w:w="5880" w:type="dxa"/>
            <w:tcBorders>
              <w:top w:val="single" w:sz="4" w:space="0" w:color="6E6E6E"/>
              <w:left w:val="single" w:sz="4" w:space="0" w:color="6E6E6E"/>
              <w:bottom w:val="single" w:sz="4" w:space="0" w:color="6E6E6E"/>
              <w:right w:val="single" w:sz="4" w:space="0" w:color="6E6E6E"/>
            </w:tcBorders>
          </w:tcPr>
          <w:p>
            <w:pPr>
              <w:pStyle w:val="ProductList-TableBody"/>
            </w:pPr>
            <w:r>
              <w:t>Krytí SA pro počítačový operační systém Windows a</w:t>
            </w:r>
          </w:p>
          <w:p>
            <w:pPr>
              <w:pStyle w:val="ProductList-TableBody"/>
            </w:pPr>
            <w:r>
              <w:t>sada Core/Enterprise CAL, a</w:t>
            </w:r>
          </w:p>
          <w:p>
            <w:pPr>
              <w:pStyle w:val="ProductList-TableBody"/>
            </w:pPr>
            <w:r>
              <w:t>Office Professional Plus</w:t>
            </w:r>
          </w:p>
        </w:tc>
      </w:tr>
    </w:tbl>
    <w:p>
      <w:pPr>
        <w:pStyle w:val="ProductList-Body"/>
      </w:pPr>
    </w:p>
    <w:p>
      <w:pPr>
        <w:pStyle w:val="ProductList-Offering2HeadingNoBorder"/>
        <w:outlineLvl w:val="2"/>
      </w:pPr>
      <w:r>
        <w:t>Enterprise Mobility + Security</w:t>
      </w:r>
      <w:r>
        <w:fldChar w:fldCharType="begin"/>
      </w:r>
      <w:r>
        <w:instrText xml:space="preserve"> TC "</w:instrText>
      </w:r>
      <w:bookmarkStart w:id="399" w:name="_Toc62549983"/>
      <w:r>
        <w:instrText>Enterprise Mobility + Security</w:instrText>
      </w:r>
      <w:bookmarkEnd w:id="399"/>
      <w:r>
        <w:instrText xml:space="preserve"> " \l 3</w:instrText>
      </w:r>
      <w:r>
        <w:fldChar w:fldCharType="end"/>
      </w:r>
    </w:p>
    <w:p>
      <w:pPr>
        <w:pStyle w:val="ProductList-Body"/>
      </w:pPr>
      <w:r>
        <w:t>Licence na odběr pro Enterprise Mobility + Security z krytí SA podle počtu uživatelů opravňují zákazníka k užívání výhod krytí SA na základě kvalifikujících licencí.</w:t>
      </w:r>
    </w:p>
    <w:p>
      <w:pPr>
        <w:pStyle w:val="ProductList-Body"/>
      </w:pPr>
    </w:p>
    <w:p>
      <w:pPr>
        <w:pStyle w:val="ProductList-Body"/>
      </w:pPr>
      <w:r>
        <w:t>Licence na odběr produktů z krytí SA podle počtu uživatelů vyžadují odpovídající licence CAL Suite Bridge nebo USL uvedené níže:</w:t>
      </w:r>
    </w:p>
    <w:p>
      <w:pPr>
        <w:pStyle w:val="ProductList-Body"/>
      </w:pPr>
    </w:p>
    <w:tbl>
      <w:tblPr>
        <w:tblStyle w:val="PURTable"/>
        <w:tblW w:w="0" w:type="dxa"/>
        <w:tblLook w:val="04A0" w:firstRow="1" w:lastRow="0" w:firstColumn="1" w:lastColumn="0" w:noHBand="0" w:noVBand="1"/>
      </w:tblPr>
      <w:tblGrid>
        <w:gridCol w:w="3741"/>
        <w:gridCol w:w="3747"/>
        <w:gridCol w:w="3428"/>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na základě počtu uživatelů z krytí SA</w:t>
            </w:r>
          </w:p>
        </w:tc>
        <w:tc>
          <w:tcPr>
            <w:tcW w:w="4160" w:type="dxa"/>
            <w:tcBorders>
              <w:top w:val="single" w:sz="4" w:space="0" w:color="0070C0"/>
              <w:bottom w:val="single" w:sz="4" w:space="0" w:color="6E6E6E"/>
            </w:tcBorders>
            <w:shd w:val="clear" w:color="auto" w:fill="0070C0"/>
          </w:tcPr>
          <w:p>
            <w:pPr>
              <w:pStyle w:val="ProductList-TableBody"/>
            </w:pPr>
            <w:r>
              <w:rPr>
                <w:color w:val="FFFFFF"/>
              </w:rPr>
              <w:t>Kvalifikující licence</w:t>
            </w:r>
          </w:p>
        </w:tc>
        <w:tc>
          <w:tcPr>
            <w:tcW w:w="368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Požadovaný produkt CAL Suite Bridge nebo USL</w:t>
            </w:r>
          </w:p>
        </w:tc>
      </w:tr>
      <w:tr>
        <w:tc>
          <w:tcPr>
            <w:tcW w:w="4160" w:type="dxa"/>
            <w:tcBorders>
              <w:top w:val="single" w:sz="4" w:space="0" w:color="6E6E6E"/>
              <w:left w:val="single" w:sz="4" w:space="0" w:color="6E6E6E"/>
              <w:bottom w:val="none" w:sz="4" w:space="0" w:color="6E6E6E"/>
              <w:right w:val="single" w:sz="4" w:space="0" w:color="6E6E6E"/>
            </w:tcBorders>
          </w:tcPr>
          <w:p>
            <w:pPr>
              <w:pStyle w:val="ProductList-TableBody"/>
            </w:pPr>
            <w:r>
              <w:t>Enterprise Mobility + Security z krytí SA</w:t>
            </w: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Sada Core CAL</w:t>
            </w:r>
          </w:p>
        </w:tc>
        <w:tc>
          <w:tcPr>
            <w:tcW w:w="3680" w:type="dxa"/>
            <w:tcBorders>
              <w:top w:val="single" w:sz="4" w:space="0" w:color="6E6E6E"/>
              <w:left w:val="single" w:sz="4" w:space="0" w:color="6E6E6E"/>
              <w:bottom w:val="single" w:sz="4" w:space="0" w:color="6E6E6E"/>
              <w:right w:val="single" w:sz="4" w:space="0" w:color="6E6E6E"/>
            </w:tcBorders>
          </w:tcPr>
          <w:p>
            <w:pPr>
              <w:pStyle w:val="ProductList-TableBody"/>
            </w:pPr>
            <w:r>
              <w:t>Core CAL Bridge for Enterprise Mobility + Security nebo Office 365 Enterprise/Government E1, E3, E5</w:t>
            </w:r>
          </w:p>
        </w:tc>
      </w:tr>
      <w:tr>
        <w:tc>
          <w:tcPr>
            <w:tcW w:w="416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4160" w:type="dxa"/>
            <w:tcBorders>
              <w:top w:val="single" w:sz="4" w:space="0" w:color="6E6E6E"/>
              <w:left w:val="single" w:sz="4" w:space="0" w:color="6E6E6E"/>
              <w:bottom w:val="single" w:sz="4" w:space="0" w:color="6E6E6E"/>
              <w:right w:val="single" w:sz="4" w:space="0" w:color="6E6E6E"/>
            </w:tcBorders>
          </w:tcPr>
          <w:p>
            <w:pPr>
              <w:pStyle w:val="ProductList-TableBody"/>
            </w:pPr>
            <w:r>
              <w:t>Sada Enterprise CAL</w:t>
            </w:r>
          </w:p>
        </w:tc>
        <w:tc>
          <w:tcPr>
            <w:tcW w:w="3680" w:type="dxa"/>
            <w:tcBorders>
              <w:top w:val="single" w:sz="4" w:space="0" w:color="6E6E6E"/>
              <w:left w:val="single" w:sz="4" w:space="0" w:color="6E6E6E"/>
              <w:bottom w:val="single" w:sz="4" w:space="0" w:color="6E6E6E"/>
              <w:right w:val="single" w:sz="4" w:space="0" w:color="6E6E6E"/>
            </w:tcBorders>
          </w:tcPr>
          <w:p>
            <w:pPr>
              <w:pStyle w:val="ProductList-TableBody"/>
            </w:pPr>
            <w:r>
              <w:t>Enterprise CAL Bridge for Enterprise Mobility + Security nebo Office 365 Enterprise/Government E3, E5</w:t>
            </w:r>
          </w:p>
        </w:tc>
      </w:tr>
    </w:tbl>
    <w:p>
      <w:pPr>
        <w:pStyle w:val="ProductList-Body"/>
      </w:pPr>
    </w:p>
    <w:p>
      <w:pPr>
        <w:pStyle w:val="ProductList-Offering2HeadingNoBorder"/>
        <w:outlineLvl w:val="2"/>
      </w:pPr>
      <w:r>
        <w:t>Služby Microsoft Dynamics 365</w:t>
      </w:r>
      <w:r>
        <w:fldChar w:fldCharType="begin"/>
      </w:r>
      <w:r>
        <w:instrText xml:space="preserve"> TC "</w:instrText>
      </w:r>
      <w:bookmarkStart w:id="400" w:name="_Toc62549984"/>
      <w:r>
        <w:instrText>Služby Microsoft Dynamics 365</w:instrText>
      </w:r>
      <w:bookmarkEnd w:id="400"/>
      <w:r>
        <w:instrText>" \l 3</w:instrText>
      </w:r>
      <w:r>
        <w:fldChar w:fldCharType="end"/>
      </w:r>
    </w:p>
    <w:p>
      <w:pPr>
        <w:pStyle w:val="ProductList-Body"/>
      </w:pPr>
      <w:r>
        <w:t>Zákazníci se smlouvou DPL (ceník pro produkt Dynamics) s aktivním plánem Dynamics Enhancement Plan pro kvalifikující licence si mohou zakoupit odpovídající licence na základě počtu uživatelů k produktu Dynamics 365 z krytí SA. Zákazníci multilicenčního programu a zákazníci DPL (ceník pro produkt Dynamics) mají nárok na získání licencí na základě počtu uživatelů z krytí SA v rámci jiného licenčního programu, než ve kterém byla získána kvalifikující licence.</w:t>
      </w:r>
    </w:p>
    <w:p>
      <w:pPr>
        <w:pStyle w:val="ProductList-Body"/>
      </w:pPr>
    </w:p>
    <w:tbl>
      <w:tblPr>
        <w:tblStyle w:val="PURTable"/>
        <w:tblW w:w="0" w:type="dxa"/>
        <w:tblLook w:val="04A0" w:firstRow="1" w:lastRow="0" w:firstColumn="1" w:lastColumn="0" w:noHBand="0" w:noVBand="1"/>
      </w:tblPr>
      <w:tblGrid>
        <w:gridCol w:w="5462"/>
        <w:gridCol w:w="5454"/>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right w:val="single" w:sz="4" w:space="0" w:color="0070C0"/>
            </w:tcBorders>
            <w:shd w:val="clear" w:color="auto" w:fill="0070C0"/>
          </w:tcPr>
          <w:p>
            <w:pPr>
              <w:pStyle w:val="ProductList-TableBody"/>
            </w:pPr>
            <w:r>
              <w:rPr>
                <w:color w:val="FFFFFF"/>
              </w:rPr>
              <w:t>Licence na odběr na základě počtu uživatelů z krytí SA</w:t>
            </w:r>
          </w:p>
        </w:tc>
        <w:tc>
          <w:tcPr>
            <w:tcW w:w="6120" w:type="dxa"/>
            <w:tcBorders>
              <w:top w:val="single" w:sz="4" w:space="0" w:color="0070C0"/>
              <w:left w:val="single" w:sz="4" w:space="0" w:color="0070C0"/>
              <w:right w:val="single" w:sz="4" w:space="0" w:color="0070C0"/>
            </w:tcBorders>
            <w:shd w:val="clear" w:color="auto" w:fill="0070C0"/>
          </w:tcPr>
          <w:p>
            <w:pPr>
              <w:pStyle w:val="ProductList-TableBody"/>
            </w:pPr>
            <w:r>
              <w:rPr>
                <w:color w:val="FFFFFF"/>
              </w:rPr>
              <w:t>Kvalifikující licence</w:t>
            </w:r>
          </w:p>
        </w:tc>
      </w:tr>
      <w:tr>
        <w:tc>
          <w:tcPr>
            <w:tcW w:w="6120" w:type="dxa"/>
            <w:tcBorders>
              <w:left w:val="single" w:sz="4" w:space="0" w:color="6E6E6E"/>
              <w:bottom w:val="none" w:sz="4" w:space="0" w:color="6E6E6E"/>
              <w:right w:val="single" w:sz="4" w:space="0" w:color="6E6E6E"/>
            </w:tcBorders>
          </w:tcPr>
          <w:p>
            <w:pPr>
              <w:pStyle w:val="ProductList-TableBody"/>
            </w:pPr>
            <w:r>
              <w:t>Dynamics 365 Team Members z krytí SA</w:t>
            </w:r>
          </w:p>
        </w:tc>
        <w:tc>
          <w:tcPr>
            <w:tcW w:w="6120" w:type="dxa"/>
            <w:tcBorders>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CRM</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365 Team Members</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Operations – Device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 CAL na zařízení</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Operations – Activity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Activity CAL</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Supply Chain Management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User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 Unified Plan z krytí SA</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Finance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User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 Unified Plan z krytí SA</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Project Operations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User CAL</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Commerce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User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 Unified Plan z krytí SA</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Human Resources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Dynamics 365 Operations On-premises User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 Unified Plan z krytí SA</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Sales Professional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CRM</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365 Sales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 Customer Engagement z krytí SA</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Sales Enterprise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365 Sales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CRM</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 Customer Engagement z krytí SA</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Customer Service Professional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CRM</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ke službě Dynamics 365 Customer Service</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 Customer Engagement z krytí SA</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Customer Service Enterprise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ke službě Dynamics 365 Customer Service</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CRM</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 Customer Engagement z krytí SA</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Plán pro službu Dynamics 365</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Case Management GOVCON z krytí SA</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CRM</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ke službě Dynamics 365 Customer Service</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Business Central Essentials</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Dynamics 365, edice Business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Business Central Premium</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Dynamics 365, edice Business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Dynamics 365 Business Central Team Members</w:t>
            </w: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Dynamics 365, edice Business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AX</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GP</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NAV</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Licence CAL k produktu Dynamics SL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Microsoft XAL CAL</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POS</w:t>
            </w:r>
          </w:p>
        </w:tc>
      </w:tr>
      <w:tr>
        <w:tc>
          <w:tcPr>
            <w:tcW w:w="6120" w:type="dxa"/>
            <w:tcBorders>
              <w:top w:val="none" w:sz="4" w:space="0" w:color="6E6E6E"/>
              <w:left w:val="single" w:sz="4" w:space="0" w:color="6E6E6E"/>
              <w:bottom w:val="non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Řady aplikace Dynamics RMS</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120" w:type="dxa"/>
            <w:tcBorders>
              <w:top w:val="single" w:sz="4" w:space="0" w:color="6E6E6E"/>
              <w:left w:val="single" w:sz="4" w:space="0" w:color="6E6E6E"/>
              <w:bottom w:val="single" w:sz="4" w:space="0" w:color="6E6E6E"/>
              <w:right w:val="single" w:sz="4" w:space="0" w:color="6E6E6E"/>
            </w:tcBorders>
          </w:tcPr>
          <w:p>
            <w:pPr>
              <w:pStyle w:val="ProductList-TableBody"/>
            </w:pPr>
            <w:r>
              <w:t>CAL pro Dynamics C5</w:t>
            </w:r>
          </w:p>
        </w:tc>
      </w:tr>
    </w:tbl>
    <w:p>
      <w:pPr>
        <w:pStyle w:val="ProductList-Body"/>
      </w:pPr>
    </w:p>
    <w:p>
      <w:pPr>
        <w:pStyle w:val="ProductList-Offering2HeadingNoBorder"/>
        <w:outlineLvl w:val="2"/>
      </w:pPr>
      <w:r>
        <w:t>Aplikace Microsoft 365</w:t>
      </w:r>
      <w:r>
        <w:fldChar w:fldCharType="begin"/>
      </w:r>
      <w:r>
        <w:instrText xml:space="preserve"> TC "</w:instrText>
      </w:r>
      <w:bookmarkStart w:id="401" w:name="_Toc62549985"/>
      <w:r>
        <w:instrText>Aplikace Microsoft 365</w:instrText>
      </w:r>
      <w:bookmarkEnd w:id="401"/>
      <w:r>
        <w:instrText>" \l 3</w:instrText>
      </w:r>
      <w:r>
        <w:fldChar w:fldCharType="end"/>
      </w:r>
    </w:p>
    <w:p>
      <w:pPr>
        <w:pStyle w:val="ProductList-Body"/>
      </w:pPr>
    </w:p>
    <w:tbl>
      <w:tblPr>
        <w:tblStyle w:val="PURTable"/>
        <w:tblW w:w="0" w:type="dxa"/>
        <w:tblLook w:val="04A0" w:firstRow="1" w:lastRow="0" w:firstColumn="1" w:lastColumn="0" w:noHBand="0" w:noVBand="1"/>
      </w:tblPr>
      <w:tblGrid>
        <w:gridCol w:w="5610"/>
        <w:gridCol w:w="5306"/>
      </w:tblGrid>
      <w:tr>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na základě počtu uživatelů z krytí SA</w:t>
            </w:r>
          </w:p>
        </w:tc>
        <w:tc>
          <w:tcPr>
            <w:tcW w:w="588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Microsoft 365 Apps for enterprise z krytí SA</w:t>
            </w:r>
          </w:p>
        </w:tc>
        <w:tc>
          <w:tcPr>
            <w:tcW w:w="5880" w:type="dxa"/>
            <w:tcBorders>
              <w:top w:val="single" w:sz="4" w:space="0" w:color="6E6E6E"/>
              <w:left w:val="single" w:sz="4" w:space="0" w:color="6E6E6E"/>
              <w:bottom w:val="single" w:sz="4" w:space="0" w:color="6E6E6E"/>
              <w:right w:val="single" w:sz="4" w:space="0" w:color="6E6E6E"/>
            </w:tcBorders>
          </w:tcPr>
          <w:p>
            <w:pPr>
              <w:pStyle w:val="ProductList-TableBody"/>
            </w:pPr>
            <w:r>
              <w:t>Office Professional Plus</w:t>
            </w:r>
          </w:p>
        </w:tc>
      </w:tr>
    </w:tbl>
    <w:p>
      <w:pPr>
        <w:pStyle w:val="ProductList-Body"/>
      </w:pPr>
    </w:p>
    <w:p>
      <w:pPr>
        <w:pStyle w:val="ProductList-Offering2HeadingNoBorder"/>
        <w:outlineLvl w:val="2"/>
      </w:pPr>
      <w:r>
        <w:t>Sady Office 365</w:t>
      </w:r>
      <w:r>
        <w:fldChar w:fldCharType="begin"/>
      </w:r>
      <w:r>
        <w:instrText xml:space="preserve"> TC "</w:instrText>
      </w:r>
      <w:bookmarkStart w:id="402" w:name="_Toc62549986"/>
      <w:r>
        <w:instrText>Sady Office 365</w:instrText>
      </w:r>
      <w:bookmarkEnd w:id="402"/>
      <w:r>
        <w:instrText>" \l 3</w:instrText>
      </w:r>
      <w:r>
        <w:fldChar w:fldCharType="end"/>
      </w:r>
    </w:p>
    <w:p>
      <w:pPr>
        <w:pStyle w:val="ProductList-Body"/>
      </w:pPr>
    </w:p>
    <w:p>
      <w:pPr>
        <w:pStyle w:val="ProductList-Body"/>
      </w:pPr>
      <w:r>
        <w:t>Licence na odběr služby Office 365 (E1, E3, E4, E5) z krytí SA podle počtu uživatelů poskytují stejné výhody krytí SA jako kvalifikující licence.</w:t>
      </w:r>
    </w:p>
    <w:p>
      <w:pPr>
        <w:pStyle w:val="ProductList-Body"/>
      </w:pPr>
    </w:p>
    <w:p>
      <w:pPr>
        <w:pStyle w:val="ProductList-Body"/>
      </w:pPr>
      <w:r>
        <w:t>Licence na odběr produktů z krytí SA podle počtu uživatelů vyžadují odpovídající licence CAL Suite Bridge nebo USL uvedené níže:</w:t>
      </w:r>
    </w:p>
    <w:p>
      <w:pPr>
        <w:pStyle w:val="ProductList-Body"/>
      </w:pPr>
    </w:p>
    <w:tbl>
      <w:tblPr>
        <w:tblStyle w:val="PURTable"/>
        <w:tblW w:w="0" w:type="dxa"/>
        <w:tblLook w:val="04A0" w:firstRow="1" w:lastRow="0" w:firstColumn="1" w:lastColumn="0" w:noHBand="0" w:noVBand="1"/>
      </w:tblPr>
      <w:tblGrid>
        <w:gridCol w:w="3727"/>
        <w:gridCol w:w="3438"/>
        <w:gridCol w:w="3751"/>
      </w:tblGrid>
      <w:tr>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na základě počtu uživatelů z krytí SA</w:t>
            </w:r>
          </w:p>
        </w:tc>
        <w:tc>
          <w:tcPr>
            <w:tcW w:w="3800" w:type="dxa"/>
            <w:tcBorders>
              <w:top w:val="single" w:sz="4" w:space="0" w:color="0070C0"/>
            </w:tcBorders>
            <w:shd w:val="clear" w:color="auto" w:fill="0070C0"/>
          </w:tcPr>
          <w:p>
            <w:pPr>
              <w:pStyle w:val="ProductList-TableBody"/>
            </w:pPr>
            <w:r>
              <w:rPr>
                <w:color w:val="FFFFFF"/>
              </w:rPr>
              <w:t>Kvalifikující licence</w:t>
            </w:r>
          </w:p>
        </w:tc>
        <w:tc>
          <w:tcPr>
            <w:tcW w:w="416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Požadovaný produkt CAL Suite Bridge nebo USL</w:t>
            </w:r>
          </w:p>
        </w:tc>
      </w:tr>
      <w:tr>
        <w:tc>
          <w:tcPr>
            <w:tcW w:w="4160" w:type="dxa"/>
            <w:tcBorders>
              <w:top w:val="single" w:sz="4" w:space="0" w:color="6E6E6E"/>
              <w:left w:val="single" w:sz="4" w:space="0" w:color="6E6E6E"/>
              <w:bottom w:val="single" w:sz="4" w:space="0" w:color="6E6E6E"/>
            </w:tcBorders>
          </w:tcPr>
          <w:p>
            <w:pPr>
              <w:pStyle w:val="ProductList-TableBody"/>
            </w:pPr>
            <w:r>
              <w:t>Office 365 E1 z krytí SA</w:t>
            </w:r>
          </w:p>
        </w:tc>
        <w:tc>
          <w:tcPr>
            <w:tcW w:w="3800" w:type="dxa"/>
          </w:tcPr>
          <w:p>
            <w:pPr>
              <w:pStyle w:val="ProductList-TableBody"/>
            </w:pPr>
            <w:r>
              <w:t>Sada Core CAL</w:t>
            </w:r>
          </w:p>
        </w:tc>
        <w:tc>
          <w:tcPr>
            <w:tcW w:w="4160" w:type="dxa"/>
            <w:tcBorders>
              <w:top w:val="single" w:sz="4" w:space="0" w:color="6E6E6E"/>
              <w:bottom w:val="none" w:sz="4" w:space="0" w:color="6E6E6E"/>
              <w:right w:val="single" w:sz="4" w:space="0" w:color="6E6E6E"/>
            </w:tcBorders>
          </w:tcPr>
          <w:p>
            <w:pPr>
              <w:pStyle w:val="ProductList-TableBody"/>
            </w:pPr>
            <w:r>
              <w:t>Core CAL Bridge for Office 365 nebo</w:t>
            </w:r>
          </w:p>
          <w:p>
            <w:pPr>
              <w:pStyle w:val="ProductList-TableBody"/>
            </w:pPr>
            <w:r>
              <w:t>Enterprise Mobility + Security</w:t>
            </w:r>
          </w:p>
        </w:tc>
      </w:tr>
      <w:tr>
        <w:tc>
          <w:tcPr>
            <w:tcW w:w="4160" w:type="dxa"/>
            <w:tcBorders>
              <w:top w:val="single" w:sz="4" w:space="0" w:color="6E6E6E"/>
              <w:left w:val="single" w:sz="4" w:space="0" w:color="6E6E6E"/>
              <w:bottom w:val="single" w:sz="4" w:space="0" w:color="6E6E6E"/>
            </w:tcBorders>
          </w:tcPr>
          <w:p>
            <w:pPr>
              <w:pStyle w:val="ProductList-TableBody"/>
            </w:pPr>
            <w:r>
              <w:t>Office 365 (E3, E4, E5) z krytí SA</w:t>
            </w:r>
          </w:p>
        </w:tc>
        <w:tc>
          <w:tcPr>
            <w:tcW w:w="3800" w:type="dxa"/>
          </w:tcPr>
          <w:p>
            <w:pPr>
              <w:pStyle w:val="ProductList-TableBody"/>
            </w:pPr>
            <w:r>
              <w:t>Office Professional Plus a sada Core CAL</w:t>
            </w:r>
          </w:p>
        </w:tc>
        <w:tc>
          <w:tcPr>
            <w:tcW w:w="4160" w:type="dxa"/>
            <w:tcBorders>
              <w:top w:val="none" w:sz="4" w:space="0" w:color="6E6E6E"/>
              <w:bottom w:val="single" w:sz="4" w:space="0" w:color="6E6E6E"/>
              <w:right w:val="single" w:sz="4" w:space="0" w:color="6E6E6E"/>
            </w:tcBorders>
          </w:tcPr>
          <w:p>
            <w:pPr>
              <w:pStyle w:val="ProductList-TableBody"/>
            </w:pPr>
          </w:p>
        </w:tc>
      </w:tr>
      <w:tr>
        <w:tc>
          <w:tcPr>
            <w:tcW w:w="4160" w:type="dxa"/>
            <w:tcBorders>
              <w:top w:val="single" w:sz="4" w:space="0" w:color="6E6E6E"/>
              <w:left w:val="single" w:sz="4" w:space="0" w:color="6E6E6E"/>
              <w:bottom w:val="single" w:sz="4" w:space="0" w:color="6E6E6E"/>
            </w:tcBorders>
          </w:tcPr>
          <w:p>
            <w:pPr>
              <w:pStyle w:val="ProductList-TableBody"/>
            </w:pPr>
            <w:r>
              <w:t>Office 365 (E3, E4, E5) z krytí SA</w:t>
            </w:r>
          </w:p>
        </w:tc>
        <w:tc>
          <w:tcPr>
            <w:tcW w:w="3800" w:type="dxa"/>
          </w:tcPr>
          <w:p>
            <w:pPr>
              <w:pStyle w:val="ProductList-TableBody"/>
            </w:pPr>
            <w:r>
              <w:t>Office Professional Plus a sada Enterprise CAL</w:t>
            </w:r>
          </w:p>
        </w:tc>
        <w:tc>
          <w:tcPr>
            <w:tcW w:w="4160" w:type="dxa"/>
            <w:tcBorders>
              <w:top w:val="single" w:sz="4" w:space="0" w:color="6E6E6E"/>
              <w:bottom w:val="single" w:sz="4" w:space="0" w:color="6E6E6E"/>
              <w:right w:val="single" w:sz="4" w:space="0" w:color="6E6E6E"/>
            </w:tcBorders>
          </w:tcPr>
          <w:p>
            <w:pPr>
              <w:pStyle w:val="ProductList-TableBody"/>
            </w:pPr>
            <w:r>
              <w:t>Enterprise CAL Bridge for Office 365 nebo</w:t>
            </w:r>
          </w:p>
          <w:p>
            <w:pPr>
              <w:pStyle w:val="ProductList-TableBody"/>
            </w:pPr>
            <w:r>
              <w:t>Enterprise Mobility + Security</w:t>
            </w:r>
          </w:p>
        </w:tc>
      </w:tr>
    </w:tbl>
    <w:p>
      <w:pPr>
        <w:pStyle w:val="ProductList-Body"/>
      </w:pPr>
    </w:p>
    <w:p>
      <w:pPr>
        <w:pStyle w:val="ProductList-Offering2HeadingNoBorder"/>
        <w:outlineLvl w:val="2"/>
      </w:pPr>
      <w:r>
        <w:t>Phone System</w:t>
      </w:r>
      <w:r>
        <w:fldChar w:fldCharType="begin"/>
      </w:r>
      <w:r>
        <w:instrText xml:space="preserve"> TC "</w:instrText>
      </w:r>
      <w:bookmarkStart w:id="403" w:name="_Toc62549987"/>
      <w:r>
        <w:instrText>Phone System</w:instrText>
      </w:r>
      <w:bookmarkEnd w:id="403"/>
      <w:r>
        <w:instrText>" \l 3</w:instrText>
      </w:r>
      <w:r>
        <w:fldChar w:fldCharType="end"/>
      </w:r>
    </w:p>
    <w:p>
      <w:pPr>
        <w:pStyle w:val="ProductList-Body"/>
      </w:pPr>
    </w:p>
    <w:tbl>
      <w:tblPr>
        <w:tblStyle w:val="PURTable"/>
        <w:tblW w:w="0" w:type="dxa"/>
        <w:tblLook w:val="04A0" w:firstRow="1" w:lastRow="0" w:firstColumn="1" w:lastColumn="0" w:noHBand="0" w:noVBand="1"/>
      </w:tblPr>
      <w:tblGrid>
        <w:gridCol w:w="5504"/>
        <w:gridCol w:w="5412"/>
      </w:tblGrid>
      <w:tr>
        <w:trPr>
          <w:cnfStyle w:val="100000000000" w:firstRow="1" w:lastRow="0" w:firstColumn="0" w:lastColumn="0" w:oddVBand="0" w:evenVBand="0" w:oddHBand="0" w:evenHBand="0" w:firstRowFirstColumn="0" w:firstRowLastColumn="0" w:lastRowFirstColumn="0" w:lastRowLastColumn="0"/>
        </w:trPr>
        <w:tc>
          <w:tcPr>
            <w:tcW w:w="6120" w:type="dxa"/>
            <w:tcBorders>
              <w:bottom w:val="single" w:sz="4" w:space="0" w:color="6E6E6E"/>
              <w:right w:val="single" w:sz="4" w:space="0" w:color="0070C0"/>
            </w:tcBorders>
            <w:shd w:val="clear" w:color="auto" w:fill="0070C0"/>
          </w:tcPr>
          <w:p>
            <w:pPr>
              <w:pStyle w:val="ProductList-TableBody"/>
            </w:pPr>
            <w:r>
              <w:rPr>
                <w:color w:val="FFFFFF"/>
              </w:rPr>
              <w:t>Licence na odběr na základě počtu uživatelů z krytí SA</w:t>
            </w:r>
          </w:p>
        </w:tc>
        <w:tc>
          <w:tcPr>
            <w:tcW w:w="6000" w:type="dxa"/>
            <w:tcBorders>
              <w:left w:val="single" w:sz="4" w:space="0" w:color="0070C0"/>
            </w:tcBorders>
            <w:shd w:val="clear" w:color="auto" w:fill="0070C0"/>
          </w:tcPr>
          <w:p>
            <w:pPr>
              <w:pStyle w:val="ProductList-TableBody"/>
            </w:pPr>
            <w:r>
              <w:rPr>
                <w:color w:val="FFFFFF"/>
              </w:rPr>
              <w:t>Kvalifikující licence</w:t>
            </w:r>
          </w:p>
        </w:tc>
      </w:tr>
      <w:tr>
        <w:tc>
          <w:tcPr>
            <w:tcW w:w="6120" w:type="dxa"/>
            <w:tcBorders>
              <w:top w:val="single" w:sz="4" w:space="0" w:color="6E6E6E"/>
              <w:left w:val="single" w:sz="4" w:space="0" w:color="6E6E6E"/>
              <w:bottom w:val="none" w:sz="4" w:space="0" w:color="6E6E6E"/>
            </w:tcBorders>
          </w:tcPr>
          <w:p>
            <w:pPr>
              <w:pStyle w:val="ProductList-TableBody"/>
            </w:pPr>
            <w:r>
              <w:t>Phone System z krytí SA</w:t>
            </w:r>
          </w:p>
        </w:tc>
        <w:tc>
          <w:tcPr>
            <w:tcW w:w="6000" w:type="dxa"/>
          </w:tcPr>
          <w:p>
            <w:pPr>
              <w:pStyle w:val="ProductList-TableBody"/>
            </w:pPr>
            <w:r>
              <w:t>Licence CAL k produktu Skype for Business Server Plus (zařízení a uživatel)</w:t>
            </w:r>
          </w:p>
        </w:tc>
      </w:tr>
      <w:tr>
        <w:tc>
          <w:tcPr>
            <w:tcW w:w="6120" w:type="dxa"/>
            <w:tcBorders>
              <w:top w:val="none" w:sz="4" w:space="0" w:color="6E6E6E"/>
              <w:left w:val="single" w:sz="4" w:space="0" w:color="6E6E6E"/>
              <w:bottom w:val="single" w:sz="4" w:space="0" w:color="6E6E6E"/>
            </w:tcBorders>
          </w:tcPr>
          <w:p>
            <w:pPr>
              <w:pStyle w:val="ProductList-TableBody"/>
            </w:pPr>
          </w:p>
        </w:tc>
        <w:tc>
          <w:tcPr>
            <w:tcW w:w="6000" w:type="dxa"/>
          </w:tcPr>
          <w:p>
            <w:pPr>
              <w:pStyle w:val="ProductList-TableBody"/>
            </w:pPr>
            <w:r>
              <w:t xml:space="preserve"> Licence CAL k produktu Skype for Business Plus (licence na odběr na základě počtu uživatelů)</w:t>
            </w:r>
          </w:p>
        </w:tc>
      </w:tr>
    </w:tbl>
    <w:p>
      <w:pPr>
        <w:pStyle w:val="ProductList-Body"/>
      </w:pPr>
    </w:p>
    <w:p>
      <w:pPr>
        <w:pStyle w:val="ProductList-Offering2HeadingNoBorder"/>
        <w:outlineLvl w:val="2"/>
      </w:pPr>
      <w:r>
        <w:t>Project</w:t>
      </w:r>
      <w:r>
        <w:fldChar w:fldCharType="begin"/>
      </w:r>
      <w:r>
        <w:instrText xml:space="preserve"> TC "</w:instrText>
      </w:r>
      <w:bookmarkStart w:id="404" w:name="_Toc62549988"/>
      <w:r>
        <w:instrText>Project</w:instrText>
      </w:r>
      <w:bookmarkEnd w:id="404"/>
      <w:r>
        <w:instrText>" \l 3</w:instrText>
      </w:r>
      <w:r>
        <w:fldChar w:fldCharType="end"/>
      </w:r>
    </w:p>
    <w:p>
      <w:pPr>
        <w:pStyle w:val="ProductList-Body"/>
      </w:pPr>
    </w:p>
    <w:tbl>
      <w:tblPr>
        <w:tblStyle w:val="PURTable"/>
        <w:tblW w:w="0" w:type="dxa"/>
        <w:tblLook w:val="04A0" w:firstRow="1" w:lastRow="0" w:firstColumn="1" w:lastColumn="0" w:noHBand="0" w:noVBand="1"/>
      </w:tblPr>
      <w:tblGrid>
        <w:gridCol w:w="5499"/>
        <w:gridCol w:w="5417"/>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pPr>
              <w:pStyle w:val="ProductList-TableBody"/>
            </w:pPr>
            <w:r>
              <w:rPr>
                <w:color w:val="FFFFFF"/>
              </w:rPr>
              <w:t>Licence na odběr na základě počtu uživatelů z krytí SA</w:t>
            </w:r>
          </w:p>
        </w:tc>
        <w:tc>
          <w:tcPr>
            <w:tcW w:w="6000" w:type="dxa"/>
            <w:tcBorders>
              <w:top w:val="single" w:sz="4" w:space="0" w:color="0070C0"/>
              <w:bottom w:val="single" w:sz="4" w:space="0" w:color="6E6E6E"/>
              <w:right w:val="single" w:sz="4" w:space="0" w:color="0070C0"/>
            </w:tcBorders>
            <w:shd w:val="clear" w:color="auto" w:fill="0070C0"/>
          </w:tcPr>
          <w:p>
            <w:pPr>
              <w:pStyle w:val="ProductList-TableBody"/>
            </w:pPr>
            <w:r>
              <w:rPr>
                <w:color w:val="FFFFFF"/>
              </w:rPr>
              <w:t>Kvalifikující licence</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Project Plan 1 z krytí SA</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 xml:space="preserve">Project Standard </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 xml:space="preserve">Project Server CAL </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Project Plan 3 z krytí SA</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Project Professional</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Project Server CAL</w:t>
            </w:r>
          </w:p>
        </w:tc>
      </w:tr>
      <w:tr>
        <w:tc>
          <w:tcPr>
            <w:tcW w:w="6120" w:type="dxa"/>
            <w:tcBorders>
              <w:top w:val="single" w:sz="4" w:space="0" w:color="6E6E6E"/>
              <w:left w:val="single" w:sz="4" w:space="0" w:color="6E6E6E"/>
              <w:bottom w:val="none" w:sz="4" w:space="0" w:color="6E6E6E"/>
              <w:right w:val="single" w:sz="4" w:space="0" w:color="6E6E6E"/>
            </w:tcBorders>
          </w:tcPr>
          <w:p>
            <w:pPr>
              <w:pStyle w:val="ProductList-TableBody"/>
            </w:pPr>
            <w:r>
              <w:t>Project Plan 5 z krytí SA</w:t>
            </w: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Project Professional</w:t>
            </w:r>
          </w:p>
        </w:tc>
      </w:tr>
      <w:tr>
        <w:tc>
          <w:tcPr>
            <w:tcW w:w="6120" w:type="dxa"/>
            <w:tcBorders>
              <w:top w:val="none" w:sz="4" w:space="0" w:color="6E6E6E"/>
              <w:left w:val="single" w:sz="4" w:space="0" w:color="6E6E6E"/>
              <w:bottom w:val="single" w:sz="4" w:space="0" w:color="6E6E6E"/>
              <w:right w:val="single" w:sz="4" w:space="0" w:color="6E6E6E"/>
            </w:tcBorders>
          </w:tcPr>
          <w:p>
            <w:pPr>
              <w:pStyle w:val="ProductList-TableBody"/>
            </w:pPr>
          </w:p>
        </w:tc>
        <w:tc>
          <w:tcPr>
            <w:tcW w:w="6000" w:type="dxa"/>
            <w:tcBorders>
              <w:top w:val="single" w:sz="4" w:space="0" w:color="6E6E6E"/>
              <w:left w:val="single" w:sz="4" w:space="0" w:color="6E6E6E"/>
              <w:bottom w:val="single" w:sz="4" w:space="0" w:color="6E6E6E"/>
              <w:right w:val="single" w:sz="4" w:space="0" w:color="6E6E6E"/>
            </w:tcBorders>
          </w:tcPr>
          <w:p>
            <w:pPr>
              <w:pStyle w:val="ProductList-TableBody"/>
            </w:pPr>
            <w:r>
              <w:t>Project Server CAL</w:t>
            </w:r>
          </w:p>
        </w:tc>
      </w:tr>
    </w:tbl>
    <w:p>
      <w:pPr>
        <w:pStyle w:val="ProductList-Body"/>
      </w:pPr>
    </w:p>
    <w:p>
      <w:pPr>
        <w:pStyle w:val="ProductList-Offering2HeadingNoBorder"/>
        <w:outlineLvl w:val="2"/>
      </w:pPr>
      <w:r>
        <w:t>Visio</w:t>
      </w:r>
      <w:r>
        <w:fldChar w:fldCharType="begin"/>
      </w:r>
      <w:r>
        <w:instrText xml:space="preserve"> TC "</w:instrText>
      </w:r>
      <w:bookmarkStart w:id="405" w:name="_Toc62549989"/>
      <w:r>
        <w:instrText>Visio</w:instrText>
      </w:r>
      <w:bookmarkEnd w:id="405"/>
      <w:r>
        <w:instrText>" \l 3</w:instrText>
      </w:r>
      <w:r>
        <w:fldChar w:fldCharType="end"/>
      </w:r>
    </w:p>
    <w:tbl>
      <w:tblPr>
        <w:tblStyle w:val="PURTable"/>
        <w:tblW w:w="0" w:type="dxa"/>
        <w:tblLook w:val="04A0" w:firstRow="1" w:lastRow="0" w:firstColumn="1" w:lastColumn="0" w:noHBand="0" w:noVBand="1"/>
      </w:tblPr>
      <w:tblGrid>
        <w:gridCol w:w="5606"/>
        <w:gridCol w:w="5310"/>
      </w:tblGrid>
      <w:tr>
        <w:trPr>
          <w:cnfStyle w:val="100000000000" w:firstRow="1" w:lastRow="0" w:firstColumn="0" w:lastColumn="0" w:oddVBand="0" w:evenVBand="0" w:oddHBand="0" w:evenHBand="0" w:firstRowFirstColumn="0" w:firstRowLastColumn="0" w:lastRowFirstColumn="0" w:lastRowLastColumn="0"/>
        </w:trPr>
        <w:tc>
          <w:tcPr>
            <w:tcW w:w="6240" w:type="dxa"/>
            <w:tcBorders>
              <w:left w:val="single" w:sz="4" w:space="0" w:color="6E6E6E"/>
              <w:bottom w:val="single" w:sz="4" w:space="0" w:color="6E6E6E"/>
              <w:right w:val="none" w:sz="4" w:space="0" w:color="6E6E6E"/>
            </w:tcBorders>
            <w:shd w:val="clear" w:color="auto" w:fill="0070C0"/>
          </w:tcPr>
          <w:p>
            <w:pPr>
              <w:pStyle w:val="ProductList-TableBody"/>
            </w:pPr>
            <w:r>
              <w:rPr>
                <w:color w:val="FFFFFF"/>
              </w:rPr>
              <w:t>Licence na odběr na základě počtu uživatelů z krytí SA</w:t>
            </w:r>
          </w:p>
        </w:tc>
        <w:tc>
          <w:tcPr>
            <w:tcW w:w="5880" w:type="dxa"/>
            <w:tcBorders>
              <w:left w:val="none" w:sz="4" w:space="0" w:color="6E6E6E"/>
              <w:bottom w:val="single" w:sz="4" w:space="0" w:color="6E6E6E"/>
              <w:right w:val="single" w:sz="4" w:space="0" w:color="6E6E6E"/>
            </w:tcBorders>
            <w:shd w:val="clear" w:color="auto" w:fill="0070C0"/>
          </w:tcPr>
          <w:p>
            <w:pPr>
              <w:pStyle w:val="ProductList-TableBody"/>
            </w:pPr>
            <w:r>
              <w:rPr>
                <w:color w:val="FFFFFF"/>
              </w:rPr>
              <w:t>Kvalifikující licence</w:t>
            </w:r>
          </w:p>
        </w:tc>
      </w:tr>
      <w:tr>
        <w:tc>
          <w:tcPr>
            <w:tcW w:w="6240" w:type="dxa"/>
            <w:tcBorders>
              <w:top w:val="single" w:sz="4" w:space="0" w:color="6E6E6E"/>
              <w:left w:val="single" w:sz="4" w:space="0" w:color="6E6E6E"/>
              <w:bottom w:val="single" w:sz="4" w:space="0" w:color="6E6E6E"/>
              <w:right w:val="single" w:sz="4" w:space="0" w:color="6E6E6E"/>
            </w:tcBorders>
          </w:tcPr>
          <w:p>
            <w:pPr>
              <w:pStyle w:val="ProductList-TableBody"/>
            </w:pPr>
            <w:r>
              <w:t>Visio Online Plán 1 a 2 z krytí SA</w:t>
            </w:r>
          </w:p>
        </w:tc>
        <w:tc>
          <w:tcPr>
            <w:tcW w:w="5880" w:type="dxa"/>
            <w:tcBorders>
              <w:top w:val="single" w:sz="4" w:space="0" w:color="6E6E6E"/>
              <w:left w:val="single" w:sz="4" w:space="0" w:color="6E6E6E"/>
              <w:bottom w:val="single" w:sz="4" w:space="0" w:color="6E6E6E"/>
              <w:right w:val="single" w:sz="4" w:space="0" w:color="6E6E6E"/>
            </w:tcBorders>
          </w:tcPr>
          <w:p>
            <w:pPr>
              <w:pStyle w:val="ProductList-TableBody"/>
            </w:pPr>
            <w:r>
              <w:t>Visio Professional</w:t>
            </w:r>
          </w:p>
        </w:tc>
      </w:tr>
      <w:tr>
        <w:tc>
          <w:tcPr>
            <w:tcW w:w="6240" w:type="dxa"/>
            <w:tcBorders>
              <w:top w:val="single" w:sz="4" w:space="0" w:color="6E6E6E"/>
              <w:left w:val="single" w:sz="4" w:space="0" w:color="6E6E6E"/>
              <w:right w:val="single" w:sz="4" w:space="0" w:color="6E6E6E"/>
            </w:tcBorders>
          </w:tcPr>
          <w:p>
            <w:pPr>
              <w:pStyle w:val="ProductList-TableBody"/>
            </w:pPr>
            <w:r>
              <w:t>Visio Online Plan 1 z krytí SA</w:t>
            </w:r>
          </w:p>
        </w:tc>
        <w:tc>
          <w:tcPr>
            <w:tcW w:w="5880" w:type="dxa"/>
            <w:tcBorders>
              <w:top w:val="single" w:sz="4" w:space="0" w:color="6E6E6E"/>
              <w:left w:val="single" w:sz="4" w:space="0" w:color="6E6E6E"/>
              <w:right w:val="single" w:sz="4" w:space="0" w:color="6E6E6E"/>
            </w:tcBorders>
          </w:tcPr>
          <w:p>
            <w:pPr>
              <w:pStyle w:val="ProductList-TableBody"/>
            </w:pPr>
            <w:r>
              <w:t>Visio Standard</w:t>
            </w:r>
          </w:p>
        </w:tc>
      </w:tr>
    </w:tbl>
    <w:p>
      <w:pPr>
        <w:pStyle w:val="ProductList-SectionHeading"/>
        <w:pageBreakBefore/>
        <w:outlineLvl w:val="0"/>
      </w:pPr>
      <w:bookmarkStart w:id="406" w:name="_Sec562"/>
      <w:bookmarkEnd w:id="379"/>
      <w:r>
        <w:t>Příloha D – Odborné služby</w:t>
      </w:r>
      <w:r>
        <w:fldChar w:fldCharType="begin"/>
      </w:r>
      <w:r>
        <w:instrText xml:space="preserve"> TC "</w:instrText>
      </w:r>
      <w:bookmarkStart w:id="407" w:name="_Toc62549990"/>
      <w:r>
        <w:instrText>Příloha D – Odborné služby</w:instrText>
      </w:r>
      <w:bookmarkEnd w:id="407"/>
      <w:r>
        <w:instrText>" \l 1</w:instrText>
      </w:r>
      <w:r>
        <w:fldChar w:fldCharType="end"/>
      </w:r>
    </w:p>
    <w:p>
      <w:pPr>
        <w:pStyle w:val="ProductList-Body"/>
      </w:pPr>
      <w:r>
        <w:t>Odborné služby dostupné prostřednictvím multilicenčního programu společnosti Microsoft jsou popsány níže.</w:t>
      </w:r>
    </w:p>
    <w:p>
      <w:pPr>
        <w:pStyle w:val="ProductList-Offering1Heading"/>
        <w:outlineLvl w:val="1"/>
      </w:pPr>
      <w:bookmarkStart w:id="408" w:name="_Sec565"/>
      <w:r>
        <w:t>Nabídky podpory Microsoft Premier</w:t>
      </w:r>
      <w:bookmarkEnd w:id="408"/>
      <w:r>
        <w:fldChar w:fldCharType="begin"/>
      </w:r>
      <w:r>
        <w:instrText xml:space="preserve"> TC "</w:instrText>
      </w:r>
      <w:bookmarkStart w:id="409" w:name="_Toc62549991"/>
      <w:r>
        <w:instrText>Nabídky podpory Microsoft Premier</w:instrText>
      </w:r>
      <w:bookmarkEnd w:id="409"/>
      <w:r>
        <w:instrText>" \l 2</w:instrText>
      </w:r>
      <w:r>
        <w:fldChar w:fldCharType="end"/>
      </w:r>
    </w:p>
    <w:tbl>
      <w:tblPr>
        <w:tblStyle w:val="PURTable"/>
        <w:tblW w:w="0" w:type="dxa"/>
        <w:tblLook w:val="04A0" w:firstRow="1" w:lastRow="0" w:firstColumn="1" w:lastColumn="0" w:noHBand="0" w:noVBand="1"/>
      </w:tblPr>
      <w:tblGrid>
        <w:gridCol w:w="3670"/>
        <w:gridCol w:w="1804"/>
        <w:gridCol w:w="1828"/>
        <w:gridCol w:w="1810"/>
        <w:gridCol w:w="1804"/>
      </w:tblGrid>
      <w:tr>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Oblast</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jc w:val="center"/>
            </w:pPr>
            <w:r>
              <w:rPr>
                <w:color w:val="FFFFFF"/>
              </w:rPr>
              <w:t>Premier Plus</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Správa účtu podpory</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Profilování a hlášení účtu</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Jednou měsíčně</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Jednou měsíčně</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Jednou měsíčně</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Jednou měsíčně</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Asistence podpory (ročně přiřazované hodiny)</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Až 10 hodin</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Až 10 hodin</w:t>
            </w:r>
          </w:p>
          <w:p>
            <w:pPr>
              <w:pStyle w:val="ProductList-TableBody"/>
            </w:pPr>
            <w:r>
              <w:t>+1 kontrola stavu</w:t>
            </w:r>
          </w:p>
          <w:p>
            <w:pPr>
              <w:pStyle w:val="ProductList-TableBody"/>
            </w:pPr>
            <w:r>
              <w:t>+1 seminář</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Až 120 hodin </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Až 160 hodin</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Podpora řešení problémů (PRS) (ročně přiřazována)</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Až 40 hodin</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Až 30 hodin</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Až 80 hodin </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Až 140 hodin</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Nepřetržitá správa eskalace kritických situací (úroveň závažnosti 1)</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Rychlá podpora v místě pracoviště zákazníka</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Proaktivní informační služby</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jc w:val="center"/>
            </w:pPr>
            <w:r>
              <w:t>X</w:t>
            </w:r>
          </w:p>
        </w:tc>
      </w:tr>
      <w:tr>
        <w:tc>
          <w:tcPr>
            <w:tcW w:w="4040" w:type="dxa"/>
            <w:tcBorders>
              <w:top w:val="single" w:sz="4" w:space="0" w:color="000000"/>
              <w:left w:val="single" w:sz="4" w:space="0" w:color="000000"/>
              <w:bottom w:val="single" w:sz="4" w:space="0" w:color="000000"/>
              <w:right w:val="single" w:sz="4" w:space="0" w:color="000000"/>
            </w:tcBorders>
          </w:tcPr>
          <w:p>
            <w:pPr>
              <w:pStyle w:val="ProductList-TableBody"/>
            </w:pPr>
            <w:r>
              <w:t>Hodiny doplňku</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Sady po 20</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Sady 20</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Sady po 20</w:t>
            </w:r>
          </w:p>
        </w:tc>
        <w:tc>
          <w:tcPr>
            <w:tcW w:w="1960" w:type="dxa"/>
            <w:tcBorders>
              <w:top w:val="single" w:sz="4" w:space="0" w:color="000000"/>
              <w:left w:val="single" w:sz="4" w:space="0" w:color="000000"/>
              <w:bottom w:val="single" w:sz="4" w:space="0" w:color="000000"/>
              <w:right w:val="single" w:sz="4" w:space="0" w:color="000000"/>
            </w:tcBorders>
          </w:tcPr>
          <w:p>
            <w:pPr>
              <w:pStyle w:val="ProductList-TableBody"/>
            </w:pPr>
            <w:r>
              <w:t>Sady po 20</w:t>
            </w:r>
          </w:p>
        </w:tc>
      </w:tr>
    </w:tbl>
    <w:p>
      <w:pPr>
        <w:pStyle w:val="ProductList-Body"/>
      </w:pPr>
      <w:r>
        <w:rPr>
          <w:vertAlign w:val="superscript"/>
        </w:rPr>
        <w:t xml:space="preserve">1 </w:t>
      </w:r>
      <w:r>
        <w:rPr>
          <w:i/>
        </w:rPr>
        <w:t>Pracovní doba je definována lokálně.</w:t>
      </w:r>
    </w:p>
    <w:p>
      <w:pPr>
        <w:pStyle w:val="ProductList-Body"/>
      </w:pPr>
    </w:p>
    <w:tbl>
      <w:tblPr>
        <w:tblStyle w:val="PURTable"/>
        <w:tblW w:w="0" w:type="dxa"/>
        <w:tblLook w:val="04A0" w:firstRow="1" w:lastRow="0" w:firstColumn="1" w:lastColumn="0" w:noHBand="0" w:noVBand="1"/>
      </w:tblPr>
      <w:tblGrid>
        <w:gridCol w:w="2709"/>
        <w:gridCol w:w="2729"/>
        <w:gridCol w:w="2733"/>
        <w:gridCol w:w="2745"/>
      </w:tblGrid>
      <w:tr>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Závažnost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Situace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Očekávaná reakce společnosti Microsoft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Očekávaná reakce zákazníka</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Oznámení pouze telefonicky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Katastrofický dopad na firmu: </w:t>
            </w:r>
          </w:p>
          <w:p>
            <w:pPr>
              <w:pStyle w:val="ProductList-TableBody"/>
            </w:pPr>
            <w:r>
              <w:t>Úplná ztráta hlavního (klíčového pro dosažení cílů) podnikového procesu a práce nemůže rozumně pokračovat.</w:t>
            </w:r>
          </w:p>
          <w:p>
            <w:pPr>
              <w:pStyle w:val="ProductList-TableBody"/>
            </w:pPr>
            <w:r>
              <w:t>Vyžaduje okamžitou pozornost.</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telefonická reakce do 1 hodiny</w:t>
            </w:r>
          </w:p>
          <w:p>
            <w:pPr>
              <w:pStyle w:val="ProductList-TableBody"/>
            </w:pPr>
            <w:r>
              <w:t>Prostředky společnosti Microsoft na pracovišti zákazníka co nejdříve.</w:t>
            </w:r>
          </w:p>
          <w:p>
            <w:pPr>
              <w:pStyle w:val="ProductList-TableBody"/>
            </w:pPr>
            <w:r>
              <w:t>Nepřetržitá pohotovost 24 hodin / 7 dní v týdnu</w:t>
            </w:r>
          </w:p>
          <w:p>
            <w:pPr>
              <w:pStyle w:val="ProductList-TableBody"/>
            </w:pPr>
            <w:r>
              <w:t>Rychlá eskalace v rámci společnosti Microsoft produktovým týmům</w:t>
            </w:r>
          </w:p>
          <w:p>
            <w:pPr>
              <w:pStyle w:val="ProductList-TableBody"/>
            </w:pPr>
            <w:r>
              <w:t xml:space="preserve">Oznámení situace výkonným manažerům společnosti Microsoft </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Oznámení situace výkonným manažerům zákazníka </w:t>
            </w:r>
          </w:p>
          <w:p>
            <w:pPr>
              <w:pStyle w:val="ProductList-TableBody"/>
            </w:pPr>
            <w:r>
              <w:t>Přiřazení příslušných zaměstnanců, aby bylo možné zajistit nepřetržitou pohotovost</w:t>
            </w:r>
            <w:r>
              <w:rPr>
                <w:vertAlign w:val="superscript"/>
              </w:rPr>
              <w:t>2</w:t>
            </w:r>
          </w:p>
          <w:p>
            <w:pPr>
              <w:pStyle w:val="ProductList-TableBody"/>
            </w:pPr>
            <w:r>
              <w:t>Rychlý přístup a reakce osoby s oprávněním k řízení změn</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A. Oznámení pouze telefonicky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Kritický dopad na firmu: </w:t>
            </w:r>
          </w:p>
          <w:p>
            <w:pPr>
              <w:pStyle w:val="ProductList-TableBody"/>
            </w:pPr>
            <w:r>
              <w:t>Významná ztráta nebo zhoršení úrovně služeb</w:t>
            </w:r>
          </w:p>
          <w:p>
            <w:pPr>
              <w:pStyle w:val="ProductList-TableBody"/>
            </w:pPr>
            <w:r>
              <w:t>Vyžaduje pozornost do 1 hodiny.</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telefonická reakce do 1 hodiny</w:t>
            </w:r>
          </w:p>
          <w:p>
            <w:pPr>
              <w:pStyle w:val="ProductList-TableBody"/>
            </w:pPr>
            <w:r>
              <w:t>Prostředky společnosti Microsoft na pracovišti zákazníka podle potřeby.</w:t>
            </w:r>
          </w:p>
          <w:p>
            <w:pPr>
              <w:pStyle w:val="ProductList-TableBody"/>
            </w:pPr>
            <w:r>
              <w:t>Nepřetržitá pohotovost 24 hodin / 7 dní v týdnu</w:t>
            </w:r>
          </w:p>
          <w:p>
            <w:pPr>
              <w:pStyle w:val="ProductList-TableBody"/>
            </w:pPr>
            <w:r>
              <w:t>Oznámení situace vedoucím manažerům společnosti Microsoft</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Přiřazení příslušných zaměstnanců, aby bylo možné zajistit nepřetržitou pohotovost</w:t>
            </w:r>
            <w:r>
              <w:rPr>
                <w:vertAlign w:val="superscript"/>
              </w:rPr>
              <w:t>2</w:t>
            </w:r>
          </w:p>
          <w:p>
            <w:pPr>
              <w:pStyle w:val="ProductList-TableBody"/>
            </w:pPr>
            <w:r>
              <w:t>Rychlý přístup a reakce osoby s oprávněním k řízení změn</w:t>
            </w:r>
          </w:p>
          <w:p>
            <w:pPr>
              <w:pStyle w:val="ProductList-TableBody"/>
            </w:pPr>
            <w:r>
              <w:t>Oznámení situace vašemu managementu</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B. Oznámení telefonicky nebo na webu</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Střední dopad na firmu: </w:t>
            </w:r>
          </w:p>
          <w:p>
            <w:pPr>
              <w:pStyle w:val="ProductList-TableBody"/>
            </w:pPr>
            <w:r>
              <w:t>Střední ztráta nebo zhoršení kvality služeb, ale práce mohou přiměřeně a bez snížení úrovně pokračovat.</w:t>
            </w:r>
          </w:p>
          <w:p>
            <w:pPr>
              <w:pStyle w:val="ProductList-TableBody"/>
            </w:pPr>
            <w:r>
              <w:t>Vyžaduje pozornost do 2 pracovních hodin</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telefonická reakce do 2 hodin</w:t>
            </w:r>
          </w:p>
          <w:p>
            <w:pPr>
              <w:pStyle w:val="ProductList-TableBody"/>
            </w:pPr>
            <w:r>
              <w:t>Pohotovost pouze během pracovní doby</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Přiřazení příslušných zaměstnanců, aby bylo možné zajistit činnost během pracovní doby</w:t>
            </w:r>
            <w:r>
              <w:rPr>
                <w:vertAlign w:val="superscript"/>
              </w:rPr>
              <w:t>1</w:t>
            </w:r>
          </w:p>
          <w:p>
            <w:pPr>
              <w:pStyle w:val="ProductList-TableBody"/>
            </w:pPr>
            <w:r>
              <w:t>Přístup a reakce osoby s oprávněním k řízení změn do 4 pracovních hodin</w:t>
            </w:r>
            <w:r>
              <w:rPr>
                <w:vertAlign w:val="superscript"/>
              </w:rPr>
              <w:t>1</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C. Oznámení telefonicky nebo na webu</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Minimální dopad na firmu: </w:t>
            </w:r>
          </w:p>
          <w:p>
            <w:pPr>
              <w:pStyle w:val="ProductList-TableBody"/>
            </w:pPr>
            <w:r>
              <w:t>Služba v podstatě funguje s menšími nebo žádnými omezeními.</w:t>
            </w:r>
          </w:p>
          <w:p>
            <w:pPr>
              <w:pStyle w:val="ProductList-TableBody"/>
            </w:pPr>
            <w:r>
              <w:t>Vyžaduje pozornost do 4 pracovních hodin</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1. telefonická reakce do 4 hodin</w:t>
            </w:r>
          </w:p>
          <w:p>
            <w:pPr>
              <w:pStyle w:val="ProductList-TableBody"/>
            </w:pPr>
            <w:r>
              <w:t>Pohotovost pouze během pracovní doby</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Přesné kontaktní údaje vlastníka případu</w:t>
            </w:r>
          </w:p>
          <w:p>
            <w:pPr>
              <w:pStyle w:val="ProductList-TableBody"/>
            </w:pPr>
            <w:r>
              <w:t>Reakce do 24 hodin</w:t>
            </w:r>
          </w:p>
        </w:tc>
      </w:tr>
    </w:tbl>
    <w:p>
      <w:pPr>
        <w:pStyle w:val="ProductList-Body"/>
      </w:pPr>
      <w:r>
        <w:rPr>
          <w:vertAlign w:val="superscript"/>
        </w:rPr>
        <w:t>1</w:t>
      </w:r>
      <w:r>
        <w:rPr>
          <w:i/>
        </w:rPr>
        <w:t>Pracovní doba je definována lokálně.</w:t>
      </w:r>
    </w:p>
    <w:p>
      <w:pPr>
        <w:pStyle w:val="ProductList-Body"/>
      </w:pPr>
      <w:r>
        <w:rPr>
          <w:vertAlign w:val="superscript"/>
        </w:rPr>
        <w:t>2</w:t>
      </w:r>
      <w:r>
        <w:rPr>
          <w:i/>
        </w:rPr>
        <w:t>Pokud zákazník nezajistí dostatečný počet zaměstnanců nebo nebude dostatečně reagovat, aby společnost Microsoft mohla pokračovat v řešení problému, může být společnost Microsoft nucena snížit stupeň závažnosti.</w:t>
      </w:r>
    </w:p>
    <w:p>
      <w:pPr>
        <w:pStyle w:val="ProductList-Body"/>
      </w:pPr>
    </w:p>
    <w:p>
      <w:pPr>
        <w:pStyle w:val="ProductList-ClauseHeading"/>
        <w:outlineLvl w:val="2"/>
      </w:pPr>
      <w:r>
        <w:t>Související obchodní pravidla</w:t>
      </w:r>
    </w:p>
    <w:p>
      <w:pPr>
        <w:pStyle w:val="ProductList-Body"/>
      </w:pPr>
      <w:r>
        <w:t>Všechny odborné služby poskytují podporu pro komerční vydání, obecně označované jako produkty Microsoft (pokud není tato podpora speciálně vyloučena na webu Microsoft Premier On-Line nebo webu Microsoft Support Lifecycle). Odborné služby jsou obvykle zpoplatněny po jednotlivých hodinách, jsou poskytovány vzdáleným způsobem a jsou v angličtině, není-li k dispozici jiný jazyk. Odborné služby budou poskytovány v zemi, ve které došlo k podpisu smlouvy k multilicenčnímu programu. Návštěvy na místě nejsou předplaceny a závisí na dostupnosti prostředků. Všechny nespotřebované odborné služby budou v ročních časových intervalech považovány za propadlé. Na základě žádosti zákazníka může společnost Microsoft přistupovat k jeho systému prostřednictvím vzdáleného připojení za účelem analýzy potíží.</w:t>
      </w:r>
    </w:p>
    <w:p>
      <w:pPr>
        <w:pStyle w:val="ProductList-Offering1Heading"/>
        <w:outlineLvl w:val="1"/>
      </w:pPr>
      <w:bookmarkStart w:id="410" w:name="_Sec566"/>
      <w:r>
        <w:t>Nabídky služeb Microsoft Advisory Services</w:t>
      </w:r>
      <w:bookmarkEnd w:id="410"/>
      <w:r>
        <w:fldChar w:fldCharType="begin"/>
      </w:r>
      <w:r>
        <w:instrText xml:space="preserve"> TC "</w:instrText>
      </w:r>
      <w:bookmarkStart w:id="411" w:name="_Toc62549992"/>
      <w:r>
        <w:instrText>Nabídky služeb Microsoft Advisory Services</w:instrText>
      </w:r>
      <w:bookmarkEnd w:id="411"/>
      <w:r>
        <w:instrText>" \l 2</w:instrText>
      </w:r>
      <w:r>
        <w:fldChar w:fldCharType="end"/>
      </w:r>
    </w:p>
    <w:p>
      <w:pPr>
        <w:pStyle w:val="ProductList-Body"/>
      </w:pPr>
      <w:r>
        <w:t>Nabídky služeb Digital Advisory Services obsahují následující komponenty, které budou poskytovány pro každý rok multilicenční smlouvy zákazníka.</w:t>
      </w:r>
    </w:p>
    <w:tbl>
      <w:tblPr>
        <w:tblStyle w:val="PURTable"/>
        <w:tblW w:w="0" w:type="dxa"/>
        <w:tblLook w:val="04A0" w:firstRow="1" w:lastRow="0" w:firstColumn="1" w:lastColumn="0" w:noHBand="0" w:noVBand="1"/>
      </w:tblPr>
      <w:tblGrid>
        <w:gridCol w:w="2732"/>
        <w:gridCol w:w="2728"/>
        <w:gridCol w:w="2728"/>
        <w:gridCol w:w="2728"/>
      </w:tblGrid>
      <w:tr>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Oblast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Digital Advisory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Digital Advisory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Digital Advisory Portfolio</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Produktová řada SKU</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BA3-xxxx</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9RO-xxxx</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Poskytování služeb</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Celkem až 400 hodin služeb digitálního poradce Microsoft a týmu pro poskytování služby Enterprise.</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 xml:space="preserve">Celkem až 800 hodin služeb digitálního poradce Microsoft a týmu pro poskytování služby Enterprise. </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Celkem až 1600 hodin služeb digitálního poradce Microsoft a týmu pro poskytování služby Enterprise.</w:t>
            </w: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Plán poskytování služeb</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Síť Digital Advisory Network</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Knihovna služeb Digital Advisory Services</w:t>
            </w: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p>
        </w:tc>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p>
        </w:tc>
      </w:tr>
      <w:tr>
        <w:tc>
          <w:tcPr>
            <w:tcW w:w="3060" w:type="dxa"/>
            <w:tcBorders>
              <w:top w:val="single" w:sz="4" w:space="0" w:color="000000"/>
              <w:left w:val="single" w:sz="4" w:space="0" w:color="000000"/>
              <w:bottom w:val="single" w:sz="4" w:space="0" w:color="000000"/>
              <w:right w:val="single" w:sz="4" w:space="0" w:color="000000"/>
            </w:tcBorders>
          </w:tcPr>
          <w:p>
            <w:pPr>
              <w:pStyle w:val="ProductList-TableBody"/>
            </w:pPr>
            <w:r>
              <w:t>Digital Advisory Capacity (produktová řada SKU: 9RS-xxxx)</w:t>
            </w:r>
          </w:p>
        </w:tc>
        <w:tc>
          <w:tcPr>
            <w:tcW w:w="3060" w:type="dxa"/>
            <w:gridSpan w:val="2"/>
            <w:tcBorders>
              <w:top w:val="single" w:sz="4" w:space="0" w:color="000000"/>
              <w:left w:val="single" w:sz="4" w:space="0" w:color="000000"/>
              <w:bottom w:val="single" w:sz="4" w:space="0" w:color="000000"/>
              <w:right w:val="none" w:sz="4" w:space="0" w:color="000000"/>
            </w:tcBorders>
          </w:tcPr>
          <w:p>
            <w:pPr>
              <w:pStyle w:val="ProductList-TableBody"/>
            </w:pPr>
            <w:r>
              <w:t>200 hodin služby Digital Advisor (lze přidat ke jakémukoli závazku)</w:t>
            </w:r>
          </w:p>
        </w:tc>
        <w:tc>
          <w:tcPr>
            <w:tcW w:w="3060" w:type="dxa"/>
            <w:tcBorders>
              <w:top w:val="single" w:sz="4" w:space="0" w:color="000000"/>
              <w:left w:val="none" w:sz="4" w:space="0" w:color="000000"/>
              <w:bottom w:val="single" w:sz="4" w:space="0" w:color="000000"/>
              <w:right w:val="single" w:sz="4" w:space="0" w:color="000000"/>
            </w:tcBorders>
          </w:tcPr>
          <w:p>
            <w:pPr>
              <w:pStyle w:val="ProductList-TableBody"/>
            </w:pPr>
          </w:p>
        </w:tc>
      </w:tr>
    </w:tbl>
    <w:p>
      <w:pPr>
        <w:pStyle w:val="ProductList-Body"/>
      </w:pPr>
    </w:p>
    <w:p>
      <w:pPr>
        <w:pStyle w:val="ProductList-ClauseHeading"/>
        <w:outlineLvl w:val="2"/>
      </w:pPr>
      <w:r>
        <w:t>Moduly služeb Digital Advisory Services</w:t>
      </w:r>
    </w:p>
    <w:p>
      <w:pPr>
        <w:pStyle w:val="ProductList-Body"/>
      </w:pPr>
      <w:r>
        <w:t>Závazek Digital Advisory zahrnuje jeden nebo více z následujících modulů služby Digital Advisory podle popisu v plánu poskytování služby.</w:t>
      </w:r>
    </w:p>
    <w:p>
      <w:pPr>
        <w:pStyle w:val="ProductList-Body"/>
      </w:pPr>
    </w:p>
    <w:p>
      <w:pPr>
        <w:pStyle w:val="ProductList-ClauseHeading"/>
        <w:outlineLvl w:val="2"/>
      </w:pPr>
      <w:r>
        <w:t>Nezahrnuté služby</w:t>
      </w:r>
    </w:p>
    <w:p>
      <w:pPr>
        <w:pStyle w:val="ProductList-Body"/>
      </w:pPr>
      <w:r>
        <w:t>Odborné služby v rámci závazku Digital Advisory nezahrnují řešení problémů, podporu při odstraňování vad, kontrolu zdrojového kódu jiného subjektu než Microsoft ani konzultace k technickým aspektům a architektuře nad rámec předmětů plnění popsaných v plánu poskytování služby. V případě kódu jiných výrobců než Microsoft jsou odborné služby společnosti Microsoft omezeny na analýzu pouze binárních údajů, například výpisu stavu procesu nebo trasování sledování sítě.</w:t>
      </w:r>
    </w:p>
    <w:p>
      <w:pPr>
        <w:pStyle w:val="ProductList-Body"/>
      </w:pPr>
    </w:p>
    <w:p>
      <w:pPr>
        <w:pStyle w:val="ProductList-ClauseHeading"/>
        <w:outlineLvl w:val="2"/>
      </w:pPr>
      <w:r>
        <w:t>Povinnosti zákazníka</w:t>
      </w:r>
    </w:p>
    <w:p>
      <w:pPr>
        <w:pStyle w:val="ProductList-Body"/>
      </w:pPr>
      <w:r>
        <w:t>Zákazník se zavazuje spolupracovat se společností Microsoft v rámci závazku Digital Advisory mimo jiné poskytováním zástupců, informatiků a prostředků zákazníka společnosti Microsoft, přesných a úplných informací a včasným prováděním povinností přidělených zákazníkovi společností Microsoft. Návštěvy v místě zákazníka týkající se prostředků Microsoft musí být vzájemně dohodnuté a zákazník ponese přiměřené cestovní výdaje a náklady na bydlení, jak určuje digitální poradce.</w:t>
      </w:r>
    </w:p>
    <w:p>
      <w:pPr>
        <w:pStyle w:val="ProductList-Offering1Heading"/>
        <w:outlineLvl w:val="1"/>
      </w:pPr>
      <w:bookmarkStart w:id="412" w:name="_Sec567"/>
      <w:r>
        <w:t>Nabídky produktu Sales Productivity Accelerator</w:t>
      </w:r>
      <w:bookmarkEnd w:id="412"/>
      <w:r>
        <w:fldChar w:fldCharType="begin"/>
      </w:r>
      <w:r>
        <w:instrText xml:space="preserve"> TC "</w:instrText>
      </w:r>
      <w:bookmarkStart w:id="413" w:name="_Toc62549993"/>
      <w:r>
        <w:instrText>Nabídky produktu Sales Productivity Accelerator</w:instrText>
      </w:r>
      <w:bookmarkEnd w:id="413"/>
      <w:r>
        <w:instrText>" \l 2</w:instrText>
      </w:r>
      <w:r>
        <w:fldChar w:fldCharType="end"/>
      </w:r>
    </w:p>
    <w:p>
      <w:pPr>
        <w:pStyle w:val="ProductList-ClauseHeading"/>
        <w:outlineLvl w:val="2"/>
      </w:pPr>
      <w:r>
        <w:t>Přehled produktu Sales Productivity Accelerator</w:t>
      </w:r>
    </w:p>
    <w:p>
      <w:pPr>
        <w:pStyle w:val="ProductList-Body"/>
      </w:pPr>
      <w:r>
        <w:t>Produkt Sales Productivity Accelerator je služba, kterou poskytují Microsoft Services během období čtyř (4) týdnů pro poskytnutí implementace s pevným rozsahem pro produkt Microsoft Dynamics 365.</w:t>
      </w:r>
    </w:p>
    <w:p>
      <w:pPr>
        <w:pStyle w:val="ProductList-Body"/>
      </w:pPr>
    </w:p>
    <w:p>
      <w:pPr>
        <w:pStyle w:val="ProductList-Body"/>
      </w:pPr>
      <w:r>
        <w:t>Produkt Sales Productivity Accelerator zahrnuje následující výstupy:</w:t>
      </w:r>
    </w:p>
    <w:p>
      <w:pPr>
        <w:pStyle w:val="ProductList-Bullet"/>
        <w:numPr>
          <w:ilvl w:val="0"/>
          <w:numId w:val="72"/>
        </w:numPr>
      </w:pPr>
      <w:r>
        <w:rPr>
          <w:b/>
          <w:color w:val="00188F"/>
        </w:rPr>
        <w:t>Plán poskytování služeb</w:t>
      </w:r>
      <w:r>
        <w:t>: vytvořen konzultantem společnosti Microsoft, tak aby splňoval obchodní cíle zákazníka.</w:t>
      </w:r>
    </w:p>
    <w:p>
      <w:pPr>
        <w:pStyle w:val="ProductList-Bullet"/>
        <w:numPr>
          <w:ilvl w:val="0"/>
          <w:numId w:val="72"/>
        </w:numPr>
      </w:pPr>
      <w:r>
        <w:rPr>
          <w:b/>
          <w:color w:val="00188F"/>
        </w:rPr>
        <w:t>Workshopy</w:t>
      </w:r>
      <w:r>
        <w:t>: věnuje celkem až šestnáct (16) hodin workshopům:</w:t>
      </w:r>
    </w:p>
    <w:p>
      <w:pPr>
        <w:pStyle w:val="ProductList-Bullet"/>
        <w:numPr>
          <w:ilvl w:val="1"/>
          <w:numId w:val="72"/>
        </w:numPr>
      </w:pPr>
      <w:r>
        <w:t>Až (2) objevovací workshopy pro průzkum a definování klíčových případů použití a obchodních požadavků poskytovaných zákazníkem, na nastavení konfigurace;</w:t>
      </w:r>
    </w:p>
    <w:p>
      <w:pPr>
        <w:pStyle w:val="ProductList-Bullet"/>
        <w:numPr>
          <w:ilvl w:val="1"/>
          <w:numId w:val="72"/>
        </w:numPr>
      </w:pPr>
      <w:r>
        <w:t>až čtyři (4) workshopy kontroly návrhu během fáze sestavení.</w:t>
      </w:r>
    </w:p>
    <w:p>
      <w:pPr>
        <w:pStyle w:val="ProductList-Bullet"/>
        <w:numPr>
          <w:ilvl w:val="0"/>
          <w:numId w:val="72"/>
        </w:numPr>
      </w:pPr>
      <w:r>
        <w:rPr>
          <w:b/>
          <w:color w:val="00188F"/>
        </w:rPr>
        <w:t>Hlášení</w:t>
      </w:r>
      <w:r>
        <w:t>: Jeden (1) nativní řídicí panel produktu Microsoft Dynamics 365 s až čtyřmi (4) nativními komponentami a dvěma (2) hlášeními Excel Power View s použitím produktu Power BI Pro5 nakonfigurovaného pro dva (2). Hlášení zobrazují až dvě (2) interaktivní tabulky pro jeden subjekt s daty získanými ze služby Microsoft Dynamics 365.</w:t>
      </w:r>
    </w:p>
    <w:p>
      <w:pPr>
        <w:pStyle w:val="ProductList-Bullet"/>
        <w:numPr>
          <w:ilvl w:val="0"/>
          <w:numId w:val="72"/>
        </w:numPr>
      </w:pPr>
      <w:r>
        <w:rPr>
          <w:b/>
          <w:color w:val="00188F"/>
        </w:rPr>
        <w:t>Konfigurace</w:t>
      </w:r>
      <w:r>
        <w:t>: Aplikace Microsoft Dynamics 365 bude nakonfigurována pro podporu celkem až deseti (10) uživatelů. Během této doby společnost Microsoft věnuje až šedesát čtyři (64) hodin konfiguraci procesů vedení příležitostí, 3 rolí zabezpečení, využití 3 osob využívajících připravené role zabezpečení, integraci služby SharePoint a Yammer s aplikací Microsoft Dynamics 365.</w:t>
      </w:r>
    </w:p>
    <w:p>
      <w:pPr>
        <w:pStyle w:val="ProductList-Bullet"/>
        <w:numPr>
          <w:ilvl w:val="0"/>
          <w:numId w:val="72"/>
        </w:numPr>
      </w:pPr>
      <w:r>
        <w:rPr>
          <w:b/>
          <w:color w:val="00188F"/>
        </w:rPr>
        <w:t>Testování</w:t>
      </w:r>
      <w:r>
        <w:t>: věnuje až dvacet šest (26) hodin až dvěma (2) testům (např. systémový test a UAT).</w:t>
      </w:r>
    </w:p>
    <w:p>
      <w:pPr>
        <w:pStyle w:val="ProductList-Bullet"/>
        <w:numPr>
          <w:ilvl w:val="0"/>
          <w:numId w:val="72"/>
        </w:numPr>
      </w:pPr>
      <w:r>
        <w:rPr>
          <w:b/>
          <w:color w:val="00188F"/>
        </w:rPr>
        <w:t>Školení a předávání znalostí</w:t>
      </w:r>
      <w:r>
        <w:t>: Poskytněte jedno (1) školení orientované na produkt pro uživatele zákazníka na celkem až čtyři (4) hodiny.</w:t>
      </w:r>
    </w:p>
    <w:p>
      <w:pPr>
        <w:pStyle w:val="ProductList-Bullet"/>
        <w:numPr>
          <w:ilvl w:val="0"/>
          <w:numId w:val="72"/>
        </w:numPr>
      </w:pPr>
      <w:r>
        <w:rPr>
          <w:b/>
          <w:color w:val="00188F"/>
        </w:rPr>
        <w:t>Podpora nasazení</w:t>
      </w:r>
      <w:r>
        <w:t>: Poskytněte až čtyřicet (40) hodin podpory nasazení a uvedení do provozu (týden 4) na základě předem určeného zaměření a požadavků projektu.</w:t>
      </w:r>
    </w:p>
    <w:p>
      <w:pPr>
        <w:pStyle w:val="ProductList-Body"/>
      </w:pPr>
    </w:p>
    <w:p>
      <w:pPr>
        <w:pStyle w:val="ProductList-ClauseHeading"/>
        <w:outlineLvl w:val="2"/>
      </w:pPr>
      <w:r>
        <w:t>Odpovědnosti zákazníka</w:t>
      </w:r>
    </w:p>
    <w:p>
      <w:pPr>
        <w:pStyle w:val="ProductList-Body"/>
      </w:pPr>
      <w:r>
        <w:t>Zákazník vyjadřuje souhlas, že bude spolupracovat se společností Microsoft jako součást služby Sales Productivity Accelerator, včetně mimo jiné poskytnutí zástupců zákazníka, IT pracovníků a dalších pracovníků společnosti Microsoft, poskytování přesných a kompletních informací a včasného plnění povinností přidělených zákazníkovi společností Microsoft. Pokud budou vzájemně odsouhlaseny návštěvy konzultantů společnosti Microsoft v místě zákazníka, ale nebudou předplaceny, ponese zákazník přiměřené cestovní výdaje a náklady na bydlení.</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SectionHeading"/>
        <w:pageBreakBefore/>
        <w:outlineLvl w:val="0"/>
      </w:pPr>
      <w:bookmarkStart w:id="414" w:name="_Sec563"/>
      <w:bookmarkEnd w:id="406"/>
      <w:r>
        <w:t>Příloha E – Dodatečné podmínky smlouvy k programu</w:t>
      </w:r>
      <w:r>
        <w:fldChar w:fldCharType="begin"/>
      </w:r>
      <w:r>
        <w:instrText xml:space="preserve"> TC "</w:instrText>
      </w:r>
      <w:bookmarkStart w:id="415" w:name="_Toc62549994"/>
      <w:r>
        <w:instrText>Příloha E – Dodatečné podmínky smlouvy k programu</w:instrText>
      </w:r>
      <w:bookmarkEnd w:id="415"/>
      <w:r>
        <w:instrText>" \l 1</w:instrText>
      </w:r>
      <w:r>
        <w:fldChar w:fldCharType="end"/>
      </w:r>
    </w:p>
    <w:p>
      <w:pPr>
        <w:pStyle w:val="ProductList-Body"/>
      </w:pPr>
      <w:r>
        <w:t>Podmínky a ujednání uvedené níže platí pro multilicenční smlouvu zákazníka, jak je uvedeno.</w:t>
      </w:r>
    </w:p>
    <w:p>
      <w:pPr>
        <w:pStyle w:val="ProductList-Offering1Heading"/>
        <w:outlineLvl w:val="1"/>
      </w:pPr>
      <w:bookmarkStart w:id="416" w:name="_Sec568"/>
      <w:r>
        <w:t>Dodatečné podmínky pro program Select Plus</w:t>
      </w:r>
      <w:bookmarkEnd w:id="416"/>
      <w:r>
        <w:fldChar w:fldCharType="begin"/>
      </w:r>
      <w:r>
        <w:instrText xml:space="preserve"> TC "</w:instrText>
      </w:r>
      <w:bookmarkStart w:id="417" w:name="_Toc62549995"/>
      <w:r>
        <w:instrText>Dodatečné podmínky pro program Select Plus</w:instrText>
      </w:r>
      <w:bookmarkEnd w:id="417"/>
      <w:r>
        <w:instrText>" \l 2</w:instrText>
      </w:r>
      <w:r>
        <w:fldChar w:fldCharType="end"/>
      </w:r>
    </w:p>
    <w:p>
      <w:pPr>
        <w:pStyle w:val="ProductList-Body"/>
      </w:pPr>
      <w:r>
        <w:t>Během prvního roku vyžaduje program Select Plus objednávku ve výši 500 bodů na kategorii. Toto množství objednávky může být prominuto, pokud je dodána kvalifikovaná smlouva.</w:t>
      </w:r>
    </w:p>
    <w:p>
      <w:pPr>
        <w:pStyle w:val="ProductList-Body"/>
      </w:pPr>
    </w:p>
    <w:p>
      <w:pPr>
        <w:pStyle w:val="ProductList-ClauseHeading"/>
        <w:outlineLvl w:val="2"/>
      </w:pPr>
      <w:r>
        <w:t>Cenové stupně v programu Select Plus</w:t>
      </w:r>
    </w:p>
    <w:p>
      <w:pPr>
        <w:pStyle w:val="ProductList-Body"/>
      </w:pPr>
      <w:r>
        <w:t>Ceny pro zákazníka vycházejí ze smlouvy mezi zákazníkem a příslušným prodejcem. Společnost Microsoft však prodejci poskytuje následující ceny a bodová kritéria, na základě kterých prodejce určí ceny pro koncového zákazníka:</w:t>
      </w:r>
    </w:p>
    <w:tbl>
      <w:tblPr>
        <w:tblStyle w:val="PURTable"/>
        <w:tblW w:w="0" w:type="dxa"/>
        <w:tblLook w:val="04A0" w:firstRow="1" w:lastRow="0" w:firstColumn="1" w:lastColumn="0" w:noHBand="0" w:noVBand="1"/>
      </w:tblPr>
      <w:tblGrid>
        <w:gridCol w:w="5466"/>
        <w:gridCol w:w="5450"/>
      </w:tblGrid>
      <w:tr>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Cenový stupeň v programu Select Plus – komerční</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pPr>
              <w:pStyle w:val="ProductList-TableBody"/>
            </w:pPr>
            <w:r>
              <w:rPr>
                <w:color w:val="FFFFFF"/>
              </w:rPr>
              <w:t>Roční minima bodů na skupinu</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500</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4,000</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10,000</w:t>
            </w:r>
          </w:p>
        </w:tc>
      </w:tr>
      <w:tr>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pPr>
              <w:pStyle w:val="ProductList-TableBody"/>
            </w:pPr>
            <w:r>
              <w:t>25,000</w:t>
            </w:r>
          </w:p>
        </w:tc>
      </w:tr>
    </w:tbl>
    <w:p>
      <w:pPr>
        <w:pStyle w:val="ProductList-Offering1Heading"/>
        <w:outlineLvl w:val="1"/>
      </w:pPr>
      <w:bookmarkStart w:id="418" w:name="_Sec569"/>
      <w:r>
        <w:t>Definice správy kvalifikovaných zařízení</w:t>
      </w:r>
      <w:bookmarkEnd w:id="418"/>
      <w:r>
        <w:fldChar w:fldCharType="begin"/>
      </w:r>
      <w:r>
        <w:instrText xml:space="preserve"> TC "</w:instrText>
      </w:r>
      <w:bookmarkStart w:id="419" w:name="_Toc62549996"/>
      <w:r>
        <w:instrText>Definice správy kvalifikovaných zařízení</w:instrText>
      </w:r>
      <w:bookmarkEnd w:id="419"/>
      <w:r>
        <w:instrText>" \l 2</w:instrText>
      </w:r>
      <w:r>
        <w:fldChar w:fldCharType="end"/>
      </w:r>
    </w:p>
    <w:p>
      <w:pPr>
        <w:pStyle w:val="ProductList-Body"/>
      </w:pPr>
      <w:r>
        <w:t xml:space="preserve">Pokud multilicenční smlouva zákazníka odkazuje na podmínky produktu, seznam produktů nebo užívací práva k produktu pro účely definice spravovaných kvalifikovaných zařízení, platí následující podmínky. Zákazník „spravuje“ jakékoli zařízení, na kterém přímo nebo nepřímo řídí jeden nebo více prostředí operačních systémů. Zákazník například spravuje jakékoli zařízení: </w:t>
      </w:r>
    </w:p>
    <w:p>
      <w:pPr>
        <w:pStyle w:val="ProductList-Bullet"/>
        <w:numPr>
          <w:ilvl w:val="0"/>
          <w:numId w:val="73"/>
        </w:numPr>
      </w:pPr>
      <w:r>
        <w:t>které mu umožňuje připojit se do domény, nebo</w:t>
      </w:r>
    </w:p>
    <w:p>
      <w:pPr>
        <w:pStyle w:val="ProductList-Bullet"/>
        <w:numPr>
          <w:ilvl w:val="0"/>
          <w:numId w:val="73"/>
        </w:numPr>
      </w:pPr>
      <w:r>
        <w:t>které ověřuje v rámci požadavku na používání aplikací na svém pracovišti, nebo</w:t>
      </w:r>
    </w:p>
    <w:p>
      <w:pPr>
        <w:pStyle w:val="ProductList-Bullet"/>
        <w:numPr>
          <w:ilvl w:val="0"/>
          <w:numId w:val="73"/>
        </w:numPr>
      </w:pPr>
      <w:r>
        <w:t>na kterém instaluje agenty (např. antivirový nebo antimalwarový software nebo jiné agenty vyžadované zásadami zákazníka), nebo</w:t>
      </w:r>
    </w:p>
    <w:p>
      <w:pPr>
        <w:pStyle w:val="ProductList-Bullet"/>
        <w:numPr>
          <w:ilvl w:val="0"/>
          <w:numId w:val="73"/>
        </w:numPr>
      </w:pPr>
      <w:r>
        <w:t>na kterém přímo nebo nepřímo aplikuje a vynucuje skupinové zásady, nebo</w:t>
      </w:r>
    </w:p>
    <w:p>
      <w:pPr>
        <w:pStyle w:val="ProductList-Bullet"/>
        <w:numPr>
          <w:ilvl w:val="0"/>
          <w:numId w:val="73"/>
        </w:numPr>
      </w:pPr>
      <w:r>
        <w:t>na kterém vyžaduje nebo přijímá data o hardwaru nebo softwaru a konfiguruje nebo poskytuje pokyny k hardwaru a softwaru, které přímo nebo nepřímo souvisejí s prostředím operačního systému, nebo</w:t>
      </w:r>
    </w:p>
    <w:p>
      <w:pPr>
        <w:pStyle w:val="ProductList-Bullet"/>
        <w:numPr>
          <w:ilvl w:val="0"/>
          <w:numId w:val="73"/>
        </w:numPr>
      </w:pPr>
      <w:r>
        <w:t>kterému umožňuje přístup k infrastruktuře virtuální plochy (VDI) mimo krytí Windows SA a práv Microsoft Intune (zařízení) nebo práv pro roamingový přístup k Windows Virtual Desktop.</w:t>
      </w:r>
    </w:p>
    <w:p>
      <w:pPr>
        <w:pStyle w:val="ProductList-Body"/>
      </w:pPr>
    </w:p>
    <w:p>
      <w:pPr>
        <w:pStyle w:val="ProductList-Body"/>
      </w:pPr>
      <w:r>
        <w:t>Zařízení, které přistupuje k VDI pouze v rámci roamingových práv nebo využívá funkci Windows To Go na kvalifikovaném zařízení třetí strany pouze mimo pracoviště zákazníka a není spravováno pro jiné zde popsané účely, se pro účely této definice nepovažuje za „spravované“.</w:t>
      </w:r>
    </w:p>
    <w:p>
      <w:pPr>
        <w:pStyle w:val="ProductList-Offering1Heading"/>
        <w:outlineLvl w:val="1"/>
      </w:pPr>
      <w:bookmarkStart w:id="420" w:name="_Sec570"/>
      <w:r>
        <w:t>Služby online v programech Open</w:t>
      </w:r>
      <w:bookmarkEnd w:id="420"/>
      <w:r>
        <w:fldChar w:fldCharType="begin"/>
      </w:r>
      <w:r>
        <w:instrText xml:space="preserve"> TC "</w:instrText>
      </w:r>
      <w:bookmarkStart w:id="421" w:name="_Toc62549997"/>
      <w:r>
        <w:instrText>Služby online v programech Open</w:instrText>
      </w:r>
      <w:bookmarkEnd w:id="421"/>
      <w:r>
        <w:instrText>" \l 2</w:instrText>
      </w:r>
      <w:r>
        <w:fldChar w:fldCharType="end"/>
      </w:r>
    </w:p>
    <w:p>
      <w:pPr>
        <w:pStyle w:val="ProductList-Body"/>
      </w:pPr>
      <w:r>
        <w:t>V rámci programů Open License, Open Value a Open Value Subscription začíná doba odběru pro služby online v okamžiku aktivace kódu Product Key, nikoli v okamžiku objednávky. Po aktivaci kódu Product Key společnost Microsoft nepřijme žádosti o vrácení předložené partnery společnosti Microsoft.</w:t>
      </w:r>
    </w:p>
    <w:p>
      <w:pPr>
        <w:pStyle w:val="ProductList-Body"/>
      </w:pPr>
    </w:p>
    <w:p>
      <w:pPr>
        <w:pStyle w:val="ProductList-Body"/>
      </w:pPr>
      <w:r>
        <w:t>Zákazník se kvalifikuje pro program Open Value minimálním nákupem 5 licencí. Licence na odběr na základě počtu uživatelů (USL) pro služby online je možné počítat k minimálnímu množství 5 licencí. Pouze 5 licencí USL samostatně však nesplňuje minimum pro celopodnikovou možnost programu Open Value a Open Value Subscription. Pro celopodnikovou možnost OV a OV Subscription musí úvodní objednávka mimo licencí USL zahrnovat minimálně 5 licencí počítačové platformy nebo počítačové komponenty.</w:t>
      </w:r>
    </w:p>
    <w:p>
      <w:pPr>
        <w:pStyle w:val="ProductList-Offering1Heading"/>
        <w:outlineLvl w:val="1"/>
      </w:pPr>
      <w:bookmarkStart w:id="422" w:name="_Sec571"/>
      <w:r>
        <w:t>Doplňkové podmínky a ujednání pro odborné služby – starší smlouvy</w:t>
      </w:r>
      <w:bookmarkEnd w:id="422"/>
      <w:r>
        <w:fldChar w:fldCharType="begin"/>
      </w:r>
      <w:r>
        <w:instrText xml:space="preserve"> TC "</w:instrText>
      </w:r>
      <w:bookmarkStart w:id="423" w:name="_Toc62549998"/>
      <w:r>
        <w:instrText>Doplňkové podmínky a ujednání pro odborné služby – starší smlouvy</w:instrText>
      </w:r>
      <w:bookmarkEnd w:id="423"/>
      <w:r>
        <w:instrText>" \l 2</w:instrText>
      </w:r>
      <w:r>
        <w:fldChar w:fldCharType="end"/>
      </w:r>
    </w:p>
    <w:p>
      <w:pPr>
        <w:pStyle w:val="ProductList-Body"/>
      </w:pPr>
      <w:r>
        <w:t>Právo zákazníka na užívání libovolných konzultačních služeb a služeb podpory společnosti Microsoft („odborné služby“) zakoupených od podmínek produktu odpovídá (1) multilicenční smlouvě zákazníka a (2) jakékoli smlouvě ke službám společnosti Microsoft na hlavní úrovni, kterou může mít zákazník uzavřenu v době nákupu. V případě nesouladu platí ustanovení nejnovější smlouvy k odborným službám. Pokud je hlavní smlouva zákazníka k multilicenčnímu programu verzí smlouvy Microsoft Business s datem starším než září 2007 nebo neobsahuje podmínky pro odborné služby a zákazník nepodepsal žádnou jinou smlouvu o odborných službách společnosti Microsoft na úrovni hlavní smlouvy, vztahují se na odborné služby zakoupené a využívané zákazníkem následující dodatečné podmínky.</w:t>
      </w:r>
    </w:p>
    <w:p>
      <w:pPr>
        <w:pStyle w:val="ProductList-Body"/>
      </w:pPr>
    </w:p>
    <w:p>
      <w:pPr>
        <w:pStyle w:val="ProductList-ClauseHeading"/>
        <w:outlineLvl w:val="2"/>
      </w:pPr>
      <w:r>
        <w:t>Užívací, vlastnická a licenční práva</w:t>
      </w:r>
    </w:p>
    <w:p>
      <w:pPr>
        <w:pStyle w:val="ProductList-SubClauseHeading"/>
        <w:outlineLvl w:val="3"/>
      </w:pPr>
      <w:r>
        <w:t>Opravy</w:t>
      </w:r>
    </w:p>
    <w:p>
      <w:pPr>
        <w:pStyle w:val="ProductList-BodyIndented"/>
      </w:pPr>
      <w:r>
        <w:t>Pokud společnost Microsoft poskytuje opravy, úpravy nebo rozšíření produktu, případně jejich odvozeniny, ať už vydané obecně (například servisní balíčky produktu), nebo pro řešení konkrétního problému zákazníka (souhrnné označení „opravy“), jsou takové opravy licencovány na základě stejných podmínek jako produkt, na který se vztahují. Pokud opravy nejsou poskytnuty pro konkrétní produkt, platí veškeré podmínky užívání, které společnost Microsoft s danými opravami poskytne.</w:t>
      </w:r>
    </w:p>
    <w:p>
      <w:pPr>
        <w:pStyle w:val="ProductList-BodyIndented"/>
      </w:pPr>
    </w:p>
    <w:p>
      <w:pPr>
        <w:pStyle w:val="ProductList-SubClauseHeading"/>
        <w:outlineLvl w:val="3"/>
      </w:pPr>
      <w:r>
        <w:t>Existující dílo</w:t>
      </w:r>
    </w:p>
    <w:p>
      <w:pPr>
        <w:pStyle w:val="ProductList-BodyIndented"/>
      </w:pPr>
      <w:r>
        <w:t>Veškerá práva k jakémukoli počítačovému kódu nebo k písemným materiálům, které nejsou založeny na kódu, vyvinutým nebo jinak získaným nezávisle na odborných službách poskytovaných zákazníkovi („dosavadní dílo“) zůstávají výhradním vlastnictvím strany, která je poskytuje. Každá strana smí používat, reprodukovat a upravovat dosavadní dílo druhé strany pouze v rozsahu, který je nutný k vykonávání povinností souvisejících s odbornými službami.</w:t>
      </w:r>
    </w:p>
    <w:p>
      <w:pPr>
        <w:pStyle w:val="ProductList-BodyIndented"/>
      </w:pPr>
      <w:r>
        <w:t>Nedohodnou-li se strany písemně výslovně jinak, společnost Microsoft po úplném splacení poskytuje zákazníkovi nevýhradní, časově neomezenou, plně uhrazenou licenci k používání, rozmnožování a úpravám (je-li relevantní) jakéhokoli dosavadního díla společnosti Microsoft poskytnutého jako součást výstupu ze služeb, a to výhradně v podobě dodané zákazníkovi a výhradně pro interní obchodní účely zákazníka. Licence k dosavadnímu dílu společnosti Microsoft je podmíněna dodržováním podmínek zákazníkovy multilicenční smlouvy ze strany zákazníka.</w:t>
      </w:r>
    </w:p>
    <w:p>
      <w:pPr>
        <w:pStyle w:val="ProductList-BodyIndented"/>
      </w:pPr>
    </w:p>
    <w:p>
      <w:pPr>
        <w:pStyle w:val="ProductList-SubClauseHeading"/>
        <w:outlineLvl w:val="3"/>
      </w:pPr>
      <w:r>
        <w:t>Výstupy ze služeb</w:t>
      </w:r>
    </w:p>
    <w:p>
      <w:pPr>
        <w:pStyle w:val="ProductList-BodyIndented"/>
      </w:pPr>
      <w:r>
        <w:t xml:space="preserve">Jakýkoli počítačový kód nebo materiál jiný než produkty nebo opravy, který společnost Microsoft zákazníkovi ponechá po ukončení poskytování svých odborných služeb, je považován za výstupy ze služeb. Po úplném uhrazení odborných služeb společnost Microsoft poskytuje zákazníkovi nevýhradní, nepřenosnou, časově neomezenou licenci k reprodukování, užívání a úpravám výstupů ze služeb, a to výhradně pro interní obchodní účely zákazníka a v souladu s podmínkami a ujednáními, kterými se řídí odborné služby, a multilicenční smlouvou zákazníka. </w:t>
      </w:r>
    </w:p>
    <w:p>
      <w:pPr>
        <w:pStyle w:val="ProductList-BodyIndented"/>
      </w:pPr>
    </w:p>
    <w:p>
      <w:pPr>
        <w:pStyle w:val="ProductList-SubClauseHeading"/>
        <w:outlineLvl w:val="3"/>
      </w:pPr>
      <w:r>
        <w:t>Používání technických informací z odborných služeb</w:t>
      </w:r>
    </w:p>
    <w:p>
      <w:pPr>
        <w:pStyle w:val="ProductList-BodyIndented"/>
      </w:pPr>
      <w:r>
        <w:t xml:space="preserve">Společnost Microsoft může použít technické informace, které získá při poskytování odborných služeb, k řešení problémů, odstraňování potíží, zlepšování funkčnosti produktů, pro opravy a jako podklady pro znalostní databázi společnosti Microsoft. Společnost Microsoft se zavazuje, že v rámci takového užívání nebude zákazníka identifikovat ani sdělovat žádné z jeho důvěrných informací. </w:t>
      </w:r>
    </w:p>
    <w:p>
      <w:pPr>
        <w:pStyle w:val="ProductList-BodyIndented"/>
      </w:pPr>
    </w:p>
    <w:p>
      <w:pPr>
        <w:pStyle w:val="ProductList-SubClauseHeading"/>
        <w:outlineLvl w:val="3"/>
      </w:pPr>
      <w:r>
        <w:t>Omezení licence Open Source</w:t>
      </w:r>
    </w:p>
    <w:p>
      <w:pPr>
        <w:pStyle w:val="ProductList-BodyIndented"/>
      </w:pPr>
      <w:r>
        <w:t>Zákazník nesmí instalovat ani užívat software nebo technologie, které nepocházejí od společnosti Microsoft, žádným způsobem, který by vystavil duševní vlastnictví společnosti Microsoft povinnostem překračujícím povinnosti uvedené v těchto podmínkách odborných služeb nebo multilicenční smlouvy zákazníka.</w:t>
      </w:r>
    </w:p>
    <w:p>
      <w:pPr>
        <w:pStyle w:val="ProductList-BodyIndented"/>
      </w:pPr>
    </w:p>
    <w:p>
      <w:pPr>
        <w:pStyle w:val="ProductList-SubClauseHeading"/>
        <w:outlineLvl w:val="3"/>
      </w:pPr>
      <w:r>
        <w:t>Práva afilací</w:t>
      </w:r>
    </w:p>
    <w:p>
      <w:pPr>
        <w:pStyle w:val="ProductList-BodyIndented"/>
      </w:pPr>
      <w:r>
        <w:t>Zákazník smí poskytnout sublicenci k užívání výstupů ze služeb svým afilacím, avšak tyto afilace již nesmějí tato práva dále sublicencovat. Zákazník odpovídá za zajištění dodržení těchto podmínek odborných služeb a multilicenční smlouvy zákazníka ze strany afilací.</w:t>
      </w:r>
    </w:p>
    <w:p>
      <w:pPr>
        <w:pStyle w:val="ProductList-BodyIndented"/>
      </w:pPr>
    </w:p>
    <w:p>
      <w:pPr>
        <w:pStyle w:val="ProductList-ClauseHeading"/>
        <w:outlineLvl w:val="2"/>
      </w:pPr>
      <w:r>
        <w:t>Záruky a omezení odpovědnosti</w:t>
      </w:r>
    </w:p>
    <w:p>
      <w:pPr>
        <w:pStyle w:val="ProductList-SubClauseHeading"/>
        <w:outlineLvl w:val="3"/>
      </w:pPr>
      <w:r>
        <w:t>Záruka pro odborné služby</w:t>
      </w:r>
    </w:p>
    <w:p>
      <w:pPr>
        <w:pStyle w:val="ProductList-BodyIndented"/>
      </w:pPr>
      <w:r>
        <w:t xml:space="preserve">Společnost Microsoft zaručuje, že odborné služby bude provádět s odbornou péčí a znalostmi. Pokud společnost Microsoft tuto povinnost nesplní a zákazník o tom společnost Microsoft informuje do 90 dní od data poskytnutí odborných služeb, společnost Microsoft jako svůj výhradní opravný prostředek pro porušení záruky buď znovu poskytne odborné služby, nebo vrátí cenu, kterou za ně zákazník uhradil. </w:t>
      </w:r>
      <w:r>
        <w:rPr>
          <w:b/>
        </w:rPr>
        <w:t>S výjimkou omezených záruk výše společnost Microsoft neposkytuje žádné další záruky a podmínky a vylučuje jakékoli další odvozené záruky, včetně záruk kvality, právního nároku, neporušení práv, prodejnosti a vhodnosti pro konkrétní účel.</w:t>
      </w:r>
    </w:p>
    <w:p>
      <w:pPr>
        <w:pStyle w:val="ProductList-BodyIndented"/>
      </w:pPr>
    </w:p>
    <w:p>
      <w:pPr>
        <w:pStyle w:val="ProductList-SubClauseHeading"/>
        <w:outlineLvl w:val="3"/>
      </w:pPr>
      <w:r>
        <w:t>Omezení odpovědnosti</w:t>
      </w:r>
    </w:p>
    <w:p>
      <w:pPr>
        <w:pStyle w:val="ProductList-BodyIndented"/>
      </w:pPr>
      <w:r>
        <w:t xml:space="preserve">Odpovědnost společnosti Microsoft za přímé škody bude omezena na částky, které musel zákazník uhradit za odborné služby. V případě služeb poskytovaných zdarma nebo kódu, jež jsou zákazník nebo jeho afilace oprávněni dále distribuovat třetím stranám bez samostatné platby společnosti Microsoft, je celková odpovědnost společnosti Microsoft omezena na přímé škody do výše 5 000 USD. </w:t>
      </w:r>
      <w:r>
        <w:rPr>
          <w:b/>
        </w:rPr>
        <w:t>V žádném případě nenese žádná strana odpovědnost za nepřímé, náhodné, zvláštní, trestné ani následné škody, včetně ztráty používání, ušlého zisku nebo přerušení obchodní činnosti, a to bez ohledu na příčinu nebo základ odpovědnosti ve vztahu k odborným službám. Na odpovědnost vyplývající (1) z povinností zachování důvěrnosti některou ze stran nebo (2) z porušení práv k duševnímu vlastnictví druhé strany se nevztahují žádná omezení ani výjimky.</w:t>
      </w:r>
    </w:p>
    <w:p>
      <w:pPr>
        <w:pStyle w:val="ProductList-BodyIndented"/>
        <w:jc w:val="right"/>
      </w:pPr>
    </w:p>
    <w:tbl>
      <w:tblPr>
        <w:tblStyle w:val="PURTable0"/>
        <w:tblW w:w="0" w:type="dxa"/>
        <w:tblLook w:val="04A0" w:firstRow="1" w:lastRow="0" w:firstColumn="1" w:lastColumn="0" w:noHBand="0" w:noVBand="1"/>
      </w:tblPr>
      <w:tblGrid>
        <w:gridCol w:w="1055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Indented"/>
      </w:pPr>
    </w:p>
    <w:p>
      <w:pPr>
        <w:pStyle w:val="ProductList-SectionHeading"/>
        <w:pageBreakBefore/>
        <w:outlineLvl w:val="0"/>
      </w:pPr>
      <w:bookmarkStart w:id="424" w:name="_Sec572"/>
      <w:bookmarkEnd w:id="414"/>
      <w:r>
        <w:t>Příloha F – Propagační akce</w:t>
      </w:r>
      <w:r>
        <w:fldChar w:fldCharType="begin"/>
      </w:r>
      <w:r>
        <w:instrText xml:space="preserve"> TC "</w:instrText>
      </w:r>
      <w:bookmarkStart w:id="425" w:name="_Toc62549999"/>
      <w:r>
        <w:instrText>Příloha F – Propagační akce</w:instrText>
      </w:r>
      <w:bookmarkEnd w:id="425"/>
      <w:r>
        <w:instrText>" \l 1</w:instrText>
      </w:r>
      <w:r>
        <w:fldChar w:fldCharType="end"/>
      </w:r>
    </w:p>
    <w:p>
      <w:pPr>
        <w:pStyle w:val="ProductList-Body"/>
      </w:pPr>
    </w:p>
    <w:p>
      <w:pPr>
        <w:pStyle w:val="ProductList-OfferingGroupHeading"/>
        <w:outlineLvl w:val="1"/>
      </w:pPr>
      <w:bookmarkStart w:id="426" w:name="_Sec1291"/>
      <w:r>
        <w:t>Propagační akce na verze Security a Compliance pro produkt Microsoft 365 F1/F3</w:t>
      </w:r>
      <w:bookmarkEnd w:id="426"/>
      <w:r>
        <w:fldChar w:fldCharType="begin"/>
      </w:r>
      <w:r>
        <w:instrText xml:space="preserve"> TC "</w:instrText>
      </w:r>
      <w:bookmarkStart w:id="427" w:name="_Toc62550000"/>
      <w:r>
        <w:instrText>Propagační akce na verze Security a Compliance pro produkt Microsoft 365 F1/F3</w:instrText>
      </w:r>
      <w:bookmarkEnd w:id="427"/>
      <w:r>
        <w:instrText>" \l 2</w:instrText>
      </w:r>
      <w:r>
        <w:fldChar w:fldCharType="end"/>
      </w:r>
    </w:p>
    <w:p>
      <w:pPr>
        <w:pStyle w:val="ProductList-Body"/>
      </w:pPr>
      <w:r>
        <w:t>Zákazníci mohou využít propagační akci na verze Security a Compliance pro produkt Microsoft 365 F1/F3 pro své uživatele s licencí k produktu Microsoft 365 F1/F3 za předpokladu, že všichni uživatelé zákazníka s primárními pracovními zařízeními s displejem 10,1" nebo větším, kteří své zařízení nesdílejí, mají licenci k produktu Microsoft 365 E5 nebo licenci k produktu Microsoft 365 E5 Security i k produktu Microsoft 365 E5 Compliance. Propagační nabídka verze Security a Compliance pro produkt Microsoft 365 F1/F3 zahrnuje produkty Microsoft 365 E5 Security, Microsoft 365 E5 Compliance, Office 365 Data Loss Prevention, Exchange Online Archiving a eDiscovery Hold a Export for SharePoint Online (včetně souborů OneDrive for Business).</w:t>
      </w:r>
    </w:p>
    <w:p>
      <w:pPr>
        <w:pStyle w:val="ProductList-OfferingGroupHeading"/>
        <w:outlineLvl w:val="1"/>
      </w:pPr>
      <w:bookmarkStart w:id="428" w:name="_Sec1290"/>
      <w:r>
        <w:t>Propagace Windows 7 ESU pro uživatele produktů Windows E5, M365 E5 a M365 E5 Security:</w:t>
      </w:r>
      <w:bookmarkEnd w:id="428"/>
      <w:r>
        <w:fldChar w:fldCharType="begin"/>
      </w:r>
      <w:r>
        <w:instrText xml:space="preserve"> TC "</w:instrText>
      </w:r>
      <w:bookmarkStart w:id="429" w:name="_Toc62550001"/>
      <w:r>
        <w:instrText>Propagace Windows 7 ESU pro uživatele produktů Windows E5, M365 E5 a M365 E5 Security:</w:instrText>
      </w:r>
      <w:bookmarkEnd w:id="429"/>
      <w:r>
        <w:instrText>" \l 2</w:instrText>
      </w:r>
      <w:r>
        <w:fldChar w:fldCharType="end"/>
      </w:r>
    </w:p>
    <w:p>
      <w:pPr>
        <w:pStyle w:val="ProductList-Body"/>
      </w:pPr>
      <w:r>
        <w:t>Uživatelé s licencemi k odběru produktů Windows E5, Microsoft 365 E5 nebo Microsoft 365 E5 Security získanými prostřednictvím smlouvy Enterprise nebo Enterprise Subscription ke dni 14. ledna 2020 („oprávnění uživatelé”) mohou souběžně užívat až pět zařízení k provozování lokálního prostředí OSE zahrnutého do Windows 7 ESU for 2020 nebo přistupovat k virtuálním prostředím OSE zahrnutým do Windows 7 ESU for 2020, aniž by museli získat licenci k produktu Windows 7 ESU. Zákazník může získat licence k produktům Windows 7 ESU 2021 a 2022 a Windows 7 ESU 2021 a 2022 for Microsoft 365 pro tato zařízení bez toho, aby musel získat licenci k produktu 2020 ESU, pokud byla tato zařízení užívána výhradně oprávněnými uživateli po dobu platnosti licence ESU 2020. Těmto zařízením musí být přiděleny licence ESU pro všechny příslušné roky, pokud byla užívána uživateli, kteří momentálně nemají licence k odběru produktů Windows E5, Microsoft 365 E5 nebo Microsoft 365 E5 Security.</w:t>
      </w:r>
    </w:p>
    <w:p>
      <w:pPr>
        <w:pStyle w:val="ProductList-OfferingGroupHeading"/>
        <w:outlineLvl w:val="1"/>
      </w:pPr>
      <w:bookmarkStart w:id="430" w:name="_Sec1303"/>
      <w:r>
        <w:t>Zákazníci užívající bezplatný produkt Audio Conferencing pro EA/EAS/EES (pouze A3)</w:t>
      </w:r>
      <w:bookmarkEnd w:id="430"/>
      <w:r>
        <w:fldChar w:fldCharType="begin"/>
      </w:r>
      <w:r>
        <w:instrText xml:space="preserve"> TC "</w:instrText>
      </w:r>
      <w:bookmarkStart w:id="431" w:name="_Toc62550002"/>
      <w:r>
        <w:instrText>Zákazníci užívající bezplatný produkt Audio Conferencing pro EA/EAS/EES (pouze A3)</w:instrText>
      </w:r>
      <w:bookmarkEnd w:id="431"/>
      <w:r>
        <w:instrText>" \l 2</w:instrText>
      </w:r>
      <w:r>
        <w:fldChar w:fldCharType="end"/>
      </w:r>
    </w:p>
    <w:p>
      <w:pPr>
        <w:pStyle w:val="ProductList-Body"/>
      </w:pPr>
      <w:r>
        <w:t xml:space="preserve">Zákazníci mohou získat bezplatné licence k produktu Audio Conferencing do konce své prováděcí smlouvy, až do tří let. Nabídka platná od 1. srpna 2020 do 30. června 2021, která je k dispozici pouze pro čistě nová místa produktu Audio Conferencing (definovaná jako místa, o která narostl stávající počet míst od 1. srpna 2020) pro zákazníky užívající produkt EA, EAS nebo EES (pouze A3) s placeným odběrem, který zahrnuje aplikaci Teams. Nezahrnuje uživatele přistupující k aplikaci Teams prostřednictvím zkušební nabídky. Není k dispozici pro zákazníky a uživatele s bydlištěm/sídlem v Indii a zákazníky v Číně. Vyžaduje alespoň 20% přijetí schůzek aplikace Teams během prvních šesti měsíců od pořízení propagačních licencí pro zachování bezplatného produktu Audio Conferencing. Přijetí schůzek aplikace Teams je vypočítáváno jako měsíční počet aktivních uživatelů děleno celkovým počtem placených licencí aplikace Teams. Platí standardní omezení (Audio Conferencing: </w:t>
      </w:r>
      <w:hyperlink r:id="rId162">
        <w:r>
          <w:rPr>
            <w:color w:val="00467F"/>
            <w:u w:val="single"/>
          </w:rPr>
          <w:t>https://docs.microsoft.com/en-us/microsoftteams/audio-conferencing-in-office-365</w:t>
        </w:r>
      </w:hyperlink>
      <w:r>
        <w:t xml:space="preserve">) a podmínky zkušební verze (smlouva o zkušební verzi: </w:t>
      </w:r>
      <w:hyperlink r:id="rId163">
        <w:r>
          <w:rPr>
            <w:color w:val="00467F"/>
            <w:u w:val="single"/>
          </w:rPr>
          <w:t>https://legal.office.com/en-us/docid20</w:t>
        </w:r>
      </w:hyperlink>
      <w:r>
        <w:t xml:space="preserve">). Další informace získáte u svého zástupce pro účet Microsoft. </w:t>
      </w:r>
    </w:p>
    <w:p>
      <w:pPr>
        <w:pStyle w:val="ProductList-OfferingGroupHeading"/>
        <w:outlineLvl w:val="1"/>
      </w:pPr>
      <w:bookmarkStart w:id="432" w:name="_Sec1304"/>
      <w:r>
        <w:t>Zákazníci užívající bezplatný produkt Audio Conferencing pro CSP a Web Direct</w:t>
      </w:r>
      <w:bookmarkEnd w:id="432"/>
      <w:r>
        <w:fldChar w:fldCharType="begin"/>
      </w:r>
      <w:r>
        <w:instrText xml:space="preserve"> TC "</w:instrText>
      </w:r>
      <w:bookmarkStart w:id="433" w:name="_Toc62550003"/>
      <w:r>
        <w:instrText>Zákazníci užívající bezplatný produkt Audio Conferencing pro CSP a Web Direct</w:instrText>
      </w:r>
      <w:bookmarkEnd w:id="433"/>
      <w:r>
        <w:instrText>" \l 2</w:instrText>
      </w:r>
      <w:r>
        <w:fldChar w:fldCharType="end"/>
      </w:r>
    </w:p>
    <w:p>
      <w:pPr>
        <w:pStyle w:val="ProductList-Body"/>
      </w:pPr>
      <w:r>
        <w:t xml:space="preserve">Zákazníci mohou získat bezplatné licence k produktu Audio Conferencing na dobu až dvanácti (12) měsíců, pokud navštíví svůj portál pro správu. Nabídka platná od 1. října 2020 do 30. června 2021, která je k dispozici pouze pro čistě nová místa produktu Audio Conferencing (definovaná jako místa, o která narostl stávající počet míst od 1. srpna 2020) pro zákazníky užívající produkt CSP nebo Web Direct s placeným odběrem, který zahrnuje aplikaci Teams. Nezahrnuje uživatele přistupující k aplikaci Teams prostřednictvím zkušební nabídky. Není k dispozici pro zákazníky a uživatele s bydlištěm/sídlem v Indii a zákazníky v Číně. Platí standardní omezení (Audio Conferencing: </w:t>
      </w:r>
      <w:hyperlink r:id="rId164">
        <w:r>
          <w:rPr>
            <w:color w:val="00467F"/>
            <w:u w:val="single"/>
          </w:rPr>
          <w:t>https://docs.microsoft.com/en-us/microsoftteams/audio-conferencing-in-office-365</w:t>
        </w:r>
      </w:hyperlink>
      <w:r>
        <w:t xml:space="preserve">) a podmínky zkušební verze (smlouva o zkušební verzi: </w:t>
      </w:r>
      <w:hyperlink r:id="rId165">
        <w:r>
          <w:rPr>
            <w:color w:val="00467F"/>
            <w:u w:val="single"/>
          </w:rPr>
          <w:t>https://legal.office.com/en-us/docid20</w:t>
        </w:r>
      </w:hyperlink>
      <w:r>
        <w:t>).</w:t>
      </w:r>
    </w:p>
    <w:p>
      <w:pPr>
        <w:pStyle w:val="ProductList-OfferingGroupHeading"/>
        <w:outlineLvl w:val="1"/>
      </w:pPr>
      <w:bookmarkStart w:id="434" w:name="_Sec1308"/>
      <w:r>
        <w:t>Propagační akce sady Power Apps pro zákazníky využívající EA, EAS a CSP</w:t>
      </w:r>
      <w:bookmarkEnd w:id="434"/>
      <w:r>
        <w:fldChar w:fldCharType="begin"/>
      </w:r>
      <w:r>
        <w:instrText xml:space="preserve"> TC "</w:instrText>
      </w:r>
      <w:bookmarkStart w:id="435" w:name="_Toc62550004"/>
      <w:r>
        <w:instrText>Propagační akce sady Power Apps pro zákazníky využívající EA, EAS a CSP</w:instrText>
      </w:r>
      <w:bookmarkEnd w:id="435"/>
      <w:r>
        <w:instrText>" \l 2</w:instrText>
      </w:r>
      <w:r>
        <w:fldChar w:fldCharType="end"/>
      </w:r>
    </w:p>
    <w:p>
      <w:pPr>
        <w:pStyle w:val="ProductList-Body"/>
      </w:pPr>
      <w:r>
        <w:t>Zákazníci mohou získat veřejnou propagační licenci k sadě Power Apps podle počtu aplikací a/nebo podle počtu uživatelů od 1. prosince 2020 do 30. června 2021. Propagační akce sady Power Apps podle počtu aplikací je k dispozici pro všechny zákazníky se stávající nebo novou smlouvu pro EA, EAS nebo CSP a vyžaduje nákup minimálně 200 licencí. Propagační akce sady Power Apps podle počtu uživatelů je k dispozici pro všechny zákazníky se stávajícími nebo novými EA nebo EAS a vyžaduje nákup minimálně 5 000 licencí. Další informace získáte u svého zástupce pro účet Microsoft.</w:t>
      </w:r>
    </w:p>
    <w:p>
      <w:pPr>
        <w:pStyle w:val="ProductList-SectionHeading"/>
        <w:pageBreakBefore/>
        <w:outlineLvl w:val="0"/>
      </w:pPr>
      <w:bookmarkStart w:id="436" w:name="_Sec899"/>
      <w:bookmarkEnd w:id="424"/>
      <w:r>
        <w:t>Příloha G – Podmínky pro disková pole a zařízení Azure Data Box, Azure Stack Edge a Azure Stack Hub Ruggedized z podmínek společnosti Microsoft pro hardware.</w:t>
      </w:r>
      <w:r>
        <w:fldChar w:fldCharType="begin"/>
      </w:r>
      <w:r>
        <w:instrText xml:space="preserve"> TC "</w:instrText>
      </w:r>
      <w:bookmarkStart w:id="437" w:name="_Toc62550005"/>
      <w:r>
        <w:instrText>Příloha G – Podmínky pro disková pole a zařízení Azure Data Box, Azure Stack Edge a Azure Stack Hub Ruggedized z podmínek společnosti Microsoft pro hardware.</w:instrText>
      </w:r>
      <w:bookmarkEnd w:id="437"/>
      <w:r>
        <w:instrText>" \l 1</w:instrText>
      </w:r>
      <w:r>
        <w:fldChar w:fldCharType="end"/>
      </w:r>
    </w:p>
    <w:p>
      <w:pPr>
        <w:pStyle w:val="ProductList-Body"/>
      </w:pPr>
      <w:r>
        <w:t>Příloha G obsahuje dodatečné nebo alternativní podmínky, které se vztahují na hardwarové produkty, které jsou v této příloze označeny. V případě rozporu mezi ustanoveními této Přílohy G a ustanoveními podmínek produktu platí pro tento hardwarový produkt tato Příloha G.</w:t>
      </w:r>
    </w:p>
    <w:p>
      <w:pPr>
        <w:pStyle w:val="ProductList-Offering1Heading"/>
        <w:outlineLvl w:val="1"/>
      </w:pPr>
      <w:bookmarkStart w:id="438" w:name="_Sec900"/>
      <w:r>
        <w:t>Podmínky pro disková pole</w:t>
      </w:r>
      <w:bookmarkEnd w:id="438"/>
      <w:r>
        <w:fldChar w:fldCharType="begin"/>
      </w:r>
      <w:r>
        <w:instrText xml:space="preserve"> TC "</w:instrText>
      </w:r>
      <w:bookmarkStart w:id="439" w:name="_Toc62550006"/>
      <w:r>
        <w:instrText>Podmínky pro disková pole</w:instrText>
      </w:r>
      <w:bookmarkEnd w:id="439"/>
      <w:r>
        <w:instrText>" \l 2</w:instrText>
      </w:r>
      <w:r>
        <w:fldChar w:fldCharType="end"/>
      </w:r>
    </w:p>
    <w:p>
      <w:pPr>
        <w:pStyle w:val="ProductList-ClauseHeading"/>
        <w:outlineLvl w:val="2"/>
      </w:pPr>
      <w:r>
        <w:t>Dostupnost</w:t>
      </w:r>
    </w:p>
    <w:p>
      <w:pPr>
        <w:pStyle w:val="ProductList-Body"/>
      </w:pPr>
      <w:r>
        <w:t>Diskové pole je poskytováno pouze v následujících zemích: Argentina, Austrálie, Rakousko, Bahrajn, Belgie, Bělorusko, Brazílie, Bulharsko, Kanada, Chile, Kolumbie, Kostarika, Chorvatsko, Česká republika, Dánsko, Egypt, Finsko, Francie, Německo, Řecko, Hong Kong, Maďarsko, Island, Indie, Indonésie, Irsko, Izrael, Itálie, Japonsko, Kazachstán, Keňa, Kuvajt, Libanon, Lichtenštejnsko, Macao, Malajsie, Mexiko, Maroko, Nizozemsko, Nový Zéland, Nigérie, Norsko, Pákistán, Peru, Filipíny, Polsko, Portugalsko, Portoriko, Katar, Rumunsko, Rusko, Saúdská Arábie, Srbsko, Singapur, Slovensko, Slovinsko, Jihoafrická republika, Španělsko, Jižní Korea, Srí Lanka, Švédsko, Švýcarsko, Tchaj-wan, Thajsko, Turecko, Spojené arabské emiráty, Ukrajina, Velká Británie, Spojené státy americké, Vietnam.</w:t>
      </w:r>
    </w:p>
    <w:p>
      <w:pPr>
        <w:pStyle w:val="ProductList-Body"/>
      </w:pPr>
    </w:p>
    <w:p>
      <w:pPr>
        <w:pStyle w:val="ProductList-ClauseHeading"/>
        <w:outlineLvl w:val="2"/>
      </w:pPr>
      <w:r>
        <w:t>Dodání a nárok</w:t>
      </w:r>
    </w:p>
    <w:p>
      <w:pPr>
        <w:pStyle w:val="ProductList-Body"/>
      </w:pPr>
      <w:r>
        <w:t>Podmínky dodání pro předložené objednávky jsou následující: (i) FCA (podmínky Incoterms 2010) – dok dodavatele; (ii) společnost Microsoft předem uhradí a bude fakturovat náklad zákazníkovi; a (iii) v případě dodávek mimo území Spojených států amerických je zákazník odpovědný za proclení zboží při importu a uhrazení všech importních poplatků včetně cel, daní a dalších celních poplatků. Společnost Microsoft dodá diskové pole zákazníkovi bezplatně a nárok na diskové pole a riziko ztráty přejde na zákazníka při dodání přepravci a dokončení exportních formalit v místě původu. Všechna plánovaná data dodání jsou pouze orientační. Diskové pole bude dodáno na adresu poskytnutou zákazníkem pomocí online formuláře StorSimple (dodává se samostatně). V případě transakcí v rámci Spojených států amerických společnost Microsoft poukázala daň z prodeje v hodnotě diskových polí na základě adresy dodání poskytnuté zákazníkem pro dodávku diskových polí. V případě transakcí v rámci Spojených států amerických a Kanady se adresa používaná pro dodávku diskových polí používá striktně pro účely dodávky zařízení zákazníkovi a neovlivňuje žádnou další adresu dodání (nebo daňovou adresu) poskytovanou v multilicenční smlouvě zákazníka používanou pro účely účtování daně z prodeje zákazníkovi pro nákupy provedené na základě této multilicenční smlouvy.</w:t>
      </w:r>
    </w:p>
    <w:p>
      <w:pPr>
        <w:pStyle w:val="ProductList-Body"/>
      </w:pPr>
    </w:p>
    <w:p>
      <w:pPr>
        <w:pStyle w:val="ProductList-ClauseHeading"/>
        <w:outlineLvl w:val="2"/>
      </w:pPr>
      <w:r>
        <w:t>Software diskových polí</w:t>
      </w:r>
    </w:p>
    <w:p>
      <w:pPr>
        <w:pStyle w:val="ProductList-Body"/>
      </w:pPr>
      <w:r>
        <w:t>Společnost Microsoft uděluje zákazníkovi nevýhradní, nepřevoditelnou a omezenou licenci k užívání softwaru, který je spuštěn v diskovém poli („software diskových polí“), a to pouze ve spojení s používáním diskového pole zákazníkem. Používání softwaru diskového pole zákazníkem podléhá podmínkám multilicenční smlouvy zákazníka, kterými se řídí software, a společnost Microsoft si vyhrazuje všechna další práva.</w:t>
      </w:r>
    </w:p>
    <w:p>
      <w:pPr>
        <w:pStyle w:val="ProductList-Body"/>
      </w:pPr>
    </w:p>
    <w:p>
      <w:pPr>
        <w:pStyle w:val="ProductList-SubClauseHeading"/>
        <w:outlineLvl w:val="3"/>
      </w:pPr>
      <w:r>
        <w:t>Omezení</w:t>
      </w:r>
    </w:p>
    <w:p>
      <w:pPr>
        <w:pStyle w:val="ProductList-BodyIndented"/>
      </w:pPr>
      <w:r>
        <w:t>Zákazník nesmí používat software diskového pole k porovnávání nebo testování „typovou úlohou“ s výjimkou interních účelů zákazníka nebo publikování nebo sdělování jejich výsledků.</w:t>
      </w:r>
    </w:p>
    <w:p>
      <w:pPr>
        <w:pStyle w:val="ProductList-BodyIndented"/>
      </w:pPr>
    </w:p>
    <w:p>
      <w:pPr>
        <w:pStyle w:val="ProductList-SubClauseHeading"/>
        <w:outlineLvl w:val="3"/>
      </w:pPr>
      <w:r>
        <w:t>Konkrétní software s otevřeným kódem třetích stran</w:t>
      </w:r>
    </w:p>
    <w:p>
      <w:pPr>
        <w:pStyle w:val="ProductList-BodyIndented"/>
      </w:pPr>
      <w:r>
        <w:t>Software diskového pole může být distribuován s konkrétním nezávislým kódem (např. firmware), který je licencován na základě licence GNU General Public License („GPL“), licence GNU Library/Lesser General Public License („LGPL“), licence Apache verze 2.0 („licence Apache“) a/nebo dalších licencí typu open source („kód typu open source“). Každý takový kód typu open source je uvedený ve sděleních k softwaru třetí strany umístěných na adrese: http://go.microsoft.com/fwlink/?LinkId=627000 a je poskytnut zákazníkovi na základě licence v souladu s platnými licencemi typu open source.</w:t>
      </w:r>
    </w:p>
    <w:p>
      <w:pPr>
        <w:pStyle w:val="ProductList-BodyIndented"/>
      </w:pPr>
    </w:p>
    <w:p>
      <w:pPr>
        <w:pStyle w:val="ProductList-SubClauseHeading"/>
        <w:outlineLvl w:val="3"/>
      </w:pPr>
      <w:r>
        <w:t>Aktivace/souhlas pro internetové služby</w:t>
      </w:r>
    </w:p>
    <w:p>
      <w:pPr>
        <w:pStyle w:val="ProductList-BodyIndented"/>
      </w:pPr>
      <w:r>
        <w:t>Aktivace znamená přidružení použití softwaru diskového pole k určitému zařízení. Během aktivace a následného používání zařízení může software diskového pole odesílat informace o sobě a zařízení společnosti Microsoft. Tyto informace zahrnují verzi, jazyk a kód Product key softwaru diskového pole, adresu internetového protokolu zákazníka, operační systém, prohlížeč a název, verzi softwaru diskového pole, který zákazník používá, a kód jazyka diskového pole, ve kterém je spuštěn software diskového pole. Společnost Microsoft užívá tyto informace ke zpřístupnění internetových služeb zákazníkovi. Použitím diskového pole a softwaru diskového pole zákazník vyjadřuje svůj souhlas s přenosem těchto informací do společnosti Microsoft.</w:t>
      </w:r>
    </w:p>
    <w:p>
      <w:pPr>
        <w:pStyle w:val="ProductList-BodyIndented"/>
      </w:pPr>
    </w:p>
    <w:p>
      <w:pPr>
        <w:pStyle w:val="ProductList-SubClauseHeading"/>
        <w:outlineLvl w:val="3"/>
      </w:pPr>
      <w:r>
        <w:t>Aktualizace softwaru diskových polí</w:t>
      </w:r>
    </w:p>
    <w:p>
      <w:pPr>
        <w:pStyle w:val="ProductList-BodyIndented"/>
      </w:pPr>
      <w:r>
        <w:t>Aktualizační služba pro software diskových polí umožní zákazníkovi stahovat dostupné aktualizace ručně nebo zvolit automatické přijímání aktualizací. Dostupné aktualizace společnosti Microsoft budou licencovány společností Microsoft a aktualizace třetích stran budou licencovány příslušnými třetími stranami.</w:t>
      </w:r>
    </w:p>
    <w:p>
      <w:pPr>
        <w:pStyle w:val="ProductList-BodyIndented"/>
      </w:pPr>
    </w:p>
    <w:p>
      <w:pPr>
        <w:pStyle w:val="ProductList-ClauseHeading"/>
        <w:outlineLvl w:val="2"/>
      </w:pPr>
      <w:r>
        <w:t>Omezená záruka na hardware</w:t>
      </w:r>
    </w:p>
    <w:p>
      <w:pPr>
        <w:pStyle w:val="ProductList-Body"/>
      </w:pPr>
      <w:r>
        <w:t xml:space="preserve">Společnost Microsoft zaručuje, že hardware diskových polí nebude vykazovat žádné závady způsobené vadou materiálu nebo zpracování v případě běžného komerčního využití popsaného v příslušné dokumentaci k produktu, a to po dobu devadesáti (90) dnů od data dodání zákazníkovi. V případě výskytu závad a pokud zákazník tuto skutečnost sdělí společnosti Microsoft během záruční doby, společnost Microsoft hardware bezplatně opraví nebo vymění (dle vlastního uvážení). Toto je jediná záruka, kterou společnost Microsoft poskytuje k diskovému poli, a zákazník se zříká možnosti uplatňování jakýchkoli nároků vyplývajících ze záruky, pokud nebyly vzneseny v průběhu záruční doby. Tato záruka se nevztahuje na problémy způsobené nehodou, zneužitím nebo použitím neodpovídajícím multilicenční smlouvě zákazníka nebo dokumentaci k produktu a je neplatná v případě, že dojde k otevření nebo úpravě či k poškození diskového pole při používání produktů jiného dodavatele než společnosti Microsoft nebo poškození při údržbě nebo opravách prováděných jakýmkoli jiným subjektem než společností Microsoft nebo autorizovaným prodejcem společnosti Microsoft. </w:t>
      </w:r>
      <w:r>
        <w:rPr>
          <w:b/>
        </w:rPr>
        <w:t>Společnost Microsoft neposkytuje žádné další záruky ani podmínky a vylučuje jakékoli další výslovné, odvozené nebo zákonné záruky, včetně mimo jiné záruk kvality, titulu, neporušení práv, prodejnosti a vhodnosti pro konkrétní účel.</w:t>
      </w:r>
    </w:p>
    <w:p>
      <w:pPr>
        <w:pStyle w:val="ProductList-Body"/>
      </w:pPr>
    </w:p>
    <w:p>
      <w:pPr>
        <w:pStyle w:val="ProductList-ClauseHeading"/>
        <w:outlineLvl w:val="2"/>
      </w:pPr>
      <w:r>
        <w:t>Odškodnění. Obhajoba proti nárokům třetí strany</w:t>
      </w:r>
    </w:p>
    <w:p>
      <w:pPr>
        <w:pStyle w:val="ProductList-Body"/>
      </w:pPr>
      <w:r>
        <w:t>Společnost Microsoft bude zákazníka obhajovat proti jakýmkoli obviněním vzneseným třetí stranou, že diskové pole porušuje její patent, autorská práva nebo obchodní značku či neoprávněně používá její obchodní tajemství podle podmínek multilicenční smlouvy zákazníka týkajících se ochrany proti nárokům třetích stran.</w:t>
      </w:r>
    </w:p>
    <w:p>
      <w:pPr>
        <w:pStyle w:val="ProductList-Body"/>
      </w:pPr>
    </w:p>
    <w:p>
      <w:pPr>
        <w:pStyle w:val="ProductList-ClauseHeading"/>
        <w:outlineLvl w:val="2"/>
      </w:pPr>
      <w:r>
        <w:t>Omezení odpovědnosti</w:t>
      </w:r>
    </w:p>
    <w:p>
      <w:pPr>
        <w:pStyle w:val="ProductList-Body"/>
      </w:pPr>
      <w:r>
        <w:t xml:space="preserve">V případě jakéhokoli nároku souvisejícího s diskovým polem je maximální souhrnná odpovědnost každé strany vůči druhé straně omezena na přímé škody, které byly v konečném důsledku přiznány ve výši, jež nepřekračuje částky, které byl zákazník povinen uhradit za příslušné diskové pole: </w:t>
      </w:r>
      <w:r>
        <w:rPr>
          <w:b/>
        </w:rPr>
        <w:t>V žádném případě nenese žádná strana odpovědnost za nepřímé, náhodné, zvláštní, trestné ani následné škody, včetně ztráty používání, ušlého zisku nebo přerušení obchodní činnosti, a to bez ohledu na příčinu nebo základ odpovědnosti. Na odpovědnost vyplývající (1) z povinností zachování důvěrnosti některou ze stran; (2) povinností závazku k obhajobě některou ze stran nebo (3) porušení práv k duševnímu vlastnictví druhé strany se nevztahují žádná omezení ani výjimky.</w:t>
      </w:r>
    </w:p>
    <w:p>
      <w:pPr>
        <w:pStyle w:val="ProductList-Body"/>
      </w:pPr>
    </w:p>
    <w:p>
      <w:pPr>
        <w:pStyle w:val="ProductList-ClauseHeading"/>
        <w:outlineLvl w:val="2"/>
      </w:pPr>
      <w:r>
        <w:t>Zákony pro regulaci vývozu z USA</w:t>
      </w:r>
    </w:p>
    <w:p>
      <w:pPr>
        <w:pStyle w:val="ProductList-Body"/>
      </w:pPr>
      <w:r>
        <w:t>Disková pole podléhají ustanovením v multilicenční smlouvě zákazníka týkajícím se předpisů, kterými se řídí export z USA.</w:t>
      </w:r>
    </w:p>
    <w:p>
      <w:pPr>
        <w:pStyle w:val="ProductList-Body"/>
      </w:pPr>
    </w:p>
    <w:p>
      <w:pPr>
        <w:pStyle w:val="ProductList-ClauseHeading"/>
        <w:outlineLvl w:val="2"/>
      </w:pPr>
      <w:r>
        <w:t>Shromažďování informací o diagnostice</w:t>
      </w:r>
    </w:p>
    <w:p>
      <w:pPr>
        <w:pStyle w:val="ProductList-Body"/>
      </w:pPr>
      <w:r>
        <w:t xml:space="preserve">Společnost Microsoft může shromažďovat informace, které jí pomohou při diagnostice problémů týkajících se diskového pole a umožní poskytnout možná řešení. Pokud společnost Microsoft přijme upozornění na možný problém, může shromažďovat informace z diskového pole prostřednictvím služby Azure StorSimple Management Service. Typy shromažďovaných informací mohou zahrnovat soubory, které pomohou popsat nebo identifikovat problém, například provozní protokoly, určit, zda k problému došlo v hardwaru nebo softwaru a určit typ a závažnost problému a stav zařízení. Společnost Microsoft nebude shromažďovat výpisy paměti, kódy, hesla ani data, která zákazník uchovává v diskovém poli. Společnost Microsoft využívá informace k vylepšování diskového pole a souvisejících služeb a může je využít také k vylepšování hardwaru a firmwaru třetích stran tvořícího součást diskového pole. Pokud společnost Microsoft poskytuje dodavateli svého hardwaru specifické informace, bude tyto informace poskytovat pouze v anonymizovaném formátu dat, pokud neobdrží výslovný souhlas zákazníka. Společnost Microsoft tyto informace poskytne pro účely řešení identifikovaného problému souvisejícího s hardwarem. Další informace o ochraně soukromí v souvislosti s diskovými polem viz </w:t>
      </w:r>
      <w:hyperlink r:id="rId166">
        <w:r>
          <w:rPr>
            <w:color w:val="00467F"/>
            <w:u w:val="single"/>
          </w:rPr>
          <w:t>https://www.microsoft.com/en-us/privacystatement</w:t>
        </w:r>
      </w:hyperlink>
      <w:r>
        <w:t>.</w:t>
      </w:r>
    </w:p>
    <w:p>
      <w:pPr>
        <w:pStyle w:val="ProductList-Body"/>
      </w:pPr>
    </w:p>
    <w:p>
      <w:pPr>
        <w:pStyle w:val="ProductList-ClauseHeading"/>
        <w:outlineLvl w:val="2"/>
      </w:pPr>
      <w:r>
        <w:t>Použití ve státní správě</w:t>
      </w:r>
    </w:p>
    <w:p>
      <w:pPr>
        <w:pStyle w:val="ProductList-Body"/>
      </w:pPr>
      <w:r>
        <w:t>Zákazník bere na vědomí, že výměnou za zakoupení jedné nebo více nabídek finančních závazků pro službu StorSimple společnost Microsoft poskytne diskové pole a podporu StorSimple Support zákazníkovi bez dodatečných poplatků. Společnost Microsoft se zříká jakýchkoli nároků na kompenzace od zákazníka za toto diskové pole nebo podporu StorSimple Standard. Záměrem společnosti Microsoft je, aby poskytování diskového pole a podpory StorSimple Standard zákazníkovi bez poplatků plně vyhovovalo platným zákonům a předpisům týkajícím se poskytování darů, etiky a dalších otázek souvisejících s bezplatným zbožím a službami. Záměrem společnosti Microsoft je, aby poskytování diskových polí a podpory StorSimple Standard sloužilo výhradně ve prospěch zákazníka a k jeho využívání, nikoli k osobnímu využití nebo ve prospěch kteréhokoli zaměstnance státní správy.</w:t>
      </w:r>
    </w:p>
    <w:p>
      <w:pPr>
        <w:pStyle w:val="ProductList-Body"/>
      </w:pPr>
    </w:p>
    <w:p>
      <w:pPr>
        <w:pStyle w:val="ProductList-Body"/>
      </w:pPr>
    </w:p>
    <w:p>
      <w:pPr>
        <w:pStyle w:val="ProductList-Offering1Heading"/>
        <w:outlineLvl w:val="1"/>
      </w:pPr>
      <w:bookmarkStart w:id="440" w:name="_Sec901"/>
      <w:r>
        <w:t>Podmínky pro hardware Azure Data Box</w:t>
      </w:r>
      <w:bookmarkEnd w:id="440"/>
      <w:r>
        <w:fldChar w:fldCharType="begin"/>
      </w:r>
      <w:r>
        <w:instrText xml:space="preserve"> TC "</w:instrText>
      </w:r>
      <w:bookmarkStart w:id="441" w:name="_Toc62550007"/>
      <w:r>
        <w:instrText>Podmínky pro hardware Azure Data Box</w:instrText>
      </w:r>
      <w:bookmarkEnd w:id="441"/>
      <w:r>
        <w:instrText>" \l 2</w:instrText>
      </w:r>
      <w:r>
        <w:fldChar w:fldCharType="end"/>
      </w:r>
    </w:p>
    <w:p>
      <w:pPr>
        <w:pStyle w:val="ProductList-ClauseHeading"/>
        <w:outlineLvl w:val="2"/>
      </w:pPr>
      <w:r>
        <w:t>Definice</w:t>
      </w:r>
    </w:p>
    <w:p>
      <w:pPr>
        <w:pStyle w:val="ProductList-Body"/>
      </w:pPr>
      <w:r>
        <w:rPr>
          <w:b/>
          <w:color w:val="00188F"/>
        </w:rPr>
        <w:t>Úložiště Azure</w:t>
      </w:r>
      <w:r>
        <w:t xml:space="preserve"> označuje cloudovou službu spravovanou společností Microsoft, která poskytuje vysoce dostupné a bezpečné úložiště.  </w:t>
      </w:r>
    </w:p>
    <w:p>
      <w:pPr>
        <w:pStyle w:val="ProductList-Body"/>
      </w:pPr>
      <w:r>
        <w:rPr>
          <w:b/>
          <w:color w:val="00188F"/>
        </w:rPr>
        <w:t>Účet úložiště Azure</w:t>
      </w:r>
      <w:r>
        <w:t xml:space="preserve"> označuje zabezpečený účet umožňující zákazníkovi přístup a ukládání jeho informací pomocí služby úložiště Azure.</w:t>
      </w:r>
    </w:p>
    <w:p>
      <w:pPr>
        <w:pStyle w:val="ProductList-Body"/>
      </w:pPr>
      <w:r>
        <w:rPr>
          <w:b/>
          <w:color w:val="00188F"/>
        </w:rPr>
        <w:t>Zařízení Data Box</w:t>
      </w:r>
      <w:r>
        <w:t xml:space="preserve"> je hardwarové zařízení, včetně softwaru Data Box, které může společnost Microsoft poskytovat zákazníkovi k dočasnému užívání pro ukládání a přenos nebo převod dat z jeho zařízení do datového centra Azure, tak aby mohla být nahrána do účtu úložiště Azure zákazníka.  </w:t>
      </w:r>
    </w:p>
    <w:p>
      <w:pPr>
        <w:pStyle w:val="ProductList-Body"/>
      </w:pPr>
      <w:r>
        <w:rPr>
          <w:b/>
          <w:color w:val="00188F"/>
        </w:rPr>
        <w:t>Software Data Box</w:t>
      </w:r>
      <w:r>
        <w:t xml:space="preserve"> označuje všechen software ve formě objektového kódu poskytovaný zařízením Data Box nebo ve spojení s tímto zařízením, včetně všech nástrojů, aktualizací a související dokumentace. </w:t>
      </w:r>
    </w:p>
    <w:p>
      <w:pPr>
        <w:pStyle w:val="ProductList-Body"/>
      </w:pPr>
      <w:r>
        <w:rPr>
          <w:b/>
          <w:color w:val="00188F"/>
        </w:rPr>
        <w:t>Označené datové centrum Azure</w:t>
      </w:r>
      <w:r>
        <w:t xml:space="preserve"> je datové centrum Microsoft Azure označené společností Microsoft jako datové centrum, do kterého zákazník vrátí zařízení Data Box a které může být odlišné od datového centra, které zákazník upřednostňuje při ukládání svých dat a/nebo umístění účtu úložiště Azure tohoto zákazníka. </w:t>
      </w:r>
    </w:p>
    <w:p>
      <w:pPr>
        <w:pStyle w:val="ProductList-Body"/>
      </w:pPr>
      <w:r>
        <w:rPr>
          <w:b/>
          <w:color w:val="00188F"/>
        </w:rPr>
        <w:t>Služba Microsoft Azure Data Box</w:t>
      </w:r>
      <w:r>
        <w:t xml:space="preserve"> nebo </w:t>
      </w:r>
      <w:r>
        <w:rPr>
          <w:b/>
        </w:rPr>
        <w:t xml:space="preserve">služba </w:t>
      </w:r>
      <w:r>
        <w:t>je služba Microsoft Azure, která umožňuje zákazníkům ukládání nebo přenos velkého objemu dat ze zařízení Data Box do datových center a naopak. Pro upřesnění uvádíme, že služba zahrnuje mimo jiné všechny související technologie nebo funkce, informace, materiály a aktualizace služeb.</w:t>
      </w:r>
    </w:p>
    <w:p>
      <w:pPr>
        <w:pStyle w:val="ProductList-Body"/>
      </w:pPr>
    </w:p>
    <w:p>
      <w:pPr>
        <w:pStyle w:val="ProductList-ClauseHeading"/>
        <w:outlineLvl w:val="2"/>
      </w:pPr>
      <w:r>
        <w:t>Software Data Box</w:t>
      </w:r>
    </w:p>
    <w:p>
      <w:pPr>
        <w:pStyle w:val="ProductList-Body"/>
      </w:pPr>
      <w:r>
        <w:t>Software Data Box se neprodává, pouze se uděluje licence k jeho užívání. Společnost Microsoft uděluje zákazníkovi omezenou, nevýhradní a nepřevoditelnou licenci k užívání softwaru Data Box (v objektovém kódu) instalovaného v zařízení Data Box nebo používaného ve spojení se zařízením Data Box, pouze pro účely přenosu nebo předběžného zpracování (v odpovídajících případech) dat umožněného zařízením Data Box a k žádnému jinému účelu. Všechna ostatní práva si vyhrazuje společnost Microsoft. Tato licence neposkytuje zákazníkovi žádná práva k níže uvedeným úkonům, které zákazník nemůže provádět: (i) používání nebo virtualizace funkcí softwaru Data Box odděleně od zařízení Data Box; (ii) publikování, kopírování, pronajímání, poskytování na leasing nebo půjčování softwaru Data Box; (iii) obcházení jakýchkoli technických omezení softwaru Data Box nebo omezení dokumentace zařízení Data Box (jsou-li k dispozici); (iv) oddělování a provozování částí softwaru Data Box na více zařízeních; (v) instalaci nebo užívání softwaru či technologie jiného dodavatele než Microsoft jakýmkoli způsobem, který by znamenal porušení práv k duševnímu vlastnictví nebo technologii společnosti Microsoft; nebo (vi) zpětné analýze, dekompilaci nebo rozkladu softwaru Data Box či pokusu o jejich provedení, s výjimkou případů, kdy to povolují příslušné zákony, a to i navzdory těmto podmínkám, s tím, že v takovýchto případech smí zákazník postupovat pouze v mezích příslušných zákonů.</w:t>
      </w:r>
    </w:p>
    <w:p>
      <w:pPr>
        <w:pStyle w:val="ProductList-Body"/>
      </w:pPr>
    </w:p>
    <w:p>
      <w:pPr>
        <w:pStyle w:val="ProductList-SubClauseHeading"/>
        <w:outlineLvl w:val="3"/>
      </w:pPr>
      <w:r>
        <w:t>Restrikce</w:t>
      </w:r>
    </w:p>
    <w:p>
      <w:pPr>
        <w:pStyle w:val="ProductList-BodyIndented"/>
      </w:pPr>
      <w:r>
        <w:t xml:space="preserve">Zákazník nesmí používat software Data Box k porovnávání nebo testování „typovou úlohou“ s výjimkou interních účelů zákazníka nebo publikování či sdělování jejich výsledků. </w:t>
      </w:r>
    </w:p>
    <w:p>
      <w:pPr>
        <w:pStyle w:val="ProductList-BodyIndented"/>
      </w:pPr>
    </w:p>
    <w:p>
      <w:pPr>
        <w:pStyle w:val="ProductList-SubClauseHeading"/>
        <w:outlineLvl w:val="3"/>
      </w:pPr>
      <w:r>
        <w:t>Aktivace/souhlas pro internetové služby</w:t>
      </w:r>
    </w:p>
    <w:p>
      <w:pPr>
        <w:pStyle w:val="ProductList-BodyIndented"/>
      </w:pPr>
      <w:r>
        <w:t>Je-li nezbytná aktivace softwaru Data Box, tato aktivace spojuje používání softwaru Data Box s konkrétním zařízením. Během aktivace a následného používání zařízení může software Data Box odesílat informace o sobě a zařízení společnosti Microsoft. Tyto informace zahrnují verzi, jazyk a kód Product key softwaru Data Box, adresu internetového protokolu zákazníka, operační systém, prohlížeč a název, verzi softwaru Data Box, který zákazník používá, a kód jazyka zařízení Data Box, ve kterém je spuštěn software Data Box. Společnost Microsoft užívá tyto informace ke zpřístupnění internetových služeb zákazníkovi. Použitím zařízení a softwaru Data Box zákazník vyjadřuje svůj souhlas s přenosem těchto informací do společnosti Microsoft.</w:t>
      </w:r>
    </w:p>
    <w:p>
      <w:pPr>
        <w:pStyle w:val="ProductList-BodyIndented"/>
      </w:pPr>
    </w:p>
    <w:p>
      <w:pPr>
        <w:pStyle w:val="ProductList-SubClauseHeading"/>
        <w:outlineLvl w:val="3"/>
      </w:pPr>
      <w:r>
        <w:t>Aktualizace softwaru</w:t>
      </w:r>
    </w:p>
    <w:p>
      <w:pPr>
        <w:pStyle w:val="ProductList-BodyIndented"/>
      </w:pPr>
      <w:r>
        <w:t>Zařízení Data Box může zákazníkovi umožnit ručně stahovat dostupné aktualizace. Jsou-li zpřístupněny aktualizace, aktualizace společnosti Microsoft budou licencovány společností Microsoft a aktualizace třetích stran budou licencovány příslušnými třetími stranami. Aby mohl nadále využívat podporu zařízení Data Box, souhlasí zákazník s tím, že bude instalovat dostupné aktualizace prostřednictvím stahování a používání nejnovějších aktualizací.</w:t>
      </w:r>
    </w:p>
    <w:p>
      <w:pPr>
        <w:pStyle w:val="ProductList-BodyIndented"/>
      </w:pPr>
    </w:p>
    <w:p>
      <w:pPr>
        <w:pStyle w:val="ProductList-ClauseHeading"/>
        <w:outlineLvl w:val="2"/>
      </w:pPr>
      <w:r>
        <w:t>Omezení</w:t>
      </w:r>
    </w:p>
    <w:p>
      <w:pPr>
        <w:pStyle w:val="ProductList-Body"/>
      </w:pPr>
      <w:r>
        <w:t>Zákazník není povinen používat zařízení Data Box k přenosu dat do úložiště Azure a společnost Microsoft není povinna dále zpřístupňovat zařízení Data Box nebo jakýkoli jiný hardwarový produkt v souvislosti s touto službou. Zařízení Data Box nemusí být k dispozici v některých regionech nebo jurisdikcích a i v případech, kdy je dostupné, závisí na momentální dostupnosti. Společnost Microsoft nenese odpovědnost za žádná prodlení týkající se služby, která jsou mimo její přímou kontrolu. Společnost Microsoft si vyhrazuje právo odmítnout nabídku služby a odpovídajícího zařízení Data Box kterémukoli subjektu dle svého vlastního uvážení. Společnost Microsoft může pozastavit službu dle svého uvážení v souladu s požadavky služeb Microsoft Azure na základě podmínek služeb online společnosti Microsoft.</w:t>
      </w:r>
    </w:p>
    <w:p>
      <w:pPr>
        <w:pStyle w:val="ProductList-Body"/>
      </w:pPr>
    </w:p>
    <w:p>
      <w:pPr>
        <w:pStyle w:val="ProductList-ClauseHeading"/>
        <w:outlineLvl w:val="2"/>
      </w:pPr>
      <w:r>
        <w:t>Podmínky služby Azure</w:t>
      </w:r>
    </w:p>
    <w:p>
      <w:pPr>
        <w:pStyle w:val="ProductList-Body"/>
      </w:pPr>
      <w:r>
        <w:t xml:space="preserve">Tyto podmínky hardwaru Azure Data Box („dodatečné podmínky“) platí pro přijetí a používání zařízení Data Box zákazníkem jako součásti celkové služby. Na používání služby zákazníkem se vztahují také podmínky služeb Azure uvedené na adrese </w:t>
      </w:r>
      <w:hyperlink r:id="rId167">
        <w:r>
          <w:rPr>
            <w:color w:val="00467F"/>
            <w:u w:val="single"/>
          </w:rPr>
          <w:t>https://azure.microsoft.com/en-us/support/legal/</w:t>
        </w:r>
      </w:hyperlink>
      <w:r>
        <w:t>. Tyto dodatečné podmínky doplňují, avšak neupravují ani nemění žádné stávající podmínky služeb Azure. Jak je uvedeno v těchto dodatečných podmínkách, společnost Microsoft může zákazníkovi účtovat stanovené poplatky v souvislosti s jeho užíváním zařízení Data Box jako součásti služby.</w:t>
      </w:r>
    </w:p>
    <w:p>
      <w:pPr>
        <w:pStyle w:val="ProductList-Body"/>
      </w:pPr>
    </w:p>
    <w:p>
      <w:pPr>
        <w:pStyle w:val="ProductList-ClauseHeading"/>
        <w:outlineLvl w:val="2"/>
      </w:pPr>
      <w:r>
        <w:t>Užívací práva k produktu</w:t>
      </w:r>
    </w:p>
    <w:p>
      <w:pPr>
        <w:pStyle w:val="ProductList-Body"/>
      </w:pPr>
      <w:r>
        <w:t xml:space="preserve">Na základě úhrady příslušných poplatků společnost Microsoft uděluje zákazníkovi povolení k užívání zařízení Data Box k přenosu (případně předběžnému zpracování) těchto dat za předpokladu, že zákazník realizuje určitá opatření: </w:t>
      </w:r>
    </w:p>
    <w:p>
      <w:pPr>
        <w:pStyle w:val="ProductList-Bullet"/>
        <w:numPr>
          <w:ilvl w:val="0"/>
          <w:numId w:val="74"/>
        </w:numPr>
      </w:pPr>
      <w:r>
        <w:t>Zálohování a ochranu dat před jejich přenosem do zařízení Data Box a před odesláním do úložiště Azure;</w:t>
      </w:r>
    </w:p>
    <w:p>
      <w:pPr>
        <w:pStyle w:val="ProductList-Bullet"/>
        <w:numPr>
          <w:ilvl w:val="0"/>
          <w:numId w:val="74"/>
        </w:numPr>
      </w:pPr>
      <w:r>
        <w:t>Neodstraňovat data ze zařízení a vybavení zákazníka před úspěšným přenosem těchto dat ze zařízení Data Box do označeného datového Azure.</w:t>
      </w:r>
    </w:p>
    <w:p>
      <w:pPr>
        <w:pStyle w:val="ProductList-Bullet"/>
        <w:numPr>
          <w:ilvl w:val="0"/>
          <w:numId w:val="74"/>
        </w:numPr>
      </w:pPr>
      <w:r>
        <w:t>Ukončit užívání zařízení Data Box k přenosu dat bezprostředně po oznámení od společnosti Microsoft.</w:t>
      </w:r>
    </w:p>
    <w:p>
      <w:pPr>
        <w:pStyle w:val="ProductList-Body"/>
      </w:pPr>
    </w:p>
    <w:p>
      <w:pPr>
        <w:pStyle w:val="ProductList-Body"/>
      </w:pPr>
      <w:r>
        <w:t xml:space="preserve">Zákazník souhlasí, že (i) nese výhradní odpovědnost za stanovení vhodnosti užívání zařízení Data Box v souladu s těmito dodatečnými podmínkami a (ii) že společnost Microsoft nenese žádnou odpovědnost vůči zákazníkovi ani žádné jiné třetí straně za žádnou ztrátu dat ani jiné škody.  </w:t>
      </w:r>
    </w:p>
    <w:p>
      <w:pPr>
        <w:pStyle w:val="ProductList-Body"/>
      </w:pPr>
    </w:p>
    <w:p>
      <w:pPr>
        <w:pStyle w:val="ProductList-Body"/>
      </w:pPr>
    </w:p>
    <w:p>
      <w:pPr>
        <w:pStyle w:val="ProductList-Body"/>
      </w:pPr>
    </w:p>
    <w:p>
      <w:pPr>
        <w:pStyle w:val="ProductList-ClauseHeading"/>
        <w:outlineLvl w:val="2"/>
      </w:pPr>
      <w:r>
        <w:t>Držení a vrácení zařízení Data Box</w:t>
      </w:r>
    </w:p>
    <w:p>
      <w:pPr>
        <w:pStyle w:val="ProductList-Body"/>
      </w:pPr>
      <w:r>
        <w:t xml:space="preserve">Jako součást služby společnost Microsoft umožňuje zákazníkovi vlastnit zařízení Data Box po dobu, která závisí na typu zařízení Data Box. V případě zařízení Data Box, která mají určenou dobu vlastnění, může společnost Microsoft účtovat zákazníkovi dodatečné denní poplatky za vlastnění zařízení Data Box nad rámec stanovené doby.  </w:t>
      </w:r>
    </w:p>
    <w:p>
      <w:pPr>
        <w:pStyle w:val="ProductList-Body"/>
      </w:pPr>
    </w:p>
    <w:p>
      <w:pPr>
        <w:pStyle w:val="ProductList-ClauseHeading"/>
        <w:outlineLvl w:val="2"/>
      </w:pPr>
      <w:r>
        <w:t>Dodání a nárok; poplatky</w:t>
      </w:r>
    </w:p>
    <w:p>
      <w:pPr>
        <w:pStyle w:val="ProductList-Bullet"/>
        <w:numPr>
          <w:ilvl w:val="0"/>
          <w:numId w:val="75"/>
        </w:numPr>
      </w:pPr>
      <w:r>
        <w:rPr>
          <w:b/>
        </w:rPr>
        <w:t>Nárok a riziko ztráty</w:t>
      </w:r>
      <w:r>
        <w:t xml:space="preserve"> Všechna práva, nároky a podíly týkající se všech zařízení Data Box jsou a zůstanou vlastnictvím společnosti Microsoft a s výjimkou jakýchkoli ustanovení výslovně uvedených v dodatečných podmínkách nejsou udělována žádná práva k žádnému zařízení Data Box (včetně jakéhokoli patentu, autorských práv, obchodního tajemství, ochranné známky nebo jiného typu vlastnických práv. Zákazník nahradí společnosti Microsoft všechny ztráty, poškození nebo zničení jakéhokoli zařízení Data Box, které se nachází v libovolných prostorách zákazníka, jak je popsáno v části Dodání a nárok; Poplatky, tabulka 1. Zákazník nese odpovědnost za kontrolu zařízení Data Box po jeho přijetí od přepravce a včasné nahlášení jakéhokoli poškození oddělení podpory společnosti Microsoft na e‑mailem na adresu databoxsupport@microsoft.com. Zákazník nese odpovědnost za jakákoli rizika ztrát nebo poškození zařízení Data Box od jeho doručení dopravcem na adresu určenou zákazníkem až do převzetí zařízení dopravcem určeným společností Microsoft pro doručení zpět do určeného datového centra Azure. </w:t>
      </w:r>
    </w:p>
    <w:p>
      <w:pPr>
        <w:pStyle w:val="ProductList-Body"/>
      </w:pPr>
    </w:p>
    <w:p>
      <w:pPr>
        <w:pStyle w:val="ProductList-Bullet"/>
        <w:numPr>
          <w:ilvl w:val="0"/>
          <w:numId w:val="76"/>
        </w:numPr>
      </w:pPr>
      <w:r>
        <w:rPr>
          <w:b/>
        </w:rPr>
        <w:t>Poplatky</w:t>
      </w:r>
      <w:r>
        <w:t xml:space="preserve"> Jak je uvedeno v těchto podmínkách, společnost Microsoft může zákazníkovi účtovat stanovené poplatky v souvislosti s jeho užíváním zařízení Data Box jako součásti služby. Aktuální rozpis poplatků je uveden níže: </w:t>
      </w:r>
      <w:hyperlink r:id="rId168">
        <w:r>
          <w:rPr>
            <w:color w:val="00467F"/>
            <w:u w:val="single"/>
          </w:rPr>
          <w:t>https://go.microsoft.com/fwlink/?linkid=2052173</w:t>
        </w:r>
      </w:hyperlink>
      <w:r>
        <w:t xml:space="preserve">. Pro vyloučení pochybností uvádíme, že úložiště Azure a centrum Azure IoT Hub jsou samostatné služby Azure a v případě použití (i ve spojení s používáním služby) budou uplatněny samostatné poplatky za měřené využití služeb Azure. Pro ještě větší upřesnění uvádíme, že všechny služby Azure, které zákazník používá po provedení převodu dat pomocí služby Azure Data Box, podléhají samostatným podmínkám použití. V případě zařízení Data Box může společnost Microsoft zákazníkovi účtovat poplatky za ztrátu zařízení uvedené v tabulce 1 níže, pokud (i) je zařízení Data Box ztraceno nebo vážně poškozeno v době, kdy je v držení zákazníka; (ii) zákazník neposkytne zařízení Data Box dopravci určenému společností Microsoft pro návrat do určeného datového centra Azure během doby po doručení zákazníkovi uvedené v tabulce níže. Společnost Microsoft si vyhrazuje právo měnit poplatky účtované za jednotlivé typy zařízení Data Box, včetně mimo jiné účtování různých částek za různé formy zařízení. </w:t>
      </w:r>
    </w:p>
    <w:p>
      <w:pPr>
        <w:pStyle w:val="ProductList-Body"/>
      </w:pPr>
    </w:p>
    <w:tbl>
      <w:tblPr>
        <w:tblStyle w:val="PURTable"/>
        <w:tblW w:w="0" w:type="dxa"/>
        <w:tblLook w:val="04A0" w:firstRow="1" w:lastRow="0" w:firstColumn="1" w:lastColumn="0" w:noHBand="0" w:noVBand="1"/>
      </w:tblPr>
      <w:tblGrid>
        <w:gridCol w:w="3448"/>
        <w:gridCol w:w="7468"/>
      </w:tblGrid>
      <w:tr>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6E6E6E"/>
              <w:left w:val="single" w:sz="4" w:space="0" w:color="6E6E6E"/>
              <w:bottom w:val="single" w:sz="4" w:space="0" w:color="6E6E6E"/>
              <w:right w:val="none" w:sz="4" w:space="0" w:color="6E6E6E"/>
            </w:tcBorders>
            <w:shd w:val="clear" w:color="auto" w:fill="0070C0"/>
          </w:tcPr>
          <w:p>
            <w:pPr>
              <w:pStyle w:val="ProductList-TableBody"/>
            </w:pPr>
            <w:r>
              <w:rPr>
                <w:b/>
                <w:color w:val="FFFFFF"/>
              </w:rPr>
              <w:t>Tabulka 1</w:t>
            </w:r>
          </w:p>
        </w:tc>
        <w:tc>
          <w:tcPr>
            <w:tcW w:w="8320" w:type="dxa"/>
            <w:tcBorders>
              <w:top w:val="single" w:sz="4" w:space="0" w:color="6E6E6E"/>
              <w:left w:val="none" w:sz="4" w:space="0" w:color="6E6E6E"/>
              <w:bottom w:val="single" w:sz="4" w:space="0" w:color="6E6E6E"/>
              <w:right w:val="single" w:sz="4" w:space="0" w:color="6E6E6E"/>
            </w:tcBorders>
            <w:shd w:val="clear" w:color="auto" w:fill="0070C0"/>
          </w:tcPr>
          <w:p>
            <w:pPr>
              <w:pStyle w:val="ProductList-TableBody"/>
              <w:jc w:val="center"/>
            </w:pPr>
          </w:p>
        </w:tc>
      </w:tr>
      <w:tr>
        <w:tc>
          <w:tcPr>
            <w:tcW w:w="3800" w:type="dxa"/>
            <w:tcBorders>
              <w:top w:val="single" w:sz="4" w:space="0" w:color="6E6E6E"/>
              <w:left w:val="single" w:sz="4" w:space="0" w:color="6E6E6E"/>
              <w:bottom w:val="single" w:sz="4" w:space="0" w:color="6E6E6E"/>
              <w:right w:val="single" w:sz="4" w:space="0" w:color="6E6E6E"/>
            </w:tcBorders>
          </w:tcPr>
          <w:p>
            <w:pPr>
              <w:pStyle w:val="ProductList-TableBody"/>
              <w:jc w:val="center"/>
            </w:pPr>
            <w:r>
              <w:rPr>
                <w:b/>
              </w:rPr>
              <w:t>Typ zařízení Data Box</w:t>
            </w:r>
          </w:p>
        </w:tc>
        <w:tc>
          <w:tcPr>
            <w:tcW w:w="8320" w:type="dxa"/>
            <w:tcBorders>
              <w:top w:val="single" w:sz="4" w:space="0" w:color="6E6E6E"/>
              <w:left w:val="single" w:sz="4" w:space="0" w:color="6E6E6E"/>
              <w:bottom w:val="single" w:sz="4" w:space="0" w:color="6E6E6E"/>
              <w:right w:val="single" w:sz="4" w:space="0" w:color="6E6E6E"/>
            </w:tcBorders>
          </w:tcPr>
          <w:p>
            <w:pPr>
              <w:pStyle w:val="ProductList-TableBody"/>
              <w:jc w:val="center"/>
            </w:pPr>
            <w:r>
              <w:rPr>
                <w:b/>
              </w:rPr>
              <w:t>Doba ztráty nebo vážného poškození a poplatky</w:t>
            </w:r>
          </w:p>
        </w:tc>
      </w:tr>
      <w:tr>
        <w:tc>
          <w:tcPr>
            <w:tcW w:w="3800" w:type="dxa"/>
            <w:tcBorders>
              <w:top w:val="single" w:sz="4" w:space="0" w:color="6E6E6E"/>
              <w:left w:val="single" w:sz="4" w:space="0" w:color="6E6E6E"/>
              <w:bottom w:val="single" w:sz="4" w:space="0" w:color="6E6E6E"/>
              <w:right w:val="single" w:sz="4" w:space="0" w:color="6E6E6E"/>
            </w:tcBorders>
          </w:tcPr>
          <w:p>
            <w:pPr>
              <w:pStyle w:val="ProductList-TableBody"/>
            </w:pPr>
            <w:r>
              <w:t>Data Box</w:t>
            </w:r>
          </w:p>
        </w:tc>
        <w:tc>
          <w:tcPr>
            <w:tcW w:w="8320" w:type="dxa"/>
            <w:tcBorders>
              <w:top w:val="single" w:sz="4" w:space="0" w:color="6E6E6E"/>
              <w:left w:val="single" w:sz="4" w:space="0" w:color="6E6E6E"/>
              <w:bottom w:val="single" w:sz="4" w:space="0" w:color="6E6E6E"/>
              <w:right w:val="single" w:sz="4" w:space="0" w:color="6E6E6E"/>
            </w:tcBorders>
          </w:tcPr>
          <w:p>
            <w:pPr>
              <w:pStyle w:val="ProductList-TableBody"/>
            </w:pPr>
            <w:r>
              <w:t>Období: Po 90 dnech</w:t>
            </w:r>
          </w:p>
          <w:p>
            <w:pPr>
              <w:pStyle w:val="ProductList-TableBody"/>
            </w:pPr>
            <w:r>
              <w:t>Částka: 40 000,00 USD</w:t>
            </w:r>
          </w:p>
        </w:tc>
      </w:tr>
      <w:tr>
        <w:tc>
          <w:tcPr>
            <w:tcW w:w="3800" w:type="dxa"/>
            <w:tcBorders>
              <w:top w:val="single" w:sz="4" w:space="0" w:color="6E6E6E"/>
              <w:left w:val="single" w:sz="4" w:space="0" w:color="6E6E6E"/>
              <w:bottom w:val="single" w:sz="4" w:space="0" w:color="6E6E6E"/>
              <w:right w:val="single" w:sz="4" w:space="0" w:color="6E6E6E"/>
            </w:tcBorders>
          </w:tcPr>
          <w:p>
            <w:pPr>
              <w:pStyle w:val="ProductList-TableBody"/>
            </w:pPr>
            <w:r>
              <w:t>Data Box Disk</w:t>
            </w:r>
          </w:p>
        </w:tc>
        <w:tc>
          <w:tcPr>
            <w:tcW w:w="8320" w:type="dxa"/>
            <w:tcBorders>
              <w:top w:val="single" w:sz="4" w:space="0" w:color="6E6E6E"/>
              <w:left w:val="single" w:sz="4" w:space="0" w:color="6E6E6E"/>
              <w:bottom w:val="single" w:sz="4" w:space="0" w:color="6E6E6E"/>
              <w:right w:val="single" w:sz="4" w:space="0" w:color="6E6E6E"/>
            </w:tcBorders>
          </w:tcPr>
          <w:p>
            <w:pPr>
              <w:pStyle w:val="ProductList-TableBody"/>
            </w:pPr>
            <w:r>
              <w:t>Období: Po 90 dnech</w:t>
            </w:r>
          </w:p>
          <w:p>
            <w:pPr>
              <w:pStyle w:val="ProductList-TableBody"/>
            </w:pPr>
            <w:r>
              <w:t>Částka: 2 500,00 USD za disk</w:t>
            </w:r>
          </w:p>
        </w:tc>
      </w:tr>
      <w:tr>
        <w:tc>
          <w:tcPr>
            <w:tcW w:w="3800" w:type="dxa"/>
            <w:tcBorders>
              <w:top w:val="single" w:sz="4" w:space="0" w:color="6E6E6E"/>
              <w:left w:val="single" w:sz="4" w:space="0" w:color="6E6E6E"/>
              <w:bottom w:val="single" w:sz="4" w:space="0" w:color="6E6E6E"/>
              <w:right w:val="single" w:sz="4" w:space="0" w:color="6E6E6E"/>
            </w:tcBorders>
          </w:tcPr>
          <w:p>
            <w:pPr>
              <w:pStyle w:val="ProductList-TableBody"/>
            </w:pPr>
            <w:r>
              <w:t>Data Box Heavy</w:t>
            </w:r>
          </w:p>
        </w:tc>
        <w:tc>
          <w:tcPr>
            <w:tcW w:w="8320" w:type="dxa"/>
            <w:tcBorders>
              <w:top w:val="single" w:sz="4" w:space="0" w:color="6E6E6E"/>
              <w:left w:val="single" w:sz="4" w:space="0" w:color="6E6E6E"/>
              <w:bottom w:val="single" w:sz="4" w:space="0" w:color="6E6E6E"/>
              <w:right w:val="single" w:sz="4" w:space="0" w:color="6E6E6E"/>
            </w:tcBorders>
          </w:tcPr>
          <w:p>
            <w:pPr>
              <w:pStyle w:val="ProductList-TableBody"/>
            </w:pPr>
            <w:r>
              <w:t>Období: Po 90 dnech</w:t>
            </w:r>
          </w:p>
          <w:p>
            <w:pPr>
              <w:pStyle w:val="ProductList-TableBody"/>
            </w:pPr>
            <w:r>
              <w:t>Částka: 250 000,00 USD</w:t>
            </w:r>
          </w:p>
        </w:tc>
      </w:tr>
      <w:tr>
        <w:tc>
          <w:tcPr>
            <w:tcW w:w="3800" w:type="dxa"/>
            <w:tcBorders>
              <w:top w:val="single" w:sz="4" w:space="0" w:color="6E6E6E"/>
              <w:left w:val="single" w:sz="4" w:space="0" w:color="6E6E6E"/>
              <w:bottom w:val="single" w:sz="4" w:space="0" w:color="6E6E6E"/>
              <w:right w:val="single" w:sz="4" w:space="0" w:color="6E6E6E"/>
            </w:tcBorders>
          </w:tcPr>
          <w:p>
            <w:pPr>
              <w:pStyle w:val="ProductList-TableBody"/>
            </w:pPr>
            <w:r>
              <w:t>Azure Stack Edge</w:t>
            </w:r>
          </w:p>
        </w:tc>
        <w:tc>
          <w:tcPr>
            <w:tcW w:w="8320" w:type="dxa"/>
            <w:tcBorders>
              <w:top w:val="single" w:sz="4" w:space="0" w:color="6E6E6E"/>
              <w:left w:val="single" w:sz="4" w:space="0" w:color="6E6E6E"/>
              <w:bottom w:val="single" w:sz="4" w:space="0" w:color="6E6E6E"/>
              <w:right w:val="single" w:sz="4" w:space="0" w:color="6E6E6E"/>
            </w:tcBorders>
          </w:tcPr>
          <w:p>
            <w:pPr>
              <w:pStyle w:val="ProductList-TableBody"/>
            </w:pPr>
            <w:r>
              <w:t>Období: Není-li vráceno do 30 dnů od ukončení služby</w:t>
            </w:r>
          </w:p>
          <w:p>
            <w:pPr>
              <w:pStyle w:val="ProductList-TableBody"/>
            </w:pPr>
            <w:r>
              <w:t>Částka: 40 000,00 USD</w:t>
            </w:r>
          </w:p>
        </w:tc>
      </w:tr>
      <w:tr>
        <w:tc>
          <w:tcPr>
            <w:tcW w:w="3800" w:type="dxa"/>
            <w:tcBorders>
              <w:top w:val="single" w:sz="4" w:space="0" w:color="6E6E6E"/>
              <w:left w:val="single" w:sz="4" w:space="0" w:color="6E6E6E"/>
              <w:bottom w:val="single" w:sz="4" w:space="0" w:color="6E6E6E"/>
              <w:right w:val="single" w:sz="4" w:space="0" w:color="6E6E6E"/>
            </w:tcBorders>
          </w:tcPr>
          <w:p>
            <w:pPr>
              <w:pStyle w:val="ProductList-TableBody"/>
            </w:pPr>
            <w:r>
              <w:t>Data Box Gateway</w:t>
            </w:r>
          </w:p>
        </w:tc>
        <w:tc>
          <w:tcPr>
            <w:tcW w:w="8320" w:type="dxa"/>
            <w:tcBorders>
              <w:top w:val="single" w:sz="4" w:space="0" w:color="6E6E6E"/>
              <w:left w:val="single" w:sz="4" w:space="0" w:color="6E6E6E"/>
              <w:bottom w:val="single" w:sz="4" w:space="0" w:color="6E6E6E"/>
              <w:right w:val="single" w:sz="4" w:space="0" w:color="6E6E6E"/>
            </w:tcBorders>
          </w:tcPr>
          <w:p>
            <w:pPr>
              <w:pStyle w:val="ProductList-TableBody"/>
            </w:pPr>
            <w:r>
              <w:t>Není relevantní</w:t>
            </w:r>
          </w:p>
        </w:tc>
      </w:tr>
    </w:tbl>
    <w:p>
      <w:pPr>
        <w:pStyle w:val="ProductList-Body"/>
      </w:pPr>
    </w:p>
    <w:p>
      <w:pPr>
        <w:pStyle w:val="ProductList-Bullet"/>
        <w:numPr>
          <w:ilvl w:val="0"/>
          <w:numId w:val="77"/>
        </w:numPr>
      </w:pPr>
      <w:r>
        <w:rPr>
          <w:b/>
        </w:rPr>
        <w:t>Dodání a vrácení zařízení Data Box</w:t>
      </w:r>
      <w:r>
        <w:t xml:space="preserve"> V případě zařízení Data Box, která jsou přepravována nebo doručována mezi zákazníkem a určeným datovým centrem Azure nebo subjektem společnosti Microsoft, poskytne společnost Microsoft přístup k určenému přepravci pro účely této přepravy a doručení. Zákazník ponese náklady na přepravu zařízení Data Box ze společnosti Microsoft nebo určeného datového centra Azure k zákazníkovi a zpět, včetně všech měřených množství určujících poplatky dopravce, daně nebo příslušné celní poplatky. Při zasílání zařízení Data Box zpět společnosti Microsoft zákazník zabalí a dodá zařízení Data Box v souladu s pokyny společnosti Microsoft, včetně využití dopravce určeného společností Microsoft a balicích materiálů poskytnutých společností Microsoft.</w:t>
      </w:r>
    </w:p>
    <w:p>
      <w:pPr>
        <w:pStyle w:val="ProductList-Body"/>
      </w:pPr>
    </w:p>
    <w:p>
      <w:pPr>
        <w:pStyle w:val="ProductList-Bullet"/>
        <w:numPr>
          <w:ilvl w:val="0"/>
          <w:numId w:val="78"/>
        </w:numPr>
      </w:pPr>
      <w:r>
        <w:rPr>
          <w:b/>
        </w:rPr>
        <w:t>Rizika při přepravě</w:t>
      </w:r>
      <w:r>
        <w:t xml:space="preserve"> Přestože jsou data uložená v zařízení Data Box šifrována, zákazník bere na vědomí, že v případě přepravy dat umístěných v zařízení Data Box a ve spojení s tímto zařízením existuje určité riziko a společnost Microsoft nenese žádnou odpovědnost vůči zákazníkovi za žádné poškození, zcizení nebo ztrátu zařízení Data Box nebo dat na něm uložených, včetně mimo jiné případů, kdy k těmto událostem dojde při přepravě.</w:t>
      </w:r>
    </w:p>
    <w:p>
      <w:pPr>
        <w:pStyle w:val="ProductList-Body"/>
      </w:pPr>
    </w:p>
    <w:p>
      <w:pPr>
        <w:pStyle w:val="ProductList-Bullet"/>
        <w:numPr>
          <w:ilvl w:val="0"/>
          <w:numId w:val="79"/>
        </w:numPr>
      </w:pPr>
      <w:r>
        <w:rPr>
          <w:b/>
        </w:rPr>
        <w:t>Zajištění dodávky ve vlastní režii</w:t>
      </w:r>
      <w:r>
        <w:t>. Bez ohledu na výše uvedené se může zákazník rozhodnout pro použití svého určeného přepravce nebo může zařízení Data Box dodat a vrátit sám, jestliže zvolí tuto možnost na portálu služeb. V případě výběru této možnosti (i) bude společnost Microsoft informovat zákazníka o dostupnosti zařízení Data Box; (ii) společnost Microsoft připraví zařízení Data Box k vyzvednutí určeným přepravcem zákazníka nebo samotným zákazníkem a (iii) zákazník bude koordinovat ve spolupráci se společností Microsoft a určenými pracovníky datového centra Azure vyzvednutí a vrácení zařízení Data Box určeným přepravcem zákazníka nebo samotným zákazníkem. Výběr zajištění dodávky ve vlastní režii zákazníkem podléhá níže uvedeným podmínkám: (i) Zákazník splní všechny další platné podmínky a ujednání týkající se služby a zařízení Data Box, včetně mimo jiné podmínek pro služby online a podmínek pro hardware Azure Data Box; (ii) zákazník nese odpovědnost za všechna rizika ztráty nebo poškození jakéhokoli zařízení Data Box (jak je uvedeno v části „Dodání a nárok; poplatky“, v podčásti (a) „Nárok a riziko ztráty“) od doby, kdy společnost Microsoft zpřístupní zařízení Data Box k vyzvednutí určeným přepravcem zákazníka nebo zákazníkem, do doby, kdy společnost Microsoft přijme zařízení Data Box od určeného přepravce zákazníka nebo zákazníka v určeném datovém centru Azure; (iii) zákazník nese všechny náklady spojené s dodáním zařízení Data Box ze společnosti Microsoft nebo určeného datového centra Azure zákazníkovi a jeho dodání zpět, včetně poplatků účtovaných přepravcem, všech daní nebo příslušných celních poplatků; (iv) při vracení zařízení Data Box společnosti Microsoft nebo určenému datovému centru Azure zákazník zabalí a dodá zařízení Data Box v souladu s pokyny společnosti Microsoft a s použitím balicích materiálů poskytnutých společností Microsoft; (v) zákazníkovi budou účtovány příslušné poplatky (stanovené v části „Dodání a nárok; poplatky“, v podčásti (b) „Poplatky“), které se vztahují na dobu od okamžiku, kdy je zařízení Data Box připraveno k vyzvednutí na dohodnutém místě a v dohodnutém čase, do okamžiku dodání zařízení Data Box společnosti Microsoft nebo určenému datovému centru Azure a (vi) zákazník bere na vědomí, že s dodávkou dat a zařízením Data Box jsou spojena rizika a společnost Microsoft neponese žádnou odpovědnost vůčit zákazníkovi za jakékoli škody, krádeže nebo ztráty zařízení Data Box nebo dat uložených v tomto zařízení, včetně mimo jiné přepravy při dodání určeným přepravcem zákazníka.</w:t>
      </w:r>
    </w:p>
    <w:p>
      <w:pPr>
        <w:pStyle w:val="ProductList-Body"/>
      </w:pPr>
    </w:p>
    <w:p>
      <w:pPr>
        <w:pStyle w:val="ProductList-ClauseHeading"/>
        <w:outlineLvl w:val="2"/>
      </w:pPr>
      <w:r>
        <w:t>Povinnosti zákazníka při přemisťování zařízení Data Box mezi různými místy</w:t>
      </w:r>
    </w:p>
    <w:p>
      <w:pPr>
        <w:pStyle w:val="ProductList-Body"/>
      </w:pPr>
      <w:r>
        <w:t>V době, kdy má zákazník v držení zařízení Data Box, smí na své vlastní riziko a na vlastní náklady přepravovat zařízení Data Box na jiné místo k nahrávání svých dat v souladu s tímto oddílem a požadavky uvedenými v dodatečných podmínkách. Zákazník nese odpovědnost za získání všech licencí k exportu či importu a dalších úředních povolení k exportu a importu zařízení Data Box a přidruženého softwaru a dat zákazníka do libovolného jiného místa působení zákazníka, a to na vlastní riziko a na vlastní náklady. Zákazník také odpovídá za proclení v libovolném jiném místě svého působení, uhradí všechny daně a další úřední poplatky, které jsou hrazeny při importu, a ponese všechny náklady a rizika spojená s včasným vyřízením celních formalit. Zákazník souhlasí, že bude dodržovat všechny příslušné zákony a předpisy týkající se importu a exportu a všeobecné obchodní zákony a předpisy, rozhodne-li se pro přepravu zařízení Data Box mimo hranice země, ve které zařízení Data Box obdržel. Bez ohledu na výše uvedená ustanovení platí, že pokud zákazník přepravuje zařízení Data Box do jiného místa, jak je uvedeno v tomto oddílu, souhlasí, že před odesláním zařízení Data Box zpět na původní místo, ať již se jedná o určený subjekt společnosti Microsoft, nebo o určené datové centrum Azure, zajistí návrat zařízení Data Box do země, kde zákazník toto zařízení původně obdržel. Je-li o to požádána, může společnost Microsoft poskytnout seznam společností, které mohou zákazníkovi poskytnout pomoc při importu nebo exportu zařízení Data Box, avšak společnost Microsoft žádnou z těchto uvedených společností nepropaguje, nepodporuje ani nezastupuje a zříká se jakékoli odpovědnosti za jakékoli škody nebo povinnosti, které mohou zákazníkovi vzniknout v důsledku využívání těchto služeb.</w:t>
      </w:r>
    </w:p>
    <w:p>
      <w:pPr>
        <w:pStyle w:val="ProductList-Body"/>
      </w:pPr>
    </w:p>
    <w:p>
      <w:pPr>
        <w:pStyle w:val="ProductList-ClauseHeading"/>
        <w:outlineLvl w:val="2"/>
      </w:pPr>
      <w:r>
        <w:t>Odmítnutí záruk</w:t>
      </w:r>
    </w:p>
    <w:p>
      <w:pPr>
        <w:pStyle w:val="ProductList-Body"/>
      </w:pPr>
      <w:r>
        <w:rPr>
          <w:b/>
        </w:rPr>
        <w:t>Společnost Microsoft poskytuje zařízení Data Box a jakákoli asistence poskytovaná společností Microsoft v souvislosti se zařízením Data Box je poskytována „jak stojí a leží“, bez jakýchkoli záruk nebo podmínek, a společnost Microsoft se zříká jakýchkoli výslovných, předpokládaných nebo zákonných záruk, včetně mimo jiné záruk kvality, nároku, neporušení předpisů, prodejnosti a vhodnosti ke konkrétním účelům. Zákazník nese rizika spojená s jejich užíváním.</w:t>
      </w:r>
    </w:p>
    <w:p>
      <w:pPr>
        <w:pStyle w:val="ProductList-Body"/>
      </w:pPr>
    </w:p>
    <w:p>
      <w:pPr>
        <w:pStyle w:val="ProductList-ClauseHeading"/>
        <w:outlineLvl w:val="2"/>
      </w:pPr>
      <w:r>
        <w:t>Zákony pro regulaci vývozu z USA</w:t>
      </w:r>
    </w:p>
    <w:p>
      <w:pPr>
        <w:pStyle w:val="ProductList-Body"/>
      </w:pPr>
      <w:r>
        <w:t>Zařízení Data Box podléhají ustanovením v multilicenční smlouvě zákazníka, smlouvě o odběru služeb Azure nebo dalších smlouvách zákazníka, týkajících se předpisů, kterými se řídí export z USA.</w:t>
      </w:r>
    </w:p>
    <w:p>
      <w:pPr>
        <w:pStyle w:val="ProductList-Body"/>
      </w:pPr>
    </w:p>
    <w:p>
      <w:pPr>
        <w:pStyle w:val="ProductList-ClauseHeading"/>
        <w:outlineLvl w:val="2"/>
      </w:pPr>
      <w:r>
        <w:t>Ochrana soukromí; zpracování osobních údajů</w:t>
      </w:r>
    </w:p>
    <w:p>
      <w:pPr>
        <w:pStyle w:val="ProductList-Bullet"/>
        <w:numPr>
          <w:ilvl w:val="0"/>
          <w:numId w:val="80"/>
        </w:numPr>
      </w:pPr>
      <w:r>
        <w:rPr>
          <w:b/>
        </w:rPr>
        <w:t>Soukromí</w:t>
      </w:r>
      <w:r>
        <w:t xml:space="preserve"> Prohlášení společnosti Microsoft o ochraně osobních údajů se týká služby a zařízení Data Box v souladu s těmito dodatečnými podmínkami.   </w:t>
      </w:r>
    </w:p>
    <w:p>
      <w:pPr>
        <w:pStyle w:val="ProductList-Bullet"/>
        <w:numPr>
          <w:ilvl w:val="0"/>
          <w:numId w:val="80"/>
        </w:numPr>
      </w:pPr>
      <w:r>
        <w:rPr>
          <w:b/>
        </w:rPr>
        <w:t>Podmínky</w:t>
      </w:r>
      <w:r>
        <w:t xml:space="preserve"> Zákazník souhlasí, že bude dodržovat všechny zákony týkající se ochrany dat, které se vztahují na jeho užívání služby, jeho manipulaci s daty pomocí zařízení Data Box nebo v úložišti Azure nebo přesouvání zařízení Data Box popsaného v oddílu Povinnosti zákazníka při přemísťování zařízení Data Box mezi různými místy uvedeném výše. </w:t>
      </w:r>
    </w:p>
    <w:p>
      <w:pPr>
        <w:pStyle w:val="ProductList-Bullet"/>
        <w:numPr>
          <w:ilvl w:val="0"/>
          <w:numId w:val="80"/>
        </w:numPr>
      </w:pPr>
      <w:r>
        <w:rPr>
          <w:b/>
        </w:rPr>
        <w:t>Zpracování osobních údajů</w:t>
      </w:r>
      <w:r>
        <w:t xml:space="preserve"> V rámci svojí role zpracovatele a dílčího zpracovatele osobních údajů v souvislosti se softwarem společnost Microsoft přijímá závazky v souladu s obecnými podmínkami nařízení Evropské unie o ochraně osobních údajů v podmínkách služeb online vůči všem zákazníkům s účinností ke dni 25. května 2018, uvedenými na adrese </w:t>
      </w:r>
      <w:hyperlink r:id="rId169">
        <w:r>
          <w:rPr>
            <w:color w:val="00467F"/>
            <w:u w:val="single"/>
          </w:rPr>
          <w:t>http://go.microsoft.com/?linkid=9840733</w:t>
        </w:r>
      </w:hyperlink>
      <w:r>
        <w:t>.</w:t>
      </w:r>
    </w:p>
    <w:p>
      <w:pPr>
        <w:pStyle w:val="ProductList-Body"/>
        <w:jc w:val="right"/>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
        <w:outlineLvl w:val="1"/>
      </w:pPr>
      <w:bookmarkStart w:id="442" w:name="_Sec1301"/>
      <w:r>
        <w:t>Podmínky pro hardware Azure Stack Edge</w:t>
      </w:r>
      <w:bookmarkEnd w:id="442"/>
      <w:r>
        <w:fldChar w:fldCharType="begin"/>
      </w:r>
      <w:r>
        <w:instrText xml:space="preserve"> TC "</w:instrText>
      </w:r>
      <w:bookmarkStart w:id="443" w:name="_Toc62550008"/>
      <w:r>
        <w:instrText>Podmínky pro hardware Azure Stack Edge</w:instrText>
      </w:r>
      <w:bookmarkEnd w:id="443"/>
      <w:r>
        <w:instrText>" \l 2</w:instrText>
      </w:r>
      <w:r>
        <w:fldChar w:fldCharType="end"/>
      </w:r>
    </w:p>
    <w:p>
      <w:pPr>
        <w:pStyle w:val="ProductList-ClauseHeading"/>
        <w:outlineLvl w:val="2"/>
      </w:pPr>
      <w:r>
        <w:t>Definice</w:t>
      </w:r>
    </w:p>
    <w:p>
      <w:pPr>
        <w:pStyle w:val="ProductList-Body"/>
      </w:pPr>
      <w:r>
        <w:rPr>
          <w:b/>
          <w:color w:val="00188F"/>
        </w:rPr>
        <w:t>„Zařízení Azure Stack Edge“</w:t>
      </w:r>
      <w:r>
        <w:t xml:space="preserve"> znamená hardwarová zařízení včetně softwaru, která jsou nabízena jako součást rodiny zařízení Azure Stack Edge, která je popsána na adrese </w:t>
      </w:r>
      <w:hyperlink r:id="rId170">
        <w:r>
          <w:rPr>
            <w:color w:val="00467F"/>
            <w:u w:val="single"/>
          </w:rPr>
          <w:t>https://azure.microsoft.com/en-us/products/azure-stack/edge/</w:t>
        </w:r>
      </w:hyperlink>
      <w:r>
        <w:t xml:space="preserve">. </w:t>
      </w:r>
    </w:p>
    <w:p>
      <w:pPr>
        <w:pStyle w:val="ProductList-Body"/>
      </w:pPr>
      <w:r>
        <w:rPr>
          <w:b/>
          <w:color w:val="00188F"/>
        </w:rPr>
        <w:t>Služba Azure Stack Edge nebo jen „Služba“</w:t>
      </w:r>
      <w:r>
        <w:t xml:space="preserve"> znamená službu Azure, která umožňuje zákazníkům přijímat, poskytovat, používat a spravovat zařízení Azure Stack Edge. Pro upřesnění uvádíme, že služba zahrnuje mimo jiné všechny související technologie nebo funkce (např. vytvoření sdílení), informace, materiály a aktualizace služeb. </w:t>
      </w:r>
    </w:p>
    <w:p>
      <w:pPr>
        <w:pStyle w:val="ProductList-Body"/>
      </w:pPr>
      <w:r>
        <w:rPr>
          <w:b/>
          <w:color w:val="00188F"/>
        </w:rPr>
        <w:t>„Software“</w:t>
      </w:r>
      <w:r>
        <w:t xml:space="preserve"> označuje všechen software poskytovaný ve spojení se zařízením Azure Stack Edge nebo ve spojení s tímto zařízením, včetně všech nástrojů, aktualizací a související dokumentace.</w:t>
      </w:r>
    </w:p>
    <w:p>
      <w:pPr>
        <w:pStyle w:val="ProductList-Body"/>
      </w:pPr>
    </w:p>
    <w:p>
      <w:pPr>
        <w:pStyle w:val="ProductList-ClauseHeading"/>
        <w:outlineLvl w:val="2"/>
      </w:pPr>
      <w:r>
        <w:t>Podmínky užívání služeb Azure; omezení</w:t>
      </w:r>
    </w:p>
    <w:p>
      <w:pPr>
        <w:pStyle w:val="ProductList-SubClauseHeading"/>
        <w:outlineLvl w:val="3"/>
      </w:pPr>
      <w:r>
        <w:t>Podmínky služeb Azure</w:t>
      </w:r>
    </w:p>
    <w:p>
      <w:pPr>
        <w:pStyle w:val="ProductList-BodyIndented"/>
      </w:pPr>
      <w:r>
        <w:t xml:space="preserve">Tyto podmínky hardwaru Azure Stack Edge („dodatečné podmínky“) platí pro přijetí a používání zařízení Azure Stack Edge zákazníkem jako součásti celkové služby. Používání služby zákazníkem rovněž podléhá smlouvě a podmínkám služby Azure na adrese </w:t>
      </w:r>
      <w:hyperlink r:id="rId171">
        <w:r>
          <w:rPr>
            <w:color w:val="00467F"/>
            <w:u w:val="single"/>
          </w:rPr>
          <w:t>https://azure.microsoft.com/en-us/support/legal/</w:t>
        </w:r>
      </w:hyperlink>
      <w:r>
        <w:t>, která mimo jiné zahrnuje zákaznickou smlouvu a podmínky online služeb zákazníka. Tyto dodatečné podmínky doplňují, avšak neupravují ani nemění žádné stávající podmínky ve smlouvě a podmínkách služby Azure. V případě nesouladu mezi těmito dodatečnými podmínkami a některou z podmínek, které tvoří smlouvu a podmínky služby Azure, budou tyto dodatečné podmínky rozhodující pro účely používání zařízení Azure Stack Edge jako součásti této služby.</w:t>
      </w:r>
    </w:p>
    <w:p>
      <w:pPr>
        <w:pStyle w:val="ProductList-BodyIndented"/>
      </w:pPr>
    </w:p>
    <w:p>
      <w:pPr>
        <w:pStyle w:val="ProductList-SubClauseHeading"/>
        <w:outlineLvl w:val="3"/>
      </w:pPr>
      <w:r>
        <w:t>Omezení</w:t>
      </w:r>
    </w:p>
    <w:p>
      <w:pPr>
        <w:pStyle w:val="ProductList-BodyIndented"/>
      </w:pPr>
      <w:r>
        <w:t>Zákazník není povinen používat zařízení Azure Stack Edge k přenosu dat do služby Azure ani spouštět jakoukoli jinou funkci, a společnost Microsoft není povinna dále zpřístupňovat zařízení Azure Stack Edge nebo jakýkoli jiný hardwarový produkt v souvislosti s touto službou. Zařízení Azure Stack Edge nemusí být k dispozici v některých regionech nebo jurisdikcích a i v případech, kdy je dostupné, závisí na momentální dostupnosti. Společnost Microsoft nenese odpovědnost za žádná prodlení týkající se služby, která jsou mimo její přímou kontrolu. Společnost Microsoft si vyhrazuje právo odmítnout nabídku služby a odpovídajícího zařízení Azure Stack Edge kterémukoli subjektu dle svého vlastního uvážení. Společnost Microsoft může pozastavit službu dle svého uvážení v souladu s podmínkami služeb Microsoft Azure na základě podmínek služeb online společnosti Microsoft.</w:t>
      </w:r>
    </w:p>
    <w:p>
      <w:pPr>
        <w:pStyle w:val="ProductList-BodyIndented"/>
      </w:pPr>
    </w:p>
    <w:p>
      <w:pPr>
        <w:pStyle w:val="ProductList-ClauseHeading"/>
        <w:outlineLvl w:val="2"/>
      </w:pPr>
      <w:r>
        <w:t>Použití zařízení a softwaru Azure Stack Edge</w:t>
      </w:r>
    </w:p>
    <w:p>
      <w:pPr>
        <w:pStyle w:val="ProductList-SubClauseHeading"/>
        <w:outlineLvl w:val="3"/>
      </w:pPr>
      <w:r>
        <w:t>Podmínky pro použití služby Azure Stack Edge.</w:t>
      </w:r>
    </w:p>
    <w:p>
      <w:pPr>
        <w:pStyle w:val="ProductList-BodyIndented"/>
      </w:pPr>
      <w:r>
        <w:t>Na základě úhrady příslušných poplatků společnost Microsoft uděluje zákazníkovi povolení k užívání zařízení Azure Stack Edge za předpokladu, že zákazník realizuje následující opatření:</w:t>
      </w:r>
    </w:p>
    <w:p>
      <w:pPr>
        <w:pStyle w:val="ProductList-BodyIndented"/>
      </w:pPr>
    </w:p>
    <w:p>
      <w:pPr>
        <w:pStyle w:val="ProductList-Bullet"/>
        <w:numPr>
          <w:ilvl w:val="1"/>
          <w:numId w:val="81"/>
        </w:numPr>
      </w:pPr>
      <w:r>
        <w:rPr>
          <w:b/>
        </w:rPr>
        <w:t>Ochrana osobních údajů</w:t>
      </w:r>
      <w:r>
        <w:t xml:space="preserve">. Zákazník souhlasí s vytvořením a zavedením strategie ochrany osobních údajů, která mimo jiné uchovává a zálohuje zákaznická data umístěná místně v zařízení Azure Stack Edge pro případ selhání, ztráty nebo zničení zařízení. </w:t>
      </w:r>
    </w:p>
    <w:p>
      <w:pPr>
        <w:pStyle w:val="ProductList-Bullet"/>
        <w:numPr>
          <w:ilvl w:val="1"/>
          <w:numId w:val="81"/>
        </w:numPr>
      </w:pPr>
      <w:r>
        <w:rPr>
          <w:b/>
        </w:rPr>
        <w:t>Stanovení vhodnosti zákazníkem</w:t>
      </w:r>
      <w:r>
        <w:t xml:space="preserve">. Zákazník souhlasí, že (i) nese výhradní odpovědnost za stanovení vhodnosti užívání zařízení Azure Stack Edge v souladu s těmito dodatečnými podmínkami a (ii) že společnost Microsoft nenese žádnou odpovědnost vůči zákazníkovi ani žádné jiné třetí straně za žádnou ztrátu dat ani jiné škody.  Zákazník by měl posoudit schopnosti a funkce zařízení Azure Stack Edge na základě zamýšlené zátěže a aplikací, a určit, zda je zařízení Azure Stack Edge vhodné pro splnění jeho obchodních potřeb. Například zařízení Azure Stack Edge splňuje cíle úrovně služeb (viz část „Cíle úrovně služeb“), ale nemá žádné závazky ze smlouvy o úrovni služeb (např. ohledně provozuschopnosti, řešení problémů s podporou atd.) a má schopnosti popsané v dokumentu </w:t>
      </w:r>
      <w:hyperlink r:id="rId172">
        <w:r>
          <w:rPr>
            <w:color w:val="00467F"/>
            <w:u w:val="single"/>
          </w:rPr>
          <w:t>https://aka.ms.AzureSrackEdgeDoc</w:t>
        </w:r>
      </w:hyperlink>
      <w:r>
        <w:t xml:space="preserve">. </w:t>
      </w:r>
    </w:p>
    <w:p>
      <w:pPr>
        <w:pStyle w:val="ProductList-Bullet"/>
        <w:numPr>
          <w:ilvl w:val="1"/>
          <w:numId w:val="81"/>
        </w:numPr>
      </w:pPr>
      <w:r>
        <w:rPr>
          <w:b/>
        </w:rPr>
        <w:t>Vyloučení převodu vlastnických práv</w:t>
      </w:r>
      <w:r>
        <w:t xml:space="preserve">. Zákazník souhlasí s tím, že zařízení Azure Stack Edge neprodá, nepřidělí ani nepřevede a nebude zařízení Azure Stack Edge (včetně softwaru) přímo ani nepřímo (prostřednictvím třetí strany) prohlížet, otevírat, upravovat, rozkládat ani s ním jinak manipulovat. </w:t>
      </w:r>
    </w:p>
    <w:p>
      <w:pPr>
        <w:pStyle w:val="ProductList-Bullet"/>
        <w:numPr>
          <w:ilvl w:val="1"/>
          <w:numId w:val="81"/>
        </w:numPr>
      </w:pPr>
      <w:r>
        <w:rPr>
          <w:b/>
        </w:rPr>
        <w:t>Akreditace</w:t>
      </w:r>
      <w:r>
        <w:t>. Pokud je zákazník státním subjektem, společnost Microsoft mu také uděluje právo umístit zařízení Azure Stack Edge prostřednictvím svých akreditačních procesů, aby vyhovělo jeho potřebám, včetně, bez omezení, akreditačních požadavků a procesů pro použití v neutajované, tajné nebo přísně tajné doméně.</w:t>
      </w:r>
    </w:p>
    <w:p>
      <w:pPr>
        <w:pStyle w:val="ProductList-BodyIndented"/>
      </w:pPr>
    </w:p>
    <w:p>
      <w:pPr>
        <w:pStyle w:val="ProductList-ClauseHeading"/>
        <w:outlineLvl w:val="2"/>
      </w:pPr>
      <w:r>
        <w:t>Software</w:t>
      </w:r>
    </w:p>
    <w:p>
      <w:pPr>
        <w:pStyle w:val="ProductList-Body"/>
      </w:pPr>
      <w:r>
        <w:t xml:space="preserve">Software je licencován, nikoli prodáván. Společnost Microsoft poskytuje zákazníkovi omezenou, nevýhradní a nepřevoditelnou licenci k používání softwaru se zařízením Azure Stack Edge a k žádnému jinému účelu. Všechna ostatní práva si vyhrazuje společnost Microsoft. Tato licence neposkytuje zákazníkovi žádná práva k níže uvedeným úkonům, které zákazník nemůže provádět: (i) používání nebo virtualizace funkcí softwaru odděleně od zařízení Azure Stack Edge; (ii) publikování, kopírování, pronajímání, poskytování na leasing nebo půjčování softwaru (iii) obcházení jakýchkoli technických omezení softwaru nebo omezení dokumentace zařízení Azure Stack Edge (jsou-li k dispozici); (iv) oddělování a provozování částí softwaru na více zařízeních; (v) instalaci nebo užívání softwaru či technologie jiného dodavatele než Microsoft jakýmkoli způsobem, který by znamenal porušení práv k duševnímu vlastnictví nebo technologii společnosti Microsoft; nebo (vi) zpětné analýze, dekompilaci nebo rozkladu softwaru či pokusu o jejich provedení, s výjimkou případů, kdy to povolují příslušné zákony, a to i navzdory těmto podmínkám, s tím, že v takovýchto případech smí zákazník postupovat pouze v mezích příslušných zákonů. V případě nesouladu mezi těmito dodatečnými podmínkami a jakýmikoli samostatnými licenčními podmínkami pro jakékoli samostatné moduly nebo agenty používané ve spojení se zařízením Azure Stack Edge, samostatné licenční podmínky pro tyto moduly nebo agenty budou pro používání těchto modulů nebo agentů rozhodující. </w:t>
      </w:r>
    </w:p>
    <w:p>
      <w:pPr>
        <w:pStyle w:val="ProductList-Body"/>
      </w:pPr>
    </w:p>
    <w:p>
      <w:pPr>
        <w:pStyle w:val="ProductList-SubClauseHeading"/>
        <w:outlineLvl w:val="3"/>
      </w:pPr>
      <w:r>
        <w:t>Restrikce</w:t>
      </w:r>
    </w:p>
    <w:p>
      <w:pPr>
        <w:pStyle w:val="ProductList-BodyIndented"/>
      </w:pPr>
      <w:r>
        <w:t xml:space="preserve">Zákazník nesmí používat software k porovnávání nebo testování „typovou úlohou“ s výjimkou interních účelů zákazníka nebo publikování či sdělování jejich výsledků.  </w:t>
      </w:r>
    </w:p>
    <w:p>
      <w:pPr>
        <w:pStyle w:val="ProductList-BodyIndented"/>
      </w:pPr>
    </w:p>
    <w:p>
      <w:pPr>
        <w:pStyle w:val="ProductList-SubClauseHeading"/>
        <w:outlineLvl w:val="3"/>
      </w:pPr>
      <w:r>
        <w:t>Aktivace/souhlas pro internetové služby</w:t>
      </w:r>
    </w:p>
    <w:p>
      <w:pPr>
        <w:pStyle w:val="ProductList-BodyIndented"/>
      </w:pPr>
      <w:r>
        <w:t xml:space="preserve">Je-li nezbytná aktivace softwaru, tato aktivace spojuje používání softwaru s konkrétním zařízením. Během aktivace a následného používání zařízení může software odesílat společnosti Microsoft informace o softwaru a zařízení, včetně vlastností zařízení (např. čísla uzlů, šasi a komponent, verzí softwaru a firmwaru, časových razítek registrace atd.) a podrobnosti o zákaznickém prostředí (např. adresy internetového protokolu zařízení, název zařízení, čas a IP adresa aktualizačního serveru). </w:t>
      </w:r>
    </w:p>
    <w:p>
      <w:pPr>
        <w:pStyle w:val="ProductList-BodyIndented"/>
      </w:pPr>
      <w:r>
        <w:t xml:space="preserve">Společnost Microsoft užívá tyto informace ke zpřístupnění internetových služeb zákazníkovi. Použitím zařízení a softwaru Azure Stack Edge zákazník vyjadřuje svůj souhlas s přenosem těchto informací do společnosti Microsoft.  </w:t>
      </w:r>
    </w:p>
    <w:p>
      <w:pPr>
        <w:pStyle w:val="ProductList-BodyIndented"/>
      </w:pPr>
    </w:p>
    <w:p>
      <w:pPr>
        <w:pStyle w:val="ProductList-SubClauseHeading"/>
        <w:outlineLvl w:val="3"/>
      </w:pPr>
      <w:r>
        <w:t>Aktualizace softwaru</w:t>
      </w:r>
    </w:p>
    <w:p>
      <w:pPr>
        <w:pStyle w:val="ProductList-BodyIndented"/>
      </w:pPr>
      <w:r>
        <w:t>Společnost Microsoft může zpřístupnit aktualizace pro zařízení Azure Stack Edge. Jsou-li zpřístupněny aktualizace, aktualizace společnosti Microsoft budou licencovány společností Microsoft a aktualizace třetích stran budou licencovány příslušnými třetími stranami.  Aby mohl zákazník nadále využívat podporu Azure Stack Edge, souhlasí s tím, že bude instalovat dostupné aktualizace prostřednictvím stahování a používání nejnovějších aktualizací.</w:t>
      </w:r>
    </w:p>
    <w:p>
      <w:pPr>
        <w:pStyle w:val="ProductList-BodyIndented"/>
      </w:pPr>
    </w:p>
    <w:p>
      <w:pPr>
        <w:pStyle w:val="ProductList-ClauseHeading"/>
        <w:outlineLvl w:val="2"/>
      </w:pPr>
      <w:r>
        <w:t>Použití zařízení Azure Stack Edge</w:t>
      </w:r>
    </w:p>
    <w:p>
      <w:pPr>
        <w:pStyle w:val="ProductList-Body"/>
      </w:pPr>
      <w:r>
        <w:t>V rámci služby společnost Microsoft povoluje zákazníkovi používat zařízení Azure Stack Edge po dobu, kdy má zákazník aktivní odběr služby. Pokud zákazník již nemá aktivní odběr a nevrátí zařízení Azure Stack Edge, může společnost Microsoft považovat zařízení Azure Stack Edge za ztracené, jak je uvedeno v části „Nárok a riziko ztráty; Odpovědnost za odeslání a vrácení“.</w:t>
      </w:r>
    </w:p>
    <w:p>
      <w:pPr>
        <w:pStyle w:val="ProductList-Body"/>
      </w:pPr>
    </w:p>
    <w:p>
      <w:pPr>
        <w:pStyle w:val="ProductList-ClauseHeading"/>
        <w:outlineLvl w:val="2"/>
      </w:pPr>
      <w:r>
        <w:t>Nárok a riziko ztráty; Odpovědnost za odeslání a vrácení</w:t>
      </w:r>
    </w:p>
    <w:p>
      <w:pPr>
        <w:pStyle w:val="ProductList-SubClauseHeading"/>
        <w:outlineLvl w:val="3"/>
      </w:pPr>
      <w:r>
        <w:t>Nárok a riziko ztráty</w:t>
      </w:r>
    </w:p>
    <w:p>
      <w:pPr>
        <w:pStyle w:val="ProductList-BodyIndented"/>
      </w:pPr>
      <w:r>
        <w:t>Všechna práva, nároky a podíly týkající se všech zařízení Azure Stack Edge jsou a zůstanou vlastnictvím společnosti Microsoft a s výjimkou jakýchkoli ustanovení výslovně uvedených v těchto dodatečných podmínkách nejsou udělována žádná práva k žádnému zařízení Azure Stack Edge (včetně jakéhokoli patentu, autorských práv, obchodního tajemství, ochranné známky nebo jiného typu vlastnických práv). Zákazník nahradí společnosti Microsoft všechny ztráty, poškození nebo zničení jakéhokoli zařízení Azure Stack Edge, které se nachází v libovolných prostorách zákazníka nebo v podmínkách popsaných v oddílu „Povinnosti zákazníka při přemísťování zařízení Azure Stack Edge mezi různými místy uvedeném výše“ s výjimkou předpokládaného opotřebení, které zahrnuje menší poškození (např. otlučení nebo promáčkliny), která nenarušují konstrukci ani funkci zařízení Azure Stack Edge. Zákazník nese odpovědnost za kontrolu zařízení Azure Stack Edge při jeho převzetí od dopravce a za včasné nahlášení jakýchkoli škod oddělení podpory společnosti Microsoft e-mailem na adresu adbeops@microsoft.com. Zákazník nese odpovědnost za jakákoli rizika ztrát nebo poškození (kromě předpokládaného opotřebení) zařízení Azure Stack Edge od jeho doručení dopravcem na adresu určenou zákazníkem až do převzetí zařízení Azure Stack Edge dopravcem určeným společností Microsoft pro doručení zpět. Pokud zákazník upřednostní zajištění vlastního vyzvednutí a/nebo vrácení zařízení Azure Stack Edge podle části „Odeslání a vrácení zařízení Azure Stack Edge“ níže, odpovídá zákazník za veškeré riziko ztráty nebo poškození zařízení Azure Stack Edge, dokud nebude vráceno společnosti Microsoft a přijato společností Microsoft.</w:t>
      </w:r>
    </w:p>
    <w:p>
      <w:pPr>
        <w:pStyle w:val="ProductList-BodyIndented"/>
      </w:pPr>
    </w:p>
    <w:p>
      <w:pPr>
        <w:pStyle w:val="ProductList-BodyIndented"/>
      </w:pPr>
      <w:r>
        <w:t xml:space="preserve">Společnost Microsoft může zákazníkovi za zařízení Azure Stack Edge účtovat poplatek za ztracené zařízení (nebo jeho ekvivalent), jak je uvedeno na stránkách s cenami konkrétních modelů zařízení Azure Stack Edge v oddílu „Často kladené dotazy“ na adrese </w:t>
      </w:r>
      <w:hyperlink r:id="rId173">
        <w:r>
          <w:rPr>
            <w:color w:val="00467F"/>
            <w:u w:val="single"/>
          </w:rPr>
          <w:t>https://azure.microsoft.com/en-us/pricing/details/azure-stack/edge/</w:t>
        </w:r>
      </w:hyperlink>
      <w:r>
        <w:t xml:space="preserve"> (i) v případě, že je zařízení Azure Stack Edge ztraceno nebo podstatně poškozeno v době, kdy za něj odpovídá zákazník, jak je popsáno v předchozí větě, nebo (ii) pokud zákazník neposkytne zařízení Azure Stack Edge dopravci určenému společností Microsoft pro vrácení nebo vrácení zařízení Azure Stack Edge podle části „Odeslání a vrácení zařízení Azure Stack Edge“ níže do 30 dnů od ukončení používání služby zákazníkem. Společnost Microsoft si vyhrazuje právo měnit poplatek účtovaný za ztracená nebo poškozená zařízení, včetně mimo jiné účtování různých částek za různé formy zařízení.</w:t>
      </w:r>
    </w:p>
    <w:p>
      <w:pPr>
        <w:pStyle w:val="ProductList-BodyIndented"/>
      </w:pPr>
    </w:p>
    <w:p>
      <w:pPr>
        <w:pStyle w:val="ProductList-SubClauseHeading"/>
        <w:outlineLvl w:val="3"/>
      </w:pPr>
      <w:r>
        <w:t>Odeslání a vrácení zařízení Azure Stack Edge</w:t>
      </w:r>
    </w:p>
    <w:p>
      <w:pPr>
        <w:pStyle w:val="ProductList-BodyIndented"/>
      </w:pPr>
      <w:r>
        <w:t>Zákazník uhradí jednorázový vyměřený poplatek za přepravu zařízení Azure Stack Edge ze společnosti Microsoft k zákazníkovi a zpět, spolu s jakýmikoli vyměřenými částkami určujícími poplatky dopravce, daně nebo příslušné celní poplatky.  Při zasílání zařízení Azure Stack Edge zpět společnosti Microsoft zákazník zabalí a dodá zařízení v souladu s pokyny společnosti Microsoft, včetně využití dopravce určeného společností Microsoft a balicích materiálů poskytnutých společností Microsoft.  Pokud zákazník upřednostní zajištění vlastního vyzvednutí a/nebo vrácení zařízení Azure Stack Edge, zákazník ponese náklady za dopravu zařízení Azure Stack Edge včetně odpovídající ochrany proti ztrátě nebo poškození zařízení Azure Stack Edge (např. pojistné krytí) při přepravě. Zákazník zabalí a odešle zařízení Azure Stack Edge v souladu s pokyny společnosti Microsoft pro balení. Zákazník je rovněž odpovědný za to, že odstraní veškerá svá data ze zařízení Azure Stack Edge před jeho vrácením společnosti Microsoft, včetně, ale nejen, dodržení jakýchkoli procesů stanovených společností Microsoft pro vymazání nebo vyčištění zařízení Azure Stack Edge.</w:t>
      </w:r>
    </w:p>
    <w:p>
      <w:pPr>
        <w:pStyle w:val="ProductList-BodyIndented"/>
      </w:pPr>
    </w:p>
    <w:p>
      <w:pPr>
        <w:pStyle w:val="ProductList-ClauseHeading"/>
        <w:outlineLvl w:val="2"/>
      </w:pPr>
      <w:r>
        <w:t>Povinnosti zákazníka ze státní správy při přemisťování zařízení Azure Stack Edge mezi různými místy zákazníka</w:t>
      </w:r>
    </w:p>
    <w:p>
      <w:pPr>
        <w:pStyle w:val="ProductList-Body"/>
      </w:pPr>
      <w:r>
        <w:rPr>
          <w:color w:val="404040"/>
        </w:rPr>
        <w:t>Pokud má zákazník ze státní správy v držení zařízení Azure Stack Edge, smí pouze na své vlastní riziko a na vlastní náklady přepravovat zařízení Azure Stack Edge do jiného místa působení zákazníka v souladu s tímto oddílem a požadavky uvedenými v dodatečných podmínkách. Zákazník nese odpovědnost za získání všech licencí k exportu či importu a dalších úředních povolení k exportu a importu zařízení Azure Stack Edge a přidruženého softwaru a dat zákazníka do libovolného jiného místa působení zákazníka, a to na vlastní riziko a na vlastní náklady. Zákazník také odpovídá za proclení v libovolném jiném místě svého působení, uhradí všechny daně a další úřední poplatky, které jsou hrazeny při importu, a ponese všechny náklady a rizika spojená s včasným vyřízením celních formalit. Zákazník souhlasí, že bude dodržovat všechny příslušné zákony a předpisy týkající se importu a exportu a všeobecné obchodní zákony a předpisy, rozhodne-li se pro přepravu zařízení Azure Stack Edge mimo hranice země, ve které zařízení Azure Stack Edge obdržel. Bez ohledu na výše uvedená ustanovení platí, že pokud zákazník přepravuje zařízení Azure Stack Edge do jiného místa, jak je uvedeno v tomto oddílu, souhlasí, že před odesláním zařízení Azure Stack Edge zpět společnosti Microsoft zajistí návrat zařízení Azure Stack Edge do země, kde zákazník toto zařízení původně obdržel. Zákazník bere na vědomí, že v případě přepravy dat umístěných v zařízení Azure Stack Edge a ve spojení s tímto zařízením existuje určité riziko a společnost Microsoft nenese žádnou odpovědnost vůči zákazníkovi za žádné poškození, zcizení nebo ztrátu zařízení Data Box nebo dat na něm uložených, včetně mimo jiné případů, kdy k těmto událostem dojde při přepravě. Zákazník je odpovědný za zajištění příslušné smlouvy o podpoře od společnosti Microsoft za účelem splnění provozních cílů zákazníka pro zařízení Azure Stack Edge; v závislosti na místě, kam zákazník zamýšlí zařízení Azure Stack Edge přesunout, však může být schopnost společnosti Microsoft poskytovat servis a podporu hardwaru zpožděna nebo nemusí být k dispozici.</w:t>
      </w:r>
    </w:p>
    <w:p>
      <w:pPr>
        <w:pStyle w:val="ProductList-Body"/>
      </w:pPr>
    </w:p>
    <w:p>
      <w:pPr>
        <w:pStyle w:val="ProductList-ClauseHeading"/>
        <w:outlineLvl w:val="2"/>
      </w:pPr>
      <w:r>
        <w:t>Poplatky</w:t>
      </w:r>
    </w:p>
    <w:p>
      <w:pPr>
        <w:pStyle w:val="ProductList-Body"/>
      </w:pPr>
      <w:r>
        <w:t xml:space="preserve">Společnost Microsoft může zákazníkovi účtovat stanovené poplatky v souvislosti s jeho užíváním zařízení Azure Stack Edge jako součásti služby. Aktuální rozpis poplatků je uveden níže: </w:t>
      </w:r>
      <w:hyperlink r:id="rId174">
        <w:r>
          <w:rPr>
            <w:color w:val="00467F"/>
            <w:u w:val="single"/>
          </w:rPr>
          <w:t>https://azure.microsoft.com/en-us/pricing/details/azure-stack/edge/</w:t>
        </w:r>
      </w:hyperlink>
      <w:r>
        <w:t>. Pro srozumitelnost může zákazník v souvislosti s používáním služby používat jiné služby Azure a společnost Microsoft považuje tyto služby za samostatné služby, které mohou podléhat samostatným měřeným poplatkům a nákladům. Jako příklad lze uvést, že Azure Storage, Azure Compute a Azure IoT Hub jsou samostatné služby Azure, a pokud budou použity (i ve spojení s používáním služby), budou se používat samostatné měřené služby Azure.</w:t>
      </w:r>
    </w:p>
    <w:p>
      <w:pPr>
        <w:pStyle w:val="ProductList-Body"/>
      </w:pPr>
    </w:p>
    <w:p>
      <w:pPr>
        <w:pStyle w:val="ProductList-ClauseHeading"/>
        <w:outlineLvl w:val="2"/>
      </w:pPr>
      <w:r>
        <w:t>Pokračování platnosti</w:t>
      </w:r>
    </w:p>
    <w:p>
      <w:pPr>
        <w:pStyle w:val="ProductList-Body"/>
      </w:pPr>
      <w:r>
        <w:t xml:space="preserve">Oddíly Podmínky služeb Azure, Software, Přetrvávání, Odmítnutí záruk, Podmínky ochrany osobních údajů a Zákony pro regulaci vývozu přetrvávají i po vypršení platnosti nebo ukončení těchto dodatečných podmínek. </w:t>
      </w:r>
    </w:p>
    <w:p>
      <w:pPr>
        <w:pStyle w:val="ProductList-Body"/>
      </w:pPr>
    </w:p>
    <w:p>
      <w:pPr>
        <w:pStyle w:val="ProductList-ClauseHeading"/>
        <w:outlineLvl w:val="2"/>
      </w:pPr>
      <w:r>
        <w:t>Odmítnutí záruk</w:t>
      </w:r>
    </w:p>
    <w:p>
      <w:pPr>
        <w:pStyle w:val="ProductList-Body"/>
      </w:pPr>
      <w:r>
        <w:rPr>
          <w:b/>
        </w:rPr>
        <w:t>ZAŘÍZENÍ AZURE STACK EDGE A JAKÁKOLI ASISTENCE POSKYTNUTÁ SPOLEČNOSTÍ MICROSOFT NA ZÁKLADĚ TĚCHTO DODATEČNÝCH PODMÍNEK JE POSKYTOVÁNA „JAK STOJÍ A LEŽÍ.“ ZÁKAZNÍK NESE RIZIKA SPOJENÁ S JEJICH UŽÍVÁNÍM. SPOLEČNOST MICROSOFT NEPOSKYTUJE ŽÁDNÉ JINÉ VÝSLOVNÉ ZÁRUKY, GARANCE ANI PODMÍNKY. V RÁMCI VAŠICH MÍSTNÍCH ZÁKONŮ MŮŽE MÍT ZÁKAZNÍK DALŠÍ SPOTŘEBITELSKÁ PRÁVA ČI ZÁKONNÉ ZÁRUKY, KTERÉ TYTO DODATEČNÉ PODMÍNKY NEMŮŽOU ZMĚNIT. V ROZSAHU POVOLENÉM MÍSTNÍMI ZÁKONY ZÁKAZNÍKA SPOLEČNOST MICROSOFT VYLUČUJE JAKÉKOLI ZÁKONNÉ ČI ODVOZENÉ ZÁRUKY VČETNĚ, BEZ OMEZENÍ, ZÁRUK PRODEJNOSTI, VHODNOSTI PRO URČITÝ ÚČEL A NEPORUŠENÍ PRÁVA.</w:t>
      </w:r>
    </w:p>
    <w:p>
      <w:pPr>
        <w:pStyle w:val="ProductList-Body"/>
      </w:pPr>
    </w:p>
    <w:p>
      <w:pPr>
        <w:pStyle w:val="ProductList-ClauseHeading"/>
        <w:outlineLvl w:val="2"/>
      </w:pPr>
      <w:r>
        <w:t>Ochrana soukromí; zpracování osobních údajů</w:t>
      </w:r>
    </w:p>
    <w:p>
      <w:pPr>
        <w:pStyle w:val="ProductList-Bullet"/>
        <w:numPr>
          <w:ilvl w:val="0"/>
          <w:numId w:val="82"/>
        </w:numPr>
      </w:pPr>
      <w:r>
        <w:rPr>
          <w:b/>
        </w:rPr>
        <w:t>Soukromí</w:t>
      </w:r>
      <w:r>
        <w:t xml:space="preserve"> Prohlášení společnosti Microsoft o ochraně osobních údajů se týká služby a zařízení Data Box v souladu s těmito dodatečnými podmínkami.   </w:t>
      </w:r>
    </w:p>
    <w:p>
      <w:pPr>
        <w:pStyle w:val="ProductList-Bullet"/>
        <w:numPr>
          <w:ilvl w:val="0"/>
          <w:numId w:val="82"/>
        </w:numPr>
      </w:pPr>
      <w:r>
        <w:rPr>
          <w:b/>
        </w:rPr>
        <w:t>Podmínky</w:t>
      </w:r>
      <w:r>
        <w:t xml:space="preserve"> Zákazník souhlasí, že bude dodržovat všechny zákony týkající se ochrany dat, které se vztahují na jeho užívání služby, jeho manipulaci s daty pomocí zařízení Azure Stack Edge nebo v úložišti Azure nebo přesouvání zařízení Azure Stack Edge popsaného v oddílu „Povinnosti zákazníka při přemísťování zařízení Azure Stack Edge mezi různými místy“ uvedeném výše. </w:t>
      </w:r>
    </w:p>
    <w:p>
      <w:pPr>
        <w:pStyle w:val="ProductList-Bullet"/>
        <w:numPr>
          <w:ilvl w:val="0"/>
          <w:numId w:val="82"/>
        </w:numPr>
      </w:pPr>
      <w:r>
        <w:rPr>
          <w:b/>
        </w:rPr>
        <w:t>Zpracování osobních údajů</w:t>
      </w:r>
      <w:r>
        <w:t xml:space="preserve"> V rámci svojí role zpracovatele a dílčího zpracovatele osobních údajů v souvislosti se softwarem společnost Microsoft přijímá závazky v souladu s obecnými podmínkami nařízení Evropské unie o ochraně osobních údajů v podmínkách služeb online vůči všem zákazníkům s účinností ke dni 25. května 2018, uvedenými na adrese </w:t>
      </w:r>
      <w:hyperlink r:id="rId175">
        <w:r>
          <w:rPr>
            <w:color w:val="00467F"/>
            <w:u w:val="single"/>
          </w:rPr>
          <w:t>http://go.microsoft.com/?linkid=9840733</w:t>
        </w:r>
      </w:hyperlink>
      <w:r>
        <w:t>.</w:t>
      </w:r>
    </w:p>
    <w:p>
      <w:pPr>
        <w:pStyle w:val="ProductList-Body"/>
      </w:pPr>
    </w:p>
    <w:p>
      <w:pPr>
        <w:pStyle w:val="ProductList-ClauseHeading"/>
        <w:outlineLvl w:val="2"/>
      </w:pPr>
      <w:r>
        <w:t>Cíle úrovně služeb</w:t>
      </w:r>
    </w:p>
    <w:p>
      <w:pPr>
        <w:pStyle w:val="ProductList-Body"/>
      </w:pPr>
      <w:r>
        <w:t>Zařízení Azure Stack Edge má stanoveny cíle úrovně služby (SLO) pro (a) doručení zařízení Azure Stack Edge; a (b) výměnu výměnných jednotek (FRU). SPO nebo nesplnění SPO neposkytují žádný základ pro finanční náhradu nebo nápravu. Pro účely objasnění jsou SLO oddělené a odlišené od závazků ze smlouvy o úrovni služeb Azure (SLA), jak je stanoveno ve smlouvě o úrovni služeb pro služby online společnosti Microsoft. Pro ještě větší upřesnění uvádíme, že zařízení Azure Stack Edge nemá žádné příslušné smlouvy SLA ke službám Azure.</w:t>
      </w: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Offering1Heading"/>
        <w:outlineLvl w:val="1"/>
      </w:pPr>
      <w:bookmarkStart w:id="444" w:name="_Sec1302"/>
      <w:r>
        <w:t>Azure Stack Hub Ruggedized z podmínek společnosti Microsoft pro hardware</w:t>
      </w:r>
      <w:bookmarkEnd w:id="444"/>
      <w:r>
        <w:fldChar w:fldCharType="begin"/>
      </w:r>
      <w:r>
        <w:instrText xml:space="preserve"> TC "</w:instrText>
      </w:r>
      <w:bookmarkStart w:id="445" w:name="_Toc62550009"/>
      <w:r>
        <w:instrText>Azure Stack Hub Ruggedized z podmínek společnosti Microsoft pro hardware</w:instrText>
      </w:r>
      <w:bookmarkEnd w:id="445"/>
      <w:r>
        <w:instrText>" \l 2</w:instrText>
      </w:r>
      <w:r>
        <w:fldChar w:fldCharType="end"/>
      </w:r>
    </w:p>
    <w:p>
      <w:pPr>
        <w:pStyle w:val="ProductList-ClauseHeading"/>
        <w:outlineLvl w:val="2"/>
      </w:pPr>
      <w:r>
        <w:t>Definice</w:t>
      </w:r>
    </w:p>
    <w:p>
      <w:pPr>
        <w:pStyle w:val="ProductList-Body"/>
      </w:pPr>
      <w:r>
        <w:rPr>
          <w:b/>
          <w:color w:val="00188F"/>
        </w:rPr>
        <w:t>Dokumentace</w:t>
      </w:r>
      <w:r>
        <w:t xml:space="preserve"> označuje uživatelskou dokumentaci k produktu Ruggedized Azure Stack Hub, uvedenou v dokumentu </w:t>
      </w:r>
      <w:hyperlink r:id="rId176">
        <w:r>
          <w:rPr>
            <w:color w:val="00467F"/>
            <w:u w:val="single"/>
          </w:rPr>
          <w:t>https://aka.ms/azurestackhubrfm</w:t>
        </w:r>
      </w:hyperlink>
      <w:r>
        <w:t>.</w:t>
      </w:r>
    </w:p>
    <w:p>
      <w:pPr>
        <w:pStyle w:val="ProductList-Body"/>
      </w:pPr>
      <w:r>
        <w:rPr>
          <w:b/>
          <w:color w:val="00188F"/>
        </w:rPr>
        <w:t>Azure Stack Hub Ruggedized od společnosti Microsoft</w:t>
      </w:r>
      <w:r>
        <w:t xml:space="preserve"> nebo </w:t>
      </w:r>
      <w:r>
        <w:rPr>
          <w:b/>
          <w:color w:val="00188F"/>
        </w:rPr>
        <w:t>soustava Appliance</w:t>
      </w:r>
      <w:r>
        <w:t xml:space="preserve"> označuje integrovaný hardwarový systém zahrnující software, který může společnost Microsoft nabízet jako součást rodiny zařízení Azure Stack, jak je popsána na adrese </w:t>
      </w:r>
      <w:hyperlink r:id="rId177">
        <w:r>
          <w:rPr>
            <w:color w:val="00467F"/>
            <w:u w:val="single"/>
          </w:rPr>
          <w:t>https://azure.microsoft.com/en-us/overview/azure-stack/</w:t>
        </w:r>
      </w:hyperlink>
      <w:r>
        <w:t>, pro použití zákazníkem na jím určených místech.</w:t>
      </w:r>
    </w:p>
    <w:p>
      <w:pPr>
        <w:pStyle w:val="ProductList-Body"/>
      </w:pPr>
      <w:r>
        <w:rPr>
          <w:b/>
          <w:color w:val="00188F"/>
        </w:rPr>
        <w:t>Služba Azure Stack Hub Ruggedized</w:t>
      </w:r>
      <w:r>
        <w:t xml:space="preserve"> nebo </w:t>
      </w:r>
      <w:r>
        <w:rPr>
          <w:b/>
          <w:color w:val="00188F"/>
        </w:rPr>
        <w:t>Služba</w:t>
      </w:r>
      <w:r>
        <w:t xml:space="preserve"> označuje službu Azure, která umožňuje zákazníkům přijímat, poskytovat, používat a spravovat soustavu Appliance ve spuštěných službách Azure. Pro upřesnění uvádíme, že služba zahrnuje mimo jiné všechny související technologie nebo funkce, informace, materiály a aktualizace služeb.</w:t>
      </w:r>
    </w:p>
    <w:p>
      <w:pPr>
        <w:pStyle w:val="ProductList-Body"/>
      </w:pPr>
      <w:r>
        <w:rPr>
          <w:b/>
          <w:color w:val="00188F"/>
        </w:rPr>
        <w:t>Software</w:t>
      </w:r>
      <w:r>
        <w:t xml:space="preserve"> označuje všechen software ve formě objektového kódu poskytovaný soustavou Appliance nebo ve spojení s ní, včetně všech nástrojů, aktualizací a související dokumentace.</w:t>
      </w:r>
    </w:p>
    <w:p>
      <w:pPr>
        <w:pStyle w:val="ProductList-Body"/>
      </w:pPr>
    </w:p>
    <w:p>
      <w:pPr>
        <w:pStyle w:val="ProductList-ClauseHeading"/>
        <w:outlineLvl w:val="2"/>
      </w:pPr>
      <w:r>
        <w:t>Podmínky služby Azure; omezení</w:t>
      </w:r>
    </w:p>
    <w:p>
      <w:pPr>
        <w:pStyle w:val="ProductList-SubClauseHeading"/>
        <w:outlineLvl w:val="3"/>
      </w:pPr>
      <w:r>
        <w:t>Podmínky služby Azure</w:t>
      </w:r>
    </w:p>
    <w:p>
      <w:pPr>
        <w:pStyle w:val="ProductList-BodyIndented"/>
      </w:pPr>
      <w:r>
        <w:t xml:space="preserve">Tyto podmínky hardwaru soustavy Ruggedized Azure Stack Hub Appliance („dodatečné podmínky“) platí pro přijetí a používání soustavy Appliance zákazníkem jako součásti celkové služby. Používání služby zákazníkem rovněž podléhá smlouvě a podmínkám služby Azure na adrese </w:t>
      </w:r>
      <w:hyperlink r:id="rId178">
        <w:r>
          <w:rPr>
            <w:color w:val="00467F"/>
            <w:u w:val="single"/>
          </w:rPr>
          <w:t>https://azure.microsoft.com/en-us/support/legal/</w:t>
        </w:r>
      </w:hyperlink>
      <w:r>
        <w:t>, která mimo jiné zahrnuje zákaznickou nebo jinou licenční smlouvu a podmínky online služeb zákazníka. Tyto dodatečné podmínky doplňují, avšak neupravují ani nemění žádné stávající podmínky ve smlouvě a podmínkách služby Azure. V případě nesouladu mezi těmito dodatečnými podmínkami a některou z podmínek, které tvoří smlouvu a podmínky služby Azure, budou tyto dodatečné podmínky rozhodující pro účely používání soustavy Appliance jako součásti této služby.</w:t>
      </w:r>
    </w:p>
    <w:p>
      <w:pPr>
        <w:pStyle w:val="ProductList-BodyIndented"/>
      </w:pPr>
    </w:p>
    <w:p>
      <w:pPr>
        <w:pStyle w:val="ProductList-SubClauseHeading"/>
        <w:outlineLvl w:val="3"/>
      </w:pPr>
      <w:r>
        <w:t>Omezení</w:t>
      </w:r>
    </w:p>
    <w:p>
      <w:pPr>
        <w:pStyle w:val="ProductList-BodyIndented"/>
      </w:pPr>
      <w:r>
        <w:t>Společnost Microsoft není povinna nadále zpřístupňovat soustavu Appliance ani žádný jiný dostupný hardwarový produkt v souvislosti s touto službou. Soustava Appliance nemusí být k dispozici v některých regionech nebo jurisdikcích a i v případech, kdy je dostupná, závisí na momentální dostupnosti. Společnost Microsoft nenese odpovědnost za žádná prodlení týkající se služby, která jsou mimo její přímou kontrolu. Společnost Microsoft si vyhrazuje právo odmítnout nabídku služby a odpovídající soustavy Appliance kterémukoli subjektu dle svého vlastního uvážení. Společnost Microsoft může pozastavit službu dle svého uvážení v souladu s podmínkami služeb Microsoft Azure na základě podmínek služeb online společnosti Microsoft.</w:t>
      </w:r>
    </w:p>
    <w:p>
      <w:pPr>
        <w:pStyle w:val="ProductList-BodyIndented"/>
      </w:pPr>
    </w:p>
    <w:p>
      <w:pPr>
        <w:pStyle w:val="ProductList-ClauseHeading"/>
        <w:outlineLvl w:val="2"/>
      </w:pPr>
      <w:r>
        <w:t>Užívání soustavy Appliance a softwaru</w:t>
      </w:r>
    </w:p>
    <w:p>
      <w:pPr>
        <w:pStyle w:val="ProductList-SubClauseHeading"/>
        <w:outlineLvl w:val="3"/>
      </w:pPr>
      <w:r>
        <w:t>Podmínky pro použití soustavy Appliance</w:t>
      </w:r>
    </w:p>
    <w:p>
      <w:pPr>
        <w:pStyle w:val="ProductList-BodyIndented"/>
      </w:pPr>
      <w:r>
        <w:t>Na základě úhrady příslušných poplatků společnost Microsoft uděluje zákazníkovi povolení k užívání soustavy Appliance za předpokladu, že zákazník realizuje následující opatření:</w:t>
      </w:r>
    </w:p>
    <w:p>
      <w:pPr>
        <w:pStyle w:val="ProductList-Bullet"/>
        <w:numPr>
          <w:ilvl w:val="1"/>
          <w:numId w:val="83"/>
        </w:numPr>
      </w:pPr>
      <w:r>
        <w:rPr>
          <w:b/>
        </w:rPr>
        <w:t>Ochrana osobních údajů</w:t>
      </w:r>
      <w:r>
        <w:t xml:space="preserve">. Zákazník souhlasí, že provede určitá opatření ohledně svých osobních údajů: (i) provede zálohu a ochrání všechny údaje předtím, než je zkopíruje a uloží do soustavy Appliance; (ii) neodstraní údaje z prostor a zařízení zákazníka, dokud tyto údaje úspěšně nepřenese ze soustavy Appliance do společnosti Microsoft; a (iii) bude instalovat aktualizace, jak je uvedeno v tomto dokumentu, a provádět preventivní údržbu podle doporučení společnosti Microsoft. </w:t>
      </w:r>
    </w:p>
    <w:p>
      <w:pPr>
        <w:pStyle w:val="ProductList-Bullet"/>
        <w:numPr>
          <w:ilvl w:val="1"/>
          <w:numId w:val="83"/>
        </w:numPr>
      </w:pPr>
      <w:r>
        <w:rPr>
          <w:b/>
        </w:rPr>
        <w:t>Stanovení vhodnosti zákazníkem</w:t>
      </w:r>
      <w:r>
        <w:t xml:space="preserve">. Zákazník souhlasí, že (i) nese výhradní odpovědnost za stanovení vhodnosti užívání soustavy Appliance v souladu s těmito dodatečnými podmínkami a (ii) že společnost Microsoft nenese žádnou odpovědnost vůči zákazníkovi ani žádné jiné třetí straně za žádnou ztrátu dat ani jiné škody. </w:t>
      </w:r>
    </w:p>
    <w:p>
      <w:pPr>
        <w:pStyle w:val="ProductList-Bullet"/>
        <w:numPr>
          <w:ilvl w:val="1"/>
          <w:numId w:val="83"/>
        </w:numPr>
      </w:pPr>
      <w:r>
        <w:rPr>
          <w:b/>
        </w:rPr>
        <w:t>Nezbytné podmínky nasazení a posouzení prostředí</w:t>
      </w:r>
      <w:r>
        <w:t xml:space="preserve">. Zákazník souhlasí s tím, že splní požadavky společnosti Microsoft nezbytné pro podporu instalace, používání, údržby a odebrání soustavy Appliance. </w:t>
      </w:r>
    </w:p>
    <w:p>
      <w:pPr>
        <w:pStyle w:val="ProductList-Bullet"/>
        <w:numPr>
          <w:ilvl w:val="1"/>
          <w:numId w:val="83"/>
        </w:numPr>
      </w:pPr>
      <w:r>
        <w:rPr>
          <w:b/>
        </w:rPr>
        <w:t>Vyloučení převodu vlastnických práv</w:t>
      </w:r>
      <w:r>
        <w:t>. Zákazník souhlasí s tím, že soustavu Appliance neprodá, nepřidělí ani nepřevede a nebude soustavu Appliance (včetně softwaru) přímo ani nepřímo (prostřednictvím třetí strany) prohlížet, otevírat, upravovat, rozkládat ani s ní jinak manipulovat.</w:t>
      </w:r>
    </w:p>
    <w:p>
      <w:pPr>
        <w:pStyle w:val="ProductList-BodyIndented"/>
      </w:pPr>
    </w:p>
    <w:p>
      <w:pPr>
        <w:pStyle w:val="ProductList-SubClauseHeading"/>
        <w:outlineLvl w:val="3"/>
      </w:pPr>
      <w:r>
        <w:t>Akreditace</w:t>
      </w:r>
    </w:p>
    <w:p>
      <w:pPr>
        <w:pStyle w:val="ProductList-BodyIndented"/>
      </w:pPr>
      <w:r>
        <w:t>Pokud je zákazník státním subjektem, společnost Microsoft mu také uděluje právo umístit soustavu Appliance prostřednictvím svých akreditačních procesů, aby vyhovělo jeho potřebám, včetně, bez omezení, akreditačních požadavků a procesů pro použití v neutajované, tajné nebo přísně tajné doméně.</w:t>
      </w:r>
    </w:p>
    <w:p>
      <w:pPr>
        <w:pStyle w:val="ProductList-BodyIndented"/>
      </w:pPr>
    </w:p>
    <w:p>
      <w:pPr>
        <w:pStyle w:val="ProductList-SubClauseHeading"/>
        <w:outlineLvl w:val="3"/>
      </w:pPr>
      <w:r>
        <w:t>Software</w:t>
      </w:r>
    </w:p>
    <w:p>
      <w:pPr>
        <w:pStyle w:val="ProductList-BodyIndented"/>
      </w:pPr>
      <w:r>
        <w:t>Software je licencován, nikoli prodáván. Společnost Microsoft poskytuje zákazníkovi omezenou, nevýhradní a nepřevoditelnou licenci k používání softwaru se soustavou Appliance a k žádnému jinému účelu. Všechna ostatní práva si vyhrazuje společnost Microsoft. Tato licence neposkytuje zákazníkovi žádná práva k níže uvedeným úkonům, které zákazník nemůže provádět: (i) používání nebo virtualizace funkcí softwaru odděleně od soustavy Appliance; (ii) publikování, kopírování, pronajímání, poskytování na leasing nebo půjčování softwaru; (iii) obcházení jakýchkoli technických omezení softwaru nebo omezení dokumentace soustavy Appliance (jsou-li k dispozici); (iv) oddělování a provozování částí softwaru na více zařízeních; (v) instalaci nebo užívání softwaru či technologie jiného dodavatele než Microsoft jakýmkoli způsobem, který by znamenal porušení práv k duševnímu vlastnictví nebo technologii společnosti Microsoft; nebo (vi) zpětné analýze, dekompilaci nebo rozkladu softwaru či pokusu o jejich provedení, s výjimkou případů, kdy to povolují příslušné zákony, a to i navzdory těmto podmínkám, s tím, že v takovýchto případech smí zákazník postupovat pouze v mezích příslušných zákonů. S výhradou výše uvedených omezení podléhá používání softwaru zákazníkem licenčním podmínkám softwaru předloženým nebo jinak zpřístupněným zákazníkovi v souvislosti se soustavou Appliance a zahrnuje také, bez omezení, jakékoli samostatné licenční podmínky pro samostatné moduly nebo agenty pro spouštění dodatečných služeb Azure na nebo v souvislosti se soustavou Appliance. V případě nesouladu mezi těmito dodatečnými podmínkami a jakýmikoli samostatnými licenčními podmínkami pro jakékoli samostatné moduly nebo agenty používané ve spojení se soustavou Appliance, samostatné licenční podmínky pro tyto moduly nebo agenty budou pro používání těchto modulů nebo agentů rozhodující.</w:t>
      </w:r>
    </w:p>
    <w:p>
      <w:pPr>
        <w:pStyle w:val="ProductList-BodyIndented"/>
      </w:pPr>
    </w:p>
    <w:p>
      <w:pPr>
        <w:pStyle w:val="ProductList-SubClauseHeading"/>
        <w:outlineLvl w:val="3"/>
      </w:pPr>
      <w:r>
        <w:t>Omezení pro testování typovou úlohou</w:t>
      </w:r>
    </w:p>
    <w:p>
      <w:pPr>
        <w:pStyle w:val="ProductList-BodyIndented"/>
      </w:pPr>
      <w:r>
        <w:t>Zákazník nesmí používat software k porovnávání nebo testování „typovou úlohou“ s výjimkou interních účelů zákazníka nebo publikování či sdělování jejich výsledků.</w:t>
      </w:r>
    </w:p>
    <w:p>
      <w:pPr>
        <w:pStyle w:val="ProductList-BodyIndented"/>
      </w:pPr>
    </w:p>
    <w:p>
      <w:pPr>
        <w:pStyle w:val="ProductList-SubClauseHeading"/>
        <w:outlineLvl w:val="3"/>
      </w:pPr>
      <w:r>
        <w:t>Aktivace/souhlas pro internetové služby</w:t>
      </w:r>
    </w:p>
    <w:p>
      <w:pPr>
        <w:pStyle w:val="ProductList-BodyIndented"/>
      </w:pPr>
      <w:r>
        <w:t>Je-li nezbytná aktivace softwaru, tato aktivace spojuje používání softwaru s konkrétním zařízením. Během aktivace a následného používání zařízení může software odesílat informace o softwaru a zařízení společnosti Microsoft, jak je popsáno v dokumentaci. Společnost Microsoft užívá tuto telemetrii ke zpřístupnění internetových služeb zákazníkovi. Použitím soustavy Appliance a softwaru zákazník vyjadřuje svůj souhlas s přenosem těchto informací do společnosti Microsoft.</w:t>
      </w:r>
    </w:p>
    <w:p>
      <w:pPr>
        <w:pStyle w:val="ProductList-BodyIndented"/>
      </w:pPr>
    </w:p>
    <w:p>
      <w:pPr>
        <w:pStyle w:val="ProductList-SubClauseHeading"/>
        <w:outlineLvl w:val="3"/>
      </w:pPr>
      <w:r>
        <w:t>Aktualizace softwaru</w:t>
      </w:r>
    </w:p>
    <w:p>
      <w:pPr>
        <w:pStyle w:val="ProductList-BodyIndented"/>
      </w:pPr>
      <w:r>
        <w:t>Společnost Microsoft může zpřístupnit aktualizace softwaru pro soustavu Appliance. Jsou-li zpřístupněny aktualizace, aktualizace společnosti Microsoft budou licencovány společností Microsoft a aktualizace třetích stran budou licencovány příslušnými třetími stranami. Aby mohl nadále využívat podporu soustavy Appliance, souhlasí zákazník s tím, že bude instalovat dostupné aktualizace prostřednictvím stahování a používání nejnovějších aktualizací v souladu se zveřejněnými nebo poskytnutými zásadami.</w:t>
      </w:r>
    </w:p>
    <w:p>
      <w:pPr>
        <w:pStyle w:val="ProductList-BodyIndented"/>
      </w:pPr>
    </w:p>
    <w:p>
      <w:pPr>
        <w:pStyle w:val="ProductList-ClauseHeading"/>
        <w:outlineLvl w:val="2"/>
      </w:pPr>
      <w:r>
        <w:t>Poskytování, nasazení a užívání soustavy Appliance</w:t>
      </w:r>
    </w:p>
    <w:p>
      <w:pPr>
        <w:pStyle w:val="ProductList-Bullet"/>
        <w:numPr>
          <w:ilvl w:val="0"/>
          <w:numId w:val="84"/>
        </w:numPr>
      </w:pPr>
      <w:r>
        <w:rPr>
          <w:b/>
        </w:rPr>
        <w:t>Poskytování</w:t>
      </w:r>
      <w:r>
        <w:t xml:space="preserve">. Služba a soustava Appliance jsou nabízeny jako služba první strany společnosti Microsoft na základě těchto dodatečných podmínek a smlouvy o poskytování služeb Azure a podmínek, na základě kterých společnost Microsoft dodá soustavu Appliance na místo určené zákazníkem („místo určené zákazníkem“), podléhá dostupnosti služby a soustavy Appliance. </w:t>
      </w:r>
    </w:p>
    <w:p>
      <w:pPr>
        <w:pStyle w:val="ProductList-Bullet"/>
        <w:numPr>
          <w:ilvl w:val="0"/>
          <w:numId w:val="84"/>
        </w:numPr>
      </w:pPr>
      <w:r>
        <w:rPr>
          <w:b/>
        </w:rPr>
        <w:t>Nasazení</w:t>
      </w:r>
      <w:r>
        <w:t xml:space="preserve">. Společnost Microsoft zahájí a dokončí nasazení soustavy Appliance v místě určeném zákazníkem, což obvykle může trvat až patnáct (15) dní. </w:t>
      </w:r>
    </w:p>
    <w:p>
      <w:pPr>
        <w:pStyle w:val="ProductList-Bullet"/>
        <w:numPr>
          <w:ilvl w:val="0"/>
          <w:numId w:val="84"/>
        </w:numPr>
      </w:pPr>
      <w:r>
        <w:rPr>
          <w:b/>
        </w:rPr>
        <w:t>Použití</w:t>
      </w:r>
      <w:r>
        <w:t xml:space="preserve">. V rámci služby společnost Microsoft umožňuje zákazníkovi používat soustavu Appliance, pokud má zákazník aktivní odběr služby, přičemž toto používání zahrnuje, bez omezení, použití hardwaru, podpory hardwaru a základních služeb softwarové infrastruktury (např. ukládání, výpočet, včetně virtuálních počítačů a kontejnerů). V rámci nasazení a používání služby a soustavy Appliance se zákazník zavazuje poskytovat přidělené prostředky na úrovni přiměřeně požadované společností Microsoft k zajištění nezbytných činností, informací, položek pro nasazení a průběžné správy. </w:t>
      </w:r>
    </w:p>
    <w:p>
      <w:pPr>
        <w:pStyle w:val="ProductList-Bullet"/>
        <w:numPr>
          <w:ilvl w:val="0"/>
          <w:numId w:val="84"/>
        </w:numPr>
      </w:pPr>
      <w:r>
        <w:rPr>
          <w:b/>
        </w:rPr>
        <w:t>Volitelné služby</w:t>
      </w:r>
      <w:r>
        <w:t>. Zákazník může v souvislosti se službou a soustavou Appliance za samostatný poplatek nebo úhradu odběru využívat a odebírat další volitelné služby.</w:t>
      </w:r>
    </w:p>
    <w:p>
      <w:pPr>
        <w:pStyle w:val="ProductList-Body"/>
      </w:pPr>
    </w:p>
    <w:p>
      <w:pPr>
        <w:pStyle w:val="ProductList-ClauseHeading"/>
        <w:outlineLvl w:val="2"/>
      </w:pPr>
      <w:r>
        <w:t>Nárok a riziko ztráty; Odpovědnost za odeslání a vrácení</w:t>
      </w:r>
    </w:p>
    <w:p>
      <w:pPr>
        <w:pStyle w:val="ProductList-SubClauseHeading"/>
        <w:outlineLvl w:val="3"/>
      </w:pPr>
      <w:r>
        <w:t>Nárok a riziko ztráty</w:t>
      </w:r>
    </w:p>
    <w:p>
      <w:pPr>
        <w:pStyle w:val="ProductList-BodyIndented"/>
      </w:pPr>
      <w:r>
        <w:t>Všechna práva, nároky a podíly týkající se všech soustav Appliance jsou a zůstanou vlastnictvím společnosti Microsoft a s výjimkou jakýchkoli ustanovení výslovně uvedených v těchto dodatečných podmínkách nejsou udělována žádná práva k žádné soustavě Appliance (včetně jakéhokoli patentu, autorských práv, obchodního tajemství, ochranné známky nebo jiného typu vlastnických práv). Zákazník nahradí společnosti Microsoft všechny ztráty, poškození nebo zničení jakékoli soustavy Appliance, která se nachází v libovolných prostorách zákazníka nebo v podmínkách popsaných v oddílu „Povinnosti zákazníka při přemísťování soustavy Appliance mezi různými místy“ s výjimkou předpokládaného opotřebení, které zahrnuje menší poškození (např. otlučení nebo promáčkliny), která nenarušují konstrukci ani funkci soustavy Appliance. Zákazník nese odpovědnost za kontrolu soustavy Appliance při jejím převzetí od dopravce a za včasné nahlášení jakýchkoli škod oddělení podpory společnosti Microsoft e-mailem na adresu madbeops@microsoft.com. Zákazník nese odpovědnost za jakákoli rizika ztrát nebo poškození (kromě předpokládaného opotřebení) soustavy Appliance od jejího doručení dopravcem na adresu určenou zákazníkem až do převzetí soustavy Appliance dopravcem určeným společností Microsoft pro doručení zpět.</w:t>
      </w:r>
    </w:p>
    <w:p>
      <w:pPr>
        <w:pStyle w:val="ProductList-BodyIndented"/>
      </w:pPr>
    </w:p>
    <w:p>
      <w:pPr>
        <w:pStyle w:val="ProductList-BodyIndented"/>
      </w:pPr>
      <w:r>
        <w:t>Společnost Microsoft může zákazníkovi účtovat poplatek za ztrátu soustavy Appliance (i), pokud je soustava Appliance ztracena nebo podstatně poškozena v době, kdy je v držení zákazníka, jak je popsáno v předchozí větě, nebo (ii) pokud zákazník nevrátí soustavu Appliance dopravci určenému společností Microsoft pro účely vrácení nebo společnosti Microsoft podle oddílu „Odeslání a vrácení zařízení“ níže, do 30 dnů od ukončení používání služby zákazníkem. Společnost Microsoft si vyhrazuje právo měnit poplatek účtovaný za ztracená nebo poškozená zařízení, včetně mimo jiné účtování různých částek za různé formy zařízení.</w:t>
      </w:r>
    </w:p>
    <w:p>
      <w:pPr>
        <w:pStyle w:val="ProductList-BodyIndented"/>
      </w:pPr>
    </w:p>
    <w:p>
      <w:pPr>
        <w:pStyle w:val="ProductList-SubClauseHeading"/>
        <w:outlineLvl w:val="3"/>
      </w:pPr>
      <w:r>
        <w:t>Dodání a vrácení soustavy Appliance</w:t>
      </w:r>
    </w:p>
    <w:p>
      <w:pPr>
        <w:pStyle w:val="ProductList-BodyIndented"/>
      </w:pPr>
      <w:r>
        <w:t>Zákazník uhradí jednorázový poplatek vyměřený za každou soustavu Appliance za přepravní náklady a logistiku vrácení („poplatek za logistiku“), spolu s jakýmikoli daněmi nebo příslušnými celními poplatky. Poplatek za logistiku zahrnuje dopravu, nastavení, repasi, zničení dat a odpovědnost za ztrátu soustavy Appliance při přepravě. Při zasílání soustavy Appliance zpět společnosti Microsoft zákazník souhlasí, že zabalí a dodá soustavu Appliance v souladu s pokyny společnosti Microsoft, včetně využití dopravce určeného společností Microsoft a balicích materiálů poskytnutých společností Microsoft. Zákazník je rovněž odpovědný za to, že odstraní veškerá svá data ze soustavy Appliance před jejím vrácením společnosti Microsoft, a že dodrží jakékoli procesy určené společností Microsoft pro vymazání nebo vyčištění soustavy Appliance.</w:t>
      </w:r>
    </w:p>
    <w:p>
      <w:pPr>
        <w:pStyle w:val="ProductList-BodyIndented"/>
      </w:pPr>
    </w:p>
    <w:p>
      <w:pPr>
        <w:pStyle w:val="ProductList-ClauseHeading"/>
        <w:outlineLvl w:val="2"/>
      </w:pPr>
      <w:r>
        <w:t>Nakládání na konci životnosti</w:t>
      </w:r>
    </w:p>
    <w:p>
      <w:pPr>
        <w:pStyle w:val="ProductList-Body"/>
      </w:pPr>
      <w:r>
        <w:t>Bez ohledu na výše uvedené, pokud společnost Microsoft podle svého výhradního uvážení stanoví, že soustava Appliance jako součást služby dosáhla nebo překročila svou užitečnou životnost, zatímco je ve vlastnictví zákazníka, pak má společnost Microsoft právo a způsobilost vyměnit soustavu Appliance nebo jakékoli její součásti. Zákazník souhlasí s tím, že za tímto účelem poskytne společnosti Microsoft omezený přístup k místu určenému zákazníkem a k soustavě Appliance. Společnost Microsoft se zákazníkem projedná logistiku a načasování činností souvisejících s touto výměnu soustavy Appliance nebo jejích součástí.</w:t>
      </w:r>
    </w:p>
    <w:p>
      <w:pPr>
        <w:pStyle w:val="ProductList-Body"/>
      </w:pPr>
    </w:p>
    <w:p>
      <w:pPr>
        <w:pStyle w:val="ProductList-ClauseHeading"/>
        <w:outlineLvl w:val="2"/>
      </w:pPr>
      <w:r>
        <w:t>Možnost uchování hardwarových součástí</w:t>
      </w:r>
    </w:p>
    <w:p>
      <w:pPr>
        <w:pStyle w:val="ProductList-Body"/>
      </w:pPr>
      <w:r>
        <w:t>Společnost Microsoft může zákazníkovi poskytnout možnost uchování specifických součástí soustavy Appliance (např. pevných disků) za zvláštní poplatek pro účely zničení zákazníkem nebo tyto součásti ponechat společnosti Microsoft k likvidaci na konci platnosti smlouvy nebo při vyřazení soustavy Appliance z provozu.</w:t>
      </w:r>
    </w:p>
    <w:p>
      <w:pPr>
        <w:pStyle w:val="ProductList-Body"/>
      </w:pPr>
    </w:p>
    <w:p>
      <w:pPr>
        <w:pStyle w:val="ProductList-ClauseHeading"/>
        <w:outlineLvl w:val="2"/>
      </w:pPr>
      <w:r>
        <w:t>Povinnosti zákazníka ze státní správy při přemisťování soustavy Appliance mezi různými místy zákazníka</w:t>
      </w:r>
    </w:p>
    <w:p>
      <w:pPr>
        <w:pStyle w:val="ProductList-Body"/>
      </w:pPr>
      <w:r>
        <w:t>Pokud zákazník ze státní správy používá soustavu Appliance během využívání služby, smí pouze na své vlastní riziko a na vlastní náklady přepravovat soustavu Appliance na jiné místo za účelem nahrávání svých dat v souladu s oddílem „Užívání soustavy Appliance a softwaru“ výše. S výhradou oddílu „Zákony o regulaci vývozu“ odpovídá zákazník za to, že na své vlastní riziko a na své náklady získá jakoukoli vývozní licenci, dovozní licenci a jiná úřední povolení k vývozu a dovozu soustavy Appliance a přidruženého softwaru a údajů zákazníka do jakéhokoli jiného místa určeného zákazníkem. Zákazník také výhradně odpovídá za proclení v libovolném jiném místě svého působení, a uhradí všechny daně a další úřední poplatky, které jsou hrazeny při importu, a ponese všechny náklady a rizika spojená s včasným vyřízením celních formalit. Zákazník souhlasí, že bude dodržovat všechny příslušné zákony a předpisy týkající se importu a exportu a všeobecné obchodní zákony a předpisy, rozhodne-li se pro přepravu soustavy Appliance mimo hranice země, ve které soustavu Appliance obdržel. Bez ohledu na výše uvedená ustanovení platí, že pokud zákazník přepravuje soustavu Appliance do jiného místa, jak je uvedeno v tomto oddílu, souhlasí, že před odesláním soustavy Appliance zpět společnosti Microsoft zajistí návrat soustavy Appliance do místa určeného společností Microsoft nebo zákazníkem. Zákazník bere na vědomí, že v případě přepravy dat umístěných v soustavě Appliance a ve spojení s ní existuje určité riziko a společnost Microsoft nenese žádnou odpovědnost vůči zákazníkovi za žádné poškození, zcizení nebo ztrátu soustavy Appliance nebo dat v ní uložených, včetně mimo jiné případů, kdy k těmto událostem dojde při přepravě. Zákazník je odpovědný za zajištění příslušné smlouvy o podpoře od společnosti Microsoft za účelem splnění provozních cílů zákazníka pro soustavu Appliance; v závislosti na místě, kam zákazník zamýšlí soustavu Appliance přesunout, však může být schopnost společnosti Microsoft poskytovat servis a podporu hardwaru zpožděna nebo nemusí být k dispozici.</w:t>
      </w:r>
    </w:p>
    <w:p>
      <w:pPr>
        <w:pStyle w:val="ProductList-Body"/>
      </w:pPr>
    </w:p>
    <w:p>
      <w:pPr>
        <w:pStyle w:val="ProductList-ClauseHeading"/>
        <w:outlineLvl w:val="2"/>
      </w:pPr>
      <w:r>
        <w:t>Poplatky</w:t>
      </w:r>
    </w:p>
    <w:p>
      <w:pPr>
        <w:pStyle w:val="ProductList-Body"/>
      </w:pPr>
      <w:r>
        <w:t>Společnost Microsoft může zákazníkovi účtovat stanovené poplatky v souvislosti s jeho užíváním soustavy Appliance jako součásti služby. Aktuální rozpis poplatků je stanoven společností Microsoft. Pro srozumitelnost může zákazník v souvislosti s používáním služby používat jiné služby Azure a společnost Microsoft považuje tyto služby za samostatné a dodatečné služby, které mohou podléhat samostatným odběrům a měřeným poplatkům a nákladům podle toho, jak budou tyto dodatečné služby instalovány do soustavy Appliance. Jako příklad lze uvést, že Azure Storage, Azure Compute a Azure IoT Hub jsou samostatné služby Azure, a pokud budou použity (i ve spojení s používáním služby), budou se používat samostatné měřené služby Azure.</w:t>
      </w:r>
    </w:p>
    <w:p>
      <w:pPr>
        <w:pStyle w:val="ProductList-Body"/>
      </w:pPr>
    </w:p>
    <w:p>
      <w:pPr>
        <w:pStyle w:val="ProductList-ClauseHeading"/>
        <w:outlineLvl w:val="2"/>
      </w:pPr>
      <w:r>
        <w:t>Pokračování platnosti</w:t>
      </w:r>
    </w:p>
    <w:p>
      <w:pPr>
        <w:pStyle w:val="ProductList-Body"/>
      </w:pPr>
      <w:r>
        <w:t>Oddíly Podmínky služeb Azure, Software, Přetrvávání, Odmítnutí záruk, Podmínky ochrany osobních údajů a Zákony pro regulaci vývozu přetrvávají i po vypršení platnosti nebo ukončení těchto dodatečných podmínek.</w:t>
      </w:r>
    </w:p>
    <w:p>
      <w:pPr>
        <w:pStyle w:val="ProductList-Body"/>
      </w:pPr>
    </w:p>
    <w:p>
      <w:pPr>
        <w:pStyle w:val="ProductList-ClauseHeading"/>
        <w:outlineLvl w:val="2"/>
      </w:pPr>
      <w:r>
        <w:t>Odmítnutí záruk</w:t>
      </w:r>
    </w:p>
    <w:p>
      <w:pPr>
        <w:pStyle w:val="ProductList-Body"/>
      </w:pPr>
      <w:r>
        <w:rPr>
          <w:b/>
        </w:rPr>
        <w:t>SOUSTAVA APPLIANCE A JAKÁKOLI ASISTENCE POSKYTNUTÁ SPOLEČNOSTÍ MICROSOFT NA ZÁKLADĚ TĚCHTO DODATEČNÝCH PODMÍNEK JE POSKYTOVÁNA „JAK STOJÍ A LEŽÍ.“ ZÁKAZNÍK NESE RIZIKA SPOJENÁ S JEJICH UŽÍVÁNÍM. SPOLEČNOST MICROSOFT NEPOSKYTUJE ŽÁDNÉ JINÉ VÝSLOVNÉ ZÁRUKY, GARANCE ANI PODMÍNKY. V RÁMCI VAŠICH MÍSTNÍCH ZÁKONŮ MŮŽE MÍT ZÁKAZNÍK DALŠÍ SPOTŘEBITELSKÁ PRÁVA ČI ZÁKONNÉ ZÁRUKY, KTERÉ TYTO DODATEČNÉ PODMÍNKY NEMŮŽOU ZMĚNIT. V ROZSAHU POVOLENÉM MÍSTNÍMI ZÁKONY ZÁKAZNÍKA SPOLEČNOST MICROSOFT VYLUČUJE JAKÉKOLI ZÁKONNÉ ČI ODVOZENÉ ZÁRUKY VČETNĚ, BEZ OMEZENÍ, ZÁRUK PRODEJNOSTI, VHODNOSTI PRO URČITÝ ÚČEL A NEPORUŠENÍ PRÁVA.</w:t>
      </w:r>
    </w:p>
    <w:p>
      <w:pPr>
        <w:pStyle w:val="ProductList-Body"/>
      </w:pPr>
    </w:p>
    <w:p>
      <w:pPr>
        <w:pStyle w:val="ProductList-ClauseHeading"/>
        <w:outlineLvl w:val="2"/>
      </w:pPr>
      <w:r>
        <w:t>Aktualizace hardwaru; podpora</w:t>
      </w:r>
    </w:p>
    <w:p>
      <w:pPr>
        <w:pStyle w:val="ProductList-SubClauseHeading"/>
        <w:outlineLvl w:val="3"/>
      </w:pPr>
      <w:r>
        <w:t>Aktualizace hardwaru</w:t>
      </w:r>
    </w:p>
    <w:p>
      <w:pPr>
        <w:pStyle w:val="ProductList-BodyIndented"/>
      </w:pPr>
      <w:r>
        <w:t>Společnost Microsoft není povinna poskytovat zákazníkovi žádné nové verze soustavy Appliance, ani vylepšení nebo aktualizace pro soustavu Appliance. Pokud se společnost Microsoft rozhodne tak učinit, budou takové nové verze, vylepšení nebo aktualizace („aktualizace hardwaru“) podléhat podmínkám těchto dodatečných podmínek. Zákazník souhlasí s tím, že za tímto účelem poskytne společnosti Microsoft omezený přístup k místu určenému zákazníkem a k soustavě Appliance pro účely instalace nových hardwarových komponent.</w:t>
      </w:r>
    </w:p>
    <w:p>
      <w:pPr>
        <w:pStyle w:val="ProductList-BodyIndented"/>
      </w:pPr>
    </w:p>
    <w:p>
      <w:pPr>
        <w:pStyle w:val="ProductList-SubClauseHeading"/>
        <w:outlineLvl w:val="3"/>
      </w:pPr>
      <w:r>
        <w:t>Podpora</w:t>
      </w:r>
    </w:p>
    <w:p>
      <w:pPr>
        <w:pStyle w:val="ProductList-BodyIndented"/>
      </w:pPr>
      <w:r>
        <w:t>V rámci odběru služby poskytne společnost Microsoft základní úroveň podpory pro službu a soustavu Appliance. Zákazník se také zaregistruje do plánu podpory Microsoft Premier.</w:t>
      </w:r>
    </w:p>
    <w:p>
      <w:pPr>
        <w:pStyle w:val="ProductList-BodyIndented"/>
      </w:pPr>
    </w:p>
    <w:p>
      <w:pPr>
        <w:pStyle w:val="ProductList-ClauseHeading"/>
        <w:outlineLvl w:val="2"/>
      </w:pPr>
      <w:r>
        <w:t>Údržba</w:t>
      </w:r>
    </w:p>
    <w:p>
      <w:pPr>
        <w:pStyle w:val="ProductList-Body"/>
      </w:pPr>
      <w:r>
        <w:t>Zákazník souhlasí s tím, že neumožní přístup, opravu nebo jinou údržbu soustavy Appliance v místě určeném zákazníkem, nikomu mimo společnost Microsoft nebo její pověřené osoby, s výjimkou mimořádných situací, jako je požár nebo bezprostřední újma na zdraví.</w:t>
      </w:r>
    </w:p>
    <w:p>
      <w:pPr>
        <w:pStyle w:val="ProductList-Body"/>
      </w:pPr>
    </w:p>
    <w:p>
      <w:pPr>
        <w:pStyle w:val="ProductList-ClauseHeading"/>
        <w:outlineLvl w:val="2"/>
      </w:pPr>
      <w:r>
        <w:t>Podmínky ochrany osobních údajů</w:t>
      </w:r>
    </w:p>
    <w:p>
      <w:pPr>
        <w:pStyle w:val="ProductList-Bullet"/>
        <w:numPr>
          <w:ilvl w:val="0"/>
          <w:numId w:val="85"/>
        </w:numPr>
      </w:pPr>
      <w:r>
        <w:rPr>
          <w:b/>
        </w:rPr>
        <w:t>Soukromí</w:t>
      </w:r>
      <w:r>
        <w:t xml:space="preserve"> Prohlášení společnosti Microsoft o ochraně osobních údajů (</w:t>
      </w:r>
      <w:hyperlink r:id="rId179">
        <w:r>
          <w:rPr>
            <w:color w:val="00467F"/>
            <w:u w:val="single"/>
          </w:rPr>
          <w:t>http://www.microsoft.com/privacystatement/OnlineServices/Default.aspx</w:t>
        </w:r>
      </w:hyperlink>
      <w:r>
        <w:t xml:space="preserve">) se týká služby a soustavy Appliance v souladu s těmito dodatečnými podmínkami. </w:t>
      </w:r>
    </w:p>
    <w:p>
      <w:pPr>
        <w:pStyle w:val="ProductList-Bullet"/>
        <w:numPr>
          <w:ilvl w:val="0"/>
          <w:numId w:val="85"/>
        </w:numPr>
      </w:pPr>
      <w:r>
        <w:rPr>
          <w:b/>
        </w:rPr>
        <w:t>Podmínky</w:t>
      </w:r>
      <w:r>
        <w:t xml:space="preserve"> Zákazník souhlasí, že bude dodržovat všechny zákony týkající se ochrany osobních údajů, které se vztahují na jeho užívání služby, jeho manipulaci s daty pomocí soustavy Appliance nebo v úložišti Azure nebo přesouvání soustavy Appliance popsané v oddílu „Povinnosti zákazníka při přemísťování zařízení mezi různými místy“, uvedeném výše.</w:t>
      </w:r>
    </w:p>
    <w:p>
      <w:pPr>
        <w:pStyle w:val="ProductList-Bullet"/>
        <w:numPr>
          <w:ilvl w:val="0"/>
          <w:numId w:val="85"/>
        </w:numPr>
      </w:pPr>
      <w:r>
        <w:rPr>
          <w:b/>
        </w:rPr>
        <w:t>Zpracování osobních údajů</w:t>
      </w:r>
      <w:r>
        <w:t xml:space="preserve"> V rámci svojí role zpracovatele a dílčího zpracovatele osobních údajů v souvislosti se softwarem společnost Microsoft přijímá závazky v souladu s obecnými podmínkami nařízení Evropské unie o ochraně osobních údajů v podmínkách služeb online vůči všem zákazníkům s účinností ke dni 25. května 2018, uvedenými na adrese </w:t>
      </w:r>
      <w:hyperlink r:id="rId180">
        <w:r>
          <w:rPr>
            <w:color w:val="00467F"/>
            <w:u w:val="single"/>
          </w:rPr>
          <w:t>http://go.microsoft.com/?linkid=9840733</w:t>
        </w:r>
      </w:hyperlink>
      <w:r>
        <w:t>.</w:t>
      </w:r>
    </w:p>
    <w:p>
      <w:pPr>
        <w:pStyle w:val="ProductList-Body"/>
      </w:pPr>
    </w:p>
    <w:p>
      <w:pPr>
        <w:pStyle w:val="ProductList-ClauseHeading"/>
        <w:outlineLvl w:val="2"/>
      </w:pPr>
      <w:r>
        <w:t>Platnost smlouvy o úrovni služeb</w:t>
      </w:r>
    </w:p>
    <w:p>
      <w:pPr>
        <w:pStyle w:val="ProductList-Body"/>
      </w:pPr>
      <w:r>
        <w:t>Smlouvy o úrovni služeb, které se vztahují na určené služby Azure uvedené ve smlouvě o úrovni služeb, které se vztahují na služby online společnosti Microsoft, se nevztahují na službu ani soustavu Appliance, protože zákazník provozuje službu a soustavu Appliance místně, kde zákazník řídí a odpovídá za fyzické prostředí.</w:t>
      </w: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pStyle w:val="ProductList-SectionHeading"/>
        <w:pageBreakBefore/>
        <w:outlineLvl w:val="0"/>
      </w:pPr>
      <w:bookmarkStart w:id="446" w:name="_Sec1230"/>
      <w:bookmarkEnd w:id="436"/>
      <w:r>
        <w:t>Příloha H – Výhody při užívání studenty a akademické programy</w:t>
      </w:r>
      <w:r>
        <w:fldChar w:fldCharType="begin"/>
      </w:r>
      <w:r>
        <w:instrText xml:space="preserve"> TC "</w:instrText>
      </w:r>
      <w:bookmarkStart w:id="447" w:name="_Toc62550010"/>
      <w:r>
        <w:instrText>Příloha H – Výhody při užívání studenty a akademické programy</w:instrText>
      </w:r>
      <w:bookmarkEnd w:id="447"/>
      <w:r>
        <w:instrText>" \l 1</w:instrText>
      </w:r>
      <w:r>
        <w:fldChar w:fldCharType="end"/>
      </w:r>
    </w:p>
    <w:p>
      <w:pPr>
        <w:pStyle w:val="ProductList-Body"/>
      </w:pPr>
      <w:r>
        <w:t xml:space="preserve">Tento oddíl uvádí specifické výhody poskytované studentům v rámci programu Open Value Subscription for Education Solutions, smlouvy School Agreement, prováděcí smlouvy Enrollment for Education Solutions a programů Cloud Solution Provider. </w:t>
      </w:r>
    </w:p>
    <w:p>
      <w:pPr>
        <w:pStyle w:val="ProductList-Body"/>
      </w:pPr>
    </w:p>
    <w:p>
      <w:pPr>
        <w:pStyle w:val="ProductList-ClauseHeading"/>
        <w:outlineLvl w:val="2"/>
      </w:pPr>
      <w:r>
        <w:t>Distribuce produktových klíčů a softwaru pro výhody akademického programu</w:t>
      </w:r>
    </w:p>
    <w:p>
      <w:pPr>
        <w:pStyle w:val="ProductList-Body"/>
      </w:pPr>
      <w:r>
        <w:t>Studenti a členové sboru mohou přijmout produktové klíče nebo osobní kódy PIN ze stránek jiných než Microsoft.com. Je-li zjištěno podvodné chování, společnost Microsoft může dle svého uvážení odstranit nebo zablokovat distribuci softwaru, produktových klíčů a kódů PIN, dokud není toto podvodné chování zmírněno nebo odstraněno.</w:t>
      </w:r>
    </w:p>
    <w:p>
      <w:pPr>
        <w:pStyle w:val="ProductList-Body"/>
      </w:pPr>
    </w:p>
    <w:p>
      <w:pPr>
        <w:pStyle w:val="ProductList-Offering1Heading"/>
        <w:outlineLvl w:val="1"/>
      </w:pPr>
      <w:r>
        <w:t>Oprávnění k výhodám při užívání studenty na základě kvalifikačního programu</w:t>
      </w:r>
      <w:r>
        <w:fldChar w:fldCharType="begin"/>
      </w:r>
      <w:r>
        <w:instrText xml:space="preserve"> TC "</w:instrText>
      </w:r>
      <w:bookmarkStart w:id="448" w:name="_Toc62550011"/>
      <w:r>
        <w:instrText>Oprávnění k výhodám při užívání studenty na základě kvalifikačního programu</w:instrText>
      </w:r>
      <w:bookmarkEnd w:id="448"/>
      <w:r>
        <w:instrText>" \l 2</w:instrText>
      </w:r>
      <w:r>
        <w:fldChar w:fldCharType="end"/>
      </w:r>
    </w:p>
    <w:p>
      <w:pPr>
        <w:pStyle w:val="ProductList-Body"/>
      </w:pPr>
      <w:r>
        <w:t xml:space="preserve">V následující tabulce jsou definovány </w:t>
      </w: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výhody při užívání studenty</w:t>
      </w:r>
      <w:r>
        <w:fldChar w:fldCharType="end"/>
      </w:r>
      <w:r>
        <w:t xml:space="preserve"> pro specifické produkty licencované prostřednictvím akademických programů. Pro každý produkt z prvního sloupce jsou uvedeny příslušné produkty </w:t>
      </w: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 rámci výhod při užívání studenty</w:t>
      </w:r>
      <w:r>
        <w:fldChar w:fldCharType="end"/>
      </w:r>
      <w:r>
        <w:t xml:space="preserve"> společně s počtem licencí dostupných pro studenty na jednu placenou licenci pro pedagogický sbor / zaměstnance, </w:t>
      </w:r>
      <w:r>
        <w:fldChar w:fldCharType="begin"/>
      </w:r>
      <w:r>
        <w:instrText xml:space="preserve"> AutoTextList   \s NoStyle \t "Oprávněný uživatel ze vzdělávací instituce označuje zaměstnance nebo smluvní stranu (kromě studentů), kteří přistupují k produktu výukové platformy nebo takový produkt používají ve prospěch instituce." </w:instrText>
      </w:r>
      <w:r>
        <w:fldChar w:fldCharType="separate"/>
      </w:r>
      <w:r>
        <w:rPr>
          <w:color w:val="0563C1"/>
        </w:rPr>
        <w:t>kvalifikovaného uživatele vzdělávání</w:t>
      </w:r>
      <w:r>
        <w:fldChar w:fldCharType="end"/>
      </w:r>
      <w:r>
        <w:t xml:space="preserve"> nebo </w:t>
      </w:r>
      <w:r>
        <w:fldChar w:fldCharType="begin"/>
      </w:r>
      <w:r>
        <w:instrText xml:space="preserve"> AutoTextList   \s NoStyle \t "Kterýkoli zaměstnanec (včetně studentského zaměstnance), dodavatel nebo dobrovolník pracující v instituci nebo pro instituci, který používá produkt nebo kvalifikované zařízení ve prospěch instituce nebo v rámci vztahu uživatele s institucí. Viz úplnou definici." </w:instrText>
      </w:r>
      <w:r>
        <w:fldChar w:fldCharType="separate"/>
      </w:r>
      <w:r>
        <w:rPr>
          <w:color w:val="0563C1"/>
        </w:rPr>
        <w:t>znalostního pracovníka</w:t>
      </w:r>
      <w:r>
        <w:fldChar w:fldCharType="end"/>
      </w:r>
      <w:r>
        <w:t>.</w:t>
      </w:r>
    </w:p>
    <w:p>
      <w:pPr>
        <w:pStyle w:val="ProductList-Body"/>
      </w:pPr>
    </w:p>
    <w:tbl>
      <w:tblPr>
        <w:tblStyle w:val="PURTable"/>
        <w:tblW w:w="0" w:type="dxa"/>
        <w:tblLook w:val="04A0" w:firstRow="1" w:lastRow="0" w:firstColumn="1" w:lastColumn="0" w:noHBand="0" w:noVBand="1"/>
      </w:tblPr>
      <w:tblGrid>
        <w:gridCol w:w="2217"/>
        <w:gridCol w:w="4410"/>
        <w:gridCol w:w="2638"/>
        <w:gridCol w:w="1651"/>
      </w:tblGrid>
      <w:tr>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pPr>
              <w:pStyle w:val="ProductList-TableBody"/>
              <w:jc w:val="center"/>
            </w:pPr>
            <w:r>
              <w:rPr>
                <w:color w:val="FFFFFF"/>
              </w:rPr>
              <w:t>Kvalifikující produkt</w:t>
            </w:r>
          </w:p>
        </w:tc>
        <w:tc>
          <w:tcPr>
            <w:tcW w:w="5020" w:type="dxa"/>
            <w:tcBorders>
              <w:left w:val="single" w:sz="4" w:space="0" w:color="FFFFFF"/>
              <w:right w:val="single" w:sz="4" w:space="0" w:color="FFFFFF"/>
            </w:tcBorders>
            <w:shd w:val="clear" w:color="auto" w:fill="0070C0"/>
          </w:tcPr>
          <w:p>
            <w:pPr>
              <w:pStyle w:val="ProductList-TableBody"/>
              <w:jc w:val="center"/>
            </w:pPr>
            <w:r>
              <w:rPr>
                <w:color w:val="FFFFFF"/>
              </w:rPr>
              <w:t>Výhody při užívání studenty</w:t>
            </w:r>
            <w:r>
              <w:rPr>
                <w:vertAlign w:val="superscript"/>
              </w:rPr>
              <w:t>1</w:t>
            </w:r>
          </w:p>
        </w:tc>
        <w:tc>
          <w:tcPr>
            <w:tcW w:w="2940" w:type="dxa"/>
            <w:tcBorders>
              <w:left w:val="single" w:sz="4" w:space="0" w:color="FFFFFF"/>
              <w:right w:val="single" w:sz="4" w:space="0" w:color="FFFFFF"/>
            </w:tcBorders>
            <w:shd w:val="clear" w:color="auto" w:fill="0070C0"/>
          </w:tcPr>
          <w:p>
            <w:pPr>
              <w:pStyle w:val="ProductList-TableBody"/>
              <w:jc w:val="center"/>
            </w:pPr>
            <w:r>
              <w:rPr>
                <w:color w:val="FFFFFF"/>
              </w:rPr>
              <w:t xml:space="preserve">Dostupnost programu </w:t>
            </w:r>
          </w:p>
        </w:tc>
        <w:tc>
          <w:tcPr>
            <w:tcW w:w="1600" w:type="dxa"/>
            <w:tcBorders>
              <w:left w:val="single" w:sz="4" w:space="0" w:color="FFFFFF"/>
            </w:tcBorders>
            <w:shd w:val="clear" w:color="auto" w:fill="0070C0"/>
          </w:tcPr>
          <w:p>
            <w:pPr>
              <w:pStyle w:val="ProductList-TableBody"/>
              <w:jc w:val="center"/>
            </w:pPr>
            <w:r>
              <w:rPr>
                <w:color w:val="FFFFFF"/>
              </w:rPr>
              <w:t>Studentské instance poskytované na pedagoga/zaměstnance nebo znalostního pracovníka</w:t>
            </w:r>
          </w:p>
          <w:p>
            <w:pPr>
              <w:pStyle w:val="ProductList-TableBody"/>
              <w:jc w:val="center"/>
            </w:pPr>
          </w:p>
        </w:tc>
      </w:tr>
      <w:tr>
        <w:tc>
          <w:tcPr>
            <w:tcW w:w="2440" w:type="dxa"/>
            <w:tcBorders>
              <w:bottom w:val="dashed" w:sz="4" w:space="0" w:color="6E6E6E"/>
              <w:right w:val="single" w:sz="4" w:space="0" w:color="6E6E6E"/>
            </w:tcBorders>
          </w:tcPr>
          <w:p>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pPr>
              <w:pStyle w:val="ProductList-TableBody"/>
            </w:pPr>
            <w:r>
              <w:t>OVS-ES, School, EES</w:t>
            </w:r>
          </w:p>
        </w:tc>
        <w:tc>
          <w:tcPr>
            <w:tcW w:w="1600" w:type="dxa"/>
            <w:tcBorders>
              <w:left w:val="single" w:sz="4" w:space="0" w:color="6E6E6E"/>
              <w:bottom w:val="dashed" w:sz="4" w:space="0" w:color="6E6E6E"/>
              <w:right w:val="none" w:sz="4" w:space="0" w:color="6E6E6E"/>
            </w:tcBorders>
          </w:tcPr>
          <w:p>
            <w:pPr>
              <w:pStyle w:val="ProductList-TableBody"/>
            </w:pPr>
            <w:r>
              <w:t>15</w:t>
            </w:r>
          </w:p>
        </w:tc>
      </w:tr>
      <w:tr>
        <w:tc>
          <w:tcPr>
            <w:tcW w:w="2440" w:type="dxa"/>
            <w:tcBorders>
              <w:top w:val="dashed" w:sz="4" w:space="0" w:color="6E6E6E"/>
              <w:bottom w:val="dashed" w:sz="4" w:space="0" w:color="6E6E6E"/>
              <w:right w:val="single" w:sz="4" w:space="0" w:color="6E6E6E"/>
            </w:tcBorders>
          </w:tcPr>
          <w:p>
            <w:pPr>
              <w:pStyle w:val="ProductList-TableBody"/>
            </w:pPr>
            <w:r>
              <w:t>Azure Active Directory Premium (Plán 1)</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Azure Active Directory Premium (Plán 1)</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15</w:t>
            </w:r>
          </w:p>
        </w:tc>
      </w:tr>
      <w:tr>
        <w:tc>
          <w:tcPr>
            <w:tcW w:w="2440" w:type="dxa"/>
            <w:tcBorders>
              <w:top w:val="dashed" w:sz="4" w:space="0" w:color="6E6E6E"/>
              <w:bottom w:val="dashed" w:sz="4" w:space="0" w:color="6E6E6E"/>
              <w:right w:val="single" w:sz="4" w:space="0" w:color="6E6E6E"/>
            </w:tcBorders>
          </w:tcPr>
          <w:p>
            <w:pPr>
              <w:pStyle w:val="ProductList-TableBody"/>
            </w:pPr>
            <w:r>
              <w:t>Azure Active Directory Premium (Plán 2)</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Azure Active Directory Premium (Plán 2)</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15</w:t>
            </w:r>
          </w:p>
        </w:tc>
      </w:tr>
      <w:tr>
        <w:tc>
          <w:tcPr>
            <w:tcW w:w="2440" w:type="dxa"/>
            <w:tcBorders>
              <w:top w:val="dashed" w:sz="4" w:space="0" w:color="6E6E6E"/>
              <w:bottom w:val="dashed" w:sz="4" w:space="0" w:color="6E6E6E"/>
              <w:right w:val="single" w:sz="4" w:space="0" w:color="6E6E6E"/>
            </w:tcBorders>
          </w:tcPr>
          <w:p>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Microsoft 365 Apps for enterprise a Windows 10 Education Upgrade</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School, EES (před rokem 2017)</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bottom w:val="dashed" w:sz="4" w:space="0" w:color="6E6E6E"/>
              <w:right w:val="single" w:sz="4" w:space="0" w:color="6E6E6E"/>
            </w:tcBorders>
          </w:tcPr>
          <w:p>
            <w:pPr>
              <w:pStyle w:val="ProductList-TableBody"/>
            </w:pPr>
            <w:r>
              <w:t>Enterprise Mobility + Security A3/E3</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Azure Active Directory Premium (plán 1), Advanced Threat Analytics, 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bottom w:val="dashed" w:sz="4" w:space="0" w:color="6E6E6E"/>
              <w:right w:val="single" w:sz="4" w:space="0" w:color="6E6E6E"/>
            </w:tcBorders>
          </w:tcPr>
          <w:p>
            <w:pPr>
              <w:pStyle w:val="ProductList-TableBody"/>
            </w:pPr>
            <w:r>
              <w:t>Enterprise Mobility + Security A5/E5</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Enterprise Mobility + Security A3 (výhody při užívání studenty), Microsoft Defender for Identity, Azure Active Directory Premium (plán 2), Microsoft Cloud App Security</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bottom w:val="dashed" w:sz="4" w:space="0" w:color="6E6E6E"/>
              <w:right w:val="single" w:sz="4" w:space="0" w:color="6E6E6E"/>
            </w:tcBorders>
          </w:tcPr>
          <w:p>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Office 365 A3 (výhody při užívání studenty), Enterprise Mobility + Security A3 (výhody při užívání studenty), Windows 10 Education A3 (výhody při užívání studenty) 2, Minecraft: Education Edition</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left w:val="none" w:sz="4" w:space="0" w:color="6E6E6E"/>
              <w:bottom w:val="dashed" w:sz="4" w:space="0" w:color="6E6E6E"/>
              <w:right w:val="single" w:sz="4" w:space="0" w:color="6E6E6E"/>
            </w:tcBorders>
          </w:tcPr>
          <w:p>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Office 365 A5 (výhody při užívání studenty), Enterprise Mobility + Security A5 (výhody při užívání studenty), Windows 10 Education A3 (výhody při užívání studenty), Minecraft: Education Edition</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left w:val="none" w:sz="4" w:space="0" w:color="6E6E6E"/>
              <w:bottom w:val="dashed" w:sz="4" w:space="0" w:color="6E6E6E"/>
              <w:right w:val="single" w:sz="4" w:space="0" w:color="6E6E6E"/>
            </w:tcBorders>
          </w:tcPr>
          <w:p>
            <w:pPr>
              <w:pStyle w:val="ProductList-TableBody"/>
            </w:pPr>
            <w:r>
              <w:t>Microsoft 365 A5 Security</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Microsoft Defender for Office 365 (plán 1), Azure Active Directory Premium (plán 2)</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bottom w:val="dashed" w:sz="4" w:space="0" w:color="6E6E6E"/>
              <w:right w:val="single" w:sz="4" w:space="0" w:color="6E6E6E"/>
            </w:tcBorders>
          </w:tcPr>
          <w:p>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15</w:t>
            </w:r>
          </w:p>
        </w:tc>
      </w:tr>
      <w:tr>
        <w:tc>
          <w:tcPr>
            <w:tcW w:w="2440" w:type="dxa"/>
            <w:tcBorders>
              <w:top w:val="dashed" w:sz="4" w:space="0" w:color="6E6E6E"/>
              <w:bottom w:val="dashed" w:sz="4" w:space="0" w:color="6E6E6E"/>
              <w:right w:val="single" w:sz="4" w:space="0" w:color="6E6E6E"/>
            </w:tcBorders>
          </w:tcPr>
          <w:p>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EES</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15</w:t>
            </w:r>
          </w:p>
        </w:tc>
      </w:tr>
      <w:tr>
        <w:tc>
          <w:tcPr>
            <w:tcW w:w="2440" w:type="dxa"/>
            <w:tcBorders>
              <w:top w:val="dashed" w:sz="4" w:space="0" w:color="6E6E6E"/>
              <w:bottom w:val="dashed" w:sz="4" w:space="0" w:color="6E6E6E"/>
              <w:right w:val="single" w:sz="4" w:space="0" w:color="6E6E6E"/>
            </w:tcBorders>
          </w:tcPr>
          <w:p>
            <w:pPr>
              <w:pStyle w:val="ProductList-TableBody"/>
            </w:pPr>
            <w:r>
              <w:t>Plán 1 nebo plán 2 pro Microsoft Defender for Office 365</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Plán 1 pro Microsoft Defender for Office 365</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15</w:t>
            </w:r>
          </w:p>
        </w:tc>
      </w:tr>
      <w:tr>
        <w:tc>
          <w:tcPr>
            <w:tcW w:w="2440" w:type="dxa"/>
            <w:tcBorders>
              <w:top w:val="dashed" w:sz="4" w:space="0" w:color="6E6E6E"/>
              <w:bottom w:val="dashed" w:sz="4" w:space="0" w:color="6E6E6E"/>
              <w:right w:val="single" w:sz="4" w:space="0" w:color="6E6E6E"/>
            </w:tcBorders>
          </w:tcPr>
          <w:p>
            <w:pPr>
              <w:pStyle w:val="ProductList-TableBody"/>
            </w:pPr>
            <w:r>
              <w:t>Microsoft 365 Apps for enterprise</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Microsoft 365 Apps for enterprise</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15</w:t>
            </w:r>
          </w:p>
        </w:tc>
      </w:tr>
      <w:tr>
        <w:tc>
          <w:tcPr>
            <w:tcW w:w="2440" w:type="dxa"/>
            <w:tcBorders>
              <w:top w:val="dashed" w:sz="4" w:space="0" w:color="6E6E6E"/>
              <w:bottom w:val="dashed" w:sz="4" w:space="0" w:color="6E6E6E"/>
              <w:right w:val="single" w:sz="4" w:space="0" w:color="6E6E6E"/>
            </w:tcBorders>
          </w:tcPr>
          <w:p>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Office 365 A1, Microsoft 365 Apps for enterprise,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bottom w:val="dashed" w:sz="4" w:space="0" w:color="6E6E6E"/>
              <w:right w:val="single" w:sz="4" w:space="0" w:color="6E6E6E"/>
            </w:tcBorders>
          </w:tcPr>
          <w:p>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Office 365 A3 (výhody při užívání studenty), Microsoft Defender for Office 365 (plán 2)</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left w:val="none" w:sz="4" w:space="0" w:color="6E6E6E"/>
              <w:bottom w:val="dashed" w:sz="4" w:space="0" w:color="6E6E6E"/>
              <w:right w:val="single" w:sz="4" w:space="0" w:color="6E6E6E"/>
            </w:tcBorders>
          </w:tcPr>
          <w:p>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Microsoft 365 Apps for enterprise</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School, EES (před rokem 2017)</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15</w:t>
            </w:r>
          </w:p>
        </w:tc>
      </w:tr>
      <w:tr>
        <w:tc>
          <w:tcPr>
            <w:tcW w:w="2440" w:type="dxa"/>
            <w:tcBorders>
              <w:top w:val="dashed" w:sz="4" w:space="0" w:color="6E6E6E"/>
              <w:bottom w:val="dashed" w:sz="4" w:space="0" w:color="6E6E6E"/>
              <w:right w:val="single" w:sz="4" w:space="0" w:color="6E6E6E"/>
            </w:tcBorders>
          </w:tcPr>
          <w:p>
            <w:pPr>
              <w:pStyle w:val="ProductList-TableBody"/>
            </w:pPr>
            <w:r>
              <w:t xml:space="preserve"> Windows 10 Education A3 (na uživatele)</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Windows 10 Education A3 (na uživatele)</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bottom w:val="dashed" w:sz="4" w:space="0" w:color="6E6E6E"/>
              <w:right w:val="single" w:sz="4" w:space="0" w:color="6E6E6E"/>
            </w:tcBorders>
          </w:tcPr>
          <w:p>
            <w:pPr>
              <w:pStyle w:val="ProductList-TableBody"/>
            </w:pPr>
            <w:r>
              <w:t xml:space="preserve"> Windows 10 Education A5 (na uživatele)</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Windows 10 Education A3 (na uživatele)</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bottom w:val="dashed" w:sz="4" w:space="0" w:color="6E6E6E"/>
              <w:right w:val="single" w:sz="4" w:space="0" w:color="6E6E6E"/>
            </w:tcBorders>
          </w:tcPr>
          <w:p>
            <w:pPr>
              <w:pStyle w:val="ProductList-TableBody"/>
            </w:pPr>
            <w:r>
              <w:t xml:space="preserve"> Windows 10 Education E3 (na uživatele)</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Windows 10 Education E3 (na uživatele)</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bottom w:val="dashed" w:sz="4" w:space="0" w:color="6E6E6E"/>
              <w:right w:val="single" w:sz="4" w:space="0" w:color="6E6E6E"/>
            </w:tcBorders>
          </w:tcPr>
          <w:p>
            <w:pPr>
              <w:pStyle w:val="ProductList-TableBody"/>
            </w:pPr>
            <w:r>
              <w:t>Windows 10 Education E5 (na uživatele)</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Windows 10 Education E3 (na uživatele)</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r>
        <w:tc>
          <w:tcPr>
            <w:tcW w:w="2440" w:type="dxa"/>
            <w:tcBorders>
              <w:top w:val="dashed" w:sz="4" w:space="0" w:color="6E6E6E"/>
              <w:bottom w:val="dashed" w:sz="4" w:space="0" w:color="6E6E6E"/>
              <w:right w:val="single" w:sz="4" w:space="0" w:color="6E6E6E"/>
            </w:tcBorders>
          </w:tcPr>
          <w:p>
            <w:pPr>
              <w:pStyle w:val="ProductList-TableBody"/>
            </w:pPr>
            <w:r>
              <w:t>Windows 10 Education E5 (na zařízení)</w:t>
            </w:r>
          </w:p>
        </w:tc>
        <w:tc>
          <w:tcPr>
            <w:tcW w:w="5020" w:type="dxa"/>
            <w:tcBorders>
              <w:top w:val="dashed" w:sz="4" w:space="0" w:color="6E6E6E"/>
              <w:left w:val="single" w:sz="4" w:space="0" w:color="6E6E6E"/>
              <w:bottom w:val="dashed" w:sz="4" w:space="0" w:color="6E6E6E"/>
              <w:right w:val="single" w:sz="4" w:space="0" w:color="6E6E6E"/>
            </w:tcBorders>
          </w:tcPr>
          <w:p>
            <w:pPr>
              <w:pStyle w:val="ProductList-TableBody"/>
            </w:pPr>
            <w:r>
              <w:t>Windows 10 Education E3 (na zařízení)</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pPr>
              <w:pStyle w:val="ProductList-TableBody"/>
            </w:pPr>
            <w:r>
              <w:t>40</w:t>
            </w:r>
          </w:p>
        </w:tc>
      </w:tr>
    </w:tbl>
    <w:p>
      <w:pPr>
        <w:pStyle w:val="ProductList-Body"/>
      </w:pPr>
      <w:r>
        <w:rPr>
          <w:i/>
          <w:vertAlign w:val="superscript"/>
        </w:rPr>
        <w:t>1</w:t>
      </w:r>
      <w:r>
        <w:rPr>
          <w:i/>
        </w:rPr>
        <w:t>Licence zakoupené prostřednictvím výhod při užívání studenty nezahrnují oprávnění pro výhody krytí Software Assurance.</w:t>
      </w:r>
    </w:p>
    <w:p>
      <w:pPr>
        <w:pStyle w:val="ProductList-Body"/>
      </w:pPr>
      <w:r>
        <w:rPr>
          <w:i/>
          <w:vertAlign w:val="superscript"/>
        </w:rPr>
        <w:t>2</w:t>
      </w:r>
      <w:r>
        <w:rPr>
          <w:i/>
        </w:rPr>
        <w:t>Výhody při užívání studenty zahrnují pouze práva k Windows 10 E3/A3.</w:t>
      </w:r>
    </w:p>
    <w:p>
      <w:pPr>
        <w:pStyle w:val="ProductList-Body"/>
      </w:pPr>
    </w:p>
    <w:p>
      <w:pPr>
        <w:pStyle w:val="ProductList-ClauseHeading"/>
        <w:outlineLvl w:val="2"/>
      </w:pPr>
      <w:r>
        <w:t>Omezení počítačového operačního systému Windows</w:t>
      </w:r>
    </w:p>
    <w:p>
      <w:pPr>
        <w:pStyle w:val="ProductList-Body"/>
      </w:pPr>
      <w:r>
        <w:fldChar w:fldCharType="begin"/>
      </w:r>
      <w:r>
        <w:instrText xml:space="preserve"> AutoTextList   \s NoStyle \t "Licence znamená právo na stahování, instalaci a užívání produktu a na přístup k němu." </w:instrText>
      </w:r>
      <w:r>
        <w:fldChar w:fldCharType="separate"/>
      </w:r>
      <w:r>
        <w:rPr>
          <w:color w:val="0563C1"/>
        </w:rPr>
        <w:t>Licence</w:t>
      </w:r>
      <w:r>
        <w:fldChar w:fldCharType="end"/>
      </w:r>
      <w:r>
        <w:t xml:space="preserve"> získané prostřednictvím </w:t>
      </w: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 při užívání studenty</w:t>
      </w:r>
      <w:r>
        <w:fldChar w:fldCharType="end"/>
      </w:r>
      <w:r>
        <w:t xml:space="preserve"> zahrnují práva k přístupu k virtuálním počítačům ve službě Windows Virtual Desktop (viz oddíl týkající se služby Windows Virtual Desktop v </w:t>
      </w:r>
      <w:hyperlink w:anchor="_Sec624">
        <w:r>
          <w:rPr>
            <w:color w:val="00467F"/>
            <w:u w:val="single"/>
          </w:rPr>
          <w:t>produktové položce služeb Microsoft Azure</w:t>
        </w:r>
      </w:hyperlink>
      <w:r>
        <w:t>), ale nezahrnují žádná další práva k virtualizaci systému Windows.</w:t>
      </w:r>
    </w:p>
    <w:p>
      <w:pPr>
        <w:pStyle w:val="ProductList-Body"/>
      </w:pPr>
    </w:p>
    <w:p>
      <w:pPr>
        <w:pStyle w:val="ProductList-Offering1Heading"/>
        <w:outlineLvl w:val="1"/>
      </w:pPr>
      <w:r>
        <w:t>Smíšené scénáře produktu vzdělávací platformy (EPP):</w:t>
      </w:r>
      <w:r>
        <w:fldChar w:fldCharType="begin"/>
      </w:r>
      <w:r>
        <w:instrText xml:space="preserve"> TC "</w:instrText>
      </w:r>
      <w:bookmarkStart w:id="449" w:name="_Toc62550012"/>
      <w:r>
        <w:instrText>Smíšené scénáře produktu vzdělávací platformy (EPP):</w:instrText>
      </w:r>
      <w:bookmarkEnd w:id="449"/>
      <w:r>
        <w:instrText>" \l 2</w:instrText>
      </w:r>
      <w:r>
        <w:fldChar w:fldCharType="end"/>
      </w:r>
    </w:p>
    <w:p>
      <w:pPr>
        <w:pStyle w:val="ProductList-Body"/>
      </w:pPr>
      <w:r>
        <w:t xml:space="preserve">V případě prováděcí smlouvy Enrollment for Education Solutions (verze 2018) je možné objednat kombinaci produktů vzdělávací platformy pro splnění celopodnikového závazku definovaného v tabulce níže. Kvalifikující produkt pro oprávnění v rámci </w:t>
      </w:r>
      <w:r>
        <w:fldChar w:fldCharType="begin"/>
      </w:r>
      <w:r>
        <w:instrText xml:space="preserve"> AutoTextList   \s NoStyle \t "Výhody při užívání studenty: Volba pro instituce, které si licencují kvalifikující produkt pro počet v rámci celé organizace, k licencování produktu k použití studenty v poměru 1:15 nebo 1:40 studenti:znalostní pracovník (nebo člen pedagogického sboru/zaměstnance) bez dalších nákladů." </w:instrText>
      </w:r>
      <w:r>
        <w:fldChar w:fldCharType="separate"/>
      </w:r>
      <w:r>
        <w:rPr>
          <w:color w:val="0563C1"/>
        </w:rPr>
        <w:t>výhod při používání studenty</w:t>
      </w:r>
      <w:r>
        <w:fldChar w:fldCharType="end"/>
      </w:r>
      <w:r>
        <w:t xml:space="preserve"> bude určen na základě níže uvedeného plánu nebo edice objednaných produktů vzdělávací platformy, jak je znázorněno v tabulce níže, a bude založen na celkovém počtu </w:t>
      </w:r>
      <w:r>
        <w:fldChar w:fldCharType="begin"/>
      </w:r>
      <w:r>
        <w:instrText xml:space="preserve"> AutoTextList   \s NoStyle \t "Oprávněný uživatel ze vzdělávací instituce označuje zaměstnance nebo smluvní stranu (kromě studentů), kteří přistupují k produktu výukové platformy nebo takový produkt používají ve prospěch instituce." </w:instrText>
      </w:r>
      <w:r>
        <w:fldChar w:fldCharType="separate"/>
      </w:r>
      <w:r>
        <w:rPr>
          <w:color w:val="0563C1"/>
        </w:rPr>
        <w:t>kvalifikovaných uživatelům vzdělávání</w:t>
      </w:r>
      <w:r>
        <w:fldChar w:fldCharType="end"/>
      </w:r>
      <w:r>
        <w:t>, na které se vztahuje.</w:t>
      </w:r>
    </w:p>
    <w:p>
      <w:pPr>
        <w:pStyle w:val="ProductList-Body"/>
      </w:pPr>
    </w:p>
    <w:tbl>
      <w:tblPr>
        <w:tblStyle w:val="PURTable"/>
        <w:tblW w:w="0" w:type="dxa"/>
        <w:tblLook w:val="04A0" w:firstRow="1" w:lastRow="0" w:firstColumn="1" w:lastColumn="0" w:noHBand="0" w:noVBand="1"/>
      </w:tblPr>
      <w:tblGrid>
        <w:gridCol w:w="5615"/>
        <w:gridCol w:w="5301"/>
      </w:tblGrid>
      <w:tr>
        <w:trPr>
          <w:cnfStyle w:val="100000000000" w:firstRow="1" w:lastRow="0" w:firstColumn="0" w:lastColumn="0" w:oddVBand="0" w:evenVBand="0" w:oddHBand="0" w:evenHBand="0" w:firstRowFirstColumn="0" w:firstRowLastColumn="0" w:lastRowFirstColumn="0" w:lastRowLastColumn="0"/>
        </w:trPr>
        <w:tc>
          <w:tcPr>
            <w:tcW w:w="6240" w:type="dxa"/>
            <w:shd w:val="clear" w:color="auto" w:fill="0070C0"/>
          </w:tcPr>
          <w:p>
            <w:pPr>
              <w:pStyle w:val="ProductList-TableBody"/>
            </w:pPr>
            <w:r>
              <w:rPr>
                <w:color w:val="FFFFFF"/>
              </w:rPr>
              <w:t>Povolené smíšené scénáře produktů vzdělávací platformy</w:t>
            </w:r>
          </w:p>
        </w:tc>
        <w:tc>
          <w:tcPr>
            <w:tcW w:w="5880" w:type="dxa"/>
            <w:shd w:val="clear" w:color="auto" w:fill="0070C0"/>
          </w:tcPr>
          <w:p>
            <w:pPr>
              <w:pStyle w:val="ProductList-TableBody"/>
            </w:pPr>
            <w:r>
              <w:rPr>
                <w:color w:val="FFFFFF"/>
              </w:rPr>
              <w:t>Kvalifikující produkt pro SUB</w:t>
            </w:r>
          </w:p>
        </w:tc>
      </w:tr>
      <w:tr>
        <w:tc>
          <w:tcPr>
            <w:tcW w:w="6240" w:type="dxa"/>
          </w:tcPr>
          <w:p>
            <w:pPr>
              <w:pStyle w:val="ProductList-TableBody"/>
            </w:pPr>
            <w:r>
              <w:t>Microsoft 365 A3 a Microsoft 365 A5</w:t>
            </w:r>
          </w:p>
        </w:tc>
        <w:tc>
          <w:tcPr>
            <w:tcW w:w="5880" w:type="dxa"/>
          </w:tcPr>
          <w:p>
            <w:pPr>
              <w:pStyle w:val="ProductList-TableBody"/>
            </w:pPr>
            <w:r>
              <w:t>Microsoft 365 A3</w:t>
            </w:r>
          </w:p>
        </w:tc>
      </w:tr>
      <w:tr>
        <w:tc>
          <w:tcPr>
            <w:tcW w:w="6240" w:type="dxa"/>
          </w:tcPr>
          <w:p>
            <w:pPr>
              <w:pStyle w:val="ProductList-TableBody"/>
            </w:pPr>
            <w:r>
              <w:t>EMS E3 a EMS E5</w:t>
            </w:r>
          </w:p>
        </w:tc>
        <w:tc>
          <w:tcPr>
            <w:tcW w:w="5880" w:type="dxa"/>
          </w:tcPr>
          <w:p>
            <w:pPr>
              <w:pStyle w:val="ProductList-TableBody"/>
            </w:pPr>
            <w:r>
              <w:t>EMS E3</w:t>
            </w:r>
          </w:p>
        </w:tc>
      </w:tr>
      <w:tr>
        <w:tc>
          <w:tcPr>
            <w:tcW w:w="6240" w:type="dxa"/>
          </w:tcPr>
          <w:p>
            <w:pPr>
              <w:pStyle w:val="ProductList-TableBody"/>
            </w:pPr>
            <w:r>
              <w:t>Windows 10 Education E3 a Windows 10 Education E5</w:t>
            </w:r>
          </w:p>
        </w:tc>
        <w:tc>
          <w:tcPr>
            <w:tcW w:w="5880" w:type="dxa"/>
          </w:tcPr>
          <w:p>
            <w:pPr>
              <w:pStyle w:val="ProductList-TableBody"/>
            </w:pPr>
            <w:r>
              <w:t>Windows 10 Education E3</w:t>
            </w:r>
          </w:p>
        </w:tc>
      </w:tr>
      <w:tr>
        <w:tc>
          <w:tcPr>
            <w:tcW w:w="6240" w:type="dxa"/>
          </w:tcPr>
          <w:p>
            <w:pPr>
              <w:pStyle w:val="ProductList-TableBody"/>
            </w:pPr>
            <w:r>
              <w:t>Microsoft 365 Apps for enterprise a Office 365 A3 a/nebo Office 365 A5</w:t>
            </w:r>
          </w:p>
        </w:tc>
        <w:tc>
          <w:tcPr>
            <w:tcW w:w="5880" w:type="dxa"/>
          </w:tcPr>
          <w:p>
            <w:pPr>
              <w:pStyle w:val="ProductList-TableBody"/>
            </w:pPr>
            <w:r>
              <w:t>Microsoft 365 Apps for enterprise</w:t>
            </w:r>
          </w:p>
        </w:tc>
      </w:tr>
      <w:tr>
        <w:tc>
          <w:tcPr>
            <w:tcW w:w="6240" w:type="dxa"/>
          </w:tcPr>
          <w:p>
            <w:pPr>
              <w:pStyle w:val="ProductList-TableBody"/>
            </w:pPr>
            <w:r>
              <w:t>Office 365 A3 a Office 365 A5</w:t>
            </w:r>
          </w:p>
        </w:tc>
        <w:tc>
          <w:tcPr>
            <w:tcW w:w="5880" w:type="dxa"/>
          </w:tcPr>
          <w:p>
            <w:pPr>
              <w:pStyle w:val="ProductList-TableBody"/>
            </w:pPr>
            <w:r>
              <w:t>Office 365 A3</w:t>
            </w:r>
          </w:p>
        </w:tc>
      </w:tr>
    </w:tbl>
    <w:p>
      <w:pPr>
        <w:pStyle w:val="ProductList-Body"/>
      </w:pPr>
    </w:p>
    <w:p>
      <w:pPr>
        <w:pStyle w:val="ProductList-Offering1Heading"/>
        <w:outlineLvl w:val="1"/>
      </w:pPr>
      <w:r>
        <w:t>Prováděcí smlouva Enrollment for Education Solutions (verze před rokem 2017) – dostupnost programu</w:t>
      </w:r>
      <w:r>
        <w:fldChar w:fldCharType="begin"/>
      </w:r>
      <w:r>
        <w:instrText xml:space="preserve"> TC "</w:instrText>
      </w:r>
      <w:bookmarkStart w:id="450" w:name="_Toc62550013"/>
      <w:r>
        <w:instrText>Prováděcí smlouva Enrollment for Education Solutions (verze před rokem 2017) – dostupnost programu</w:instrText>
      </w:r>
      <w:bookmarkEnd w:id="450"/>
      <w:r>
        <w:instrText>" \l 2</w:instrText>
      </w:r>
      <w:r>
        <w:fldChar w:fldCharType="end"/>
      </w:r>
    </w:p>
    <w:p>
      <w:pPr>
        <w:pStyle w:val="ProductList-Body"/>
      </w:pPr>
      <w:r>
        <w:t>Kvalifikující produkty a požadavky pro prováděcí smlouvu Enrollment for Education Solutions (verze před rokem 2017) jsou definovány v tomto oddílu.</w:t>
      </w:r>
    </w:p>
    <w:p>
      <w:pPr>
        <w:pStyle w:val="ProductList-ClauseHeading"/>
        <w:outlineLvl w:val="2"/>
      </w:pPr>
      <w:r>
        <w:t>Kvalifikace</w:t>
      </w:r>
    </w:p>
    <w:tbl>
      <w:tblPr>
        <w:tblStyle w:val="PURTable"/>
        <w:tblW w:w="0" w:type="dxa"/>
        <w:tblLook w:val="04A0" w:firstRow="1" w:lastRow="0" w:firstColumn="1" w:lastColumn="0" w:noHBand="0" w:noVBand="1"/>
      </w:tblPr>
      <w:tblGrid>
        <w:gridCol w:w="7933"/>
        <w:gridCol w:w="2983"/>
      </w:tblGrid>
      <w:tr>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pPr>
            <w:r>
              <w:rPr>
                <w:color w:val="FFFFFF"/>
              </w:rPr>
              <w:t>Produkty</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pPr>
              <w:pStyle w:val="ProductList-TableBody"/>
              <w:jc w:val="center"/>
            </w:pPr>
            <w:r>
              <w:rPr>
                <w:color w:val="FFFFFF"/>
              </w:rPr>
              <w:t xml:space="preserve">EES </w:t>
            </w:r>
          </w:p>
        </w:tc>
      </w:tr>
      <w:tr>
        <w:tc>
          <w:tcPr>
            <w:tcW w:w="8820" w:type="dxa"/>
            <w:tcBorders>
              <w:top w:val="single" w:sz="4" w:space="0" w:color="FFFFFF"/>
              <w:left w:val="single" w:sz="4" w:space="0" w:color="FFFFFF"/>
              <w:bottom w:val="dashed" w:sz="4" w:space="0" w:color="B2B2B2"/>
              <w:right w:val="single" w:sz="4" w:space="0" w:color="FFFFFF"/>
            </w:tcBorders>
          </w:tcPr>
          <w:p>
            <w:pPr>
              <w:pStyle w:val="ProductList-TableBody"/>
            </w:pPr>
            <w:r>
              <w:t>Desktop Education (Professional nebo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"Nabídka Student" </w:instrText>
            </w:r>
            <w:r>
              <w:fldChar w:fldCharType="separate"/>
            </w:r>
            <w:r>
              <w:rPr>
                <w:color w:val="0563C1"/>
              </w:rPr>
              <w:t>ST</w:t>
            </w:r>
            <w:r>
              <w:fldChar w:fldCharType="end"/>
            </w:r>
          </w:p>
        </w:tc>
      </w:tr>
      <w:tr>
        <w:tc>
          <w:tcPr>
            <w:tcW w:w="8820" w:type="dxa"/>
            <w:tcBorders>
              <w:top w:val="dashed" w:sz="4" w:space="0" w:color="B2B2B2"/>
              <w:left w:val="single" w:sz="4" w:space="0" w:color="FFFFFF"/>
              <w:bottom w:val="dashed" w:sz="4" w:space="0" w:color="B2B2B2"/>
              <w:right w:val="single" w:sz="4" w:space="0" w:color="FFFFFF"/>
            </w:tcBorders>
          </w:tcPr>
          <w:p>
            <w:pPr>
              <w:pStyle w:val="ProductList-TableBody"/>
            </w:pPr>
            <w:r>
              <w:t>Sada Core CAL (zařízení)</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"Nabídka Student" </w:instrText>
            </w:r>
            <w:r>
              <w:fldChar w:fldCharType="separate"/>
            </w:r>
            <w:r>
              <w:rPr>
                <w:color w:val="0563C1"/>
              </w:rPr>
              <w:t>ST</w:t>
            </w:r>
            <w:r>
              <w:fldChar w:fldCharType="end"/>
            </w:r>
          </w:p>
        </w:tc>
      </w:tr>
      <w:tr>
        <w:tc>
          <w:tcPr>
            <w:tcW w:w="8820" w:type="dxa"/>
            <w:tcBorders>
              <w:top w:val="dashed" w:sz="4" w:space="0" w:color="B2B2B2"/>
              <w:left w:val="single" w:sz="4" w:space="0" w:color="FFFFFF"/>
              <w:bottom w:val="dashed" w:sz="4" w:space="0" w:color="B2B2B2"/>
              <w:right w:val="single" w:sz="4" w:space="0" w:color="FFFFFF"/>
            </w:tcBorders>
          </w:tcPr>
          <w:p>
            <w:pPr>
              <w:pStyle w:val="ProductList-TableBody"/>
            </w:pPr>
            <w:r>
              <w:t>Sada Enterprise CAL Suite (zařízení)</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"Nabídka Student" </w:instrText>
            </w:r>
            <w:r>
              <w:fldChar w:fldCharType="separate"/>
            </w:r>
            <w:r>
              <w:rPr>
                <w:color w:val="0563C1"/>
              </w:rPr>
              <w:t>ST</w:t>
            </w:r>
            <w:r>
              <w:fldChar w:fldCharType="end"/>
            </w:r>
          </w:p>
        </w:tc>
      </w:tr>
      <w:tr>
        <w:tc>
          <w:tcPr>
            <w:tcW w:w="8820" w:type="dxa"/>
            <w:tcBorders>
              <w:top w:val="dashed" w:sz="4" w:space="0" w:color="B2B2B2"/>
              <w:left w:val="single" w:sz="4" w:space="0" w:color="FFFFFF"/>
              <w:bottom w:val="dashed" w:sz="4" w:space="0" w:color="B2B2B2"/>
              <w:right w:val="single" w:sz="4" w:space="0" w:color="FFFFFF"/>
            </w:tcBorders>
          </w:tcPr>
          <w:p>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"Nabídka Student" </w:instrText>
            </w:r>
            <w:r>
              <w:fldChar w:fldCharType="separate"/>
            </w:r>
            <w:r>
              <w:rPr>
                <w:color w:val="0563C1"/>
              </w:rPr>
              <w:t>ST</w:t>
            </w:r>
            <w:r>
              <w:fldChar w:fldCharType="end"/>
            </w:r>
          </w:p>
        </w:tc>
      </w:tr>
      <w:tr>
        <w:tc>
          <w:tcPr>
            <w:tcW w:w="8820" w:type="dxa"/>
            <w:tcBorders>
              <w:top w:val="dashed" w:sz="4" w:space="0" w:color="B2B2B2"/>
              <w:left w:val="single" w:sz="4" w:space="0" w:color="FFFFFF"/>
              <w:bottom w:val="dashed" w:sz="4" w:space="0" w:color="B2B2B2"/>
              <w:right w:val="single" w:sz="4" w:space="0" w:color="FFFFFF"/>
            </w:tcBorders>
          </w:tcPr>
          <w:p>
            <w:pPr>
              <w:pStyle w:val="ProductList-TableBody"/>
            </w:pPr>
            <w:r>
              <w:t>Windows 10 Education Upgrade (na zařízení)</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"Nabídka Student" </w:instrText>
            </w:r>
            <w:r>
              <w:fldChar w:fldCharType="separate"/>
            </w:r>
            <w:r>
              <w:rPr>
                <w:color w:val="0563C1"/>
              </w:rPr>
              <w:t>ST</w:t>
            </w:r>
            <w:r>
              <w:fldChar w:fldCharType="end"/>
            </w:r>
          </w:p>
        </w:tc>
      </w:tr>
      <w:tr>
        <w:tc>
          <w:tcPr>
            <w:tcW w:w="8820" w:type="dxa"/>
            <w:tcBorders>
              <w:top w:val="dashed" w:sz="4" w:space="0" w:color="B2B2B2"/>
              <w:left w:val="single" w:sz="4" w:space="0" w:color="FFFFFF"/>
              <w:bottom w:val="single" w:sz="4" w:space="0" w:color="FFFFFF"/>
              <w:right w:val="single" w:sz="4" w:space="0" w:color="FFFFFF"/>
            </w:tcBorders>
          </w:tcPr>
          <w:p>
            <w:pPr>
              <w:pStyle w:val="ProductList-TableBody"/>
            </w:pPr>
            <w:r>
              <w:t>Windows 10 Education E5 (na zařízení)</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"Nabídka Student" </w:instrText>
            </w:r>
            <w:r>
              <w:fldChar w:fldCharType="separate"/>
            </w:r>
            <w:r>
              <w:rPr>
                <w:color w:val="0563C1"/>
              </w:rPr>
              <w:t>ST</w:t>
            </w:r>
            <w:r>
              <w:fldChar w:fldCharType="end"/>
            </w:r>
          </w:p>
        </w:tc>
      </w:tr>
    </w:tbl>
    <w:p>
      <w:pPr>
        <w:pStyle w:val="ProductList-Body"/>
      </w:pPr>
    </w:p>
    <w:p>
      <w:pPr>
        <w:pStyle w:val="ProductList-ClauseHeading"/>
        <w:outlineLvl w:val="2"/>
      </w:pPr>
      <w:r>
        <w:t>Požadavky</w:t>
      </w:r>
    </w:p>
    <w:p>
      <w:pPr>
        <w:pStyle w:val="ProductList-Bullet"/>
        <w:numPr>
          <w:ilvl w:val="0"/>
          <w:numId w:val="86"/>
        </w:numPr>
      </w:pPr>
      <w:r>
        <w:t>V případě prováděcí smlouvy Enrollment for Education Solutions (verze před rokem 2017) je možné produkty počítačové platformy nahradit službami online platformy pouze ve výročí, jak je popsáno v tabulce nezbytných podmínek pro kvalifikující služby online.</w:t>
      </w:r>
    </w:p>
    <w:p>
      <w:pPr>
        <w:pStyle w:val="ProductList-Bullet"/>
        <w:numPr>
          <w:ilvl w:val="0"/>
          <w:numId w:val="86"/>
        </w:numPr>
      </w:pPr>
      <w:r>
        <w:t>Počet takových služeb online platformy licencovaných institucí nemůže být menší než počet nahrazovaných produktů počítačové platformy.</w:t>
      </w:r>
    </w:p>
    <w:p>
      <w:pPr>
        <w:pStyle w:val="ProductList-Bullet"/>
        <w:numPr>
          <w:ilvl w:val="0"/>
          <w:numId w:val="86"/>
        </w:numPr>
      </w:pPr>
      <w:r>
        <w:t xml:space="preserve">Služby online platformy mohou být přidány kdykoli během doby platnosti prováděcí smlouvy. </w:t>
      </w:r>
    </w:p>
    <w:p>
      <w:pPr>
        <w:pStyle w:val="ProductList-Body"/>
      </w:pPr>
    </w:p>
    <w:p>
      <w:pPr>
        <w:pStyle w:val="ProductList-ClauseHeading"/>
        <w:outlineLvl w:val="2"/>
      </w:pPr>
      <w:r>
        <w:t>Nezbytné podmínky kvalifikujících online služeb</w:t>
      </w:r>
    </w:p>
    <w:tbl>
      <w:tblPr>
        <w:tblStyle w:val="PURTable"/>
        <w:tblW w:w="0" w:type="dxa"/>
        <w:tblLook w:val="04A0" w:firstRow="1" w:lastRow="0" w:firstColumn="1" w:lastColumn="0" w:noHBand="0" w:noVBand="1"/>
      </w:tblPr>
      <w:tblGrid>
        <w:gridCol w:w="5409"/>
        <w:gridCol w:w="5507"/>
      </w:tblGrid>
      <w:tr>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pPr>
              <w:pStyle w:val="ProductList-TableBody"/>
            </w:pPr>
            <w:r>
              <w:rPr>
                <w:color w:val="FFFFFF"/>
              </w:rPr>
              <w:t>Kvalifikující produkty počítačové platformy</w:t>
            </w:r>
          </w:p>
        </w:tc>
        <w:tc>
          <w:tcPr>
            <w:tcW w:w="6120" w:type="dxa"/>
            <w:shd w:val="clear" w:color="auto" w:fill="0070C0"/>
          </w:tcPr>
          <w:p>
            <w:pPr>
              <w:pStyle w:val="ProductList-TableBody"/>
            </w:pPr>
            <w:r>
              <w:rPr>
                <w:color w:val="FFFFFF"/>
              </w:rPr>
              <w:t>Kvalifikující služba online</w:t>
            </w:r>
          </w:p>
        </w:tc>
      </w:tr>
      <w:tr>
        <w:tc>
          <w:tcPr>
            <w:tcW w:w="6000" w:type="dxa"/>
          </w:tcPr>
          <w:p>
            <w:pPr>
              <w:pStyle w:val="ProductList-TableBody"/>
            </w:pPr>
            <w:r>
              <w:t xml:space="preserve">Office Professional Plus 2016 </w:t>
            </w:r>
            <w:r>
              <w:rPr>
                <w:b/>
              </w:rPr>
              <w:t>a</w:t>
            </w:r>
          </w:p>
          <w:p>
            <w:pPr>
              <w:pStyle w:val="ProductList-TableBody"/>
            </w:pPr>
            <w:r>
              <w:t xml:space="preserve">Desktop Core CAL nebo ECAL Suite (zařízení) </w:t>
            </w:r>
            <w:r>
              <w:rPr>
                <w:b/>
              </w:rPr>
              <w:t>a</w:t>
            </w:r>
          </w:p>
          <w:p>
            <w:pPr>
              <w:pStyle w:val="ProductList-TableBody"/>
            </w:pPr>
            <w:r>
              <w:t xml:space="preserve">Windows 10 Education E5 (na zařízení) </w:t>
            </w:r>
          </w:p>
        </w:tc>
        <w:tc>
          <w:tcPr>
            <w:tcW w:w="6120" w:type="dxa"/>
          </w:tcPr>
          <w:p>
            <w:pPr>
              <w:pStyle w:val="ProductList-TableBody"/>
            </w:pPr>
            <w:r>
              <w:t>Microsoft 365 Education A3/A5 (licence na odběr na základě počtu uživatelů)</w:t>
            </w:r>
          </w:p>
        </w:tc>
      </w:tr>
      <w:tr>
        <w:tc>
          <w:tcPr>
            <w:tcW w:w="6000" w:type="dxa"/>
          </w:tcPr>
          <w:p>
            <w:pPr>
              <w:pStyle w:val="ProductList-TableBody"/>
            </w:pPr>
            <w:r>
              <w:t xml:space="preserve">Office Professional Plus 2016 </w:t>
            </w:r>
            <w:r>
              <w:rPr>
                <w:b/>
              </w:rPr>
              <w:t>a</w:t>
            </w:r>
          </w:p>
          <w:p>
            <w:pPr>
              <w:pStyle w:val="ProductList-TableBody"/>
            </w:pPr>
            <w:r>
              <w:t>Sada Core CAL nebo ECAL (zařízení)</w:t>
            </w:r>
          </w:p>
        </w:tc>
        <w:tc>
          <w:tcPr>
            <w:tcW w:w="6120" w:type="dxa"/>
          </w:tcPr>
          <w:p>
            <w:pPr>
              <w:pStyle w:val="ProductList-TableBody"/>
            </w:pPr>
            <w:r>
              <w:t xml:space="preserve">Office 365 A3/A5 (licence na odběr na základě počtu uživatelů) </w:t>
            </w:r>
            <w:r>
              <w:rPr>
                <w:b/>
              </w:rPr>
              <w:t>a</w:t>
            </w:r>
          </w:p>
          <w:p>
            <w:pPr>
              <w:pStyle w:val="ProductList-TableBody"/>
            </w:pPr>
            <w:r>
              <w:t>EMS E3/E5</w:t>
            </w:r>
          </w:p>
        </w:tc>
      </w:tr>
      <w:tr>
        <w:tc>
          <w:tcPr>
            <w:tcW w:w="6000" w:type="dxa"/>
          </w:tcPr>
          <w:p>
            <w:pPr>
              <w:pStyle w:val="ProductList-TableBody"/>
            </w:pPr>
            <w:r>
              <w:t>Sada Core CAL nebo ECAL (zařízení)</w:t>
            </w:r>
          </w:p>
        </w:tc>
        <w:tc>
          <w:tcPr>
            <w:tcW w:w="6120" w:type="dxa"/>
          </w:tcPr>
          <w:p>
            <w:pPr>
              <w:pStyle w:val="ProductList-TableBody"/>
            </w:pPr>
            <w:r>
              <w:t>Office 365 A3/A5</w:t>
            </w:r>
          </w:p>
        </w:tc>
      </w:tr>
      <w:tr>
        <w:tc>
          <w:tcPr>
            <w:tcW w:w="6000" w:type="dxa"/>
          </w:tcPr>
          <w:p>
            <w:pPr>
              <w:pStyle w:val="ProductList-TableBody"/>
            </w:pPr>
            <w:r>
              <w:t>Office Professional Plus 2016</w:t>
            </w:r>
          </w:p>
        </w:tc>
        <w:tc>
          <w:tcPr>
            <w:tcW w:w="6120" w:type="dxa"/>
          </w:tcPr>
          <w:p>
            <w:pPr>
              <w:pStyle w:val="ProductList-TableBody"/>
            </w:pPr>
            <w:r>
              <w:t>Microsoft 365 Apps for enterprise</w:t>
            </w:r>
          </w:p>
        </w:tc>
      </w:tr>
    </w:tbl>
    <w:p>
      <w:pPr>
        <w:pStyle w:val="ProductList-Body"/>
      </w:pPr>
    </w:p>
    <w:p>
      <w:pPr>
        <w:pStyle w:val="PURBreadcrumb"/>
      </w:pPr>
    </w:p>
    <w:tbl>
      <w:tblPr>
        <w:tblStyle w:val="PURTable"/>
        <w:tblW w:w="0" w:type="dxa"/>
        <w:tblLook w:val="04A0" w:firstRow="1" w:lastRow="0" w:firstColumn="1" w:lastColumn="0" w:noHBand="0" w:noVBand="1"/>
      </w:tblPr>
      <w:tblGrid>
        <w:gridCol w:w="10916"/>
      </w:tblGrid>
      <w:tr>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pPr>
              <w:pStyle w:val="ProductList-TableBody"/>
              <w:jc w:val="right"/>
            </w:pPr>
            <w:hyperlink w:anchor="_Sec842">
              <w:r>
                <w:rPr>
                  <w:color w:val="00467F"/>
                  <w:sz w:val="14"/>
                  <w:u w:val="single"/>
                </w:rPr>
                <w:t>Obsah</w:t>
              </w:r>
            </w:hyperlink>
            <w:r>
              <w:rPr>
                <w:sz w:val="14"/>
              </w:rPr>
              <w:t xml:space="preserve"> / </w:t>
            </w:r>
            <w:hyperlink w:anchor="_Sec549">
              <w:r>
                <w:rPr>
                  <w:color w:val="00467F"/>
                  <w:sz w:val="14"/>
                  <w:u w:val="single"/>
                </w:rPr>
                <w:t>Slovník</w:t>
              </w:r>
            </w:hyperlink>
            <w:r>
              <w:rPr>
                <w:sz w:val="14"/>
              </w:rPr>
              <w:t xml:space="preserve"> / </w:t>
            </w:r>
            <w:hyperlink w:anchor="_Sec844">
              <w:r>
                <w:rPr>
                  <w:color w:val="00467F"/>
                  <w:sz w:val="14"/>
                  <w:u w:val="single"/>
                </w:rPr>
                <w:t>Index</w:t>
              </w:r>
            </w:hyperlink>
          </w:p>
        </w:tc>
      </w:tr>
    </w:tbl>
    <w:p>
      <w:pPr>
        <w:pStyle w:val="ProductList-Body"/>
      </w:pPr>
    </w:p>
    <w:p>
      <w:pPr>
        <w:sectPr>
          <w:headerReference w:type="default" r:id="rId181"/>
          <w:footerReference w:type="default" r:id="rId182"/>
          <w:type w:val="continuous"/>
          <w:pgSz w:w="12240" w:h="15840" w:code="1"/>
          <w:pgMar w:top="1170" w:right="720" w:bottom="720" w:left="720" w:header="432" w:footer="288" w:gutter="0"/>
          <w:cols w:space="360"/>
        </w:sectPr>
      </w:pPr>
    </w:p>
    <w:bookmarkEnd w:id="446"/>
    <w:p>
      <w:pPr>
        <w:pStyle w:val="ProductList-SectionHeading"/>
        <w:pageBreakBefore/>
        <w:outlineLvl w:val="0"/>
      </w:pPr>
      <w:r>
        <w:t>Index</w:t>
      </w:r>
      <w:r>
        <w:fldChar w:fldCharType="begin"/>
      </w:r>
      <w:r>
        <w:instrText xml:space="preserve"> TC "</w:instrText>
      </w:r>
      <w:bookmarkStart w:id="451" w:name="_Toc62550014"/>
      <w:r>
        <w:instrText>Index</w:instrText>
      </w:r>
      <w:bookmarkEnd w:id="451"/>
      <w:r>
        <w:instrText>" \l 1</w:instrText>
      </w:r>
      <w:r>
        <w:fldChar w:fldCharType="end"/>
      </w:r>
    </w:p>
    <w:p>
      <w:pPr>
        <w:pStyle w:val="ProductList-Body"/>
      </w:pPr>
    </w:p>
    <w:p>
      <w:pPr>
        <w:sectPr>
          <w:headerReference w:type="default" r:id="rId183"/>
          <w:footerReference w:type="default" r:id="rId184"/>
          <w:type w:val="continuous"/>
          <w:pgSz w:w="12240" w:h="15840" w:code="1"/>
          <w:pgMar w:top="1170" w:right="720" w:bottom="720" w:left="720" w:header="432" w:footer="288" w:gutter="0"/>
          <w:cols w:space="360"/>
        </w:sectPr>
      </w:pPr>
    </w:p>
    <w:p>
      <w:pPr>
        <w:pStyle w:val="ProductList-Body"/>
        <w:rPr>
          <w:noProof/>
        </w:rPr>
        <w:sectPr>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pPr>
        <w:pStyle w:val="Rejstk1"/>
        <w:tabs>
          <w:tab w:val="right" w:pos="5030"/>
        </w:tabs>
        <w:rPr>
          <w:noProof/>
        </w:rPr>
      </w:pPr>
      <w:r>
        <w:rPr>
          <w:noProof/>
        </w:rPr>
        <w:t>,, 73</w:t>
      </w:r>
    </w:p>
    <w:p>
      <w:pPr>
        <w:pStyle w:val="Rejstk1"/>
        <w:tabs>
          <w:tab w:val="right" w:pos="5030"/>
        </w:tabs>
        <w:rPr>
          <w:noProof/>
        </w:rPr>
      </w:pPr>
      <w:r>
        <w:rPr>
          <w:noProof/>
        </w:rPr>
        <w:t>Access 2019, 24</w:t>
      </w:r>
    </w:p>
    <w:p>
      <w:pPr>
        <w:pStyle w:val="Rejstk1"/>
        <w:tabs>
          <w:tab w:val="right" w:pos="5030"/>
        </w:tabs>
        <w:rPr>
          <w:noProof/>
        </w:rPr>
      </w:pPr>
      <w:r>
        <w:rPr>
          <w:noProof/>
        </w:rPr>
        <w:t>Advanced Threat Analytics 2016, 14</w:t>
      </w:r>
    </w:p>
    <w:p>
      <w:pPr>
        <w:pStyle w:val="Rejstk1"/>
        <w:tabs>
          <w:tab w:val="right" w:pos="5030"/>
        </w:tabs>
        <w:rPr>
          <w:noProof/>
        </w:rPr>
      </w:pPr>
      <w:r>
        <w:rPr>
          <w:noProof/>
        </w:rPr>
        <w:t>AI Builder – doplněk pro kapacitu, 80</w:t>
      </w:r>
    </w:p>
    <w:p>
      <w:pPr>
        <w:pStyle w:val="Rejstk1"/>
        <w:tabs>
          <w:tab w:val="right" w:pos="5030"/>
        </w:tabs>
        <w:rPr>
          <w:noProof/>
        </w:rPr>
      </w:pPr>
      <w:r>
        <w:rPr>
          <w:noProof/>
        </w:rPr>
        <w:t>Audio Conferencing, 75</w:t>
      </w:r>
    </w:p>
    <w:p>
      <w:pPr>
        <w:pStyle w:val="Rejstk1"/>
        <w:tabs>
          <w:tab w:val="right" w:pos="5030"/>
        </w:tabs>
        <w:rPr>
          <w:noProof/>
        </w:rPr>
      </w:pPr>
      <w:r>
        <w:rPr>
          <w:noProof/>
        </w:rPr>
        <w:t>Audio Conferencing pro uživatele žijící v Indii, 75</w:t>
      </w:r>
    </w:p>
    <w:p>
      <w:pPr>
        <w:pStyle w:val="Rejstk1"/>
        <w:tabs>
          <w:tab w:val="right" w:pos="5030"/>
        </w:tabs>
        <w:rPr>
          <w:noProof/>
        </w:rPr>
      </w:pPr>
      <w:r>
        <w:rPr>
          <w:noProof/>
        </w:rPr>
        <w:t>Azure Active Directory Premium Plan 1, 60</w:t>
      </w:r>
    </w:p>
    <w:p>
      <w:pPr>
        <w:pStyle w:val="Rejstk1"/>
        <w:tabs>
          <w:tab w:val="right" w:pos="5030"/>
        </w:tabs>
        <w:rPr>
          <w:noProof/>
        </w:rPr>
      </w:pPr>
      <w:r>
        <w:rPr>
          <w:noProof/>
        </w:rPr>
        <w:t>Azure Active Directory Premium Plan 2, 61</w:t>
      </w:r>
    </w:p>
    <w:p>
      <w:pPr>
        <w:pStyle w:val="Rejstk1"/>
        <w:tabs>
          <w:tab w:val="right" w:pos="5030"/>
        </w:tabs>
        <w:rPr>
          <w:noProof/>
        </w:rPr>
      </w:pPr>
      <w:r>
        <w:rPr>
          <w:noProof/>
        </w:rPr>
        <w:t>Azure DevOps Server 2020 s technologií SQL Server, 42</w:t>
      </w:r>
    </w:p>
    <w:p>
      <w:pPr>
        <w:pStyle w:val="Rejstk1"/>
        <w:tabs>
          <w:tab w:val="right" w:pos="5030"/>
        </w:tabs>
        <w:rPr>
          <w:noProof/>
        </w:rPr>
      </w:pPr>
      <w:r>
        <w:rPr>
          <w:noProof/>
        </w:rPr>
        <w:t>Azure FXT Edge Filer, 15</w:t>
      </w:r>
    </w:p>
    <w:p>
      <w:pPr>
        <w:pStyle w:val="Rejstk1"/>
        <w:tabs>
          <w:tab w:val="right" w:pos="5030"/>
        </w:tabs>
        <w:rPr>
          <w:noProof/>
        </w:rPr>
      </w:pPr>
      <w:r>
        <w:rPr>
          <w:noProof/>
        </w:rPr>
        <w:t>Azure Information Protection Premium Plan 1, 61</w:t>
      </w:r>
    </w:p>
    <w:p>
      <w:pPr>
        <w:pStyle w:val="Rejstk1"/>
        <w:tabs>
          <w:tab w:val="right" w:pos="5030"/>
        </w:tabs>
        <w:rPr>
          <w:noProof/>
        </w:rPr>
      </w:pPr>
      <w:r>
        <w:rPr>
          <w:noProof/>
        </w:rPr>
        <w:t>Azure Security Center, 34</w:t>
      </w:r>
    </w:p>
    <w:p>
      <w:pPr>
        <w:pStyle w:val="Rejstk1"/>
        <w:tabs>
          <w:tab w:val="right" w:pos="5030"/>
        </w:tabs>
        <w:rPr>
          <w:noProof/>
        </w:rPr>
      </w:pPr>
      <w:r>
        <w:rPr>
          <w:noProof/>
        </w:rPr>
        <w:t>Azure Site Recovery, 101</w:t>
      </w:r>
    </w:p>
    <w:p>
      <w:pPr>
        <w:pStyle w:val="Rejstk1"/>
        <w:tabs>
          <w:tab w:val="right" w:pos="5030"/>
        </w:tabs>
        <w:rPr>
          <w:noProof/>
        </w:rPr>
      </w:pPr>
      <w:r>
        <w:rPr>
          <w:noProof/>
        </w:rPr>
        <w:t>Azure Site Recovery (na server vlastněný zákazníkem), 59</w:t>
      </w:r>
    </w:p>
    <w:p>
      <w:pPr>
        <w:pStyle w:val="Rejstk1"/>
        <w:tabs>
          <w:tab w:val="right" w:pos="5030"/>
        </w:tabs>
        <w:rPr>
          <w:noProof/>
        </w:rPr>
      </w:pPr>
      <w:r>
        <w:rPr>
          <w:noProof/>
        </w:rPr>
        <w:t>Azure SQL Edge (na zařízení), 59</w:t>
      </w:r>
    </w:p>
    <w:p>
      <w:pPr>
        <w:pStyle w:val="Rejstk1"/>
        <w:tabs>
          <w:tab w:val="right" w:pos="5030"/>
        </w:tabs>
        <w:rPr>
          <w:noProof/>
        </w:rPr>
      </w:pPr>
      <w:r>
        <w:rPr>
          <w:noProof/>
        </w:rPr>
        <w:t>Azure Stack Hub, 55</w:t>
      </w:r>
    </w:p>
    <w:p>
      <w:pPr>
        <w:pStyle w:val="Rejstk1"/>
        <w:tabs>
          <w:tab w:val="right" w:pos="5030"/>
        </w:tabs>
        <w:rPr>
          <w:noProof/>
        </w:rPr>
      </w:pPr>
      <w:r>
        <w:rPr>
          <w:noProof/>
        </w:rPr>
        <w:t>Balíky služby GitHub, 82</w:t>
      </w:r>
    </w:p>
    <w:p>
      <w:pPr>
        <w:pStyle w:val="Rejstk1"/>
        <w:tabs>
          <w:tab w:val="right" w:pos="5030"/>
        </w:tabs>
        <w:rPr>
          <w:noProof/>
        </w:rPr>
      </w:pPr>
      <w:r>
        <w:rPr>
          <w:noProof/>
        </w:rPr>
        <w:t>Bing Maps Transactions 100K (licence na odběr), 80</w:t>
      </w:r>
    </w:p>
    <w:p>
      <w:pPr>
        <w:pStyle w:val="Rejstk1"/>
        <w:tabs>
          <w:tab w:val="right" w:pos="5030"/>
        </w:tabs>
        <w:rPr>
          <w:noProof/>
        </w:rPr>
      </w:pPr>
      <w:r>
        <w:rPr>
          <w:noProof/>
        </w:rPr>
        <w:t>Bing Maps Transactions 10M (licence na odběr), 80</w:t>
      </w:r>
    </w:p>
    <w:p>
      <w:pPr>
        <w:pStyle w:val="Rejstk1"/>
        <w:tabs>
          <w:tab w:val="right" w:pos="5030"/>
        </w:tabs>
        <w:rPr>
          <w:noProof/>
        </w:rPr>
      </w:pPr>
      <w:r>
        <w:rPr>
          <w:noProof/>
        </w:rPr>
        <w:t>Bing Maps Transactions 1M (licence na odběr), 80</w:t>
      </w:r>
    </w:p>
    <w:p>
      <w:pPr>
        <w:pStyle w:val="Rejstk1"/>
        <w:tabs>
          <w:tab w:val="right" w:pos="5030"/>
        </w:tabs>
        <w:rPr>
          <w:noProof/>
        </w:rPr>
      </w:pPr>
      <w:r>
        <w:rPr>
          <w:noProof/>
        </w:rPr>
        <w:t>Bing Maps Transactions 2M (licence na odběr), 80</w:t>
      </w:r>
    </w:p>
    <w:p>
      <w:pPr>
        <w:pStyle w:val="Rejstk1"/>
        <w:tabs>
          <w:tab w:val="right" w:pos="5030"/>
        </w:tabs>
        <w:rPr>
          <w:noProof/>
        </w:rPr>
      </w:pPr>
      <w:r>
        <w:rPr>
          <w:noProof/>
        </w:rPr>
        <w:t>Bing Maps Transactions 30M (licence na odběr), 80</w:t>
      </w:r>
    </w:p>
    <w:p>
      <w:pPr>
        <w:pStyle w:val="Rejstk1"/>
        <w:tabs>
          <w:tab w:val="right" w:pos="5030"/>
        </w:tabs>
        <w:rPr>
          <w:noProof/>
        </w:rPr>
      </w:pPr>
      <w:r>
        <w:rPr>
          <w:noProof/>
        </w:rPr>
        <w:t>Bing Maps Transactions 500K (licence na odběr), 80</w:t>
      </w:r>
    </w:p>
    <w:p>
      <w:pPr>
        <w:pStyle w:val="Rejstk1"/>
        <w:tabs>
          <w:tab w:val="right" w:pos="5030"/>
        </w:tabs>
        <w:rPr>
          <w:noProof/>
        </w:rPr>
      </w:pPr>
      <w:r>
        <w:rPr>
          <w:noProof/>
        </w:rPr>
        <w:t>Bing Maps Transactions 5M (licence na odběr), 80</w:t>
      </w:r>
    </w:p>
    <w:p>
      <w:pPr>
        <w:pStyle w:val="Rejstk1"/>
        <w:tabs>
          <w:tab w:val="right" w:pos="5030"/>
        </w:tabs>
        <w:rPr>
          <w:noProof/>
        </w:rPr>
      </w:pPr>
      <w:r>
        <w:rPr>
          <w:noProof/>
        </w:rPr>
        <w:t>BizTalk Server, 100</w:t>
      </w:r>
    </w:p>
    <w:p>
      <w:pPr>
        <w:pStyle w:val="Rejstk1"/>
        <w:tabs>
          <w:tab w:val="right" w:pos="5030"/>
        </w:tabs>
        <w:rPr>
          <w:noProof/>
        </w:rPr>
      </w:pPr>
      <w:r>
        <w:rPr>
          <w:noProof/>
        </w:rPr>
        <w:t>BizTalk Server 2016, 15</w:t>
      </w:r>
    </w:p>
    <w:p>
      <w:pPr>
        <w:pStyle w:val="Rejstk1"/>
        <w:tabs>
          <w:tab w:val="right" w:pos="5030"/>
        </w:tabs>
        <w:rPr>
          <w:noProof/>
        </w:rPr>
      </w:pPr>
      <w:r>
        <w:rPr>
          <w:noProof/>
        </w:rPr>
        <w:t>BizTalk Server 2020 – verze Branch, 15</w:t>
      </w:r>
    </w:p>
    <w:p>
      <w:pPr>
        <w:pStyle w:val="Rejstk1"/>
        <w:tabs>
          <w:tab w:val="right" w:pos="5030"/>
        </w:tabs>
        <w:rPr>
          <w:noProof/>
        </w:rPr>
      </w:pPr>
      <w:r>
        <w:rPr>
          <w:noProof/>
        </w:rPr>
        <w:t>BizTalk Server 2020 – verze Enterprise, 15</w:t>
      </w:r>
    </w:p>
    <w:p>
      <w:pPr>
        <w:pStyle w:val="Rejstk1"/>
        <w:tabs>
          <w:tab w:val="right" w:pos="5030"/>
        </w:tabs>
        <w:rPr>
          <w:noProof/>
        </w:rPr>
      </w:pPr>
      <w:r>
        <w:rPr>
          <w:noProof/>
        </w:rPr>
        <w:t>BizTalk Server 2020 – verze Standard, 15</w:t>
      </w:r>
    </w:p>
    <w:p>
      <w:pPr>
        <w:pStyle w:val="Rejstk1"/>
        <w:tabs>
          <w:tab w:val="right" w:pos="5030"/>
        </w:tabs>
        <w:rPr>
          <w:noProof/>
        </w:rPr>
      </w:pPr>
      <w:r>
        <w:rPr>
          <w:noProof/>
        </w:rPr>
        <w:t>BizTalk Server 2020 – verze Standard IDC, 15</w:t>
      </w:r>
    </w:p>
    <w:p>
      <w:pPr>
        <w:pStyle w:val="Rejstk1"/>
        <w:tabs>
          <w:tab w:val="right" w:pos="5030"/>
        </w:tabs>
        <w:rPr>
          <w:noProof/>
        </w:rPr>
      </w:pPr>
      <w:r>
        <w:rPr>
          <w:noProof/>
        </w:rPr>
        <w:t>BizTalk Server 2020 Branch IDC, 15</w:t>
      </w:r>
    </w:p>
    <w:p>
      <w:pPr>
        <w:pStyle w:val="Rejstk1"/>
        <w:tabs>
          <w:tab w:val="right" w:pos="5030"/>
        </w:tabs>
        <w:rPr>
          <w:noProof/>
        </w:rPr>
      </w:pPr>
      <w:r>
        <w:rPr>
          <w:noProof/>
        </w:rPr>
        <w:t>BizTalk Server Branch, 101</w:t>
      </w:r>
    </w:p>
    <w:p>
      <w:pPr>
        <w:pStyle w:val="Rejstk1"/>
        <w:tabs>
          <w:tab w:val="right" w:pos="5030"/>
        </w:tabs>
        <w:rPr>
          <w:noProof/>
        </w:rPr>
      </w:pPr>
      <w:r>
        <w:rPr>
          <w:noProof/>
        </w:rPr>
        <w:t>BizTalk Server Enterprise, 101</w:t>
      </w:r>
    </w:p>
    <w:p>
      <w:pPr>
        <w:pStyle w:val="Rejstk1"/>
        <w:tabs>
          <w:tab w:val="right" w:pos="5030"/>
        </w:tabs>
        <w:rPr>
          <w:noProof/>
        </w:rPr>
      </w:pPr>
      <w:r>
        <w:rPr>
          <w:noProof/>
        </w:rPr>
        <w:t>BizTalk Server Standard, 101</w:t>
      </w:r>
    </w:p>
    <w:p>
      <w:pPr>
        <w:pStyle w:val="Rejstk1"/>
        <w:tabs>
          <w:tab w:val="right" w:pos="5030"/>
        </w:tabs>
        <w:rPr>
          <w:noProof/>
        </w:rPr>
      </w:pPr>
      <w:r>
        <w:rPr>
          <w:noProof/>
        </w:rPr>
        <w:t>Business Voice, 75</w:t>
      </w:r>
    </w:p>
    <w:p>
      <w:pPr>
        <w:pStyle w:val="Rejstk1"/>
        <w:tabs>
          <w:tab w:val="right" w:pos="5030"/>
        </w:tabs>
        <w:rPr>
          <w:noProof/>
        </w:rPr>
      </w:pPr>
      <w:r>
        <w:rPr>
          <w:noProof/>
        </w:rPr>
        <w:t>Calling Plan, 75</w:t>
      </w:r>
    </w:p>
    <w:p>
      <w:pPr>
        <w:pStyle w:val="Rejstk1"/>
        <w:tabs>
          <w:tab w:val="right" w:pos="5030"/>
        </w:tabs>
        <w:rPr>
          <w:noProof/>
        </w:rPr>
      </w:pPr>
      <w:r>
        <w:rPr>
          <w:noProof/>
        </w:rPr>
        <w:t>část Microsoft Defender for Endpoint, 48</w:t>
      </w:r>
    </w:p>
    <w:p>
      <w:pPr>
        <w:pStyle w:val="Rejstk1"/>
        <w:tabs>
          <w:tab w:val="right" w:pos="5030"/>
        </w:tabs>
        <w:rPr>
          <w:noProof/>
        </w:rPr>
      </w:pPr>
      <w:r>
        <w:rPr>
          <w:noProof/>
        </w:rPr>
        <w:t>Chat for Dynamics 365 Customer Service (Dynamics 365 for Customer Service Chat), 70</w:t>
      </w:r>
    </w:p>
    <w:p>
      <w:pPr>
        <w:pStyle w:val="Rejstk1"/>
        <w:tabs>
          <w:tab w:val="right" w:pos="5030"/>
        </w:tabs>
        <w:rPr>
          <w:noProof/>
        </w:rPr>
      </w:pPr>
      <w:r>
        <w:rPr>
          <w:noProof/>
        </w:rPr>
        <w:t>CIS Suite Datacenter, 100</w:t>
      </w:r>
    </w:p>
    <w:p>
      <w:pPr>
        <w:pStyle w:val="Rejstk1"/>
        <w:tabs>
          <w:tab w:val="right" w:pos="5030"/>
        </w:tabs>
        <w:rPr>
          <w:noProof/>
        </w:rPr>
      </w:pPr>
      <w:r>
        <w:rPr>
          <w:noProof/>
        </w:rPr>
        <w:t>CIS Suite Standard, 100</w:t>
      </w:r>
    </w:p>
    <w:p>
      <w:pPr>
        <w:pStyle w:val="Rejstk1"/>
        <w:tabs>
          <w:tab w:val="right" w:pos="5030"/>
        </w:tabs>
        <w:rPr>
          <w:noProof/>
        </w:rPr>
      </w:pPr>
      <w:r>
        <w:rPr>
          <w:noProof/>
        </w:rPr>
        <w:t>Common Area Phone, 75</w:t>
      </w:r>
    </w:p>
    <w:p>
      <w:pPr>
        <w:pStyle w:val="Rejstk1"/>
        <w:tabs>
          <w:tab w:val="right" w:pos="5030"/>
        </w:tabs>
        <w:rPr>
          <w:noProof/>
        </w:rPr>
      </w:pPr>
      <w:r>
        <w:rPr>
          <w:noProof/>
        </w:rPr>
        <w:t>Communication Credits, 75</w:t>
      </w:r>
    </w:p>
    <w:p>
      <w:pPr>
        <w:pStyle w:val="Rejstk1"/>
        <w:tabs>
          <w:tab w:val="right" w:pos="5030"/>
        </w:tabs>
        <w:rPr>
          <w:noProof/>
        </w:rPr>
      </w:pPr>
      <w:r>
        <w:rPr>
          <w:noProof/>
        </w:rPr>
        <w:t>Core CAL, 35, 101</w:t>
      </w:r>
    </w:p>
    <w:p>
      <w:pPr>
        <w:pStyle w:val="Rejstk1"/>
        <w:tabs>
          <w:tab w:val="right" w:pos="5030"/>
        </w:tabs>
        <w:rPr>
          <w:noProof/>
        </w:rPr>
      </w:pPr>
      <w:r>
        <w:rPr>
          <w:noProof/>
        </w:rPr>
        <w:t>Core CAL Suite Bridge pro Microsoft Intune, 17</w:t>
      </w:r>
    </w:p>
    <w:p>
      <w:pPr>
        <w:pStyle w:val="Rejstk1"/>
        <w:tabs>
          <w:tab w:val="right" w:pos="5030"/>
        </w:tabs>
        <w:rPr>
          <w:noProof/>
        </w:rPr>
      </w:pPr>
      <w:r>
        <w:rPr>
          <w:noProof/>
        </w:rPr>
        <w:t>Core CAL Suite Bridge pro Office 365, 17</w:t>
      </w:r>
    </w:p>
    <w:p>
      <w:pPr>
        <w:pStyle w:val="Rejstk1"/>
        <w:tabs>
          <w:tab w:val="right" w:pos="5030"/>
        </w:tabs>
        <w:rPr>
          <w:noProof/>
        </w:rPr>
      </w:pPr>
      <w:r>
        <w:rPr>
          <w:noProof/>
        </w:rPr>
        <w:t>Core CAL Suite Bridge pro Office 365 a Microsoft Intune, 17</w:t>
      </w:r>
    </w:p>
    <w:p>
      <w:pPr>
        <w:pStyle w:val="Rejstk1"/>
        <w:tabs>
          <w:tab w:val="right" w:pos="5030"/>
        </w:tabs>
        <w:rPr>
          <w:noProof/>
        </w:rPr>
      </w:pPr>
      <w:r>
        <w:rPr>
          <w:noProof/>
        </w:rPr>
        <w:t>Core CAL Suite Bridge pro Office 365 z krytí SA (licence na odběr pro uživatele), 17</w:t>
      </w:r>
    </w:p>
    <w:p>
      <w:pPr>
        <w:pStyle w:val="Rejstk1"/>
        <w:tabs>
          <w:tab w:val="right" w:pos="5030"/>
        </w:tabs>
        <w:rPr>
          <w:noProof/>
        </w:rPr>
      </w:pPr>
      <w:r>
        <w:rPr>
          <w:noProof/>
        </w:rPr>
        <w:t>Core Infrastructure Server Suite Datacenter (sady 16 jádrových licencí), 18</w:t>
      </w:r>
    </w:p>
    <w:p>
      <w:pPr>
        <w:pStyle w:val="Rejstk1"/>
        <w:tabs>
          <w:tab w:val="right" w:pos="5030"/>
        </w:tabs>
        <w:rPr>
          <w:noProof/>
        </w:rPr>
      </w:pPr>
      <w:r>
        <w:rPr>
          <w:noProof/>
        </w:rPr>
        <w:t>Core Infrastructure Server Suite Datacenter (sady 2 jádrových licencí), 18</w:t>
      </w:r>
    </w:p>
    <w:p>
      <w:pPr>
        <w:pStyle w:val="Rejstk1"/>
        <w:tabs>
          <w:tab w:val="right" w:pos="5030"/>
        </w:tabs>
        <w:rPr>
          <w:noProof/>
        </w:rPr>
      </w:pPr>
      <w:r>
        <w:rPr>
          <w:noProof/>
        </w:rPr>
        <w:t>Core Infrastructure Server Suite Datacenter,, 101</w:t>
      </w:r>
    </w:p>
    <w:p>
      <w:pPr>
        <w:pStyle w:val="Rejstk1"/>
        <w:tabs>
          <w:tab w:val="right" w:pos="5030"/>
        </w:tabs>
        <w:rPr>
          <w:noProof/>
        </w:rPr>
      </w:pPr>
      <w:r>
        <w:rPr>
          <w:noProof/>
        </w:rPr>
        <w:t>Core Infrastructure Server Suite Standard (sady 16 jádrových licencí), 18</w:t>
      </w:r>
    </w:p>
    <w:p>
      <w:pPr>
        <w:pStyle w:val="Rejstk1"/>
        <w:tabs>
          <w:tab w:val="right" w:pos="5030"/>
        </w:tabs>
        <w:rPr>
          <w:noProof/>
        </w:rPr>
      </w:pPr>
      <w:r>
        <w:rPr>
          <w:noProof/>
        </w:rPr>
        <w:t>Core Infrastructure Server Suite Standard (sady 2 jádrových licencí), 18</w:t>
      </w:r>
    </w:p>
    <w:p>
      <w:pPr>
        <w:pStyle w:val="Rejstk1"/>
        <w:tabs>
          <w:tab w:val="right" w:pos="5030"/>
        </w:tabs>
        <w:rPr>
          <w:noProof/>
        </w:rPr>
      </w:pPr>
      <w:r>
        <w:rPr>
          <w:noProof/>
        </w:rPr>
        <w:t>Core Infrastructure Server Suite Standard., 101</w:t>
      </w:r>
    </w:p>
    <w:p>
      <w:pPr>
        <w:pStyle w:val="Rejstk1"/>
        <w:tabs>
          <w:tab w:val="right" w:pos="5030"/>
        </w:tabs>
        <w:rPr>
          <w:noProof/>
        </w:rPr>
      </w:pPr>
      <w:r>
        <w:rPr>
          <w:noProof/>
        </w:rPr>
        <w:t>Data Loss Prevention, 27</w:t>
      </w:r>
    </w:p>
    <w:p>
      <w:pPr>
        <w:pStyle w:val="Rejstk1"/>
        <w:tabs>
          <w:tab w:val="right" w:pos="5030"/>
        </w:tabs>
        <w:rPr>
          <w:noProof/>
        </w:rPr>
      </w:pPr>
      <w:r>
        <w:rPr>
          <w:noProof/>
        </w:rPr>
        <w:t>Dataverse, 80</w:t>
      </w:r>
    </w:p>
    <w:p>
      <w:pPr>
        <w:pStyle w:val="Rejstk1"/>
        <w:tabs>
          <w:tab w:val="right" w:pos="5030"/>
        </w:tabs>
        <w:rPr>
          <w:noProof/>
        </w:rPr>
      </w:pPr>
      <w:r>
        <w:rPr>
          <w:noProof/>
        </w:rPr>
        <w:t>Dataverse, 70</w:t>
      </w:r>
    </w:p>
    <w:p>
      <w:pPr>
        <w:pStyle w:val="Rejstk1"/>
        <w:tabs>
          <w:tab w:val="right" w:pos="5030"/>
        </w:tabs>
        <w:rPr>
          <w:noProof/>
        </w:rPr>
      </w:pPr>
      <w:r>
        <w:rPr>
          <w:noProof/>
        </w:rPr>
        <w:t>Dataverse for Apps Database Capacity, 70, 80</w:t>
      </w:r>
    </w:p>
    <w:p>
      <w:pPr>
        <w:pStyle w:val="Rejstk1"/>
        <w:tabs>
          <w:tab w:val="right" w:pos="5030"/>
        </w:tabs>
        <w:rPr>
          <w:noProof/>
        </w:rPr>
      </w:pPr>
      <w:r>
        <w:rPr>
          <w:noProof/>
        </w:rPr>
        <w:t>Dodatečná aplikace neprodukčního serveru Dynamics 365 Marketing, 69</w:t>
      </w:r>
    </w:p>
    <w:p>
      <w:pPr>
        <w:pStyle w:val="Rejstk1"/>
        <w:tabs>
          <w:tab w:val="right" w:pos="5030"/>
        </w:tabs>
        <w:rPr>
          <w:noProof/>
        </w:rPr>
      </w:pPr>
      <w:r>
        <w:rPr>
          <w:noProof/>
        </w:rPr>
        <w:t>Doplněk Audio Conferencing pro uživatele E5 žijící v Indii, 75</w:t>
      </w:r>
    </w:p>
    <w:p>
      <w:pPr>
        <w:pStyle w:val="Rejstk1"/>
        <w:tabs>
          <w:tab w:val="right" w:pos="5030"/>
        </w:tabs>
        <w:rPr>
          <w:noProof/>
        </w:rPr>
      </w:pPr>
      <w:r>
        <w:rPr>
          <w:noProof/>
        </w:rPr>
        <w:t>Doplněk Azure Information Protection Premium Plan 1, 61</w:t>
      </w:r>
    </w:p>
    <w:p>
      <w:pPr>
        <w:pStyle w:val="Rejstk1"/>
        <w:tabs>
          <w:tab w:val="right" w:pos="5030"/>
        </w:tabs>
        <w:rPr>
          <w:noProof/>
        </w:rPr>
      </w:pPr>
      <w:r>
        <w:rPr>
          <w:noProof/>
        </w:rPr>
        <w:t>Doplněk cloudu Dynamics 365 Business Central Premium/Team Members, 68</w:t>
      </w:r>
    </w:p>
    <w:p>
      <w:pPr>
        <w:pStyle w:val="Rejstk1"/>
        <w:tabs>
          <w:tab w:val="right" w:pos="5030"/>
        </w:tabs>
        <w:rPr>
          <w:noProof/>
        </w:rPr>
      </w:pPr>
      <w:r>
        <w:rPr>
          <w:noProof/>
        </w:rPr>
        <w:t>Doplněk Dynamics 365 Commerce, 69</w:t>
      </w:r>
    </w:p>
    <w:p>
      <w:pPr>
        <w:pStyle w:val="Rejstk1"/>
        <w:tabs>
          <w:tab w:val="right" w:pos="5030"/>
        </w:tabs>
        <w:rPr>
          <w:noProof/>
        </w:rPr>
      </w:pPr>
      <w:r>
        <w:rPr>
          <w:noProof/>
        </w:rPr>
        <w:t>Doplněk Dynamics 365 Finance, 69</w:t>
      </w:r>
    </w:p>
    <w:p>
      <w:pPr>
        <w:pStyle w:val="Rejstk1"/>
        <w:tabs>
          <w:tab w:val="right" w:pos="5030"/>
        </w:tabs>
        <w:rPr>
          <w:noProof/>
        </w:rPr>
      </w:pPr>
      <w:r>
        <w:rPr>
          <w:noProof/>
        </w:rPr>
        <w:t>Doplněk Dynamics 365 Operations Activity, 68</w:t>
      </w:r>
    </w:p>
    <w:p>
      <w:pPr>
        <w:pStyle w:val="Rejstk1"/>
        <w:tabs>
          <w:tab w:val="right" w:pos="5030"/>
        </w:tabs>
        <w:rPr>
          <w:noProof/>
        </w:rPr>
      </w:pPr>
      <w:r>
        <w:rPr>
          <w:noProof/>
        </w:rPr>
        <w:t>Doplněk Dynamics 365 Operations Device, 68</w:t>
      </w:r>
    </w:p>
    <w:p>
      <w:pPr>
        <w:pStyle w:val="Rejstk1"/>
        <w:tabs>
          <w:tab w:val="right" w:pos="5030"/>
        </w:tabs>
        <w:rPr>
          <w:noProof/>
        </w:rPr>
      </w:pPr>
      <w:r>
        <w:rPr>
          <w:noProof/>
        </w:rPr>
        <w:t>Doplněk Dynamics 365 Supply Chain Management, 69</w:t>
      </w:r>
    </w:p>
    <w:p>
      <w:pPr>
        <w:pStyle w:val="Rejstk1"/>
        <w:tabs>
          <w:tab w:val="right" w:pos="5030"/>
        </w:tabs>
        <w:rPr>
          <w:noProof/>
        </w:rPr>
      </w:pPr>
      <w:r>
        <w:rPr>
          <w:noProof/>
        </w:rPr>
        <w:t>Doplněk Dynamics 365 Team Members, 69</w:t>
      </w:r>
    </w:p>
    <w:p>
      <w:pPr>
        <w:pStyle w:val="Rejstk1"/>
        <w:tabs>
          <w:tab w:val="right" w:pos="5030"/>
        </w:tabs>
        <w:rPr>
          <w:noProof/>
        </w:rPr>
      </w:pPr>
      <w:r>
        <w:rPr>
          <w:noProof/>
        </w:rPr>
        <w:t>Doplněk Enterprise Mobility + Security A3, 65</w:t>
      </w:r>
    </w:p>
    <w:p>
      <w:pPr>
        <w:pStyle w:val="Rejstk1"/>
        <w:tabs>
          <w:tab w:val="right" w:pos="5030"/>
        </w:tabs>
        <w:rPr>
          <w:noProof/>
        </w:rPr>
      </w:pPr>
      <w:r>
        <w:rPr>
          <w:noProof/>
        </w:rPr>
        <w:t>Doplněk Enterprise Mobility + Security A5, 65</w:t>
      </w:r>
    </w:p>
    <w:p>
      <w:pPr>
        <w:pStyle w:val="Rejstk1"/>
        <w:tabs>
          <w:tab w:val="right" w:pos="5030"/>
        </w:tabs>
        <w:rPr>
          <w:noProof/>
        </w:rPr>
      </w:pPr>
      <w:r>
        <w:rPr>
          <w:noProof/>
        </w:rPr>
        <w:t>Doplněk Enterprise Mobility + Security E3, 65</w:t>
      </w:r>
    </w:p>
    <w:p>
      <w:pPr>
        <w:pStyle w:val="Rejstk1"/>
        <w:tabs>
          <w:tab w:val="right" w:pos="5030"/>
        </w:tabs>
        <w:rPr>
          <w:noProof/>
        </w:rPr>
      </w:pPr>
      <w:r>
        <w:rPr>
          <w:noProof/>
        </w:rPr>
        <w:t>Doplněk Enterprise Mobility + Security E5, 65</w:t>
      </w:r>
    </w:p>
    <w:p>
      <w:pPr>
        <w:pStyle w:val="Rejstk1"/>
        <w:tabs>
          <w:tab w:val="right" w:pos="5030"/>
        </w:tabs>
        <w:rPr>
          <w:noProof/>
        </w:rPr>
      </w:pPr>
      <w:r>
        <w:rPr>
          <w:noProof/>
        </w:rPr>
        <w:t>Doplněk Exchange Online Plan 1, 76</w:t>
      </w:r>
    </w:p>
    <w:p>
      <w:pPr>
        <w:pStyle w:val="Rejstk1"/>
        <w:tabs>
          <w:tab w:val="right" w:pos="5030"/>
        </w:tabs>
        <w:rPr>
          <w:noProof/>
        </w:rPr>
      </w:pPr>
      <w:r>
        <w:rPr>
          <w:noProof/>
        </w:rPr>
        <w:t>Doplněk licence CAL k produktu Skype for Business Plus pro Microsoft 365 E3 (licence na odběr na základě počtu uživatelů), 62</w:t>
      </w:r>
    </w:p>
    <w:p>
      <w:pPr>
        <w:pStyle w:val="Rejstk1"/>
        <w:tabs>
          <w:tab w:val="right" w:pos="5030"/>
        </w:tabs>
        <w:rPr>
          <w:noProof/>
        </w:rPr>
      </w:pPr>
      <w:r>
        <w:rPr>
          <w:noProof/>
        </w:rPr>
        <w:t>Doplněk licence na bázi předplatného podle počtu uživatelů k produktu Microsoft Intune – Extra Storage 1 GB, 85</w:t>
      </w:r>
    </w:p>
    <w:p>
      <w:pPr>
        <w:pStyle w:val="Rejstk1"/>
        <w:tabs>
          <w:tab w:val="right" w:pos="5030"/>
        </w:tabs>
        <w:rPr>
          <w:noProof/>
        </w:rPr>
      </w:pPr>
      <w:r>
        <w:rPr>
          <w:noProof/>
        </w:rPr>
        <w:t>Doplněk licence pro správu klienta k produktu Microsoft Defender for Identity, 61</w:t>
      </w:r>
    </w:p>
    <w:p>
      <w:pPr>
        <w:pStyle w:val="Rejstk1"/>
        <w:tabs>
          <w:tab w:val="right" w:pos="5030"/>
        </w:tabs>
        <w:rPr>
          <w:noProof/>
        </w:rPr>
      </w:pPr>
      <w:r>
        <w:rPr>
          <w:noProof/>
        </w:rPr>
        <w:t>Doplněk Microsoft Cloud Healthcare, 84</w:t>
      </w:r>
    </w:p>
    <w:p>
      <w:pPr>
        <w:pStyle w:val="Rejstk1"/>
        <w:tabs>
          <w:tab w:val="right" w:pos="5030"/>
        </w:tabs>
        <w:rPr>
          <w:noProof/>
        </w:rPr>
      </w:pPr>
      <w:r>
        <w:rPr>
          <w:noProof/>
        </w:rPr>
        <w:t>Doplněk Microsoft Stream Storage, 77</w:t>
      </w:r>
    </w:p>
    <w:p>
      <w:pPr>
        <w:pStyle w:val="Rejstk1"/>
        <w:tabs>
          <w:tab w:val="right" w:pos="5030"/>
        </w:tabs>
        <w:rPr>
          <w:noProof/>
        </w:rPr>
      </w:pPr>
      <w:r>
        <w:rPr>
          <w:noProof/>
        </w:rPr>
        <w:t>Doplněk Office 365 A5, 73</w:t>
      </w:r>
    </w:p>
    <w:p>
      <w:pPr>
        <w:pStyle w:val="Rejstk1"/>
        <w:tabs>
          <w:tab w:val="right" w:pos="5030"/>
        </w:tabs>
        <w:rPr>
          <w:noProof/>
        </w:rPr>
      </w:pPr>
      <w:r>
        <w:rPr>
          <w:noProof/>
        </w:rPr>
        <w:t>Doplněk Office 365 E1 a E3, 74</w:t>
      </w:r>
    </w:p>
    <w:p>
      <w:pPr>
        <w:pStyle w:val="Rejstk1"/>
        <w:tabs>
          <w:tab w:val="right" w:pos="5030"/>
        </w:tabs>
        <w:rPr>
          <w:noProof/>
        </w:rPr>
      </w:pPr>
      <w:r>
        <w:rPr>
          <w:noProof/>
        </w:rPr>
        <w:t>Doplněk Office 365 E3 bez Apps for enterprise, 74</w:t>
      </w:r>
    </w:p>
    <w:p>
      <w:pPr>
        <w:pStyle w:val="Rejstk1"/>
        <w:tabs>
          <w:tab w:val="right" w:pos="5030"/>
        </w:tabs>
        <w:rPr>
          <w:noProof/>
        </w:rPr>
      </w:pPr>
      <w:r>
        <w:rPr>
          <w:noProof/>
        </w:rPr>
        <w:t>Doplněk Office 365 E5, 74</w:t>
      </w:r>
    </w:p>
    <w:p>
      <w:pPr>
        <w:pStyle w:val="Rejstk1"/>
        <w:tabs>
          <w:tab w:val="right" w:pos="5030"/>
        </w:tabs>
        <w:rPr>
          <w:noProof/>
        </w:rPr>
      </w:pPr>
      <w:r>
        <w:rPr>
          <w:noProof/>
        </w:rPr>
        <w:t>Doplněk Office 365 Multi-Geo, 74</w:t>
      </w:r>
    </w:p>
    <w:p>
      <w:pPr>
        <w:pStyle w:val="Rejstk1"/>
        <w:tabs>
          <w:tab w:val="right" w:pos="5030"/>
        </w:tabs>
        <w:rPr>
          <w:noProof/>
        </w:rPr>
      </w:pPr>
      <w:r>
        <w:rPr>
          <w:noProof/>
        </w:rPr>
        <w:t>Doplněk pro Microsoft 365 E3/E5, 61</w:t>
      </w:r>
    </w:p>
    <w:p>
      <w:pPr>
        <w:pStyle w:val="Rejstk1"/>
        <w:tabs>
          <w:tab w:val="right" w:pos="5030"/>
        </w:tabs>
        <w:rPr>
          <w:noProof/>
        </w:rPr>
      </w:pPr>
      <w:r>
        <w:rPr>
          <w:noProof/>
        </w:rPr>
        <w:t>Doplněk pro Microsoft Intune, 84</w:t>
      </w:r>
    </w:p>
    <w:p>
      <w:pPr>
        <w:pStyle w:val="Rejstk1"/>
        <w:tabs>
          <w:tab w:val="right" w:pos="5030"/>
        </w:tabs>
        <w:rPr>
          <w:noProof/>
        </w:rPr>
      </w:pPr>
      <w:r>
        <w:rPr>
          <w:noProof/>
        </w:rPr>
        <w:t>Doplněk pro Microsoft Intune for EDU, 85</w:t>
      </w:r>
    </w:p>
    <w:p>
      <w:pPr>
        <w:pStyle w:val="Rejstk1"/>
        <w:tabs>
          <w:tab w:val="right" w:pos="5030"/>
        </w:tabs>
        <w:rPr>
          <w:noProof/>
        </w:rPr>
      </w:pPr>
      <w:r>
        <w:rPr>
          <w:noProof/>
        </w:rPr>
        <w:t>Doplněk Project Essentials, 78</w:t>
      </w:r>
    </w:p>
    <w:p>
      <w:pPr>
        <w:pStyle w:val="Rejstk1"/>
        <w:tabs>
          <w:tab w:val="right" w:pos="5030"/>
        </w:tabs>
        <w:rPr>
          <w:noProof/>
        </w:rPr>
      </w:pPr>
      <w:r>
        <w:rPr>
          <w:noProof/>
        </w:rPr>
        <w:t>Doplněk Project Plan 1, 78</w:t>
      </w:r>
    </w:p>
    <w:p>
      <w:pPr>
        <w:pStyle w:val="Rejstk1"/>
        <w:tabs>
          <w:tab w:val="right" w:pos="5030"/>
        </w:tabs>
        <w:rPr>
          <w:noProof/>
        </w:rPr>
      </w:pPr>
      <w:r>
        <w:rPr>
          <w:noProof/>
        </w:rPr>
        <w:t>Doplněk Project Plan 3, 78</w:t>
      </w:r>
    </w:p>
    <w:p>
      <w:pPr>
        <w:pStyle w:val="Rejstk1"/>
        <w:tabs>
          <w:tab w:val="right" w:pos="5030"/>
        </w:tabs>
        <w:rPr>
          <w:noProof/>
        </w:rPr>
      </w:pPr>
      <w:r>
        <w:rPr>
          <w:noProof/>
        </w:rPr>
        <w:t>Doplněk Project Plan 5, 78</w:t>
      </w:r>
    </w:p>
    <w:p>
      <w:pPr>
        <w:pStyle w:val="Rejstk1"/>
        <w:tabs>
          <w:tab w:val="right" w:pos="5030"/>
        </w:tabs>
        <w:rPr>
          <w:noProof/>
        </w:rPr>
      </w:pPr>
      <w:r>
        <w:rPr>
          <w:noProof/>
        </w:rPr>
        <w:t>Doplněk SharePoint Online Plan 1, 78</w:t>
      </w:r>
    </w:p>
    <w:p>
      <w:pPr>
        <w:pStyle w:val="Rejstk1"/>
        <w:tabs>
          <w:tab w:val="right" w:pos="5030"/>
        </w:tabs>
        <w:rPr>
          <w:noProof/>
        </w:rPr>
      </w:pPr>
      <w:r>
        <w:rPr>
          <w:noProof/>
        </w:rPr>
        <w:t>Doplněk Visio Online (plán 2), 79</w:t>
      </w:r>
    </w:p>
    <w:p>
      <w:pPr>
        <w:pStyle w:val="Rejstk1"/>
        <w:tabs>
          <w:tab w:val="right" w:pos="5030"/>
        </w:tabs>
        <w:rPr>
          <w:noProof/>
        </w:rPr>
      </w:pPr>
      <w:r>
        <w:rPr>
          <w:noProof/>
        </w:rPr>
        <w:t>Doplněk Windows 10 Enterprise E3 na uživatele (pro Enterprise na zařízení), 43</w:t>
      </w:r>
    </w:p>
    <w:p>
      <w:pPr>
        <w:pStyle w:val="Rejstk1"/>
        <w:tabs>
          <w:tab w:val="right" w:pos="5030"/>
        </w:tabs>
        <w:rPr>
          <w:noProof/>
        </w:rPr>
      </w:pPr>
      <w:r>
        <w:rPr>
          <w:noProof/>
        </w:rPr>
        <w:t>Doplněk Windows 10 Enterprise E5 na uživatele (pro Enterprise na zařízení) (licence na odběr), 43</w:t>
      </w:r>
    </w:p>
    <w:p>
      <w:pPr>
        <w:pStyle w:val="Rejstk1"/>
        <w:tabs>
          <w:tab w:val="right" w:pos="5030"/>
        </w:tabs>
        <w:rPr>
          <w:noProof/>
        </w:rPr>
      </w:pPr>
      <w:r>
        <w:rPr>
          <w:noProof/>
        </w:rPr>
        <w:t>Doplňky VDA pro M365 E3/E5 (licence na odběr na základě počtu uživatelů), 62</w:t>
      </w:r>
    </w:p>
    <w:p>
      <w:pPr>
        <w:pStyle w:val="Rejstk1"/>
        <w:tabs>
          <w:tab w:val="right" w:pos="5030"/>
        </w:tabs>
        <w:rPr>
          <w:noProof/>
        </w:rPr>
      </w:pPr>
      <w:r>
        <w:rPr>
          <w:noProof/>
        </w:rPr>
        <w:t>Doporučení pro Dynamics 365 Commerce, 69</w:t>
      </w:r>
    </w:p>
    <w:p>
      <w:pPr>
        <w:pStyle w:val="Rejstk1"/>
        <w:tabs>
          <w:tab w:val="right" w:pos="5030"/>
        </w:tabs>
        <w:rPr>
          <w:noProof/>
        </w:rPr>
      </w:pPr>
      <w:r>
        <w:rPr>
          <w:noProof/>
        </w:rPr>
        <w:t>Dynamics 365 – Additional Customer Engagement Database Storage, 70</w:t>
      </w:r>
    </w:p>
    <w:p>
      <w:pPr>
        <w:pStyle w:val="Rejstk1"/>
        <w:tabs>
          <w:tab w:val="right" w:pos="5030"/>
        </w:tabs>
        <w:rPr>
          <w:noProof/>
        </w:rPr>
      </w:pPr>
      <w:r>
        <w:rPr>
          <w:noProof/>
        </w:rPr>
        <w:t>Dynamics 365 – Additional Customer Engagement Portal, 69</w:t>
      </w:r>
    </w:p>
    <w:p>
      <w:pPr>
        <w:pStyle w:val="Rejstk1"/>
        <w:tabs>
          <w:tab w:val="right" w:pos="5030"/>
        </w:tabs>
        <w:rPr>
          <w:noProof/>
        </w:rPr>
      </w:pPr>
      <w:r>
        <w:rPr>
          <w:noProof/>
        </w:rPr>
        <w:t>Dynamics 365 – Additional Customer Engagement Portal Page Views, 70</w:t>
      </w:r>
    </w:p>
    <w:p>
      <w:pPr>
        <w:pStyle w:val="Rejstk1"/>
        <w:tabs>
          <w:tab w:val="right" w:pos="5030"/>
        </w:tabs>
        <w:rPr>
          <w:noProof/>
        </w:rPr>
      </w:pPr>
      <w:r>
        <w:rPr>
          <w:noProof/>
        </w:rPr>
        <w:t>Dynamics 365 – Additional Customer Engagement Production/Non-Production Instance, 70</w:t>
      </w:r>
    </w:p>
    <w:p>
      <w:pPr>
        <w:pStyle w:val="Rejstk1"/>
        <w:tabs>
          <w:tab w:val="right" w:pos="5030"/>
        </w:tabs>
        <w:rPr>
          <w:noProof/>
        </w:rPr>
      </w:pPr>
      <w:r>
        <w:rPr>
          <w:noProof/>
        </w:rPr>
        <w:t>Dynamics 365 – Additional Customer Engagement Social Posts, 70</w:t>
      </w:r>
    </w:p>
    <w:p>
      <w:pPr>
        <w:pStyle w:val="Rejstk1"/>
        <w:tabs>
          <w:tab w:val="right" w:pos="5030"/>
        </w:tabs>
        <w:rPr>
          <w:noProof/>
        </w:rPr>
      </w:pPr>
      <w:r>
        <w:rPr>
          <w:noProof/>
        </w:rPr>
        <w:t>Dynamics 365 Additional Asset Management, 70</w:t>
      </w:r>
    </w:p>
    <w:p>
      <w:pPr>
        <w:pStyle w:val="Rejstk1"/>
        <w:tabs>
          <w:tab w:val="right" w:pos="5030"/>
        </w:tabs>
        <w:rPr>
          <w:noProof/>
        </w:rPr>
      </w:pPr>
      <w:r>
        <w:rPr>
          <w:noProof/>
        </w:rPr>
        <w:t>Dynamics 365 Business Central Device, 68</w:t>
      </w:r>
    </w:p>
    <w:p>
      <w:pPr>
        <w:pStyle w:val="Rejstk1"/>
        <w:tabs>
          <w:tab w:val="right" w:pos="5030"/>
        </w:tabs>
        <w:rPr>
          <w:noProof/>
        </w:rPr>
      </w:pPr>
      <w:r>
        <w:rPr>
          <w:noProof/>
        </w:rPr>
        <w:t>Dynamics 365 Business Central Premium/Essentials/Team Member, 68</w:t>
      </w:r>
    </w:p>
    <w:p>
      <w:pPr>
        <w:pStyle w:val="Rejstk1"/>
        <w:tabs>
          <w:tab w:val="right" w:pos="5030"/>
        </w:tabs>
        <w:rPr>
          <w:noProof/>
        </w:rPr>
      </w:pPr>
      <w:r>
        <w:rPr>
          <w:noProof/>
        </w:rPr>
        <w:t>Dynamics 365 Call Intelligence, 70</w:t>
      </w:r>
    </w:p>
    <w:p>
      <w:pPr>
        <w:pStyle w:val="Rejstk1"/>
        <w:tabs>
          <w:tab w:val="right" w:pos="5030"/>
        </w:tabs>
        <w:rPr>
          <w:noProof/>
        </w:rPr>
      </w:pPr>
      <w:r>
        <w:rPr>
          <w:noProof/>
        </w:rPr>
        <w:t>Dynamics 365 Commerce, 69</w:t>
      </w:r>
    </w:p>
    <w:p>
      <w:pPr>
        <w:pStyle w:val="Rejstk1"/>
        <w:tabs>
          <w:tab w:val="right" w:pos="5030"/>
        </w:tabs>
        <w:rPr>
          <w:noProof/>
        </w:rPr>
      </w:pPr>
      <w:r>
        <w:rPr>
          <w:noProof/>
        </w:rPr>
        <w:t>Dynamics 365 Commerce Scale Unit - Cloud, 69</w:t>
      </w:r>
    </w:p>
    <w:p>
      <w:pPr>
        <w:pStyle w:val="Rejstk1"/>
        <w:tabs>
          <w:tab w:val="right" w:pos="5030"/>
        </w:tabs>
        <w:rPr>
          <w:noProof/>
        </w:rPr>
      </w:pPr>
      <w:r>
        <w:rPr>
          <w:noProof/>
        </w:rPr>
        <w:t>Dynamics 365 Commerce z krytí SA, 69</w:t>
      </w:r>
    </w:p>
    <w:p>
      <w:pPr>
        <w:pStyle w:val="Rejstk1"/>
        <w:tabs>
          <w:tab w:val="right" w:pos="5030"/>
        </w:tabs>
        <w:rPr>
          <w:noProof/>
        </w:rPr>
      </w:pPr>
      <w:r>
        <w:rPr>
          <w:noProof/>
        </w:rPr>
        <w:t>Dynamics 365 Customer Insights, 68</w:t>
      </w:r>
    </w:p>
    <w:p>
      <w:pPr>
        <w:pStyle w:val="Rejstk1"/>
        <w:tabs>
          <w:tab w:val="right" w:pos="5030"/>
        </w:tabs>
        <w:rPr>
          <w:noProof/>
        </w:rPr>
      </w:pPr>
      <w:r>
        <w:rPr>
          <w:noProof/>
        </w:rPr>
        <w:t>Dynamics 365 Customer Insights Additional Profiles, 68</w:t>
      </w:r>
    </w:p>
    <w:p>
      <w:pPr>
        <w:pStyle w:val="Rejstk1"/>
        <w:tabs>
          <w:tab w:val="right" w:pos="5030"/>
        </w:tabs>
        <w:rPr>
          <w:noProof/>
        </w:rPr>
      </w:pPr>
      <w:r>
        <w:rPr>
          <w:noProof/>
        </w:rPr>
        <w:t>Dynamics 365 Customer Service, 22</w:t>
      </w:r>
    </w:p>
    <w:p>
      <w:pPr>
        <w:pStyle w:val="Rejstk1"/>
        <w:tabs>
          <w:tab w:val="right" w:pos="5030"/>
        </w:tabs>
        <w:rPr>
          <w:noProof/>
        </w:rPr>
      </w:pPr>
      <w:r>
        <w:rPr>
          <w:noProof/>
        </w:rPr>
        <w:t>Dynamics 365 Customer Service Chat, 70</w:t>
      </w:r>
    </w:p>
    <w:p>
      <w:pPr>
        <w:pStyle w:val="Rejstk1"/>
        <w:tabs>
          <w:tab w:val="right" w:pos="5030"/>
        </w:tabs>
        <w:rPr>
          <w:noProof/>
        </w:rPr>
      </w:pPr>
      <w:r>
        <w:rPr>
          <w:noProof/>
        </w:rPr>
        <w:t>Dynamics 365 Customer Service Chat Capacity, 70</w:t>
      </w:r>
    </w:p>
    <w:p>
      <w:pPr>
        <w:pStyle w:val="Rejstk1"/>
        <w:tabs>
          <w:tab w:val="right" w:pos="5030"/>
        </w:tabs>
        <w:rPr>
          <w:noProof/>
        </w:rPr>
      </w:pPr>
      <w:r>
        <w:rPr>
          <w:noProof/>
        </w:rPr>
        <w:t>Dynamics 365 Customer Service Enterprise, 69</w:t>
      </w:r>
    </w:p>
    <w:p>
      <w:pPr>
        <w:pStyle w:val="Rejstk1"/>
        <w:tabs>
          <w:tab w:val="right" w:pos="5030"/>
        </w:tabs>
        <w:rPr>
          <w:noProof/>
        </w:rPr>
      </w:pPr>
      <w:r>
        <w:rPr>
          <w:noProof/>
        </w:rPr>
        <w:t>Dynamics 365 Customer Service Professional, 69</w:t>
      </w:r>
    </w:p>
    <w:p>
      <w:pPr>
        <w:pStyle w:val="Rejstk1"/>
        <w:tabs>
          <w:tab w:val="right" w:pos="5030"/>
        </w:tabs>
        <w:rPr>
          <w:noProof/>
        </w:rPr>
      </w:pPr>
      <w:r>
        <w:rPr>
          <w:noProof/>
        </w:rPr>
        <w:t>Dynamics 365 Customer Voice, 70</w:t>
      </w:r>
    </w:p>
    <w:p>
      <w:pPr>
        <w:pStyle w:val="Rejstk1"/>
        <w:tabs>
          <w:tab w:val="right" w:pos="5030"/>
        </w:tabs>
        <w:rPr>
          <w:noProof/>
        </w:rPr>
      </w:pPr>
      <w:r>
        <w:rPr>
          <w:noProof/>
        </w:rPr>
        <w:t>Dynamics 365 Customer Voice – Additional Responses, 70</w:t>
      </w:r>
    </w:p>
    <w:p>
      <w:pPr>
        <w:pStyle w:val="Rejstk1"/>
        <w:tabs>
          <w:tab w:val="right" w:pos="5030"/>
        </w:tabs>
        <w:rPr>
          <w:noProof/>
        </w:rPr>
      </w:pPr>
      <w:r>
        <w:rPr>
          <w:noProof/>
        </w:rPr>
        <w:t>Dynamics 365 Digital Messaging, 70</w:t>
      </w:r>
    </w:p>
    <w:p>
      <w:pPr>
        <w:pStyle w:val="Rejstk1"/>
        <w:tabs>
          <w:tab w:val="right" w:pos="5030"/>
        </w:tabs>
        <w:rPr>
          <w:noProof/>
        </w:rPr>
      </w:pPr>
      <w:r>
        <w:rPr>
          <w:noProof/>
        </w:rPr>
        <w:t>Dynamics 365 eCommerce Tier, 69</w:t>
      </w:r>
    </w:p>
    <w:p>
      <w:pPr>
        <w:pStyle w:val="Rejstk1"/>
        <w:tabs>
          <w:tab w:val="right" w:pos="5030"/>
        </w:tabs>
        <w:rPr>
          <w:noProof/>
        </w:rPr>
      </w:pPr>
      <w:r>
        <w:rPr>
          <w:noProof/>
        </w:rPr>
        <w:t>Dynamics 365 eCommerce Tier Overage, 69</w:t>
      </w:r>
    </w:p>
    <w:p>
      <w:pPr>
        <w:pStyle w:val="Rejstk1"/>
        <w:tabs>
          <w:tab w:val="right" w:pos="5030"/>
        </w:tabs>
        <w:rPr>
          <w:noProof/>
        </w:rPr>
      </w:pPr>
      <w:r>
        <w:rPr>
          <w:noProof/>
        </w:rPr>
        <w:t>Dynamics 365 Field Service, 69</w:t>
      </w:r>
    </w:p>
    <w:p>
      <w:pPr>
        <w:pStyle w:val="Rejstk1"/>
        <w:tabs>
          <w:tab w:val="right" w:pos="5030"/>
        </w:tabs>
        <w:rPr>
          <w:noProof/>
        </w:rPr>
      </w:pPr>
      <w:r>
        <w:rPr>
          <w:noProof/>
        </w:rPr>
        <w:t>Dynamics 365 Field Service Contractor, 70</w:t>
      </w:r>
    </w:p>
    <w:p>
      <w:pPr>
        <w:pStyle w:val="Rejstk1"/>
        <w:tabs>
          <w:tab w:val="right" w:pos="5030"/>
        </w:tabs>
        <w:rPr>
          <w:noProof/>
        </w:rPr>
      </w:pPr>
      <w:r>
        <w:rPr>
          <w:noProof/>
        </w:rPr>
        <w:t>Dynamics 365 Finance, 22, 69</w:t>
      </w:r>
    </w:p>
    <w:p>
      <w:pPr>
        <w:pStyle w:val="Rejstk1"/>
        <w:tabs>
          <w:tab w:val="right" w:pos="5030"/>
        </w:tabs>
        <w:rPr>
          <w:noProof/>
        </w:rPr>
      </w:pPr>
      <w:r>
        <w:rPr>
          <w:noProof/>
        </w:rPr>
        <w:t>Dynamics 365 Finance z krytí SA, 69</w:t>
      </w:r>
    </w:p>
    <w:p>
      <w:pPr>
        <w:pStyle w:val="Rejstk1"/>
        <w:tabs>
          <w:tab w:val="right" w:pos="5030"/>
        </w:tabs>
        <w:rPr>
          <w:noProof/>
        </w:rPr>
      </w:pPr>
      <w:r>
        <w:rPr>
          <w:noProof/>
        </w:rPr>
        <w:t>Dynamics 365 for Field Service – Resource Scheduling Optimization, 70</w:t>
      </w:r>
    </w:p>
    <w:p>
      <w:pPr>
        <w:pStyle w:val="Rejstk1"/>
        <w:tabs>
          <w:tab w:val="right" w:pos="5030"/>
        </w:tabs>
        <w:rPr>
          <w:noProof/>
        </w:rPr>
      </w:pPr>
      <w:r>
        <w:rPr>
          <w:noProof/>
        </w:rPr>
        <w:t>Dynamics 365 Human Resources, 69</w:t>
      </w:r>
    </w:p>
    <w:p>
      <w:pPr>
        <w:pStyle w:val="Rejstk1"/>
        <w:tabs>
          <w:tab w:val="right" w:pos="5030"/>
        </w:tabs>
        <w:rPr>
          <w:noProof/>
        </w:rPr>
      </w:pPr>
      <w:r>
        <w:rPr>
          <w:noProof/>
        </w:rPr>
        <w:t>Dynamics 365 Human Resources Sandbox, 69</w:t>
      </w:r>
    </w:p>
    <w:p>
      <w:pPr>
        <w:pStyle w:val="Rejstk1"/>
        <w:tabs>
          <w:tab w:val="right" w:pos="5030"/>
        </w:tabs>
        <w:rPr>
          <w:noProof/>
        </w:rPr>
      </w:pPr>
      <w:r>
        <w:rPr>
          <w:noProof/>
        </w:rPr>
        <w:t>Dynamics 365 Human Resources Self Service, 69</w:t>
      </w:r>
    </w:p>
    <w:p>
      <w:pPr>
        <w:pStyle w:val="Rejstk1"/>
        <w:tabs>
          <w:tab w:val="right" w:pos="5030"/>
        </w:tabs>
        <w:rPr>
          <w:noProof/>
        </w:rPr>
      </w:pPr>
      <w:r>
        <w:rPr>
          <w:noProof/>
        </w:rPr>
        <w:t>Dynamics 365 Human Resources z krytí SA, 69</w:t>
      </w:r>
    </w:p>
    <w:p>
      <w:pPr>
        <w:pStyle w:val="Rejstk1"/>
        <w:tabs>
          <w:tab w:val="right" w:pos="5030"/>
        </w:tabs>
        <w:rPr>
          <w:noProof/>
        </w:rPr>
      </w:pPr>
      <w:r>
        <w:rPr>
          <w:noProof/>
        </w:rPr>
        <w:t>Dynamics 365 IoT Intelligence Additional Machines, 69</w:t>
      </w:r>
    </w:p>
    <w:p>
      <w:pPr>
        <w:pStyle w:val="Rejstk1"/>
        <w:tabs>
          <w:tab w:val="right" w:pos="5030"/>
        </w:tabs>
        <w:rPr>
          <w:noProof/>
        </w:rPr>
      </w:pPr>
      <w:r>
        <w:rPr>
          <w:noProof/>
        </w:rPr>
        <w:t>Dynamics 365 IoT Intelligence Scenario, 69</w:t>
      </w:r>
    </w:p>
    <w:p>
      <w:pPr>
        <w:pStyle w:val="Rejstk1"/>
        <w:tabs>
          <w:tab w:val="right" w:pos="5030"/>
        </w:tabs>
        <w:rPr>
          <w:noProof/>
        </w:rPr>
      </w:pPr>
      <w:r>
        <w:rPr>
          <w:noProof/>
        </w:rPr>
        <w:t>Dynamics 365 Layout, 70</w:t>
      </w:r>
    </w:p>
    <w:p>
      <w:pPr>
        <w:pStyle w:val="Rejstk1"/>
        <w:tabs>
          <w:tab w:val="right" w:pos="5030"/>
        </w:tabs>
        <w:rPr>
          <w:noProof/>
        </w:rPr>
      </w:pPr>
      <w:r>
        <w:rPr>
          <w:noProof/>
        </w:rPr>
        <w:t>Dynamics 365 Marketing, 69</w:t>
      </w:r>
    </w:p>
    <w:p>
      <w:pPr>
        <w:pStyle w:val="Rejstk1"/>
        <w:tabs>
          <w:tab w:val="right" w:pos="5030"/>
        </w:tabs>
        <w:rPr>
          <w:noProof/>
        </w:rPr>
      </w:pPr>
      <w:r>
        <w:rPr>
          <w:noProof/>
        </w:rPr>
        <w:t>Dynamics 365 Marketing Additional Contacts, 69</w:t>
      </w:r>
    </w:p>
    <w:p>
      <w:pPr>
        <w:pStyle w:val="Rejstk1"/>
        <w:tabs>
          <w:tab w:val="right" w:pos="5030"/>
        </w:tabs>
        <w:rPr>
          <w:noProof/>
        </w:rPr>
      </w:pPr>
      <w:r>
        <w:rPr>
          <w:noProof/>
        </w:rPr>
        <w:t>Dynamics 365 Operations Activity, 22, 68</w:t>
      </w:r>
    </w:p>
    <w:p>
      <w:pPr>
        <w:pStyle w:val="Rejstk1"/>
        <w:tabs>
          <w:tab w:val="right" w:pos="5030"/>
        </w:tabs>
        <w:rPr>
          <w:noProof/>
        </w:rPr>
      </w:pPr>
      <w:r>
        <w:rPr>
          <w:noProof/>
        </w:rPr>
        <w:t>Dynamics 365 Operations Activity z krytí SA, 68</w:t>
      </w:r>
    </w:p>
    <w:p>
      <w:pPr>
        <w:pStyle w:val="Rejstk1"/>
        <w:tabs>
          <w:tab w:val="right" w:pos="5030"/>
        </w:tabs>
        <w:rPr>
          <w:noProof/>
        </w:rPr>
      </w:pPr>
      <w:r>
        <w:rPr>
          <w:noProof/>
        </w:rPr>
        <w:t>Dynamics 365 Operations Device, 22, 68</w:t>
      </w:r>
    </w:p>
    <w:p>
      <w:pPr>
        <w:pStyle w:val="Rejstk1"/>
        <w:tabs>
          <w:tab w:val="right" w:pos="5030"/>
        </w:tabs>
        <w:rPr>
          <w:noProof/>
        </w:rPr>
      </w:pPr>
      <w:r>
        <w:rPr>
          <w:noProof/>
        </w:rPr>
        <w:t>Dynamics 365 Operations Device z krytí SA, 68</w:t>
      </w:r>
    </w:p>
    <w:p>
      <w:pPr>
        <w:pStyle w:val="Rejstk1"/>
        <w:tabs>
          <w:tab w:val="right" w:pos="5030"/>
        </w:tabs>
        <w:rPr>
          <w:noProof/>
        </w:rPr>
      </w:pPr>
      <w:r>
        <w:rPr>
          <w:noProof/>
        </w:rPr>
        <w:t>Dynamics 365 Operations Order Lines, 68</w:t>
      </w:r>
    </w:p>
    <w:p>
      <w:pPr>
        <w:pStyle w:val="Rejstk1"/>
        <w:tabs>
          <w:tab w:val="right" w:pos="5030"/>
        </w:tabs>
        <w:rPr>
          <w:noProof/>
        </w:rPr>
      </w:pPr>
      <w:r>
        <w:rPr>
          <w:noProof/>
        </w:rPr>
        <w:t>Dynamics 365 Operations Server, 21</w:t>
      </w:r>
    </w:p>
    <w:p>
      <w:pPr>
        <w:pStyle w:val="Rejstk1"/>
        <w:tabs>
          <w:tab w:val="right" w:pos="5030"/>
        </w:tabs>
        <w:rPr>
          <w:noProof/>
        </w:rPr>
      </w:pPr>
      <w:r>
        <w:rPr>
          <w:noProof/>
        </w:rPr>
        <w:t>Dynamics 365 Pro Direct Support, 70</w:t>
      </w:r>
    </w:p>
    <w:p>
      <w:pPr>
        <w:pStyle w:val="Rejstk1"/>
        <w:tabs>
          <w:tab w:val="right" w:pos="5030"/>
        </w:tabs>
        <w:rPr>
          <w:noProof/>
        </w:rPr>
      </w:pPr>
      <w:r>
        <w:rPr>
          <w:noProof/>
        </w:rPr>
        <w:t>Dynamics 365 Project Operations, 70</w:t>
      </w:r>
    </w:p>
    <w:p>
      <w:pPr>
        <w:pStyle w:val="Rejstk1"/>
        <w:tabs>
          <w:tab w:val="right" w:pos="5030"/>
        </w:tabs>
        <w:rPr>
          <w:noProof/>
        </w:rPr>
      </w:pPr>
      <w:r>
        <w:rPr>
          <w:noProof/>
        </w:rPr>
        <w:t>Dynamics 365 Remote Assist, 70</w:t>
      </w:r>
    </w:p>
    <w:p>
      <w:pPr>
        <w:pStyle w:val="Rejstk1"/>
        <w:tabs>
          <w:tab w:val="right" w:pos="5030"/>
        </w:tabs>
        <w:rPr>
          <w:noProof/>
        </w:rPr>
      </w:pPr>
      <w:r>
        <w:rPr>
          <w:noProof/>
        </w:rPr>
        <w:t>Dynamics 365 Sales, 21</w:t>
      </w:r>
    </w:p>
    <w:p>
      <w:pPr>
        <w:pStyle w:val="Rejstk1"/>
        <w:tabs>
          <w:tab w:val="right" w:pos="5030"/>
        </w:tabs>
        <w:rPr>
          <w:noProof/>
        </w:rPr>
      </w:pPr>
      <w:r>
        <w:rPr>
          <w:noProof/>
        </w:rPr>
        <w:t>Dynamics 365 Sales Enterprise, 69</w:t>
      </w:r>
    </w:p>
    <w:p>
      <w:pPr>
        <w:pStyle w:val="Rejstk1"/>
        <w:tabs>
          <w:tab w:val="right" w:pos="5030"/>
        </w:tabs>
        <w:rPr>
          <w:noProof/>
        </w:rPr>
      </w:pPr>
      <w:r>
        <w:rPr>
          <w:noProof/>
        </w:rPr>
        <w:t>Dynamics 365 Sales Insights, 69</w:t>
      </w:r>
    </w:p>
    <w:p>
      <w:pPr>
        <w:pStyle w:val="Rejstk1"/>
        <w:tabs>
          <w:tab w:val="right" w:pos="5030"/>
        </w:tabs>
        <w:rPr>
          <w:noProof/>
        </w:rPr>
      </w:pPr>
      <w:r>
        <w:rPr>
          <w:noProof/>
        </w:rPr>
        <w:t>Dynamics 365 Sales Premium, 69</w:t>
      </w:r>
    </w:p>
    <w:p>
      <w:pPr>
        <w:pStyle w:val="Rejstk1"/>
        <w:tabs>
          <w:tab w:val="right" w:pos="5030"/>
        </w:tabs>
        <w:rPr>
          <w:noProof/>
        </w:rPr>
      </w:pPr>
      <w:r>
        <w:rPr>
          <w:noProof/>
        </w:rPr>
        <w:t>Dynamics 365 Sales Professional, 69</w:t>
      </w:r>
    </w:p>
    <w:p>
      <w:pPr>
        <w:pStyle w:val="Rejstk1"/>
        <w:tabs>
          <w:tab w:val="right" w:pos="5030"/>
        </w:tabs>
        <w:rPr>
          <w:noProof/>
        </w:rPr>
      </w:pPr>
      <w:r>
        <w:rPr>
          <w:noProof/>
        </w:rPr>
        <w:t>Dynamics 365 Supply Chain Management, 22, 69</w:t>
      </w:r>
    </w:p>
    <w:p>
      <w:pPr>
        <w:pStyle w:val="Rejstk1"/>
        <w:tabs>
          <w:tab w:val="right" w:pos="5030"/>
        </w:tabs>
        <w:rPr>
          <w:noProof/>
        </w:rPr>
      </w:pPr>
      <w:r>
        <w:rPr>
          <w:noProof/>
        </w:rPr>
        <w:t>Dynamics 365 Supply Chain Management z krytí SA, 69</w:t>
      </w:r>
    </w:p>
    <w:p>
      <w:pPr>
        <w:pStyle w:val="Rejstk1"/>
        <w:tabs>
          <w:tab w:val="right" w:pos="5030"/>
        </w:tabs>
        <w:rPr>
          <w:noProof/>
        </w:rPr>
      </w:pPr>
      <w:r>
        <w:rPr>
          <w:noProof/>
        </w:rPr>
        <w:t>Dynamics 365 Team Members, 21, 69</w:t>
      </w:r>
    </w:p>
    <w:p>
      <w:pPr>
        <w:pStyle w:val="Rejstk1"/>
        <w:tabs>
          <w:tab w:val="right" w:pos="5030"/>
        </w:tabs>
        <w:rPr>
          <w:noProof/>
        </w:rPr>
      </w:pPr>
      <w:r>
        <w:rPr>
          <w:noProof/>
        </w:rPr>
        <w:t>Dynamics 365 Team Members z krytí SA, 69</w:t>
      </w:r>
    </w:p>
    <w:p>
      <w:pPr>
        <w:pStyle w:val="Rejstk1"/>
        <w:tabs>
          <w:tab w:val="right" w:pos="5030"/>
        </w:tabs>
        <w:rPr>
          <w:noProof/>
        </w:rPr>
      </w:pPr>
      <w:r>
        <w:rPr>
          <w:noProof/>
        </w:rPr>
        <w:t>Dynamics 365 Unified Operations – Additional Database Capacity, 70</w:t>
      </w:r>
    </w:p>
    <w:p>
      <w:pPr>
        <w:pStyle w:val="Rejstk1"/>
        <w:tabs>
          <w:tab w:val="right" w:pos="5030"/>
        </w:tabs>
        <w:rPr>
          <w:noProof/>
        </w:rPr>
      </w:pPr>
      <w:r>
        <w:rPr>
          <w:noProof/>
        </w:rPr>
        <w:t>Dynamics 365 Unified Operations – Additional File Capacity, 70</w:t>
      </w:r>
    </w:p>
    <w:p>
      <w:pPr>
        <w:pStyle w:val="Rejstk1"/>
        <w:tabs>
          <w:tab w:val="right" w:pos="5030"/>
        </w:tabs>
        <w:rPr>
          <w:noProof/>
        </w:rPr>
      </w:pPr>
      <w:r>
        <w:rPr>
          <w:noProof/>
        </w:rPr>
        <w:t>Dynamics 365 Virtual Agent for Customer Service, 70</w:t>
      </w:r>
    </w:p>
    <w:p>
      <w:pPr>
        <w:pStyle w:val="Rejstk1"/>
        <w:tabs>
          <w:tab w:val="right" w:pos="5030"/>
        </w:tabs>
        <w:rPr>
          <w:noProof/>
        </w:rPr>
      </w:pPr>
      <w:r>
        <w:rPr>
          <w:noProof/>
        </w:rPr>
        <w:t>Dynamics AX 2012 R2, 21</w:t>
      </w:r>
    </w:p>
    <w:p>
      <w:pPr>
        <w:pStyle w:val="Rejstk1"/>
        <w:tabs>
          <w:tab w:val="right" w:pos="5030"/>
        </w:tabs>
        <w:rPr>
          <w:noProof/>
        </w:rPr>
      </w:pPr>
      <w:r>
        <w:rPr>
          <w:noProof/>
        </w:rPr>
        <w:t>Dynamics AX 2012 R3, 21</w:t>
      </w:r>
    </w:p>
    <w:p>
      <w:pPr>
        <w:pStyle w:val="Rejstk1"/>
        <w:tabs>
          <w:tab w:val="right" w:pos="5030"/>
        </w:tabs>
        <w:rPr>
          <w:noProof/>
        </w:rPr>
      </w:pPr>
      <w:r>
        <w:rPr>
          <w:noProof/>
        </w:rPr>
        <w:t>Dynamics CRM 2015, 21</w:t>
      </w:r>
    </w:p>
    <w:p>
      <w:pPr>
        <w:pStyle w:val="Rejstk1"/>
        <w:tabs>
          <w:tab w:val="right" w:pos="5030"/>
        </w:tabs>
        <w:rPr>
          <w:noProof/>
        </w:rPr>
      </w:pPr>
      <w:r>
        <w:rPr>
          <w:noProof/>
        </w:rPr>
        <w:t>Dynamics CRM 2016, 21</w:t>
      </w:r>
    </w:p>
    <w:p>
      <w:pPr>
        <w:pStyle w:val="Rejstk1"/>
        <w:tabs>
          <w:tab w:val="right" w:pos="5030"/>
        </w:tabs>
        <w:rPr>
          <w:noProof/>
        </w:rPr>
      </w:pPr>
      <w:r>
        <w:rPr>
          <w:noProof/>
        </w:rPr>
        <w:t>Enterprise CAL, 35, 101</w:t>
      </w:r>
    </w:p>
    <w:p>
      <w:pPr>
        <w:pStyle w:val="Rejstk1"/>
        <w:tabs>
          <w:tab w:val="right" w:pos="5030"/>
        </w:tabs>
        <w:rPr>
          <w:noProof/>
        </w:rPr>
      </w:pPr>
      <w:r>
        <w:rPr>
          <w:noProof/>
        </w:rPr>
        <w:t>Enterprise CAL Bridge for Enterprise Mobility + Security, 17</w:t>
      </w:r>
    </w:p>
    <w:p>
      <w:pPr>
        <w:pStyle w:val="Rejstk1"/>
        <w:tabs>
          <w:tab w:val="right" w:pos="5030"/>
        </w:tabs>
        <w:rPr>
          <w:noProof/>
        </w:rPr>
      </w:pPr>
      <w:r>
        <w:rPr>
          <w:noProof/>
        </w:rPr>
        <w:t>Enterprise CAL Bridge for Enterprise Mobility + Security z krytí SA, 17</w:t>
      </w:r>
    </w:p>
    <w:p>
      <w:pPr>
        <w:pStyle w:val="Rejstk1"/>
        <w:tabs>
          <w:tab w:val="right" w:pos="5030"/>
        </w:tabs>
        <w:rPr>
          <w:noProof/>
        </w:rPr>
      </w:pPr>
      <w:r>
        <w:rPr>
          <w:noProof/>
        </w:rPr>
        <w:t>Enterprise CAL Suite Bridge pro Microsoft Intune, 17</w:t>
      </w:r>
    </w:p>
    <w:p>
      <w:pPr>
        <w:pStyle w:val="Rejstk1"/>
        <w:tabs>
          <w:tab w:val="right" w:pos="5030"/>
        </w:tabs>
        <w:rPr>
          <w:noProof/>
        </w:rPr>
      </w:pPr>
      <w:r>
        <w:rPr>
          <w:noProof/>
        </w:rPr>
        <w:t>Enterprise CAL Suite Bridge pro Office 365, 17</w:t>
      </w:r>
    </w:p>
    <w:p>
      <w:pPr>
        <w:pStyle w:val="Rejstk1"/>
        <w:tabs>
          <w:tab w:val="right" w:pos="5030"/>
        </w:tabs>
        <w:rPr>
          <w:noProof/>
        </w:rPr>
      </w:pPr>
      <w:r>
        <w:rPr>
          <w:noProof/>
        </w:rPr>
        <w:t>Enterprise CAL Suite Bridge pro Office 365 a Microsoft Intune, 17</w:t>
      </w:r>
    </w:p>
    <w:p>
      <w:pPr>
        <w:pStyle w:val="Rejstk1"/>
        <w:tabs>
          <w:tab w:val="right" w:pos="5030"/>
        </w:tabs>
        <w:rPr>
          <w:noProof/>
        </w:rPr>
      </w:pPr>
      <w:r>
        <w:rPr>
          <w:noProof/>
        </w:rPr>
        <w:t>Enterprise CAL Suite Bridge pro Office 365 z krytí SA, 17</w:t>
      </w:r>
    </w:p>
    <w:p>
      <w:pPr>
        <w:pStyle w:val="Rejstk1"/>
        <w:tabs>
          <w:tab w:val="right" w:pos="5030"/>
        </w:tabs>
        <w:rPr>
          <w:noProof/>
        </w:rPr>
      </w:pPr>
      <w:r>
        <w:rPr>
          <w:noProof/>
        </w:rPr>
        <w:t>Enterprise Mobility + Security A3, 65</w:t>
      </w:r>
    </w:p>
    <w:p>
      <w:pPr>
        <w:pStyle w:val="Rejstk1"/>
        <w:tabs>
          <w:tab w:val="right" w:pos="5030"/>
        </w:tabs>
        <w:rPr>
          <w:noProof/>
        </w:rPr>
      </w:pPr>
      <w:r>
        <w:rPr>
          <w:noProof/>
        </w:rPr>
        <w:t>Enterprise Mobility + Security A5, 65</w:t>
      </w:r>
    </w:p>
    <w:p>
      <w:pPr>
        <w:pStyle w:val="Rejstk1"/>
        <w:tabs>
          <w:tab w:val="right" w:pos="5030"/>
        </w:tabs>
        <w:rPr>
          <w:noProof/>
        </w:rPr>
      </w:pPr>
      <w:r>
        <w:rPr>
          <w:noProof/>
        </w:rPr>
        <w:t>Enterprise Mobility + Security E3, 17, 18, 65</w:t>
      </w:r>
    </w:p>
    <w:p>
      <w:pPr>
        <w:pStyle w:val="Rejstk1"/>
        <w:tabs>
          <w:tab w:val="right" w:pos="5030"/>
        </w:tabs>
        <w:rPr>
          <w:noProof/>
        </w:rPr>
      </w:pPr>
      <w:r>
        <w:rPr>
          <w:noProof/>
        </w:rPr>
        <w:t>Enterprise Mobility + Security E3 z krytí SA, 65</w:t>
      </w:r>
    </w:p>
    <w:p>
      <w:pPr>
        <w:pStyle w:val="Rejstk1"/>
        <w:tabs>
          <w:tab w:val="right" w:pos="5030"/>
        </w:tabs>
        <w:rPr>
          <w:noProof/>
        </w:rPr>
      </w:pPr>
      <w:r>
        <w:rPr>
          <w:noProof/>
        </w:rPr>
        <w:t>Enterprise Mobility + Security E5, 17, 18</w:t>
      </w:r>
    </w:p>
    <w:p>
      <w:pPr>
        <w:pStyle w:val="Rejstk1"/>
        <w:tabs>
          <w:tab w:val="right" w:pos="5030"/>
        </w:tabs>
        <w:rPr>
          <w:noProof/>
        </w:rPr>
      </w:pPr>
      <w:r>
        <w:rPr>
          <w:noProof/>
        </w:rPr>
        <w:t>Enterprise Mobility + Security E5, 65</w:t>
      </w:r>
    </w:p>
    <w:p>
      <w:pPr>
        <w:pStyle w:val="Rejstk1"/>
        <w:tabs>
          <w:tab w:val="right" w:pos="5030"/>
        </w:tabs>
        <w:rPr>
          <w:noProof/>
        </w:rPr>
      </w:pPr>
      <w:r>
        <w:rPr>
          <w:noProof/>
        </w:rPr>
        <w:t>Enterprise Mobility + Security E5 z krytí SA, 65</w:t>
      </w:r>
    </w:p>
    <w:p>
      <w:pPr>
        <w:pStyle w:val="Rejstk1"/>
        <w:tabs>
          <w:tab w:val="right" w:pos="5030"/>
        </w:tabs>
        <w:rPr>
          <w:noProof/>
        </w:rPr>
      </w:pPr>
      <w:r>
        <w:rPr>
          <w:noProof/>
        </w:rPr>
        <w:t>Excel 2019, 24</w:t>
      </w:r>
    </w:p>
    <w:p>
      <w:pPr>
        <w:pStyle w:val="Rejstk1"/>
        <w:tabs>
          <w:tab w:val="right" w:pos="5030"/>
        </w:tabs>
        <w:rPr>
          <w:noProof/>
        </w:rPr>
      </w:pPr>
      <w:r>
        <w:rPr>
          <w:noProof/>
        </w:rPr>
        <w:t>Excel 2019 pro Mac, 25</w:t>
      </w:r>
    </w:p>
    <w:p>
      <w:pPr>
        <w:pStyle w:val="Rejstk1"/>
        <w:tabs>
          <w:tab w:val="right" w:pos="5030"/>
        </w:tabs>
        <w:rPr>
          <w:noProof/>
        </w:rPr>
      </w:pPr>
      <w:r>
        <w:rPr>
          <w:noProof/>
        </w:rPr>
        <w:t>Exchange Online Archiving for Exchange Online, 76</w:t>
      </w:r>
    </w:p>
    <w:p>
      <w:pPr>
        <w:pStyle w:val="Rejstk1"/>
        <w:tabs>
          <w:tab w:val="right" w:pos="5030"/>
        </w:tabs>
        <w:rPr>
          <w:noProof/>
        </w:rPr>
      </w:pPr>
      <w:r>
        <w:rPr>
          <w:noProof/>
        </w:rPr>
        <w:t>Exchange Online Archiving for Exchange Server, 76</w:t>
      </w:r>
    </w:p>
    <w:p>
      <w:pPr>
        <w:pStyle w:val="Rejstk1"/>
        <w:tabs>
          <w:tab w:val="right" w:pos="5030"/>
        </w:tabs>
        <w:rPr>
          <w:noProof/>
        </w:rPr>
      </w:pPr>
      <w:r>
        <w:rPr>
          <w:noProof/>
        </w:rPr>
        <w:t>Exchange Online Kiosk, 76</w:t>
      </w:r>
    </w:p>
    <w:p>
      <w:pPr>
        <w:pStyle w:val="Rejstk1"/>
        <w:tabs>
          <w:tab w:val="right" w:pos="5030"/>
        </w:tabs>
        <w:rPr>
          <w:noProof/>
        </w:rPr>
      </w:pPr>
      <w:r>
        <w:rPr>
          <w:noProof/>
        </w:rPr>
        <w:t>Exchange Online Plan 1, 76</w:t>
      </w:r>
    </w:p>
    <w:p>
      <w:pPr>
        <w:pStyle w:val="Rejstk1"/>
        <w:tabs>
          <w:tab w:val="right" w:pos="5030"/>
        </w:tabs>
        <w:rPr>
          <w:noProof/>
        </w:rPr>
      </w:pPr>
      <w:r>
        <w:rPr>
          <w:noProof/>
        </w:rPr>
        <w:t>Exchange Online Plan 1A for Alumni, 76</w:t>
      </w:r>
    </w:p>
    <w:p>
      <w:pPr>
        <w:pStyle w:val="Rejstk1"/>
        <w:tabs>
          <w:tab w:val="right" w:pos="5030"/>
        </w:tabs>
        <w:rPr>
          <w:noProof/>
        </w:rPr>
      </w:pPr>
      <w:r>
        <w:rPr>
          <w:noProof/>
        </w:rPr>
        <w:t>Exchange Online Plan 2, 76</w:t>
      </w:r>
    </w:p>
    <w:p>
      <w:pPr>
        <w:pStyle w:val="Rejstk1"/>
        <w:tabs>
          <w:tab w:val="right" w:pos="5030"/>
        </w:tabs>
        <w:rPr>
          <w:noProof/>
        </w:rPr>
      </w:pPr>
      <w:r>
        <w:rPr>
          <w:noProof/>
        </w:rPr>
        <w:t>Exchange Online Protection, 27, 76</w:t>
      </w:r>
    </w:p>
    <w:p>
      <w:pPr>
        <w:pStyle w:val="Rejstk1"/>
        <w:tabs>
          <w:tab w:val="right" w:pos="5030"/>
        </w:tabs>
        <w:rPr>
          <w:noProof/>
        </w:rPr>
      </w:pPr>
      <w:r>
        <w:rPr>
          <w:noProof/>
        </w:rPr>
        <w:t>Exchange Server, 63, 65</w:t>
      </w:r>
    </w:p>
    <w:p>
      <w:pPr>
        <w:pStyle w:val="Rejstk1"/>
        <w:tabs>
          <w:tab w:val="right" w:pos="5030"/>
        </w:tabs>
        <w:rPr>
          <w:noProof/>
        </w:rPr>
      </w:pPr>
      <w:r>
        <w:rPr>
          <w:noProof/>
        </w:rPr>
        <w:t>Exchange Server 2016, 26</w:t>
      </w:r>
    </w:p>
    <w:p>
      <w:pPr>
        <w:pStyle w:val="Rejstk1"/>
        <w:tabs>
          <w:tab w:val="right" w:pos="5030"/>
        </w:tabs>
        <w:rPr>
          <w:noProof/>
        </w:rPr>
      </w:pPr>
      <w:r>
        <w:rPr>
          <w:noProof/>
        </w:rPr>
        <w:t>Exchange Server Enterprise, 101</w:t>
      </w:r>
    </w:p>
    <w:p>
      <w:pPr>
        <w:pStyle w:val="Rejstk1"/>
        <w:tabs>
          <w:tab w:val="right" w:pos="5030"/>
        </w:tabs>
        <w:rPr>
          <w:noProof/>
        </w:rPr>
      </w:pPr>
      <w:r>
        <w:rPr>
          <w:noProof/>
        </w:rPr>
        <w:t>Exchange Server Enterprise 2019, 26</w:t>
      </w:r>
    </w:p>
    <w:p>
      <w:pPr>
        <w:pStyle w:val="Rejstk1"/>
        <w:tabs>
          <w:tab w:val="right" w:pos="5030"/>
        </w:tabs>
        <w:rPr>
          <w:noProof/>
        </w:rPr>
      </w:pPr>
      <w:r>
        <w:rPr>
          <w:noProof/>
        </w:rPr>
        <w:t>Exchange Server Standard, 101</w:t>
      </w:r>
    </w:p>
    <w:p>
      <w:pPr>
        <w:pStyle w:val="Rejstk1"/>
        <w:tabs>
          <w:tab w:val="right" w:pos="5030"/>
        </w:tabs>
        <w:rPr>
          <w:noProof/>
        </w:rPr>
      </w:pPr>
      <w:r>
        <w:rPr>
          <w:noProof/>
        </w:rPr>
        <w:t>Exchange Server Standard 2019, 26</w:t>
      </w:r>
    </w:p>
    <w:p>
      <w:pPr>
        <w:pStyle w:val="Rejstk1"/>
        <w:tabs>
          <w:tab w:val="right" w:pos="5030"/>
        </w:tabs>
        <w:rPr>
          <w:noProof/>
        </w:rPr>
      </w:pPr>
      <w:r>
        <w:rPr>
          <w:noProof/>
        </w:rPr>
        <w:t>Experts on Demand (SL), 62</w:t>
      </w:r>
    </w:p>
    <w:p>
      <w:pPr>
        <w:pStyle w:val="Rejstk1"/>
        <w:tabs>
          <w:tab w:val="right" w:pos="5030"/>
        </w:tabs>
        <w:rPr>
          <w:noProof/>
        </w:rPr>
      </w:pPr>
      <w:r>
        <w:rPr>
          <w:noProof/>
        </w:rPr>
        <w:t>Externí připojovací modul pro Microsoft Identity Manager 2016, 23</w:t>
      </w:r>
    </w:p>
    <w:p>
      <w:pPr>
        <w:pStyle w:val="Rejstk1"/>
        <w:tabs>
          <w:tab w:val="right" w:pos="5030"/>
        </w:tabs>
        <w:rPr>
          <w:noProof/>
        </w:rPr>
      </w:pPr>
      <w:r>
        <w:rPr>
          <w:noProof/>
        </w:rPr>
        <w:t>Externí připojovací modul pro Windows Server 2019, 51</w:t>
      </w:r>
    </w:p>
    <w:p>
      <w:pPr>
        <w:pStyle w:val="Rejstk1"/>
        <w:tabs>
          <w:tab w:val="right" w:pos="5030"/>
        </w:tabs>
        <w:rPr>
          <w:noProof/>
        </w:rPr>
      </w:pPr>
      <w:r>
        <w:rPr>
          <w:noProof/>
        </w:rPr>
        <w:t>Externí připojovací modul pro Windows Server 2019, služba AD RMS (Active Directory Rights Management Services), 51</w:t>
      </w:r>
    </w:p>
    <w:p>
      <w:pPr>
        <w:pStyle w:val="Rejstk1"/>
        <w:tabs>
          <w:tab w:val="right" w:pos="5030"/>
        </w:tabs>
        <w:rPr>
          <w:noProof/>
        </w:rPr>
      </w:pPr>
      <w:r>
        <w:rPr>
          <w:noProof/>
        </w:rPr>
        <w:t>Externí připojovací modul služby Vzdálená plocha pro server Windows Server 2019, 51</w:t>
      </w:r>
    </w:p>
    <w:p>
      <w:pPr>
        <w:pStyle w:val="Rejstk1"/>
        <w:tabs>
          <w:tab w:val="right" w:pos="5030"/>
        </w:tabs>
        <w:rPr>
          <w:noProof/>
        </w:rPr>
      </w:pPr>
      <w:r>
        <w:rPr>
          <w:noProof/>
        </w:rPr>
        <w:t>Extra Graph Connector Capacity (licence na odběr), 62</w:t>
      </w:r>
    </w:p>
    <w:p>
      <w:pPr>
        <w:pStyle w:val="Rejstk1"/>
        <w:tabs>
          <w:tab w:val="right" w:pos="5030"/>
        </w:tabs>
        <w:rPr>
          <w:noProof/>
        </w:rPr>
      </w:pPr>
      <w:r>
        <w:rPr>
          <w:noProof/>
        </w:rPr>
        <w:t>for Apps File Capacity, 80</w:t>
      </w:r>
    </w:p>
    <w:p>
      <w:pPr>
        <w:pStyle w:val="Rejstk1"/>
        <w:tabs>
          <w:tab w:val="right" w:pos="5030"/>
        </w:tabs>
        <w:rPr>
          <w:noProof/>
        </w:rPr>
      </w:pPr>
      <w:r>
        <w:rPr>
          <w:noProof/>
        </w:rPr>
        <w:t>for Apps File Capacity, 70</w:t>
      </w:r>
    </w:p>
    <w:p>
      <w:pPr>
        <w:pStyle w:val="Rejstk1"/>
        <w:tabs>
          <w:tab w:val="right" w:pos="5030"/>
        </w:tabs>
        <w:rPr>
          <w:noProof/>
        </w:rPr>
      </w:pPr>
      <w:r>
        <w:rPr>
          <w:noProof/>
        </w:rPr>
        <w:t>for Apps Log Capacity, 80</w:t>
      </w:r>
    </w:p>
    <w:p>
      <w:pPr>
        <w:pStyle w:val="Rejstk1"/>
        <w:tabs>
          <w:tab w:val="right" w:pos="5030"/>
        </w:tabs>
        <w:rPr>
          <w:noProof/>
        </w:rPr>
      </w:pPr>
      <w:r>
        <w:rPr>
          <w:noProof/>
        </w:rPr>
        <w:t>for Apps Log Capacity, 70</w:t>
      </w:r>
    </w:p>
    <w:p>
      <w:pPr>
        <w:pStyle w:val="Rejstk1"/>
        <w:tabs>
          <w:tab w:val="right" w:pos="5030"/>
        </w:tabs>
        <w:rPr>
          <w:noProof/>
        </w:rPr>
      </w:pPr>
      <w:r>
        <w:rPr>
          <w:noProof/>
        </w:rPr>
        <w:t>Forefront Identity Manager 2010 – Windows Live Edition, 20</w:t>
      </w:r>
    </w:p>
    <w:p>
      <w:pPr>
        <w:pStyle w:val="Rejstk1"/>
        <w:tabs>
          <w:tab w:val="right" w:pos="5030"/>
        </w:tabs>
        <w:rPr>
          <w:noProof/>
        </w:rPr>
      </w:pPr>
      <w:r>
        <w:rPr>
          <w:noProof/>
        </w:rPr>
        <w:t>Forefront Identity Manager 2010 R2, 23, 53</w:t>
      </w:r>
    </w:p>
    <w:p>
      <w:pPr>
        <w:pStyle w:val="Rejstk1"/>
        <w:tabs>
          <w:tab w:val="right" w:pos="5030"/>
        </w:tabs>
        <w:rPr>
          <w:noProof/>
        </w:rPr>
      </w:pPr>
      <w:r>
        <w:rPr>
          <w:noProof/>
        </w:rPr>
        <w:t>Forefront Identity Manager 2010 R2 – Windows Live Edition, 20</w:t>
      </w:r>
    </w:p>
    <w:p>
      <w:pPr>
        <w:pStyle w:val="Rejstk1"/>
        <w:tabs>
          <w:tab w:val="right" w:pos="5030"/>
        </w:tabs>
        <w:rPr>
          <w:noProof/>
        </w:rPr>
      </w:pPr>
      <w:r>
        <w:rPr>
          <w:noProof/>
        </w:rPr>
        <w:t>Forefront TMG Enterprise, 101</w:t>
      </w:r>
    </w:p>
    <w:p>
      <w:pPr>
        <w:pStyle w:val="Rejstk1"/>
        <w:tabs>
          <w:tab w:val="right" w:pos="5030"/>
        </w:tabs>
        <w:rPr>
          <w:noProof/>
        </w:rPr>
      </w:pPr>
      <w:r>
        <w:rPr>
          <w:noProof/>
        </w:rPr>
        <w:t>Forefront TMG Standard, 101</w:t>
      </w:r>
    </w:p>
    <w:p>
      <w:pPr>
        <w:pStyle w:val="Rejstk1"/>
        <w:tabs>
          <w:tab w:val="right" w:pos="5030"/>
        </w:tabs>
        <w:rPr>
          <w:noProof/>
        </w:rPr>
      </w:pPr>
      <w:r>
        <w:rPr>
          <w:noProof/>
        </w:rPr>
        <w:t>Forefront United Access Gateway 2010, 18</w:t>
      </w:r>
    </w:p>
    <w:p>
      <w:pPr>
        <w:pStyle w:val="Rejstk1"/>
        <w:tabs>
          <w:tab w:val="right" w:pos="5030"/>
        </w:tabs>
        <w:rPr>
          <w:noProof/>
        </w:rPr>
      </w:pPr>
      <w:r>
        <w:rPr>
          <w:noProof/>
        </w:rPr>
        <w:t>GitHub Actions, 82</w:t>
      </w:r>
    </w:p>
    <w:p>
      <w:pPr>
        <w:pStyle w:val="Rejstk1"/>
        <w:tabs>
          <w:tab w:val="right" w:pos="5030"/>
        </w:tabs>
        <w:rPr>
          <w:noProof/>
        </w:rPr>
      </w:pPr>
      <w:r>
        <w:rPr>
          <w:noProof/>
        </w:rPr>
        <w:t>GitHub Advanced Security, 82</w:t>
      </w:r>
    </w:p>
    <w:p>
      <w:pPr>
        <w:pStyle w:val="Rejstk1"/>
        <w:tabs>
          <w:tab w:val="right" w:pos="5030"/>
        </w:tabs>
        <w:rPr>
          <w:noProof/>
        </w:rPr>
      </w:pPr>
      <w:r>
        <w:rPr>
          <w:noProof/>
        </w:rPr>
        <w:t>GitHub AE (GHEM), 82</w:t>
      </w:r>
    </w:p>
    <w:p>
      <w:pPr>
        <w:pStyle w:val="Rejstk1"/>
        <w:tabs>
          <w:tab w:val="right" w:pos="5030"/>
        </w:tabs>
        <w:rPr>
          <w:noProof/>
        </w:rPr>
      </w:pPr>
      <w:r>
        <w:rPr>
          <w:noProof/>
        </w:rPr>
        <w:t>GitHub Engineering Direct, 82</w:t>
      </w:r>
    </w:p>
    <w:p>
      <w:pPr>
        <w:pStyle w:val="Rejstk1"/>
        <w:tabs>
          <w:tab w:val="right" w:pos="5030"/>
        </w:tabs>
        <w:rPr>
          <w:noProof/>
        </w:rPr>
      </w:pPr>
      <w:r>
        <w:rPr>
          <w:noProof/>
        </w:rPr>
        <w:t>GitHub Enterprise, 82</w:t>
      </w:r>
    </w:p>
    <w:p>
      <w:pPr>
        <w:pStyle w:val="Rejstk1"/>
        <w:tabs>
          <w:tab w:val="right" w:pos="5030"/>
        </w:tabs>
        <w:rPr>
          <w:noProof/>
        </w:rPr>
      </w:pPr>
      <w:r>
        <w:rPr>
          <w:noProof/>
        </w:rPr>
        <w:t>GitHub Enterprise for Visual Studio Enterprise, 86</w:t>
      </w:r>
    </w:p>
    <w:p>
      <w:pPr>
        <w:pStyle w:val="Rejstk1"/>
        <w:tabs>
          <w:tab w:val="right" w:pos="5030"/>
        </w:tabs>
        <w:rPr>
          <w:noProof/>
        </w:rPr>
      </w:pPr>
      <w:r>
        <w:rPr>
          <w:noProof/>
        </w:rPr>
        <w:t>GitHub Enterprise for Visual Studio Professional, 86</w:t>
      </w:r>
    </w:p>
    <w:p>
      <w:pPr>
        <w:pStyle w:val="Rejstk1"/>
        <w:tabs>
          <w:tab w:val="right" w:pos="5030"/>
        </w:tabs>
        <w:rPr>
          <w:noProof/>
        </w:rPr>
      </w:pPr>
      <w:r>
        <w:rPr>
          <w:noProof/>
        </w:rPr>
        <w:t>GitHub Insights, 82</w:t>
      </w:r>
    </w:p>
    <w:p>
      <w:pPr>
        <w:pStyle w:val="Rejstk1"/>
        <w:tabs>
          <w:tab w:val="right" w:pos="5030"/>
        </w:tabs>
        <w:rPr>
          <w:noProof/>
        </w:rPr>
      </w:pPr>
      <w:r>
        <w:rPr>
          <w:noProof/>
        </w:rPr>
        <w:t>GitHub Learning Lab for Organizations, 82</w:t>
      </w:r>
    </w:p>
    <w:p>
      <w:pPr>
        <w:pStyle w:val="Rejstk1"/>
        <w:tabs>
          <w:tab w:val="right" w:pos="5030"/>
        </w:tabs>
        <w:rPr>
          <w:noProof/>
        </w:rPr>
      </w:pPr>
      <w:r>
        <w:rPr>
          <w:noProof/>
        </w:rPr>
        <w:t>GitHub One, 82</w:t>
      </w:r>
    </w:p>
    <w:p>
      <w:pPr>
        <w:pStyle w:val="Rejstk1"/>
        <w:tabs>
          <w:tab w:val="right" w:pos="5030"/>
        </w:tabs>
        <w:rPr>
          <w:noProof/>
        </w:rPr>
      </w:pPr>
      <w:r>
        <w:rPr>
          <w:noProof/>
        </w:rPr>
        <w:t>Hodnocení a kontroly produktu Dynamics 365 Commerce, 69</w:t>
      </w:r>
    </w:p>
    <w:p>
      <w:pPr>
        <w:pStyle w:val="Rejstk1"/>
        <w:tabs>
          <w:tab w:val="right" w:pos="5030"/>
        </w:tabs>
        <w:rPr>
          <w:noProof/>
        </w:rPr>
      </w:pPr>
      <w:r>
        <w:rPr>
          <w:noProof/>
        </w:rPr>
        <w:t>HPC Pack, 53</w:t>
      </w:r>
    </w:p>
    <w:p>
      <w:pPr>
        <w:pStyle w:val="Rejstk1"/>
        <w:tabs>
          <w:tab w:val="right" w:pos="5030"/>
        </w:tabs>
        <w:rPr>
          <w:noProof/>
        </w:rPr>
      </w:pPr>
      <w:r>
        <w:rPr>
          <w:noProof/>
        </w:rPr>
        <w:t>Intune, 35</w:t>
      </w:r>
    </w:p>
    <w:p>
      <w:pPr>
        <w:pStyle w:val="Rejstk1"/>
        <w:tabs>
          <w:tab w:val="right" w:pos="5030"/>
        </w:tabs>
        <w:rPr>
          <w:noProof/>
        </w:rPr>
      </w:pPr>
      <w:r>
        <w:rPr>
          <w:noProof/>
        </w:rPr>
        <w:t>Intune, 37</w:t>
      </w:r>
    </w:p>
    <w:p>
      <w:pPr>
        <w:pStyle w:val="Rejstk1"/>
        <w:tabs>
          <w:tab w:val="right" w:pos="5030"/>
        </w:tabs>
        <w:rPr>
          <w:noProof/>
        </w:rPr>
      </w:pPr>
      <w:r>
        <w:rPr>
          <w:noProof/>
        </w:rPr>
        <w:t>Intune for Devices, 37</w:t>
      </w:r>
    </w:p>
    <w:p>
      <w:pPr>
        <w:pStyle w:val="Rejstk1"/>
        <w:tabs>
          <w:tab w:val="right" w:pos="5030"/>
        </w:tabs>
        <w:rPr>
          <w:noProof/>
        </w:rPr>
      </w:pPr>
      <w:r>
        <w:rPr>
          <w:noProof/>
        </w:rPr>
        <w:t>Intune for EDU, 37</w:t>
      </w:r>
    </w:p>
    <w:p>
      <w:pPr>
        <w:pStyle w:val="Rejstk1"/>
        <w:tabs>
          <w:tab w:val="right" w:pos="5030"/>
        </w:tabs>
        <w:rPr>
          <w:noProof/>
        </w:rPr>
      </w:pPr>
      <w:r>
        <w:rPr>
          <w:noProof/>
        </w:rPr>
        <w:t>Kontejner Hyper-V, 92</w:t>
      </w:r>
    </w:p>
    <w:p>
      <w:pPr>
        <w:pStyle w:val="Rejstk1"/>
        <w:tabs>
          <w:tab w:val="right" w:pos="5030"/>
        </w:tabs>
        <w:rPr>
          <w:noProof/>
        </w:rPr>
      </w:pPr>
      <w:r>
        <w:rPr>
          <w:noProof/>
        </w:rPr>
        <w:t>Kontejner Windows Server, 92</w:t>
      </w:r>
    </w:p>
    <w:p>
      <w:pPr>
        <w:pStyle w:val="Rejstk1"/>
        <w:tabs>
          <w:tab w:val="right" w:pos="5030"/>
        </w:tabs>
        <w:rPr>
          <w:noProof/>
        </w:rPr>
      </w:pPr>
      <w:r>
        <w:rPr>
          <w:noProof/>
        </w:rPr>
        <w:t>Licence CAL k lokální verzi produktu Dynamics 365 Operations, 21, 22</w:t>
      </w:r>
    </w:p>
    <w:p>
      <w:pPr>
        <w:pStyle w:val="Rejstk1"/>
        <w:tabs>
          <w:tab w:val="right" w:pos="5030"/>
        </w:tabs>
        <w:rPr>
          <w:noProof/>
        </w:rPr>
      </w:pPr>
      <w:r>
        <w:rPr>
          <w:noProof/>
        </w:rPr>
        <w:t>Licence CAL k lokální verzi produktu Dynamics 365 Operations Activity, 21, 22</w:t>
      </w:r>
    </w:p>
    <w:p>
      <w:pPr>
        <w:pStyle w:val="Rejstk1"/>
        <w:tabs>
          <w:tab w:val="right" w:pos="5030"/>
        </w:tabs>
        <w:rPr>
          <w:noProof/>
        </w:rPr>
      </w:pPr>
      <w:r>
        <w:rPr>
          <w:noProof/>
        </w:rPr>
        <w:t>Licence CAL k lokální verzi produktu Dynamics 365 Operations Device, 21, 22</w:t>
      </w:r>
    </w:p>
    <w:p>
      <w:pPr>
        <w:pStyle w:val="Rejstk1"/>
        <w:tabs>
          <w:tab w:val="right" w:pos="5030"/>
        </w:tabs>
        <w:rPr>
          <w:noProof/>
        </w:rPr>
      </w:pPr>
      <w:r>
        <w:rPr>
          <w:noProof/>
        </w:rPr>
        <w:t>Licence CAL k lokální verzi produktu Microsoft Dynamics 365 Customer Service, 101</w:t>
      </w:r>
    </w:p>
    <w:p>
      <w:pPr>
        <w:pStyle w:val="Rejstk1"/>
        <w:tabs>
          <w:tab w:val="right" w:pos="5030"/>
        </w:tabs>
        <w:rPr>
          <w:noProof/>
        </w:rPr>
      </w:pPr>
      <w:r>
        <w:rPr>
          <w:noProof/>
        </w:rPr>
        <w:t>Licence CAL k lokální verzi produktu Microsoft Dynamics 365 Operations, 101</w:t>
      </w:r>
    </w:p>
    <w:p>
      <w:pPr>
        <w:pStyle w:val="Rejstk1"/>
        <w:tabs>
          <w:tab w:val="right" w:pos="5030"/>
        </w:tabs>
        <w:rPr>
          <w:noProof/>
        </w:rPr>
      </w:pPr>
      <w:r>
        <w:rPr>
          <w:noProof/>
        </w:rPr>
        <w:t>Licence CAL k lokální verzi produktu Microsoft Dynamics 365 Operations Activity, 101</w:t>
      </w:r>
    </w:p>
    <w:p>
      <w:pPr>
        <w:pStyle w:val="Rejstk1"/>
        <w:tabs>
          <w:tab w:val="right" w:pos="5030"/>
        </w:tabs>
        <w:rPr>
          <w:noProof/>
        </w:rPr>
      </w:pPr>
      <w:r>
        <w:rPr>
          <w:noProof/>
        </w:rPr>
        <w:t>Licence CAL k lokální verzi produktu Microsoft Dynamics 365 Sales, 101</w:t>
      </w:r>
    </w:p>
    <w:p>
      <w:pPr>
        <w:pStyle w:val="Rejstk1"/>
        <w:tabs>
          <w:tab w:val="right" w:pos="5030"/>
        </w:tabs>
        <w:rPr>
          <w:noProof/>
        </w:rPr>
      </w:pPr>
      <w:r>
        <w:rPr>
          <w:noProof/>
        </w:rPr>
        <w:t>Licence CAL k lokální verzi produktu Microsoft Dynamics 365 Team Members, 101</w:t>
      </w:r>
    </w:p>
    <w:p>
      <w:pPr>
        <w:pStyle w:val="Rejstk1"/>
        <w:tabs>
          <w:tab w:val="right" w:pos="5030"/>
        </w:tabs>
        <w:rPr>
          <w:noProof/>
        </w:rPr>
      </w:pPr>
      <w:r>
        <w:rPr>
          <w:noProof/>
        </w:rPr>
        <w:t>Licence CAL k produktu Azure DevOps Server 2020, 42</w:t>
      </w:r>
    </w:p>
    <w:p>
      <w:pPr>
        <w:pStyle w:val="Rejstk1"/>
        <w:tabs>
          <w:tab w:val="right" w:pos="5030"/>
        </w:tabs>
        <w:rPr>
          <w:noProof/>
        </w:rPr>
      </w:pPr>
      <w:r>
        <w:rPr>
          <w:noProof/>
        </w:rPr>
        <w:t>Licence CAL k produktu Exchange Server Enterprise 2019, 26</w:t>
      </w:r>
    </w:p>
    <w:p>
      <w:pPr>
        <w:pStyle w:val="Rejstk1"/>
        <w:tabs>
          <w:tab w:val="right" w:pos="5030"/>
        </w:tabs>
        <w:rPr>
          <w:noProof/>
        </w:rPr>
      </w:pPr>
      <w:r>
        <w:rPr>
          <w:noProof/>
        </w:rPr>
        <w:t>Licence CAL k produktu Exchange Server Standard 2019, 26</w:t>
      </w:r>
    </w:p>
    <w:p>
      <w:pPr>
        <w:pStyle w:val="Rejstk1"/>
        <w:tabs>
          <w:tab w:val="right" w:pos="5030"/>
        </w:tabs>
        <w:rPr>
          <w:noProof/>
        </w:rPr>
      </w:pPr>
      <w:r>
        <w:rPr>
          <w:noProof/>
        </w:rPr>
        <w:t>Licence CAL k produktu Microsoft Identity Manager 2016, 23</w:t>
      </w:r>
    </w:p>
    <w:p>
      <w:pPr>
        <w:pStyle w:val="Rejstk1"/>
        <w:tabs>
          <w:tab w:val="right" w:pos="5030"/>
        </w:tabs>
        <w:rPr>
          <w:noProof/>
        </w:rPr>
      </w:pPr>
      <w:r>
        <w:rPr>
          <w:noProof/>
        </w:rPr>
        <w:t>Licence CAL k produktu Project Server 2019, 27</w:t>
      </w:r>
    </w:p>
    <w:p>
      <w:pPr>
        <w:pStyle w:val="Rejstk1"/>
        <w:tabs>
          <w:tab w:val="right" w:pos="5030"/>
        </w:tabs>
        <w:rPr>
          <w:noProof/>
        </w:rPr>
      </w:pPr>
      <w:r>
        <w:rPr>
          <w:noProof/>
        </w:rPr>
        <w:t>Licence CAL k produktu SharePoint Server 2019 Standard, 28</w:t>
      </w:r>
    </w:p>
    <w:p>
      <w:pPr>
        <w:pStyle w:val="Rejstk1"/>
        <w:tabs>
          <w:tab w:val="right" w:pos="5030"/>
        </w:tabs>
        <w:rPr>
          <w:noProof/>
        </w:rPr>
      </w:pPr>
      <w:r>
        <w:rPr>
          <w:noProof/>
        </w:rPr>
        <w:t>Licence CAL k produktu Skype for Business Plus, 29</w:t>
      </w:r>
    </w:p>
    <w:p>
      <w:pPr>
        <w:pStyle w:val="Rejstk1"/>
        <w:tabs>
          <w:tab w:val="right" w:pos="5030"/>
        </w:tabs>
        <w:rPr>
          <w:noProof/>
        </w:rPr>
      </w:pPr>
      <w:r>
        <w:rPr>
          <w:noProof/>
        </w:rPr>
        <w:t>Licence CAL k produktu Skype for Business Server 2015, 29</w:t>
      </w:r>
    </w:p>
    <w:p>
      <w:pPr>
        <w:pStyle w:val="Rejstk1"/>
        <w:tabs>
          <w:tab w:val="right" w:pos="5030"/>
        </w:tabs>
        <w:rPr>
          <w:noProof/>
        </w:rPr>
      </w:pPr>
      <w:r>
        <w:rPr>
          <w:noProof/>
        </w:rPr>
        <w:t>Licence CAL k produktu Skype for Business Server 2019 Enterprise, 30</w:t>
      </w:r>
    </w:p>
    <w:p>
      <w:pPr>
        <w:pStyle w:val="Rejstk1"/>
        <w:tabs>
          <w:tab w:val="right" w:pos="5030"/>
        </w:tabs>
        <w:rPr>
          <w:noProof/>
        </w:rPr>
      </w:pPr>
      <w:r>
        <w:rPr>
          <w:noProof/>
        </w:rPr>
        <w:t>Licence CAL k produktu Skype for Business Server 2019 Plus, 29</w:t>
      </w:r>
    </w:p>
    <w:p>
      <w:pPr>
        <w:pStyle w:val="Rejstk1"/>
        <w:tabs>
          <w:tab w:val="right" w:pos="5030"/>
        </w:tabs>
        <w:rPr>
          <w:noProof/>
        </w:rPr>
      </w:pPr>
      <w:r>
        <w:rPr>
          <w:noProof/>
        </w:rPr>
        <w:t>Licence CAL k produktu Skype for Business Server 2019 Standard, 29</w:t>
      </w:r>
    </w:p>
    <w:p>
      <w:pPr>
        <w:pStyle w:val="Rejstk1"/>
        <w:tabs>
          <w:tab w:val="right" w:pos="5030"/>
        </w:tabs>
        <w:rPr>
          <w:noProof/>
        </w:rPr>
      </w:pPr>
      <w:r>
        <w:rPr>
          <w:noProof/>
        </w:rPr>
        <w:t>Licence CAL k produktu Skype for Business Server 2019 Standard, 29</w:t>
      </w:r>
    </w:p>
    <w:p>
      <w:pPr>
        <w:pStyle w:val="Rejstk1"/>
        <w:tabs>
          <w:tab w:val="right" w:pos="5030"/>
        </w:tabs>
        <w:rPr>
          <w:noProof/>
        </w:rPr>
      </w:pPr>
      <w:r>
        <w:rPr>
          <w:noProof/>
        </w:rPr>
        <w:t>Licence CAL k produktu SQL Server 2019, 30</w:t>
      </w:r>
    </w:p>
    <w:p>
      <w:pPr>
        <w:pStyle w:val="Rejstk1"/>
        <w:tabs>
          <w:tab w:val="right" w:pos="5030"/>
        </w:tabs>
        <w:rPr>
          <w:noProof/>
        </w:rPr>
      </w:pPr>
      <w:r>
        <w:rPr>
          <w:noProof/>
        </w:rPr>
        <w:t>Licence CAL k produktu Windows Server, 66</w:t>
      </w:r>
    </w:p>
    <w:p>
      <w:pPr>
        <w:pStyle w:val="Rejstk1"/>
        <w:tabs>
          <w:tab w:val="right" w:pos="5030"/>
        </w:tabs>
        <w:rPr>
          <w:noProof/>
        </w:rPr>
      </w:pPr>
      <w:r>
        <w:rPr>
          <w:noProof/>
        </w:rPr>
        <w:t>Licence CAL k produktu Windows Server 2019, 51</w:t>
      </w:r>
    </w:p>
    <w:p>
      <w:pPr>
        <w:pStyle w:val="Rejstk1"/>
        <w:tabs>
          <w:tab w:val="right" w:pos="5030"/>
        </w:tabs>
        <w:rPr>
          <w:noProof/>
        </w:rPr>
      </w:pPr>
      <w:r>
        <w:rPr>
          <w:noProof/>
        </w:rPr>
        <w:t>licence CAL k serveru Windows Server 2019, 50</w:t>
      </w:r>
    </w:p>
    <w:p>
      <w:pPr>
        <w:pStyle w:val="Rejstk1"/>
        <w:tabs>
          <w:tab w:val="right" w:pos="5030"/>
        </w:tabs>
        <w:rPr>
          <w:noProof/>
        </w:rPr>
      </w:pPr>
      <w:r>
        <w:rPr>
          <w:noProof/>
        </w:rPr>
        <w:t>Licence CAL na službu AD RMS (Active Directory Rights Management Services) systému Windows Server, 66</w:t>
      </w:r>
    </w:p>
    <w:p>
      <w:pPr>
        <w:pStyle w:val="Rejstk1"/>
        <w:tabs>
          <w:tab w:val="right" w:pos="5030"/>
        </w:tabs>
        <w:rPr>
          <w:noProof/>
        </w:rPr>
      </w:pPr>
      <w:r>
        <w:rPr>
          <w:noProof/>
        </w:rPr>
        <w:t>Licence CAL na službu AD RMS (Active Directory Rights Management Services) systému Windows Server 2019, 50, 51</w:t>
      </w:r>
    </w:p>
    <w:p>
      <w:pPr>
        <w:pStyle w:val="Rejstk1"/>
        <w:tabs>
          <w:tab w:val="right" w:pos="5030"/>
        </w:tabs>
        <w:rPr>
          <w:noProof/>
        </w:rPr>
      </w:pPr>
      <w:r>
        <w:rPr>
          <w:noProof/>
        </w:rPr>
        <w:t>Licence CAL pro lokální verzi produktu Dynamics 365 Customer Service, 21</w:t>
      </w:r>
    </w:p>
    <w:p>
      <w:pPr>
        <w:pStyle w:val="Rejstk1"/>
        <w:tabs>
          <w:tab w:val="right" w:pos="5030"/>
        </w:tabs>
        <w:rPr>
          <w:noProof/>
        </w:rPr>
      </w:pPr>
      <w:r>
        <w:rPr>
          <w:noProof/>
        </w:rPr>
        <w:t>Licence CAL pro lokální verzi produktu Dynamics 365 Customer Service, 21</w:t>
      </w:r>
    </w:p>
    <w:p>
      <w:pPr>
        <w:pStyle w:val="Rejstk1"/>
        <w:tabs>
          <w:tab w:val="right" w:pos="5030"/>
        </w:tabs>
        <w:rPr>
          <w:noProof/>
        </w:rPr>
      </w:pPr>
      <w:r>
        <w:rPr>
          <w:noProof/>
        </w:rPr>
        <w:t>Licence CAL pro lokální verzi produktu Dynamics 365 Sales, 21</w:t>
      </w:r>
    </w:p>
    <w:p>
      <w:pPr>
        <w:pStyle w:val="Rejstk1"/>
        <w:tabs>
          <w:tab w:val="right" w:pos="5030"/>
        </w:tabs>
        <w:rPr>
          <w:noProof/>
        </w:rPr>
      </w:pPr>
      <w:r>
        <w:rPr>
          <w:noProof/>
        </w:rPr>
        <w:t>Licence CAL pro lokální verzi produktu Dynamics 365 Team Members, 21</w:t>
      </w:r>
    </w:p>
    <w:p>
      <w:pPr>
        <w:pStyle w:val="Rejstk1"/>
        <w:tabs>
          <w:tab w:val="right" w:pos="5030"/>
        </w:tabs>
        <w:rPr>
          <w:noProof/>
        </w:rPr>
      </w:pPr>
      <w:r>
        <w:rPr>
          <w:noProof/>
        </w:rPr>
        <w:t>Licence CAL pro službu Vzdálená plocha serveru Windows Server (uživatel), 66</w:t>
      </w:r>
    </w:p>
    <w:p>
      <w:pPr>
        <w:pStyle w:val="Rejstk1"/>
        <w:tabs>
          <w:tab w:val="right" w:pos="5030"/>
        </w:tabs>
        <w:rPr>
          <w:noProof/>
        </w:rPr>
      </w:pPr>
      <w:r>
        <w:rPr>
          <w:noProof/>
        </w:rPr>
        <w:t>Licence CAL pro službu Vzdálená plocha serveru Windows Server 2019, 51</w:t>
      </w:r>
    </w:p>
    <w:p>
      <w:pPr>
        <w:pStyle w:val="Rejstk1"/>
        <w:tabs>
          <w:tab w:val="right" w:pos="5030"/>
        </w:tabs>
        <w:rPr>
          <w:noProof/>
        </w:rPr>
      </w:pPr>
      <w:r>
        <w:rPr>
          <w:noProof/>
        </w:rPr>
        <w:t>Licence Core CAL Suite Bridge pro Enterprise Mobility+ Security, 17</w:t>
      </w:r>
    </w:p>
    <w:p>
      <w:pPr>
        <w:pStyle w:val="Rejstk1"/>
        <w:tabs>
          <w:tab w:val="right" w:pos="5030"/>
        </w:tabs>
        <w:rPr>
          <w:noProof/>
        </w:rPr>
      </w:pPr>
      <w:r>
        <w:rPr>
          <w:noProof/>
        </w:rPr>
        <w:t>Licence Enterprise CAL k produktu SharePoint Server 2019, 28</w:t>
      </w:r>
    </w:p>
    <w:p>
      <w:pPr>
        <w:pStyle w:val="Rejstk1"/>
        <w:tabs>
          <w:tab w:val="right" w:pos="5030"/>
        </w:tabs>
        <w:rPr>
          <w:noProof/>
        </w:rPr>
      </w:pPr>
      <w:r>
        <w:rPr>
          <w:noProof/>
        </w:rPr>
        <w:t>Licence Enterprise CAL k produktu Skype for Business Server 2019, 29</w:t>
      </w:r>
    </w:p>
    <w:p>
      <w:pPr>
        <w:pStyle w:val="Rejstk1"/>
        <w:tabs>
          <w:tab w:val="right" w:pos="5030"/>
        </w:tabs>
        <w:rPr>
          <w:noProof/>
        </w:rPr>
      </w:pPr>
      <w:r>
        <w:rPr>
          <w:noProof/>
        </w:rPr>
        <w:t>Licence na odběr Azure FXT Edge Filer, 15</w:t>
      </w:r>
    </w:p>
    <w:p>
      <w:pPr>
        <w:pStyle w:val="Rejstk1"/>
        <w:tabs>
          <w:tab w:val="right" w:pos="5030"/>
        </w:tabs>
        <w:rPr>
          <w:noProof/>
        </w:rPr>
      </w:pPr>
      <w:r>
        <w:rPr>
          <w:noProof/>
        </w:rPr>
        <w:t>Licence na odběr doplňku Azure FXT Edge Filer, 15</w:t>
      </w:r>
    </w:p>
    <w:p>
      <w:pPr>
        <w:pStyle w:val="Rejstk1"/>
        <w:tabs>
          <w:tab w:val="right" w:pos="5030"/>
        </w:tabs>
        <w:rPr>
          <w:noProof/>
        </w:rPr>
      </w:pPr>
      <w:r>
        <w:rPr>
          <w:noProof/>
        </w:rPr>
        <w:t>Licence na odběr na základě počtu uživatelů k produktu Project Plan 1, 28</w:t>
      </w:r>
    </w:p>
    <w:p>
      <w:pPr>
        <w:pStyle w:val="Rejstk1"/>
        <w:tabs>
          <w:tab w:val="right" w:pos="5030"/>
        </w:tabs>
        <w:rPr>
          <w:noProof/>
        </w:rPr>
      </w:pPr>
      <w:r>
        <w:rPr>
          <w:noProof/>
        </w:rPr>
        <w:t>Licence na odběr na základě počtu uživatelů k produktu Project Plan 3, 28</w:t>
      </w:r>
    </w:p>
    <w:p>
      <w:pPr>
        <w:pStyle w:val="Rejstk1"/>
        <w:tabs>
          <w:tab w:val="right" w:pos="5030"/>
        </w:tabs>
        <w:rPr>
          <w:noProof/>
        </w:rPr>
      </w:pPr>
      <w:r>
        <w:rPr>
          <w:noProof/>
        </w:rPr>
        <w:t>Licence na odběr na základě počtu uživatelů k produktu Project Plan 5, 28</w:t>
      </w:r>
    </w:p>
    <w:p>
      <w:pPr>
        <w:pStyle w:val="Rejstk1"/>
        <w:tabs>
          <w:tab w:val="right" w:pos="5030"/>
        </w:tabs>
        <w:rPr>
          <w:noProof/>
        </w:rPr>
      </w:pPr>
      <w:r>
        <w:rPr>
          <w:noProof/>
        </w:rPr>
        <w:t>Licence pro správu klienta Microsoft Endpoint Configuration Manager, 34</w:t>
      </w:r>
    </w:p>
    <w:p>
      <w:pPr>
        <w:pStyle w:val="Rejstk1"/>
        <w:tabs>
          <w:tab w:val="right" w:pos="5030"/>
        </w:tabs>
        <w:rPr>
          <w:noProof/>
        </w:rPr>
      </w:pPr>
      <w:r>
        <w:rPr>
          <w:noProof/>
        </w:rPr>
        <w:t>Licence pro správu klienta pro produkt Advanced Threat Analytics 2016 pro prostředí OSE, 14</w:t>
      </w:r>
    </w:p>
    <w:p>
      <w:pPr>
        <w:pStyle w:val="Rejstk1"/>
        <w:tabs>
          <w:tab w:val="right" w:pos="5030"/>
        </w:tabs>
        <w:rPr>
          <w:noProof/>
        </w:rPr>
      </w:pPr>
      <w:r>
        <w:rPr>
          <w:noProof/>
        </w:rPr>
        <w:t>Licence pro správu klienta pro produkt Advanced Threat Analytics 2016 pro uživatele, 14</w:t>
      </w:r>
    </w:p>
    <w:p>
      <w:pPr>
        <w:pStyle w:val="Rejstk1"/>
        <w:tabs>
          <w:tab w:val="right" w:pos="5030"/>
        </w:tabs>
        <w:rPr>
          <w:noProof/>
        </w:rPr>
      </w:pPr>
      <w:r>
        <w:rPr>
          <w:noProof/>
        </w:rPr>
        <w:t>Licence pro správu serveru System Center 2019 Datacenter (sady 16 jádrových licencí), 33</w:t>
      </w:r>
    </w:p>
    <w:p>
      <w:pPr>
        <w:pStyle w:val="Rejstk1"/>
        <w:tabs>
          <w:tab w:val="right" w:pos="5030"/>
        </w:tabs>
        <w:rPr>
          <w:noProof/>
        </w:rPr>
      </w:pPr>
      <w:r>
        <w:rPr>
          <w:noProof/>
        </w:rPr>
        <w:t>Licence pro správu serveru System Center 2019 Datacenter (sady 2 jádrových licencí), 33</w:t>
      </w:r>
    </w:p>
    <w:p>
      <w:pPr>
        <w:pStyle w:val="Rejstk1"/>
        <w:tabs>
          <w:tab w:val="right" w:pos="5030"/>
        </w:tabs>
        <w:rPr>
          <w:noProof/>
        </w:rPr>
      </w:pPr>
      <w:r>
        <w:rPr>
          <w:noProof/>
        </w:rPr>
        <w:t>Licence pro správu serveru System Center 2019 Standard (sady 16 jádrových licencí), 33</w:t>
      </w:r>
    </w:p>
    <w:p>
      <w:pPr>
        <w:pStyle w:val="Rejstk1"/>
        <w:tabs>
          <w:tab w:val="right" w:pos="5030"/>
        </w:tabs>
        <w:rPr>
          <w:noProof/>
        </w:rPr>
      </w:pPr>
      <w:r>
        <w:rPr>
          <w:noProof/>
        </w:rPr>
        <w:t>Licence pro správu serveru System Center 2019 Standard (sady 2 jádrových licencí), 33</w:t>
      </w:r>
    </w:p>
    <w:p>
      <w:pPr>
        <w:pStyle w:val="Rejstk1"/>
        <w:tabs>
          <w:tab w:val="right" w:pos="5030"/>
        </w:tabs>
        <w:rPr>
          <w:noProof/>
        </w:rPr>
      </w:pPr>
      <w:r>
        <w:rPr>
          <w:noProof/>
        </w:rPr>
        <w:t>Licence s právem na přechod ze systému Windows 10 Home na Pro, 44</w:t>
      </w:r>
    </w:p>
    <w:p>
      <w:pPr>
        <w:pStyle w:val="Rejstk1"/>
        <w:tabs>
          <w:tab w:val="right" w:pos="5030"/>
        </w:tabs>
        <w:rPr>
          <w:noProof/>
        </w:rPr>
      </w:pPr>
      <w:r>
        <w:rPr>
          <w:noProof/>
        </w:rPr>
        <w:t>Licence zkušebního webu Microsoft Learning MOS/MCE Certification 125, 85</w:t>
      </w:r>
    </w:p>
    <w:p>
      <w:pPr>
        <w:pStyle w:val="Rejstk1"/>
        <w:tabs>
          <w:tab w:val="right" w:pos="5030"/>
        </w:tabs>
        <w:rPr>
          <w:noProof/>
        </w:rPr>
      </w:pPr>
      <w:r>
        <w:rPr>
          <w:noProof/>
        </w:rPr>
        <w:t>Licence zkušebního webu Microsoft Learning MOS/MTA/MCE Certification 500, 85</w:t>
      </w:r>
    </w:p>
    <w:p>
      <w:pPr>
        <w:pStyle w:val="Rejstk1"/>
        <w:tabs>
          <w:tab w:val="right" w:pos="5030"/>
        </w:tabs>
        <w:rPr>
          <w:noProof/>
        </w:rPr>
      </w:pPr>
      <w:r>
        <w:rPr>
          <w:noProof/>
        </w:rPr>
        <w:t>Licence zkušebního webu Microsoft Learning MTA/MCA Certification 125, 85</w:t>
      </w:r>
    </w:p>
    <w:p>
      <w:pPr>
        <w:pStyle w:val="Rejstk1"/>
        <w:tabs>
          <w:tab w:val="right" w:pos="5030"/>
        </w:tabs>
        <w:rPr>
          <w:noProof/>
        </w:rPr>
      </w:pPr>
      <w:r>
        <w:rPr>
          <w:noProof/>
        </w:rPr>
        <w:t>M365 E5 Security, 37</w:t>
      </w:r>
    </w:p>
    <w:p>
      <w:pPr>
        <w:pStyle w:val="Rejstk1"/>
        <w:tabs>
          <w:tab w:val="right" w:pos="5030"/>
        </w:tabs>
        <w:rPr>
          <w:noProof/>
        </w:rPr>
      </w:pPr>
      <w:r>
        <w:rPr>
          <w:noProof/>
        </w:rPr>
        <w:t>macOS, 45</w:t>
      </w:r>
    </w:p>
    <w:p>
      <w:pPr>
        <w:pStyle w:val="Rejstk1"/>
        <w:tabs>
          <w:tab w:val="right" w:pos="5030"/>
        </w:tabs>
        <w:rPr>
          <w:noProof/>
        </w:rPr>
      </w:pPr>
      <w:r>
        <w:rPr>
          <w:noProof/>
        </w:rPr>
        <w:t>Microsoft 365 A5 Compliance, 62</w:t>
      </w:r>
    </w:p>
    <w:p>
      <w:pPr>
        <w:pStyle w:val="Rejstk1"/>
        <w:tabs>
          <w:tab w:val="right" w:pos="5030"/>
        </w:tabs>
        <w:rPr>
          <w:noProof/>
        </w:rPr>
      </w:pPr>
      <w:r>
        <w:rPr>
          <w:noProof/>
        </w:rPr>
        <w:t>Microsoft 365 A5 eDiscovery and Audit, 62</w:t>
      </w:r>
    </w:p>
    <w:p>
      <w:pPr>
        <w:pStyle w:val="Rejstk1"/>
        <w:tabs>
          <w:tab w:val="right" w:pos="5030"/>
        </w:tabs>
        <w:rPr>
          <w:noProof/>
        </w:rPr>
      </w:pPr>
      <w:r>
        <w:rPr>
          <w:noProof/>
        </w:rPr>
        <w:t>Microsoft 365 A5 Information Protection and Governance, 62</w:t>
      </w:r>
    </w:p>
    <w:p>
      <w:pPr>
        <w:pStyle w:val="Rejstk1"/>
        <w:tabs>
          <w:tab w:val="right" w:pos="5030"/>
        </w:tabs>
        <w:rPr>
          <w:noProof/>
        </w:rPr>
      </w:pPr>
      <w:r>
        <w:rPr>
          <w:noProof/>
        </w:rPr>
        <w:t>Microsoft 365 A5 Insider Risk Management, 62</w:t>
      </w:r>
    </w:p>
    <w:p>
      <w:pPr>
        <w:pStyle w:val="Rejstk1"/>
        <w:tabs>
          <w:tab w:val="right" w:pos="5030"/>
        </w:tabs>
        <w:rPr>
          <w:noProof/>
        </w:rPr>
      </w:pPr>
      <w:r>
        <w:rPr>
          <w:noProof/>
        </w:rPr>
        <w:t>Microsoft 365 A5 Security, 62</w:t>
      </w:r>
    </w:p>
    <w:p>
      <w:pPr>
        <w:pStyle w:val="Rejstk1"/>
        <w:tabs>
          <w:tab w:val="right" w:pos="5030"/>
        </w:tabs>
        <w:rPr>
          <w:noProof/>
        </w:rPr>
      </w:pPr>
      <w:r>
        <w:rPr>
          <w:noProof/>
        </w:rPr>
        <w:t>Microsoft 365 Apps for business (licence na odběr na základě počtu uživatelů), 72</w:t>
      </w:r>
    </w:p>
    <w:p>
      <w:pPr>
        <w:pStyle w:val="Rejstk1"/>
        <w:tabs>
          <w:tab w:val="right" w:pos="5030"/>
        </w:tabs>
        <w:rPr>
          <w:noProof/>
        </w:rPr>
      </w:pPr>
      <w:r>
        <w:rPr>
          <w:noProof/>
        </w:rPr>
        <w:t>Microsoft 365 Apps for enterprise, 72, 73</w:t>
      </w:r>
    </w:p>
    <w:p>
      <w:pPr>
        <w:pStyle w:val="Rejstk1"/>
        <w:tabs>
          <w:tab w:val="right" w:pos="5030"/>
        </w:tabs>
        <w:rPr>
          <w:noProof/>
        </w:rPr>
      </w:pPr>
      <w:r>
        <w:rPr>
          <w:noProof/>
        </w:rPr>
        <w:t>Microsoft 365 Apps for enterprise z krytí SA, 72</w:t>
      </w:r>
    </w:p>
    <w:p>
      <w:pPr>
        <w:pStyle w:val="Rejstk1"/>
        <w:tabs>
          <w:tab w:val="right" w:pos="5030"/>
        </w:tabs>
        <w:rPr>
          <w:noProof/>
        </w:rPr>
      </w:pPr>
      <w:r>
        <w:rPr>
          <w:noProof/>
        </w:rPr>
        <w:t>Microsoft 365 Business Basic, 61</w:t>
      </w:r>
    </w:p>
    <w:p>
      <w:pPr>
        <w:pStyle w:val="Rejstk1"/>
        <w:tabs>
          <w:tab w:val="right" w:pos="5030"/>
        </w:tabs>
        <w:rPr>
          <w:noProof/>
        </w:rPr>
      </w:pPr>
      <w:r>
        <w:rPr>
          <w:noProof/>
        </w:rPr>
        <w:t>Microsoft 365 Business Premium, 61</w:t>
      </w:r>
    </w:p>
    <w:p>
      <w:pPr>
        <w:pStyle w:val="Rejstk1"/>
        <w:tabs>
          <w:tab w:val="right" w:pos="5030"/>
        </w:tabs>
        <w:rPr>
          <w:noProof/>
        </w:rPr>
      </w:pPr>
      <w:r>
        <w:rPr>
          <w:noProof/>
        </w:rPr>
        <w:t>Microsoft 365 Business Standard, 61</w:t>
      </w:r>
    </w:p>
    <w:p>
      <w:pPr>
        <w:pStyle w:val="Rejstk1"/>
        <w:tabs>
          <w:tab w:val="right" w:pos="5030"/>
        </w:tabs>
        <w:rPr>
          <w:noProof/>
        </w:rPr>
      </w:pPr>
      <w:r>
        <w:rPr>
          <w:noProof/>
        </w:rPr>
        <w:t>Microsoft 365 E3 – Licence bez obsluhy, 61</w:t>
      </w:r>
    </w:p>
    <w:p>
      <w:pPr>
        <w:pStyle w:val="Rejstk1"/>
        <w:tabs>
          <w:tab w:val="right" w:pos="5030"/>
        </w:tabs>
        <w:rPr>
          <w:noProof/>
        </w:rPr>
      </w:pPr>
      <w:r>
        <w:rPr>
          <w:noProof/>
        </w:rPr>
        <w:t>Microsoft 365 E3/E5, 61</w:t>
      </w:r>
    </w:p>
    <w:p>
      <w:pPr>
        <w:pStyle w:val="Rejstk1"/>
        <w:tabs>
          <w:tab w:val="right" w:pos="5030"/>
        </w:tabs>
        <w:rPr>
          <w:noProof/>
        </w:rPr>
      </w:pPr>
      <w:r>
        <w:rPr>
          <w:noProof/>
        </w:rPr>
        <w:t>Microsoft 365 E3/E5 z krytí SA, 61</w:t>
      </w:r>
    </w:p>
    <w:p>
      <w:pPr>
        <w:pStyle w:val="Rejstk1"/>
        <w:tabs>
          <w:tab w:val="right" w:pos="5030"/>
        </w:tabs>
        <w:rPr>
          <w:noProof/>
        </w:rPr>
      </w:pPr>
      <w:r>
        <w:rPr>
          <w:noProof/>
        </w:rPr>
        <w:t>Microsoft 365 E5 Compliance, 62</w:t>
      </w:r>
    </w:p>
    <w:p>
      <w:pPr>
        <w:pStyle w:val="Rejstk1"/>
        <w:tabs>
          <w:tab w:val="right" w:pos="5030"/>
        </w:tabs>
        <w:rPr>
          <w:noProof/>
        </w:rPr>
      </w:pPr>
      <w:r>
        <w:rPr>
          <w:noProof/>
        </w:rPr>
        <w:t>Microsoft 365 E5 eDiscovery and Audit, 62</w:t>
      </w:r>
    </w:p>
    <w:p>
      <w:pPr>
        <w:pStyle w:val="Rejstk1"/>
        <w:tabs>
          <w:tab w:val="right" w:pos="5030"/>
        </w:tabs>
        <w:rPr>
          <w:noProof/>
        </w:rPr>
      </w:pPr>
      <w:r>
        <w:rPr>
          <w:noProof/>
        </w:rPr>
        <w:t>Microsoft 365 E5 Information Protection and Governance, 62</w:t>
      </w:r>
    </w:p>
    <w:p>
      <w:pPr>
        <w:pStyle w:val="Rejstk1"/>
        <w:tabs>
          <w:tab w:val="right" w:pos="5030"/>
        </w:tabs>
        <w:rPr>
          <w:noProof/>
        </w:rPr>
      </w:pPr>
      <w:r>
        <w:rPr>
          <w:noProof/>
        </w:rPr>
        <w:t>Microsoft 365 E5 Insider Risk Management, 62</w:t>
      </w:r>
    </w:p>
    <w:p>
      <w:pPr>
        <w:pStyle w:val="Rejstk1"/>
        <w:tabs>
          <w:tab w:val="right" w:pos="5030"/>
        </w:tabs>
        <w:rPr>
          <w:noProof/>
        </w:rPr>
      </w:pPr>
      <w:r>
        <w:rPr>
          <w:noProof/>
        </w:rPr>
        <w:t>Microsoft 365 E5 Security, 62</w:t>
      </w:r>
    </w:p>
    <w:p>
      <w:pPr>
        <w:pStyle w:val="Rejstk1"/>
        <w:tabs>
          <w:tab w:val="right" w:pos="5030"/>
        </w:tabs>
        <w:rPr>
          <w:noProof/>
        </w:rPr>
      </w:pPr>
      <w:r>
        <w:rPr>
          <w:noProof/>
        </w:rPr>
        <w:t>Microsoft 365 Education A1, 61</w:t>
      </w:r>
    </w:p>
    <w:p>
      <w:pPr>
        <w:pStyle w:val="Rejstk1"/>
        <w:tabs>
          <w:tab w:val="right" w:pos="5030"/>
        </w:tabs>
        <w:rPr>
          <w:noProof/>
        </w:rPr>
      </w:pPr>
      <w:r>
        <w:rPr>
          <w:noProof/>
        </w:rPr>
        <w:t>Microsoft 365 Education A3, 61</w:t>
      </w:r>
    </w:p>
    <w:p>
      <w:pPr>
        <w:pStyle w:val="Rejstk1"/>
        <w:tabs>
          <w:tab w:val="right" w:pos="5030"/>
        </w:tabs>
        <w:rPr>
          <w:noProof/>
        </w:rPr>
      </w:pPr>
      <w:r>
        <w:rPr>
          <w:noProof/>
        </w:rPr>
        <w:t>Microsoft 365 Education A3 – Licence bez obsluhy, 61</w:t>
      </w:r>
    </w:p>
    <w:p>
      <w:pPr>
        <w:pStyle w:val="Rejstk1"/>
        <w:tabs>
          <w:tab w:val="right" w:pos="5030"/>
        </w:tabs>
        <w:rPr>
          <w:noProof/>
        </w:rPr>
      </w:pPr>
      <w:r>
        <w:rPr>
          <w:noProof/>
        </w:rPr>
        <w:t>Microsoft 365 Education A5, 61</w:t>
      </w:r>
    </w:p>
    <w:p>
      <w:pPr>
        <w:pStyle w:val="Rejstk1"/>
        <w:tabs>
          <w:tab w:val="right" w:pos="5030"/>
        </w:tabs>
        <w:rPr>
          <w:noProof/>
        </w:rPr>
      </w:pPr>
      <w:r>
        <w:rPr>
          <w:noProof/>
        </w:rPr>
        <w:t>Microsoft 365 F1/F3, 62</w:t>
      </w:r>
    </w:p>
    <w:p>
      <w:pPr>
        <w:pStyle w:val="Rejstk1"/>
        <w:tabs>
          <w:tab w:val="right" w:pos="5030"/>
        </w:tabs>
        <w:rPr>
          <w:noProof/>
        </w:rPr>
      </w:pPr>
      <w:r>
        <w:rPr>
          <w:noProof/>
        </w:rPr>
        <w:t>Microsoft 365 F3, 14, 35</w:t>
      </w:r>
    </w:p>
    <w:p>
      <w:pPr>
        <w:pStyle w:val="Rejstk1"/>
        <w:tabs>
          <w:tab w:val="right" w:pos="5030"/>
        </w:tabs>
        <w:rPr>
          <w:noProof/>
        </w:rPr>
      </w:pPr>
      <w:r>
        <w:rPr>
          <w:noProof/>
        </w:rPr>
        <w:t>Microsoft 365 F5 Compliance, 62</w:t>
      </w:r>
    </w:p>
    <w:p>
      <w:pPr>
        <w:pStyle w:val="Rejstk1"/>
        <w:tabs>
          <w:tab w:val="right" w:pos="5030"/>
        </w:tabs>
        <w:rPr>
          <w:noProof/>
        </w:rPr>
      </w:pPr>
      <w:r>
        <w:rPr>
          <w:noProof/>
        </w:rPr>
        <w:t>Microsoft 365 F5 Security, 62</w:t>
      </w:r>
    </w:p>
    <w:p>
      <w:pPr>
        <w:pStyle w:val="Rejstk1"/>
        <w:tabs>
          <w:tab w:val="right" w:pos="5030"/>
        </w:tabs>
        <w:rPr>
          <w:noProof/>
        </w:rPr>
      </w:pPr>
      <w:r>
        <w:rPr>
          <w:noProof/>
        </w:rPr>
        <w:t>Microsoft 365 F5 Security + Compliance, 62</w:t>
      </w:r>
    </w:p>
    <w:p>
      <w:pPr>
        <w:pStyle w:val="Rejstk1"/>
        <w:tabs>
          <w:tab w:val="right" w:pos="5030"/>
        </w:tabs>
        <w:rPr>
          <w:noProof/>
        </w:rPr>
      </w:pPr>
      <w:r>
        <w:rPr>
          <w:noProof/>
        </w:rPr>
        <w:t>Microsoft 365 G5 Compliance, 62</w:t>
      </w:r>
    </w:p>
    <w:p>
      <w:pPr>
        <w:pStyle w:val="Rejstk1"/>
        <w:tabs>
          <w:tab w:val="right" w:pos="5030"/>
        </w:tabs>
        <w:rPr>
          <w:noProof/>
        </w:rPr>
      </w:pPr>
      <w:r>
        <w:rPr>
          <w:noProof/>
        </w:rPr>
        <w:t>Microsoft 365 G5 eDiscovery and Audit, 62</w:t>
      </w:r>
    </w:p>
    <w:p>
      <w:pPr>
        <w:pStyle w:val="Rejstk1"/>
        <w:tabs>
          <w:tab w:val="right" w:pos="5030"/>
        </w:tabs>
        <w:rPr>
          <w:noProof/>
        </w:rPr>
      </w:pPr>
      <w:r>
        <w:rPr>
          <w:noProof/>
        </w:rPr>
        <w:t>Microsoft 365 G5 Information Protection and Governance, 62</w:t>
      </w:r>
    </w:p>
    <w:p>
      <w:pPr>
        <w:pStyle w:val="Rejstk1"/>
        <w:tabs>
          <w:tab w:val="right" w:pos="5030"/>
        </w:tabs>
        <w:rPr>
          <w:noProof/>
        </w:rPr>
      </w:pPr>
      <w:r>
        <w:rPr>
          <w:noProof/>
        </w:rPr>
        <w:t>Microsoft 365 G5 Insider Risk Management, 62</w:t>
      </w:r>
    </w:p>
    <w:p>
      <w:pPr>
        <w:pStyle w:val="Rejstk1"/>
        <w:tabs>
          <w:tab w:val="right" w:pos="5030"/>
        </w:tabs>
        <w:rPr>
          <w:noProof/>
        </w:rPr>
      </w:pPr>
      <w:r>
        <w:rPr>
          <w:noProof/>
        </w:rPr>
        <w:t>Microsoft Azure Services, 101, 102</w:t>
      </w:r>
    </w:p>
    <w:p>
      <w:pPr>
        <w:pStyle w:val="Rejstk1"/>
        <w:tabs>
          <w:tab w:val="right" w:pos="5030"/>
        </w:tabs>
        <w:rPr>
          <w:noProof/>
        </w:rPr>
      </w:pPr>
      <w:r>
        <w:rPr>
          <w:noProof/>
        </w:rPr>
        <w:t>Microsoft Cloud App Security, 83</w:t>
      </w:r>
    </w:p>
    <w:p>
      <w:pPr>
        <w:pStyle w:val="Rejstk1"/>
        <w:tabs>
          <w:tab w:val="right" w:pos="5030"/>
        </w:tabs>
        <w:rPr>
          <w:noProof/>
        </w:rPr>
      </w:pPr>
      <w:r>
        <w:rPr>
          <w:noProof/>
        </w:rPr>
        <w:t>Microsoft Defender for Endpoint, 34, 48</w:t>
      </w:r>
    </w:p>
    <w:p>
      <w:pPr>
        <w:pStyle w:val="Rejstk1"/>
        <w:tabs>
          <w:tab w:val="right" w:pos="5030"/>
        </w:tabs>
        <w:rPr>
          <w:noProof/>
        </w:rPr>
      </w:pPr>
      <w:r>
        <w:rPr>
          <w:noProof/>
        </w:rPr>
        <w:t>Microsoft Defender for Endpoint (licence na odběr), 44</w:t>
      </w:r>
    </w:p>
    <w:p>
      <w:pPr>
        <w:pStyle w:val="Rejstk1"/>
        <w:tabs>
          <w:tab w:val="right" w:pos="5030"/>
        </w:tabs>
        <w:rPr>
          <w:noProof/>
        </w:rPr>
      </w:pPr>
      <w:r>
        <w:rPr>
          <w:noProof/>
        </w:rPr>
        <w:t>Microsoft Defender for Endpoint (server), 83</w:t>
      </w:r>
    </w:p>
    <w:p>
      <w:pPr>
        <w:pStyle w:val="Rejstk1"/>
        <w:tabs>
          <w:tab w:val="right" w:pos="5030"/>
        </w:tabs>
        <w:rPr>
          <w:noProof/>
        </w:rPr>
      </w:pPr>
      <w:r>
        <w:rPr>
          <w:noProof/>
        </w:rPr>
        <w:t>Microsoft Defender for Identity, 14, 61</w:t>
      </w:r>
    </w:p>
    <w:p>
      <w:pPr>
        <w:pStyle w:val="Rejstk1"/>
        <w:tabs>
          <w:tab w:val="right" w:pos="5030"/>
        </w:tabs>
        <w:rPr>
          <w:noProof/>
        </w:rPr>
      </w:pPr>
      <w:r>
        <w:rPr>
          <w:noProof/>
        </w:rPr>
        <w:t>Microsoft Graph data connect for ISVs, 84</w:t>
      </w:r>
    </w:p>
    <w:p>
      <w:pPr>
        <w:pStyle w:val="Rejstk1"/>
        <w:tabs>
          <w:tab w:val="right" w:pos="5030"/>
        </w:tabs>
        <w:rPr>
          <w:noProof/>
        </w:rPr>
      </w:pPr>
      <w:r>
        <w:rPr>
          <w:noProof/>
        </w:rPr>
        <w:t>Microsoft Intune, 17, 18, 35, 84</w:t>
      </w:r>
    </w:p>
    <w:p>
      <w:pPr>
        <w:pStyle w:val="Rejstk1"/>
        <w:tabs>
          <w:tab w:val="right" w:pos="5030"/>
        </w:tabs>
        <w:rPr>
          <w:noProof/>
        </w:rPr>
      </w:pPr>
      <w:r>
        <w:rPr>
          <w:noProof/>
        </w:rPr>
        <w:t>Microsoft Intune for Devices, 35, 84</w:t>
      </w:r>
    </w:p>
    <w:p>
      <w:pPr>
        <w:pStyle w:val="Rejstk1"/>
        <w:tabs>
          <w:tab w:val="right" w:pos="5030"/>
        </w:tabs>
        <w:rPr>
          <w:noProof/>
        </w:rPr>
      </w:pPr>
      <w:r>
        <w:rPr>
          <w:noProof/>
        </w:rPr>
        <w:t>Microsoft Intune for EDU, 85</w:t>
      </w:r>
    </w:p>
    <w:p>
      <w:pPr>
        <w:pStyle w:val="Rejstk1"/>
        <w:tabs>
          <w:tab w:val="right" w:pos="5030"/>
        </w:tabs>
        <w:rPr>
          <w:noProof/>
        </w:rPr>
      </w:pPr>
      <w:r>
        <w:rPr>
          <w:noProof/>
        </w:rPr>
        <w:t>Microsoft Learning Imagine Academy, 85</w:t>
      </w:r>
    </w:p>
    <w:p>
      <w:pPr>
        <w:pStyle w:val="Rejstk1"/>
        <w:tabs>
          <w:tab w:val="right" w:pos="5030"/>
        </w:tabs>
        <w:rPr>
          <w:noProof/>
        </w:rPr>
      </w:pPr>
      <w:r>
        <w:rPr>
          <w:noProof/>
        </w:rPr>
        <w:t>Microsoft Learning MCP 1 Exam Vouchers, 85</w:t>
      </w:r>
    </w:p>
    <w:p>
      <w:pPr>
        <w:pStyle w:val="Rejstk1"/>
        <w:tabs>
          <w:tab w:val="right" w:pos="5030"/>
        </w:tabs>
        <w:rPr>
          <w:noProof/>
        </w:rPr>
      </w:pPr>
      <w:r>
        <w:rPr>
          <w:noProof/>
        </w:rPr>
        <w:t>Microsoft Learning MCP 30 Exam Vouchers, 85</w:t>
      </w:r>
    </w:p>
    <w:p>
      <w:pPr>
        <w:pStyle w:val="Rejstk1"/>
        <w:tabs>
          <w:tab w:val="right" w:pos="5030"/>
        </w:tabs>
        <w:rPr>
          <w:noProof/>
        </w:rPr>
      </w:pPr>
      <w:r>
        <w:rPr>
          <w:noProof/>
        </w:rPr>
        <w:t>Microsoft Project Plan, 74</w:t>
      </w:r>
    </w:p>
    <w:p>
      <w:pPr>
        <w:pStyle w:val="Rejstk1"/>
        <w:tabs>
          <w:tab w:val="right" w:pos="5030"/>
        </w:tabs>
        <w:rPr>
          <w:noProof/>
        </w:rPr>
      </w:pPr>
      <w:r>
        <w:rPr>
          <w:noProof/>
        </w:rPr>
        <w:t>Microsoft Stream, 77</w:t>
      </w:r>
    </w:p>
    <w:p>
      <w:pPr>
        <w:pStyle w:val="Rejstk1"/>
        <w:tabs>
          <w:tab w:val="right" w:pos="5030"/>
        </w:tabs>
        <w:rPr>
          <w:noProof/>
        </w:rPr>
      </w:pPr>
      <w:r>
        <w:rPr>
          <w:noProof/>
        </w:rPr>
        <w:t>Microsoft Teams Calling Essentials pro USA a Kanadu, 75</w:t>
      </w:r>
    </w:p>
    <w:p>
      <w:pPr>
        <w:pStyle w:val="Rejstk1"/>
        <w:tabs>
          <w:tab w:val="right" w:pos="5030"/>
        </w:tabs>
        <w:rPr>
          <w:noProof/>
        </w:rPr>
      </w:pPr>
      <w:r>
        <w:rPr>
          <w:noProof/>
        </w:rPr>
        <w:t>Minecraft</w:t>
      </w:r>
    </w:p>
    <w:p>
      <w:pPr>
        <w:pStyle w:val="Rejstk2"/>
        <w:tabs>
          <w:tab w:val="right" w:pos="5030"/>
        </w:tabs>
        <w:rPr>
          <w:noProof/>
        </w:rPr>
      </w:pPr>
      <w:r>
        <w:rPr>
          <w:noProof/>
        </w:rPr>
        <w:t>Education Edition, 86</w:t>
      </w:r>
    </w:p>
    <w:p>
      <w:pPr>
        <w:pStyle w:val="Rejstk1"/>
        <w:tabs>
          <w:tab w:val="right" w:pos="5030"/>
        </w:tabs>
        <w:rPr>
          <w:noProof/>
        </w:rPr>
      </w:pPr>
      <w:r>
        <w:rPr>
          <w:noProof/>
        </w:rPr>
        <w:t>Mobile Asset Management Distance Matrix podle počtu prostředků, automatické, 80</w:t>
      </w:r>
    </w:p>
    <w:p>
      <w:pPr>
        <w:pStyle w:val="Rejstk1"/>
        <w:tabs>
          <w:tab w:val="right" w:pos="5030"/>
        </w:tabs>
        <w:rPr>
          <w:noProof/>
        </w:rPr>
      </w:pPr>
      <w:r>
        <w:rPr>
          <w:noProof/>
        </w:rPr>
        <w:t>Mobile Asset Management Distance Matrix podle počtu prostředků, ruční, 80</w:t>
      </w:r>
    </w:p>
    <w:p>
      <w:pPr>
        <w:pStyle w:val="Rejstk1"/>
        <w:tabs>
          <w:tab w:val="right" w:pos="5030"/>
        </w:tabs>
        <w:rPr>
          <w:noProof/>
        </w:rPr>
      </w:pPr>
      <w:r>
        <w:rPr>
          <w:noProof/>
        </w:rPr>
        <w:t>Mobile Asset Management Platform (licence na odběr), 80</w:t>
      </w:r>
    </w:p>
    <w:p>
      <w:pPr>
        <w:pStyle w:val="Rejstk1"/>
        <w:tabs>
          <w:tab w:val="right" w:pos="5030"/>
        </w:tabs>
        <w:rPr>
          <w:noProof/>
        </w:rPr>
      </w:pPr>
      <w:r>
        <w:rPr>
          <w:noProof/>
        </w:rPr>
        <w:t>Neobsluhovaný doplněk RPA pro Power Automate, 80</w:t>
      </w:r>
    </w:p>
    <w:p>
      <w:pPr>
        <w:pStyle w:val="Rejstk1"/>
        <w:tabs>
          <w:tab w:val="right" w:pos="5030"/>
        </w:tabs>
        <w:rPr>
          <w:noProof/>
        </w:rPr>
      </w:pPr>
      <w:r>
        <w:rPr>
          <w:noProof/>
        </w:rPr>
        <w:t>Ochrana před podvody Dynamics 365, 70</w:t>
      </w:r>
    </w:p>
    <w:p>
      <w:pPr>
        <w:pStyle w:val="Rejstk1"/>
        <w:tabs>
          <w:tab w:val="right" w:pos="5030"/>
        </w:tabs>
        <w:rPr>
          <w:noProof/>
        </w:rPr>
      </w:pPr>
      <w:r>
        <w:rPr>
          <w:noProof/>
        </w:rPr>
        <w:t>Ochrana před podvody Dynamics 365 – Dodatečné posouzení, 70</w:t>
      </w:r>
    </w:p>
    <w:p>
      <w:pPr>
        <w:pStyle w:val="Rejstk1"/>
        <w:tabs>
          <w:tab w:val="right" w:pos="5030"/>
        </w:tabs>
        <w:rPr>
          <w:noProof/>
        </w:rPr>
      </w:pPr>
      <w:r>
        <w:rPr>
          <w:noProof/>
        </w:rPr>
        <w:t>odběr doprovodného systému Windows, 49</w:t>
      </w:r>
    </w:p>
    <w:p>
      <w:pPr>
        <w:pStyle w:val="Rejstk1"/>
        <w:tabs>
          <w:tab w:val="right" w:pos="5030"/>
        </w:tabs>
        <w:rPr>
          <w:noProof/>
        </w:rPr>
      </w:pPr>
      <w:r>
        <w:rPr>
          <w:noProof/>
        </w:rPr>
        <w:t>Odběr služby Bing Maps Light pro 5 tisíc uživatelů (licence na odběr), 79</w:t>
      </w:r>
    </w:p>
    <w:p>
      <w:pPr>
        <w:pStyle w:val="Rejstk1"/>
        <w:tabs>
          <w:tab w:val="right" w:pos="5030"/>
        </w:tabs>
        <w:rPr>
          <w:noProof/>
        </w:rPr>
      </w:pPr>
      <w:r>
        <w:rPr>
          <w:noProof/>
        </w:rPr>
        <w:t>Odběr služby Bing Maps Light pro 500 uživatelů (licence na odběr), 79</w:t>
      </w:r>
    </w:p>
    <w:p>
      <w:pPr>
        <w:pStyle w:val="Rejstk1"/>
        <w:tabs>
          <w:tab w:val="right" w:pos="5030"/>
        </w:tabs>
        <w:rPr>
          <w:noProof/>
        </w:rPr>
      </w:pPr>
      <w:r>
        <w:rPr>
          <w:noProof/>
        </w:rPr>
        <w:t>Odběr služby Bing Maps pro 100 uživatelů (licence na odběr), 79</w:t>
      </w:r>
    </w:p>
    <w:p>
      <w:pPr>
        <w:pStyle w:val="Rejstk1"/>
        <w:tabs>
          <w:tab w:val="right" w:pos="5030"/>
        </w:tabs>
        <w:rPr>
          <w:noProof/>
        </w:rPr>
      </w:pPr>
      <w:r>
        <w:rPr>
          <w:noProof/>
        </w:rPr>
        <w:t>Odběr služby Bing Maps pro 5 tisíc uživatelů (licence na odběr), 79</w:t>
      </w:r>
    </w:p>
    <w:p>
      <w:pPr>
        <w:pStyle w:val="Rejstk1"/>
        <w:tabs>
          <w:tab w:val="right" w:pos="5030"/>
        </w:tabs>
        <w:rPr>
          <w:noProof/>
        </w:rPr>
      </w:pPr>
      <w:r>
        <w:rPr>
          <w:noProof/>
        </w:rPr>
        <w:t>Odběr služby Mobile Asset Management Drive Analytics podle počtu prostředků, 80</w:t>
      </w:r>
    </w:p>
    <w:p>
      <w:pPr>
        <w:pStyle w:val="Rejstk1"/>
        <w:tabs>
          <w:tab w:val="right" w:pos="5030"/>
        </w:tabs>
        <w:rPr>
          <w:noProof/>
        </w:rPr>
      </w:pPr>
      <w:r>
        <w:rPr>
          <w:noProof/>
        </w:rPr>
        <w:t>Odběr služby Mobile Asset Management podle počtu prostředků (licence na odběr), 80</w:t>
      </w:r>
    </w:p>
    <w:p>
      <w:pPr>
        <w:pStyle w:val="Rejstk1"/>
        <w:tabs>
          <w:tab w:val="right" w:pos="5030"/>
        </w:tabs>
        <w:rPr>
          <w:noProof/>
        </w:rPr>
      </w:pPr>
      <w:r>
        <w:rPr>
          <w:noProof/>
        </w:rPr>
        <w:t>Odběr služby Mobile Asset Management Truck Routing podle počtu prostředků, 80</w:t>
      </w:r>
    </w:p>
    <w:p>
      <w:pPr>
        <w:pStyle w:val="Rejstk1"/>
        <w:tabs>
          <w:tab w:val="right" w:pos="5030"/>
        </w:tabs>
        <w:rPr>
          <w:noProof/>
        </w:rPr>
      </w:pPr>
      <w:r>
        <w:rPr>
          <w:noProof/>
        </w:rPr>
        <w:t>Odběr Visual Studio Enterprise, 101</w:t>
      </w:r>
    </w:p>
    <w:p>
      <w:pPr>
        <w:pStyle w:val="Rejstk1"/>
        <w:tabs>
          <w:tab w:val="right" w:pos="5030"/>
        </w:tabs>
        <w:rPr>
          <w:noProof/>
        </w:rPr>
      </w:pPr>
      <w:r>
        <w:rPr>
          <w:noProof/>
        </w:rPr>
        <w:t>Odběr Visual Studio Enterprise 2019, 40</w:t>
      </w:r>
    </w:p>
    <w:p>
      <w:pPr>
        <w:pStyle w:val="Rejstk1"/>
        <w:tabs>
          <w:tab w:val="right" w:pos="5030"/>
        </w:tabs>
        <w:rPr>
          <w:noProof/>
        </w:rPr>
      </w:pPr>
      <w:r>
        <w:rPr>
          <w:noProof/>
        </w:rPr>
        <w:t>Odběr Visual Studio Professional, 101</w:t>
      </w:r>
    </w:p>
    <w:p>
      <w:pPr>
        <w:pStyle w:val="Rejstk1"/>
        <w:tabs>
          <w:tab w:val="right" w:pos="5030"/>
        </w:tabs>
        <w:rPr>
          <w:noProof/>
        </w:rPr>
      </w:pPr>
      <w:r>
        <w:rPr>
          <w:noProof/>
        </w:rPr>
        <w:t>Odběr Visual Studio Professional 2019, 40</w:t>
      </w:r>
    </w:p>
    <w:p>
      <w:pPr>
        <w:pStyle w:val="Rejstk1"/>
        <w:tabs>
          <w:tab w:val="right" w:pos="5030"/>
        </w:tabs>
        <w:rPr>
          <w:noProof/>
        </w:rPr>
      </w:pPr>
      <w:r>
        <w:rPr>
          <w:noProof/>
        </w:rPr>
        <w:t>Odběr Visual Studio Test Professional, 101</w:t>
      </w:r>
    </w:p>
    <w:p>
      <w:pPr>
        <w:pStyle w:val="Rejstk1"/>
        <w:tabs>
          <w:tab w:val="right" w:pos="5030"/>
        </w:tabs>
        <w:rPr>
          <w:noProof/>
        </w:rPr>
      </w:pPr>
      <w:r>
        <w:rPr>
          <w:noProof/>
        </w:rPr>
        <w:t>Odběr Visual Studio Test Professional 2019, 40</w:t>
      </w:r>
    </w:p>
    <w:p>
      <w:pPr>
        <w:pStyle w:val="Rejstk1"/>
        <w:tabs>
          <w:tab w:val="right" w:pos="5030"/>
        </w:tabs>
        <w:rPr>
          <w:noProof/>
        </w:rPr>
      </w:pPr>
      <w:r>
        <w:rPr>
          <w:noProof/>
        </w:rPr>
        <w:t>Office 2016, 24</w:t>
      </w:r>
    </w:p>
    <w:p>
      <w:pPr>
        <w:pStyle w:val="Rejstk1"/>
        <w:tabs>
          <w:tab w:val="right" w:pos="5030"/>
        </w:tabs>
        <w:rPr>
          <w:noProof/>
        </w:rPr>
      </w:pPr>
      <w:r>
        <w:rPr>
          <w:noProof/>
        </w:rPr>
        <w:t>Office 2019 pro Mac Standard, 25</w:t>
      </w:r>
    </w:p>
    <w:p>
      <w:pPr>
        <w:pStyle w:val="Rejstk1"/>
        <w:tabs>
          <w:tab w:val="right" w:pos="5030"/>
        </w:tabs>
        <w:rPr>
          <w:noProof/>
        </w:rPr>
      </w:pPr>
      <w:r>
        <w:rPr>
          <w:noProof/>
        </w:rPr>
        <w:t>Office 365 A1, 73</w:t>
      </w:r>
    </w:p>
    <w:p>
      <w:pPr>
        <w:pStyle w:val="Rejstk1"/>
        <w:tabs>
          <w:tab w:val="right" w:pos="5030"/>
        </w:tabs>
        <w:rPr>
          <w:noProof/>
        </w:rPr>
      </w:pPr>
      <w:r>
        <w:rPr>
          <w:noProof/>
        </w:rPr>
        <w:t>Office 365 A3, 73</w:t>
      </w:r>
    </w:p>
    <w:p>
      <w:pPr>
        <w:pStyle w:val="Rejstk1"/>
        <w:tabs>
          <w:tab w:val="right" w:pos="5030"/>
        </w:tabs>
        <w:rPr>
          <w:noProof/>
        </w:rPr>
      </w:pPr>
      <w:r>
        <w:rPr>
          <w:noProof/>
        </w:rPr>
        <w:t>Office 365 A5, 73</w:t>
      </w:r>
    </w:p>
    <w:p>
      <w:pPr>
        <w:pStyle w:val="Rejstk1"/>
        <w:tabs>
          <w:tab w:val="right" w:pos="5030"/>
        </w:tabs>
        <w:rPr>
          <w:noProof/>
        </w:rPr>
      </w:pPr>
      <w:r>
        <w:rPr>
          <w:noProof/>
        </w:rPr>
        <w:t>Office 365 Data Loss Prevention, 76</w:t>
      </w:r>
    </w:p>
    <w:p>
      <w:pPr>
        <w:pStyle w:val="Rejstk1"/>
        <w:tabs>
          <w:tab w:val="right" w:pos="5030"/>
        </w:tabs>
        <w:rPr>
          <w:noProof/>
        </w:rPr>
      </w:pPr>
      <w:r>
        <w:rPr>
          <w:noProof/>
        </w:rPr>
        <w:t>Office 365 E1, 17</w:t>
      </w:r>
    </w:p>
    <w:p>
      <w:pPr>
        <w:pStyle w:val="Rejstk1"/>
        <w:tabs>
          <w:tab w:val="right" w:pos="5030"/>
        </w:tabs>
        <w:rPr>
          <w:noProof/>
        </w:rPr>
      </w:pPr>
      <w:r>
        <w:rPr>
          <w:noProof/>
        </w:rPr>
        <w:t>Office 365 E1 a E3, 74</w:t>
      </w:r>
    </w:p>
    <w:p>
      <w:pPr>
        <w:pStyle w:val="Rejstk1"/>
        <w:tabs>
          <w:tab w:val="right" w:pos="5030"/>
        </w:tabs>
        <w:rPr>
          <w:noProof/>
        </w:rPr>
      </w:pPr>
      <w:r>
        <w:rPr>
          <w:noProof/>
        </w:rPr>
        <w:t>Office 365 E1 a E3 z krytí SA, 74</w:t>
      </w:r>
    </w:p>
    <w:p>
      <w:pPr>
        <w:pStyle w:val="Rejstk1"/>
        <w:tabs>
          <w:tab w:val="right" w:pos="5030"/>
        </w:tabs>
        <w:rPr>
          <w:noProof/>
        </w:rPr>
      </w:pPr>
      <w:r>
        <w:rPr>
          <w:noProof/>
        </w:rPr>
        <w:t>Office 365 E1 a Microsoft Intune, 17</w:t>
      </w:r>
    </w:p>
    <w:p>
      <w:pPr>
        <w:pStyle w:val="Rejstk1"/>
        <w:tabs>
          <w:tab w:val="right" w:pos="5030"/>
        </w:tabs>
        <w:rPr>
          <w:noProof/>
        </w:rPr>
      </w:pPr>
      <w:r>
        <w:rPr>
          <w:noProof/>
        </w:rPr>
        <w:t>Office 365 E3, 17</w:t>
      </w:r>
    </w:p>
    <w:p>
      <w:pPr>
        <w:pStyle w:val="Rejstk1"/>
        <w:tabs>
          <w:tab w:val="right" w:pos="5030"/>
        </w:tabs>
        <w:rPr>
          <w:noProof/>
        </w:rPr>
      </w:pPr>
      <w:r>
        <w:rPr>
          <w:noProof/>
        </w:rPr>
        <w:t>Office 365 E3 a Microsoft Intune, 17</w:t>
      </w:r>
    </w:p>
    <w:p>
      <w:pPr>
        <w:pStyle w:val="Rejstk1"/>
        <w:tabs>
          <w:tab w:val="right" w:pos="5030"/>
        </w:tabs>
        <w:rPr>
          <w:noProof/>
        </w:rPr>
      </w:pPr>
      <w:r>
        <w:rPr>
          <w:noProof/>
        </w:rPr>
        <w:t>Office 365 E5, 17, 74</w:t>
      </w:r>
    </w:p>
    <w:p>
      <w:pPr>
        <w:pStyle w:val="Rejstk1"/>
        <w:tabs>
          <w:tab w:val="right" w:pos="5030"/>
        </w:tabs>
        <w:rPr>
          <w:noProof/>
        </w:rPr>
      </w:pPr>
      <w:r>
        <w:rPr>
          <w:noProof/>
        </w:rPr>
        <w:t>Office 365 E5 a Microsoft Intune, 17, 18</w:t>
      </w:r>
    </w:p>
    <w:p>
      <w:pPr>
        <w:pStyle w:val="Rejstk1"/>
        <w:tabs>
          <w:tab w:val="right" w:pos="5030"/>
        </w:tabs>
        <w:rPr>
          <w:noProof/>
        </w:rPr>
      </w:pPr>
      <w:r>
        <w:rPr>
          <w:noProof/>
        </w:rPr>
        <w:t>Office 365 E5 z krytí SA, 74</w:t>
      </w:r>
    </w:p>
    <w:p>
      <w:pPr>
        <w:pStyle w:val="Rejstk1"/>
        <w:tabs>
          <w:tab w:val="right" w:pos="5030"/>
        </w:tabs>
        <w:rPr>
          <w:noProof/>
        </w:rPr>
      </w:pPr>
      <w:r>
        <w:rPr>
          <w:noProof/>
        </w:rPr>
        <w:t>Office 365 Extra File Storage 1 GB, 78</w:t>
      </w:r>
    </w:p>
    <w:p>
      <w:pPr>
        <w:pStyle w:val="Rejstk1"/>
        <w:tabs>
          <w:tab w:val="right" w:pos="5030"/>
        </w:tabs>
        <w:rPr>
          <w:noProof/>
        </w:rPr>
      </w:pPr>
      <w:r>
        <w:rPr>
          <w:noProof/>
        </w:rPr>
        <w:t>Office 365 F3, 74</w:t>
      </w:r>
    </w:p>
    <w:p>
      <w:pPr>
        <w:pStyle w:val="Rejstk1"/>
        <w:tabs>
          <w:tab w:val="right" w:pos="5030"/>
        </w:tabs>
        <w:rPr>
          <w:noProof/>
        </w:rPr>
      </w:pPr>
      <w:r>
        <w:rPr>
          <w:noProof/>
        </w:rPr>
        <w:t>Office for the web, 96</w:t>
      </w:r>
    </w:p>
    <w:p>
      <w:pPr>
        <w:pStyle w:val="Rejstk1"/>
        <w:tabs>
          <w:tab w:val="right" w:pos="5030"/>
        </w:tabs>
        <w:rPr>
          <w:noProof/>
        </w:rPr>
      </w:pPr>
      <w:r>
        <w:rPr>
          <w:noProof/>
        </w:rPr>
        <w:t>Office Home &amp; Student 2013 RT – komerční užívání, 24</w:t>
      </w:r>
    </w:p>
    <w:p>
      <w:pPr>
        <w:pStyle w:val="Rejstk1"/>
        <w:tabs>
          <w:tab w:val="right" w:pos="5030"/>
        </w:tabs>
        <w:rPr>
          <w:noProof/>
        </w:rPr>
      </w:pPr>
      <w:r>
        <w:rPr>
          <w:noProof/>
        </w:rPr>
        <w:t>Office Multi Language Pack 2013, 24</w:t>
      </w:r>
    </w:p>
    <w:p>
      <w:pPr>
        <w:pStyle w:val="Rejstk1"/>
        <w:tabs>
          <w:tab w:val="right" w:pos="5030"/>
        </w:tabs>
        <w:rPr>
          <w:noProof/>
        </w:rPr>
      </w:pPr>
      <w:r>
        <w:rPr>
          <w:noProof/>
        </w:rPr>
        <w:t>Office pro Mac 2016, 25</w:t>
      </w:r>
    </w:p>
    <w:p>
      <w:pPr>
        <w:pStyle w:val="Rejstk1"/>
        <w:tabs>
          <w:tab w:val="right" w:pos="5030"/>
        </w:tabs>
        <w:rPr>
          <w:noProof/>
        </w:rPr>
      </w:pPr>
      <w:r>
        <w:rPr>
          <w:noProof/>
        </w:rPr>
        <w:t>Office pro Mac Standard, 96</w:t>
      </w:r>
    </w:p>
    <w:p>
      <w:pPr>
        <w:pStyle w:val="Rejstk1"/>
        <w:tabs>
          <w:tab w:val="right" w:pos="5030"/>
        </w:tabs>
        <w:rPr>
          <w:noProof/>
        </w:rPr>
      </w:pPr>
      <w:r>
        <w:rPr>
          <w:noProof/>
        </w:rPr>
        <w:t>Office Professional Plus, 73, 96, 101</w:t>
      </w:r>
    </w:p>
    <w:p>
      <w:pPr>
        <w:pStyle w:val="Rejstk1"/>
        <w:tabs>
          <w:tab w:val="right" w:pos="5030"/>
        </w:tabs>
        <w:rPr>
          <w:noProof/>
        </w:rPr>
      </w:pPr>
      <w:r>
        <w:rPr>
          <w:noProof/>
        </w:rPr>
        <w:t>Office Professional Plus 2013, 73</w:t>
      </w:r>
    </w:p>
    <w:p>
      <w:pPr>
        <w:pStyle w:val="Rejstk1"/>
        <w:tabs>
          <w:tab w:val="right" w:pos="5030"/>
        </w:tabs>
        <w:rPr>
          <w:noProof/>
        </w:rPr>
      </w:pPr>
      <w:r>
        <w:rPr>
          <w:noProof/>
        </w:rPr>
        <w:t>Office Professional Plus 2019, 24</w:t>
      </w:r>
    </w:p>
    <w:p>
      <w:pPr>
        <w:pStyle w:val="Rejstk1"/>
        <w:tabs>
          <w:tab w:val="right" w:pos="5030"/>
        </w:tabs>
        <w:rPr>
          <w:noProof/>
        </w:rPr>
      </w:pPr>
      <w:r>
        <w:rPr>
          <w:noProof/>
        </w:rPr>
        <w:t>Office Professional Plus 2019 nebo Microsoft 365 Apps for enterprise, 42</w:t>
      </w:r>
    </w:p>
    <w:p>
      <w:pPr>
        <w:pStyle w:val="Rejstk1"/>
        <w:tabs>
          <w:tab w:val="right" w:pos="5030"/>
        </w:tabs>
        <w:rPr>
          <w:noProof/>
        </w:rPr>
      </w:pPr>
      <w:r>
        <w:rPr>
          <w:noProof/>
        </w:rPr>
        <w:t>Office Standard, 73, 96, 101</w:t>
      </w:r>
    </w:p>
    <w:p>
      <w:pPr>
        <w:pStyle w:val="Rejstk1"/>
        <w:tabs>
          <w:tab w:val="right" w:pos="5030"/>
        </w:tabs>
        <w:rPr>
          <w:noProof/>
        </w:rPr>
      </w:pPr>
      <w:r>
        <w:rPr>
          <w:noProof/>
        </w:rPr>
        <w:t>Office Standard 2019, 24</w:t>
      </w:r>
    </w:p>
    <w:p>
      <w:pPr>
        <w:pStyle w:val="Rejstk1"/>
        <w:tabs>
          <w:tab w:val="right" w:pos="5030"/>
        </w:tabs>
        <w:rPr>
          <w:noProof/>
        </w:rPr>
      </w:pPr>
      <w:r>
        <w:rPr>
          <w:noProof/>
        </w:rPr>
        <w:t>OneDrive for Business, plán 1 a 2, 77</w:t>
      </w:r>
    </w:p>
    <w:p>
      <w:pPr>
        <w:pStyle w:val="Rejstk1"/>
        <w:tabs>
          <w:tab w:val="right" w:pos="5030"/>
        </w:tabs>
        <w:rPr>
          <w:noProof/>
        </w:rPr>
      </w:pPr>
      <w:r>
        <w:rPr>
          <w:noProof/>
        </w:rPr>
        <w:t>Outlook 2019, 24</w:t>
      </w:r>
    </w:p>
    <w:p>
      <w:pPr>
        <w:pStyle w:val="Rejstk1"/>
        <w:tabs>
          <w:tab w:val="right" w:pos="5030"/>
        </w:tabs>
        <w:rPr>
          <w:noProof/>
        </w:rPr>
      </w:pPr>
      <w:r>
        <w:rPr>
          <w:noProof/>
        </w:rPr>
        <w:t>Outlook 2019 pro Mac, 25</w:t>
      </w:r>
    </w:p>
    <w:p>
      <w:pPr>
        <w:pStyle w:val="Rejstk1"/>
        <w:tabs>
          <w:tab w:val="right" w:pos="5030"/>
        </w:tabs>
        <w:rPr>
          <w:noProof/>
        </w:rPr>
      </w:pPr>
      <w:r>
        <w:rPr>
          <w:noProof/>
        </w:rPr>
        <w:t>Phone System, 75</w:t>
      </w:r>
    </w:p>
    <w:p>
      <w:pPr>
        <w:pStyle w:val="Rejstk1"/>
        <w:tabs>
          <w:tab w:val="right" w:pos="5030"/>
        </w:tabs>
        <w:rPr>
          <w:noProof/>
        </w:rPr>
      </w:pPr>
      <w:r>
        <w:rPr>
          <w:noProof/>
        </w:rPr>
        <w:t>Phone System z krytí SA, 75</w:t>
      </w:r>
    </w:p>
    <w:p>
      <w:pPr>
        <w:pStyle w:val="Rejstk1"/>
        <w:tabs>
          <w:tab w:val="right" w:pos="5030"/>
        </w:tabs>
        <w:rPr>
          <w:noProof/>
        </w:rPr>
      </w:pPr>
      <w:r>
        <w:rPr>
          <w:noProof/>
        </w:rPr>
        <w:t>Plán 1 pro Microsoft Defender for Office 365, 76</w:t>
      </w:r>
    </w:p>
    <w:p>
      <w:pPr>
        <w:pStyle w:val="Rejstk1"/>
        <w:tabs>
          <w:tab w:val="right" w:pos="5030"/>
        </w:tabs>
        <w:rPr>
          <w:noProof/>
        </w:rPr>
      </w:pPr>
      <w:r>
        <w:rPr>
          <w:noProof/>
        </w:rPr>
        <w:t>Plán 2 pro Microsoft Defender for Office 365, 76</w:t>
      </w:r>
    </w:p>
    <w:p>
      <w:pPr>
        <w:pStyle w:val="Rejstk1"/>
        <w:tabs>
          <w:tab w:val="right" w:pos="5030"/>
        </w:tabs>
        <w:rPr>
          <w:noProof/>
        </w:rPr>
      </w:pPr>
      <w:r>
        <w:rPr>
          <w:noProof/>
        </w:rPr>
        <w:t>Plán aplikační služby Azure, 59</w:t>
      </w:r>
    </w:p>
    <w:p>
      <w:pPr>
        <w:pStyle w:val="Rejstk1"/>
        <w:tabs>
          <w:tab w:val="right" w:pos="5030"/>
        </w:tabs>
        <w:rPr>
          <w:noProof/>
        </w:rPr>
      </w:pPr>
      <w:r>
        <w:rPr>
          <w:noProof/>
        </w:rPr>
        <w:t>Plán prediktivní údržby 1 sady IoT, 59</w:t>
      </w:r>
    </w:p>
    <w:p>
      <w:pPr>
        <w:pStyle w:val="Rejstk1"/>
        <w:tabs>
          <w:tab w:val="right" w:pos="5030"/>
        </w:tabs>
        <w:rPr>
          <w:noProof/>
        </w:rPr>
      </w:pPr>
      <w:r>
        <w:rPr>
          <w:noProof/>
        </w:rPr>
        <w:t>Plán prediktivní údržby 2 sady IoT, 59</w:t>
      </w:r>
    </w:p>
    <w:p>
      <w:pPr>
        <w:pStyle w:val="Rejstk1"/>
        <w:tabs>
          <w:tab w:val="right" w:pos="5030"/>
        </w:tabs>
        <w:rPr>
          <w:noProof/>
        </w:rPr>
      </w:pPr>
      <w:r>
        <w:rPr>
          <w:noProof/>
        </w:rPr>
        <w:t>Plán pro Dynamics 365 Unified Operations – Additional Database Storage, 70</w:t>
      </w:r>
    </w:p>
    <w:p>
      <w:pPr>
        <w:pStyle w:val="Rejstk1"/>
        <w:tabs>
          <w:tab w:val="right" w:pos="5030"/>
        </w:tabs>
        <w:rPr>
          <w:noProof/>
        </w:rPr>
      </w:pPr>
      <w:r>
        <w:rPr>
          <w:noProof/>
        </w:rPr>
        <w:t>Plán pro Dynamics 365 Unified Operations – Additional File Storage, 70</w:t>
      </w:r>
    </w:p>
    <w:p>
      <w:pPr>
        <w:pStyle w:val="Rejstk1"/>
        <w:tabs>
          <w:tab w:val="right" w:pos="5030"/>
        </w:tabs>
        <w:rPr>
          <w:noProof/>
        </w:rPr>
      </w:pPr>
      <w:r>
        <w:rPr>
          <w:noProof/>
        </w:rPr>
        <w:t>Plán pro Dynamics 365 Unified Operations – Sandbox Tiers 1-5, 70</w:t>
      </w:r>
    </w:p>
    <w:p>
      <w:pPr>
        <w:pStyle w:val="Rejstk1"/>
        <w:tabs>
          <w:tab w:val="right" w:pos="5030"/>
        </w:tabs>
        <w:rPr>
          <w:noProof/>
        </w:rPr>
      </w:pPr>
      <w:r>
        <w:rPr>
          <w:noProof/>
        </w:rPr>
        <w:t>Plán pro službu Microsoft Azure StorSimple 8100 prodloužení, 60</w:t>
      </w:r>
    </w:p>
    <w:p>
      <w:pPr>
        <w:pStyle w:val="Rejstk1"/>
        <w:tabs>
          <w:tab w:val="right" w:pos="5030"/>
        </w:tabs>
        <w:rPr>
          <w:noProof/>
        </w:rPr>
      </w:pPr>
      <w:r>
        <w:rPr>
          <w:noProof/>
        </w:rPr>
        <w:t>Plán pro službu Microsoft Azure StorSimple 8600 prodloužení (žádné zařízení), 60</w:t>
      </w:r>
    </w:p>
    <w:p>
      <w:pPr>
        <w:pStyle w:val="Rejstk1"/>
        <w:tabs>
          <w:tab w:val="right" w:pos="5030"/>
        </w:tabs>
        <w:rPr>
          <w:noProof/>
        </w:rPr>
      </w:pPr>
      <w:r>
        <w:rPr>
          <w:noProof/>
        </w:rPr>
        <w:t>Plán pro službu Microsoft Azure StorSimple se zařízením (8100 zařízení), 59</w:t>
      </w:r>
    </w:p>
    <w:p>
      <w:pPr>
        <w:pStyle w:val="Rejstk1"/>
        <w:tabs>
          <w:tab w:val="right" w:pos="5030"/>
        </w:tabs>
        <w:rPr>
          <w:noProof/>
        </w:rPr>
      </w:pPr>
      <w:r>
        <w:rPr>
          <w:noProof/>
        </w:rPr>
        <w:t>Plán pro službu Microsoft Azure StorSimple se zařízením (8600 zařízení), 60</w:t>
      </w:r>
    </w:p>
    <w:p>
      <w:pPr>
        <w:pStyle w:val="Rejstk1"/>
        <w:tabs>
          <w:tab w:val="right" w:pos="5030"/>
        </w:tabs>
        <w:rPr>
          <w:noProof/>
        </w:rPr>
      </w:pPr>
      <w:r>
        <w:rPr>
          <w:noProof/>
        </w:rPr>
        <w:t>Plán vzdáleného monitorování 1 sady IoT, 59</w:t>
      </w:r>
    </w:p>
    <w:p>
      <w:pPr>
        <w:pStyle w:val="Rejstk1"/>
        <w:tabs>
          <w:tab w:val="right" w:pos="5030"/>
        </w:tabs>
        <w:rPr>
          <w:noProof/>
        </w:rPr>
      </w:pPr>
      <w:r>
        <w:rPr>
          <w:noProof/>
        </w:rPr>
        <w:t>Plán vzdáleného monitorování 2 sady IoT, 59</w:t>
      </w:r>
    </w:p>
    <w:p>
      <w:pPr>
        <w:pStyle w:val="Rejstk1"/>
        <w:tabs>
          <w:tab w:val="right" w:pos="5030"/>
        </w:tabs>
        <w:rPr>
          <w:noProof/>
        </w:rPr>
      </w:pPr>
      <w:r>
        <w:rPr>
          <w:noProof/>
        </w:rPr>
        <w:t>Platformy MSDN, 40</w:t>
      </w:r>
    </w:p>
    <w:p>
      <w:pPr>
        <w:pStyle w:val="Rejstk1"/>
        <w:tabs>
          <w:tab w:val="right" w:pos="5030"/>
        </w:tabs>
        <w:rPr>
          <w:noProof/>
        </w:rPr>
      </w:pPr>
      <w:r>
        <w:rPr>
          <w:noProof/>
        </w:rPr>
        <w:t>Power Apps &amp; Power Automate – doplněk pro kapacitu, 81</w:t>
      </w:r>
    </w:p>
    <w:p>
      <w:pPr>
        <w:pStyle w:val="Rejstk1"/>
        <w:tabs>
          <w:tab w:val="right" w:pos="5030"/>
        </w:tabs>
        <w:rPr>
          <w:noProof/>
        </w:rPr>
      </w:pPr>
      <w:r>
        <w:rPr>
          <w:noProof/>
        </w:rPr>
        <w:t>Power Apps dle plánu aplikací, 80</w:t>
      </w:r>
    </w:p>
    <w:p>
      <w:pPr>
        <w:pStyle w:val="Rejstk1"/>
        <w:tabs>
          <w:tab w:val="right" w:pos="5030"/>
        </w:tabs>
        <w:rPr>
          <w:noProof/>
        </w:rPr>
      </w:pPr>
      <w:r>
        <w:rPr>
          <w:noProof/>
        </w:rPr>
        <w:t>Power Apps dle uživatelského plánu (licence na odběr podle počtu uživatelů), 80</w:t>
      </w:r>
    </w:p>
    <w:p>
      <w:pPr>
        <w:pStyle w:val="Rejstk1"/>
        <w:tabs>
          <w:tab w:val="right" w:pos="5030"/>
        </w:tabs>
        <w:rPr>
          <w:noProof/>
        </w:rPr>
      </w:pPr>
      <w:r>
        <w:rPr>
          <w:noProof/>
        </w:rPr>
        <w:t>Power Apps Portals – doplněk pro kapacitu přihlášení, 81</w:t>
      </w:r>
    </w:p>
    <w:p>
      <w:pPr>
        <w:pStyle w:val="Rejstk1"/>
        <w:tabs>
          <w:tab w:val="right" w:pos="5030"/>
        </w:tabs>
        <w:rPr>
          <w:noProof/>
        </w:rPr>
      </w:pPr>
      <w:r>
        <w:rPr>
          <w:noProof/>
        </w:rPr>
        <w:t>Power Apps Portals – doplněk pro kapacitu zobrazených stránek, 81</w:t>
      </w:r>
    </w:p>
    <w:p>
      <w:pPr>
        <w:pStyle w:val="Rejstk1"/>
        <w:tabs>
          <w:tab w:val="right" w:pos="5030"/>
        </w:tabs>
        <w:rPr>
          <w:noProof/>
        </w:rPr>
      </w:pPr>
      <w:r>
        <w:rPr>
          <w:noProof/>
        </w:rPr>
        <w:t>Power Automate dle plánu toku, 80</w:t>
      </w:r>
    </w:p>
    <w:p>
      <w:pPr>
        <w:pStyle w:val="Rejstk1"/>
        <w:tabs>
          <w:tab w:val="right" w:pos="5030"/>
        </w:tabs>
        <w:rPr>
          <w:noProof/>
        </w:rPr>
      </w:pPr>
      <w:r>
        <w:rPr>
          <w:noProof/>
        </w:rPr>
        <w:t>Power Automate dle uživatele, 80</w:t>
      </w:r>
    </w:p>
    <w:p>
      <w:pPr>
        <w:pStyle w:val="Rejstk1"/>
        <w:tabs>
          <w:tab w:val="right" w:pos="5030"/>
        </w:tabs>
        <w:rPr>
          <w:noProof/>
        </w:rPr>
      </w:pPr>
      <w:r>
        <w:rPr>
          <w:noProof/>
        </w:rPr>
        <w:t>Power Automate dle uživatele s obsluhovaným plánem RPA, 80</w:t>
      </w:r>
    </w:p>
    <w:p>
      <w:pPr>
        <w:pStyle w:val="Rejstk1"/>
        <w:tabs>
          <w:tab w:val="right" w:pos="5030"/>
        </w:tabs>
        <w:rPr>
          <w:noProof/>
        </w:rPr>
      </w:pPr>
      <w:r>
        <w:rPr>
          <w:noProof/>
        </w:rPr>
        <w:t>Power BI Premium EM1, 81</w:t>
      </w:r>
    </w:p>
    <w:p>
      <w:pPr>
        <w:pStyle w:val="Rejstk1"/>
        <w:tabs>
          <w:tab w:val="right" w:pos="5030"/>
        </w:tabs>
        <w:rPr>
          <w:noProof/>
        </w:rPr>
      </w:pPr>
      <w:r>
        <w:rPr>
          <w:noProof/>
        </w:rPr>
        <w:t>Power BI Premium EM1 A, 81</w:t>
      </w:r>
    </w:p>
    <w:p>
      <w:pPr>
        <w:pStyle w:val="Rejstk1"/>
        <w:tabs>
          <w:tab w:val="right" w:pos="5030"/>
        </w:tabs>
        <w:rPr>
          <w:noProof/>
        </w:rPr>
      </w:pPr>
      <w:r>
        <w:rPr>
          <w:noProof/>
        </w:rPr>
        <w:t>Power BI Premium EM2, 81</w:t>
      </w:r>
    </w:p>
    <w:p>
      <w:pPr>
        <w:pStyle w:val="Rejstk1"/>
        <w:tabs>
          <w:tab w:val="right" w:pos="5030"/>
        </w:tabs>
        <w:rPr>
          <w:noProof/>
        </w:rPr>
      </w:pPr>
      <w:r>
        <w:rPr>
          <w:noProof/>
        </w:rPr>
        <w:t>Power BI Premium EM2 A, 81</w:t>
      </w:r>
    </w:p>
    <w:p>
      <w:pPr>
        <w:pStyle w:val="Rejstk1"/>
        <w:tabs>
          <w:tab w:val="right" w:pos="5030"/>
        </w:tabs>
        <w:rPr>
          <w:noProof/>
        </w:rPr>
      </w:pPr>
      <w:r>
        <w:rPr>
          <w:noProof/>
        </w:rPr>
        <w:t>Power BI Premium EM3, 81</w:t>
      </w:r>
    </w:p>
    <w:p>
      <w:pPr>
        <w:pStyle w:val="Rejstk1"/>
        <w:tabs>
          <w:tab w:val="right" w:pos="5030"/>
        </w:tabs>
        <w:rPr>
          <w:noProof/>
        </w:rPr>
      </w:pPr>
      <w:r>
        <w:rPr>
          <w:noProof/>
        </w:rPr>
        <w:t>Power BI Premium EM3 A, 81</w:t>
      </w:r>
    </w:p>
    <w:p>
      <w:pPr>
        <w:pStyle w:val="Rejstk1"/>
        <w:tabs>
          <w:tab w:val="right" w:pos="5030"/>
        </w:tabs>
        <w:rPr>
          <w:noProof/>
        </w:rPr>
      </w:pPr>
      <w:r>
        <w:rPr>
          <w:noProof/>
        </w:rPr>
        <w:t>Power BI Premium P1, 81</w:t>
      </w:r>
    </w:p>
    <w:p>
      <w:pPr>
        <w:pStyle w:val="Rejstk1"/>
        <w:tabs>
          <w:tab w:val="right" w:pos="5030"/>
        </w:tabs>
        <w:rPr>
          <w:noProof/>
        </w:rPr>
      </w:pPr>
      <w:r>
        <w:rPr>
          <w:noProof/>
        </w:rPr>
        <w:t>Power BI Premium P2, 81</w:t>
      </w:r>
    </w:p>
    <w:p>
      <w:pPr>
        <w:pStyle w:val="Rejstk1"/>
        <w:tabs>
          <w:tab w:val="right" w:pos="5030"/>
        </w:tabs>
        <w:rPr>
          <w:noProof/>
        </w:rPr>
      </w:pPr>
      <w:r>
        <w:rPr>
          <w:noProof/>
        </w:rPr>
        <w:t>Power BI Premium P3, 81</w:t>
      </w:r>
    </w:p>
    <w:p>
      <w:pPr>
        <w:pStyle w:val="Rejstk1"/>
        <w:tabs>
          <w:tab w:val="right" w:pos="5030"/>
        </w:tabs>
        <w:rPr>
          <w:noProof/>
        </w:rPr>
      </w:pPr>
      <w:r>
        <w:rPr>
          <w:noProof/>
        </w:rPr>
        <w:t>Power BI Premium P4, 81</w:t>
      </w:r>
    </w:p>
    <w:p>
      <w:pPr>
        <w:pStyle w:val="Rejstk1"/>
        <w:tabs>
          <w:tab w:val="right" w:pos="5030"/>
        </w:tabs>
        <w:rPr>
          <w:noProof/>
        </w:rPr>
      </w:pPr>
      <w:r>
        <w:rPr>
          <w:noProof/>
        </w:rPr>
        <w:t>Power BI Premium P5, 81</w:t>
      </w:r>
    </w:p>
    <w:p>
      <w:pPr>
        <w:pStyle w:val="Rejstk1"/>
        <w:tabs>
          <w:tab w:val="right" w:pos="5030"/>
        </w:tabs>
        <w:rPr>
          <w:noProof/>
        </w:rPr>
      </w:pPr>
      <w:r>
        <w:rPr>
          <w:noProof/>
        </w:rPr>
        <w:t>Power BI Premium Promo, 81</w:t>
      </w:r>
    </w:p>
    <w:p>
      <w:pPr>
        <w:pStyle w:val="Rejstk1"/>
        <w:tabs>
          <w:tab w:val="right" w:pos="5030"/>
        </w:tabs>
        <w:rPr>
          <w:noProof/>
        </w:rPr>
      </w:pPr>
      <w:r>
        <w:rPr>
          <w:noProof/>
        </w:rPr>
        <w:t>Power BI Pro, 81</w:t>
      </w:r>
    </w:p>
    <w:p>
      <w:pPr>
        <w:pStyle w:val="Rejstk1"/>
        <w:tabs>
          <w:tab w:val="right" w:pos="5030"/>
        </w:tabs>
        <w:rPr>
          <w:noProof/>
        </w:rPr>
      </w:pPr>
      <w:r>
        <w:rPr>
          <w:noProof/>
        </w:rPr>
        <w:t>Power BI Pro A, 81</w:t>
      </w:r>
    </w:p>
    <w:p>
      <w:pPr>
        <w:pStyle w:val="Rejstk1"/>
        <w:tabs>
          <w:tab w:val="right" w:pos="5030"/>
        </w:tabs>
        <w:rPr>
          <w:noProof/>
        </w:rPr>
      </w:pPr>
      <w:r>
        <w:rPr>
          <w:noProof/>
        </w:rPr>
        <w:t>Power BI Report Server, 33</w:t>
      </w:r>
    </w:p>
    <w:p>
      <w:pPr>
        <w:pStyle w:val="Rejstk1"/>
        <w:tabs>
          <w:tab w:val="right" w:pos="5030"/>
        </w:tabs>
        <w:rPr>
          <w:noProof/>
        </w:rPr>
      </w:pPr>
      <w:r>
        <w:rPr>
          <w:noProof/>
        </w:rPr>
        <w:t>Power Platform, 74</w:t>
      </w:r>
    </w:p>
    <w:p>
      <w:pPr>
        <w:pStyle w:val="Rejstk1"/>
        <w:tabs>
          <w:tab w:val="right" w:pos="5030"/>
        </w:tabs>
        <w:rPr>
          <w:noProof/>
        </w:rPr>
      </w:pPr>
      <w:r>
        <w:rPr>
          <w:noProof/>
        </w:rPr>
        <w:t>Power Virtual Agents, 81</w:t>
      </w:r>
    </w:p>
    <w:p>
      <w:pPr>
        <w:pStyle w:val="Rejstk1"/>
        <w:tabs>
          <w:tab w:val="right" w:pos="5030"/>
        </w:tabs>
        <w:rPr>
          <w:noProof/>
        </w:rPr>
      </w:pPr>
      <w:r>
        <w:rPr>
          <w:noProof/>
        </w:rPr>
        <w:t>PowerPoint 2019, 24</w:t>
      </w:r>
    </w:p>
    <w:p>
      <w:pPr>
        <w:pStyle w:val="Rejstk1"/>
        <w:tabs>
          <w:tab w:val="right" w:pos="5030"/>
        </w:tabs>
        <w:rPr>
          <w:noProof/>
        </w:rPr>
      </w:pPr>
      <w:r>
        <w:rPr>
          <w:noProof/>
        </w:rPr>
        <w:t>PowerPoint 2019 pro Mac, 25</w:t>
      </w:r>
    </w:p>
    <w:p>
      <w:pPr>
        <w:pStyle w:val="Rejstk1"/>
        <w:tabs>
          <w:tab w:val="right" w:pos="5030"/>
        </w:tabs>
        <w:rPr>
          <w:noProof/>
        </w:rPr>
      </w:pPr>
      <w:r>
        <w:rPr>
          <w:noProof/>
        </w:rPr>
        <w:t>předplatného služby Azure, 55</w:t>
      </w:r>
    </w:p>
    <w:p>
      <w:pPr>
        <w:pStyle w:val="Rejstk1"/>
        <w:tabs>
          <w:tab w:val="right" w:pos="5030"/>
        </w:tabs>
        <w:rPr>
          <w:noProof/>
        </w:rPr>
      </w:pPr>
      <w:r>
        <w:rPr>
          <w:noProof/>
        </w:rPr>
        <w:t>Prémiová podpora pro Microsoft Azure StorSimple, 60</w:t>
      </w:r>
    </w:p>
    <w:p>
      <w:pPr>
        <w:pStyle w:val="Rejstk1"/>
        <w:tabs>
          <w:tab w:val="right" w:pos="5030"/>
        </w:tabs>
        <w:rPr>
          <w:noProof/>
        </w:rPr>
      </w:pPr>
      <w:r>
        <w:rPr>
          <w:noProof/>
        </w:rPr>
        <w:t>Premium Messaging, 74</w:t>
      </w:r>
    </w:p>
    <w:p>
      <w:pPr>
        <w:pStyle w:val="Rejstk1"/>
        <w:tabs>
          <w:tab w:val="right" w:pos="5030"/>
        </w:tabs>
        <w:rPr>
          <w:noProof/>
        </w:rPr>
      </w:pPr>
      <w:r>
        <w:rPr>
          <w:noProof/>
        </w:rPr>
        <w:t>Přímá podpora pro Azure Active Professional*, 60</w:t>
      </w:r>
    </w:p>
    <w:p>
      <w:pPr>
        <w:pStyle w:val="Rejstk1"/>
        <w:tabs>
          <w:tab w:val="right" w:pos="5030"/>
        </w:tabs>
        <w:rPr>
          <w:noProof/>
        </w:rPr>
      </w:pPr>
      <w:r>
        <w:rPr>
          <w:noProof/>
        </w:rPr>
        <w:t>Příručky Dynamics 365, 70</w:t>
      </w:r>
    </w:p>
    <w:p>
      <w:pPr>
        <w:pStyle w:val="Rejstk1"/>
        <w:tabs>
          <w:tab w:val="right" w:pos="5030"/>
        </w:tabs>
        <w:rPr>
          <w:noProof/>
        </w:rPr>
      </w:pPr>
      <w:r>
        <w:rPr>
          <w:noProof/>
        </w:rPr>
        <w:t>Project 2019 Professional, 28</w:t>
      </w:r>
    </w:p>
    <w:p>
      <w:pPr>
        <w:pStyle w:val="Rejstk1"/>
        <w:tabs>
          <w:tab w:val="right" w:pos="5030"/>
        </w:tabs>
        <w:rPr>
          <w:noProof/>
        </w:rPr>
      </w:pPr>
      <w:r>
        <w:rPr>
          <w:noProof/>
        </w:rPr>
        <w:t>Project Essentials, 78</w:t>
      </w:r>
    </w:p>
    <w:p>
      <w:pPr>
        <w:pStyle w:val="Rejstk1"/>
        <w:tabs>
          <w:tab w:val="right" w:pos="5030"/>
        </w:tabs>
        <w:rPr>
          <w:noProof/>
        </w:rPr>
      </w:pPr>
      <w:r>
        <w:rPr>
          <w:noProof/>
        </w:rPr>
        <w:t>Project Essentials – licence na odběr na základě počtu uživatelů, 28</w:t>
      </w:r>
    </w:p>
    <w:p>
      <w:pPr>
        <w:pStyle w:val="Rejstk1"/>
        <w:tabs>
          <w:tab w:val="right" w:pos="5030"/>
        </w:tabs>
        <w:rPr>
          <w:noProof/>
        </w:rPr>
      </w:pPr>
      <w:r>
        <w:rPr>
          <w:noProof/>
        </w:rPr>
        <w:t>Project Plan 1, 78</w:t>
      </w:r>
    </w:p>
    <w:p>
      <w:pPr>
        <w:pStyle w:val="Rejstk1"/>
        <w:tabs>
          <w:tab w:val="right" w:pos="5030"/>
        </w:tabs>
        <w:rPr>
          <w:noProof/>
        </w:rPr>
      </w:pPr>
      <w:r>
        <w:rPr>
          <w:noProof/>
        </w:rPr>
        <w:t>Project Plan 3, 78</w:t>
      </w:r>
    </w:p>
    <w:p>
      <w:pPr>
        <w:pStyle w:val="Rejstk1"/>
        <w:tabs>
          <w:tab w:val="right" w:pos="5030"/>
        </w:tabs>
        <w:rPr>
          <w:noProof/>
        </w:rPr>
      </w:pPr>
      <w:r>
        <w:rPr>
          <w:noProof/>
        </w:rPr>
        <w:t>Project Plan 3 z krytí SA, 78</w:t>
      </w:r>
    </w:p>
    <w:p>
      <w:pPr>
        <w:pStyle w:val="Rejstk1"/>
        <w:tabs>
          <w:tab w:val="right" w:pos="5030"/>
        </w:tabs>
        <w:rPr>
          <w:noProof/>
        </w:rPr>
      </w:pPr>
      <w:r>
        <w:rPr>
          <w:noProof/>
        </w:rPr>
        <w:t>Project Plan 5, 78</w:t>
      </w:r>
    </w:p>
    <w:p>
      <w:pPr>
        <w:pStyle w:val="Rejstk1"/>
        <w:tabs>
          <w:tab w:val="right" w:pos="5030"/>
        </w:tabs>
        <w:rPr>
          <w:noProof/>
        </w:rPr>
      </w:pPr>
      <w:r>
        <w:rPr>
          <w:noProof/>
        </w:rPr>
        <w:t>Project Plan 5 z krytí SA, 78</w:t>
      </w:r>
    </w:p>
    <w:p>
      <w:pPr>
        <w:pStyle w:val="Rejstk1"/>
        <w:tabs>
          <w:tab w:val="right" w:pos="5030"/>
        </w:tabs>
        <w:rPr>
          <w:noProof/>
        </w:rPr>
      </w:pPr>
      <w:r>
        <w:rPr>
          <w:noProof/>
        </w:rPr>
        <w:t>Project Professional, 101</w:t>
      </w:r>
    </w:p>
    <w:p>
      <w:pPr>
        <w:pStyle w:val="Rejstk1"/>
        <w:tabs>
          <w:tab w:val="right" w:pos="5030"/>
        </w:tabs>
        <w:rPr>
          <w:noProof/>
        </w:rPr>
      </w:pPr>
      <w:r>
        <w:rPr>
          <w:noProof/>
        </w:rPr>
        <w:t>Project Professional 2019, 24</w:t>
      </w:r>
    </w:p>
    <w:p>
      <w:pPr>
        <w:pStyle w:val="Rejstk1"/>
        <w:tabs>
          <w:tab w:val="right" w:pos="5030"/>
        </w:tabs>
        <w:rPr>
          <w:noProof/>
        </w:rPr>
      </w:pPr>
      <w:r>
        <w:rPr>
          <w:noProof/>
        </w:rPr>
        <w:t>Project Server 2016, 27</w:t>
      </w:r>
    </w:p>
    <w:p>
      <w:pPr>
        <w:pStyle w:val="Rejstk1"/>
        <w:tabs>
          <w:tab w:val="right" w:pos="5030"/>
        </w:tabs>
        <w:rPr>
          <w:noProof/>
        </w:rPr>
      </w:pPr>
      <w:r>
        <w:rPr>
          <w:noProof/>
        </w:rPr>
        <w:t>Project Server 2019, 27</w:t>
      </w:r>
    </w:p>
    <w:p>
      <w:pPr>
        <w:pStyle w:val="Rejstk1"/>
        <w:tabs>
          <w:tab w:val="right" w:pos="5030"/>
        </w:tabs>
        <w:rPr>
          <w:noProof/>
        </w:rPr>
      </w:pPr>
      <w:r>
        <w:rPr>
          <w:noProof/>
        </w:rPr>
        <w:t>Project Server 2019 CAL, 28</w:t>
      </w:r>
    </w:p>
    <w:p>
      <w:pPr>
        <w:pStyle w:val="Rejstk1"/>
        <w:tabs>
          <w:tab w:val="right" w:pos="5030"/>
        </w:tabs>
        <w:rPr>
          <w:noProof/>
        </w:rPr>
      </w:pPr>
      <w:r>
        <w:rPr>
          <w:noProof/>
        </w:rPr>
        <w:t>Project Standard, 101</w:t>
      </w:r>
    </w:p>
    <w:p>
      <w:pPr>
        <w:pStyle w:val="Rejstk1"/>
        <w:tabs>
          <w:tab w:val="right" w:pos="5030"/>
        </w:tabs>
        <w:rPr>
          <w:noProof/>
        </w:rPr>
      </w:pPr>
      <w:r>
        <w:rPr>
          <w:noProof/>
        </w:rPr>
        <w:t>Project Standard 2019, 24</w:t>
      </w:r>
    </w:p>
    <w:p>
      <w:pPr>
        <w:pStyle w:val="Rejstk1"/>
        <w:tabs>
          <w:tab w:val="right" w:pos="5030"/>
        </w:tabs>
        <w:rPr>
          <w:noProof/>
        </w:rPr>
      </w:pPr>
      <w:r>
        <w:rPr>
          <w:noProof/>
        </w:rPr>
        <w:t>Publisher 2019, 24</w:t>
      </w:r>
    </w:p>
    <w:p>
      <w:pPr>
        <w:pStyle w:val="Rejstk1"/>
        <w:tabs>
          <w:tab w:val="right" w:pos="5030"/>
        </w:tabs>
        <w:rPr>
          <w:noProof/>
        </w:rPr>
      </w:pPr>
      <w:r>
        <w:rPr>
          <w:noProof/>
        </w:rPr>
        <w:t>Relace Chatbotu, 70</w:t>
      </w:r>
    </w:p>
    <w:p>
      <w:pPr>
        <w:pStyle w:val="Rejstk1"/>
        <w:tabs>
          <w:tab w:val="right" w:pos="5030"/>
        </w:tabs>
        <w:rPr>
          <w:noProof/>
        </w:rPr>
      </w:pPr>
      <w:r>
        <w:rPr>
          <w:noProof/>
        </w:rPr>
        <w:t>Remote Work Starter Plan, 77</w:t>
      </w:r>
    </w:p>
    <w:p>
      <w:pPr>
        <w:pStyle w:val="Rejstk1"/>
        <w:tabs>
          <w:tab w:val="right" w:pos="5030"/>
        </w:tabs>
        <w:rPr>
          <w:noProof/>
        </w:rPr>
      </w:pPr>
      <w:r>
        <w:rPr>
          <w:noProof/>
        </w:rPr>
        <w:t>Řešení Microsoft Relationship Sales/Plus, 70</w:t>
      </w:r>
    </w:p>
    <w:p>
      <w:pPr>
        <w:pStyle w:val="Rejstk1"/>
        <w:tabs>
          <w:tab w:val="right" w:pos="5030"/>
        </w:tabs>
        <w:rPr>
          <w:noProof/>
        </w:rPr>
      </w:pPr>
      <w:r>
        <w:rPr>
          <w:noProof/>
        </w:rPr>
        <w:t>Rozhraní API Microsoft Translator, 59</w:t>
      </w:r>
    </w:p>
    <w:p>
      <w:pPr>
        <w:pStyle w:val="Rejstk1"/>
        <w:tabs>
          <w:tab w:val="right" w:pos="5030"/>
        </w:tabs>
        <w:rPr>
          <w:noProof/>
        </w:rPr>
      </w:pPr>
      <w:r>
        <w:rPr>
          <w:noProof/>
        </w:rPr>
        <w:t>Rozšířená komunikace, 75</w:t>
      </w:r>
    </w:p>
    <w:p>
      <w:pPr>
        <w:pStyle w:val="Rejstk1"/>
        <w:tabs>
          <w:tab w:val="right" w:pos="5030"/>
        </w:tabs>
        <w:rPr>
          <w:noProof/>
        </w:rPr>
      </w:pPr>
      <w:r>
        <w:rPr>
          <w:noProof/>
        </w:rPr>
        <w:t>Rozšířené minuty volání (dial-out) do USA/KAN pro Audio Conferencing, 75</w:t>
      </w:r>
    </w:p>
    <w:p>
      <w:pPr>
        <w:pStyle w:val="Rejstk1"/>
        <w:tabs>
          <w:tab w:val="right" w:pos="5030"/>
        </w:tabs>
        <w:rPr>
          <w:noProof/>
        </w:rPr>
      </w:pPr>
      <w:r>
        <w:rPr>
          <w:noProof/>
        </w:rPr>
        <w:t>Sada Core CAL Suite, 17</w:t>
      </w:r>
    </w:p>
    <w:p>
      <w:pPr>
        <w:pStyle w:val="Rejstk1"/>
        <w:tabs>
          <w:tab w:val="right" w:pos="5030"/>
        </w:tabs>
        <w:rPr>
          <w:noProof/>
        </w:rPr>
      </w:pPr>
      <w:r>
        <w:rPr>
          <w:noProof/>
        </w:rPr>
        <w:t>Sada Enterprise CAL Suite, 17</w:t>
      </w:r>
    </w:p>
    <w:p>
      <w:pPr>
        <w:pStyle w:val="Rejstk1"/>
        <w:tabs>
          <w:tab w:val="right" w:pos="5030"/>
        </w:tabs>
        <w:rPr>
          <w:noProof/>
        </w:rPr>
      </w:pPr>
      <w:r>
        <w:rPr>
          <w:noProof/>
        </w:rPr>
        <w:t>Sada Microsoft 365 E5 s minutami volání, 61</w:t>
      </w:r>
    </w:p>
    <w:p>
      <w:pPr>
        <w:pStyle w:val="Rejstk1"/>
        <w:tabs>
          <w:tab w:val="right" w:pos="5030"/>
        </w:tabs>
        <w:rPr>
          <w:noProof/>
        </w:rPr>
      </w:pPr>
      <w:r>
        <w:rPr>
          <w:noProof/>
        </w:rPr>
        <w:t>Sada Microsoft 365 Education A3 s licencí Core CAL, 61</w:t>
      </w:r>
    </w:p>
    <w:p>
      <w:pPr>
        <w:pStyle w:val="Rejstk1"/>
        <w:tabs>
          <w:tab w:val="right" w:pos="5030"/>
        </w:tabs>
        <w:rPr>
          <w:noProof/>
        </w:rPr>
      </w:pPr>
      <w:r>
        <w:rPr>
          <w:noProof/>
        </w:rPr>
        <w:t>Sada Microsoft 365 Education A5 s minutami volání, 61</w:t>
      </w:r>
    </w:p>
    <w:p>
      <w:pPr>
        <w:pStyle w:val="Rejstk1"/>
        <w:tabs>
          <w:tab w:val="right" w:pos="5030"/>
        </w:tabs>
        <w:rPr>
          <w:noProof/>
        </w:rPr>
      </w:pPr>
      <w:r>
        <w:rPr>
          <w:noProof/>
        </w:rPr>
        <w:t>Sada Office 365 A5 s minutami volání, 73</w:t>
      </w:r>
    </w:p>
    <w:p>
      <w:pPr>
        <w:pStyle w:val="Rejstk1"/>
        <w:tabs>
          <w:tab w:val="right" w:pos="5030"/>
        </w:tabs>
        <w:rPr>
          <w:noProof/>
        </w:rPr>
      </w:pPr>
      <w:r>
        <w:rPr>
          <w:noProof/>
        </w:rPr>
        <w:t>Sada Office 365 E5 s minutami volání, 74</w:t>
      </w:r>
    </w:p>
    <w:p>
      <w:pPr>
        <w:pStyle w:val="Rejstk1"/>
        <w:tabs>
          <w:tab w:val="right" w:pos="5030"/>
        </w:tabs>
        <w:rPr>
          <w:noProof/>
        </w:rPr>
      </w:pPr>
      <w:r>
        <w:rPr>
          <w:noProof/>
        </w:rPr>
        <w:t>Sada Windows Embedded 8 Standard Enterprise Kit (sada po 100), 44</w:t>
      </w:r>
    </w:p>
    <w:p>
      <w:pPr>
        <w:pStyle w:val="Rejstk1"/>
        <w:tabs>
          <w:tab w:val="right" w:pos="5030"/>
        </w:tabs>
        <w:rPr>
          <w:noProof/>
        </w:rPr>
      </w:pPr>
      <w:r>
        <w:rPr>
          <w:noProof/>
        </w:rPr>
        <w:t>SharePoint Online, 96</w:t>
      </w:r>
    </w:p>
    <w:p>
      <w:pPr>
        <w:pStyle w:val="Rejstk1"/>
        <w:tabs>
          <w:tab w:val="right" w:pos="5030"/>
        </w:tabs>
        <w:rPr>
          <w:noProof/>
        </w:rPr>
      </w:pPr>
      <w:r>
        <w:rPr>
          <w:noProof/>
        </w:rPr>
        <w:t>SharePoint Online (Plan 1/2), 28</w:t>
      </w:r>
    </w:p>
    <w:p>
      <w:pPr>
        <w:pStyle w:val="Rejstk1"/>
        <w:tabs>
          <w:tab w:val="right" w:pos="5030"/>
        </w:tabs>
        <w:rPr>
          <w:noProof/>
        </w:rPr>
      </w:pPr>
      <w:r>
        <w:rPr>
          <w:noProof/>
        </w:rPr>
        <w:t>SharePoint Online, plán 1 a 2, 78</w:t>
      </w:r>
    </w:p>
    <w:p>
      <w:pPr>
        <w:pStyle w:val="Rejstk1"/>
        <w:tabs>
          <w:tab w:val="right" w:pos="5030"/>
        </w:tabs>
        <w:rPr>
          <w:noProof/>
        </w:rPr>
      </w:pPr>
      <w:r>
        <w:rPr>
          <w:noProof/>
        </w:rPr>
        <w:t>SharePoint Server, 63, 65, 100</w:t>
      </w:r>
    </w:p>
    <w:p>
      <w:pPr>
        <w:pStyle w:val="Rejstk1"/>
        <w:tabs>
          <w:tab w:val="right" w:pos="5030"/>
        </w:tabs>
        <w:rPr>
          <w:noProof/>
        </w:rPr>
      </w:pPr>
      <w:r>
        <w:rPr>
          <w:noProof/>
        </w:rPr>
        <w:t>SharePoint Server 2016, 28</w:t>
      </w:r>
    </w:p>
    <w:p>
      <w:pPr>
        <w:pStyle w:val="Rejstk1"/>
        <w:tabs>
          <w:tab w:val="right" w:pos="5030"/>
        </w:tabs>
        <w:rPr>
          <w:noProof/>
        </w:rPr>
      </w:pPr>
      <w:r>
        <w:rPr>
          <w:noProof/>
        </w:rPr>
        <w:t>SharePoint Server 2019, 28</w:t>
      </w:r>
    </w:p>
    <w:p>
      <w:pPr>
        <w:pStyle w:val="Rejstk1"/>
        <w:tabs>
          <w:tab w:val="right" w:pos="5030"/>
        </w:tabs>
        <w:rPr>
          <w:noProof/>
        </w:rPr>
      </w:pPr>
      <w:r>
        <w:rPr>
          <w:noProof/>
        </w:rPr>
        <w:t>SharePoint Syntex (licence na odběr na základě počtu uživatelů), 62</w:t>
      </w:r>
    </w:p>
    <w:p>
      <w:pPr>
        <w:pStyle w:val="Rejstk1"/>
        <w:tabs>
          <w:tab w:val="right" w:pos="5030"/>
        </w:tabs>
        <w:rPr>
          <w:noProof/>
        </w:rPr>
      </w:pPr>
      <w:r>
        <w:rPr>
          <w:noProof/>
        </w:rPr>
        <w:t>Skype for Business 2019, 24</w:t>
      </w:r>
    </w:p>
    <w:p>
      <w:pPr>
        <w:pStyle w:val="Rejstk1"/>
        <w:tabs>
          <w:tab w:val="right" w:pos="5030"/>
        </w:tabs>
        <w:rPr>
          <w:noProof/>
        </w:rPr>
      </w:pPr>
      <w:r>
        <w:rPr>
          <w:noProof/>
        </w:rPr>
        <w:t>Skype for Business for Mac 2019, 25</w:t>
      </w:r>
    </w:p>
    <w:p>
      <w:pPr>
        <w:pStyle w:val="Rejstk1"/>
        <w:tabs>
          <w:tab w:val="right" w:pos="5030"/>
        </w:tabs>
        <w:rPr>
          <w:noProof/>
        </w:rPr>
      </w:pPr>
      <w:r>
        <w:rPr>
          <w:noProof/>
        </w:rPr>
        <w:t>Skype for Business Server, 63, 65</w:t>
      </w:r>
    </w:p>
    <w:p>
      <w:pPr>
        <w:pStyle w:val="Rejstk1"/>
        <w:tabs>
          <w:tab w:val="right" w:pos="5030"/>
        </w:tabs>
        <w:rPr>
          <w:noProof/>
        </w:rPr>
      </w:pPr>
      <w:r>
        <w:rPr>
          <w:noProof/>
        </w:rPr>
        <w:t>Skype for Business Server 2019, 29</w:t>
      </w:r>
    </w:p>
    <w:p>
      <w:pPr>
        <w:pStyle w:val="Rejstk1"/>
        <w:tabs>
          <w:tab w:val="right" w:pos="5030"/>
        </w:tabs>
        <w:rPr>
          <w:noProof/>
        </w:rPr>
      </w:pPr>
      <w:r>
        <w:rPr>
          <w:noProof/>
        </w:rPr>
        <w:t>Služba importu pro službu Office 365, 76</w:t>
      </w:r>
    </w:p>
    <w:p>
      <w:pPr>
        <w:pStyle w:val="Rejstk1"/>
        <w:tabs>
          <w:tab w:val="right" w:pos="5030"/>
        </w:tabs>
        <w:rPr>
          <w:noProof/>
        </w:rPr>
      </w:pPr>
      <w:r>
        <w:rPr>
          <w:noProof/>
        </w:rPr>
        <w:t>službami Microsoft Azure, 102</w:t>
      </w:r>
    </w:p>
    <w:p>
      <w:pPr>
        <w:pStyle w:val="Rejstk1"/>
        <w:tabs>
          <w:tab w:val="right" w:pos="5030"/>
        </w:tabs>
        <w:rPr>
          <w:noProof/>
        </w:rPr>
      </w:pPr>
      <w:r>
        <w:rPr>
          <w:noProof/>
        </w:rPr>
        <w:t>službu hlasové pošty Exchange Online, 27</w:t>
      </w:r>
    </w:p>
    <w:p>
      <w:pPr>
        <w:pStyle w:val="Rejstk1"/>
        <w:tabs>
          <w:tab w:val="right" w:pos="5030"/>
        </w:tabs>
        <w:rPr>
          <w:noProof/>
        </w:rPr>
      </w:pPr>
      <w:r>
        <w:rPr>
          <w:noProof/>
        </w:rPr>
        <w:t>Služby Microsoft Azure*, 59</w:t>
      </w:r>
    </w:p>
    <w:p>
      <w:pPr>
        <w:pStyle w:val="Rejstk1"/>
        <w:tabs>
          <w:tab w:val="right" w:pos="5030"/>
        </w:tabs>
        <w:rPr>
          <w:noProof/>
        </w:rPr>
      </w:pPr>
      <w:r>
        <w:rPr>
          <w:noProof/>
        </w:rPr>
        <w:t>SQL Server, 100</w:t>
      </w:r>
    </w:p>
    <w:p>
      <w:pPr>
        <w:pStyle w:val="Rejstk1"/>
        <w:tabs>
          <w:tab w:val="right" w:pos="5030"/>
        </w:tabs>
        <w:rPr>
          <w:noProof/>
        </w:rPr>
      </w:pPr>
      <w:r>
        <w:rPr>
          <w:noProof/>
        </w:rPr>
        <w:t>SQL Server 2017, 30, 94</w:t>
      </w:r>
    </w:p>
    <w:p>
      <w:pPr>
        <w:pStyle w:val="Rejstk1"/>
        <w:tabs>
          <w:tab w:val="right" w:pos="5030"/>
        </w:tabs>
        <w:rPr>
          <w:noProof/>
        </w:rPr>
      </w:pPr>
      <w:r>
        <w:rPr>
          <w:noProof/>
        </w:rPr>
        <w:t>SQL Server 2019 Enterprise, 30</w:t>
      </w:r>
    </w:p>
    <w:p>
      <w:pPr>
        <w:pStyle w:val="Rejstk1"/>
        <w:tabs>
          <w:tab w:val="right" w:pos="5030"/>
        </w:tabs>
        <w:rPr>
          <w:noProof/>
        </w:rPr>
      </w:pPr>
      <w:r>
        <w:rPr>
          <w:noProof/>
        </w:rPr>
        <w:t>SQL Server 2019 Enterprise Core, 30</w:t>
      </w:r>
    </w:p>
    <w:p>
      <w:pPr>
        <w:pStyle w:val="Rejstk1"/>
        <w:tabs>
          <w:tab w:val="right" w:pos="5030"/>
        </w:tabs>
        <w:rPr>
          <w:noProof/>
        </w:rPr>
      </w:pPr>
      <w:r>
        <w:rPr>
          <w:noProof/>
        </w:rPr>
        <w:t>SQL Server 2019 Standard, 30</w:t>
      </w:r>
    </w:p>
    <w:p>
      <w:pPr>
        <w:pStyle w:val="Rejstk1"/>
        <w:tabs>
          <w:tab w:val="right" w:pos="5030"/>
        </w:tabs>
        <w:rPr>
          <w:noProof/>
        </w:rPr>
      </w:pPr>
      <w:r>
        <w:rPr>
          <w:noProof/>
        </w:rPr>
        <w:t>SQL Server 2019 Standard Core, 30</w:t>
      </w:r>
    </w:p>
    <w:p>
      <w:pPr>
        <w:pStyle w:val="Rejstk1"/>
        <w:tabs>
          <w:tab w:val="right" w:pos="5030"/>
        </w:tabs>
        <w:rPr>
          <w:noProof/>
        </w:rPr>
      </w:pPr>
      <w:r>
        <w:rPr>
          <w:noProof/>
        </w:rPr>
        <w:t>SQL Server Big Data Node, 32</w:t>
      </w:r>
    </w:p>
    <w:p>
      <w:pPr>
        <w:pStyle w:val="Rejstk1"/>
        <w:tabs>
          <w:tab w:val="right" w:pos="5030"/>
        </w:tabs>
        <w:rPr>
          <w:noProof/>
        </w:rPr>
      </w:pPr>
      <w:r>
        <w:rPr>
          <w:noProof/>
        </w:rPr>
        <w:t>SQL Server Big Data Node (BDN) (sady 2 jádrových licencí), 30</w:t>
      </w:r>
    </w:p>
    <w:p>
      <w:pPr>
        <w:pStyle w:val="Rejstk1"/>
        <w:tabs>
          <w:tab w:val="right" w:pos="5030"/>
        </w:tabs>
        <w:rPr>
          <w:noProof/>
        </w:rPr>
      </w:pPr>
      <w:r>
        <w:rPr>
          <w:noProof/>
        </w:rPr>
        <w:t>SQL Server Big Data Node (sady 2 jádrových licencí), 66</w:t>
      </w:r>
    </w:p>
    <w:p>
      <w:pPr>
        <w:pStyle w:val="Rejstk1"/>
        <w:tabs>
          <w:tab w:val="right" w:pos="5030"/>
        </w:tabs>
        <w:rPr>
          <w:noProof/>
        </w:rPr>
      </w:pPr>
      <w:r>
        <w:rPr>
          <w:noProof/>
        </w:rPr>
        <w:t>SQL Server Enterprise (Server/CAL), 31</w:t>
      </w:r>
    </w:p>
    <w:p>
      <w:pPr>
        <w:pStyle w:val="Rejstk1"/>
        <w:tabs>
          <w:tab w:val="right" w:pos="5030"/>
        </w:tabs>
        <w:rPr>
          <w:noProof/>
        </w:rPr>
      </w:pPr>
      <w:r>
        <w:rPr>
          <w:noProof/>
        </w:rPr>
        <w:t>SQL Server Enterprise Core, 101</w:t>
      </w:r>
    </w:p>
    <w:p>
      <w:pPr>
        <w:pStyle w:val="Rejstk1"/>
        <w:tabs>
          <w:tab w:val="right" w:pos="5030"/>
        </w:tabs>
        <w:rPr>
          <w:noProof/>
        </w:rPr>
      </w:pPr>
      <w:r>
        <w:rPr>
          <w:noProof/>
        </w:rPr>
        <w:t>SQL Server Enterprise Core (sada 2 jádrových licencí), 66</w:t>
      </w:r>
    </w:p>
    <w:p>
      <w:pPr>
        <w:pStyle w:val="Rejstk1"/>
        <w:tabs>
          <w:tab w:val="right" w:pos="5030"/>
        </w:tabs>
        <w:rPr>
          <w:noProof/>
        </w:rPr>
      </w:pPr>
      <w:r>
        <w:rPr>
          <w:noProof/>
        </w:rPr>
        <w:t>SQL Server ESU (Standard a Enterprise, Server a Core), 30</w:t>
      </w:r>
    </w:p>
    <w:p>
      <w:pPr>
        <w:pStyle w:val="Rejstk1"/>
        <w:tabs>
          <w:tab w:val="right" w:pos="5030"/>
        </w:tabs>
        <w:rPr>
          <w:noProof/>
        </w:rPr>
      </w:pPr>
      <w:r>
        <w:rPr>
          <w:noProof/>
        </w:rPr>
        <w:t>SQL Server Standard (sada 2 jádrových licencí), 66</w:t>
      </w:r>
    </w:p>
    <w:p>
      <w:pPr>
        <w:pStyle w:val="Rejstk1"/>
        <w:tabs>
          <w:tab w:val="right" w:pos="5030"/>
        </w:tabs>
        <w:rPr>
          <w:noProof/>
        </w:rPr>
      </w:pPr>
      <w:r>
        <w:rPr>
          <w:noProof/>
        </w:rPr>
        <w:t>SQL Server Standard Core, 101</w:t>
      </w:r>
    </w:p>
    <w:p>
      <w:pPr>
        <w:pStyle w:val="Rejstk1"/>
        <w:tabs>
          <w:tab w:val="right" w:pos="5030"/>
        </w:tabs>
        <w:rPr>
          <w:noProof/>
        </w:rPr>
      </w:pPr>
      <w:r>
        <w:rPr>
          <w:noProof/>
        </w:rPr>
        <w:t>Standardní na prémiovou podporu pro Microsoft Azure StorSimple, 60</w:t>
      </w:r>
    </w:p>
    <w:p>
      <w:pPr>
        <w:pStyle w:val="Rejstk1"/>
        <w:tabs>
          <w:tab w:val="right" w:pos="5030"/>
        </w:tabs>
        <w:rPr>
          <w:noProof/>
        </w:rPr>
      </w:pPr>
      <w:r>
        <w:rPr>
          <w:noProof/>
        </w:rPr>
        <w:t>Standardní podpora pro Azure Active*, 60</w:t>
      </w:r>
    </w:p>
    <w:p>
      <w:pPr>
        <w:pStyle w:val="Rejstk1"/>
        <w:tabs>
          <w:tab w:val="right" w:pos="5030"/>
        </w:tabs>
        <w:rPr>
          <w:noProof/>
        </w:rPr>
      </w:pPr>
      <w:r>
        <w:rPr>
          <w:noProof/>
        </w:rPr>
        <w:t>Standardní podpora pro Microsoft Azure StorSimple, 60</w:t>
      </w:r>
    </w:p>
    <w:p>
      <w:pPr>
        <w:pStyle w:val="Rejstk1"/>
        <w:tabs>
          <w:tab w:val="right" w:pos="5030"/>
        </w:tabs>
        <w:rPr>
          <w:noProof/>
        </w:rPr>
      </w:pPr>
      <w:r>
        <w:rPr>
          <w:noProof/>
        </w:rPr>
        <w:t>System Center 2012 R2 Datacenter, 103</w:t>
      </w:r>
    </w:p>
    <w:p>
      <w:pPr>
        <w:pStyle w:val="Rejstk1"/>
        <w:tabs>
          <w:tab w:val="right" w:pos="5030"/>
        </w:tabs>
        <w:rPr>
          <w:noProof/>
        </w:rPr>
      </w:pPr>
      <w:r>
        <w:rPr>
          <w:noProof/>
        </w:rPr>
        <w:t>System Center 2012 R2 Endpoint Protection, 37</w:t>
      </w:r>
    </w:p>
    <w:p>
      <w:pPr>
        <w:pStyle w:val="Rejstk1"/>
        <w:tabs>
          <w:tab w:val="right" w:pos="5030"/>
        </w:tabs>
        <w:rPr>
          <w:noProof/>
        </w:rPr>
      </w:pPr>
      <w:r>
        <w:rPr>
          <w:noProof/>
        </w:rPr>
        <w:t>System Center 2012 R2 Standard, 103</w:t>
      </w:r>
    </w:p>
    <w:p>
      <w:pPr>
        <w:pStyle w:val="Rejstk1"/>
        <w:tabs>
          <w:tab w:val="right" w:pos="5030"/>
        </w:tabs>
        <w:rPr>
          <w:noProof/>
        </w:rPr>
      </w:pPr>
      <w:r>
        <w:rPr>
          <w:noProof/>
        </w:rPr>
        <w:t>System Center 2016, 33</w:t>
      </w:r>
    </w:p>
    <w:p>
      <w:pPr>
        <w:pStyle w:val="Rejstk1"/>
        <w:tabs>
          <w:tab w:val="right" w:pos="5030"/>
        </w:tabs>
        <w:rPr>
          <w:noProof/>
        </w:rPr>
      </w:pPr>
      <w:r>
        <w:rPr>
          <w:noProof/>
        </w:rPr>
        <w:t>System Center 2019 Data Protection Manager, 36</w:t>
      </w:r>
    </w:p>
    <w:p>
      <w:pPr>
        <w:pStyle w:val="Rejstk1"/>
        <w:tabs>
          <w:tab w:val="right" w:pos="5030"/>
        </w:tabs>
        <w:rPr>
          <w:noProof/>
        </w:rPr>
      </w:pPr>
      <w:r>
        <w:rPr>
          <w:noProof/>
        </w:rPr>
        <w:t>System Center 2019 Datacenter, 103</w:t>
      </w:r>
    </w:p>
    <w:p>
      <w:pPr>
        <w:pStyle w:val="Rejstk1"/>
        <w:tabs>
          <w:tab w:val="right" w:pos="5030"/>
        </w:tabs>
        <w:rPr>
          <w:noProof/>
        </w:rPr>
      </w:pPr>
      <w:r>
        <w:rPr>
          <w:noProof/>
        </w:rPr>
        <w:t>System Center 2019 Operations Manager, 37</w:t>
      </w:r>
    </w:p>
    <w:p>
      <w:pPr>
        <w:pStyle w:val="Rejstk1"/>
        <w:tabs>
          <w:tab w:val="right" w:pos="5030"/>
        </w:tabs>
        <w:rPr>
          <w:noProof/>
        </w:rPr>
      </w:pPr>
      <w:r>
        <w:rPr>
          <w:noProof/>
        </w:rPr>
        <w:t>System Center 2019 Orchestrator, 38</w:t>
      </w:r>
    </w:p>
    <w:p>
      <w:pPr>
        <w:pStyle w:val="Rejstk1"/>
        <w:tabs>
          <w:tab w:val="right" w:pos="5030"/>
        </w:tabs>
        <w:rPr>
          <w:noProof/>
        </w:rPr>
      </w:pPr>
      <w:r>
        <w:rPr>
          <w:noProof/>
        </w:rPr>
        <w:t>System Center 2019 Service Manager, 39</w:t>
      </w:r>
    </w:p>
    <w:p>
      <w:pPr>
        <w:pStyle w:val="Rejstk1"/>
        <w:tabs>
          <w:tab w:val="right" w:pos="5030"/>
        </w:tabs>
        <w:rPr>
          <w:noProof/>
        </w:rPr>
      </w:pPr>
      <w:r>
        <w:rPr>
          <w:noProof/>
        </w:rPr>
        <w:t>System Center 2019 Standard, 103</w:t>
      </w:r>
    </w:p>
    <w:p>
      <w:pPr>
        <w:pStyle w:val="Rejstk1"/>
        <w:tabs>
          <w:tab w:val="right" w:pos="5030"/>
        </w:tabs>
        <w:rPr>
          <w:noProof/>
        </w:rPr>
      </w:pPr>
      <w:r>
        <w:rPr>
          <w:noProof/>
        </w:rPr>
        <w:t>System Center Configuration Manager, 34, 35</w:t>
      </w:r>
    </w:p>
    <w:p>
      <w:pPr>
        <w:pStyle w:val="Rejstk1"/>
        <w:tabs>
          <w:tab w:val="right" w:pos="5030"/>
        </w:tabs>
        <w:rPr>
          <w:noProof/>
        </w:rPr>
      </w:pPr>
      <w:r>
        <w:rPr>
          <w:noProof/>
        </w:rPr>
        <w:t>System Center Datacenter, 100, 101</w:t>
      </w:r>
    </w:p>
    <w:p>
      <w:pPr>
        <w:pStyle w:val="Rejstk1"/>
        <w:tabs>
          <w:tab w:val="right" w:pos="5030"/>
        </w:tabs>
        <w:rPr>
          <w:noProof/>
        </w:rPr>
      </w:pPr>
      <w:r>
        <w:rPr>
          <w:noProof/>
        </w:rPr>
        <w:t>System Center Datacenter (sady 2 jádrových licencí), 20</w:t>
      </w:r>
    </w:p>
    <w:p>
      <w:pPr>
        <w:pStyle w:val="Rejstk1"/>
        <w:tabs>
          <w:tab w:val="right" w:pos="5030"/>
        </w:tabs>
        <w:rPr>
          <w:noProof/>
        </w:rPr>
      </w:pPr>
      <w:r>
        <w:rPr>
          <w:noProof/>
        </w:rPr>
        <w:t>System Center Endpoint Protection, 37</w:t>
      </w:r>
    </w:p>
    <w:p>
      <w:pPr>
        <w:pStyle w:val="Rejstk1"/>
        <w:tabs>
          <w:tab w:val="right" w:pos="5030"/>
        </w:tabs>
        <w:rPr>
          <w:noProof/>
        </w:rPr>
      </w:pPr>
      <w:r>
        <w:rPr>
          <w:noProof/>
        </w:rPr>
        <w:t>System Center Endpoint Protection 1606, 36</w:t>
      </w:r>
    </w:p>
    <w:p>
      <w:pPr>
        <w:pStyle w:val="Rejstk1"/>
        <w:tabs>
          <w:tab w:val="right" w:pos="5030"/>
        </w:tabs>
        <w:rPr>
          <w:noProof/>
        </w:rPr>
      </w:pPr>
      <w:r>
        <w:rPr>
          <w:noProof/>
        </w:rPr>
        <w:t>System Center Standard, 100, 101</w:t>
      </w:r>
    </w:p>
    <w:p>
      <w:pPr>
        <w:pStyle w:val="Rejstk1"/>
        <w:tabs>
          <w:tab w:val="right" w:pos="5030"/>
        </w:tabs>
        <w:rPr>
          <w:noProof/>
        </w:rPr>
      </w:pPr>
      <w:r>
        <w:rPr>
          <w:noProof/>
        </w:rPr>
        <w:t>System Center Standard (sady 2 jádrových licencí), 20</w:t>
      </w:r>
    </w:p>
    <w:p>
      <w:pPr>
        <w:pStyle w:val="Rejstk1"/>
        <w:tabs>
          <w:tab w:val="right" w:pos="5030"/>
        </w:tabs>
        <w:rPr>
          <w:noProof/>
        </w:rPr>
      </w:pPr>
      <w:r>
        <w:rPr>
          <w:noProof/>
        </w:rPr>
        <w:t>Teams Rooms Premium, 75</w:t>
      </w:r>
    </w:p>
    <w:p>
      <w:pPr>
        <w:pStyle w:val="Rejstk1"/>
        <w:tabs>
          <w:tab w:val="right" w:pos="5030"/>
        </w:tabs>
        <w:rPr>
          <w:noProof/>
        </w:rPr>
      </w:pPr>
      <w:r>
        <w:rPr>
          <w:noProof/>
        </w:rPr>
        <w:t>Teams Rooms Standard, 75</w:t>
      </w:r>
    </w:p>
    <w:p>
      <w:pPr>
        <w:pStyle w:val="Rejstk1"/>
        <w:tabs>
          <w:tab w:val="right" w:pos="5030"/>
        </w:tabs>
        <w:rPr>
          <w:noProof/>
        </w:rPr>
      </w:pPr>
      <w:r>
        <w:rPr>
          <w:noProof/>
        </w:rPr>
        <w:t>Uchovávání protokolu o auditu po dobu 10 let (licence na odběr na základě počtu uživatelů), 62</w:t>
      </w:r>
    </w:p>
    <w:p>
      <w:pPr>
        <w:pStyle w:val="Rejstk1"/>
        <w:tabs>
          <w:tab w:val="right" w:pos="5030"/>
        </w:tabs>
        <w:rPr>
          <w:noProof/>
        </w:rPr>
      </w:pPr>
      <w:r>
        <w:rPr>
          <w:noProof/>
        </w:rPr>
        <w:t>Upgrade z Windows 10 Home na verzi Pro pro produkt Microsoft 365 Business Premium, 44</w:t>
      </w:r>
    </w:p>
    <w:p>
      <w:pPr>
        <w:pStyle w:val="Rejstk1"/>
        <w:tabs>
          <w:tab w:val="right" w:pos="5030"/>
        </w:tabs>
        <w:rPr>
          <w:noProof/>
        </w:rPr>
      </w:pPr>
      <w:r>
        <w:rPr>
          <w:noProof/>
        </w:rPr>
        <w:t>VDI, 40</w:t>
      </w:r>
    </w:p>
    <w:p>
      <w:pPr>
        <w:pStyle w:val="Rejstk1"/>
        <w:tabs>
          <w:tab w:val="right" w:pos="5030"/>
        </w:tabs>
        <w:rPr>
          <w:noProof/>
        </w:rPr>
      </w:pPr>
      <w:r>
        <w:rPr>
          <w:noProof/>
        </w:rPr>
        <w:t>Visio 2019 Professional, 24</w:t>
      </w:r>
    </w:p>
    <w:p>
      <w:pPr>
        <w:pStyle w:val="Rejstk1"/>
        <w:tabs>
          <w:tab w:val="right" w:pos="5030"/>
        </w:tabs>
        <w:rPr>
          <w:noProof/>
        </w:rPr>
      </w:pPr>
      <w:r>
        <w:rPr>
          <w:noProof/>
        </w:rPr>
        <w:t>Visio 2019 Standard, 24</w:t>
      </w:r>
    </w:p>
    <w:p>
      <w:pPr>
        <w:pStyle w:val="Rejstk1"/>
        <w:tabs>
          <w:tab w:val="right" w:pos="5030"/>
        </w:tabs>
        <w:rPr>
          <w:noProof/>
        </w:rPr>
      </w:pPr>
      <w:r>
        <w:rPr>
          <w:noProof/>
        </w:rPr>
        <w:t>Visio Online (plán 1), 78</w:t>
      </w:r>
    </w:p>
    <w:p>
      <w:pPr>
        <w:pStyle w:val="Rejstk1"/>
        <w:tabs>
          <w:tab w:val="right" w:pos="5030"/>
        </w:tabs>
        <w:rPr>
          <w:noProof/>
        </w:rPr>
      </w:pPr>
      <w:r>
        <w:rPr>
          <w:noProof/>
        </w:rPr>
        <w:t>Visio Online (plán 2), 79</w:t>
      </w:r>
    </w:p>
    <w:p>
      <w:pPr>
        <w:pStyle w:val="Rejstk1"/>
        <w:tabs>
          <w:tab w:val="right" w:pos="5030"/>
        </w:tabs>
        <w:rPr>
          <w:noProof/>
        </w:rPr>
      </w:pPr>
      <w:r>
        <w:rPr>
          <w:noProof/>
        </w:rPr>
        <w:t>Visio Online Plán 1 a 2 z krytí SA, 79</w:t>
      </w:r>
    </w:p>
    <w:p>
      <w:pPr>
        <w:pStyle w:val="Rejstk1"/>
        <w:tabs>
          <w:tab w:val="right" w:pos="5030"/>
        </w:tabs>
        <w:rPr>
          <w:noProof/>
        </w:rPr>
      </w:pPr>
      <w:r>
        <w:rPr>
          <w:noProof/>
        </w:rPr>
        <w:t>Visio Professional, 101</w:t>
      </w:r>
    </w:p>
    <w:p>
      <w:pPr>
        <w:pStyle w:val="Rejstk1"/>
        <w:tabs>
          <w:tab w:val="right" w:pos="5030"/>
        </w:tabs>
        <w:rPr>
          <w:noProof/>
        </w:rPr>
      </w:pPr>
      <w:r>
        <w:rPr>
          <w:noProof/>
        </w:rPr>
        <w:t>Visio Standard, 101</w:t>
      </w:r>
    </w:p>
    <w:p>
      <w:pPr>
        <w:pStyle w:val="Rejstk1"/>
        <w:tabs>
          <w:tab w:val="right" w:pos="5030"/>
        </w:tabs>
        <w:rPr>
          <w:noProof/>
        </w:rPr>
      </w:pPr>
      <w:r>
        <w:rPr>
          <w:noProof/>
        </w:rPr>
        <w:t>Visual Studio 2017, 40</w:t>
      </w:r>
    </w:p>
    <w:p>
      <w:pPr>
        <w:pStyle w:val="Rejstk1"/>
        <w:tabs>
          <w:tab w:val="right" w:pos="5030"/>
        </w:tabs>
        <w:rPr>
          <w:noProof/>
        </w:rPr>
      </w:pPr>
      <w:r>
        <w:rPr>
          <w:noProof/>
        </w:rPr>
        <w:t>Visual Studio Enterprise s produktem GitHub Enterprise, 86</w:t>
      </w:r>
    </w:p>
    <w:p>
      <w:pPr>
        <w:pStyle w:val="Rejstk1"/>
        <w:tabs>
          <w:tab w:val="right" w:pos="5030"/>
        </w:tabs>
        <w:rPr>
          <w:noProof/>
        </w:rPr>
      </w:pPr>
      <w:r>
        <w:rPr>
          <w:noProof/>
        </w:rPr>
        <w:t>Visual Studio Professional 2019, 40</w:t>
      </w:r>
    </w:p>
    <w:p>
      <w:pPr>
        <w:pStyle w:val="Rejstk1"/>
        <w:tabs>
          <w:tab w:val="right" w:pos="5030"/>
        </w:tabs>
        <w:rPr>
          <w:noProof/>
        </w:rPr>
      </w:pPr>
      <w:r>
        <w:rPr>
          <w:noProof/>
        </w:rPr>
        <w:t>Visual Studio Professional s produktem GitHub Enterprise, 86</w:t>
      </w:r>
    </w:p>
    <w:p>
      <w:pPr>
        <w:pStyle w:val="Rejstk1"/>
        <w:tabs>
          <w:tab w:val="right" w:pos="5030"/>
        </w:tabs>
        <w:rPr>
          <w:noProof/>
        </w:rPr>
      </w:pPr>
      <w:r>
        <w:rPr>
          <w:noProof/>
        </w:rPr>
        <w:t>Window VDA E5, 37</w:t>
      </w:r>
    </w:p>
    <w:p>
      <w:pPr>
        <w:pStyle w:val="Rejstk1"/>
        <w:tabs>
          <w:tab w:val="right" w:pos="5030"/>
        </w:tabs>
        <w:rPr>
          <w:noProof/>
        </w:rPr>
      </w:pPr>
      <w:r>
        <w:rPr>
          <w:noProof/>
        </w:rPr>
        <w:t>Windows 10, 45</w:t>
      </w:r>
    </w:p>
    <w:p>
      <w:pPr>
        <w:pStyle w:val="Rejstk1"/>
        <w:tabs>
          <w:tab w:val="right" w:pos="5030"/>
        </w:tabs>
        <w:rPr>
          <w:noProof/>
        </w:rPr>
      </w:pPr>
      <w:r>
        <w:rPr>
          <w:noProof/>
        </w:rPr>
        <w:t>Windows 10 Education, 44</w:t>
      </w:r>
    </w:p>
    <w:p>
      <w:pPr>
        <w:pStyle w:val="Rejstk1"/>
        <w:tabs>
          <w:tab w:val="right" w:pos="5030"/>
        </w:tabs>
        <w:rPr>
          <w:noProof/>
        </w:rPr>
      </w:pPr>
      <w:r>
        <w:rPr>
          <w:noProof/>
        </w:rPr>
        <w:t>Windows 10 Education E3, 44</w:t>
      </w:r>
    </w:p>
    <w:p>
      <w:pPr>
        <w:pStyle w:val="Rejstk1"/>
        <w:tabs>
          <w:tab w:val="right" w:pos="5030"/>
        </w:tabs>
        <w:rPr>
          <w:noProof/>
        </w:rPr>
      </w:pPr>
      <w:r>
        <w:rPr>
          <w:noProof/>
        </w:rPr>
        <w:t>Windows 10 Education E5, 37, 44</w:t>
      </w:r>
    </w:p>
    <w:p>
      <w:pPr>
        <w:pStyle w:val="Rejstk1"/>
        <w:tabs>
          <w:tab w:val="right" w:pos="5030"/>
        </w:tabs>
        <w:rPr>
          <w:noProof/>
        </w:rPr>
      </w:pPr>
      <w:r>
        <w:rPr>
          <w:noProof/>
        </w:rPr>
        <w:t>Windows 10 Enterprise (na zařízení), 43</w:t>
      </w:r>
    </w:p>
    <w:p>
      <w:pPr>
        <w:pStyle w:val="Rejstk1"/>
        <w:tabs>
          <w:tab w:val="right" w:pos="5030"/>
        </w:tabs>
        <w:rPr>
          <w:noProof/>
        </w:rPr>
      </w:pPr>
      <w:r>
        <w:rPr>
          <w:noProof/>
        </w:rPr>
        <w:t>Windows 10 Enterprise A3, 44</w:t>
      </w:r>
    </w:p>
    <w:p>
      <w:pPr>
        <w:pStyle w:val="Rejstk1"/>
        <w:tabs>
          <w:tab w:val="right" w:pos="5030"/>
        </w:tabs>
        <w:rPr>
          <w:noProof/>
        </w:rPr>
      </w:pPr>
      <w:r>
        <w:rPr>
          <w:noProof/>
        </w:rPr>
        <w:t>Windows 10 Enterprise A5, 44</w:t>
      </w:r>
    </w:p>
    <w:p>
      <w:pPr>
        <w:pStyle w:val="Rejstk1"/>
        <w:tabs>
          <w:tab w:val="right" w:pos="5030"/>
        </w:tabs>
        <w:rPr>
          <w:noProof/>
        </w:rPr>
      </w:pPr>
      <w:r>
        <w:rPr>
          <w:noProof/>
        </w:rPr>
        <w:t>Windows 10 Enterprise E3, 43</w:t>
      </w:r>
    </w:p>
    <w:p>
      <w:pPr>
        <w:pStyle w:val="Rejstk1"/>
        <w:tabs>
          <w:tab w:val="right" w:pos="5030"/>
        </w:tabs>
        <w:rPr>
          <w:noProof/>
        </w:rPr>
      </w:pPr>
      <w:r>
        <w:rPr>
          <w:noProof/>
        </w:rPr>
        <w:t>Windows 10 Enterprise E3 – z krytí SA, 43</w:t>
      </w:r>
    </w:p>
    <w:p>
      <w:pPr>
        <w:pStyle w:val="Rejstk1"/>
        <w:tabs>
          <w:tab w:val="right" w:pos="5030"/>
        </w:tabs>
        <w:rPr>
          <w:noProof/>
        </w:rPr>
      </w:pPr>
      <w:r>
        <w:rPr>
          <w:noProof/>
        </w:rPr>
        <w:t>Windows 10 Enterprise E5, 43</w:t>
      </w:r>
    </w:p>
    <w:p>
      <w:pPr>
        <w:pStyle w:val="Rejstk1"/>
        <w:tabs>
          <w:tab w:val="right" w:pos="5030"/>
        </w:tabs>
        <w:rPr>
          <w:noProof/>
        </w:rPr>
      </w:pPr>
      <w:r>
        <w:rPr>
          <w:noProof/>
        </w:rPr>
        <w:t>Windows 10 Enterprise E5 – z krytí SA, 43</w:t>
      </w:r>
    </w:p>
    <w:p>
      <w:pPr>
        <w:pStyle w:val="Rejstk1"/>
        <w:tabs>
          <w:tab w:val="right" w:pos="5030"/>
        </w:tabs>
        <w:rPr>
          <w:noProof/>
        </w:rPr>
      </w:pPr>
      <w:r>
        <w:rPr>
          <w:noProof/>
        </w:rPr>
        <w:t>Windows 10 Enterprise E5 a A5, 37</w:t>
      </w:r>
    </w:p>
    <w:p>
      <w:pPr>
        <w:pStyle w:val="Rejstk1"/>
        <w:tabs>
          <w:tab w:val="right" w:pos="5030"/>
        </w:tabs>
        <w:rPr>
          <w:noProof/>
        </w:rPr>
      </w:pPr>
      <w:r>
        <w:rPr>
          <w:noProof/>
        </w:rPr>
        <w:t>Windows 10 Enterprise LTSC 2016, 44</w:t>
      </w:r>
    </w:p>
    <w:p>
      <w:pPr>
        <w:pStyle w:val="Rejstk1"/>
        <w:tabs>
          <w:tab w:val="right" w:pos="5030"/>
        </w:tabs>
        <w:rPr>
          <w:noProof/>
        </w:rPr>
      </w:pPr>
      <w:r>
        <w:rPr>
          <w:noProof/>
        </w:rPr>
        <w:t>Windows 10 Enterprise LTSC 2019 (na zařízení), 43</w:t>
      </w:r>
    </w:p>
    <w:p>
      <w:pPr>
        <w:pStyle w:val="Rejstk1"/>
        <w:tabs>
          <w:tab w:val="right" w:pos="5030"/>
        </w:tabs>
        <w:rPr>
          <w:noProof/>
        </w:rPr>
      </w:pPr>
      <w:r>
        <w:rPr>
          <w:noProof/>
        </w:rPr>
        <w:t>Windows 10 IoT Enterprise, 45</w:t>
      </w:r>
    </w:p>
    <w:p>
      <w:pPr>
        <w:pStyle w:val="Rejstk1"/>
        <w:tabs>
          <w:tab w:val="right" w:pos="5030"/>
        </w:tabs>
        <w:rPr>
          <w:noProof/>
        </w:rPr>
      </w:pPr>
      <w:r>
        <w:rPr>
          <w:noProof/>
        </w:rPr>
        <w:t>Windows 10 IoT Enterprise nebo Retail nebo Thin Clients, 45</w:t>
      </w:r>
    </w:p>
    <w:p>
      <w:pPr>
        <w:pStyle w:val="Rejstk1"/>
        <w:tabs>
          <w:tab w:val="right" w:pos="5030"/>
        </w:tabs>
        <w:rPr>
          <w:noProof/>
        </w:rPr>
      </w:pPr>
      <w:r>
        <w:rPr>
          <w:noProof/>
        </w:rPr>
        <w:t>Windows 10 Pro, 43</w:t>
      </w:r>
    </w:p>
    <w:p>
      <w:pPr>
        <w:pStyle w:val="Rejstk1"/>
        <w:tabs>
          <w:tab w:val="right" w:pos="5030"/>
        </w:tabs>
        <w:rPr>
          <w:noProof/>
        </w:rPr>
      </w:pPr>
      <w:r>
        <w:rPr>
          <w:noProof/>
        </w:rPr>
        <w:t>Windows 2000 Professional for Embedded Systems, 45</w:t>
      </w:r>
    </w:p>
    <w:p>
      <w:pPr>
        <w:pStyle w:val="Rejstk1"/>
        <w:tabs>
          <w:tab w:val="right" w:pos="5030"/>
        </w:tabs>
        <w:rPr>
          <w:noProof/>
        </w:rPr>
      </w:pPr>
      <w:r>
        <w:rPr>
          <w:noProof/>
        </w:rPr>
        <w:t>Windows 7, 45</w:t>
      </w:r>
    </w:p>
    <w:p>
      <w:pPr>
        <w:pStyle w:val="Rejstk1"/>
        <w:tabs>
          <w:tab w:val="right" w:pos="5030"/>
        </w:tabs>
        <w:rPr>
          <w:noProof/>
        </w:rPr>
      </w:pPr>
      <w:r>
        <w:rPr>
          <w:noProof/>
        </w:rPr>
        <w:t>Windows 7 ESU 2020 (podle počtu zařízení), 44</w:t>
      </w:r>
    </w:p>
    <w:p>
      <w:pPr>
        <w:pStyle w:val="Rejstk1"/>
        <w:tabs>
          <w:tab w:val="right" w:pos="5030"/>
        </w:tabs>
        <w:rPr>
          <w:noProof/>
        </w:rPr>
      </w:pPr>
      <w:r>
        <w:rPr>
          <w:noProof/>
        </w:rPr>
        <w:t>Windows 7 ESU 2020 for M365 (podle počtu zařízení), 44</w:t>
      </w:r>
    </w:p>
    <w:p>
      <w:pPr>
        <w:pStyle w:val="Rejstk1"/>
        <w:tabs>
          <w:tab w:val="right" w:pos="5030"/>
        </w:tabs>
        <w:rPr>
          <w:noProof/>
        </w:rPr>
      </w:pPr>
      <w:r>
        <w:rPr>
          <w:noProof/>
        </w:rPr>
        <w:t>Windows 7 Professional/Ultimate for Embedded Systems, 45</w:t>
      </w:r>
    </w:p>
    <w:p>
      <w:pPr>
        <w:pStyle w:val="Rejstk1"/>
        <w:tabs>
          <w:tab w:val="right" w:pos="5030"/>
        </w:tabs>
        <w:rPr>
          <w:noProof/>
        </w:rPr>
      </w:pPr>
      <w:r>
        <w:rPr>
          <w:noProof/>
        </w:rPr>
        <w:t>Windows 8.1 Enterprise Sideloading (na zařízení), 44</w:t>
      </w:r>
    </w:p>
    <w:p>
      <w:pPr>
        <w:pStyle w:val="Rejstk1"/>
        <w:tabs>
          <w:tab w:val="right" w:pos="5030"/>
        </w:tabs>
        <w:rPr>
          <w:noProof/>
        </w:rPr>
      </w:pPr>
      <w:r>
        <w:rPr>
          <w:noProof/>
        </w:rPr>
        <w:t>Windows 8/8.1, 45</w:t>
      </w:r>
    </w:p>
    <w:p>
      <w:pPr>
        <w:pStyle w:val="Rejstk1"/>
        <w:tabs>
          <w:tab w:val="right" w:pos="5030"/>
        </w:tabs>
        <w:rPr>
          <w:noProof/>
        </w:rPr>
      </w:pPr>
      <w:r>
        <w:rPr>
          <w:noProof/>
        </w:rPr>
        <w:t>Windows Embedded 8 a 8.1 Industry Retail, 45</w:t>
      </w:r>
    </w:p>
    <w:p>
      <w:pPr>
        <w:pStyle w:val="Rejstk1"/>
        <w:tabs>
          <w:tab w:val="right" w:pos="5030"/>
        </w:tabs>
        <w:rPr>
          <w:noProof/>
        </w:rPr>
      </w:pPr>
      <w:r>
        <w:rPr>
          <w:noProof/>
        </w:rPr>
        <w:t>Windows Embedded 8 Standard, 45</w:t>
      </w:r>
    </w:p>
    <w:p>
      <w:pPr>
        <w:pStyle w:val="Rejstk1"/>
        <w:tabs>
          <w:tab w:val="right" w:pos="5030"/>
        </w:tabs>
        <w:rPr>
          <w:noProof/>
        </w:rPr>
      </w:pPr>
      <w:r>
        <w:rPr>
          <w:noProof/>
        </w:rPr>
        <w:t>Windows Embedded 8.1 Industry, 44</w:t>
      </w:r>
    </w:p>
    <w:p>
      <w:pPr>
        <w:pStyle w:val="Rejstk1"/>
        <w:tabs>
          <w:tab w:val="right" w:pos="5030"/>
        </w:tabs>
        <w:rPr>
          <w:noProof/>
        </w:rPr>
      </w:pPr>
      <w:r>
        <w:rPr>
          <w:noProof/>
        </w:rPr>
        <w:t>Windows Embedded 8/8.1 Pro, Industry Pro, 45</w:t>
      </w:r>
    </w:p>
    <w:p>
      <w:pPr>
        <w:pStyle w:val="Rejstk1"/>
        <w:tabs>
          <w:tab w:val="right" w:pos="5030"/>
        </w:tabs>
        <w:rPr>
          <w:noProof/>
        </w:rPr>
      </w:pPr>
      <w:r>
        <w:rPr>
          <w:noProof/>
        </w:rPr>
        <w:t>Windows Embedded for Point of Service (WEPOS), 45</w:t>
      </w:r>
    </w:p>
    <w:p>
      <w:pPr>
        <w:pStyle w:val="Rejstk1"/>
        <w:tabs>
          <w:tab w:val="right" w:pos="5030"/>
        </w:tabs>
        <w:rPr>
          <w:noProof/>
        </w:rPr>
      </w:pPr>
      <w:r>
        <w:rPr>
          <w:noProof/>
        </w:rPr>
        <w:t>Windows Embedded POSReady 2009, 45</w:t>
      </w:r>
    </w:p>
    <w:p>
      <w:pPr>
        <w:pStyle w:val="Rejstk1"/>
        <w:tabs>
          <w:tab w:val="right" w:pos="5030"/>
        </w:tabs>
        <w:rPr>
          <w:noProof/>
        </w:rPr>
      </w:pPr>
      <w:r>
        <w:rPr>
          <w:noProof/>
        </w:rPr>
        <w:t>Windows Embedded POSReady 7, 45</w:t>
      </w:r>
    </w:p>
    <w:p>
      <w:pPr>
        <w:pStyle w:val="Rejstk1"/>
        <w:tabs>
          <w:tab w:val="right" w:pos="5030"/>
        </w:tabs>
        <w:rPr>
          <w:noProof/>
        </w:rPr>
      </w:pPr>
      <w:r>
        <w:rPr>
          <w:noProof/>
        </w:rPr>
        <w:t>Windows Embedded POSReady 7 Pro, 45</w:t>
      </w:r>
    </w:p>
    <w:p>
      <w:pPr>
        <w:pStyle w:val="Rejstk1"/>
        <w:tabs>
          <w:tab w:val="right" w:pos="5030"/>
        </w:tabs>
        <w:rPr>
          <w:noProof/>
        </w:rPr>
      </w:pPr>
      <w:r>
        <w:rPr>
          <w:noProof/>
        </w:rPr>
        <w:t>Windows Embedded Standard 2009, 45</w:t>
      </w:r>
    </w:p>
    <w:p>
      <w:pPr>
        <w:pStyle w:val="Rejstk1"/>
        <w:tabs>
          <w:tab w:val="right" w:pos="5030"/>
        </w:tabs>
        <w:rPr>
          <w:noProof/>
        </w:rPr>
      </w:pPr>
      <w:r>
        <w:rPr>
          <w:noProof/>
        </w:rPr>
        <w:t>Windows Embedded Standard 7, 45</w:t>
      </w:r>
    </w:p>
    <w:p>
      <w:pPr>
        <w:pStyle w:val="Rejstk1"/>
        <w:tabs>
          <w:tab w:val="right" w:pos="5030"/>
        </w:tabs>
        <w:rPr>
          <w:noProof/>
        </w:rPr>
      </w:pPr>
      <w:r>
        <w:rPr>
          <w:noProof/>
        </w:rPr>
        <w:t>Windows HPC Server, 53</w:t>
      </w:r>
    </w:p>
    <w:p>
      <w:pPr>
        <w:pStyle w:val="Rejstk1"/>
        <w:tabs>
          <w:tab w:val="right" w:pos="5030"/>
        </w:tabs>
        <w:rPr>
          <w:noProof/>
        </w:rPr>
      </w:pPr>
      <w:r>
        <w:rPr>
          <w:noProof/>
        </w:rPr>
        <w:t>Windows MultiPoint Server 2012, 50</w:t>
      </w:r>
    </w:p>
    <w:p>
      <w:pPr>
        <w:pStyle w:val="Rejstk1"/>
        <w:tabs>
          <w:tab w:val="right" w:pos="5030"/>
        </w:tabs>
        <w:rPr>
          <w:noProof/>
        </w:rPr>
      </w:pPr>
      <w:r>
        <w:rPr>
          <w:noProof/>
        </w:rPr>
        <w:t>Windows MultiPoint Server 2016 Premium, 50</w:t>
      </w:r>
    </w:p>
    <w:p>
      <w:pPr>
        <w:pStyle w:val="Rejstk1"/>
        <w:tabs>
          <w:tab w:val="right" w:pos="5030"/>
        </w:tabs>
        <w:rPr>
          <w:noProof/>
        </w:rPr>
      </w:pPr>
      <w:r>
        <w:rPr>
          <w:noProof/>
        </w:rPr>
        <w:t>Windows Server, 101</w:t>
      </w:r>
    </w:p>
    <w:p>
      <w:pPr>
        <w:pStyle w:val="Rejstk1"/>
        <w:tabs>
          <w:tab w:val="right" w:pos="5030"/>
        </w:tabs>
        <w:rPr>
          <w:noProof/>
        </w:rPr>
      </w:pPr>
      <w:r>
        <w:rPr>
          <w:noProof/>
        </w:rPr>
        <w:t>Windows Server 2016, 52</w:t>
      </w:r>
    </w:p>
    <w:p>
      <w:pPr>
        <w:pStyle w:val="Rejstk1"/>
        <w:tabs>
          <w:tab w:val="right" w:pos="5030"/>
        </w:tabs>
        <w:rPr>
          <w:noProof/>
        </w:rPr>
      </w:pPr>
      <w:r>
        <w:rPr>
          <w:noProof/>
        </w:rPr>
        <w:t>Windows Server 2019 Datacenter (sady 16 jádrových licencí), 51</w:t>
      </w:r>
    </w:p>
    <w:p>
      <w:pPr>
        <w:pStyle w:val="Rejstk1"/>
        <w:tabs>
          <w:tab w:val="right" w:pos="5030"/>
        </w:tabs>
        <w:rPr>
          <w:noProof/>
        </w:rPr>
      </w:pPr>
      <w:r>
        <w:rPr>
          <w:noProof/>
        </w:rPr>
        <w:t>Windows Server 2019 Datacenter (sady 2 jádrových licencí), 51</w:t>
      </w:r>
    </w:p>
    <w:p>
      <w:pPr>
        <w:pStyle w:val="Rejstk1"/>
        <w:tabs>
          <w:tab w:val="right" w:pos="5030"/>
        </w:tabs>
        <w:rPr>
          <w:noProof/>
        </w:rPr>
      </w:pPr>
      <w:r>
        <w:rPr>
          <w:noProof/>
        </w:rPr>
        <w:t>Windows Server 2019 Essentials, 51</w:t>
      </w:r>
    </w:p>
    <w:p>
      <w:pPr>
        <w:pStyle w:val="Rejstk1"/>
        <w:tabs>
          <w:tab w:val="right" w:pos="5030"/>
        </w:tabs>
        <w:rPr>
          <w:noProof/>
        </w:rPr>
      </w:pPr>
      <w:r>
        <w:rPr>
          <w:noProof/>
        </w:rPr>
        <w:t>Windows Server 2019 Standard (sady 16 jádrových licencí), 51</w:t>
      </w:r>
    </w:p>
    <w:p>
      <w:pPr>
        <w:pStyle w:val="Rejstk1"/>
        <w:tabs>
          <w:tab w:val="right" w:pos="5030"/>
        </w:tabs>
        <w:rPr>
          <w:noProof/>
        </w:rPr>
      </w:pPr>
      <w:r>
        <w:rPr>
          <w:noProof/>
        </w:rPr>
        <w:t>Windows Server 2019 Standard (sady 2 jádrových licencí), 51</w:t>
      </w:r>
    </w:p>
    <w:p>
      <w:pPr>
        <w:pStyle w:val="Rejstk1"/>
        <w:tabs>
          <w:tab w:val="right" w:pos="5030"/>
        </w:tabs>
        <w:rPr>
          <w:noProof/>
        </w:rPr>
      </w:pPr>
      <w:r>
        <w:rPr>
          <w:noProof/>
        </w:rPr>
        <w:t>Windows Server Datacenter, 100, 101</w:t>
      </w:r>
    </w:p>
    <w:p>
      <w:pPr>
        <w:pStyle w:val="Rejstk1"/>
        <w:tabs>
          <w:tab w:val="right" w:pos="5030"/>
        </w:tabs>
        <w:rPr>
          <w:noProof/>
        </w:rPr>
      </w:pPr>
      <w:r>
        <w:rPr>
          <w:noProof/>
        </w:rPr>
        <w:t>Windows Server Datacenter (sady 2 jádrových licencí), 20</w:t>
      </w:r>
    </w:p>
    <w:p>
      <w:pPr>
        <w:pStyle w:val="Rejstk1"/>
        <w:tabs>
          <w:tab w:val="right" w:pos="5030"/>
        </w:tabs>
        <w:rPr>
          <w:noProof/>
        </w:rPr>
      </w:pPr>
      <w:r>
        <w:rPr>
          <w:noProof/>
        </w:rPr>
        <w:t>Windows Server Enterprise, 53</w:t>
      </w:r>
    </w:p>
    <w:p>
      <w:pPr>
        <w:pStyle w:val="Rejstk1"/>
        <w:tabs>
          <w:tab w:val="right" w:pos="5030"/>
        </w:tabs>
        <w:rPr>
          <w:noProof/>
        </w:rPr>
      </w:pPr>
      <w:r>
        <w:rPr>
          <w:noProof/>
        </w:rPr>
        <w:t>Windows Server ESU (Standard a Datacenter), 51</w:t>
      </w:r>
    </w:p>
    <w:p>
      <w:pPr>
        <w:pStyle w:val="Rejstk1"/>
        <w:tabs>
          <w:tab w:val="right" w:pos="5030"/>
        </w:tabs>
        <w:rPr>
          <w:noProof/>
        </w:rPr>
      </w:pPr>
      <w:r>
        <w:rPr>
          <w:noProof/>
        </w:rPr>
        <w:t>Windows Server for Itanium Based Systems, 53</w:t>
      </w:r>
    </w:p>
    <w:p>
      <w:pPr>
        <w:pStyle w:val="Rejstk1"/>
        <w:tabs>
          <w:tab w:val="right" w:pos="5030"/>
        </w:tabs>
        <w:rPr>
          <w:noProof/>
        </w:rPr>
      </w:pPr>
      <w:r>
        <w:rPr>
          <w:noProof/>
        </w:rPr>
        <w:t>Windows Server HPC Edition, 53</w:t>
      </w:r>
    </w:p>
    <w:p>
      <w:pPr>
        <w:pStyle w:val="Rejstk1"/>
        <w:tabs>
          <w:tab w:val="right" w:pos="5030"/>
        </w:tabs>
        <w:rPr>
          <w:noProof/>
        </w:rPr>
      </w:pPr>
      <w:r>
        <w:rPr>
          <w:noProof/>
        </w:rPr>
        <w:t>Windows Server Standard, 100, 101</w:t>
      </w:r>
    </w:p>
    <w:p>
      <w:pPr>
        <w:pStyle w:val="Rejstk1"/>
        <w:tabs>
          <w:tab w:val="right" w:pos="5030"/>
        </w:tabs>
        <w:rPr>
          <w:noProof/>
        </w:rPr>
      </w:pPr>
      <w:r>
        <w:rPr>
          <w:noProof/>
        </w:rPr>
        <w:t>Windows Server Standard (sada 8 jádrových licencí), 66</w:t>
      </w:r>
    </w:p>
    <w:p>
      <w:pPr>
        <w:pStyle w:val="Rejstk1"/>
        <w:tabs>
          <w:tab w:val="right" w:pos="5030"/>
        </w:tabs>
        <w:rPr>
          <w:noProof/>
        </w:rPr>
      </w:pPr>
      <w:r>
        <w:rPr>
          <w:noProof/>
        </w:rPr>
        <w:t>Windows Server Standard (sady 2 jádrových licencí), 20</w:t>
      </w:r>
    </w:p>
    <w:p>
      <w:pPr>
        <w:pStyle w:val="Rejstk1"/>
        <w:tabs>
          <w:tab w:val="right" w:pos="5030"/>
        </w:tabs>
        <w:rPr>
          <w:noProof/>
        </w:rPr>
      </w:pPr>
      <w:r>
        <w:rPr>
          <w:noProof/>
        </w:rPr>
        <w:t>Windows Small Business Server, 53</w:t>
      </w:r>
    </w:p>
    <w:p>
      <w:pPr>
        <w:pStyle w:val="Rejstk1"/>
        <w:tabs>
          <w:tab w:val="right" w:pos="5030"/>
        </w:tabs>
        <w:rPr>
          <w:noProof/>
        </w:rPr>
      </w:pPr>
      <w:r>
        <w:rPr>
          <w:noProof/>
        </w:rPr>
        <w:t>Windows VDA E3, 44</w:t>
      </w:r>
    </w:p>
    <w:p>
      <w:pPr>
        <w:pStyle w:val="Rejstk1"/>
        <w:tabs>
          <w:tab w:val="right" w:pos="5030"/>
        </w:tabs>
        <w:rPr>
          <w:noProof/>
        </w:rPr>
      </w:pPr>
      <w:r>
        <w:rPr>
          <w:noProof/>
        </w:rPr>
        <w:t>Windows VDA E5, 44</w:t>
      </w:r>
    </w:p>
    <w:p>
      <w:pPr>
        <w:pStyle w:val="Rejstk1"/>
        <w:tabs>
          <w:tab w:val="right" w:pos="5030"/>
        </w:tabs>
        <w:rPr>
          <w:noProof/>
        </w:rPr>
      </w:pPr>
      <w:r>
        <w:rPr>
          <w:noProof/>
        </w:rPr>
        <w:t>Windows VDA na zařízení, 44</w:t>
      </w:r>
    </w:p>
    <w:p>
      <w:pPr>
        <w:pStyle w:val="Rejstk1"/>
        <w:tabs>
          <w:tab w:val="right" w:pos="5030"/>
        </w:tabs>
        <w:rPr>
          <w:noProof/>
        </w:rPr>
      </w:pPr>
      <w:r>
        <w:rPr>
          <w:noProof/>
        </w:rPr>
        <w:t>Windows Vista, 45</w:t>
      </w:r>
    </w:p>
    <w:p>
      <w:pPr>
        <w:pStyle w:val="Rejstk1"/>
        <w:tabs>
          <w:tab w:val="right" w:pos="5030"/>
        </w:tabs>
        <w:rPr>
          <w:noProof/>
        </w:rPr>
      </w:pPr>
      <w:r>
        <w:rPr>
          <w:noProof/>
        </w:rPr>
        <w:t>Windows Vista Business/Ultimate for Embedded Systems, 45</w:t>
      </w:r>
    </w:p>
    <w:p>
      <w:pPr>
        <w:pStyle w:val="Rejstk1"/>
        <w:tabs>
          <w:tab w:val="right" w:pos="5030"/>
        </w:tabs>
        <w:rPr>
          <w:noProof/>
        </w:rPr>
      </w:pPr>
      <w:r>
        <w:rPr>
          <w:noProof/>
        </w:rPr>
        <w:t>Windows XP, 45</w:t>
      </w:r>
    </w:p>
    <w:p>
      <w:pPr>
        <w:pStyle w:val="Rejstk1"/>
        <w:tabs>
          <w:tab w:val="right" w:pos="5030"/>
        </w:tabs>
        <w:rPr>
          <w:noProof/>
        </w:rPr>
      </w:pPr>
      <w:r>
        <w:rPr>
          <w:noProof/>
        </w:rPr>
        <w:t>Windows XP Embedded, 45</w:t>
      </w:r>
    </w:p>
    <w:p>
      <w:pPr>
        <w:pStyle w:val="Rejstk1"/>
        <w:tabs>
          <w:tab w:val="right" w:pos="5030"/>
        </w:tabs>
        <w:rPr>
          <w:noProof/>
        </w:rPr>
      </w:pPr>
      <w:r>
        <w:rPr>
          <w:noProof/>
        </w:rPr>
        <w:t>Windows XP Professional for Embedded Systems, 45</w:t>
      </w:r>
    </w:p>
    <w:p>
      <w:pPr>
        <w:pStyle w:val="Rejstk1"/>
        <w:tabs>
          <w:tab w:val="right" w:pos="5030"/>
        </w:tabs>
        <w:rPr>
          <w:noProof/>
        </w:rPr>
      </w:pPr>
      <w:r>
        <w:rPr>
          <w:noProof/>
        </w:rPr>
        <w:t>Word 2019, 24</w:t>
      </w:r>
    </w:p>
    <w:p>
      <w:pPr>
        <w:pStyle w:val="Rejstk1"/>
        <w:tabs>
          <w:tab w:val="right" w:pos="5030"/>
        </w:tabs>
        <w:rPr>
          <w:noProof/>
        </w:rPr>
      </w:pPr>
      <w:r>
        <w:rPr>
          <w:noProof/>
        </w:rPr>
        <w:t>Word 2019 pro Mac, 25</w:t>
      </w:r>
    </w:p>
    <w:p>
      <w:pPr>
        <w:pStyle w:val="Rejstk1"/>
        <w:tabs>
          <w:tab w:val="right" w:pos="5030"/>
        </w:tabs>
        <w:rPr>
          <w:noProof/>
        </w:rPr>
      </w:pPr>
      <w:r>
        <w:rPr>
          <w:noProof/>
        </w:rPr>
        <w:t>Work at Home for Mac 2019, 25</w:t>
      </w:r>
    </w:p>
    <w:p>
      <w:pPr>
        <w:pStyle w:val="Rejstk1"/>
        <w:tabs>
          <w:tab w:val="right" w:pos="5030"/>
        </w:tabs>
        <w:rPr>
          <w:noProof/>
        </w:rPr>
      </w:pPr>
      <w:r>
        <w:rPr>
          <w:noProof/>
        </w:rPr>
        <w:t>Work at Home for Office Professional Plus 2019, 24</w:t>
      </w:r>
    </w:p>
    <w:p>
      <w:pPr>
        <w:pStyle w:val="Rejstk1"/>
        <w:tabs>
          <w:tab w:val="right" w:pos="5030"/>
        </w:tabs>
        <w:rPr>
          <w:noProof/>
        </w:rPr>
      </w:pPr>
      <w:r>
        <w:rPr>
          <w:noProof/>
        </w:rPr>
        <w:t>Work at Home for Office Standard 2019, 24</w:t>
      </w:r>
    </w:p>
    <w:p>
      <w:pPr>
        <w:pStyle w:val="Rejstk1"/>
        <w:tabs>
          <w:tab w:val="right" w:pos="5030"/>
        </w:tabs>
        <w:rPr>
          <w:noProof/>
        </w:rPr>
      </w:pPr>
      <w:r>
        <w:rPr>
          <w:noProof/>
        </w:rPr>
        <w:t>Workplace Analytics, 79</w:t>
      </w:r>
    </w:p>
    <w:p>
      <w:pPr>
        <w:pStyle w:val="ProductList-Body"/>
        <w:rPr>
          <w:noProof/>
        </w:rPr>
        <w:sectPr>
          <w:type w:val="continuous"/>
          <w:pgSz w:w="12240" w:h="15840" w:code="1"/>
          <w:pgMar w:top="1170" w:right="720" w:bottom="720" w:left="720" w:header="432" w:footer="288" w:gutter="0"/>
          <w:cols w:num="2" w:space="720"/>
        </w:sectPr>
      </w:pPr>
    </w:p>
    <w:p>
      <w:pPr>
        <w:pStyle w:val="ProductList-Body"/>
        <w:sectPr>
          <w:type w:val="continuous"/>
          <w:pgSz w:w="12240" w:h="15840" w:code="1"/>
          <w:pgMar w:top="1170" w:right="720" w:bottom="720" w:left="720" w:header="432" w:footer="288" w:gutter="0"/>
          <w:cols w:num="2" w:space="360"/>
        </w:sectPr>
      </w:pPr>
      <w:r>
        <w:fldChar w:fldCharType="end"/>
      </w:r>
    </w:p>
    <w:p>
      <w:pPr>
        <w:pStyle w:val="ProductList-Body"/>
      </w:pPr>
    </w:p>
    <w:sectPr>
      <w:headerReference w:type="default" r:id="rId185"/>
      <w:footerReference w:type="default" r:id="rId186"/>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p/>
  </w:endnote>
  <w:endnote w:type="continuationSeparator" w:id="0">
    <w:p>
      <w:pPr>
        <w:spacing w:after="0"/>
      </w:pPr>
      <w:r>
        <w:continuationSeparator/>
      </w:r>
    </w:p>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c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4">
            <w:r>
              <w:rPr>
                <w:color w:val="00467F"/>
                <w:u w:val="single"/>
              </w:rPr>
              <w:t>Index</w:t>
            </w:r>
          </w:hyperlink>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844">
            <w:r>
              <w:rPr>
                <w:color w:val="00467F"/>
                <w:u w:val="single"/>
              </w:rPr>
              <w:t>Index</w:t>
            </w:r>
          </w:hyperlink>
        </w:p>
      </w:tc>
    </w:tr>
  </w:tbl>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844">
            <w:r>
              <w:rPr>
                <w:color w:val="00467F"/>
                <w:u w:val="single"/>
              </w:rPr>
              <w:t>Index</w:t>
            </w:r>
          </w:hyperlink>
        </w:p>
      </w:tc>
    </w:tr>
  </w:tb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4">
            <w:r>
              <w:rPr>
                <w:color w:val="00467F"/>
                <w:u w:val="single"/>
              </w:rPr>
              <w:t>Index</w:t>
            </w:r>
          </w:hyperlink>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4">
            <w:r>
              <w:rPr>
                <w:color w:val="00467F"/>
                <w:u w:val="single"/>
              </w:rPr>
              <w:t>Index</w:t>
            </w:r>
          </w:hyperlink>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4">
            <w:r>
              <w:rPr>
                <w:color w:val="00467F"/>
                <w:u w:val="single"/>
              </w:rPr>
              <w:t>Index</w:t>
            </w:r>
          </w:hyperlink>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4">
            <w:r>
              <w:rPr>
                <w:color w:val="00467F"/>
                <w:u w:val="single"/>
              </w:rPr>
              <w:t>Index</w:t>
            </w:r>
          </w:hyperlink>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4">
            <w:r>
              <w:rPr>
                <w:color w:val="00467F"/>
                <w:u w:val="single"/>
              </w:rPr>
              <w:t>Index</w:t>
            </w:r>
          </w:hyperlink>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4">
            <w:r>
              <w:rPr>
                <w:color w:val="00467F"/>
                <w:u w:val="single"/>
              </w:rPr>
              <w:t>Index</w:t>
            </w:r>
          </w:hyperlink>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4">
            <w:r>
              <w:rPr>
                <w:color w:val="00467F"/>
                <w:u w:val="single"/>
              </w:rPr>
              <w:t>Index</w:t>
            </w:r>
          </w:hyperlink>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76"/>
      <w:gridCol w:w="222"/>
      <w:gridCol w:w="1164"/>
      <w:gridCol w:w="222"/>
      <w:gridCol w:w="1212"/>
      <w:gridCol w:w="222"/>
      <w:gridCol w:w="1203"/>
      <w:gridCol w:w="222"/>
      <w:gridCol w:w="1175"/>
      <w:gridCol w:w="222"/>
      <w:gridCol w:w="1183"/>
      <w:gridCol w:w="222"/>
      <w:gridCol w:w="1182"/>
      <w:gridCol w:w="222"/>
      <w:gridCol w:w="1167"/>
    </w:tblGrid>
    <w:tr>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2">
            <w:r>
              <w:rPr>
                <w:color w:val="00467F"/>
                <w:u w:val="single"/>
              </w:rPr>
              <w:t>Obsah</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1">
            <w:r>
              <w:rPr>
                <w:color w:val="00467F"/>
                <w:u w:val="single"/>
              </w:rPr>
              <w:t>Úvod</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36">
            <w:r>
              <w:rPr>
                <w:color w:val="00467F"/>
                <w:u w:val="single"/>
              </w:rPr>
              <w:t>licenční podmínky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48">
            <w:r>
              <w:rPr>
                <w:color w:val="00467F"/>
                <w:u w:val="single"/>
              </w:rPr>
              <w:t>Služby online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pPr>
            <w:pStyle w:val="PURFooterText"/>
            <w:jc w:val="center"/>
          </w:pPr>
          <w:hyperlink w:anchor="_Sec549">
            <w:r>
              <w:rPr>
                <w:color w:val="00467F"/>
                <w:u w:val="single"/>
              </w:rPr>
              <w:t>Slovník</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591">
            <w:r>
              <w:rPr>
                <w:color w:val="00467F"/>
                <w:u w:val="single"/>
              </w:rPr>
              <w:t>Přílohy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pPr>
            <w:pStyle w:val="PURFooterText"/>
            <w:jc w:val="cente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pPr>
            <w:pStyle w:val="PURFooterText"/>
            <w:jc w:val="center"/>
          </w:pPr>
          <w:hyperlink w:anchor="_Sec844">
            <w:r>
              <w:rPr>
                <w:color w:val="00467F"/>
                <w:u w:val="single"/>
              </w:rPr>
              <w:t>Index</w:t>
            </w:r>
          </w:hyperlink>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p/>
  </w:footnote>
  <w:footnote w:type="continuationSeparator" w:id="0">
    <w:p>
      <w:pPr>
        <w:spacing w:after="0"/>
      </w:pPr>
      <w:r>
        <w:continuationSeparator/>
      </w:r>
    </w:p>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rPr>
              <w:noProof/>
            </w:rPr>
            <w:t>2</w:t>
          </w:r>
          <w:r>
            <w:fldChar w:fldCharType="end"/>
          </w: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rPr>
              <w:noProof/>
            </w:rPr>
            <w:t>3</w:t>
          </w:r>
          <w: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rPr>
              <w:noProof/>
            </w:rPr>
            <w:t>4</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t>#</w:t>
          </w:r>
          <w: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t>#</w:t>
          </w:r>
          <w:r>
            <w:fldChar w:fldCharType="end"/>
          </w: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719"/>
      <w:gridCol w:w="3297"/>
    </w:tblGrid>
    <w:tr>
      <w:tc>
        <w:tcPr>
          <w:tcW w:w="8560" w:type="dxa"/>
        </w:tcPr>
        <w:p>
          <w:pPr>
            <w:pStyle w:val="PURHeaderText"/>
          </w:pPr>
          <w:r>
            <w:t>Podmínky multilicenčního programu společnosti Microsoft (čeština, únor 2021)</w:t>
          </w:r>
        </w:p>
      </w:tc>
      <w:tc>
        <w:tcPr>
          <w:tcW w:w="3680" w:type="dxa"/>
        </w:tcPr>
        <w:p>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732"/>
    <w:multiLevelType w:val="multilevel"/>
    <w:tmpl w:val="4EAEE20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C6009"/>
    <w:multiLevelType w:val="multilevel"/>
    <w:tmpl w:val="27D8F46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8B6AF2"/>
    <w:multiLevelType w:val="multilevel"/>
    <w:tmpl w:val="3DF2F98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E7439"/>
    <w:multiLevelType w:val="multilevel"/>
    <w:tmpl w:val="FC6EB33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C86228"/>
    <w:multiLevelType w:val="multilevel"/>
    <w:tmpl w:val="DE20229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7C4F7C"/>
    <w:multiLevelType w:val="multilevel"/>
    <w:tmpl w:val="1888965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3C1166"/>
    <w:multiLevelType w:val="multilevel"/>
    <w:tmpl w:val="4F8078C0"/>
    <w:lvl w:ilvl="0">
      <w:start w:val="2"/>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AD2DC8"/>
    <w:multiLevelType w:val="multilevel"/>
    <w:tmpl w:val="033A245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281DA7"/>
    <w:multiLevelType w:val="multilevel"/>
    <w:tmpl w:val="AA3E788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A344D3"/>
    <w:multiLevelType w:val="multilevel"/>
    <w:tmpl w:val="06289AF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8A71C4"/>
    <w:multiLevelType w:val="multilevel"/>
    <w:tmpl w:val="9CE0CEC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CC0381"/>
    <w:multiLevelType w:val="multilevel"/>
    <w:tmpl w:val="2630534E"/>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8C0E2C"/>
    <w:multiLevelType w:val="multilevel"/>
    <w:tmpl w:val="BD84E48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BA0A03"/>
    <w:multiLevelType w:val="multilevel"/>
    <w:tmpl w:val="A1BC46E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A53C43"/>
    <w:multiLevelType w:val="multilevel"/>
    <w:tmpl w:val="377CEB0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9E1972"/>
    <w:multiLevelType w:val="multilevel"/>
    <w:tmpl w:val="B8AAF65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AE7237"/>
    <w:multiLevelType w:val="multilevel"/>
    <w:tmpl w:val="F0661C7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E25C6C"/>
    <w:multiLevelType w:val="multilevel"/>
    <w:tmpl w:val="CDE8B286"/>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1F00E7"/>
    <w:multiLevelType w:val="multilevel"/>
    <w:tmpl w:val="79FAD87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994ADE"/>
    <w:multiLevelType w:val="multilevel"/>
    <w:tmpl w:val="B8D4102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CB04BD2"/>
    <w:multiLevelType w:val="multilevel"/>
    <w:tmpl w:val="127EB3B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2F1BF2"/>
    <w:multiLevelType w:val="multilevel"/>
    <w:tmpl w:val="788ABA9E"/>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F0048F"/>
    <w:multiLevelType w:val="multilevel"/>
    <w:tmpl w:val="45181A1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E71B21"/>
    <w:multiLevelType w:val="multilevel"/>
    <w:tmpl w:val="131C665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326799"/>
    <w:multiLevelType w:val="multilevel"/>
    <w:tmpl w:val="5B96FDF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44655A"/>
    <w:multiLevelType w:val="multilevel"/>
    <w:tmpl w:val="E6FCCE3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670AB7"/>
    <w:multiLevelType w:val="multilevel"/>
    <w:tmpl w:val="9C863BD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8FB6D61"/>
    <w:multiLevelType w:val="multilevel"/>
    <w:tmpl w:val="BE96387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002F09"/>
    <w:multiLevelType w:val="multilevel"/>
    <w:tmpl w:val="5F90888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2538B8"/>
    <w:multiLevelType w:val="multilevel"/>
    <w:tmpl w:val="4EF2287E"/>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CF21B5"/>
    <w:multiLevelType w:val="multilevel"/>
    <w:tmpl w:val="C358A4E2"/>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AF4079F"/>
    <w:multiLevelType w:val="multilevel"/>
    <w:tmpl w:val="27C2894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AF93CD9"/>
    <w:multiLevelType w:val="multilevel"/>
    <w:tmpl w:val="FDF4378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CCB2BB9"/>
    <w:multiLevelType w:val="multilevel"/>
    <w:tmpl w:val="311C5FF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D70699F"/>
    <w:multiLevelType w:val="multilevel"/>
    <w:tmpl w:val="AE48A176"/>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BC167B"/>
    <w:multiLevelType w:val="multilevel"/>
    <w:tmpl w:val="34D63C9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F5E624D"/>
    <w:multiLevelType w:val="multilevel"/>
    <w:tmpl w:val="DC3A577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11F2A6E"/>
    <w:multiLevelType w:val="multilevel"/>
    <w:tmpl w:val="F39AFFC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4141559"/>
    <w:multiLevelType w:val="multilevel"/>
    <w:tmpl w:val="3C68DA0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418413B"/>
    <w:multiLevelType w:val="multilevel"/>
    <w:tmpl w:val="470C2854"/>
    <w:lvl w:ilvl="0">
      <w:start w:val="5"/>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DF0EED"/>
    <w:multiLevelType w:val="multilevel"/>
    <w:tmpl w:val="AC7E0952"/>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53576FF"/>
    <w:multiLevelType w:val="multilevel"/>
    <w:tmpl w:val="EA7E61A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9463BC"/>
    <w:multiLevelType w:val="multilevel"/>
    <w:tmpl w:val="D3F600D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A242DFC"/>
    <w:multiLevelType w:val="multilevel"/>
    <w:tmpl w:val="BED0A12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B51442C"/>
    <w:multiLevelType w:val="multilevel"/>
    <w:tmpl w:val="01A45A1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BC77133"/>
    <w:multiLevelType w:val="multilevel"/>
    <w:tmpl w:val="F004819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1355354"/>
    <w:multiLevelType w:val="multilevel"/>
    <w:tmpl w:val="1CF2E3C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4650A6D"/>
    <w:multiLevelType w:val="multilevel"/>
    <w:tmpl w:val="3BE2C96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D80793"/>
    <w:multiLevelType w:val="multilevel"/>
    <w:tmpl w:val="92A4276A"/>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B622371"/>
    <w:multiLevelType w:val="multilevel"/>
    <w:tmpl w:val="9CDAFFC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B732D46"/>
    <w:multiLevelType w:val="multilevel"/>
    <w:tmpl w:val="05F4C026"/>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F47245E"/>
    <w:multiLevelType w:val="multilevel"/>
    <w:tmpl w:val="D9F2CF8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FBD3BBF"/>
    <w:multiLevelType w:val="multilevel"/>
    <w:tmpl w:val="7B3290B2"/>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4731091"/>
    <w:multiLevelType w:val="multilevel"/>
    <w:tmpl w:val="77AEC58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6497592"/>
    <w:multiLevelType w:val="multilevel"/>
    <w:tmpl w:val="5B16B35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7214C6B"/>
    <w:multiLevelType w:val="multilevel"/>
    <w:tmpl w:val="F6F0EA5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78B2ACF"/>
    <w:multiLevelType w:val="multilevel"/>
    <w:tmpl w:val="016E3EC4"/>
    <w:lvl w:ilvl="0">
      <w:start w:val="4"/>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7EA6EF1"/>
    <w:multiLevelType w:val="multilevel"/>
    <w:tmpl w:val="CCD4858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A1055A6"/>
    <w:multiLevelType w:val="multilevel"/>
    <w:tmpl w:val="20BE64EE"/>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BEA5E77"/>
    <w:multiLevelType w:val="multilevel"/>
    <w:tmpl w:val="91CA9E8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CB675A4"/>
    <w:multiLevelType w:val="multilevel"/>
    <w:tmpl w:val="DCB47BA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D6E015D"/>
    <w:multiLevelType w:val="multilevel"/>
    <w:tmpl w:val="035C567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04D4838"/>
    <w:multiLevelType w:val="multilevel"/>
    <w:tmpl w:val="7F985586"/>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0EA450C"/>
    <w:multiLevelType w:val="multilevel"/>
    <w:tmpl w:val="4F0CFE2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28F43BD"/>
    <w:multiLevelType w:val="multilevel"/>
    <w:tmpl w:val="CEA65E9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FF3F27"/>
    <w:multiLevelType w:val="multilevel"/>
    <w:tmpl w:val="EAA2CE2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8083DC2"/>
    <w:multiLevelType w:val="multilevel"/>
    <w:tmpl w:val="E2D2440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A482059"/>
    <w:multiLevelType w:val="multilevel"/>
    <w:tmpl w:val="629A0F9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AB90F10"/>
    <w:multiLevelType w:val="multilevel"/>
    <w:tmpl w:val="3AAC65B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B6E16C4"/>
    <w:multiLevelType w:val="multilevel"/>
    <w:tmpl w:val="43AEBEB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C3873C4"/>
    <w:multiLevelType w:val="multilevel"/>
    <w:tmpl w:val="0B90D81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007166"/>
    <w:multiLevelType w:val="multilevel"/>
    <w:tmpl w:val="5F2EF79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E921922"/>
    <w:multiLevelType w:val="multilevel"/>
    <w:tmpl w:val="EBBADDC2"/>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F5737ED"/>
    <w:multiLevelType w:val="multilevel"/>
    <w:tmpl w:val="8BF22650"/>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05959F3"/>
    <w:multiLevelType w:val="multilevel"/>
    <w:tmpl w:val="EE3AC14A"/>
    <w:lvl w:ilvl="0">
      <w:numFmt w:val="decimal"/>
      <w:lvlText w:val=""/>
      <w:lvlJc w:val="left"/>
    </w:lvl>
    <w:lvl w:ilvl="1">
      <w:start w:val="1"/>
      <w:numFmt w:val="lowerLetter"/>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92678D"/>
    <w:multiLevelType w:val="multilevel"/>
    <w:tmpl w:val="B7CC80FA"/>
    <w:lvl w:ilvl="0">
      <w:numFmt w:val="decimal"/>
      <w:lvlText w:val=""/>
      <w:lvlJc w:val="left"/>
    </w:lvl>
    <w:lvl w:ilvl="1">
      <w:start w:val="1"/>
      <w:numFmt w:val="low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4B50850"/>
    <w:multiLevelType w:val="multilevel"/>
    <w:tmpl w:val="1728D64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51570BB"/>
    <w:multiLevelType w:val="multilevel"/>
    <w:tmpl w:val="0298FB7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5726BC8"/>
    <w:multiLevelType w:val="multilevel"/>
    <w:tmpl w:val="32928D5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73E54B1"/>
    <w:multiLevelType w:val="multilevel"/>
    <w:tmpl w:val="B79C4FC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9D82C4D"/>
    <w:multiLevelType w:val="multilevel"/>
    <w:tmpl w:val="737AB18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532687"/>
    <w:multiLevelType w:val="multilevel"/>
    <w:tmpl w:val="A2CE486E"/>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BCF09B6"/>
    <w:multiLevelType w:val="multilevel"/>
    <w:tmpl w:val="6CC67EE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D091E03"/>
    <w:multiLevelType w:val="multilevel"/>
    <w:tmpl w:val="3744885C"/>
    <w:lvl w:ilvl="0">
      <w:start w:val="3"/>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49"/>
  </w:num>
  <w:num w:numId="3">
    <w:abstractNumId w:val="21"/>
  </w:num>
  <w:num w:numId="4">
    <w:abstractNumId w:val="61"/>
  </w:num>
  <w:num w:numId="5">
    <w:abstractNumId w:val="14"/>
  </w:num>
  <w:num w:numId="6">
    <w:abstractNumId w:val="80"/>
  </w:num>
  <w:num w:numId="7">
    <w:abstractNumId w:val="78"/>
  </w:num>
  <w:num w:numId="8">
    <w:abstractNumId w:val="32"/>
  </w:num>
  <w:num w:numId="9">
    <w:abstractNumId w:val="5"/>
  </w:num>
  <w:num w:numId="10">
    <w:abstractNumId w:val="3"/>
  </w:num>
  <w:num w:numId="11">
    <w:abstractNumId w:val="37"/>
  </w:num>
  <w:num w:numId="12">
    <w:abstractNumId w:val="13"/>
  </w:num>
  <w:num w:numId="13">
    <w:abstractNumId w:val="35"/>
  </w:num>
  <w:num w:numId="14">
    <w:abstractNumId w:val="8"/>
  </w:num>
  <w:num w:numId="15">
    <w:abstractNumId w:val="50"/>
  </w:num>
  <w:num w:numId="16">
    <w:abstractNumId w:val="65"/>
  </w:num>
  <w:num w:numId="17">
    <w:abstractNumId w:val="25"/>
  </w:num>
  <w:num w:numId="18">
    <w:abstractNumId w:val="68"/>
  </w:num>
  <w:num w:numId="19">
    <w:abstractNumId w:val="29"/>
  </w:num>
  <w:num w:numId="20">
    <w:abstractNumId w:val="71"/>
  </w:num>
  <w:num w:numId="21">
    <w:abstractNumId w:val="0"/>
  </w:num>
  <w:num w:numId="22">
    <w:abstractNumId w:val="75"/>
  </w:num>
  <w:num w:numId="23">
    <w:abstractNumId w:val="24"/>
  </w:num>
  <w:num w:numId="24">
    <w:abstractNumId w:val="66"/>
  </w:num>
  <w:num w:numId="25">
    <w:abstractNumId w:val="20"/>
  </w:num>
  <w:num w:numId="26">
    <w:abstractNumId w:val="31"/>
  </w:num>
  <w:num w:numId="27">
    <w:abstractNumId w:val="62"/>
  </w:num>
  <w:num w:numId="28">
    <w:abstractNumId w:val="73"/>
  </w:num>
  <w:num w:numId="29">
    <w:abstractNumId w:val="10"/>
  </w:num>
  <w:num w:numId="30">
    <w:abstractNumId w:val="69"/>
  </w:num>
  <w:num w:numId="31">
    <w:abstractNumId w:val="55"/>
  </w:num>
  <w:num w:numId="32">
    <w:abstractNumId w:val="83"/>
  </w:num>
  <w:num w:numId="33">
    <w:abstractNumId w:val="1"/>
  </w:num>
  <w:num w:numId="34">
    <w:abstractNumId w:val="34"/>
  </w:num>
  <w:num w:numId="35">
    <w:abstractNumId w:val="60"/>
  </w:num>
  <w:num w:numId="36">
    <w:abstractNumId w:val="54"/>
  </w:num>
  <w:num w:numId="37">
    <w:abstractNumId w:val="43"/>
  </w:num>
  <w:num w:numId="38">
    <w:abstractNumId w:val="15"/>
  </w:num>
  <w:num w:numId="39">
    <w:abstractNumId w:val="23"/>
  </w:num>
  <w:num w:numId="40">
    <w:abstractNumId w:val="57"/>
  </w:num>
  <w:num w:numId="41">
    <w:abstractNumId w:val="44"/>
  </w:num>
  <w:num w:numId="42">
    <w:abstractNumId w:val="79"/>
  </w:num>
  <w:num w:numId="43">
    <w:abstractNumId w:val="16"/>
  </w:num>
  <w:num w:numId="44">
    <w:abstractNumId w:val="84"/>
  </w:num>
  <w:num w:numId="45">
    <w:abstractNumId w:val="81"/>
  </w:num>
  <w:num w:numId="46">
    <w:abstractNumId w:val="42"/>
  </w:num>
  <w:num w:numId="47">
    <w:abstractNumId w:val="63"/>
  </w:num>
  <w:num w:numId="48">
    <w:abstractNumId w:val="70"/>
  </w:num>
  <w:num w:numId="49">
    <w:abstractNumId w:val="26"/>
  </w:num>
  <w:num w:numId="50">
    <w:abstractNumId w:val="11"/>
  </w:num>
  <w:num w:numId="51">
    <w:abstractNumId w:val="30"/>
  </w:num>
  <w:num w:numId="52">
    <w:abstractNumId w:val="2"/>
  </w:num>
  <w:num w:numId="53">
    <w:abstractNumId w:val="41"/>
  </w:num>
  <w:num w:numId="54">
    <w:abstractNumId w:val="56"/>
  </w:num>
  <w:num w:numId="55">
    <w:abstractNumId w:val="12"/>
  </w:num>
  <w:num w:numId="56">
    <w:abstractNumId w:val="67"/>
  </w:num>
  <w:num w:numId="57">
    <w:abstractNumId w:val="47"/>
  </w:num>
  <w:num w:numId="58">
    <w:abstractNumId w:val="53"/>
  </w:num>
  <w:num w:numId="59">
    <w:abstractNumId w:val="9"/>
  </w:num>
  <w:num w:numId="60">
    <w:abstractNumId w:val="38"/>
  </w:num>
  <w:num w:numId="61">
    <w:abstractNumId w:val="72"/>
  </w:num>
  <w:num w:numId="62">
    <w:abstractNumId w:val="18"/>
  </w:num>
  <w:num w:numId="63">
    <w:abstractNumId w:val="64"/>
  </w:num>
  <w:num w:numId="64">
    <w:abstractNumId w:val="28"/>
  </w:num>
  <w:num w:numId="65">
    <w:abstractNumId w:val="59"/>
  </w:num>
  <w:num w:numId="66">
    <w:abstractNumId w:val="82"/>
  </w:num>
  <w:num w:numId="67">
    <w:abstractNumId w:val="7"/>
  </w:num>
  <w:num w:numId="68">
    <w:abstractNumId w:val="27"/>
  </w:num>
  <w:num w:numId="69">
    <w:abstractNumId w:val="48"/>
  </w:num>
  <w:num w:numId="70">
    <w:abstractNumId w:val="36"/>
  </w:num>
  <w:num w:numId="71">
    <w:abstractNumId w:val="22"/>
  </w:num>
  <w:num w:numId="72">
    <w:abstractNumId w:val="51"/>
  </w:num>
  <w:num w:numId="73">
    <w:abstractNumId w:val="4"/>
  </w:num>
  <w:num w:numId="74">
    <w:abstractNumId w:val="45"/>
  </w:num>
  <w:num w:numId="75">
    <w:abstractNumId w:val="33"/>
  </w:num>
  <w:num w:numId="76">
    <w:abstractNumId w:val="6"/>
  </w:num>
  <w:num w:numId="77">
    <w:abstractNumId w:val="85"/>
  </w:num>
  <w:num w:numId="78">
    <w:abstractNumId w:val="58"/>
  </w:num>
  <w:num w:numId="79">
    <w:abstractNumId w:val="39"/>
  </w:num>
  <w:num w:numId="80">
    <w:abstractNumId w:val="40"/>
  </w:num>
  <w:num w:numId="81">
    <w:abstractNumId w:val="76"/>
  </w:num>
  <w:num w:numId="82">
    <w:abstractNumId w:val="74"/>
  </w:num>
  <w:num w:numId="83">
    <w:abstractNumId w:val="77"/>
  </w:num>
  <w:num w:numId="84">
    <w:abstractNumId w:val="46"/>
  </w:num>
  <w:num w:numId="85">
    <w:abstractNumId w:val="17"/>
  </w:num>
  <w:num w:numId="86">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zW9qeAgzrg7+Q9qC74QQjHPJQiPMo+ioI2XTDItKTXmwYV2lHBgZMG3pXi3+L4XTFwacLceoLUPTlUqE4gg5TQ==" w:salt="vZ3XyUJb6NH74gIjdZ/sZQ=="/>
  <w:autoFormatOverride/>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uiPriority w:val="3"/>
    <w:qFormat/>
    <w:pPr>
      <w:spacing w:after="160" w:line="259" w:lineRule="auto"/>
    </w:pPr>
    <w:rPr>
      <w:rFonts w:asciiTheme="minorHAnsi" w:hAnsiTheme="minorHAnsi"/>
      <w:color w:val="auto"/>
    </w:rPr>
  </w:style>
  <w:style w:type="paragraph" w:styleId="Nadpis1">
    <w:name w:val="heading 1"/>
    <w:basedOn w:val="Normln"/>
    <w:next w:val="Normln"/>
    <w:link w:val="Nadpis1Char"/>
    <w:uiPriority w:val="9"/>
    <w:semiHidden/>
    <w:pPr>
      <w:shd w:val="clear" w:color="auto" w:fill="B9D3EB"/>
      <w:spacing w:before="280" w:line="220" w:lineRule="exact"/>
      <w:outlineLvl w:val="0"/>
    </w:pPr>
    <w:rPr>
      <w:b/>
      <w:noProof/>
      <w:color w:val="FFFFFF" w:themeColor="background1"/>
    </w:rPr>
  </w:style>
  <w:style w:type="paragraph" w:styleId="Nadpis2">
    <w:name w:val="heading 2"/>
    <w:aliases w:val="PUR H2"/>
    <w:basedOn w:val="Normln"/>
    <w:next w:val="Normln"/>
    <w:link w:val="Nadpis2Char"/>
    <w:uiPriority w:val="9"/>
    <w:semiHidden/>
    <w:pPr>
      <w:pBdr>
        <w:bottom w:val="single" w:sz="4" w:space="1" w:color="44546A" w:themeColor="text2"/>
      </w:pBdr>
      <w:spacing w:before="200" w:after="60"/>
      <w:outlineLvl w:val="1"/>
    </w:pPr>
    <w:rPr>
      <w:b/>
      <w:caps/>
      <w:color w:val="44546A" w:themeColor="text2"/>
      <w:sz w:val="16"/>
    </w:rPr>
  </w:style>
  <w:style w:type="paragraph" w:styleId="Nadpis3">
    <w:name w:val="heading 3"/>
    <w:aliases w:val="PUR H3"/>
    <w:basedOn w:val="Normln"/>
    <w:next w:val="Normln"/>
    <w:link w:val="Nadpis3Char"/>
    <w:qFormat/>
    <w:pPr>
      <w:spacing w:before="240" w:after="80"/>
      <w:outlineLvl w:val="2"/>
    </w:pPr>
    <w:rPr>
      <w:sz w:val="30"/>
    </w:rPr>
  </w:style>
  <w:style w:type="paragraph" w:styleId="Nadpis4">
    <w:name w:val="heading 4"/>
    <w:basedOn w:val="Normln"/>
    <w:next w:val="Normln"/>
    <w:link w:val="Nadpis4Char"/>
    <w:uiPriority w:val="9"/>
    <w:semiHidden/>
    <w:qFormat/>
    <w:locke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rPr>
      <w:b/>
      <w:noProof/>
      <w:color w:val="FFFFFF" w:themeColor="background1"/>
      <w:shd w:val="clear" w:color="auto" w:fill="B9D3EB"/>
    </w:rPr>
  </w:style>
  <w:style w:type="character" w:customStyle="1" w:styleId="Nadpis2Char">
    <w:name w:val="Nadpis 2 Char"/>
    <w:aliases w:val="PUR H2 Char"/>
    <w:basedOn w:val="Standardnpsmoodstavce"/>
    <w:link w:val="Nadpis2"/>
    <w:uiPriority w:val="9"/>
    <w:rPr>
      <w:b/>
      <w:caps/>
      <w:color w:val="44546A" w:themeColor="text2"/>
      <w:sz w:val="16"/>
    </w:rPr>
  </w:style>
  <w:style w:type="character" w:customStyle="1" w:styleId="Nadpis3Char">
    <w:name w:val="Nadpis 3 Char"/>
    <w:aliases w:val="PUR H3 Char"/>
    <w:basedOn w:val="Standardnpsmoodstavce"/>
    <w:link w:val="Nadpis3"/>
    <w:uiPriority w:val="9"/>
    <w:semiHidden/>
    <w:rPr>
      <w:color w:val="auto"/>
      <w:sz w:val="30"/>
    </w:rPr>
  </w:style>
  <w:style w:type="paragraph" w:customStyle="1" w:styleId="ProductList-Body">
    <w:name w:val="Product List - Body"/>
    <w:basedOn w:val="Normln"/>
    <w:qFormat/>
    <w:pPr>
      <w:tabs>
        <w:tab w:val="left" w:pos="360"/>
        <w:tab w:val="left" w:pos="720"/>
        <w:tab w:val="left" w:pos="1080"/>
      </w:tabs>
      <w:spacing w:after="0" w:line="240" w:lineRule="auto"/>
    </w:pPr>
    <w:rPr>
      <w:sz w:val="18"/>
    </w:rPr>
  </w:style>
  <w:style w:type="paragraph" w:customStyle="1" w:styleId="ProductList-BodySpaced">
    <w:name w:val="Product List - Body Spaced"/>
    <w:basedOn w:val="Normln"/>
    <w:qFormat/>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ln"/>
    <w:qFormat/>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ln"/>
    <w:link w:val="ProductList-BodyIndentedChar"/>
    <w:qFormat/>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ln"/>
    <w:link w:val="ProductList-BodyChar"/>
    <w:qFormat/>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Standardnpsmoodstavce"/>
    <w:link w:val="ProductList-TableBody"/>
    <w:rPr>
      <w:rFonts w:asciiTheme="minorHAnsi" w:hAnsiTheme="minorHAnsi"/>
      <w:color w:val="auto"/>
      <w:sz w:val="18"/>
    </w:rPr>
  </w:style>
  <w:style w:type="character" w:customStyle="1" w:styleId="ProductList-BodyIndentedChar">
    <w:name w:val="Product List - Body Indented Char"/>
    <w:basedOn w:val="Standardnpsmoodstavce"/>
    <w:link w:val="ProductList-BodyIndented2"/>
    <w:rPr>
      <w:rFonts w:asciiTheme="minorHAnsi" w:hAnsiTheme="minorHAnsi"/>
      <w:color w:val="auto"/>
      <w:sz w:val="18"/>
    </w:rPr>
  </w:style>
  <w:style w:type="paragraph" w:customStyle="1" w:styleId="ProductList-Bullet">
    <w:name w:val="Product List - Bullet"/>
    <w:link w:val="ProductList-BulletChar"/>
    <w:uiPriority w:val="3"/>
    <w:qFormat/>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Pr>
      <w:rFonts w:asciiTheme="majorHAnsi" w:hAnsiTheme="majorHAnsi"/>
      <w:b/>
      <w:color w:val="00188F"/>
      <w:sz w:val="28"/>
    </w:rPr>
  </w:style>
  <w:style w:type="paragraph" w:customStyle="1" w:styleId="ProductList-Offering1">
    <w:name w:val="Product List - Offering 1"/>
    <w:basedOn w:val="ProductList-Body"/>
    <w:link w:val="ProductList-Offering1Char"/>
    <w:qFormat/>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pPr>
      <w:spacing w:before="20" w:after="20"/>
      <w:ind w:left="-14" w:right="-101"/>
    </w:pPr>
    <w:rPr>
      <w:sz w:val="16"/>
    </w:rPr>
  </w:style>
  <w:style w:type="character" w:customStyle="1" w:styleId="ProductList-OfferingBodyChar">
    <w:name w:val="Product List - Offering Body Char"/>
    <w:basedOn w:val="ProductList-BodyChar"/>
    <w:link w:val="ProductList-OfferingBody"/>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style>
  <w:style w:type="character" w:customStyle="1" w:styleId="ProductList-Offering2Char">
    <w:name w:val="Product List - Offering 2 Char"/>
    <w:basedOn w:val="ProductList-BodyChar"/>
    <w:link w:val="ProductList-Offering2"/>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Pr>
      <w:b/>
      <w:color w:val="00188F"/>
    </w:rPr>
  </w:style>
  <w:style w:type="character" w:customStyle="1" w:styleId="ProductList-SubSubSectionHeadingChar">
    <w:name w:val="Product List - SubSubSection Heading Char"/>
    <w:basedOn w:val="ProductList-BodyChar"/>
    <w:link w:val="ProductList-SubSubSectionHeading"/>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Pr>
      <w:rFonts w:asciiTheme="majorHAnsi" w:hAnsiTheme="majorHAnsi"/>
      <w:b/>
      <w:color w:val="auto"/>
      <w:sz w:val="28"/>
    </w:rPr>
  </w:style>
  <w:style w:type="paragraph" w:customStyle="1" w:styleId="ProductList-Offering1SubSection">
    <w:name w:val="Product List - Offering 1 SubSection"/>
    <w:basedOn w:val="ProductList-Body"/>
    <w:qFormat/>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Pr>
      <w:rFonts w:asciiTheme="majorHAnsi" w:hAnsiTheme="majorHAnsi"/>
      <w:color w:val="auto"/>
      <w:sz w:val="16"/>
    </w:rPr>
  </w:style>
  <w:style w:type="paragraph" w:customStyle="1" w:styleId="ProductList-ClauseHeading">
    <w:name w:val="Product List - Clause Heading"/>
    <w:basedOn w:val="ProductList-Body"/>
    <w:next w:val="ProductList-Body"/>
    <w:qFormat/>
    <w:pPr>
      <w:keepNext/>
    </w:pPr>
    <w:rPr>
      <w:b/>
      <w:color w:val="00188F"/>
    </w:rPr>
  </w:style>
  <w:style w:type="paragraph" w:customStyle="1" w:styleId="ProductList-SubClauseHeading">
    <w:name w:val="Product List - SubClause Heading"/>
    <w:basedOn w:val="ProductList-Body"/>
    <w:next w:val="ProductList-Body"/>
    <w:qFormat/>
    <w:pPr>
      <w:keepNext/>
      <w:ind w:left="360"/>
    </w:pPr>
    <w:rPr>
      <w:b/>
      <w:color w:val="0072C6"/>
    </w:rPr>
  </w:style>
  <w:style w:type="paragraph" w:customStyle="1" w:styleId="ProductList-SubSubClauseHeading">
    <w:name w:val="Product List - SubSubClause Heading"/>
    <w:basedOn w:val="ProductList-Body"/>
    <w:next w:val="ProductList-Body"/>
    <w:qFormat/>
    <w:pPr>
      <w:keepNext/>
      <w:tabs>
        <w:tab w:val="clear" w:pos="360"/>
      </w:tabs>
      <w:ind w:left="720"/>
    </w:pPr>
    <w:rPr>
      <w:b/>
      <w:color w:val="4668C5"/>
    </w:rPr>
  </w:style>
  <w:style w:type="paragraph" w:customStyle="1" w:styleId="PURBody">
    <w:name w:val="PUR Body"/>
    <w:basedOn w:val="Normln"/>
    <w:link w:val="PURBodyChar"/>
    <w:qFormat/>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pPr>
      <w:tabs>
        <w:tab w:val="clear" w:pos="187"/>
        <w:tab w:val="left" w:pos="158"/>
      </w:tabs>
    </w:pPr>
    <w:rPr>
      <w:b w:val="0"/>
    </w:rPr>
  </w:style>
  <w:style w:type="paragraph" w:customStyle="1" w:styleId="PURLicenseTerm">
    <w:name w:val="PUR License Term"/>
    <w:next w:val="PURBody"/>
    <w:uiPriority w:val="3"/>
    <w:qFormat/>
    <w:rPr>
      <w:color w:val="auto"/>
      <w:spacing w:val="-2"/>
      <w:sz w:val="12"/>
    </w:rPr>
  </w:style>
  <w:style w:type="paragraph" w:customStyle="1" w:styleId="PURGraphic">
    <w:name w:val="PUR Graphic"/>
    <w:next w:val="PURBody"/>
    <w:uiPriority w:val="3"/>
    <w:qFormat/>
    <w:pPr>
      <w:spacing w:before="120" w:line="240" w:lineRule="auto"/>
    </w:pPr>
    <w:rPr>
      <w:noProof/>
    </w:rPr>
  </w:style>
  <w:style w:type="paragraph" w:styleId="Textbubliny">
    <w:name w:val="Balloon Text"/>
    <w:basedOn w:val="Normln"/>
    <w:link w:val="TextbublinyChar"/>
    <w:uiPriority w:val="99"/>
    <w:semiHidden/>
    <w:locked/>
    <w:pPr>
      <w:spacing w:after="0"/>
    </w:pPr>
    <w:rPr>
      <w:rFonts w:ascii="Tahoma" w:hAnsi="Tahoma" w:cs="Tahoma"/>
      <w:sz w:val="16"/>
      <w:szCs w:val="16"/>
    </w:rPr>
  </w:style>
  <w:style w:type="character" w:customStyle="1" w:styleId="TextbublinyChar">
    <w:name w:val="Text bubliny Char"/>
    <w:basedOn w:val="Standardnpsmoodstavce"/>
    <w:link w:val="Textbubliny"/>
    <w:semiHidden/>
    <w:rPr>
      <w:rFonts w:ascii="Tahoma" w:hAnsi="Tahoma" w:cs="Tahoma"/>
      <w:sz w:val="16"/>
      <w:szCs w:val="16"/>
    </w:rPr>
  </w:style>
  <w:style w:type="paragraph" w:customStyle="1" w:styleId="PURHeading4">
    <w:name w:val="PUR Heading 4"/>
    <w:basedOn w:val="PURHeading2"/>
    <w:next w:val="PURBody"/>
    <w:link w:val="PURHeading4Char"/>
    <w:uiPriority w:val="3"/>
    <w:qFormat/>
    <w:pPr>
      <w:spacing w:after="0"/>
    </w:pPr>
    <w:rPr>
      <w:sz w:val="20"/>
    </w:rPr>
  </w:style>
  <w:style w:type="paragraph" w:styleId="Zhlav">
    <w:name w:val="header"/>
    <w:basedOn w:val="Normln"/>
    <w:link w:val="ZhlavChar"/>
    <w:uiPriority w:val="99"/>
    <w:locked/>
    <w:pPr>
      <w:tabs>
        <w:tab w:val="center" w:pos="4680"/>
        <w:tab w:val="right" w:pos="9360"/>
      </w:tabs>
      <w:spacing w:after="0"/>
    </w:pPr>
  </w:style>
  <w:style w:type="paragraph" w:customStyle="1" w:styleId="PURBlueStrong">
    <w:name w:val="PUR Blue Strong"/>
    <w:next w:val="PURBody"/>
    <w:link w:val="PURBlueStrongChar"/>
    <w:uiPriority w:val="3"/>
    <w:qFormat/>
    <w:pPr>
      <w:keepNext/>
      <w:keepLines/>
      <w:spacing w:after="60"/>
    </w:pPr>
    <w:rPr>
      <w:smallCaps/>
      <w:color w:val="44546A" w:themeColor="text2"/>
      <w:spacing w:val="-4"/>
      <w:sz w:val="18"/>
    </w:rPr>
  </w:style>
  <w:style w:type="paragraph" w:customStyle="1" w:styleId="PURPageNumber">
    <w:name w:val="PUR Page Number"/>
    <w:next w:val="PURBody"/>
    <w:uiPriority w:val="3"/>
    <w:qFormat/>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pPr>
      <w:numPr>
        <w:numId w:val="1"/>
      </w:numPr>
    </w:pPr>
  </w:style>
  <w:style w:type="table" w:styleId="Mkatabulky">
    <w:name w:val="Table Grid"/>
    <w:basedOn w:val="Normlntabulka"/>
    <w:uiPriority w:val="59"/>
    <w:lock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pPr>
      <w:keepNext/>
      <w:keepLines/>
    </w:pPr>
    <w:rPr>
      <w:b/>
      <w:i/>
      <w:color w:val="auto"/>
      <w:sz w:val="18"/>
    </w:rPr>
  </w:style>
  <w:style w:type="paragraph" w:customStyle="1" w:styleId="PURTableHeaderGrey">
    <w:name w:val="PUR Table Header/Grey"/>
    <w:next w:val="PURBody"/>
    <w:uiPriority w:val="3"/>
    <w:qFormat/>
    <w:pPr>
      <w:keepNext/>
      <w:spacing w:after="0" w:line="240" w:lineRule="auto"/>
    </w:pPr>
    <w:rPr>
      <w:b/>
      <w:color w:val="000000" w:themeColor="text1"/>
      <w:sz w:val="18"/>
    </w:rPr>
  </w:style>
  <w:style w:type="character" w:customStyle="1" w:styleId="ZhlavChar">
    <w:name w:val="Záhlaví Char"/>
    <w:basedOn w:val="Standardnpsmoodstavce"/>
    <w:link w:val="Zhlav"/>
    <w:uiPriority w:val="99"/>
  </w:style>
  <w:style w:type="paragraph" w:styleId="Zpat">
    <w:name w:val="footer"/>
    <w:basedOn w:val="Normln"/>
    <w:link w:val="ZpatChar"/>
    <w:uiPriority w:val="99"/>
    <w:semiHidden/>
    <w:locked/>
    <w:pPr>
      <w:tabs>
        <w:tab w:val="center" w:pos="4680"/>
        <w:tab w:val="right" w:pos="9360"/>
      </w:tabs>
      <w:spacing w:after="0"/>
    </w:pPr>
  </w:style>
  <w:style w:type="paragraph" w:styleId="Obsah2">
    <w:name w:val="toc 2"/>
    <w:basedOn w:val="Obsah1"/>
    <w:next w:val="Normln"/>
    <w:uiPriority w:val="39"/>
    <w:unhideWhenUsed/>
    <w:pPr>
      <w:tabs>
        <w:tab w:val="right" w:pos="5210"/>
      </w:tabs>
      <w:spacing w:before="0" w:after="0"/>
      <w:ind w:left="158"/>
    </w:pPr>
    <w:rPr>
      <w:b w:val="0"/>
      <w:caps w:val="0"/>
      <w:smallCaps/>
      <w:noProof/>
      <w:szCs w:val="22"/>
    </w:rPr>
  </w:style>
  <w:style w:type="paragraph" w:styleId="Obsah1">
    <w:name w:val="toc 1"/>
    <w:basedOn w:val="Normln"/>
    <w:next w:val="Normln"/>
    <w:uiPriority w:val="39"/>
    <w:unhideWhenUsed/>
    <w:pPr>
      <w:tabs>
        <w:tab w:val="right" w:leader="dot" w:pos="5026"/>
      </w:tabs>
      <w:spacing w:before="120" w:after="120" w:line="252" w:lineRule="auto"/>
    </w:pPr>
    <w:rPr>
      <w:b/>
      <w:caps/>
      <w:sz w:val="18"/>
    </w:rPr>
  </w:style>
  <w:style w:type="paragraph" w:styleId="Obsah3">
    <w:name w:val="toc 3"/>
    <w:basedOn w:val="Obsah2"/>
    <w:next w:val="Normln"/>
    <w:uiPriority w:val="39"/>
    <w:unhideWhenUsed/>
    <w:qFormat/>
    <w:pPr>
      <w:tabs>
        <w:tab w:val="right" w:pos="5130"/>
      </w:tabs>
      <w:spacing w:line="260" w:lineRule="exact"/>
      <w:ind w:left="720" w:hanging="187"/>
    </w:pPr>
  </w:style>
  <w:style w:type="character" w:styleId="Hypertextovodkaz">
    <w:name w:val="Hyperlink"/>
    <w:basedOn w:val="Standardnpsmoodstavce"/>
    <w:uiPriority w:val="99"/>
    <w:rPr>
      <w:color w:val="0563C1"/>
      <w:u w:val="single"/>
    </w:rPr>
  </w:style>
  <w:style w:type="character" w:styleId="Sledovanodkaz">
    <w:name w:val="FollowedHyperlink"/>
    <w:basedOn w:val="Standardnpsmoodstavce"/>
    <w:uiPriority w:val="99"/>
    <w:semiHidden/>
    <w:locked/>
    <w:rPr>
      <w:color w:val="954F72" w:themeColor="followedHyperlink"/>
      <w:u w:val="single"/>
    </w:rPr>
  </w:style>
  <w:style w:type="character" w:styleId="Siln">
    <w:name w:val="Strong"/>
    <w:basedOn w:val="Standardnpsmoodstavce"/>
    <w:uiPriority w:val="22"/>
    <w:qFormat/>
    <w:rPr>
      <w:b/>
      <w:bCs/>
    </w:rPr>
  </w:style>
  <w:style w:type="paragraph" w:customStyle="1" w:styleId="licensemodelindex">
    <w:name w:val="license model index"/>
    <w:basedOn w:val="Normln"/>
    <w:uiPriority w:val="99"/>
    <w:semiHidden/>
    <w:locked/>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pPr>
      <w:keepNext/>
      <w:keepLines/>
      <w:spacing w:before="120" w:line="240" w:lineRule="auto"/>
    </w:pPr>
    <w:rPr>
      <w:sz w:val="18"/>
    </w:rPr>
  </w:style>
  <w:style w:type="paragraph" w:customStyle="1" w:styleId="PURHashMarks">
    <w:name w:val="PUR Hash Marks"/>
    <w:basedOn w:val="PURBody"/>
    <w:next w:val="PURBody"/>
    <w:uiPriority w:val="3"/>
    <w:qFormat/>
    <w:pPr>
      <w:spacing w:before="120"/>
    </w:pPr>
    <w:rPr>
      <w:spacing w:val="8"/>
      <w:sz w:val="22"/>
    </w:rPr>
  </w:style>
  <w:style w:type="paragraph" w:customStyle="1" w:styleId="PURFootnote">
    <w:name w:val="PUR Footnote"/>
    <w:next w:val="PURBody"/>
    <w:link w:val="PURFootnoteChar"/>
    <w:uiPriority w:val="3"/>
    <w:qFormat/>
    <w:pPr>
      <w:spacing w:after="0" w:line="240" w:lineRule="auto"/>
    </w:pPr>
    <w:rPr>
      <w:color w:val="404040" w:themeColor="text1" w:themeTint="BF"/>
      <w:sz w:val="16"/>
    </w:rPr>
  </w:style>
  <w:style w:type="paragraph" w:customStyle="1" w:styleId="PURRunningHeader">
    <w:name w:val="PUR Running Header"/>
    <w:uiPriority w:val="3"/>
    <w:qFormat/>
    <w:pPr>
      <w:pBdr>
        <w:bottom w:val="single" w:sz="6" w:space="8" w:color="44546A" w:themeColor="text2"/>
      </w:pBdr>
      <w:tabs>
        <w:tab w:val="right" w:pos="14400"/>
      </w:tabs>
    </w:pPr>
  </w:style>
  <w:style w:type="character" w:customStyle="1" w:styleId="ZpatChar">
    <w:name w:val="Zápatí Char"/>
    <w:basedOn w:val="Standardnpsmoodstavce"/>
    <w:link w:val="Zpat"/>
    <w:uiPriority w:val="99"/>
    <w:semiHidden/>
  </w:style>
  <w:style w:type="paragraph" w:customStyle="1" w:styleId="PURSideBar">
    <w:name w:val="PUR Side Bar"/>
    <w:basedOn w:val="Normln"/>
    <w:qFormat/>
    <w:pPr>
      <w:spacing w:after="60" w:line="200" w:lineRule="exact"/>
      <w:ind w:left="90" w:hanging="90"/>
    </w:pPr>
    <w:rPr>
      <w:rFonts w:ascii="Arial Narrow" w:hAnsi="Arial Narrow"/>
      <w:color w:val="44546A" w:themeColor="text2"/>
      <w:sz w:val="18"/>
      <w:szCs w:val="17"/>
    </w:rPr>
  </w:style>
  <w:style w:type="paragraph" w:styleId="Rejstk1">
    <w:name w:val="index 1"/>
    <w:next w:val="Normln"/>
    <w:autoRedefine/>
    <w:uiPriority w:val="99"/>
    <w:semiHidden/>
    <w:unhideWhenUsed/>
    <w:pPr>
      <w:spacing w:after="0"/>
      <w:ind w:left="200" w:hanging="200"/>
    </w:pPr>
    <w:rPr>
      <w:rFonts w:ascii="Calibri" w:eastAsia="MS Mincho" w:hAnsi="Calibri" w:cs="Times New Roman"/>
      <w:color w:val="auto"/>
      <w:sz w:val="18"/>
    </w:rPr>
  </w:style>
  <w:style w:type="character" w:styleId="Odkaznakoment">
    <w:name w:val="annotation reference"/>
    <w:basedOn w:val="Standardnpsmoodstavce"/>
    <w:uiPriority w:val="99"/>
    <w:semiHidden/>
    <w:locked/>
    <w:rPr>
      <w:sz w:val="16"/>
      <w:szCs w:val="16"/>
    </w:rPr>
  </w:style>
  <w:style w:type="paragraph" w:styleId="Textkomente">
    <w:name w:val="annotation text"/>
    <w:basedOn w:val="Normln"/>
    <w:link w:val="TextkomenteChar"/>
    <w:uiPriority w:val="99"/>
    <w:semiHidden/>
    <w:lock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locked/>
    <w:rPr>
      <w:b/>
      <w:bCs/>
    </w:rPr>
  </w:style>
  <w:style w:type="character" w:customStyle="1" w:styleId="PedmtkomenteChar">
    <w:name w:val="Předmět komentáře Char"/>
    <w:basedOn w:val="TextkomenteChar"/>
    <w:link w:val="Pedmtkomente"/>
    <w:uiPriority w:val="99"/>
    <w:semiHidden/>
    <w:rPr>
      <w:b/>
      <w:bCs/>
    </w:rPr>
  </w:style>
  <w:style w:type="paragraph" w:styleId="Revize">
    <w:name w:val="Revision"/>
    <w:hidden/>
    <w:uiPriority w:val="99"/>
    <w:semiHidden/>
    <w:pPr>
      <w:spacing w:after="0" w:line="240" w:lineRule="auto"/>
    </w:pPr>
  </w:style>
  <w:style w:type="paragraph" w:customStyle="1" w:styleId="exceptionbody">
    <w:name w:val="exception body"/>
    <w:uiPriority w:val="99"/>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pPr>
      <w:spacing w:before="120"/>
    </w:pPr>
    <w:rPr>
      <w:b/>
      <w:i/>
      <w:color w:val="404040" w:themeColor="text1" w:themeTint="BF"/>
    </w:rPr>
  </w:style>
  <w:style w:type="character" w:customStyle="1" w:styleId="productlistChar">
    <w:name w:val="product list Char"/>
    <w:rPr>
      <w:rFonts w:ascii="Trebuchet MS" w:hAnsi="Trebuchet MS" w:cs="Tahoma"/>
      <w:sz w:val="18"/>
      <w:lang w:val="en-US" w:eastAsia="en-US" w:bidi="ar-SA"/>
    </w:rPr>
  </w:style>
  <w:style w:type="character" w:customStyle="1" w:styleId="PURTableTextChar">
    <w:name w:val="PUR Table Text Char"/>
    <w:basedOn w:val="Standardnpsmoodstavce"/>
    <w:link w:val="PURTableText"/>
    <w:uiPriority w:val="3"/>
    <w:rPr>
      <w:b/>
      <w:i/>
      <w:color w:val="auto"/>
      <w:sz w:val="18"/>
    </w:rPr>
  </w:style>
  <w:style w:type="character" w:customStyle="1" w:styleId="PURADDITIONALTERMSHEADERMBChar">
    <w:name w:val="PUR ADDITIONAL TERMS HEADER (MB) Char"/>
    <w:basedOn w:val="PURTableTextChar"/>
    <w:link w:val="PURADDITIONALTERMSHEADERMB"/>
    <w:uiPriority w:val="3"/>
    <w:rPr>
      <w:b/>
      <w:i/>
      <w:color w:val="404040" w:themeColor="text1" w:themeTint="BF"/>
      <w:sz w:val="18"/>
    </w:rPr>
  </w:style>
  <w:style w:type="character" w:customStyle="1" w:styleId="Heading4Char">
    <w:name w:val="Heading 4 Char"/>
    <w:semiHidden/>
    <w:rPr>
      <w:rFonts w:ascii="Cambria" w:eastAsia="Times New Roman" w:hAnsi="Cambria" w:cs="Times New Roman"/>
      <w:b/>
      <w:bCs/>
      <w:i/>
      <w:iCs/>
      <w:color w:val="4F81BD"/>
      <w:sz w:val="20"/>
      <w:szCs w:val="24"/>
    </w:rPr>
  </w:style>
  <w:style w:type="paragraph" w:customStyle="1" w:styleId="Heading1Warranty">
    <w:name w:val="Heading 1 Warranty"/>
    <w:basedOn w:val="Normln"/>
    <w:next w:val="Normln"/>
    <w:uiPriority w:val="99"/>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ln"/>
    <w:next w:val="Normln"/>
    <w:uiPriority w:val="99"/>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pPr>
      <w:spacing w:after="80" w:line="240" w:lineRule="auto"/>
    </w:pPr>
    <w:rPr>
      <w:szCs w:val="18"/>
    </w:rPr>
  </w:style>
  <w:style w:type="character" w:customStyle="1" w:styleId="PURPCLMProductListChar">
    <w:name w:val="PUR PCLM Product List Char"/>
    <w:basedOn w:val="PURTableTextChar"/>
    <w:link w:val="PURPCLMProductList"/>
    <w:uiPriority w:val="3"/>
    <w:rPr>
      <w:b/>
      <w:i/>
      <w:color w:val="404040" w:themeColor="text1" w:themeTint="BF"/>
      <w:sz w:val="18"/>
      <w:szCs w:val="18"/>
    </w:rPr>
  </w:style>
  <w:style w:type="paragraph" w:customStyle="1" w:styleId="exceptionheader">
    <w:name w:val="exception header"/>
    <w:pPr>
      <w:spacing w:before="120" w:after="0" w:line="240" w:lineRule="auto"/>
    </w:pPr>
    <w:rPr>
      <w:rFonts w:ascii="Trebuchet MS" w:eastAsia="MS Mincho" w:hAnsi="Trebuchet MS" w:cs="Tahoma"/>
      <w:b/>
      <w:color w:val="auto"/>
      <w:sz w:val="18"/>
      <w:szCs w:val="18"/>
      <w:lang w:val="fr-FR"/>
    </w:rPr>
  </w:style>
  <w:style w:type="character" w:styleId="Zdraznn">
    <w:name w:val="Emphasis"/>
    <w:qFormat/>
    <w:locked/>
    <w:rPr>
      <w:rFonts w:cs="Times New Roman"/>
      <w:i/>
      <w:iCs/>
    </w:rPr>
  </w:style>
  <w:style w:type="paragraph" w:styleId="Odstavecseseznamem">
    <w:name w:val="List Paragraph"/>
    <w:basedOn w:val="Normln"/>
    <w:uiPriority w:val="34"/>
    <w:qFormat/>
    <w:locked/>
    <w:pPr>
      <w:spacing w:after="0"/>
      <w:ind w:left="720"/>
      <w:jc w:val="both"/>
    </w:pPr>
    <w:rPr>
      <w:rFonts w:ascii="Calibri" w:eastAsia="MS Mincho" w:hAnsi="Calibri" w:cs="Times New Roman"/>
      <w:sz w:val="22"/>
      <w:szCs w:val="22"/>
      <w:lang w:eastAsia="zh-CN"/>
    </w:rPr>
  </w:style>
  <w:style w:type="paragraph" w:styleId="Prosttext">
    <w:name w:val="Plain Text"/>
    <w:basedOn w:val="Normln"/>
    <w:link w:val="ProsttextChar"/>
    <w:semiHidden/>
    <w:unhideWhenUsed/>
    <w:locked/>
    <w:pPr>
      <w:spacing w:after="0"/>
    </w:pPr>
    <w:rPr>
      <w:rFonts w:ascii="Consolas" w:eastAsia="Calibri" w:hAnsi="Consolas" w:cs="Times New Roman"/>
      <w:sz w:val="21"/>
      <w:szCs w:val="21"/>
    </w:rPr>
  </w:style>
  <w:style w:type="character" w:customStyle="1" w:styleId="ProsttextChar">
    <w:name w:val="Prostý text Char"/>
    <w:basedOn w:val="Standardnpsmoodstavce"/>
    <w:link w:val="Prosttext"/>
    <w:semiHidden/>
    <w:rPr>
      <w:rFonts w:ascii="Consolas" w:eastAsia="Calibri" w:hAnsi="Consolas" w:cs="Times New Roman"/>
      <w:color w:val="auto"/>
      <w:sz w:val="21"/>
      <w:szCs w:val="2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pPr>
      <w:pBdr>
        <w:bottom w:val="single" w:sz="8" w:space="1" w:color="404040" w:themeColor="text1" w:themeTint="BF"/>
      </w:pBdr>
      <w:spacing w:before="240"/>
    </w:pPr>
    <w:rPr>
      <w:sz w:val="28"/>
    </w:rPr>
  </w:style>
  <w:style w:type="character" w:customStyle="1" w:styleId="PURHeading4Char">
    <w:name w:val="PUR Heading 4 Char"/>
    <w:basedOn w:val="Standardnpsmoodstavce"/>
    <w:link w:val="PURHeading4"/>
    <w:uiPriority w:val="3"/>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Pr>
      <w:rFonts w:asciiTheme="majorHAnsi" w:hAnsiTheme="majorHAnsi"/>
      <w:smallCaps/>
      <w:noProof/>
      <w:color w:val="auto"/>
      <w:sz w:val="28"/>
      <w:szCs w:val="24"/>
    </w:rPr>
  </w:style>
  <w:style w:type="paragraph" w:customStyle="1" w:styleId="AdditionalSoftware">
    <w:name w:val="AdditionalSoftware"/>
    <w:pPr>
      <w:spacing w:after="0"/>
    </w:pPr>
    <w:rPr>
      <w:rFonts w:ascii="Trebuchet MS" w:eastAsia="MS Mincho" w:hAnsi="Trebuchet MS" w:cs="Tahoma"/>
      <w:color w:val="auto"/>
      <w:sz w:val="18"/>
    </w:rPr>
  </w:style>
  <w:style w:type="paragraph" w:customStyle="1" w:styleId="subhead">
    <w:name w:val="subhead"/>
    <w:basedOn w:val="Normln"/>
    <w:pPr>
      <w:spacing w:after="80"/>
    </w:pPr>
    <w:rPr>
      <w:rFonts w:ascii="Trebuchet MS" w:eastAsia="MS Mincho" w:hAnsi="Trebuchet MS" w:cs="Tahoma"/>
      <w:b/>
      <w:color w:val="FFFFFF"/>
    </w:rPr>
  </w:style>
  <w:style w:type="paragraph" w:styleId="Zkladntext3">
    <w:name w:val="Body Text 3"/>
    <w:basedOn w:val="Normln"/>
    <w:link w:val="Zkladntext3Char"/>
    <w:semiHidden/>
    <w:locked/>
    <w:pPr>
      <w:spacing w:after="0"/>
      <w:jc w:val="center"/>
    </w:pPr>
    <w:rPr>
      <w:rFonts w:ascii="Tahoma" w:eastAsia="MS Mincho" w:hAnsi="Tahoma" w:cs="Tahoma"/>
      <w:sz w:val="18"/>
      <w:szCs w:val="18"/>
    </w:rPr>
  </w:style>
  <w:style w:type="character" w:customStyle="1" w:styleId="Zkladntext3Char">
    <w:name w:val="Základní text 3 Char"/>
    <w:basedOn w:val="Standardnpsmoodstavce"/>
    <w:link w:val="Zkladntext3"/>
    <w:semiHidden/>
    <w:rPr>
      <w:rFonts w:ascii="Tahoma" w:eastAsia="MS Mincho" w:hAnsi="Tahoma" w:cs="Tahoma"/>
      <w:color w:val="auto"/>
      <w:sz w:val="18"/>
      <w:szCs w:val="18"/>
    </w:rPr>
  </w:style>
  <w:style w:type="paragraph" w:customStyle="1" w:styleId="bullet3">
    <w:name w:val="bullet3"/>
    <w:basedOn w:val="Normln"/>
    <w:pPr>
      <w:spacing w:after="0"/>
      <w:ind w:left="2160" w:hanging="732"/>
    </w:pPr>
    <w:rPr>
      <w:rFonts w:ascii="Trebuchet MS" w:eastAsia="MS Mincho" w:hAnsi="Trebuchet MS" w:cs="Times New Roman"/>
      <w:sz w:val="24"/>
      <w:szCs w:val="24"/>
    </w:rPr>
  </w:style>
  <w:style w:type="paragraph" w:customStyle="1" w:styleId="Body1">
    <w:name w:val="Body 1"/>
    <w:basedOn w:val="Normln"/>
    <w:link w:val="Body1Char1"/>
    <w:uiPriority w:val="99"/>
    <w:pPr>
      <w:spacing w:before="120"/>
      <w:ind w:left="357"/>
    </w:pPr>
    <w:rPr>
      <w:rFonts w:ascii="Tahoma" w:eastAsia="Calibri" w:hAnsi="Tahoma" w:cs="Tahoma"/>
      <w:sz w:val="19"/>
      <w:szCs w:val="19"/>
    </w:rPr>
  </w:style>
  <w:style w:type="character" w:customStyle="1" w:styleId="Body1Char1">
    <w:name w:val="Body 1 Char1"/>
    <w:link w:val="Body1"/>
    <w:uiPriority w:val="99"/>
    <w:locked/>
    <w:rPr>
      <w:rFonts w:ascii="Tahoma" w:eastAsia="Calibri" w:hAnsi="Tahoma" w:cs="Tahoma"/>
      <w:color w:val="auto"/>
      <w:sz w:val="19"/>
      <w:szCs w:val="19"/>
    </w:rPr>
  </w:style>
  <w:style w:type="character" w:customStyle="1" w:styleId="exceptionheaderChar">
    <w:name w:val="exception header Char"/>
    <w:rPr>
      <w:rFonts w:ascii="Trebuchet MS" w:hAnsi="Trebuchet MS" w:cs="Tahoma"/>
      <w:b/>
      <w:sz w:val="18"/>
      <w:szCs w:val="18"/>
      <w:lang w:val="fr-FR" w:eastAsia="en-US" w:bidi="ar-SA"/>
    </w:rPr>
  </w:style>
  <w:style w:type="paragraph" w:customStyle="1" w:styleId="Preamble">
    <w:name w:val="Preamble"/>
    <w:basedOn w:val="Normln"/>
    <w:uiPriority w:val="99"/>
    <w:pPr>
      <w:spacing w:before="120"/>
    </w:pPr>
    <w:rPr>
      <w:rFonts w:ascii="Tahoma" w:eastAsia="MS Mincho" w:hAnsi="Tahoma" w:cs="Tahoma"/>
      <w:b/>
      <w:bCs/>
      <w:sz w:val="19"/>
      <w:szCs w:val="19"/>
    </w:rPr>
  </w:style>
  <w:style w:type="paragraph" w:customStyle="1" w:styleId="CharCharCharChar">
    <w:name w:val="Char Char Char Char"/>
    <w:basedOn w:val="Normln"/>
    <w:pPr>
      <w:spacing w:line="240" w:lineRule="exact"/>
    </w:pPr>
    <w:rPr>
      <w:rFonts w:ascii="Tahoma" w:eastAsia="MS Mincho" w:hAnsi="Tahoma" w:cs="Times New Roman"/>
    </w:rPr>
  </w:style>
  <w:style w:type="paragraph" w:customStyle="1" w:styleId="productlist">
    <w:name w:val="product list"/>
    <w:basedOn w:val="Normln"/>
    <w:uiPriority w:val="99"/>
    <w:pPr>
      <w:spacing w:after="80" w:line="180" w:lineRule="exact"/>
      <w:ind w:left="115"/>
    </w:pPr>
    <w:rPr>
      <w:rFonts w:ascii="Trebuchet MS" w:eastAsia="MS Mincho" w:hAnsi="Trebuchet MS" w:cs="Tahoma"/>
      <w:sz w:val="18"/>
    </w:rPr>
  </w:style>
  <w:style w:type="paragraph" w:customStyle="1" w:styleId="Heading3Bold">
    <w:name w:val="Heading 3 Bold"/>
    <w:basedOn w:val="Nadpis3"/>
    <w:uiPriority w:val="99"/>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Pr>
      <w:rFonts w:ascii="Trebuchet MS" w:hAnsi="Trebuchet MS" w:cs="Tahoma"/>
      <w:sz w:val="24"/>
      <w:szCs w:val="24"/>
      <w:lang w:val="en-US" w:eastAsia="en-US" w:bidi="ar-SA"/>
    </w:rPr>
  </w:style>
  <w:style w:type="paragraph" w:styleId="Obsah4">
    <w:name w:val="toc 4"/>
    <w:basedOn w:val="Normln"/>
    <w:next w:val="Normln"/>
    <w:autoRedefine/>
    <w:uiPriority w:val="39"/>
    <w:unhideWhenUsed/>
    <w:locked/>
    <w:pPr>
      <w:spacing w:after="100" w:line="276" w:lineRule="auto"/>
      <w:ind w:left="660"/>
    </w:pPr>
    <w:rPr>
      <w:rFonts w:eastAsiaTheme="minorEastAsia"/>
      <w:sz w:val="22"/>
      <w:szCs w:val="22"/>
    </w:rPr>
  </w:style>
  <w:style w:type="paragraph" w:styleId="Obsah5">
    <w:name w:val="toc 5"/>
    <w:basedOn w:val="Normln"/>
    <w:next w:val="Normln"/>
    <w:autoRedefine/>
    <w:uiPriority w:val="39"/>
    <w:unhideWhenUsed/>
    <w:locked/>
    <w:pPr>
      <w:spacing w:after="100" w:line="276" w:lineRule="auto"/>
      <w:ind w:left="880"/>
    </w:pPr>
    <w:rPr>
      <w:rFonts w:eastAsiaTheme="minorEastAsia"/>
      <w:sz w:val="22"/>
      <w:szCs w:val="22"/>
    </w:rPr>
  </w:style>
  <w:style w:type="paragraph" w:styleId="Obsah6">
    <w:name w:val="toc 6"/>
    <w:basedOn w:val="Normln"/>
    <w:next w:val="Normln"/>
    <w:autoRedefine/>
    <w:uiPriority w:val="39"/>
    <w:unhideWhenUsed/>
    <w:locked/>
    <w:pPr>
      <w:spacing w:after="100" w:line="276" w:lineRule="auto"/>
      <w:ind w:left="1100"/>
    </w:pPr>
    <w:rPr>
      <w:rFonts w:eastAsiaTheme="minorEastAsia"/>
      <w:sz w:val="22"/>
      <w:szCs w:val="22"/>
    </w:rPr>
  </w:style>
  <w:style w:type="paragraph" w:styleId="Obsah7">
    <w:name w:val="toc 7"/>
    <w:basedOn w:val="Normln"/>
    <w:next w:val="Normln"/>
    <w:autoRedefine/>
    <w:uiPriority w:val="39"/>
    <w:unhideWhenUsed/>
    <w:locked/>
    <w:pPr>
      <w:spacing w:after="100" w:line="276" w:lineRule="auto"/>
      <w:ind w:left="1320"/>
    </w:pPr>
    <w:rPr>
      <w:rFonts w:eastAsiaTheme="minorEastAsia"/>
      <w:sz w:val="22"/>
      <w:szCs w:val="22"/>
    </w:rPr>
  </w:style>
  <w:style w:type="paragraph" w:styleId="Obsah8">
    <w:name w:val="toc 8"/>
    <w:basedOn w:val="Normln"/>
    <w:next w:val="Normln"/>
    <w:autoRedefine/>
    <w:uiPriority w:val="39"/>
    <w:unhideWhenUsed/>
    <w:locked/>
    <w:pPr>
      <w:spacing w:after="100" w:line="276" w:lineRule="auto"/>
      <w:ind w:left="1540"/>
    </w:pPr>
    <w:rPr>
      <w:rFonts w:eastAsiaTheme="minorEastAsia"/>
      <w:sz w:val="22"/>
      <w:szCs w:val="22"/>
    </w:rPr>
  </w:style>
  <w:style w:type="paragraph" w:styleId="Obsah9">
    <w:name w:val="toc 9"/>
    <w:basedOn w:val="Normln"/>
    <w:next w:val="Normln"/>
    <w:autoRedefine/>
    <w:uiPriority w:val="39"/>
    <w:unhideWhenUsed/>
    <w:locked/>
    <w:pPr>
      <w:spacing w:after="100" w:line="276" w:lineRule="auto"/>
      <w:ind w:left="1760"/>
    </w:pPr>
    <w:rPr>
      <w:rFonts w:eastAsiaTheme="minorEastAsia"/>
      <w:sz w:val="22"/>
      <w:szCs w:val="22"/>
    </w:rPr>
  </w:style>
  <w:style w:type="character" w:customStyle="1" w:styleId="Heading7Char">
    <w:name w:val="Heading 7 Char"/>
    <w:rPr>
      <w:rFonts w:ascii="Trebuchet MS" w:eastAsia="MS Mincho" w:hAnsi="Trebuchet MS" w:cs="Trebuchet MS"/>
      <w:sz w:val="20"/>
      <w:szCs w:val="20"/>
    </w:rPr>
  </w:style>
  <w:style w:type="paragraph" w:customStyle="1" w:styleId="Heading4nobold">
    <w:name w:val="Heading 4 no bold"/>
    <w:basedOn w:val="Normln"/>
    <w:pPr>
      <w:ind w:left="706" w:hanging="346"/>
      <w:jc w:val="both"/>
    </w:pPr>
    <w:rPr>
      <w:rFonts w:ascii="Trebuchet MS" w:eastAsia="MS Mincho" w:hAnsi="Trebuchet MS" w:cs="Tahoma"/>
      <w:sz w:val="18"/>
      <w:szCs w:val="24"/>
    </w:rPr>
  </w:style>
  <w:style w:type="paragraph" w:styleId="Zkladntext">
    <w:name w:val="Body Text"/>
    <w:basedOn w:val="Normln"/>
    <w:link w:val="ZkladntextChar"/>
    <w:uiPriority w:val="99"/>
    <w:locked/>
    <w:rPr>
      <w:rFonts w:ascii="Trebuchet MS" w:eastAsia="MS Mincho" w:hAnsi="Trebuchet MS" w:cs="Times New Roman"/>
      <w:szCs w:val="24"/>
    </w:rPr>
  </w:style>
  <w:style w:type="character" w:customStyle="1" w:styleId="ZkladntextChar">
    <w:name w:val="Základní text Char"/>
    <w:basedOn w:val="Standardnpsmoodstavce"/>
    <w:link w:val="Zkladntext"/>
    <w:uiPriority w:val="99"/>
    <w:rPr>
      <w:rFonts w:ascii="Trebuchet MS" w:eastAsia="MS Mincho" w:hAnsi="Trebuchet MS" w:cs="Times New Roman"/>
      <w:color w:val="auto"/>
      <w:szCs w:val="24"/>
    </w:rPr>
  </w:style>
  <w:style w:type="paragraph" w:customStyle="1" w:styleId="3iNumbered2ndlevel">
    <w:name w:val="3i. Numbered 2nd level"/>
    <w:basedOn w:val="Normln"/>
    <w:uiPriority w:val="99"/>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ln"/>
    <w:pPr>
      <w:spacing w:after="0"/>
    </w:pPr>
    <w:rPr>
      <w:rFonts w:ascii="Trebuchet MS" w:eastAsia="MS Mincho" w:hAnsi="Trebuchet MS" w:cs="Times New Roman"/>
      <w:b/>
      <w:color w:val="FFFFFF"/>
      <w:szCs w:val="24"/>
    </w:rPr>
  </w:style>
  <w:style w:type="paragraph" w:customStyle="1" w:styleId="LetterShorty">
    <w:name w:val="LetterShorty"/>
    <w:basedOn w:val="Normln"/>
    <w:pPr>
      <w:spacing w:after="0"/>
    </w:pPr>
    <w:rPr>
      <w:rFonts w:ascii="Times New Roman" w:eastAsia="Times New Roman" w:hAnsi="Times New Roman" w:cs="Times New Roman"/>
      <w:sz w:val="18"/>
      <w:szCs w:val="24"/>
    </w:rPr>
  </w:style>
  <w:style w:type="paragraph" w:customStyle="1" w:styleId="productlist0">
    <w:name w:val="productlist"/>
    <w:basedOn w:val="Normln"/>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Standardnpsmoodstavce"/>
  </w:style>
  <w:style w:type="paragraph" w:customStyle="1" w:styleId="ClauseLevel2">
    <w:name w:val="Clause Level 2"/>
    <w:basedOn w:val="Normln"/>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pPr>
      <w:numPr>
        <w:ilvl w:val="2"/>
      </w:numPr>
      <w:tabs>
        <w:tab w:val="num" w:pos="504"/>
        <w:tab w:val="num" w:pos="1104"/>
        <w:tab w:val="num" w:pos="1512"/>
      </w:tabs>
      <w:outlineLvl w:val="2"/>
    </w:pPr>
  </w:style>
  <w:style w:type="paragraph" w:customStyle="1" w:styleId="Title1">
    <w:name w:val="Title1"/>
    <w:basedOn w:val="Normln"/>
    <w:pPr>
      <w:spacing w:after="0"/>
      <w:jc w:val="center"/>
    </w:pPr>
    <w:rPr>
      <w:rFonts w:ascii="Trebuchet MS" w:eastAsia="MS Mincho" w:hAnsi="Trebuchet MS" w:cs="Tahoma"/>
      <w:b/>
      <w:sz w:val="40"/>
      <w:szCs w:val="72"/>
    </w:rPr>
  </w:style>
  <w:style w:type="paragraph" w:styleId="Nadpisobsahu">
    <w:name w:val="TOC Heading"/>
    <w:basedOn w:val="Nadpis1"/>
    <w:next w:val="Normln"/>
    <w:uiPriority w:val="39"/>
    <w:semiHidden/>
    <w:unhideWhenUsed/>
    <w:qFormat/>
    <w:locked/>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Bezmezer">
    <w:name w:val="No Spacing"/>
    <w:link w:val="BezmezerChar"/>
    <w:uiPriority w:val="1"/>
    <w:qFormat/>
    <w:locked/>
    <w:pPr>
      <w:spacing w:after="0" w:line="240" w:lineRule="auto"/>
    </w:pPr>
    <w:rPr>
      <w:rFonts w:asciiTheme="minorHAnsi" w:eastAsiaTheme="minorEastAsia" w:hAnsiTheme="minorHAnsi"/>
      <w:color w:val="auto"/>
      <w:sz w:val="22"/>
      <w:szCs w:val="22"/>
      <w:lang w:eastAsia="ja-JP"/>
    </w:rPr>
  </w:style>
  <w:style w:type="character" w:customStyle="1" w:styleId="BezmezerChar">
    <w:name w:val="Bez mezer Char"/>
    <w:basedOn w:val="Standardnpsmoodstavce"/>
    <w:link w:val="Bezmezer"/>
    <w:uiPriority w:val="1"/>
    <w:rPr>
      <w:rFonts w:asciiTheme="minorHAnsi" w:eastAsiaTheme="minorEastAsia" w:hAnsiTheme="minorHAnsi"/>
      <w:color w:val="auto"/>
      <w:sz w:val="22"/>
      <w:szCs w:val="22"/>
      <w:lang w:eastAsia="ja-JP"/>
    </w:rPr>
  </w:style>
  <w:style w:type="paragraph" w:customStyle="1" w:styleId="VLTitleCover">
    <w:name w:val="VL Title Cover"/>
    <w:basedOn w:val="Normln"/>
    <w:link w:val="VLTitleCoverChar"/>
    <w:qFormat/>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Standardnpsmoodstavce"/>
    <w:link w:val="VLTitleCover"/>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Podtitul"/>
    <w:link w:val="VLSubtitleCoverChar"/>
    <w:qFormat/>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Standardnpsmoodstavce"/>
    <w:link w:val="VLSubtitleCover"/>
    <w:rPr>
      <w:rFonts w:ascii="Segoe UI Semibold" w:eastAsiaTheme="majorEastAsia" w:hAnsi="Segoe UI Semibold" w:cstheme="majorBidi"/>
      <w:iCs/>
      <w:caps/>
      <w:color w:val="112E58"/>
      <w:spacing w:val="16"/>
      <w:sz w:val="21"/>
      <w:szCs w:val="24"/>
    </w:rPr>
  </w:style>
  <w:style w:type="paragraph" w:styleId="Podtitul">
    <w:name w:val="Subtitle"/>
    <w:basedOn w:val="Normln"/>
    <w:next w:val="Normln"/>
    <w:link w:val="PodtitulChar"/>
    <w:uiPriority w:val="11"/>
    <w:semiHidden/>
    <w:qFormat/>
    <w:locked/>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Standardnpsmoodstavce"/>
    <w:link w:val="Podtitul"/>
    <w:uiPriority w:val="11"/>
    <w:semiHidden/>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ln"/>
    <w:pPr>
      <w:spacing w:after="0"/>
      <w:ind w:left="720" w:hanging="360"/>
    </w:pPr>
    <w:rPr>
      <w:rFonts w:ascii="Trebuchet MS" w:eastAsia="MS Mincho" w:hAnsi="Trebuchet MS" w:cs="Times New Roman"/>
      <w:b/>
      <w:bCs/>
    </w:rPr>
  </w:style>
  <w:style w:type="paragraph" w:styleId="Zkladntext2">
    <w:name w:val="Body Text 2"/>
    <w:basedOn w:val="Normln"/>
    <w:link w:val="Zkladntext2Char"/>
    <w:semiHidden/>
    <w:locked/>
    <w:pPr>
      <w:spacing w:line="480" w:lineRule="auto"/>
    </w:pPr>
    <w:rPr>
      <w:rFonts w:ascii="Trebuchet MS" w:eastAsia="MS Mincho" w:hAnsi="Trebuchet MS" w:cs="Times New Roman"/>
      <w:szCs w:val="24"/>
    </w:rPr>
  </w:style>
  <w:style w:type="character" w:customStyle="1" w:styleId="Zkladntext2Char">
    <w:name w:val="Základní text 2 Char"/>
    <w:basedOn w:val="Standardnpsmoodstavce"/>
    <w:link w:val="Zkladntext2"/>
    <w:semiHidden/>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pPr>
      <w:ind w:left="270"/>
    </w:pPr>
  </w:style>
  <w:style w:type="paragraph" w:customStyle="1" w:styleId="PURBullet-Indented">
    <w:name w:val="PUR Bullet-Indented"/>
    <w:link w:val="PURBullet-IndentedChar"/>
    <w:uiPriority w:val="3"/>
    <w:qFormat/>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Standardnpsmoodstavce"/>
    <w:link w:val="PURBody"/>
    <w:rPr>
      <w:rFonts w:asciiTheme="minorHAnsi" w:hAnsiTheme="minorHAnsi"/>
      <w:color w:val="auto"/>
      <w:sz w:val="18"/>
    </w:rPr>
  </w:style>
  <w:style w:type="character" w:customStyle="1" w:styleId="PURBody-IndentedChar">
    <w:name w:val="PUR Body - Indented Char"/>
    <w:basedOn w:val="PURBodyChar"/>
    <w:link w:val="PURBody-Indented"/>
    <w:uiPriority w:val="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pPr>
      <w:ind w:left="270"/>
    </w:pPr>
  </w:style>
  <w:style w:type="character" w:customStyle="1" w:styleId="PURBulletChar">
    <w:name w:val="PUR Bullet Char"/>
    <w:basedOn w:val="PURBodyChar"/>
    <w:link w:val="PURBullet"/>
    <w:uiPriority w:val="3"/>
    <w:rPr>
      <w:rFonts w:asciiTheme="minorHAnsi" w:hAnsiTheme="minorHAnsi"/>
      <w:color w:val="auto"/>
      <w:sz w:val="18"/>
    </w:rPr>
  </w:style>
  <w:style w:type="character" w:customStyle="1" w:styleId="PURBullet-IndentedChar">
    <w:name w:val="PUR Bullet-Indented Char"/>
    <w:basedOn w:val="PURBulletChar"/>
    <w:link w:val="PURBullet-Indented"/>
    <w:uiPriority w:val="3"/>
    <w:rPr>
      <w:rFonts w:asciiTheme="minorHAnsi" w:hAnsiTheme="minorHAnsi"/>
      <w:color w:val="auto"/>
      <w:sz w:val="18"/>
    </w:rPr>
  </w:style>
  <w:style w:type="character" w:customStyle="1" w:styleId="PURBlueStrongChar">
    <w:name w:val="PUR Blue Strong Char"/>
    <w:basedOn w:val="Standardnpsmoodstavce"/>
    <w:link w:val="PURBlueStrong"/>
    <w:uiPriority w:val="3"/>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Pr>
      <w:b w:val="0"/>
      <w:smallCaps/>
      <w:color w:val="44546A" w:themeColor="text2"/>
      <w:spacing w:val="-4"/>
      <w:sz w:val="18"/>
    </w:rPr>
  </w:style>
  <w:style w:type="paragraph" w:customStyle="1" w:styleId="PURSectionHeading">
    <w:name w:val="PUR Section Heading"/>
    <w:basedOn w:val="Normln"/>
    <w:link w:val="PURSectionHeadingChar"/>
    <w:uiPriority w:val="3"/>
    <w:qFormat/>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Pr>
      <w:rFonts w:asciiTheme="majorHAnsi" w:hAnsiTheme="majorHAnsi"/>
      <w:b/>
      <w:color w:val="auto"/>
      <w:sz w:val="40"/>
    </w:rPr>
  </w:style>
  <w:style w:type="paragraph" w:customStyle="1" w:styleId="PURFootnoteBullet">
    <w:name w:val="PUR Footnote Bullet"/>
    <w:basedOn w:val="PURFootnote"/>
    <w:link w:val="PURFootnoteBulletChar"/>
    <w:uiPriority w:val="3"/>
    <w:qFormat/>
    <w:pPr>
      <w:spacing w:after="120"/>
      <w:ind w:left="547" w:hanging="216"/>
      <w:contextualSpacing/>
    </w:pPr>
  </w:style>
  <w:style w:type="character" w:customStyle="1" w:styleId="PURHotBreadChar">
    <w:name w:val="PUR Hot Bread Char"/>
    <w:basedOn w:val="Standardnpsmoodstavce"/>
    <w:link w:val="PURHotBread"/>
    <w:uiPriority w:val="3"/>
    <w:rPr>
      <w:sz w:val="18"/>
    </w:rPr>
  </w:style>
  <w:style w:type="character" w:customStyle="1" w:styleId="PURBreadcrumbChar">
    <w:name w:val="PUR Breadcrumb Char"/>
    <w:basedOn w:val="PURHotBreadChar"/>
    <w:link w:val="PURBreadcrumb"/>
    <w:uiPriority w:val="3"/>
    <w:rPr>
      <w:rFonts w:ascii="Arial Narrow" w:hAnsi="Arial Narrow"/>
      <w:sz w:val="16"/>
    </w:rPr>
  </w:style>
  <w:style w:type="paragraph" w:customStyle="1" w:styleId="PURLMSH">
    <w:name w:val="PUR LM_SH"/>
    <w:basedOn w:val="PURBody"/>
    <w:uiPriority w:val="3"/>
    <w:qFormat/>
    <w:rPr>
      <w:rFonts w:ascii="Arial Narrow" w:hAnsi="Arial Narrow"/>
    </w:rPr>
  </w:style>
  <w:style w:type="character" w:customStyle="1" w:styleId="PURFootnoteChar">
    <w:name w:val="PUR Footnote Char"/>
    <w:basedOn w:val="Standardnpsmoodstavce"/>
    <w:link w:val="PURFootnote"/>
    <w:uiPriority w:val="3"/>
    <w:rPr>
      <w:color w:val="404040" w:themeColor="text1" w:themeTint="BF"/>
      <w:sz w:val="16"/>
    </w:rPr>
  </w:style>
  <w:style w:type="character" w:customStyle="1" w:styleId="PURFootnoteBulletChar">
    <w:name w:val="PUR Footnote Bullet Char"/>
    <w:basedOn w:val="PURFootnoteChar"/>
    <w:link w:val="PURFootnoteBullet"/>
    <w:uiPriority w:val="3"/>
    <w:rPr>
      <w:color w:val="404040" w:themeColor="text1" w:themeTint="BF"/>
      <w:sz w:val="16"/>
    </w:rPr>
  </w:style>
  <w:style w:type="paragraph" w:customStyle="1" w:styleId="PURTOCHeader">
    <w:name w:val="PUR TOC Header"/>
    <w:basedOn w:val="PURSectionHeading"/>
    <w:link w:val="PURTOCHeaderChar"/>
    <w:uiPriority w:val="3"/>
    <w:qFormat/>
  </w:style>
  <w:style w:type="character" w:customStyle="1" w:styleId="PURTOCHeaderChar">
    <w:name w:val="PUR TOC Header Char"/>
    <w:basedOn w:val="PURSectionHeadingChar"/>
    <w:link w:val="PURTOCHeader"/>
    <w:uiPriority w:val="3"/>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pPr>
      <w:keepNext/>
      <w:keepLines/>
      <w:pBdr>
        <w:top w:val="dotted" w:sz="4" w:space="6" w:color="5B9BD5" w:themeColor="accent1"/>
      </w:pBdr>
      <w:spacing w:before="120"/>
    </w:pPr>
    <w:rPr>
      <w:b/>
      <w:sz w:val="20"/>
    </w:rPr>
  </w:style>
  <w:style w:type="table" w:customStyle="1" w:styleId="ProductAttributesTable">
    <w:name w:val="ProductAttributesTable"/>
    <w:basedOn w:val="Normlntabulka"/>
    <w:uiPriority w:val="99"/>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pPr>
      <w:spacing w:after="0" w:line="240" w:lineRule="auto"/>
    </w:pPr>
    <w:rPr>
      <w:color w:val="auto"/>
      <w:sz w:val="18"/>
      <w:lang w:val="cs-CZ" w:eastAsia="cs-CZ"/>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pPr>
      <w:spacing w:after="0" w:line="240" w:lineRule="auto"/>
    </w:pPr>
    <w:rPr>
      <w:color w:val="auto"/>
      <w:sz w:val="18"/>
      <w:lang w:val="cs-CZ" w:eastAsia="cs-CZ"/>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pPr>
      <w:spacing w:after="0" w:line="240" w:lineRule="auto"/>
    </w:pPr>
    <w:rPr>
      <w:color w:val="auto"/>
      <w:sz w:val="18"/>
      <w:lang w:val="cs-CZ" w:eastAsia="cs-CZ"/>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Normlntabulka"/>
    <w:uiPriority w:val="99"/>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ln"/>
    <w:uiPriority w:val="3"/>
    <w:qFormat/>
    <w:pPr>
      <w:spacing w:after="0"/>
    </w:pPr>
    <w:rPr>
      <w:rFonts w:ascii="Calibri" w:hAnsi="Calibri"/>
      <w:b/>
      <w:color w:val="404040" w:themeColor="text1" w:themeTint="BF"/>
      <w:sz w:val="12"/>
    </w:rPr>
  </w:style>
  <w:style w:type="paragraph" w:customStyle="1" w:styleId="PURHeaderText">
    <w:name w:val="PURHeaderText"/>
    <w:basedOn w:val="Normln"/>
    <w:uiPriority w:val="3"/>
    <w:qFormat/>
    <w:pPr>
      <w:spacing w:after="0"/>
    </w:pPr>
    <w:rPr>
      <w:rFonts w:ascii="Calibri" w:hAnsi="Calibri"/>
      <w:b/>
      <w:color w:val="404040" w:themeColor="text1" w:themeTint="BF"/>
      <w:sz w:val="14"/>
    </w:rPr>
  </w:style>
  <w:style w:type="paragraph" w:customStyle="1" w:styleId="PURBlueBGHeader">
    <w:name w:val="PURBlueBGHeader"/>
    <w:basedOn w:val="PURBody"/>
    <w:uiPriority w:val="3"/>
    <w:qFormat/>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Normlntabulka"/>
    <w:uiPriority w:val="99"/>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Pr>
      <w:rFonts w:ascii="Arial Black" w:hAnsi="Arial Black"/>
      <w:color w:val="44546A" w:themeColor="text2"/>
      <w:sz w:val="32"/>
    </w:rPr>
  </w:style>
  <w:style w:type="paragraph" w:customStyle="1" w:styleId="PURTitlePage">
    <w:name w:val="PURTitlePage"/>
    <w:basedOn w:val="Normln"/>
    <w:uiPriority w:val="3"/>
    <w:qFormat/>
    <w:rPr>
      <w:color w:val="44546A" w:themeColor="text2"/>
      <w:sz w:val="72"/>
    </w:rPr>
  </w:style>
  <w:style w:type="table" w:customStyle="1" w:styleId="PURTableNoVertical">
    <w:name w:val="PURTableNoVertical"/>
    <w:basedOn w:val="PURTable"/>
    <w:uiPriority w:val="99"/>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Pr>
      <w:b/>
    </w:rPr>
  </w:style>
  <w:style w:type="paragraph" w:customStyle="1" w:styleId="PURHeading5">
    <w:name w:val="PUR Heading 5"/>
    <w:basedOn w:val="PURHeading2"/>
    <w:next w:val="PURBody-Indented"/>
    <w:uiPriority w:val="3"/>
    <w:qFormat/>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pPr>
      <w:ind w:left="360"/>
    </w:pPr>
    <w:rPr>
      <w:color w:val="0072C6"/>
    </w:rPr>
  </w:style>
  <w:style w:type="paragraph" w:customStyle="1" w:styleId="PURHeading7">
    <w:name w:val="PUR Heading 7"/>
    <w:basedOn w:val="PURHeading6"/>
    <w:next w:val="PURBody"/>
    <w:uiPriority w:val="3"/>
    <w:pPr>
      <w:ind w:left="720"/>
    </w:pPr>
    <w:rPr>
      <w:color w:val="4668C5"/>
    </w:rPr>
  </w:style>
  <w:style w:type="character" w:customStyle="1" w:styleId="UnresolvedMention">
    <w:name w:val="Unresolved Mention"/>
    <w:basedOn w:val="Standardnpsmoodstavce"/>
    <w:uiPriority w:val="99"/>
    <w:semiHidden/>
    <w:unhideWhenUsed/>
    <w:rPr>
      <w:color w:val="605E5C"/>
      <w:shd w:val="clear" w:color="auto" w:fill="E1DFDD"/>
    </w:rPr>
  </w:style>
  <w:style w:type="paragraph" w:styleId="Rejstk2">
    <w:name w:val="index 2"/>
    <w:basedOn w:val="Normln"/>
    <w:next w:val="Normln"/>
    <w:autoRedefine/>
    <w:uiPriority w:val="99"/>
    <w:semiHidden/>
    <w:unhideWhenUsed/>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10259608">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icrosoft.com/licensing/licensing-programs/software-assurance-by-benefits" TargetMode="External"/><Relationship Id="rId117" Type="http://schemas.openxmlformats.org/officeDocument/2006/relationships/hyperlink" Target="http://go.microsoft.com/?linkid=9840733" TargetMode="External"/><Relationship Id="rId21" Type="http://schemas.openxmlformats.org/officeDocument/2006/relationships/hyperlink" Target="http://www.microsoftvolumelicensing.com" TargetMode="Externa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0.0.2.32/" TargetMode="External"/><Relationship Id="rId84" Type="http://schemas.openxmlformats.org/officeDocument/2006/relationships/hyperlink" Target="http://0.0.2.25/" TargetMode="External"/><Relationship Id="rId89" Type="http://schemas.openxmlformats.org/officeDocument/2006/relationships/hyperlink" Target="https://aka.ms/vs/16/utilities" TargetMode="External"/><Relationship Id="rId112" Type="http://schemas.openxmlformats.org/officeDocument/2006/relationships/hyperlink" Target="https://www.microsoft.com/microsoft-365/business/international-availability" TargetMode="Externa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eader" Target="header8.xml"/><Relationship Id="rId159" Type="http://schemas.openxmlformats.org/officeDocument/2006/relationships/hyperlink" Target="http://support.microsoft.com/gp/saphone" TargetMode="External"/><Relationship Id="rId175" Type="http://schemas.openxmlformats.org/officeDocument/2006/relationships/hyperlink" Target="http://go.microsoft.com/?linkid=9840733" TargetMode="External"/><Relationship Id="rId170" Type="http://schemas.openxmlformats.org/officeDocument/2006/relationships/hyperlink" Target="https://azure.microsoft.com/en-us/products/azure-stack/edge/" TargetMode="External"/><Relationship Id="rId16" Type="http://schemas.openxmlformats.org/officeDocument/2006/relationships/footer" Target="footer3.xml"/><Relationship Id="rId107" Type="http://schemas.openxmlformats.org/officeDocument/2006/relationships/hyperlink" Target="http://go.microsoft.com/?linkid=9839207" TargetMode="External"/><Relationship Id="rId11" Type="http://schemas.openxmlformats.org/officeDocument/2006/relationships/image" Target="media/image1.png"/><Relationship Id="rId32" Type="http://schemas.openxmlformats.org/officeDocument/2006/relationships/hyperlink" Target="http://go.microsoft.com/fwlink/?LinkID=248686" TargetMode="External"/><Relationship Id="rId37" Type="http://schemas.openxmlformats.org/officeDocument/2006/relationships/header" Target="header5.xm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0.0.2.25/"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go.microsoft.com/?linkid=9840733" TargetMode="External"/><Relationship Id="rId149" Type="http://schemas.openxmlformats.org/officeDocument/2006/relationships/header" Target="header7.xml"/><Relationship Id="rId5" Type="http://schemas.openxmlformats.org/officeDocument/2006/relationships/settings" Target="settings.xml"/><Relationship Id="rId90" Type="http://schemas.openxmlformats.org/officeDocument/2006/relationships/hyperlink" Target="https://aka.ms/vs/16/redistribution" TargetMode="External"/><Relationship Id="rId95" Type="http://schemas.openxmlformats.org/officeDocument/2006/relationships/hyperlink" Target="http://go.microsoft.com/fwlink/?linkid=246338" TargetMode="External"/><Relationship Id="rId160" Type="http://schemas.openxmlformats.org/officeDocument/2006/relationships/hyperlink" Target="http://go.microsoft.com/?linkid=9839207" TargetMode="External"/><Relationship Id="rId165" Type="http://schemas.openxmlformats.org/officeDocument/2006/relationships/hyperlink" Target="https://legal.office.com/en-us/docid20" TargetMode="External"/><Relationship Id="rId181" Type="http://schemas.openxmlformats.org/officeDocument/2006/relationships/header" Target="header9.xml"/><Relationship Id="rId186" Type="http://schemas.openxmlformats.org/officeDocument/2006/relationships/footer" Target="footer12.xml"/><Relationship Id="rId22" Type="http://schemas.openxmlformats.org/officeDocument/2006/relationships/image" Target="media/image2.jpg"/><Relationship Id="rId27" Type="http://schemas.openxmlformats.org/officeDocument/2006/relationships/hyperlink" Target="https://www.microsoft.com/licensing/licensing-programs/software-assurance-by-benefits" TargetMode="Externa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69" Type="http://schemas.openxmlformats.org/officeDocument/2006/relationships/hyperlink" Target="http://0.0.2.25/" TargetMode="External"/><Relationship Id="rId113" Type="http://schemas.openxmlformats.org/officeDocument/2006/relationships/hyperlink" Target="http://microsoft.com/licensing/contracts"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0.0.2.52/" TargetMode="External"/><Relationship Id="rId85" Type="http://schemas.openxmlformats.org/officeDocument/2006/relationships/hyperlink" Target="http://go.microsoft.com/?linkid=9839207" TargetMode="External"/><Relationship Id="rId150" Type="http://schemas.openxmlformats.org/officeDocument/2006/relationships/footer" Target="footer8.xml"/><Relationship Id="rId155" Type="http://schemas.openxmlformats.org/officeDocument/2006/relationships/footer" Target="footer9.xml"/><Relationship Id="rId171" Type="http://schemas.openxmlformats.org/officeDocument/2006/relationships/hyperlink" Target="https://azure.microsoft.com/en-us/support/legal/" TargetMode="External"/><Relationship Id="rId176" Type="http://schemas.openxmlformats.org/officeDocument/2006/relationships/hyperlink" Target="https://aka.ms/azurestackhubrfm" TargetMode="External"/><Relationship Id="rId12" Type="http://schemas.openxmlformats.org/officeDocument/2006/relationships/footer" Target="footer1.xml"/><Relationship Id="rId17" Type="http://schemas.openxmlformats.org/officeDocument/2006/relationships/header" Target="header3.xml"/><Relationship Id="rId33" Type="http://schemas.openxmlformats.org/officeDocument/2006/relationships/hyperlink" Target="http://www.mpegla.com" TargetMode="External"/><Relationship Id="rId38" Type="http://schemas.openxmlformats.org/officeDocument/2006/relationships/footer" Target="footer6.xml"/><Relationship Id="rId59" Type="http://schemas.openxmlformats.org/officeDocument/2006/relationships/hyperlink" Target="http://go.microsoft.com/?linkid=9839207" TargetMode="External"/><Relationship Id="rId103" Type="http://schemas.openxmlformats.org/officeDocument/2006/relationships/hyperlink" Target="http://go.microsoft.com/fwlink/?LinkId=245856" TargetMode="External"/><Relationship Id="rId108" Type="http://schemas.openxmlformats.org/officeDocument/2006/relationships/hyperlink" Target="http://go.microsoft.com/?linkid=9839207"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54" Type="http://schemas.openxmlformats.org/officeDocument/2006/relationships/hyperlink" Target="http://go.microsoft.com/?linkid=9839207" TargetMode="External"/><Relationship Id="rId70" Type="http://schemas.openxmlformats.org/officeDocument/2006/relationships/hyperlink" Target="http://0.0.2.25/" TargetMode="External"/><Relationship Id="rId75" Type="http://schemas.openxmlformats.org/officeDocument/2006/relationships/hyperlink" Target="http://0.0.2.32/" TargetMode="External"/><Relationship Id="rId91" Type="http://schemas.openxmlformats.org/officeDocument/2006/relationships/hyperlink" Target="https://aka.ms/OST" TargetMode="External"/><Relationship Id="rId96" Type="http://schemas.openxmlformats.org/officeDocument/2006/relationships/hyperlink" Target="http://xbox.com/legal/livetou" TargetMode="External"/><Relationship Id="rId140" Type="http://schemas.openxmlformats.org/officeDocument/2006/relationships/hyperlink" Target="http://go.microsoft.com/?linkid=9840733" TargetMode="External"/><Relationship Id="rId145" Type="http://schemas.openxmlformats.org/officeDocument/2006/relationships/hyperlink" Target="http://go.microsoft.com/?linkid=9840733" TargetMode="External"/><Relationship Id="rId161" Type="http://schemas.openxmlformats.org/officeDocument/2006/relationships/hyperlink" Target="http://www.microsoft.com/licensing/software-assurance/license-mobility.aspx" TargetMode="External"/><Relationship Id="rId166" Type="http://schemas.openxmlformats.org/officeDocument/2006/relationships/hyperlink" Target="https://www.microsoft.com/en-us/privacystatement" TargetMode="External"/><Relationship Id="rId182" Type="http://schemas.openxmlformats.org/officeDocument/2006/relationships/footer" Target="footer10.xm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3.jpg"/><Relationship Id="rId28" Type="http://schemas.openxmlformats.org/officeDocument/2006/relationships/header" Target="header4.xml"/><Relationship Id="rId49"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44" Type="http://schemas.openxmlformats.org/officeDocument/2006/relationships/hyperlink" Target="http://go.microsoft.com/?linkid=9839207" TargetMode="External"/><Relationship Id="rId60" Type="http://schemas.openxmlformats.org/officeDocument/2006/relationships/hyperlink" Target="http://0.0.2.79/" TargetMode="External"/><Relationship Id="rId65" Type="http://schemas.openxmlformats.org/officeDocument/2006/relationships/hyperlink" Target="http://go.microsoft.com/?linkid=9839207" TargetMode="External"/><Relationship Id="rId81" Type="http://schemas.openxmlformats.org/officeDocument/2006/relationships/hyperlink" Target="http://0.0.2.25/" TargetMode="External"/><Relationship Id="rId86" Type="http://schemas.openxmlformats.org/officeDocument/2006/relationships/hyperlink" Target="http://go.microsoft.com/?linkid=9839207" TargetMode="External"/><Relationship Id="rId130" Type="http://schemas.openxmlformats.org/officeDocument/2006/relationships/hyperlink" Target="http://go.microsoft.com/?linkid=9839207" TargetMode="External"/><Relationship Id="rId135" Type="http://schemas.openxmlformats.org/officeDocument/2006/relationships/hyperlink" Target="http://go.microsoft.com/?linkid=9840733" TargetMode="External"/><Relationship Id="rId151" Type="http://schemas.openxmlformats.org/officeDocument/2006/relationships/hyperlink" Target="https://www.microsoft.com/en-us/licensing/licensing-programs/software-assurance-license-mobility" TargetMode="External"/><Relationship Id="rId156" Type="http://schemas.openxmlformats.org/officeDocument/2006/relationships/hyperlink" Target="http://0.0.3.34/" TargetMode="External"/><Relationship Id="rId177" Type="http://schemas.openxmlformats.org/officeDocument/2006/relationships/hyperlink" Target="https://azure.microsoft.com/en-us/overview/azure-stack/" TargetMode="External"/><Relationship Id="rId172" Type="http://schemas.openxmlformats.org/officeDocument/2006/relationships/hyperlink" Target="https://aka.ms.AzureSrackEdgeDoc" TargetMode="Externa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http://0.0.2.52/" TargetMode="External"/><Relationship Id="rId109" Type="http://schemas.openxmlformats.org/officeDocument/2006/relationships/header" Target="header6.xml"/><Relationship Id="rId34" Type="http://schemas.openxmlformats.org/officeDocument/2006/relationships/hyperlink" Target="http://aka.ms/dpa"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0.0.2.25/" TargetMode="External"/><Relationship Id="rId97" Type="http://schemas.openxmlformats.org/officeDocument/2006/relationships/hyperlink" Target="http://0.0.2.25/" TargetMode="External"/><Relationship Id="rId104" Type="http://schemas.openxmlformats.org/officeDocument/2006/relationships/hyperlink" Target="http://www.microsoftvolumelicensing.com/DocumentSearch.aspx?Mode=3&amp;DocumentTypeId=53" TargetMode="External"/><Relationship Id="rId120" Type="http://schemas.openxmlformats.org/officeDocument/2006/relationships/hyperlink" Target="https://docs.microsoft.com/en-us/exchange/recipients-in-exchange-online/manage-user-mailboxes/enable-or-disable-outlook-web-app" TargetMode="External"/><Relationship Id="rId125" Type="http://schemas.openxmlformats.org/officeDocument/2006/relationships/hyperlink" Target="https://aka.ms/D365TeamMembersExistingCustomer" TargetMode="External"/><Relationship Id="rId141" Type="http://schemas.openxmlformats.org/officeDocument/2006/relationships/hyperlink" Target="http://go.microsoft.com/?linkid=9840733" TargetMode="External"/><Relationship Id="rId146" Type="http://schemas.openxmlformats.org/officeDocument/2006/relationships/hyperlink" Target="http://go.microsoft.com/?linkid=9840733" TargetMode="External"/><Relationship Id="rId167" Type="http://schemas.openxmlformats.org/officeDocument/2006/relationships/hyperlink" Target="https://azure.microsoft.com/en-us/support/legal/" TargetMode="External"/><Relationship Id="rId18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39207" TargetMode="External"/><Relationship Id="rId162" Type="http://schemas.openxmlformats.org/officeDocument/2006/relationships/hyperlink" Target="https://docs.microsoft.com/en-us/microsoftteams/audio-conferencing-in-office-365" TargetMode="External"/><Relationship Id="rId183" Type="http://schemas.openxmlformats.org/officeDocument/2006/relationships/header" Target="header10.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image" Target="media/image4.jpg"/><Relationship Id="rId40" Type="http://schemas.openxmlformats.org/officeDocument/2006/relationships/hyperlink" Target="http://0.0.2.25/" TargetMode="External"/><Relationship Id="rId45" Type="http://schemas.openxmlformats.org/officeDocument/2006/relationships/hyperlink" Target="http://0.0.2.25/" TargetMode="External"/><Relationship Id="rId66" Type="http://schemas.openxmlformats.org/officeDocument/2006/relationships/hyperlink" Target="http://0.0.2.52/" TargetMode="External"/><Relationship Id="rId87" Type="http://schemas.openxmlformats.org/officeDocument/2006/relationships/hyperlink" Target="http://go.microsoft.com/?linkid=9839206" TargetMode="External"/><Relationship Id="rId110" Type="http://schemas.openxmlformats.org/officeDocument/2006/relationships/footer" Target="footer7.xm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yperlink" Target="http://www.microsoft.com/licensing" TargetMode="External"/><Relationship Id="rId178" Type="http://schemas.openxmlformats.org/officeDocument/2006/relationships/hyperlink" Target="https://azure.microsoft.com/en-us/support/legal/" TargetMode="External"/><Relationship Id="rId61" Type="http://schemas.openxmlformats.org/officeDocument/2006/relationships/hyperlink" Target="http://go.microsoft.com/?linkid=9839207" TargetMode="External"/><Relationship Id="rId82" Type="http://schemas.openxmlformats.org/officeDocument/2006/relationships/hyperlink" Target="http://0.0.2.32/" TargetMode="External"/><Relationship Id="rId152" Type="http://schemas.openxmlformats.org/officeDocument/2006/relationships/hyperlink" Target="http://aka.ms/listedproviders" TargetMode="External"/><Relationship Id="rId173" Type="http://schemas.openxmlformats.org/officeDocument/2006/relationships/hyperlink" Target="https://azure.microsoft.com/en-us/pricing/details/azure-stack/edge/" TargetMode="External"/><Relationship Id="rId19" Type="http://schemas.openxmlformats.org/officeDocument/2006/relationships/hyperlink" Target="http://go.microsoft.com/?linkid=9840733" TargetMode="External"/><Relationship Id="rId14" Type="http://schemas.openxmlformats.org/officeDocument/2006/relationships/footer" Target="footer2.xml"/><Relationship Id="rId30" Type="http://schemas.openxmlformats.org/officeDocument/2006/relationships/hyperlink" Target="http://www.aka.ms/privacy" TargetMode="External"/><Relationship Id="rId35" Type="http://schemas.openxmlformats.org/officeDocument/2006/relationships/hyperlink" Target="http://aka.ms/dpa" TargetMode="External"/><Relationship Id="rId56" Type="http://schemas.openxmlformats.org/officeDocument/2006/relationships/hyperlink" Target="http://go.microsoft.com/?linkid=9839207" TargetMode="External"/><Relationship Id="rId77" Type="http://schemas.openxmlformats.org/officeDocument/2006/relationships/hyperlink" Target="http://0.0.2.25/" TargetMode="External"/><Relationship Id="rId100" Type="http://schemas.openxmlformats.org/officeDocument/2006/relationships/hyperlink" Target="http://www.microsoft.com/Qualified_Multitenant_Hoster_Program" TargetMode="External"/><Relationship Id="rId105" Type="http://schemas.openxmlformats.org/officeDocument/2006/relationships/hyperlink" Target="http://hhtp://1246" TargetMode="External"/><Relationship Id="rId126" Type="http://schemas.openxmlformats.org/officeDocument/2006/relationships/hyperlink" Target="http://go.microsoft.com/?linkid=9840733" TargetMode="External"/><Relationship Id="rId147" Type="http://schemas.openxmlformats.org/officeDocument/2006/relationships/hyperlink" Target="http://go.microsoft.com/?linkid=9840733" TargetMode="External"/><Relationship Id="rId168" Type="http://schemas.openxmlformats.org/officeDocument/2006/relationships/hyperlink" Target="https://go.microsoft.com/fwlink/?linkid=2052173" TargetMode="Externa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7" TargetMode="External"/><Relationship Id="rId93" Type="http://schemas.openxmlformats.org/officeDocument/2006/relationships/hyperlink" Target="http://go.microsoft.com/?linkid=9839207" TargetMode="External"/><Relationship Id="rId98" Type="http://schemas.openxmlformats.org/officeDocument/2006/relationships/hyperlink" Target="http://www.microsoft.com/Qualified_Multitenant_Hoster_Program" TargetMode="External"/><Relationship Id="rId121" Type="http://schemas.openxmlformats.org/officeDocument/2006/relationships/hyperlink" Target="http://go.microsoft.com/?linkid=9840733" TargetMode="External"/><Relationship Id="rId142" Type="http://schemas.openxmlformats.org/officeDocument/2006/relationships/hyperlink" Target="http://go.microsoft.com/?linkid=9840733" TargetMode="External"/><Relationship Id="rId163" Type="http://schemas.openxmlformats.org/officeDocument/2006/relationships/hyperlink" Target="https://legal.office.com/en-us/docid20" TargetMode="External"/><Relationship Id="rId184" Type="http://schemas.openxmlformats.org/officeDocument/2006/relationships/footer" Target="footer11.xml"/><Relationship Id="rId3" Type="http://schemas.openxmlformats.org/officeDocument/2006/relationships/numbering" Target="numbering.xml"/><Relationship Id="rId25" Type="http://schemas.openxmlformats.org/officeDocument/2006/relationships/image" Target="media/image5.jpg"/><Relationship Id="rId46" Type="http://schemas.openxmlformats.org/officeDocument/2006/relationships/hyperlink" Target="https://aka.ms/D365TeamMembersExistingCustomer" TargetMode="External"/><Relationship Id="rId67" Type="http://schemas.openxmlformats.org/officeDocument/2006/relationships/hyperlink" Target="http://0.0.2.25/"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hyperlink" Target="https://businessstore.microsoft.com/store/home-use-program" TargetMode="External"/><Relationship Id="rId20" Type="http://schemas.openxmlformats.org/officeDocument/2006/relationships/hyperlink" Target="http://go.microsoft.com/?linkid=9839207" TargetMode="External"/><Relationship Id="rId41" Type="http://schemas.openxmlformats.org/officeDocument/2006/relationships/hyperlink" Target="http://go.microsoft.com/?linkid=9839207" TargetMode="External"/><Relationship Id="rId62" Type="http://schemas.openxmlformats.org/officeDocument/2006/relationships/hyperlink" Target="http://go.microsoft.com/?linkid=9840733" TargetMode="External"/><Relationship Id="rId83" Type="http://schemas.openxmlformats.org/officeDocument/2006/relationships/hyperlink" Target="http://0.0.2.25/" TargetMode="External"/><Relationship Id="rId88" Type="http://schemas.openxmlformats.org/officeDocument/2006/relationships/hyperlink" Target="http://go.microsoft.com/?linkid=9839207"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53" Type="http://schemas.openxmlformats.org/officeDocument/2006/relationships/hyperlink" Target="http://aka.ms/listedproviders" TargetMode="External"/><Relationship Id="rId174" Type="http://schemas.openxmlformats.org/officeDocument/2006/relationships/hyperlink" Target="https://azure.microsoft.com/en-us/pricing/details/azure-stack/edge/" TargetMode="External"/><Relationship Id="rId179" Type="http://schemas.openxmlformats.org/officeDocument/2006/relationships/hyperlink" Target="http://www.microsoft.com/privacystatement/OnlineServices/Default.aspx" TargetMode="External"/><Relationship Id="rId15" Type="http://schemas.openxmlformats.org/officeDocument/2006/relationships/header" Target="header2.xml"/><Relationship Id="rId36" Type="http://schemas.openxmlformats.org/officeDocument/2006/relationships/hyperlink" Target="http://go.microsoft.com/fwlink/?linkid=248532"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39207" TargetMode="External"/><Relationship Id="rId127" Type="http://schemas.openxmlformats.org/officeDocument/2006/relationships/hyperlink" Target="http://go.microsoft.com/?linkid=9840733" TargetMode="External"/><Relationship Id="rId10" Type="http://schemas.openxmlformats.org/officeDocument/2006/relationships/hyperlink" Target="https://www.microsoft.com/Licensing/product-licensing/products" TargetMode="External"/><Relationship Id="rId31" Type="http://schemas.openxmlformats.org/officeDocument/2006/relationships/hyperlink" Target="http://go.microsoft.com/?linkid=9710837" TargetMode="External"/><Relationship Id="rId52" Type="http://schemas.openxmlformats.org/officeDocument/2006/relationships/hyperlink" Target="http://go.microsoft.com/?linkid=9839207" TargetMode="External"/><Relationship Id="rId73" Type="http://schemas.openxmlformats.org/officeDocument/2006/relationships/hyperlink" Target="http://0.0.2.52/" TargetMode="External"/><Relationship Id="rId78" Type="http://schemas.openxmlformats.org/officeDocument/2006/relationships/hyperlink" Target="http://go.microsoft.com/?linkid=9839207" TargetMode="External"/><Relationship Id="rId94" Type="http://schemas.openxmlformats.org/officeDocument/2006/relationships/hyperlink" Target="http://go.microsoft.com/?linkid=9840733" TargetMode="External"/><Relationship Id="rId99" Type="http://schemas.openxmlformats.org/officeDocument/2006/relationships/hyperlink" Target="https://docs.microsoft.com/en-us/windows/deployment/vda-subscription-activation"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43" Type="http://schemas.openxmlformats.org/officeDocument/2006/relationships/hyperlink" Target="http://go.microsoft.com/?linkid=9840733" TargetMode="External"/><Relationship Id="rId148" Type="http://schemas.openxmlformats.org/officeDocument/2006/relationships/hyperlink" Target="http://go.microsoft.com/?linkid=9840733" TargetMode="External"/><Relationship Id="rId164" Type="http://schemas.openxmlformats.org/officeDocument/2006/relationships/hyperlink" Target="https://docs.microsoft.com/en-us/microsoftteams/audio-conferencing-in-office-365" TargetMode="External"/><Relationship Id="rId169" Type="http://schemas.openxmlformats.org/officeDocument/2006/relationships/hyperlink" Target="http://go.microsoft.com/?linkid=9840733" TargetMode="External"/><Relationship Id="rId185" Type="http://schemas.openxmlformats.org/officeDocument/2006/relationships/header" Target="header11.xml"/><Relationship Id="rId4" Type="http://schemas.openxmlformats.org/officeDocument/2006/relationships/styles" Target="styles.xml"/><Relationship Id="rId9" Type="http://schemas.openxmlformats.org/officeDocument/2006/relationships/hyperlink" Target="https://www.microsoft.com/licensing/terms/productoffering" TargetMode="External"/><Relationship Id="rId180" Type="http://schemas.openxmlformats.org/officeDocument/2006/relationships/hyperlink" Target="http://go.microsoft.com/?linkid=9840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E4088-7AE2-451A-9527-28389287F29F}">
  <ds:schemaRefs>
    <ds:schemaRef ds:uri="http://schemas.openxmlformats.org/officeDocument/2006/bibliography"/>
  </ds:schemaRefs>
</ds:datastoreItem>
</file>

<file path=customXml/itemProps2.xml><?xml version="1.0" encoding="utf-8"?>
<ds:datastoreItem xmlns:ds="http://schemas.openxmlformats.org/officeDocument/2006/customXml" ds:itemID="{C1791212-1DFE-4D4B-86FD-507D1947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142526</Words>
  <Characters>840905</Characters>
  <Application>Microsoft Office Word</Application>
  <DocSecurity>8</DocSecurity>
  <Lines>7007</Lines>
  <Paragraphs>1962</Paragraphs>
  <ScaleCrop>false</ScaleCrop>
  <Company/>
  <LinksUpToDate>false</LinksUpToDate>
  <CharactersWithSpaces>981469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2021-11-03T07:24:00Z</dcterms:created>
  <dcterms:modified xsi:type="dcterms:W3CDTF">2021-11-03T07:24:00Z</dcterms:modified>
</cp:coreProperties>
</file>