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06" w:rsidRDefault="00415EBA">
      <w:pPr>
        <w:spacing w:after="840" w:line="259" w:lineRule="auto"/>
        <w:ind w:left="-298"/>
        <w:jc w:val="left"/>
      </w:pPr>
      <w:r>
        <w:rPr>
          <w:noProof/>
        </w:rPr>
        <w:drawing>
          <wp:inline distT="0" distB="0" distL="0" distR="0">
            <wp:extent cx="576072" cy="469526"/>
            <wp:effectExtent l="0" t="0" r="0" b="0"/>
            <wp:docPr id="1804" name="Picture 1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Picture 18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46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E06" w:rsidRDefault="00415EBA">
      <w:pPr>
        <w:spacing w:after="175" w:line="259" w:lineRule="auto"/>
        <w:ind w:left="317"/>
        <w:jc w:val="center"/>
      </w:pPr>
      <w:r>
        <w:rPr>
          <w:sz w:val="28"/>
        </w:rPr>
        <w:t>Dodatek č. ASA50001830-03</w:t>
      </w:r>
    </w:p>
    <w:p w:rsidR="00587E06" w:rsidRDefault="00415EBA">
      <w:pPr>
        <w:spacing w:after="65" w:line="240" w:lineRule="auto"/>
        <w:ind w:left="4109" w:right="701" w:hanging="2875"/>
        <w:jc w:val="left"/>
      </w:pPr>
      <w:r>
        <w:rPr>
          <w:sz w:val="28"/>
        </w:rPr>
        <w:t xml:space="preserve">ke Smlouvě o sdružených službách dodávky elektřiny pro hladinu NN ze dne </w:t>
      </w:r>
      <w:proofErr w:type="gramStart"/>
      <w:r>
        <w:rPr>
          <w:sz w:val="28"/>
        </w:rPr>
        <w:t>15.7.2019</w:t>
      </w:r>
      <w:proofErr w:type="gramEnd"/>
    </w:p>
    <w:p w:rsidR="00587E06" w:rsidRDefault="00415EBA">
      <w:pPr>
        <w:spacing w:after="750" w:line="222" w:lineRule="auto"/>
        <w:ind w:left="804" w:right="497"/>
        <w:jc w:val="center"/>
      </w:pPr>
      <w:r>
        <w:rPr>
          <w:sz w:val="18"/>
        </w:rPr>
        <w:t xml:space="preserve">uzavřené dle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50 odst. 2 zákona č. 458/2000 Sb., energetického zákona, v platném znění, a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 1746 odst. 2 zákona č. 89/2012 Sb., občanského zákoníku, v platném znění</w:t>
      </w:r>
    </w:p>
    <w:p w:rsidR="00587E06" w:rsidRDefault="00415EBA">
      <w:pPr>
        <w:spacing w:after="210"/>
        <w:ind w:right="422"/>
      </w:pPr>
      <w:r>
        <w:t>ID: EP-18780-02</w:t>
      </w:r>
    </w:p>
    <w:p w:rsidR="00587E06" w:rsidRDefault="00415EBA">
      <w:pPr>
        <w:spacing w:after="231"/>
        <w:ind w:right="422"/>
      </w:pPr>
      <w:r>
        <w:t>mezi</w:t>
      </w:r>
    </w:p>
    <w:p w:rsidR="00587E06" w:rsidRDefault="00415EBA">
      <w:pPr>
        <w:ind w:left="782" w:right="422"/>
      </w:pPr>
      <w:r>
        <w:t xml:space="preserve">Obchodníkem: </w:t>
      </w:r>
      <w:proofErr w:type="spellStart"/>
      <w:r>
        <w:t>Amper</w:t>
      </w:r>
      <w:proofErr w:type="spellEnd"/>
      <w:r>
        <w:t xml:space="preserve"> Market, a.s.</w:t>
      </w:r>
    </w:p>
    <w:p w:rsidR="00587E06" w:rsidRDefault="00415EBA">
      <w:pPr>
        <w:ind w:left="2135" w:right="2683"/>
      </w:pPr>
      <w:r>
        <w:t>Se sídlem: Na Poříčí 1046/24, N</w:t>
      </w:r>
      <w:r>
        <w:t xml:space="preserve">ové Město, 110 OO Praha 1 </w:t>
      </w:r>
      <w:proofErr w:type="spellStart"/>
      <w:r>
        <w:t>lč</w:t>
      </w:r>
      <w:proofErr w:type="spellEnd"/>
      <w:r>
        <w:t>: 24128376 DIČ: CZ24128376</w:t>
      </w:r>
    </w:p>
    <w:p w:rsidR="00587E06" w:rsidRDefault="00415EBA">
      <w:pPr>
        <w:spacing w:after="96"/>
        <w:ind w:left="2135" w:right="422"/>
      </w:pPr>
      <w:r>
        <w:t xml:space="preserve">Zapsaný v obch. </w:t>
      </w:r>
      <w:proofErr w:type="gramStart"/>
      <w:r>
        <w:t>rejstříku</w:t>
      </w:r>
      <w:proofErr w:type="gramEnd"/>
      <w:r>
        <w:t xml:space="preserve"> vedeném Městským soudem v Praze, odd. B, </w:t>
      </w:r>
      <w:proofErr w:type="spellStart"/>
      <w:r>
        <w:t>vl</w:t>
      </w:r>
      <w:proofErr w:type="spellEnd"/>
      <w:r>
        <w:t xml:space="preserve">. 17267 Zastoupený na základě plné moci Ing. Viliamem </w:t>
      </w:r>
      <w:proofErr w:type="spellStart"/>
      <w:r>
        <w:t>Gráczem</w:t>
      </w:r>
      <w:proofErr w:type="spellEnd"/>
      <w:r>
        <w:t xml:space="preserve"> nebo Ing. Liborem Holubem Číslo účtu: uvedené vždy na příslušných daňo</w:t>
      </w:r>
      <w:r>
        <w:t xml:space="preserve">vých dokladech (faktura, záloh. </w:t>
      </w:r>
      <w:proofErr w:type="gramStart"/>
      <w:r>
        <w:t>kalendář</w:t>
      </w:r>
      <w:proofErr w:type="gramEnd"/>
      <w:r>
        <w:t>) číslo licence: 141118584</w:t>
      </w:r>
    </w:p>
    <w:p w:rsidR="00587E06" w:rsidRDefault="00415EBA">
      <w:pPr>
        <w:spacing w:after="72"/>
        <w:ind w:left="2135" w:right="422"/>
      </w:pPr>
      <w:r>
        <w:t>Zákaznická linka: 800 701 313, e-mail: info@ampermarket.cz</w:t>
      </w:r>
    </w:p>
    <w:p w:rsidR="00587E06" w:rsidRDefault="00415EBA">
      <w:pPr>
        <w:ind w:left="2135" w:right="422"/>
      </w:pPr>
      <w:r>
        <w:t xml:space="preserve">Kontaktní osoba: Dagmar </w:t>
      </w:r>
      <w:proofErr w:type="spellStart"/>
      <w:r>
        <w:t>Laudová</w:t>
      </w:r>
      <w:proofErr w:type="spellEnd"/>
    </w:p>
    <w:p w:rsidR="00587E06" w:rsidRDefault="00415EBA">
      <w:pPr>
        <w:ind w:left="2135" w:right="422"/>
      </w:pPr>
      <w:r>
        <w:t>Kontaktní e-mail: laudova@ampermarket.cz</w:t>
      </w:r>
    </w:p>
    <w:p w:rsidR="00587E06" w:rsidRDefault="00415EBA">
      <w:pPr>
        <w:spacing w:after="241"/>
        <w:ind w:left="2135" w:right="422"/>
      </w:pPr>
      <w:r>
        <w:t>Kontaktní telefon: 797 870 716</w:t>
      </w:r>
    </w:p>
    <w:p w:rsidR="00587E06" w:rsidRDefault="00415EBA">
      <w:pPr>
        <w:spacing w:after="211"/>
        <w:ind w:left="2135" w:right="422"/>
      </w:pPr>
      <w:r>
        <w:t>(dále jen jako „Obchodník”)</w:t>
      </w:r>
    </w:p>
    <w:p w:rsidR="00587E06" w:rsidRDefault="00415EBA">
      <w:pPr>
        <w:spacing w:after="199" w:line="259" w:lineRule="auto"/>
        <w:ind w:left="778"/>
        <w:jc w:val="left"/>
      </w:pPr>
      <w:r>
        <w:rPr>
          <w:sz w:val="24"/>
        </w:rPr>
        <w:t>a</w:t>
      </w:r>
    </w:p>
    <w:p w:rsidR="00587E06" w:rsidRDefault="00415EBA">
      <w:pPr>
        <w:ind w:left="2136" w:right="3509" w:hanging="1358"/>
      </w:pPr>
      <w:r>
        <w:t xml:space="preserve">Zákazníkem: Městský obvod Liberec — Vratislavice nad Nisou Se sídlem: Tanvaldská 50, 463 11 Liberec 30 </w:t>
      </w:r>
      <w:proofErr w:type="spellStart"/>
      <w:r>
        <w:t>lč</w:t>
      </w:r>
      <w:proofErr w:type="spellEnd"/>
      <w:r>
        <w:t>: 00262978 DIČ: CZ00262978</w:t>
      </w:r>
    </w:p>
    <w:p w:rsidR="00587E06" w:rsidRDefault="00415EBA">
      <w:pPr>
        <w:spacing w:after="79"/>
        <w:ind w:left="2135" w:right="2683"/>
      </w:pPr>
      <w:r>
        <w:t>Zastoupený: Pavlem Podlipným, na základě plné moci číslo účtu: 0984943369/0800</w:t>
      </w:r>
    </w:p>
    <w:p w:rsidR="00587E06" w:rsidRDefault="00415EBA">
      <w:pPr>
        <w:ind w:left="2135" w:right="422"/>
      </w:pPr>
      <w:r>
        <w:t>Kontaktní osoba</w:t>
      </w:r>
      <w:r>
        <w:t>: Pavel Podlipný</w:t>
      </w:r>
    </w:p>
    <w:p w:rsidR="00587E06" w:rsidRDefault="00415EBA">
      <w:pPr>
        <w:spacing w:after="217"/>
        <w:ind w:left="2135" w:right="2683"/>
      </w:pPr>
      <w:r>
        <w:t>Kontaktní e-mail: podlipny.pavel@vratislavice.cz Kontaktní telefon: 482 428 820, 774 774 601</w:t>
      </w:r>
    </w:p>
    <w:p w:rsidR="00587E06" w:rsidRDefault="00415EBA">
      <w:pPr>
        <w:spacing w:after="610"/>
        <w:ind w:left="2135" w:right="422"/>
      </w:pPr>
      <w:r>
        <w:t>(dále jen jako „Zákazník”)</w:t>
      </w:r>
    </w:p>
    <w:p w:rsidR="00587E06" w:rsidRDefault="00415EBA">
      <w:pPr>
        <w:spacing w:after="1075"/>
        <w:ind w:left="2135" w:right="422"/>
      </w:pPr>
      <w:r>
        <w:t>(společně jako „Smluvní strany”)</w:t>
      </w:r>
    </w:p>
    <w:p w:rsidR="00587E06" w:rsidRDefault="00415EBA">
      <w:pPr>
        <w:tabs>
          <w:tab w:val="center" w:pos="1382"/>
          <w:tab w:val="center" w:pos="4678"/>
          <w:tab w:val="center" w:pos="7658"/>
        </w:tabs>
        <w:spacing w:after="3" w:line="259" w:lineRule="auto"/>
        <w:ind w:left="-15"/>
        <w:jc w:val="left"/>
      </w:pPr>
      <w:r>
        <w:rPr>
          <w:sz w:val="16"/>
        </w:rPr>
        <w:lastRenderedPageBreak/>
        <w:t xml:space="preserve">l z </w:t>
      </w:r>
      <w:r>
        <w:rPr>
          <w:sz w:val="16"/>
        </w:rPr>
        <w:tab/>
      </w:r>
      <w:proofErr w:type="spellStart"/>
      <w:r>
        <w:rPr>
          <w:sz w:val="16"/>
        </w:rPr>
        <w:t>Amper</w:t>
      </w:r>
      <w:proofErr w:type="spellEnd"/>
      <w:r>
        <w:rPr>
          <w:sz w:val="16"/>
        </w:rPr>
        <w:t xml:space="preserve"> Market, a. s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zák. linka: +420 800 701 313</w:t>
      </w:r>
      <w:r>
        <w:rPr>
          <w:sz w:val="16"/>
        </w:rPr>
        <w:tab/>
      </w:r>
      <w:proofErr w:type="spellStart"/>
      <w:r>
        <w:rPr>
          <w:sz w:val="16"/>
        </w:rPr>
        <w:t>It</w:t>
      </w:r>
      <w:proofErr w:type="spellEnd"/>
      <w:r>
        <w:rPr>
          <w:sz w:val="16"/>
        </w:rPr>
        <w:t>: 241 28 376, DIC: CZ241 28 37</w:t>
      </w:r>
      <w:r>
        <w:rPr>
          <w:sz w:val="16"/>
        </w:rPr>
        <w:t>6</w:t>
      </w:r>
    </w:p>
    <w:p w:rsidR="00587E06" w:rsidRDefault="00415EBA">
      <w:pPr>
        <w:tabs>
          <w:tab w:val="center" w:pos="1800"/>
          <w:tab w:val="center" w:pos="4474"/>
          <w:tab w:val="center" w:pos="7267"/>
        </w:tabs>
        <w:spacing w:after="3" w:line="259" w:lineRule="auto"/>
        <w:ind w:left="0"/>
        <w:jc w:val="left"/>
      </w:pPr>
      <w:r>
        <w:rPr>
          <w:sz w:val="16"/>
        </w:rPr>
        <w:tab/>
        <w:t>Na Poříčí 1046/24, 110 OO Praha 1</w:t>
      </w:r>
      <w:r>
        <w:rPr>
          <w:sz w:val="16"/>
        </w:rPr>
        <w:tab/>
        <w:t>info@ampermarket.cz</w:t>
      </w:r>
      <w:r>
        <w:rPr>
          <w:sz w:val="16"/>
        </w:rPr>
        <w:tab/>
        <w:t>www.ampermarket.cz</w:t>
      </w:r>
    </w:p>
    <w:p w:rsidR="00587E06" w:rsidRDefault="00415EBA">
      <w:pPr>
        <w:spacing w:after="804" w:line="259" w:lineRule="auto"/>
        <w:ind w:left="-245"/>
        <w:jc w:val="left"/>
      </w:pPr>
      <w:r>
        <w:rPr>
          <w:noProof/>
        </w:rPr>
        <w:drawing>
          <wp:inline distT="0" distB="0" distL="0" distR="0">
            <wp:extent cx="576072" cy="466477"/>
            <wp:effectExtent l="0" t="0" r="0" b="0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4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06" w:rsidRDefault="00415EBA">
      <w:pPr>
        <w:numPr>
          <w:ilvl w:val="0"/>
          <w:numId w:val="1"/>
        </w:numPr>
        <w:spacing w:after="202"/>
        <w:ind w:right="422" w:hanging="341"/>
      </w:pPr>
      <w:r>
        <w:t>Smluvní strany uzavřely shora označenou smlouvu, jejímž předmětem je závazek Obchodníka dodávat elektřinu Zákazníkovi a poskytovat související služby.</w:t>
      </w:r>
    </w:p>
    <w:p w:rsidR="00587E06" w:rsidRDefault="00415EBA">
      <w:pPr>
        <w:numPr>
          <w:ilvl w:val="0"/>
          <w:numId w:val="1"/>
        </w:numPr>
        <w:spacing w:after="222"/>
        <w:ind w:right="422" w:hanging="341"/>
      </w:pPr>
      <w:r>
        <w:t>Smluvní strany se tímto dohodly na prodloužení platnosti a účinnosti smlouvy (ve znění jejich dodatků, pokud byly uzavřeny), a to tak, že smlouva se prodlužuje na dobu neurčitou.</w:t>
      </w:r>
    </w:p>
    <w:p w:rsidR="00587E06" w:rsidRDefault="00415EBA">
      <w:pPr>
        <w:numPr>
          <w:ilvl w:val="0"/>
          <w:numId w:val="1"/>
        </w:numPr>
        <w:spacing w:after="703"/>
        <w:ind w:right="422" w:hanging="341"/>
      </w:pPr>
      <w:r>
        <w:t>Smluvní strany se dále dohodly na změně ceny za plnění dle shora označené sml</w:t>
      </w:r>
      <w:r>
        <w:t xml:space="preserve">ouvy. Smluvní strany se dohodly, že s účinností od </w:t>
      </w:r>
      <w:proofErr w:type="gramStart"/>
      <w:r>
        <w:t>01.11.2021</w:t>
      </w:r>
      <w:proofErr w:type="gramEnd"/>
      <w:r>
        <w:t xml:space="preserve"> se sjednává následující cena za sdružené služby dodávky elektřiny:</w:t>
      </w:r>
    </w:p>
    <w:p w:rsidR="00587E06" w:rsidRDefault="00415EBA">
      <w:pPr>
        <w:spacing w:after="0" w:line="259" w:lineRule="auto"/>
        <w:ind w:left="768" w:hanging="10"/>
        <w:jc w:val="center"/>
      </w:pPr>
      <w:r>
        <w:t>Cena a platební podmínky</w:t>
      </w:r>
    </w:p>
    <w:p w:rsidR="00587E06" w:rsidRDefault="00415EBA">
      <w:pPr>
        <w:numPr>
          <w:ilvl w:val="0"/>
          <w:numId w:val="2"/>
        </w:numPr>
        <w:spacing w:after="98"/>
        <w:ind w:right="422" w:hanging="341"/>
      </w:pPr>
      <w:r>
        <w:t>Zákazník sjednává produkt A++ (tj. ceny odvozené od krátkodobého denního trhu OTE).</w:t>
      </w:r>
    </w:p>
    <w:p w:rsidR="00587E06" w:rsidRDefault="00415EBA">
      <w:pPr>
        <w:numPr>
          <w:ilvl w:val="0"/>
          <w:numId w:val="2"/>
        </w:numPr>
        <w:spacing w:after="104"/>
        <w:ind w:right="422" w:hanging="341"/>
      </w:pPr>
      <w:r>
        <w:t>Cena za dodávku si</w:t>
      </w:r>
      <w:r>
        <w:t>lové elektřiny je smluvní a sestává se ze součtu Ceny komodity a Ceny za služby zprostředkování obchodu:</w:t>
      </w:r>
    </w:p>
    <w:p w:rsidR="00587E06" w:rsidRDefault="00415EBA">
      <w:pPr>
        <w:spacing w:after="249"/>
        <w:ind w:left="1162" w:right="422"/>
      </w:pPr>
      <w:r>
        <w:t>Cena komodity se sjednává pro každou hodinu dodávky zvlášť. Cena každé hodiny se rovná ceně vzniklé obchodováním na krátkodobém denním trhu, který je o</w:t>
      </w:r>
      <w:r>
        <w:t xml:space="preserve">rganizován a </w:t>
      </w:r>
      <w:proofErr w:type="spellStart"/>
      <w:r>
        <w:t>zaystován</w:t>
      </w:r>
      <w:proofErr w:type="spellEnd"/>
      <w:r>
        <w:t xml:space="preserve"> operátorem trhu OTE a.s. (dále jen „OTE”). Výše hodinových cen je publikována na webové stránce OTE - </w:t>
      </w:r>
      <w:r>
        <w:rPr>
          <w:u w:val="single" w:color="000000"/>
        </w:rPr>
        <w:t>http://www.ote-cr.cz/kratkodobe-trhy/elektrina/denni-trh</w:t>
      </w:r>
      <w:r>
        <w:t xml:space="preserve">/ a to v měně EUR za jednotku </w:t>
      </w:r>
      <w:proofErr w:type="spellStart"/>
      <w:r>
        <w:t>MWh</w:t>
      </w:r>
      <w:proofErr w:type="spellEnd"/>
      <w:r>
        <w:t>. Cena jednotlivých hodinových cen komodit</w:t>
      </w:r>
      <w:r>
        <w:t>y se přepočítává na CZK kurzem střed devizového trhu vyhlašovaným ČNB platným pro daný den. Výsledná fakturovaná celková Jednotková cena komodity v CZK/</w:t>
      </w:r>
      <w:proofErr w:type="spellStart"/>
      <w:r>
        <w:t>MWh</w:t>
      </w:r>
      <w:proofErr w:type="spellEnd"/>
      <w:r>
        <w:t xml:space="preserve"> za příslušné fakturační období je určena jako součet jednotlivých součinů spotřeby silové elektřiny </w:t>
      </w:r>
      <w:r>
        <w:t xml:space="preserve">v </w:t>
      </w:r>
      <w:proofErr w:type="spellStart"/>
      <w:r>
        <w:t>MWh</w:t>
      </w:r>
      <w:proofErr w:type="spellEnd"/>
      <w:r>
        <w:t xml:space="preserve"> během fakturované hodiny a ceny CZK/</w:t>
      </w:r>
      <w:proofErr w:type="spellStart"/>
      <w:r>
        <w:t>MWh</w:t>
      </w:r>
      <w:proofErr w:type="spellEnd"/>
      <w:r>
        <w:t xml:space="preserve"> silové elektřiny fakturované hodiny dosažené obchodováním na denním trhu zajišťovaným OTE, a. s., dělený celkovou spotřebou silové elektřiny za fakturované období v </w:t>
      </w:r>
      <w:proofErr w:type="spellStart"/>
      <w:r>
        <w:t>MWh</w:t>
      </w:r>
      <w:proofErr w:type="spellEnd"/>
      <w:r>
        <w:t>. Vyjádřeno vzorcem:</w:t>
      </w:r>
    </w:p>
    <w:p w:rsidR="00587E06" w:rsidRDefault="00415EBA">
      <w:pPr>
        <w:spacing w:after="250" w:line="259" w:lineRule="auto"/>
        <w:ind w:left="3936"/>
        <w:jc w:val="left"/>
      </w:pPr>
      <w:r>
        <w:rPr>
          <w:noProof/>
        </w:rPr>
        <w:drawing>
          <wp:inline distT="0" distB="0" distL="0" distR="0">
            <wp:extent cx="1258824" cy="341473"/>
            <wp:effectExtent l="0" t="0" r="0" b="0"/>
            <wp:docPr id="4550" name="Picture 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" name="Picture 45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06" w:rsidRDefault="00415EBA">
      <w:pPr>
        <w:spacing w:after="209"/>
        <w:ind w:left="1661" w:right="422"/>
      </w:pPr>
      <w:r>
        <w:t>kde:</w:t>
      </w:r>
    </w:p>
    <w:p w:rsidR="00587E06" w:rsidRDefault="00415EBA">
      <w:pPr>
        <w:spacing w:after="183"/>
        <w:ind w:left="1661" w:right="422"/>
      </w:pPr>
      <w:proofErr w:type="spellStart"/>
      <w:r>
        <w:t>Fc</w:t>
      </w:r>
      <w:proofErr w:type="spellEnd"/>
      <w:r>
        <w:t xml:space="preserve"> Fakturovaná jednotková cena v CZK/</w:t>
      </w:r>
      <w:proofErr w:type="spellStart"/>
      <w:r>
        <w:t>MWh</w:t>
      </w:r>
      <w:proofErr w:type="spellEnd"/>
    </w:p>
    <w:p w:rsidR="00587E06" w:rsidRDefault="00415EBA">
      <w:pPr>
        <w:spacing w:after="190"/>
        <w:ind w:left="1656" w:right="422"/>
      </w:pPr>
      <w:r>
        <w:t>C Cena CZK/</w:t>
      </w:r>
      <w:proofErr w:type="spellStart"/>
      <w:r>
        <w:t>MWh</w:t>
      </w:r>
      <w:proofErr w:type="spellEnd"/>
      <w:r>
        <w:t xml:space="preserve"> silové elektřiny fakturované hodiny dosažená na DT OTE</w:t>
      </w:r>
    </w:p>
    <w:p w:rsidR="00587E06" w:rsidRDefault="00415EBA">
      <w:pPr>
        <w:spacing w:line="404" w:lineRule="auto"/>
        <w:ind w:left="1651" w:right="2688"/>
      </w:pPr>
      <w:r>
        <w:t xml:space="preserve">S Spotřeba silové elektřiny v </w:t>
      </w:r>
      <w:proofErr w:type="spellStart"/>
      <w:r>
        <w:t>MWh</w:t>
      </w:r>
      <w:proofErr w:type="spellEnd"/>
      <w:r>
        <w:t xml:space="preserve"> během fakturované hodiny d Index fakturovaného dne (1-31) h Index fakturované hodiny daného dne (0-24)</w:t>
      </w:r>
    </w:p>
    <w:p w:rsidR="00587E06" w:rsidRDefault="00415EBA">
      <w:pPr>
        <w:spacing w:after="216"/>
        <w:ind w:left="1651" w:right="422"/>
      </w:pPr>
      <w:proofErr w:type="spellStart"/>
      <w:r>
        <w:lastRenderedPageBreak/>
        <w:t>Sc</w:t>
      </w:r>
      <w:proofErr w:type="spellEnd"/>
      <w:r>
        <w:t xml:space="preserve"> Celko</w:t>
      </w:r>
      <w:r>
        <w:t xml:space="preserve">vá spotřeba silové elektřiny za fakturované období v </w:t>
      </w:r>
      <w:proofErr w:type="spellStart"/>
      <w:r>
        <w:t>MWh</w:t>
      </w:r>
      <w:proofErr w:type="spellEnd"/>
    </w:p>
    <w:p w:rsidR="00587E06" w:rsidRDefault="00415EBA">
      <w:pPr>
        <w:spacing w:after="69"/>
        <w:ind w:left="1243" w:right="422"/>
      </w:pPr>
      <w:r>
        <w:t xml:space="preserve">Cena za služby zprostředkování obchodu se sjednává dohodou ve výši 90,00 CZK za Obchodníkem dodanou a Zákazníkem spotřebovanou 1 </w:t>
      </w:r>
      <w:proofErr w:type="spellStart"/>
      <w:r>
        <w:t>MWh</w:t>
      </w:r>
      <w:proofErr w:type="spellEnd"/>
      <w:r>
        <w:t>.</w:t>
      </w:r>
    </w:p>
    <w:p w:rsidR="00587E06" w:rsidRDefault="00415EBA">
      <w:pPr>
        <w:spacing w:after="225"/>
        <w:ind w:left="1243" w:right="422"/>
      </w:pPr>
      <w:r>
        <w:t>Stálý plat je u silové elektřiny stanoven na 2 CZK za den za odbě</w:t>
      </w:r>
      <w:r>
        <w:t>rné místo.</w:t>
      </w:r>
    </w:p>
    <w:p w:rsidR="00587E06" w:rsidRDefault="00415EBA">
      <w:pPr>
        <w:tabs>
          <w:tab w:val="center" w:pos="9137"/>
        </w:tabs>
        <w:spacing w:after="3" w:line="259" w:lineRule="auto"/>
        <w:ind w:left="-15"/>
        <w:jc w:val="left"/>
      </w:pPr>
      <w:r>
        <w:rPr>
          <w:sz w:val="16"/>
        </w:rPr>
        <w:t xml:space="preserve">2 z </w:t>
      </w:r>
      <w:r>
        <w:rPr>
          <w:sz w:val="16"/>
        </w:rPr>
        <w:tab/>
        <w:t>v19-10</w:t>
      </w:r>
    </w:p>
    <w:p w:rsidR="00587E06" w:rsidRDefault="00415EBA">
      <w:pPr>
        <w:spacing w:after="831" w:line="259" w:lineRule="auto"/>
        <w:ind w:left="-254"/>
        <w:jc w:val="left"/>
      </w:pPr>
      <w:r>
        <w:rPr>
          <w:noProof/>
        </w:rPr>
        <w:drawing>
          <wp:inline distT="0" distB="0" distL="0" distR="0">
            <wp:extent cx="576072" cy="469526"/>
            <wp:effectExtent l="0" t="0" r="0" b="0"/>
            <wp:docPr id="6664" name="Picture 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" name="Picture 66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46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06" w:rsidRDefault="00415EBA">
      <w:pPr>
        <w:numPr>
          <w:ilvl w:val="0"/>
          <w:numId w:val="3"/>
        </w:numPr>
        <w:spacing w:after="244" w:line="259" w:lineRule="auto"/>
        <w:ind w:left="1167" w:right="422" w:hanging="346"/>
      </w:pPr>
      <w:r>
        <w:t xml:space="preserve">Předpokládaná roční spotřeba tímto dodatkem prodlužovaných odběrných míst: 911 </w:t>
      </w:r>
      <w:proofErr w:type="spellStart"/>
      <w:r>
        <w:t>MWh</w:t>
      </w:r>
      <w:proofErr w:type="spellEnd"/>
      <w:r>
        <w:t>.</w:t>
      </w:r>
    </w:p>
    <w:p w:rsidR="00587E06" w:rsidRDefault="00415EBA">
      <w:pPr>
        <w:numPr>
          <w:ilvl w:val="0"/>
          <w:numId w:val="3"/>
        </w:numPr>
        <w:spacing w:after="249"/>
        <w:ind w:left="1167" w:right="422" w:hanging="346"/>
      </w:pPr>
      <w:r>
        <w:t>Ostatní ujednání smlouvy zůstávají tímto dodatkem nedotčena.</w:t>
      </w:r>
    </w:p>
    <w:p w:rsidR="00587E06" w:rsidRDefault="00415EBA">
      <w:pPr>
        <w:numPr>
          <w:ilvl w:val="0"/>
          <w:numId w:val="3"/>
        </w:numPr>
        <w:spacing w:after="848"/>
        <w:ind w:left="1167" w:right="422" w:hanging="346"/>
      </w:pPr>
      <w:r>
        <w:t>Smluvní strany prohlašují, že toto ujednání vyjadřuje jejich svobodnou a skutečnou vůli, a na důkaz tohoto připojují k dodatku své podpisy.</w:t>
      </w:r>
    </w:p>
    <w:p w:rsidR="00587E06" w:rsidRDefault="00415EBA">
      <w:pPr>
        <w:spacing w:after="0" w:line="259" w:lineRule="auto"/>
        <w:ind w:left="1517" w:right="1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957072</wp:posOffset>
            </wp:positionH>
            <wp:positionV relativeFrom="paragraph">
              <wp:posOffset>-24390</wp:posOffset>
            </wp:positionV>
            <wp:extent cx="1679448" cy="1621999"/>
            <wp:effectExtent l="0" t="0" r="0" b="0"/>
            <wp:wrapSquare wrapText="bothSides"/>
            <wp:docPr id="10661" name="Picture 10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1" name="Picture 106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1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240280" cy="1896397"/>
            <wp:effectExtent l="0" t="0" r="0" b="0"/>
            <wp:docPr id="10659" name="Picture 10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" name="Picture 106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89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MĚSTS ' OBVOD LIBEREC</w:t>
      </w:r>
    </w:p>
    <w:p w:rsidR="00587E06" w:rsidRDefault="00415EBA">
      <w:pPr>
        <w:spacing w:after="0" w:line="259" w:lineRule="auto"/>
        <w:ind w:left="10" w:right="-15" w:hanging="10"/>
        <w:jc w:val="right"/>
      </w:pPr>
      <w:r>
        <w:rPr>
          <w:sz w:val="18"/>
        </w:rPr>
        <w:t>VRATISLAVICE NAD NISOU</w:t>
      </w:r>
    </w:p>
    <w:p w:rsidR="00587E06" w:rsidRDefault="00415EBA">
      <w:pPr>
        <w:spacing w:after="0" w:line="259" w:lineRule="auto"/>
        <w:ind w:left="10" w:right="-15" w:hanging="10"/>
        <w:jc w:val="right"/>
      </w:pPr>
      <w:r>
        <w:rPr>
          <w:sz w:val="18"/>
        </w:rPr>
        <w:t>Tanvaldská 50, 463 11 Liberec 30</w:t>
      </w:r>
    </w:p>
    <w:p w:rsidR="00587E06" w:rsidRDefault="00415EBA">
      <w:pPr>
        <w:pStyle w:val="Nadpis1"/>
      </w:pPr>
      <w:r>
        <w:lastRenderedPageBreak/>
        <w:t>IC 00262978</w:t>
      </w:r>
    </w:p>
    <w:p w:rsidR="00587E06" w:rsidRDefault="00415EBA">
      <w:pPr>
        <w:tabs>
          <w:tab w:val="center" w:pos="9120"/>
        </w:tabs>
        <w:spacing w:after="0" w:line="259" w:lineRule="auto"/>
        <w:ind w:left="0"/>
        <w:jc w:val="left"/>
      </w:pPr>
      <w:r>
        <w:rPr>
          <w:sz w:val="18"/>
        </w:rPr>
        <w:t xml:space="preserve">3 z </w:t>
      </w:r>
      <w:r>
        <w:rPr>
          <w:sz w:val="18"/>
        </w:rPr>
        <w:tab/>
        <w:t>v19A0</w:t>
      </w:r>
    </w:p>
    <w:p w:rsidR="00587E06" w:rsidRDefault="00587E06">
      <w:pPr>
        <w:sectPr w:rsidR="00587E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4"/>
          <w:pgMar w:top="571" w:right="898" w:bottom="771" w:left="1214" w:header="1157" w:footer="979" w:gutter="0"/>
          <w:cols w:space="708"/>
        </w:sectPr>
      </w:pPr>
    </w:p>
    <w:p w:rsidR="00587E06" w:rsidRDefault="00415EBA">
      <w:pPr>
        <w:spacing w:after="0" w:line="259" w:lineRule="auto"/>
        <w:ind w:left="-1440" w:right="10464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7E0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BA" w:rsidRDefault="00415EBA">
      <w:pPr>
        <w:spacing w:after="0" w:line="240" w:lineRule="auto"/>
      </w:pPr>
      <w:r>
        <w:separator/>
      </w:r>
    </w:p>
  </w:endnote>
  <w:endnote w:type="continuationSeparator" w:id="0">
    <w:p w:rsidR="00415EBA" w:rsidRDefault="0041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415EBA">
    <w:pPr>
      <w:tabs>
        <w:tab w:val="center" w:pos="271"/>
      </w:tabs>
      <w:spacing w:after="0" w:line="259" w:lineRule="auto"/>
      <w:ind w:left="-571"/>
      <w:jc w:val="left"/>
    </w:pPr>
    <w:r>
      <w:rPr>
        <w:sz w:val="18"/>
      </w:rPr>
      <w:t xml:space="preserve">Stránka </w:t>
    </w:r>
    <w:r>
      <w:rPr>
        <w:sz w:val="18"/>
      </w:rPr>
      <w:tab/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415EBA">
    <w:pPr>
      <w:tabs>
        <w:tab w:val="center" w:pos="271"/>
      </w:tabs>
      <w:spacing w:after="0" w:line="259" w:lineRule="auto"/>
      <w:ind w:left="-571"/>
      <w:jc w:val="left"/>
    </w:pPr>
    <w:r>
      <w:rPr>
        <w:sz w:val="18"/>
      </w:rPr>
      <w:t xml:space="preserve">Stránka </w:t>
    </w:r>
    <w:r>
      <w:rPr>
        <w:sz w:val="18"/>
      </w:rPr>
      <w:tab/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415EBA">
    <w:pPr>
      <w:tabs>
        <w:tab w:val="center" w:pos="271"/>
      </w:tabs>
      <w:spacing w:after="0" w:line="259" w:lineRule="auto"/>
      <w:ind w:left="-571"/>
      <w:jc w:val="left"/>
    </w:pPr>
    <w:r>
      <w:rPr>
        <w:sz w:val="18"/>
      </w:rPr>
      <w:t xml:space="preserve">Stránka </w:t>
    </w:r>
    <w:r>
      <w:rPr>
        <w:sz w:val="18"/>
      </w:rPr>
      <w:tab/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587E06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587E06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587E06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BA" w:rsidRDefault="00415EBA">
      <w:pPr>
        <w:spacing w:after="0" w:line="240" w:lineRule="auto"/>
      </w:pPr>
      <w:r>
        <w:separator/>
      </w:r>
    </w:p>
  </w:footnote>
  <w:footnote w:type="continuationSeparator" w:id="0">
    <w:p w:rsidR="00415EBA" w:rsidRDefault="0041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415EBA">
    <w:pPr>
      <w:spacing w:after="0" w:line="259" w:lineRule="auto"/>
      <w:ind w:left="778"/>
      <w:jc w:val="left"/>
    </w:pPr>
    <w:proofErr w:type="spellStart"/>
    <w:r>
      <w:rPr>
        <w:sz w:val="48"/>
      </w:rPr>
      <w:t>Amper</w:t>
    </w:r>
    <w:proofErr w:type="spellEnd"/>
    <w:r>
      <w:rPr>
        <w:sz w:val="48"/>
      </w:rPr>
      <w:t xml:space="preserve"> </w:t>
    </w:r>
    <w:r>
      <w:rPr>
        <w:sz w:val="46"/>
      </w:rPr>
      <w:t>Market</w:t>
    </w:r>
  </w:p>
  <w:p w:rsidR="00587E06" w:rsidRDefault="00415EBA">
    <w:pPr>
      <w:spacing w:after="0" w:line="259" w:lineRule="auto"/>
      <w:ind w:left="778"/>
      <w:jc w:val="left"/>
    </w:pPr>
    <w:r>
      <w:t xml:space="preserve">Skupina Bohemia </w:t>
    </w:r>
    <w:proofErr w:type="spellStart"/>
    <w:r>
      <w:t>Energy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415EBA">
    <w:pPr>
      <w:spacing w:after="0" w:line="259" w:lineRule="auto"/>
      <w:ind w:left="778"/>
      <w:jc w:val="left"/>
    </w:pPr>
    <w:proofErr w:type="spellStart"/>
    <w:r>
      <w:rPr>
        <w:sz w:val="48"/>
      </w:rPr>
      <w:t>Amper</w:t>
    </w:r>
    <w:proofErr w:type="spellEnd"/>
    <w:r>
      <w:rPr>
        <w:sz w:val="48"/>
      </w:rPr>
      <w:t xml:space="preserve"> </w:t>
    </w:r>
    <w:r>
      <w:rPr>
        <w:sz w:val="46"/>
      </w:rPr>
      <w:t>Market</w:t>
    </w:r>
  </w:p>
  <w:p w:rsidR="00587E06" w:rsidRDefault="00415EBA">
    <w:pPr>
      <w:spacing w:after="0" w:line="259" w:lineRule="auto"/>
      <w:ind w:left="778"/>
      <w:jc w:val="left"/>
    </w:pPr>
    <w:r>
      <w:t xml:space="preserve">Skupina Bohemia </w:t>
    </w:r>
    <w:proofErr w:type="spellStart"/>
    <w:r>
      <w:t>Energy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415EBA">
    <w:pPr>
      <w:spacing w:after="0" w:line="259" w:lineRule="auto"/>
      <w:ind w:left="778"/>
      <w:jc w:val="left"/>
    </w:pPr>
    <w:proofErr w:type="spellStart"/>
    <w:r>
      <w:rPr>
        <w:sz w:val="48"/>
      </w:rPr>
      <w:t>Amper</w:t>
    </w:r>
    <w:proofErr w:type="spellEnd"/>
    <w:r>
      <w:rPr>
        <w:sz w:val="48"/>
      </w:rPr>
      <w:t xml:space="preserve"> </w:t>
    </w:r>
    <w:r>
      <w:rPr>
        <w:sz w:val="46"/>
      </w:rPr>
      <w:t>Market</w:t>
    </w:r>
  </w:p>
  <w:p w:rsidR="00587E06" w:rsidRDefault="00415EBA">
    <w:pPr>
      <w:spacing w:after="0" w:line="259" w:lineRule="auto"/>
      <w:ind w:left="778"/>
      <w:jc w:val="left"/>
    </w:pPr>
    <w:r>
      <w:t xml:space="preserve">Skupina Bohemia </w:t>
    </w:r>
    <w:proofErr w:type="spellStart"/>
    <w:r>
      <w:t>Energy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587E06">
    <w:pPr>
      <w:spacing w:after="160" w:line="259" w:lineRule="auto"/>
      <w:ind w:lef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587E06">
    <w:pPr>
      <w:spacing w:after="160" w:line="259" w:lineRule="auto"/>
      <w:ind w:lef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06" w:rsidRDefault="00587E06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C11"/>
    <w:multiLevelType w:val="hybridMultilevel"/>
    <w:tmpl w:val="FBF46128"/>
    <w:lvl w:ilvl="0" w:tplc="B89A5FF4">
      <w:start w:val="1"/>
      <w:numFmt w:val="decimal"/>
      <w:lvlText w:val="%1.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6C64A">
      <w:start w:val="1"/>
      <w:numFmt w:val="lowerLetter"/>
      <w:lvlText w:val="%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995E">
      <w:start w:val="1"/>
      <w:numFmt w:val="lowerRoman"/>
      <w:lvlText w:val="%3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708C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ABB66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037DA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6E5E0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EE3BE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E28E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A5548"/>
    <w:multiLevelType w:val="hybridMultilevel"/>
    <w:tmpl w:val="EF8EA400"/>
    <w:lvl w:ilvl="0" w:tplc="1F1CD658">
      <w:start w:val="3"/>
      <w:numFmt w:val="decimal"/>
      <w:lvlText w:val="%1.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ACDA8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8BD34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6E0EE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E683C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A11E0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E63B2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03988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62F1A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47258"/>
    <w:multiLevelType w:val="hybridMultilevel"/>
    <w:tmpl w:val="C2CE010C"/>
    <w:lvl w:ilvl="0" w:tplc="9BDCE5DA">
      <w:start w:val="1"/>
      <w:numFmt w:val="decimal"/>
      <w:lvlText w:val="%1.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C0170">
      <w:start w:val="1"/>
      <w:numFmt w:val="lowerLetter"/>
      <w:lvlText w:val="%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AAA4A">
      <w:start w:val="1"/>
      <w:numFmt w:val="lowerRoman"/>
      <w:lvlText w:val="%3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46540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E9762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2B76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ED926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C036C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67B9C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6"/>
    <w:rsid w:val="00415EBA"/>
    <w:rsid w:val="00587E06"/>
    <w:rsid w:val="00C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0ED-7398-4E49-9101-C6D37ABF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792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930"/>
      <w:ind w:right="773"/>
      <w:jc w:val="right"/>
      <w:outlineLvl w:val="0"/>
    </w:pPr>
    <w:rPr>
      <w:rFonts w:ascii="Courier New" w:eastAsia="Courier New" w:hAnsi="Courier New" w:cs="Courier New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S25C-0i21110208350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S25C-0i21110208350</dc:title>
  <dc:subject/>
  <dc:creator>Šléglová Kateřina</dc:creator>
  <cp:keywords/>
  <cp:lastModifiedBy>Šléglová Kateřina</cp:lastModifiedBy>
  <cp:revision>2</cp:revision>
  <dcterms:created xsi:type="dcterms:W3CDTF">2021-11-02T07:41:00Z</dcterms:created>
  <dcterms:modified xsi:type="dcterms:W3CDTF">2021-11-02T07:41:00Z</dcterms:modified>
</cp:coreProperties>
</file>