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97" w:rsidRDefault="004C6997" w:rsidP="004C6997">
      <w:pPr>
        <w:rPr>
          <w:szCs w:val="22"/>
        </w:rPr>
      </w:pPr>
      <w:r w:rsidRPr="0010122C">
        <w:rPr>
          <w:b/>
        </w:rPr>
        <w:t>Národní památkový ústav,</w:t>
      </w:r>
      <w:r>
        <w:rPr>
          <w:szCs w:val="22"/>
        </w:rPr>
        <w:t xml:space="preserve"> státní příspěvková organizace</w:t>
      </w:r>
    </w:p>
    <w:p w:rsidR="004C6997" w:rsidRDefault="004C6997" w:rsidP="004C6997">
      <w:pPr>
        <w:rPr>
          <w:szCs w:val="22"/>
        </w:rPr>
      </w:pPr>
      <w:r>
        <w:rPr>
          <w:szCs w:val="22"/>
        </w:rPr>
        <w:t>IČO: 75032333, DIČ: CZ75032333,</w:t>
      </w:r>
    </w:p>
    <w:p w:rsidR="004C6997" w:rsidRDefault="004C6997" w:rsidP="004C6997">
      <w:pPr>
        <w:rPr>
          <w:szCs w:val="22"/>
        </w:rPr>
      </w:pPr>
      <w:r>
        <w:rPr>
          <w:szCs w:val="22"/>
        </w:rPr>
        <w:t>se sídlem: Valdštejnské nám. 162/3, PSČ 118 01 Praha 1 – Malá Strana,</w:t>
      </w:r>
    </w:p>
    <w:p w:rsidR="004C6997" w:rsidRDefault="004C6997" w:rsidP="004C6997">
      <w:pPr>
        <w:rPr>
          <w:szCs w:val="22"/>
        </w:rPr>
      </w:pPr>
      <w:r>
        <w:rPr>
          <w:szCs w:val="22"/>
        </w:rPr>
        <w:t xml:space="preserve">zastoupen: </w:t>
      </w:r>
      <w:r w:rsidR="00202D16">
        <w:rPr>
          <w:szCs w:val="22"/>
        </w:rPr>
        <w:t>xxxxxxxxxxxxxxxxxxxxxxxx</w:t>
      </w:r>
      <w:r>
        <w:rPr>
          <w:szCs w:val="22"/>
        </w:rPr>
        <w:t xml:space="preserve"> zámku Valtice</w:t>
      </w:r>
    </w:p>
    <w:p w:rsidR="004C6997" w:rsidRDefault="004C6997" w:rsidP="004C6997">
      <w:pPr>
        <w:rPr>
          <w:szCs w:val="22"/>
        </w:rPr>
      </w:pPr>
      <w:r>
        <w:rPr>
          <w:szCs w:val="22"/>
        </w:rPr>
        <w:t>bankovní spojení: Česká národní banka, č. ú.: 500005 – 60039011/0710</w:t>
      </w:r>
    </w:p>
    <w:p w:rsidR="004C6997" w:rsidRPr="004C6997" w:rsidRDefault="004C6997" w:rsidP="004C6997">
      <w:pPr>
        <w:rPr>
          <w:szCs w:val="22"/>
          <w:highlight w:val="lightGray"/>
        </w:rPr>
      </w:pPr>
    </w:p>
    <w:p w:rsidR="004C6997" w:rsidRDefault="004C6997" w:rsidP="004C6997">
      <w:pPr>
        <w:rPr>
          <w:szCs w:val="22"/>
        </w:rPr>
      </w:pPr>
      <w:r>
        <w:rPr>
          <w:b/>
          <w:bCs/>
          <w:szCs w:val="22"/>
        </w:rPr>
        <w:t>Doručovací adresa:</w:t>
      </w:r>
    </w:p>
    <w:p w:rsidR="004C6997" w:rsidRDefault="004C6997" w:rsidP="004C6997">
      <w:pPr>
        <w:rPr>
          <w:szCs w:val="22"/>
        </w:rPr>
      </w:pPr>
      <w:r>
        <w:rPr>
          <w:szCs w:val="22"/>
        </w:rPr>
        <w:t>Národní památkový ústav, územní památková správa v Kroměříži,</w:t>
      </w:r>
    </w:p>
    <w:p w:rsidR="004C6997" w:rsidRDefault="004C6997" w:rsidP="004C6997">
      <w:pPr>
        <w:rPr>
          <w:szCs w:val="22"/>
        </w:rPr>
      </w:pPr>
      <w:r>
        <w:rPr>
          <w:szCs w:val="22"/>
        </w:rPr>
        <w:t>správa Státního zámku Valtice,</w:t>
      </w:r>
    </w:p>
    <w:p w:rsidR="004C6997" w:rsidRDefault="004C6997" w:rsidP="004C6997">
      <w:pPr>
        <w:widowControl w:val="0"/>
        <w:autoSpaceDE w:val="0"/>
        <w:autoSpaceDN w:val="0"/>
        <w:adjustRightInd w:val="0"/>
        <w:spacing w:line="225" w:lineRule="atLeast"/>
        <w:rPr>
          <w:szCs w:val="22"/>
        </w:rPr>
      </w:pPr>
      <w:r>
        <w:rPr>
          <w:szCs w:val="22"/>
        </w:rPr>
        <w:t>Zámek 1, 691 42 Valtice</w:t>
      </w:r>
    </w:p>
    <w:p w:rsidR="004C6997" w:rsidRDefault="004C6997" w:rsidP="004C6997">
      <w:pPr>
        <w:rPr>
          <w:szCs w:val="22"/>
        </w:rPr>
      </w:pPr>
      <w:r>
        <w:rPr>
          <w:szCs w:val="22"/>
        </w:rPr>
        <w:t xml:space="preserve">tel.: +420 </w:t>
      </w:r>
      <w:r w:rsidR="00202D16">
        <w:rPr>
          <w:szCs w:val="22"/>
        </w:rPr>
        <w:t>xxxxxxxxxxx</w:t>
      </w:r>
      <w:r>
        <w:rPr>
          <w:szCs w:val="22"/>
        </w:rPr>
        <w:t xml:space="preserve"> e-mail: </w:t>
      </w:r>
      <w:r w:rsidR="00202D16">
        <w:rPr>
          <w:szCs w:val="22"/>
        </w:rPr>
        <w:t>xxxxxxxxxx</w:t>
      </w:r>
    </w:p>
    <w:p w:rsidR="004C6997" w:rsidRPr="00F02B05" w:rsidRDefault="004C6997" w:rsidP="004C6997">
      <w:pPr>
        <w:rPr>
          <w:rFonts w:cs="Arial"/>
          <w:szCs w:val="22"/>
        </w:rPr>
      </w:pPr>
      <w:r w:rsidRPr="00F02B05">
        <w:rPr>
          <w:rFonts w:cs="Arial"/>
          <w:szCs w:val="22"/>
        </w:rPr>
        <w:t xml:space="preserve"> (dále jen „</w:t>
      </w:r>
      <w:r w:rsidRPr="00F02B05">
        <w:rPr>
          <w:rFonts w:cs="Arial"/>
          <w:b/>
          <w:szCs w:val="22"/>
        </w:rPr>
        <w:t>pronajímatel</w:t>
      </w:r>
      <w:r w:rsidRPr="00F02B05">
        <w:rPr>
          <w:rFonts w:cs="Arial"/>
          <w:szCs w:val="22"/>
        </w:rPr>
        <w:t>“)</w:t>
      </w:r>
    </w:p>
    <w:p w:rsidR="00853777" w:rsidRPr="00F02B05" w:rsidRDefault="00853777" w:rsidP="00853777">
      <w:pPr>
        <w:rPr>
          <w:rFonts w:cs="Arial"/>
          <w:szCs w:val="22"/>
        </w:rPr>
      </w:pPr>
    </w:p>
    <w:p w:rsidR="00853777" w:rsidRPr="00F02B05" w:rsidRDefault="00853777" w:rsidP="00853777">
      <w:pPr>
        <w:rPr>
          <w:rFonts w:cs="Arial"/>
          <w:szCs w:val="22"/>
        </w:rPr>
      </w:pPr>
      <w:r w:rsidRPr="00F02B05">
        <w:rPr>
          <w:rFonts w:cs="Arial"/>
          <w:szCs w:val="22"/>
        </w:rPr>
        <w:t>a</w:t>
      </w:r>
    </w:p>
    <w:p w:rsidR="00853777" w:rsidRPr="000218AA" w:rsidRDefault="00853777" w:rsidP="00853777">
      <w:pPr>
        <w:rPr>
          <w:rFonts w:cs="Arial"/>
          <w:color w:val="FF0000"/>
          <w:szCs w:val="22"/>
        </w:rPr>
      </w:pPr>
    </w:p>
    <w:p w:rsidR="00F870F5" w:rsidRPr="00CC30B4" w:rsidRDefault="00F870F5" w:rsidP="004C6997">
      <w:pPr>
        <w:rPr>
          <w:b/>
          <w:bCs/>
          <w:szCs w:val="22"/>
        </w:rPr>
      </w:pPr>
      <w:r w:rsidRPr="00CC30B4">
        <w:rPr>
          <w:b/>
          <w:bCs/>
          <w:szCs w:val="22"/>
        </w:rPr>
        <w:t>Alca plast, s.r.o.</w:t>
      </w:r>
    </w:p>
    <w:p w:rsidR="004C6997" w:rsidRPr="00CC30B4" w:rsidRDefault="00EF6054" w:rsidP="004C6997">
      <w:r w:rsidRPr="00CC30B4">
        <w:t>adresa:</w:t>
      </w:r>
      <w:r w:rsidRPr="00CC30B4">
        <w:rPr>
          <w:b/>
        </w:rPr>
        <w:t xml:space="preserve"> </w:t>
      </w:r>
      <w:r w:rsidR="00A541B8" w:rsidRPr="00CC30B4">
        <w:t>Biskupský dvůr 2095/8, 110 00 Praha 1 – Nové Město</w:t>
      </w:r>
    </w:p>
    <w:p w:rsidR="00F870F5" w:rsidRDefault="00F870F5" w:rsidP="004C6997">
      <w:r w:rsidRPr="00CC30B4">
        <w:t>IČ:</w:t>
      </w:r>
      <w:r w:rsidR="00A541B8" w:rsidRPr="00CC30B4">
        <w:t xml:space="preserve"> 25655809</w:t>
      </w:r>
      <w:r w:rsidRPr="00CC30B4">
        <w:tab/>
        <w:t xml:space="preserve">DIČ: </w:t>
      </w:r>
      <w:r w:rsidR="00A541B8" w:rsidRPr="00CC30B4">
        <w:t>CZ25655809</w:t>
      </w:r>
    </w:p>
    <w:p w:rsidR="00272A76" w:rsidRPr="00CC30B4" w:rsidRDefault="00272A76" w:rsidP="004C6997"/>
    <w:p w:rsidR="00F870F5" w:rsidRPr="00CC30B4" w:rsidRDefault="00F870F5" w:rsidP="004C6997">
      <w:r w:rsidRPr="00CC30B4">
        <w:t xml:space="preserve">Zastoupený: </w:t>
      </w:r>
      <w:r w:rsidR="00202D16">
        <w:t>xxxxxxxxxxxxxx</w:t>
      </w:r>
    </w:p>
    <w:p w:rsidR="00F870F5" w:rsidRPr="00CC30B4" w:rsidRDefault="004C6997" w:rsidP="00EF6054">
      <w:r w:rsidRPr="00CC30B4">
        <w:t>Kontakt</w:t>
      </w:r>
      <w:r w:rsidR="00F870F5" w:rsidRPr="00CC30B4">
        <w:t xml:space="preserve"> smluvní</w:t>
      </w:r>
      <w:r w:rsidRPr="00CC30B4">
        <w:t>:</w:t>
      </w:r>
      <w:r w:rsidR="00A541B8" w:rsidRPr="00CC30B4">
        <w:t xml:space="preserve"> </w:t>
      </w:r>
      <w:r w:rsidR="00202D16">
        <w:t>xxxxxxxxxxxxx</w:t>
      </w:r>
    </w:p>
    <w:p w:rsidR="00EF6054" w:rsidRPr="00CC30B4" w:rsidRDefault="00F870F5" w:rsidP="00EF6054">
      <w:pPr>
        <w:rPr>
          <w:b/>
        </w:rPr>
      </w:pPr>
      <w:r w:rsidRPr="00CC30B4">
        <w:t>Kontakt technický:</w:t>
      </w:r>
      <w:r w:rsidRPr="00CC30B4">
        <w:rPr>
          <w:b/>
        </w:rPr>
        <w:t xml:space="preserve"> </w:t>
      </w:r>
      <w:r w:rsidR="00202D16">
        <w:t>xxxxxxxxxxx</w:t>
      </w:r>
    </w:p>
    <w:p w:rsidR="004C6997" w:rsidRDefault="004C6997" w:rsidP="004C6997"/>
    <w:p w:rsidR="00853777" w:rsidRPr="00F02B05" w:rsidRDefault="004C6997" w:rsidP="004C6997">
      <w:pPr>
        <w:rPr>
          <w:rFonts w:cs="Arial"/>
          <w:szCs w:val="22"/>
        </w:rPr>
      </w:pPr>
      <w:r w:rsidRPr="00F02B05">
        <w:rPr>
          <w:rFonts w:cs="Arial"/>
          <w:szCs w:val="22"/>
        </w:rPr>
        <w:t xml:space="preserve"> </w:t>
      </w:r>
      <w:r w:rsidR="00853777" w:rsidRPr="00F02B05">
        <w:rPr>
          <w:rFonts w:cs="Arial"/>
          <w:szCs w:val="22"/>
        </w:rPr>
        <w:t>(dále jen „</w:t>
      </w:r>
      <w:r w:rsidR="00853777" w:rsidRPr="00F02B05">
        <w:rPr>
          <w:rFonts w:cs="Arial"/>
          <w:b/>
          <w:szCs w:val="22"/>
        </w:rPr>
        <w:t>nájemce</w:t>
      </w:r>
      <w:r w:rsidR="00853777" w:rsidRPr="00F02B05">
        <w:rPr>
          <w:rFonts w:cs="Arial"/>
          <w:szCs w:val="22"/>
        </w:rPr>
        <w:t>“)</w:t>
      </w:r>
    </w:p>
    <w:p w:rsidR="00B57D26" w:rsidRPr="00F02B05" w:rsidRDefault="00B57D26">
      <w:pPr>
        <w:rPr>
          <w:rFonts w:cs="Arial"/>
          <w:szCs w:val="22"/>
        </w:rPr>
      </w:pPr>
    </w:p>
    <w:p w:rsidR="00B57D26" w:rsidRPr="00F02B05" w:rsidRDefault="00B57D26">
      <w:pPr>
        <w:jc w:val="center"/>
        <w:rPr>
          <w:rFonts w:cs="Arial"/>
          <w:szCs w:val="22"/>
        </w:rPr>
      </w:pPr>
      <w:r w:rsidRPr="00F02B05">
        <w:rPr>
          <w:rFonts w:cs="Arial"/>
          <w:szCs w:val="22"/>
        </w:rPr>
        <w:t>jako smluvní strany uzavřely níže uvedeného dne, měsíce a roku tuto</w:t>
      </w:r>
    </w:p>
    <w:p w:rsidR="00B57D26" w:rsidRPr="004B077D" w:rsidRDefault="00B57D26">
      <w:pPr>
        <w:jc w:val="center"/>
        <w:rPr>
          <w:rStyle w:val="Siln"/>
          <w:sz w:val="22"/>
          <w:szCs w:val="22"/>
        </w:rPr>
      </w:pPr>
      <w:r w:rsidRPr="00D54249">
        <w:rPr>
          <w:rStyle w:val="Siln"/>
        </w:rPr>
        <w:t xml:space="preserve">smlouvu o nájmu </w:t>
      </w:r>
      <w:r w:rsidR="00AC5355">
        <w:rPr>
          <w:rStyle w:val="Siln"/>
        </w:rPr>
        <w:t>nebytových prostor</w:t>
      </w:r>
      <w:r w:rsidRPr="00D54249">
        <w:rPr>
          <w:rStyle w:val="Siln"/>
        </w:rPr>
        <w:t>:</w:t>
      </w:r>
      <w:r w:rsidR="004B077D">
        <w:rPr>
          <w:rStyle w:val="Siln"/>
        </w:rPr>
        <w:br/>
      </w:r>
      <w:r w:rsidR="004B077D">
        <w:rPr>
          <w:rStyle w:val="Siln"/>
          <w:sz w:val="22"/>
          <w:szCs w:val="22"/>
        </w:rPr>
        <w:t>(dále jen „nájemní smlouva“)</w:t>
      </w:r>
    </w:p>
    <w:p w:rsidR="000B1BFF" w:rsidRPr="00ED4434" w:rsidRDefault="00F870F5" w:rsidP="00F870F5">
      <w:pPr>
        <w:pStyle w:val="Nadpis1"/>
        <w:numPr>
          <w:ilvl w:val="0"/>
          <w:numId w:val="0"/>
        </w:numPr>
        <w:ind w:left="993"/>
      </w:pPr>
      <w:r>
        <w:t xml:space="preserve">Článek I. </w:t>
      </w:r>
      <w:r w:rsidR="00E167F0">
        <w:br/>
      </w:r>
      <w:r w:rsidR="000B1BFF" w:rsidRPr="00ED4434">
        <w:t>Úvodní ustanovení</w:t>
      </w:r>
    </w:p>
    <w:p w:rsidR="00B57D26" w:rsidRPr="00EF6054" w:rsidRDefault="00B57D26" w:rsidP="00CF1D01">
      <w:pPr>
        <w:pStyle w:val="odstavce"/>
      </w:pPr>
      <w:r w:rsidRPr="000B1BFF">
        <w:t xml:space="preserve">Pronajímatel je příslušný hospodařit s nemovitostí </w:t>
      </w:r>
      <w:bookmarkStart w:id="0" w:name="Text36"/>
      <w:r w:rsidR="00962D4F">
        <w:t xml:space="preserve">ve vlastnictví státu </w:t>
      </w:r>
      <w:bookmarkEnd w:id="0"/>
      <w:r w:rsidR="00CF1D01" w:rsidRPr="00EF6054">
        <w:t xml:space="preserve">Státní zámek Valtice - zimní jízdárna - jmenovitě s budovou bez č.p./č.e. na parcele č. 648, zastavěná plocha a nádvoří, o celkové výměře </w:t>
      </w:r>
      <w:smartTag w:uri="urn:schemas-microsoft-com:office:smarttags" w:element="metricconverter">
        <w:smartTagPr>
          <w:attr w:name="ProductID" w:val="5205 m²"/>
        </w:smartTagPr>
        <w:r w:rsidR="00CF1D01" w:rsidRPr="00EF6054">
          <w:t>5205 m² v</w:t>
        </w:r>
      </w:smartTag>
      <w:r w:rsidR="00CF1D01" w:rsidRPr="00EF6054">
        <w:t xml:space="preserve">še zapsáno na LV č. 503 pro k.ú. a obec Valtice. </w:t>
      </w:r>
    </w:p>
    <w:p w:rsidR="00B57D26" w:rsidRPr="00F02B05" w:rsidRDefault="00342FD4" w:rsidP="00D54249">
      <w:pPr>
        <w:pStyle w:val="odstavce"/>
        <w:rPr>
          <w:color w:val="000000"/>
        </w:rPr>
      </w:pPr>
      <w:r>
        <w:rPr>
          <w:lang w:val="cs-CZ"/>
        </w:rPr>
        <w:t xml:space="preserve">Pronajímatel konstatuje, že pronájmem </w:t>
      </w:r>
      <w:r w:rsidR="00E55B13">
        <w:rPr>
          <w:lang w:val="cs-CZ"/>
        </w:rPr>
        <w:t xml:space="preserve">níže specifikovaných prostor v </w:t>
      </w:r>
      <w:r>
        <w:rPr>
          <w:lang w:val="cs-CZ"/>
        </w:rPr>
        <w:t>n</w:t>
      </w:r>
      <w:r w:rsidR="00B57D26" w:rsidRPr="000B1BFF">
        <w:t>emovitosti</w:t>
      </w:r>
      <w:r w:rsidR="004B077D">
        <w:t xml:space="preserve"> uvedené v článku I. odst. 1</w:t>
      </w:r>
      <w:r w:rsidR="00B57D26" w:rsidRPr="000B1BFF">
        <w:t xml:space="preserve"> </w:t>
      </w:r>
      <w:r w:rsidR="004B077D">
        <w:t xml:space="preserve">této smlouvy </w:t>
      </w:r>
      <w:r w:rsidR="00B57D26" w:rsidRPr="00F02B05">
        <w:rPr>
          <w:color w:val="000000"/>
        </w:rPr>
        <w:t>bude dosaženo účelnějšího nebo hospodárnějšího využití věci při zachování hlavního účelu, ke kterému pronajímateli slouží.</w:t>
      </w:r>
    </w:p>
    <w:p w:rsidR="00B57D26" w:rsidRPr="00131338" w:rsidRDefault="00B57D26" w:rsidP="00D54249">
      <w:pPr>
        <w:pStyle w:val="odstavce"/>
        <w:rPr>
          <w:color w:val="000000"/>
        </w:rPr>
      </w:pPr>
      <w:r w:rsidRPr="00F02B05">
        <w:rPr>
          <w:color w:val="000000"/>
        </w:rPr>
        <w:t xml:space="preserve">Smluvní strany se dohodly, v souladu s příslušnými ustanoveními obecně závazných právních předpisů, a to zejména zákona </w:t>
      </w:r>
      <w:r w:rsidR="00C66667" w:rsidRPr="00F02B05">
        <w:rPr>
          <w:color w:val="000000"/>
        </w:rPr>
        <w:t>č. 89/2012 Sb., občanský zákoník</w:t>
      </w:r>
      <w:r w:rsidR="0071768A">
        <w:rPr>
          <w:color w:val="000000"/>
          <w:lang w:val="cs-CZ"/>
        </w:rPr>
        <w:t>,</w:t>
      </w:r>
      <w:r w:rsidR="00C66667" w:rsidRPr="00F02B05">
        <w:rPr>
          <w:color w:val="000000"/>
        </w:rPr>
        <w:t xml:space="preserve"> ve znění pozdějších předpisů</w:t>
      </w:r>
      <w:r w:rsidR="00D54249" w:rsidRPr="00F02B05">
        <w:rPr>
          <w:color w:val="000000"/>
        </w:rPr>
        <w:t xml:space="preserve"> a </w:t>
      </w:r>
      <w:r w:rsidRPr="00F02B05">
        <w:rPr>
          <w:color w:val="000000"/>
        </w:rPr>
        <w:t>zákona č. 219/2000 Sb.</w:t>
      </w:r>
      <w:r w:rsidR="009B2CD5" w:rsidRPr="00F02B05">
        <w:rPr>
          <w:color w:val="000000"/>
        </w:rPr>
        <w:t>,</w:t>
      </w:r>
      <w:r w:rsidRPr="00F02B05">
        <w:rPr>
          <w:color w:val="000000"/>
        </w:rPr>
        <w:t xml:space="preserve"> o majetku České republiky a jejím vystupování v právních vztazích</w:t>
      </w:r>
      <w:r w:rsidR="009B2CD5" w:rsidRPr="00AC248F">
        <w:rPr>
          <w:color w:val="000000"/>
        </w:rPr>
        <w:t>,</w:t>
      </w:r>
      <w:r w:rsidR="001414A9" w:rsidRPr="00AC248F">
        <w:rPr>
          <w:color w:val="000000"/>
        </w:rPr>
        <w:t xml:space="preserve"> </w:t>
      </w:r>
      <w:r w:rsidR="00962D4F" w:rsidRPr="00AC248F">
        <w:t xml:space="preserve">ve </w:t>
      </w:r>
      <w:r w:rsidR="00962D4F" w:rsidRPr="00AC248F">
        <w:rPr>
          <w:color w:val="000000"/>
        </w:rPr>
        <w:t>znění pozdějších předpisů</w:t>
      </w:r>
      <w:r w:rsidRPr="00AC248F">
        <w:rPr>
          <w:color w:val="000000"/>
        </w:rPr>
        <w:t xml:space="preserve">, na této smlouvě o nájmu </w:t>
      </w:r>
      <w:r w:rsidR="00EE1A77" w:rsidRPr="00AC248F">
        <w:rPr>
          <w:color w:val="000000"/>
        </w:rPr>
        <w:t>prostor sloužících k podnikání</w:t>
      </w:r>
      <w:r w:rsidRPr="00AC248F">
        <w:rPr>
          <w:color w:val="000000"/>
        </w:rPr>
        <w:t xml:space="preserve">. </w:t>
      </w:r>
    </w:p>
    <w:p w:rsidR="00131338" w:rsidRPr="00CF1D01" w:rsidRDefault="00131338" w:rsidP="00131338">
      <w:pPr>
        <w:pStyle w:val="odstavce"/>
        <w:rPr>
          <w:color w:val="000000"/>
        </w:rPr>
      </w:pPr>
      <w:r w:rsidRPr="00CF1D01">
        <w:rPr>
          <w:color w:val="000000"/>
        </w:rPr>
        <w:t>Nájemce výslovně prohlašuje, že souhlasí s uvedením svého rodn</w:t>
      </w:r>
      <w:r w:rsidR="00160F39" w:rsidRPr="00CF1D01">
        <w:rPr>
          <w:color w:val="000000"/>
        </w:rPr>
        <w:t>é</w:t>
      </w:r>
      <w:r w:rsidRPr="00CF1D01">
        <w:rPr>
          <w:color w:val="000000"/>
        </w:rPr>
        <w:t>ho čísla v této smlouvě.</w:t>
      </w:r>
    </w:p>
    <w:p w:rsidR="00B57D26" w:rsidRPr="00F02B05" w:rsidRDefault="00847496" w:rsidP="00847496">
      <w:pPr>
        <w:pStyle w:val="Nadpis1"/>
        <w:numPr>
          <w:ilvl w:val="0"/>
          <w:numId w:val="0"/>
        </w:numPr>
        <w:ind w:left="993"/>
        <w:rPr>
          <w:color w:val="000000"/>
        </w:rPr>
      </w:pPr>
      <w:r>
        <w:rPr>
          <w:color w:val="000000"/>
        </w:rPr>
        <w:t>Článek II.</w:t>
      </w:r>
      <w:r w:rsidR="00D54249" w:rsidRPr="00F02B05">
        <w:rPr>
          <w:color w:val="000000"/>
        </w:rPr>
        <w:br/>
      </w:r>
      <w:r w:rsidR="00B57D26" w:rsidRPr="00F02B05">
        <w:rPr>
          <w:color w:val="000000"/>
        </w:rPr>
        <w:t>Předmět nájmu</w:t>
      </w:r>
    </w:p>
    <w:p w:rsidR="00CF1D01" w:rsidRPr="00CF1D01" w:rsidRDefault="00847496" w:rsidP="00847496">
      <w:pPr>
        <w:pStyle w:val="odstavce"/>
        <w:numPr>
          <w:ilvl w:val="0"/>
          <w:numId w:val="0"/>
        </w:numPr>
        <w:ind w:left="425" w:hanging="425"/>
        <w:rPr>
          <w:color w:val="000000"/>
        </w:rPr>
      </w:pPr>
      <w:r>
        <w:rPr>
          <w:color w:val="000000"/>
          <w:lang w:val="cs-CZ"/>
        </w:rPr>
        <w:t xml:space="preserve">1. </w:t>
      </w:r>
      <w:r w:rsidR="00B57D26" w:rsidRPr="00CF1D01">
        <w:rPr>
          <w:color w:val="000000"/>
        </w:rPr>
        <w:t xml:space="preserve">Předmětem nájmu, upraveného touto nájemní smlouvou, jsou následující prostory, které se nacházejí v nemovitosti specifikované v čl. I. této smlouvy: </w:t>
      </w:r>
    </w:p>
    <w:p w:rsidR="00CF1D01" w:rsidRDefault="00F870F5" w:rsidP="00313984">
      <w:pPr>
        <w:pStyle w:val="odstavce"/>
        <w:numPr>
          <w:ilvl w:val="0"/>
          <w:numId w:val="6"/>
        </w:numPr>
        <w:rPr>
          <w:color w:val="000000"/>
        </w:rPr>
      </w:pPr>
      <w:r>
        <w:rPr>
          <w:color w:val="000000"/>
        </w:rPr>
        <w:t>Zimní jízdárna</w:t>
      </w:r>
    </w:p>
    <w:p w:rsidR="00F870F5" w:rsidRPr="00CF1D01" w:rsidRDefault="00F870F5" w:rsidP="00313984">
      <w:pPr>
        <w:pStyle w:val="odstavce"/>
        <w:numPr>
          <w:ilvl w:val="0"/>
          <w:numId w:val="6"/>
        </w:numPr>
        <w:rPr>
          <w:color w:val="000000"/>
        </w:rPr>
      </w:pPr>
      <w:r>
        <w:rPr>
          <w:color w:val="000000"/>
          <w:lang w:val="cs-CZ"/>
        </w:rPr>
        <w:t xml:space="preserve">Zázemí zimní jízdárny </w:t>
      </w:r>
    </w:p>
    <w:p w:rsidR="00CF1D01" w:rsidRPr="00CF1D01" w:rsidRDefault="00CF1D01" w:rsidP="00313984">
      <w:pPr>
        <w:pStyle w:val="odstavce"/>
        <w:numPr>
          <w:ilvl w:val="0"/>
          <w:numId w:val="6"/>
        </w:numPr>
        <w:rPr>
          <w:color w:val="000000"/>
        </w:rPr>
      </w:pPr>
      <w:r w:rsidRPr="00CF1D01">
        <w:rPr>
          <w:color w:val="000000"/>
        </w:rPr>
        <w:lastRenderedPageBreak/>
        <w:t>WC u zimní jízdárny (na tento prostor se nevztahuje výlučné právo užití, tento prostor bude využit dalšími nájemci a správou zámku Valtice)</w:t>
      </w:r>
    </w:p>
    <w:p w:rsidR="004B077D" w:rsidRPr="004B077D" w:rsidRDefault="002537CA" w:rsidP="00CF1D01">
      <w:pPr>
        <w:pStyle w:val="odstavce"/>
        <w:numPr>
          <w:ilvl w:val="0"/>
          <w:numId w:val="0"/>
        </w:numPr>
        <w:ind w:left="785"/>
        <w:rPr>
          <w:color w:val="000000"/>
        </w:rPr>
      </w:pPr>
      <w:r w:rsidRPr="00CF1D01">
        <w:rPr>
          <w:color w:val="000000"/>
        </w:rPr>
        <w:t>(dále jen „</w:t>
      </w:r>
      <w:r w:rsidR="00131338" w:rsidRPr="00CF1D01">
        <w:rPr>
          <w:color w:val="000000"/>
        </w:rPr>
        <w:t>předmět nájmu</w:t>
      </w:r>
      <w:r w:rsidRPr="00CF1D01">
        <w:rPr>
          <w:color w:val="000000"/>
        </w:rPr>
        <w:t>“)</w:t>
      </w:r>
      <w:r w:rsidR="00B57D26" w:rsidRPr="00CF1D01">
        <w:rPr>
          <w:color w:val="000000"/>
        </w:rPr>
        <w:t>.</w:t>
      </w:r>
    </w:p>
    <w:p w:rsidR="00AC248F" w:rsidRPr="00847496" w:rsidRDefault="00B57D26" w:rsidP="00313984">
      <w:pPr>
        <w:pStyle w:val="odstavce"/>
        <w:numPr>
          <w:ilvl w:val="1"/>
          <w:numId w:val="7"/>
        </w:numPr>
        <w:rPr>
          <w:color w:val="000000"/>
        </w:rPr>
      </w:pPr>
      <w:r w:rsidRPr="00847496">
        <w:rPr>
          <w:color w:val="000000"/>
        </w:rPr>
        <w:t>Spolu s</w:t>
      </w:r>
      <w:r w:rsidR="00131338" w:rsidRPr="00847496">
        <w:rPr>
          <w:color w:val="000000"/>
        </w:rPr>
        <w:t> předmětem nájmu</w:t>
      </w:r>
      <w:r w:rsidRPr="00847496">
        <w:rPr>
          <w:color w:val="000000"/>
        </w:rPr>
        <w:t xml:space="preserve"> uvedenými v čl. II., odst. 1 této smlouvy poskytuje pronajímatel nájemci na dobu nájmu</w:t>
      </w:r>
      <w:r w:rsidR="00AC248F" w:rsidRPr="00847496">
        <w:rPr>
          <w:color w:val="000000"/>
        </w:rPr>
        <w:t xml:space="preserve"> oprávnění užívat</w:t>
      </w:r>
      <w:r w:rsidRPr="00847496">
        <w:rPr>
          <w:color w:val="000000"/>
        </w:rPr>
        <w:t xml:space="preserve"> movité věci</w:t>
      </w:r>
      <w:r w:rsidR="00007165" w:rsidRPr="00847496">
        <w:rPr>
          <w:color w:val="000000"/>
        </w:rPr>
        <w:t>,</w:t>
      </w:r>
      <w:r w:rsidR="00AC248F" w:rsidRPr="00847496">
        <w:rPr>
          <w:color w:val="000000"/>
        </w:rPr>
        <w:t xml:space="preserve"> které jsou rovněž předmětem nájmu</w:t>
      </w:r>
      <w:bookmarkStart w:id="1" w:name="Text44"/>
      <w:r w:rsidR="00E47D83" w:rsidRPr="00847496">
        <w:rPr>
          <w:color w:val="000000"/>
        </w:rPr>
        <w:t>:</w:t>
      </w:r>
      <w:r w:rsidR="00AC248F" w:rsidRPr="00847496">
        <w:rPr>
          <w:color w:val="000000"/>
        </w:rPr>
        <w:t xml:space="preserve"> </w:t>
      </w:r>
      <w:bookmarkEnd w:id="1"/>
      <w:r w:rsidR="00F870F5" w:rsidRPr="00847496">
        <w:rPr>
          <w:color w:val="000000"/>
          <w:lang w:val="cs-CZ"/>
        </w:rPr>
        <w:t>300 Ks židlí, 20 ks pódiových dílů</w:t>
      </w:r>
      <w:r w:rsidR="00CF1D01" w:rsidRPr="00847496">
        <w:rPr>
          <w:color w:val="000000"/>
        </w:rPr>
        <w:t xml:space="preserve"> </w:t>
      </w:r>
      <w:r w:rsidR="00AC248F" w:rsidRPr="00847496">
        <w:rPr>
          <w:color w:val="000000"/>
        </w:rPr>
        <w:t>(dále jen „</w:t>
      </w:r>
      <w:r w:rsidR="00EF3A57" w:rsidRPr="00847496">
        <w:rPr>
          <w:color w:val="000000"/>
        </w:rPr>
        <w:t>mobiliář</w:t>
      </w:r>
      <w:r w:rsidR="00AC248F" w:rsidRPr="00847496">
        <w:rPr>
          <w:color w:val="000000"/>
        </w:rPr>
        <w:t>“)</w:t>
      </w:r>
      <w:r w:rsidRPr="00847496">
        <w:rPr>
          <w:color w:val="000000"/>
        </w:rPr>
        <w:t>.</w:t>
      </w:r>
    </w:p>
    <w:p w:rsidR="006A6C49" w:rsidRPr="00847496" w:rsidRDefault="00EF3A57" w:rsidP="00313984">
      <w:pPr>
        <w:pStyle w:val="odstavce"/>
        <w:numPr>
          <w:ilvl w:val="1"/>
          <w:numId w:val="7"/>
        </w:numPr>
        <w:rPr>
          <w:color w:val="000000"/>
        </w:rPr>
      </w:pPr>
      <w:r w:rsidRPr="00847496">
        <w:rPr>
          <w:rFonts w:cs="Arial"/>
          <w:lang w:val="cs-CZ"/>
        </w:rPr>
        <w:t>Mobili</w:t>
      </w:r>
      <w:r w:rsidRPr="00847496">
        <w:rPr>
          <w:rFonts w:cs="Arial"/>
        </w:rPr>
        <w:t>ář</w:t>
      </w:r>
      <w:r w:rsidRPr="00847496">
        <w:rPr>
          <w:rFonts w:cs="Arial"/>
          <w:lang w:val="cs-CZ"/>
        </w:rPr>
        <w:t xml:space="preserve"> </w:t>
      </w:r>
      <w:r w:rsidR="00AC248F" w:rsidRPr="00847496">
        <w:rPr>
          <w:rFonts w:cs="Arial"/>
        </w:rPr>
        <w:t xml:space="preserve">je </w:t>
      </w:r>
      <w:r w:rsidR="00AC248F" w:rsidRPr="00847496">
        <w:rPr>
          <w:rFonts w:cs="Arial"/>
          <w:lang w:val="cs-CZ"/>
        </w:rPr>
        <w:t>nájemce</w:t>
      </w:r>
      <w:r w:rsidR="00AC248F" w:rsidRPr="00847496">
        <w:rPr>
          <w:rFonts w:cs="Arial"/>
        </w:rPr>
        <w:t xml:space="preserve"> oprávněn užívat vhodným způsobem v souladu s touto smlouvu včetně případných omezení uvedených v soupisu inventáře.</w:t>
      </w:r>
    </w:p>
    <w:p w:rsidR="00B57D26" w:rsidRPr="000B1BFF" w:rsidRDefault="00847496" w:rsidP="00847496">
      <w:pPr>
        <w:pStyle w:val="Nadpis1"/>
        <w:numPr>
          <w:ilvl w:val="0"/>
          <w:numId w:val="0"/>
        </w:numPr>
        <w:ind w:left="993"/>
      </w:pPr>
      <w:r>
        <w:t>Článek III.</w:t>
      </w:r>
      <w:r w:rsidR="00D54249">
        <w:br/>
        <w:t>Ú</w:t>
      </w:r>
      <w:r w:rsidR="00B57D26" w:rsidRPr="000B1BFF">
        <w:t>čel nájmu</w:t>
      </w:r>
    </w:p>
    <w:p w:rsidR="00CF1D01" w:rsidRPr="00847496" w:rsidRDefault="00B57D26" w:rsidP="00313984">
      <w:pPr>
        <w:pStyle w:val="odstavce"/>
        <w:numPr>
          <w:ilvl w:val="1"/>
          <w:numId w:val="8"/>
        </w:numPr>
        <w:rPr>
          <w:i/>
        </w:rPr>
      </w:pPr>
      <w:r w:rsidRPr="000B1BFF">
        <w:t xml:space="preserve">Předmět nájmu bude užíván výlučně </w:t>
      </w:r>
      <w:r w:rsidR="00E47D83">
        <w:t>za účelem provozování podnikatelské činnosti spočívající v</w:t>
      </w:r>
      <w:r w:rsidR="00CF1D01" w:rsidRPr="00847496">
        <w:rPr>
          <w:highlight w:val="lightGray"/>
        </w:rPr>
        <w:t xml:space="preserve">: </w:t>
      </w:r>
    </w:p>
    <w:p w:rsidR="00B57D26" w:rsidRPr="00A711B5" w:rsidRDefault="00F870F5" w:rsidP="00313984">
      <w:pPr>
        <w:pStyle w:val="odstavce"/>
        <w:numPr>
          <w:ilvl w:val="0"/>
          <w:numId w:val="6"/>
        </w:numPr>
        <w:rPr>
          <w:i/>
        </w:rPr>
      </w:pPr>
      <w:r>
        <w:rPr>
          <w:lang w:val="cs-CZ"/>
        </w:rPr>
        <w:t>Firemn</w:t>
      </w:r>
      <w:r w:rsidR="002052D1">
        <w:rPr>
          <w:lang w:val="cs-CZ"/>
        </w:rPr>
        <w:t>ě-reprezentační</w:t>
      </w:r>
      <w:r>
        <w:rPr>
          <w:lang w:val="cs-CZ"/>
        </w:rPr>
        <w:t xml:space="preserve"> akce</w:t>
      </w:r>
    </w:p>
    <w:p w:rsidR="00CF1D01" w:rsidRPr="00CF1D01" w:rsidRDefault="00AC248F" w:rsidP="00313984">
      <w:pPr>
        <w:pStyle w:val="odstavce"/>
        <w:numPr>
          <w:ilvl w:val="1"/>
          <w:numId w:val="7"/>
        </w:numPr>
      </w:pPr>
      <w:r w:rsidRPr="00D944CB">
        <w:rPr>
          <w:rFonts w:cs="Arial"/>
        </w:rPr>
        <w:t>Nájemce prohlašuje, že je mu stav předmětu nájmu znám a v takovémto stavu jej k dočasnému užívání přijímá.</w:t>
      </w:r>
    </w:p>
    <w:p w:rsidR="00C819A8" w:rsidRDefault="00847496" w:rsidP="00847496">
      <w:pPr>
        <w:pStyle w:val="Nadpis1"/>
        <w:numPr>
          <w:ilvl w:val="0"/>
          <w:numId w:val="0"/>
        </w:numPr>
        <w:ind w:left="993"/>
      </w:pPr>
      <w:r>
        <w:t>Článek IV.</w:t>
      </w:r>
    </w:p>
    <w:p w:rsidR="007E5232" w:rsidRPr="007E5232" w:rsidRDefault="00B57D26" w:rsidP="00313984">
      <w:pPr>
        <w:pStyle w:val="Odstavecseseznamem"/>
        <w:numPr>
          <w:ilvl w:val="0"/>
          <w:numId w:val="2"/>
        </w:numPr>
        <w:ind w:left="426" w:hanging="426"/>
        <w:rPr>
          <w:rFonts w:ascii="Calibri" w:eastAsia="Times New Roman" w:hAnsi="Calibri" w:cs="Arial"/>
          <w:sz w:val="22"/>
          <w:lang w:val="x-none" w:eastAsia="x-none"/>
        </w:rPr>
      </w:pPr>
      <w:r w:rsidRPr="007E5232">
        <w:rPr>
          <w:rFonts w:ascii="Calibri" w:eastAsia="Times New Roman" w:hAnsi="Calibri" w:cs="Arial"/>
          <w:sz w:val="22"/>
          <w:lang w:val="x-none" w:eastAsia="x-none"/>
        </w:rPr>
        <w:t xml:space="preserve">Pronajímatel </w:t>
      </w:r>
      <w:r w:rsidR="00E47D83" w:rsidRPr="007E5232">
        <w:rPr>
          <w:rFonts w:ascii="Calibri" w:eastAsia="Times New Roman" w:hAnsi="Calibri" w:cs="Arial"/>
          <w:sz w:val="22"/>
          <w:lang w:val="x-none" w:eastAsia="x-none"/>
        </w:rPr>
        <w:t xml:space="preserve">přenechává </w:t>
      </w:r>
      <w:r w:rsidRPr="007E5232">
        <w:rPr>
          <w:rFonts w:ascii="Calibri" w:eastAsia="Times New Roman" w:hAnsi="Calibri" w:cs="Arial"/>
          <w:sz w:val="22"/>
          <w:lang w:val="x-none" w:eastAsia="x-none"/>
        </w:rPr>
        <w:t xml:space="preserve">v souladu s touto smlouvou a obecně závaznými právními předpisy předmět nájmu </w:t>
      </w:r>
      <w:r w:rsidR="00E47D83" w:rsidRPr="007E5232">
        <w:rPr>
          <w:rFonts w:ascii="Calibri" w:eastAsia="Times New Roman" w:hAnsi="Calibri" w:cs="Arial"/>
          <w:sz w:val="22"/>
          <w:lang w:val="x-none" w:eastAsia="x-none"/>
        </w:rPr>
        <w:t xml:space="preserve">k dočasnému užívání </w:t>
      </w:r>
      <w:r w:rsidRPr="007E5232">
        <w:rPr>
          <w:rFonts w:ascii="Calibri" w:eastAsia="Times New Roman" w:hAnsi="Calibri" w:cs="Arial"/>
          <w:sz w:val="22"/>
          <w:lang w:val="x-none" w:eastAsia="x-none"/>
        </w:rPr>
        <w:t>nájemci.</w:t>
      </w:r>
    </w:p>
    <w:p w:rsidR="007E5232" w:rsidRPr="007E5232" w:rsidRDefault="00B57D26" w:rsidP="00313984">
      <w:pPr>
        <w:pStyle w:val="Odstavecseseznamem"/>
        <w:numPr>
          <w:ilvl w:val="0"/>
          <w:numId w:val="2"/>
        </w:numPr>
        <w:ind w:left="426" w:hanging="426"/>
        <w:rPr>
          <w:rFonts w:ascii="Calibri" w:eastAsia="Times New Roman" w:hAnsi="Calibri" w:cs="Arial"/>
          <w:sz w:val="22"/>
          <w:lang w:val="x-none" w:eastAsia="x-none"/>
        </w:rPr>
      </w:pPr>
      <w:r w:rsidRPr="007E5232">
        <w:rPr>
          <w:rFonts w:ascii="Calibri" w:eastAsia="Times New Roman" w:hAnsi="Calibri" w:cs="Arial"/>
          <w:sz w:val="22"/>
          <w:lang w:val="x-none" w:eastAsia="x-none"/>
        </w:rPr>
        <w:t xml:space="preserve">Nájemce </w:t>
      </w:r>
      <w:r w:rsidR="00E47D83" w:rsidRPr="007E5232">
        <w:rPr>
          <w:rFonts w:ascii="Calibri" w:eastAsia="Times New Roman" w:hAnsi="Calibri" w:cs="Arial"/>
          <w:sz w:val="22"/>
          <w:lang w:val="x-none" w:eastAsia="x-none"/>
        </w:rPr>
        <w:t xml:space="preserve">se </w:t>
      </w:r>
      <w:r w:rsidRPr="007E5232">
        <w:rPr>
          <w:rFonts w:ascii="Calibri" w:eastAsia="Times New Roman" w:hAnsi="Calibri" w:cs="Arial"/>
          <w:sz w:val="22"/>
          <w:lang w:val="x-none" w:eastAsia="x-none"/>
        </w:rPr>
        <w:t xml:space="preserve">v souladu s touto smlouvou a obecně závaznými právními předpisy </w:t>
      </w:r>
      <w:r w:rsidR="00E47D83" w:rsidRPr="007E5232">
        <w:rPr>
          <w:rFonts w:ascii="Calibri" w:eastAsia="Times New Roman" w:hAnsi="Calibri" w:cs="Arial"/>
          <w:sz w:val="22"/>
          <w:lang w:val="x-none" w:eastAsia="x-none"/>
        </w:rPr>
        <w:t xml:space="preserve">zavazuje platit pronajímateli nájemné </w:t>
      </w:r>
      <w:r w:rsidR="002537CA" w:rsidRPr="007E5232">
        <w:rPr>
          <w:rFonts w:ascii="Calibri" w:eastAsia="Times New Roman" w:hAnsi="Calibri" w:cs="Arial"/>
          <w:sz w:val="22"/>
          <w:lang w:val="x-none" w:eastAsia="x-none"/>
        </w:rPr>
        <w:t xml:space="preserve">za přenechání </w:t>
      </w:r>
      <w:r w:rsidRPr="007E5232">
        <w:rPr>
          <w:rFonts w:ascii="Calibri" w:eastAsia="Times New Roman" w:hAnsi="Calibri" w:cs="Arial"/>
          <w:sz w:val="22"/>
          <w:lang w:val="x-none" w:eastAsia="x-none"/>
        </w:rPr>
        <w:t>předmět</w:t>
      </w:r>
      <w:r w:rsidR="002537CA" w:rsidRPr="007E5232">
        <w:rPr>
          <w:rFonts w:ascii="Calibri" w:eastAsia="Times New Roman" w:hAnsi="Calibri" w:cs="Arial"/>
          <w:sz w:val="22"/>
          <w:lang w:val="x-none" w:eastAsia="x-none"/>
        </w:rPr>
        <w:t>u</w:t>
      </w:r>
      <w:r w:rsidRPr="007E5232">
        <w:rPr>
          <w:rFonts w:ascii="Calibri" w:eastAsia="Times New Roman" w:hAnsi="Calibri" w:cs="Arial"/>
          <w:sz w:val="22"/>
          <w:lang w:val="x-none" w:eastAsia="x-none"/>
        </w:rPr>
        <w:t xml:space="preserve"> nájmu</w:t>
      </w:r>
      <w:r w:rsidR="002537CA" w:rsidRPr="007E5232">
        <w:rPr>
          <w:rFonts w:ascii="Calibri" w:eastAsia="Times New Roman" w:hAnsi="Calibri" w:cs="Arial"/>
          <w:sz w:val="22"/>
          <w:lang w:val="x-none" w:eastAsia="x-none"/>
        </w:rPr>
        <w:t xml:space="preserve"> do dočasného užívání.</w:t>
      </w:r>
    </w:p>
    <w:p w:rsidR="00CF1D01" w:rsidRPr="007E5232" w:rsidRDefault="00CF1D01" w:rsidP="00313984">
      <w:pPr>
        <w:pStyle w:val="Odstavecseseznamem"/>
        <w:numPr>
          <w:ilvl w:val="0"/>
          <w:numId w:val="2"/>
        </w:numPr>
        <w:ind w:left="426" w:hanging="426"/>
        <w:rPr>
          <w:rFonts w:ascii="Calibri" w:eastAsia="Times New Roman" w:hAnsi="Calibri" w:cs="Arial"/>
          <w:sz w:val="22"/>
          <w:lang w:val="x-none" w:eastAsia="x-none"/>
        </w:rPr>
      </w:pPr>
      <w:r w:rsidRPr="007E5232">
        <w:rPr>
          <w:rFonts w:ascii="Calibri" w:eastAsia="Times New Roman" w:hAnsi="Calibri" w:cs="Arial"/>
          <w:sz w:val="22"/>
          <w:lang w:val="x-none" w:eastAsia="x-none"/>
        </w:rPr>
        <w:t xml:space="preserve">Nájemce se seznámil s návštěvním řádem, požárním řádem a požární poplachovou směrnicí. </w:t>
      </w:r>
    </w:p>
    <w:p w:rsidR="00B57D26" w:rsidRPr="00F02B05" w:rsidRDefault="00B57D26">
      <w:pPr>
        <w:jc w:val="both"/>
        <w:rPr>
          <w:rFonts w:cs="Arial"/>
          <w:szCs w:val="22"/>
        </w:rPr>
      </w:pPr>
    </w:p>
    <w:p w:rsidR="00B57D26" w:rsidRPr="000B1BFF" w:rsidRDefault="00847496" w:rsidP="00847496">
      <w:pPr>
        <w:pStyle w:val="Nadpis1"/>
        <w:numPr>
          <w:ilvl w:val="0"/>
          <w:numId w:val="0"/>
        </w:numPr>
        <w:ind w:left="993"/>
      </w:pPr>
      <w:r>
        <w:t xml:space="preserve">Článek V. </w:t>
      </w:r>
      <w:r w:rsidR="00C819A8">
        <w:br/>
      </w:r>
      <w:r w:rsidR="00D6536B" w:rsidRPr="000B1BFF">
        <w:t>Cena nájmu</w:t>
      </w:r>
      <w:r w:rsidR="00B57D26" w:rsidRPr="000B1BFF">
        <w:t>, jeho splatnost a způsob úhrady</w:t>
      </w:r>
    </w:p>
    <w:p w:rsidR="00701816" w:rsidRPr="00EB71D1" w:rsidRDefault="00701816" w:rsidP="00313984">
      <w:pPr>
        <w:pStyle w:val="odstavce"/>
        <w:numPr>
          <w:ilvl w:val="1"/>
          <w:numId w:val="12"/>
        </w:numPr>
      </w:pPr>
      <w:r>
        <w:t xml:space="preserve">Cena </w:t>
      </w:r>
      <w:r w:rsidRPr="00701816">
        <w:t>nájmu je stanovena minimálně ve výši v místě a v</w:t>
      </w:r>
      <w:r w:rsidRPr="00EB71D1">
        <w:t> čase obvyklé.</w:t>
      </w:r>
    </w:p>
    <w:p w:rsidR="002C22B8" w:rsidRDefault="00D6536B" w:rsidP="00EB71D1">
      <w:pPr>
        <w:pStyle w:val="odstavce"/>
      </w:pPr>
      <w:r w:rsidRPr="000B1BFF">
        <w:t>Cena nájmu je složena takto:</w:t>
      </w:r>
    </w:p>
    <w:p w:rsidR="00B81C2C" w:rsidRPr="000B1BFF" w:rsidRDefault="00B57D26" w:rsidP="00B81C2C">
      <w:pPr>
        <w:pStyle w:val="psm"/>
        <w:widowControl w:val="0"/>
        <w:ind w:left="993"/>
        <w:jc w:val="left"/>
      </w:pPr>
      <w:r w:rsidRPr="000B1BFF">
        <w:t xml:space="preserve">Nájemné </w:t>
      </w:r>
      <w:r w:rsidR="00C9445D">
        <w:rPr>
          <w:lang w:val="cs-CZ"/>
        </w:rPr>
        <w:t>činí:</w:t>
      </w:r>
    </w:p>
    <w:p w:rsidR="00B81C2C" w:rsidRPr="00CF1D01" w:rsidRDefault="00095D0B" w:rsidP="00C9445D">
      <w:pPr>
        <w:pStyle w:val="psm"/>
        <w:numPr>
          <w:ilvl w:val="0"/>
          <w:numId w:val="0"/>
        </w:numPr>
        <w:ind w:left="992"/>
        <w:jc w:val="left"/>
        <w:rPr>
          <w:lang w:val="cs-CZ"/>
        </w:rPr>
      </w:pPr>
      <w:r w:rsidRPr="00131338">
        <w:rPr>
          <w:b/>
        </w:rPr>
        <w:t xml:space="preserve">celkem </w:t>
      </w:r>
      <w:r w:rsidR="00C9445D">
        <w:rPr>
          <w:b/>
          <w:lang w:val="cs-CZ"/>
        </w:rPr>
        <w:t xml:space="preserve">53 </w:t>
      </w:r>
      <w:r w:rsidR="00EF6054">
        <w:rPr>
          <w:b/>
          <w:lang w:val="cs-CZ"/>
        </w:rPr>
        <w:t>000</w:t>
      </w:r>
      <w:r w:rsidR="00CF1D01">
        <w:rPr>
          <w:b/>
          <w:lang w:val="cs-CZ"/>
        </w:rPr>
        <w:t xml:space="preserve"> Kč </w:t>
      </w:r>
      <w:r w:rsidR="00CA67B8" w:rsidRPr="00131338">
        <w:rPr>
          <w:b/>
        </w:rPr>
        <w:t>v</w:t>
      </w:r>
      <w:r w:rsidRPr="00131338">
        <w:rPr>
          <w:b/>
        </w:rPr>
        <w:t>četně DPH</w:t>
      </w:r>
      <w:r w:rsidR="00B81C2C" w:rsidRPr="00131338">
        <w:rPr>
          <w:b/>
        </w:rPr>
        <w:t xml:space="preserve"> </w:t>
      </w:r>
      <w:r w:rsidR="00C9445D">
        <w:rPr>
          <w:b/>
          <w:lang w:val="cs-CZ"/>
        </w:rPr>
        <w:t>ve výši 21%</w:t>
      </w:r>
    </w:p>
    <w:p w:rsidR="00C9445D" w:rsidRPr="00C9445D" w:rsidRDefault="00FF612A" w:rsidP="00CA67B8">
      <w:pPr>
        <w:pStyle w:val="psm"/>
        <w:jc w:val="left"/>
      </w:pPr>
      <w:r>
        <w:rPr>
          <w:lang w:val="cs-CZ"/>
        </w:rPr>
        <w:t xml:space="preserve"> </w:t>
      </w:r>
      <w:r w:rsidR="00134AC0">
        <w:rPr>
          <w:lang w:val="cs-CZ"/>
        </w:rPr>
        <w:t xml:space="preserve"> Odměna za služby spojené </w:t>
      </w:r>
      <w:r w:rsidR="00C9445D">
        <w:rPr>
          <w:lang w:val="cs-CZ"/>
        </w:rPr>
        <w:t>s nájmem činí:</w:t>
      </w:r>
    </w:p>
    <w:p w:rsidR="00CA67B8" w:rsidRDefault="00C9445D" w:rsidP="00C9445D">
      <w:pPr>
        <w:pStyle w:val="psm"/>
        <w:numPr>
          <w:ilvl w:val="0"/>
          <w:numId w:val="0"/>
        </w:numPr>
        <w:ind w:left="992"/>
        <w:jc w:val="left"/>
      </w:pPr>
      <w:r w:rsidRPr="00C9445D">
        <w:rPr>
          <w:b/>
          <w:lang w:val="cs-CZ"/>
        </w:rPr>
        <w:t>15</w:t>
      </w:r>
      <w:r w:rsidR="00CF1D01" w:rsidRPr="00C9445D">
        <w:rPr>
          <w:b/>
          <w:lang w:val="cs-CZ"/>
        </w:rPr>
        <w:t> 000 Kč</w:t>
      </w:r>
      <w:r w:rsidRPr="00C9445D">
        <w:rPr>
          <w:b/>
        </w:rPr>
        <w:t xml:space="preserve"> včetně DPH</w:t>
      </w:r>
      <w:r>
        <w:t xml:space="preserve"> ve výši </w:t>
      </w:r>
      <w:r>
        <w:rPr>
          <w:lang w:val="cs-CZ"/>
        </w:rPr>
        <w:t>21%</w:t>
      </w:r>
    </w:p>
    <w:p w:rsidR="00134AC0" w:rsidRPr="00516C87" w:rsidRDefault="0081577F" w:rsidP="00134AC0">
      <w:pPr>
        <w:pStyle w:val="psm"/>
        <w:numPr>
          <w:ilvl w:val="0"/>
          <w:numId w:val="0"/>
        </w:numPr>
        <w:ind w:left="992"/>
        <w:rPr>
          <w:lang w:val="cs-CZ"/>
        </w:rPr>
      </w:pPr>
      <w:r>
        <w:rPr>
          <w:lang w:val="cs-CZ"/>
        </w:rPr>
        <w:t xml:space="preserve">a obsahuje - </w:t>
      </w:r>
      <w:r w:rsidR="00134AC0" w:rsidRPr="00CA4D09">
        <w:t>náklady na dozor akce, ostrahu, úklid, přípomoci na místě, úklid toalet, p</w:t>
      </w:r>
      <w:r w:rsidR="00134AC0" w:rsidRPr="00CA4D09">
        <w:rPr>
          <w:lang w:val="cs-CZ"/>
        </w:rPr>
        <w:t xml:space="preserve">řítomnost jednoho nebo více zaměstnanců pronajímatele po celou dobu trvání. </w:t>
      </w:r>
    </w:p>
    <w:p w:rsidR="00701816" w:rsidRPr="00A72EE0" w:rsidRDefault="00701816" w:rsidP="00EB71D1">
      <w:pPr>
        <w:pStyle w:val="odstavce"/>
      </w:pPr>
      <w:r>
        <w:t>Nájemné</w:t>
      </w:r>
      <w:r w:rsidRPr="00A72EE0">
        <w:t xml:space="preserve"> </w:t>
      </w:r>
      <w:r>
        <w:t xml:space="preserve">je splatné na základě daňového dokladu-faktury vystavené se splatností </w:t>
      </w:r>
      <w:r w:rsidR="00930173">
        <w:rPr>
          <w:lang w:val="cs-CZ"/>
        </w:rPr>
        <w:t>14</w:t>
      </w:r>
      <w:r>
        <w:t xml:space="preserve"> dnů ode dne vystavení</w:t>
      </w:r>
      <w:r w:rsidRPr="00A72EE0">
        <w:t>.</w:t>
      </w:r>
      <w:r>
        <w:t xml:space="preserve"> </w:t>
      </w:r>
      <w:r w:rsidRPr="00E63C78">
        <w:t>Nájemné se považuje za uhrazené dnem připsání částky nájemného na účet pronajímatele.</w:t>
      </w:r>
      <w:r>
        <w:t xml:space="preserve"> </w:t>
      </w:r>
      <w:r w:rsidRPr="00A72EE0">
        <w:t xml:space="preserve">V případě </w:t>
      </w:r>
      <w:r w:rsidRPr="001225D0">
        <w:t>prodlení s </w:t>
      </w:r>
      <w:r w:rsidRPr="00A72EE0">
        <w:t xml:space="preserve">platbami nájemného či služeb je nájemce povinen uhradit smluvní pokutu ve výši </w:t>
      </w:r>
      <w:r w:rsidRPr="006A7918">
        <w:t>0,5</w:t>
      </w:r>
      <w:r w:rsidRPr="00A72EE0">
        <w:t xml:space="preserve"> % z dlužné částky</w:t>
      </w:r>
      <w:r>
        <w:t xml:space="preserve"> včetně DPH</w:t>
      </w:r>
      <w:r w:rsidRPr="00A72EE0">
        <w:t xml:space="preserve"> za každý započatý den prodlení. Uhrazením smluvní pokuty není dotčen nárok pronajímatele na náhradu škody.</w:t>
      </w:r>
    </w:p>
    <w:p w:rsidR="00B57D26" w:rsidRPr="000B1BFF" w:rsidRDefault="00B57D26" w:rsidP="002D457C">
      <w:pPr>
        <w:pStyle w:val="odstavce"/>
      </w:pPr>
      <w:r w:rsidRPr="000B1BFF">
        <w:t xml:space="preserve">V případě ukončení </w:t>
      </w:r>
      <w:r w:rsidR="00B81C2C">
        <w:t>nájmu</w:t>
      </w:r>
      <w:r w:rsidRPr="000B1BFF">
        <w:t xml:space="preserve"> </w:t>
      </w:r>
      <w:r w:rsidR="00B81C2C">
        <w:t xml:space="preserve">je nájemce povinen hradit </w:t>
      </w:r>
      <w:r w:rsidRPr="000B1BFF">
        <w:t>nájemné až do okamžiku vyklizení a</w:t>
      </w:r>
      <w:r w:rsidR="00B81C2C">
        <w:t> </w:t>
      </w:r>
      <w:r w:rsidRPr="000B1BFF">
        <w:t>předání předmětu nájmu</w:t>
      </w:r>
      <w:r w:rsidR="00B81C2C">
        <w:t xml:space="preserve"> pronajímateli.</w:t>
      </w:r>
    </w:p>
    <w:p w:rsidR="00B57D26" w:rsidRPr="000B1BFF" w:rsidRDefault="00847496" w:rsidP="00847496">
      <w:pPr>
        <w:pStyle w:val="Nadpis1"/>
        <w:numPr>
          <w:ilvl w:val="0"/>
          <w:numId w:val="0"/>
        </w:numPr>
        <w:ind w:left="993"/>
      </w:pPr>
      <w:r>
        <w:t xml:space="preserve">Článek VI. </w:t>
      </w:r>
      <w:r w:rsidR="00C819A8">
        <w:br/>
      </w:r>
      <w:r w:rsidR="00701816" w:rsidRPr="00701816">
        <w:t>Služby související s nájemním vztahem, jejich cena a splatnost</w:t>
      </w:r>
    </w:p>
    <w:p w:rsidR="002D0354" w:rsidRPr="002D0354" w:rsidRDefault="002D0354" w:rsidP="00313984">
      <w:pPr>
        <w:pStyle w:val="odstavce"/>
        <w:numPr>
          <w:ilvl w:val="1"/>
          <w:numId w:val="9"/>
        </w:numPr>
      </w:pPr>
      <w:r w:rsidRPr="000B1BFF">
        <w:t>V souvislosti s </w:t>
      </w:r>
      <w:r>
        <w:t>nájmem</w:t>
      </w:r>
      <w:r w:rsidRPr="000B1BFF">
        <w:t xml:space="preserve"> poskytuje pronajímatel nájemci tyto služby:</w:t>
      </w:r>
    </w:p>
    <w:p w:rsidR="002D0354" w:rsidRPr="00F02B05" w:rsidRDefault="002D0354" w:rsidP="002D0354">
      <w:pPr>
        <w:ind w:firstLine="708"/>
        <w:rPr>
          <w:rFonts w:cs="Arial"/>
          <w:noProof/>
          <w:szCs w:val="22"/>
        </w:rPr>
      </w:pPr>
      <w:r w:rsidRPr="00F02B05">
        <w:rPr>
          <w:rFonts w:cs="Arial"/>
          <w:szCs w:val="22"/>
        </w:rPr>
        <w:fldChar w:fldCharType="begin">
          <w:ffData>
            <w:name w:val="Text45"/>
            <w:enabled/>
            <w:calcOnExit w:val="0"/>
            <w:textInput>
              <w:default w:val="- el. energie "/>
            </w:textInput>
          </w:ffData>
        </w:fldChar>
      </w:r>
      <w:r w:rsidRPr="00F02B05">
        <w:rPr>
          <w:rFonts w:cs="Arial"/>
          <w:szCs w:val="22"/>
        </w:rPr>
        <w:instrText xml:space="preserve"> FORMTEXT </w:instrText>
      </w:r>
      <w:r w:rsidRPr="00F02B05">
        <w:rPr>
          <w:rFonts w:cs="Arial"/>
          <w:szCs w:val="22"/>
        </w:rPr>
      </w:r>
      <w:r w:rsidRPr="00F02B05">
        <w:rPr>
          <w:rFonts w:cs="Arial"/>
          <w:szCs w:val="22"/>
        </w:rPr>
        <w:fldChar w:fldCharType="separate"/>
      </w:r>
      <w:r w:rsidRPr="00F02B05">
        <w:rPr>
          <w:rFonts w:cs="Arial"/>
          <w:noProof/>
          <w:szCs w:val="22"/>
        </w:rPr>
        <w:t>- el. energie,</w:t>
      </w:r>
    </w:p>
    <w:p w:rsidR="002D0354" w:rsidRDefault="002D0354" w:rsidP="002D0354">
      <w:pPr>
        <w:ind w:firstLine="708"/>
        <w:rPr>
          <w:rFonts w:cs="Arial"/>
          <w:szCs w:val="22"/>
        </w:rPr>
      </w:pPr>
      <w:r w:rsidRPr="00F02B05">
        <w:rPr>
          <w:rFonts w:cs="Arial"/>
          <w:noProof/>
          <w:szCs w:val="22"/>
        </w:rPr>
        <w:t xml:space="preserve">- voda </w:t>
      </w:r>
      <w:r w:rsidRPr="00F02B05">
        <w:rPr>
          <w:rFonts w:cs="Arial"/>
          <w:szCs w:val="22"/>
        </w:rPr>
        <w:fldChar w:fldCharType="end"/>
      </w:r>
    </w:p>
    <w:p w:rsidR="00930173" w:rsidRDefault="00930173" w:rsidP="002D0354">
      <w:pPr>
        <w:ind w:firstLine="708"/>
        <w:rPr>
          <w:rFonts w:cs="Arial"/>
          <w:szCs w:val="22"/>
        </w:rPr>
      </w:pPr>
      <w:r>
        <w:rPr>
          <w:rFonts w:cs="Arial"/>
          <w:szCs w:val="22"/>
        </w:rPr>
        <w:lastRenderedPageBreak/>
        <w:t>- plyn</w:t>
      </w:r>
    </w:p>
    <w:p w:rsidR="00160F39" w:rsidRPr="00F02B05" w:rsidRDefault="00160F39" w:rsidP="002D0354">
      <w:pPr>
        <w:ind w:firstLine="708"/>
        <w:rPr>
          <w:rFonts w:cs="Arial"/>
          <w:szCs w:val="22"/>
        </w:rPr>
      </w:pPr>
      <w:r>
        <w:rPr>
          <w:rFonts w:cs="Arial"/>
          <w:szCs w:val="22"/>
        </w:rPr>
        <w:t>- odvoz a likvidace odpadu</w:t>
      </w:r>
    </w:p>
    <w:p w:rsidR="00B57D26" w:rsidRPr="000B1BFF" w:rsidRDefault="00B57D26" w:rsidP="002D0354">
      <w:pPr>
        <w:pStyle w:val="odstavce"/>
      </w:pPr>
      <w:r w:rsidRPr="000B1BFF">
        <w:t>Způsob vyúčtování těchto služeb:</w:t>
      </w:r>
    </w:p>
    <w:p w:rsidR="00B57D26" w:rsidRDefault="00930173">
      <w:pPr>
        <w:ind w:firstLine="708"/>
        <w:rPr>
          <w:rFonts w:cs="Arial"/>
          <w:szCs w:val="22"/>
        </w:rPr>
      </w:pPr>
      <w:r>
        <w:rPr>
          <w:rFonts w:cs="Arial"/>
          <w:szCs w:val="22"/>
        </w:rPr>
        <w:fldChar w:fldCharType="begin">
          <w:ffData>
            <w:name w:val="Text46"/>
            <w:enabled/>
            <w:calcOnExit w:val="0"/>
            <w:textInput>
              <w:default w:val="el. energie - paušál"/>
            </w:textInput>
          </w:ffData>
        </w:fldChar>
      </w:r>
      <w:bookmarkStart w:id="2" w:name="Text46"/>
      <w:r>
        <w:rPr>
          <w:rFonts w:cs="Arial"/>
          <w:szCs w:val="22"/>
        </w:rPr>
        <w:instrText xml:space="preserve"> FORMTEXT </w:instrText>
      </w:r>
      <w:r>
        <w:rPr>
          <w:rFonts w:cs="Arial"/>
          <w:szCs w:val="22"/>
        </w:rPr>
      </w:r>
      <w:r>
        <w:rPr>
          <w:rFonts w:cs="Arial"/>
          <w:szCs w:val="22"/>
        </w:rPr>
        <w:fldChar w:fldCharType="separate"/>
      </w:r>
      <w:r>
        <w:rPr>
          <w:rFonts w:cs="Arial"/>
          <w:noProof/>
          <w:szCs w:val="22"/>
        </w:rPr>
        <w:t>el. energie - paušál</w:t>
      </w:r>
      <w:r>
        <w:rPr>
          <w:rFonts w:cs="Arial"/>
          <w:szCs w:val="22"/>
        </w:rPr>
        <w:fldChar w:fldCharType="end"/>
      </w:r>
      <w:bookmarkEnd w:id="2"/>
    </w:p>
    <w:p w:rsidR="00B81C2C" w:rsidRPr="004C5518" w:rsidRDefault="00930173">
      <w:pPr>
        <w:ind w:firstLine="708"/>
        <w:rPr>
          <w:szCs w:val="22"/>
          <w:lang w:val="x-none" w:eastAsia="x-none"/>
        </w:rPr>
      </w:pPr>
      <w:r w:rsidRPr="004C5518">
        <w:rPr>
          <w:szCs w:val="22"/>
          <w:lang w:val="x-none" w:eastAsia="x-none"/>
        </w:rPr>
        <w:fldChar w:fldCharType="begin">
          <w:ffData>
            <w:name w:val=""/>
            <w:enabled/>
            <w:calcOnExit w:val="0"/>
            <w:textInput>
              <w:default w:val="voda - paušál"/>
            </w:textInput>
          </w:ffData>
        </w:fldChar>
      </w:r>
      <w:r w:rsidRPr="004C5518">
        <w:rPr>
          <w:szCs w:val="22"/>
          <w:lang w:val="x-none" w:eastAsia="x-none"/>
        </w:rPr>
        <w:instrText xml:space="preserve"> FORMTEXT </w:instrText>
      </w:r>
      <w:r w:rsidRPr="004C5518">
        <w:rPr>
          <w:szCs w:val="22"/>
          <w:lang w:val="x-none" w:eastAsia="x-none"/>
        </w:rPr>
      </w:r>
      <w:r w:rsidRPr="004C5518">
        <w:rPr>
          <w:szCs w:val="22"/>
          <w:lang w:val="x-none" w:eastAsia="x-none"/>
        </w:rPr>
        <w:fldChar w:fldCharType="separate"/>
      </w:r>
      <w:r w:rsidRPr="004C5518">
        <w:rPr>
          <w:szCs w:val="22"/>
          <w:lang w:val="x-none" w:eastAsia="x-none"/>
        </w:rPr>
        <w:t>voda - paušál</w:t>
      </w:r>
      <w:r w:rsidRPr="004C5518">
        <w:rPr>
          <w:szCs w:val="22"/>
          <w:lang w:val="x-none" w:eastAsia="x-none"/>
        </w:rPr>
        <w:fldChar w:fldCharType="end"/>
      </w:r>
    </w:p>
    <w:p w:rsidR="00930173" w:rsidRDefault="00930173" w:rsidP="00930173">
      <w:pPr>
        <w:ind w:firstLine="708"/>
        <w:rPr>
          <w:rFonts w:cs="Arial"/>
          <w:szCs w:val="22"/>
        </w:rPr>
      </w:pPr>
      <w:r w:rsidRPr="006A7918">
        <w:rPr>
          <w:rFonts w:cs="Arial"/>
          <w:szCs w:val="22"/>
        </w:rPr>
        <w:t>plyn</w:t>
      </w:r>
      <w:r w:rsidR="006A7918" w:rsidRPr="006A7918">
        <w:rPr>
          <w:rFonts w:cs="Arial"/>
          <w:szCs w:val="22"/>
        </w:rPr>
        <w:t xml:space="preserve"> - paušál</w:t>
      </w:r>
    </w:p>
    <w:p w:rsidR="00160F39" w:rsidRPr="00F02B05" w:rsidRDefault="00160F39">
      <w:pPr>
        <w:ind w:firstLine="708"/>
        <w:rPr>
          <w:rFonts w:cs="Arial"/>
          <w:szCs w:val="22"/>
        </w:rPr>
      </w:pPr>
      <w:r>
        <w:rPr>
          <w:rFonts w:cs="Arial"/>
          <w:szCs w:val="22"/>
        </w:rPr>
        <w:t>likvidace odpadu - paušál</w:t>
      </w:r>
    </w:p>
    <w:p w:rsidR="00B57D26" w:rsidRPr="000B1BFF" w:rsidRDefault="00B57D26" w:rsidP="00C819A8">
      <w:pPr>
        <w:pStyle w:val="odstavce"/>
      </w:pPr>
      <w:r w:rsidRPr="000B1BFF">
        <w:t xml:space="preserve">Cena služeb: </w:t>
      </w:r>
    </w:p>
    <w:p w:rsidR="00B57D26" w:rsidRDefault="00930173">
      <w:pPr>
        <w:ind w:firstLine="708"/>
        <w:rPr>
          <w:rFonts w:cs="Arial"/>
          <w:szCs w:val="22"/>
        </w:rPr>
      </w:pPr>
      <w:r>
        <w:rPr>
          <w:rFonts w:cs="Arial"/>
          <w:szCs w:val="22"/>
        </w:rPr>
        <w:fldChar w:fldCharType="begin">
          <w:ffData>
            <w:name w:val="Text47"/>
            <w:enabled/>
            <w:calcOnExit w:val="0"/>
            <w:textInput>
              <w:default w:val="el. energie - paušál"/>
            </w:textInput>
          </w:ffData>
        </w:fldChar>
      </w:r>
      <w:bookmarkStart w:id="3" w:name="Text47"/>
      <w:r>
        <w:rPr>
          <w:rFonts w:cs="Arial"/>
          <w:szCs w:val="22"/>
        </w:rPr>
        <w:instrText xml:space="preserve"> FORMTEXT </w:instrText>
      </w:r>
      <w:r>
        <w:rPr>
          <w:rFonts w:cs="Arial"/>
          <w:szCs w:val="22"/>
        </w:rPr>
      </w:r>
      <w:r>
        <w:rPr>
          <w:rFonts w:cs="Arial"/>
          <w:szCs w:val="22"/>
        </w:rPr>
        <w:fldChar w:fldCharType="separate"/>
      </w:r>
      <w:r>
        <w:rPr>
          <w:rFonts w:cs="Arial"/>
          <w:noProof/>
          <w:szCs w:val="22"/>
        </w:rPr>
        <w:t>el. energie - paušál</w:t>
      </w:r>
      <w:r>
        <w:rPr>
          <w:rFonts w:cs="Arial"/>
          <w:szCs w:val="22"/>
        </w:rPr>
        <w:fldChar w:fldCharType="end"/>
      </w:r>
      <w:bookmarkEnd w:id="3"/>
    </w:p>
    <w:p w:rsidR="002D0354" w:rsidRDefault="00930173" w:rsidP="002D0354">
      <w:pPr>
        <w:ind w:firstLine="708"/>
        <w:rPr>
          <w:rFonts w:cs="Arial"/>
          <w:szCs w:val="22"/>
        </w:rPr>
      </w:pPr>
      <w:r>
        <w:rPr>
          <w:rFonts w:cs="Arial"/>
          <w:szCs w:val="22"/>
        </w:rPr>
        <w:fldChar w:fldCharType="begin">
          <w:ffData>
            <w:name w:val=""/>
            <w:enabled/>
            <w:calcOnExit w:val="0"/>
            <w:textInput>
              <w:default w:val="voda - paušál"/>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voda - paušál</w:t>
      </w:r>
      <w:r>
        <w:rPr>
          <w:rFonts w:cs="Arial"/>
          <w:szCs w:val="22"/>
        </w:rPr>
        <w:fldChar w:fldCharType="end"/>
      </w:r>
    </w:p>
    <w:p w:rsidR="00930173" w:rsidRDefault="00930173" w:rsidP="002D0354">
      <w:pPr>
        <w:ind w:firstLine="708"/>
        <w:rPr>
          <w:rFonts w:cs="Arial"/>
          <w:szCs w:val="22"/>
        </w:rPr>
      </w:pPr>
      <w:r>
        <w:rPr>
          <w:rFonts w:cs="Arial"/>
          <w:szCs w:val="22"/>
        </w:rPr>
        <w:t>plny – paušál</w:t>
      </w:r>
    </w:p>
    <w:p w:rsidR="00160F39" w:rsidRPr="00F02B05" w:rsidRDefault="00160F39" w:rsidP="00160F39">
      <w:pPr>
        <w:ind w:firstLine="708"/>
        <w:rPr>
          <w:rFonts w:cs="Arial"/>
          <w:szCs w:val="22"/>
        </w:rPr>
      </w:pPr>
      <w:r>
        <w:rPr>
          <w:rFonts w:cs="Arial"/>
          <w:szCs w:val="22"/>
        </w:rPr>
        <w:t>likvidace odpadu - paušál</w:t>
      </w:r>
    </w:p>
    <w:p w:rsidR="002D0354" w:rsidRPr="00F02B05" w:rsidRDefault="002D0354" w:rsidP="00160F39">
      <w:pPr>
        <w:rPr>
          <w:rFonts w:cs="Arial"/>
          <w:szCs w:val="22"/>
        </w:rPr>
      </w:pPr>
    </w:p>
    <w:p w:rsidR="00B57D26" w:rsidRPr="00F02B05" w:rsidRDefault="00EF6054">
      <w:pPr>
        <w:ind w:firstLine="708"/>
        <w:rPr>
          <w:rFonts w:cs="Arial"/>
          <w:szCs w:val="22"/>
        </w:rPr>
      </w:pPr>
      <w:r>
        <w:rPr>
          <w:rFonts w:cs="Arial"/>
          <w:szCs w:val="22"/>
        </w:rPr>
        <w:fldChar w:fldCharType="begin">
          <w:ffData>
            <w:name w:val="Text48"/>
            <w:enabled/>
            <w:calcOnExit w:val="0"/>
            <w:textInput>
              <w:default w:val="Ceny služeb: 1 653 Kč bez DPH"/>
            </w:textInput>
          </w:ffData>
        </w:fldChar>
      </w:r>
      <w:bookmarkStart w:id="4" w:name="Text48"/>
      <w:r>
        <w:rPr>
          <w:rFonts w:cs="Arial"/>
          <w:szCs w:val="22"/>
        </w:rPr>
        <w:instrText xml:space="preserve"> FORMTEXT </w:instrText>
      </w:r>
      <w:r>
        <w:rPr>
          <w:rFonts w:cs="Arial"/>
          <w:szCs w:val="22"/>
        </w:rPr>
      </w:r>
      <w:r>
        <w:rPr>
          <w:rFonts w:cs="Arial"/>
          <w:szCs w:val="22"/>
        </w:rPr>
        <w:fldChar w:fldCharType="separate"/>
      </w:r>
      <w:r>
        <w:rPr>
          <w:rFonts w:cs="Arial"/>
          <w:noProof/>
          <w:szCs w:val="22"/>
        </w:rPr>
        <w:t>Ceny služeb: 1 653 Kč bez DPH</w:t>
      </w:r>
      <w:r>
        <w:rPr>
          <w:rFonts w:cs="Arial"/>
          <w:szCs w:val="22"/>
        </w:rPr>
        <w:fldChar w:fldCharType="end"/>
      </w:r>
      <w:bookmarkEnd w:id="4"/>
    </w:p>
    <w:p w:rsidR="00B57D26" w:rsidRPr="00F02B05" w:rsidRDefault="00EF6054">
      <w:pPr>
        <w:ind w:firstLine="708"/>
        <w:rPr>
          <w:rFonts w:cs="Arial"/>
          <w:szCs w:val="22"/>
        </w:rPr>
      </w:pPr>
      <w:r>
        <w:rPr>
          <w:rFonts w:cs="Arial"/>
          <w:szCs w:val="22"/>
        </w:rPr>
        <w:fldChar w:fldCharType="begin">
          <w:ffData>
            <w:name w:val="Text49"/>
            <w:enabled/>
            <w:calcOnExit w:val="0"/>
            <w:textInput>
              <w:default w:val="Ceny služeb: 2 000 Kč včetně DPH"/>
            </w:textInput>
          </w:ffData>
        </w:fldChar>
      </w:r>
      <w:bookmarkStart w:id="5" w:name="Text49"/>
      <w:r>
        <w:rPr>
          <w:rFonts w:cs="Arial"/>
          <w:szCs w:val="22"/>
        </w:rPr>
        <w:instrText xml:space="preserve"> FORMTEXT </w:instrText>
      </w:r>
      <w:r>
        <w:rPr>
          <w:rFonts w:cs="Arial"/>
          <w:szCs w:val="22"/>
        </w:rPr>
      </w:r>
      <w:r>
        <w:rPr>
          <w:rFonts w:cs="Arial"/>
          <w:szCs w:val="22"/>
        </w:rPr>
        <w:fldChar w:fldCharType="separate"/>
      </w:r>
      <w:r>
        <w:rPr>
          <w:rFonts w:cs="Arial"/>
          <w:noProof/>
          <w:szCs w:val="22"/>
        </w:rPr>
        <w:t>Ceny služeb: 2 000 Kč včetně DPH</w:t>
      </w:r>
      <w:r>
        <w:rPr>
          <w:rFonts w:cs="Arial"/>
          <w:szCs w:val="22"/>
        </w:rPr>
        <w:fldChar w:fldCharType="end"/>
      </w:r>
      <w:bookmarkEnd w:id="5"/>
    </w:p>
    <w:p w:rsidR="00B57D26" w:rsidRDefault="00B57D26" w:rsidP="00C819A8">
      <w:pPr>
        <w:pStyle w:val="odstavce"/>
      </w:pPr>
      <w:r w:rsidRPr="000B1BFF">
        <w:t>Úhrada za služby (případně záloha na tyto služby) je splatná ve stejném termínu jako v případě plateb nájemného, a to na stejný účet.</w:t>
      </w:r>
    </w:p>
    <w:p w:rsidR="00A541B8" w:rsidRPr="000B1BFF" w:rsidRDefault="00A541B8" w:rsidP="00847496">
      <w:pPr>
        <w:pStyle w:val="odstavce"/>
        <w:numPr>
          <w:ilvl w:val="0"/>
          <w:numId w:val="0"/>
        </w:numPr>
      </w:pPr>
    </w:p>
    <w:p w:rsidR="00B57D26" w:rsidRPr="000B1BFF" w:rsidRDefault="00847496" w:rsidP="00847496">
      <w:pPr>
        <w:pStyle w:val="Nadpis1"/>
        <w:numPr>
          <w:ilvl w:val="0"/>
          <w:numId w:val="0"/>
        </w:numPr>
        <w:ind w:left="851"/>
      </w:pPr>
      <w:r>
        <w:t>Článek VII.</w:t>
      </w:r>
      <w:r w:rsidR="00C819A8">
        <w:t xml:space="preserve"> </w:t>
      </w:r>
      <w:r w:rsidR="00C819A8">
        <w:br/>
        <w:t>P</w:t>
      </w:r>
      <w:r w:rsidR="00B57D26" w:rsidRPr="000B1BFF">
        <w:t>odnájem</w:t>
      </w:r>
    </w:p>
    <w:p w:rsidR="00847496" w:rsidRDefault="00847496" w:rsidP="007E5232">
      <w:pPr>
        <w:pStyle w:val="odstavce"/>
        <w:numPr>
          <w:ilvl w:val="0"/>
          <w:numId w:val="0"/>
        </w:numPr>
        <w:ind w:left="426" w:hanging="426"/>
      </w:pPr>
      <w:r>
        <w:rPr>
          <w:lang w:val="cs-CZ"/>
        </w:rPr>
        <w:t xml:space="preserve">1. </w:t>
      </w:r>
      <w:r w:rsidR="00701816" w:rsidRPr="007F75E7">
        <w:t xml:space="preserve">Nájemce není oprávněn přenechat předmět nájmu ani jeho </w:t>
      </w:r>
      <w:r w:rsidR="00701816">
        <w:t>část do podnájmu další osobě, s </w:t>
      </w:r>
      <w:r w:rsidR="00701816" w:rsidRPr="007F75E7">
        <w:t>výjimkou</w:t>
      </w:r>
      <w:r w:rsidR="00701816" w:rsidRPr="00D944CB">
        <w:t xml:space="preserve"> případu předchozího písemného souhlasu pronajímatele a Ministerstva kultury.</w:t>
      </w:r>
    </w:p>
    <w:p w:rsidR="00701816" w:rsidRPr="00E75B86" w:rsidRDefault="00847496" w:rsidP="007E5232">
      <w:pPr>
        <w:pStyle w:val="odstavce"/>
        <w:numPr>
          <w:ilvl w:val="0"/>
          <w:numId w:val="0"/>
        </w:numPr>
        <w:ind w:left="426" w:hanging="426"/>
      </w:pPr>
      <w:r>
        <w:rPr>
          <w:lang w:val="cs-CZ"/>
        </w:rPr>
        <w:t xml:space="preserve">2. </w:t>
      </w:r>
      <w:r w:rsidR="00701816" w:rsidRPr="00EB71D1">
        <w:t xml:space="preserve">Za porušení povinnosti uvedené v odst. 1 tohoto článku, je </w:t>
      </w:r>
      <w:r w:rsidR="00701816">
        <w:t>nájemce</w:t>
      </w:r>
      <w:r w:rsidR="00701816" w:rsidRPr="00EB71D1">
        <w:t xml:space="preserve"> povinen zaplatit smluvní pokutu ve výši </w:t>
      </w:r>
      <w:r w:rsidR="00701816" w:rsidRPr="00EB71D1">
        <w:rPr>
          <w:b/>
        </w:rPr>
        <w:t>50 000 Kč</w:t>
      </w:r>
      <w:r w:rsidR="00701816" w:rsidRPr="00EB71D1">
        <w:t xml:space="preserve"> za každý takovýto případ. </w:t>
      </w:r>
      <w:r w:rsidR="00701816" w:rsidRPr="00E75B86">
        <w:t xml:space="preserve">Uhrazením smluvní pokuty není dotčen nárok </w:t>
      </w:r>
      <w:r w:rsidR="00701816">
        <w:t>pronajímatele</w:t>
      </w:r>
      <w:r w:rsidR="00701816" w:rsidRPr="00E75B86">
        <w:t xml:space="preserve"> na náhradu škody.</w:t>
      </w:r>
    </w:p>
    <w:p w:rsidR="00B57D26" w:rsidRPr="000B1BFF" w:rsidRDefault="00847496" w:rsidP="00847496">
      <w:pPr>
        <w:pStyle w:val="Nadpis1"/>
        <w:numPr>
          <w:ilvl w:val="0"/>
          <w:numId w:val="0"/>
        </w:numPr>
        <w:ind w:left="993"/>
      </w:pPr>
      <w:r>
        <w:t>Článek VII.</w:t>
      </w:r>
      <w:r w:rsidR="00C819A8">
        <w:br/>
        <w:t>S</w:t>
      </w:r>
      <w:r w:rsidR="00B57D26" w:rsidRPr="000B1BFF">
        <w:t>tavební a jiné úpravy</w:t>
      </w:r>
    </w:p>
    <w:p w:rsidR="007E5232" w:rsidRPr="007E5232" w:rsidRDefault="00B57D26" w:rsidP="007E5232">
      <w:pPr>
        <w:pStyle w:val="Odstavecseseznamem"/>
        <w:numPr>
          <w:ilvl w:val="6"/>
          <w:numId w:val="1"/>
        </w:numPr>
        <w:ind w:left="284" w:hanging="284"/>
        <w:rPr>
          <w:rFonts w:ascii="Calibri" w:eastAsia="Times New Roman" w:hAnsi="Calibri"/>
          <w:sz w:val="22"/>
          <w:lang w:val="x-none" w:eastAsia="x-none"/>
        </w:rPr>
      </w:pPr>
      <w:r w:rsidRPr="007E5232">
        <w:rPr>
          <w:rFonts w:ascii="Calibri" w:eastAsia="Times New Roman" w:hAnsi="Calibri"/>
          <w:sz w:val="22"/>
          <w:lang w:val="x-none" w:eastAsia="x-none"/>
        </w:rPr>
        <w:t>Veškeré opravy a stavební úpravy prováděné na přání nájemce</w:t>
      </w:r>
      <w:r w:rsidR="00397FBA" w:rsidRPr="007E5232">
        <w:rPr>
          <w:rFonts w:ascii="Calibri" w:eastAsia="Times New Roman" w:hAnsi="Calibri"/>
          <w:sz w:val="22"/>
          <w:lang w:val="x-none" w:eastAsia="x-none"/>
        </w:rPr>
        <w:t>,</w:t>
      </w:r>
      <w:r w:rsidRPr="007E5232">
        <w:rPr>
          <w:rFonts w:ascii="Calibri" w:eastAsia="Times New Roman" w:hAnsi="Calibri"/>
          <w:sz w:val="22"/>
          <w:lang w:val="x-none" w:eastAsia="x-none"/>
        </w:rPr>
        <w:t xml:space="preserve"> které bude nájemce v </w:t>
      </w:r>
      <w:r w:rsidR="00131338" w:rsidRPr="007E5232">
        <w:rPr>
          <w:rFonts w:ascii="Calibri" w:eastAsia="Times New Roman" w:hAnsi="Calibri"/>
          <w:sz w:val="22"/>
          <w:lang w:val="x-none" w:eastAsia="x-none"/>
        </w:rPr>
        <w:t>předmětu nájmu</w:t>
      </w:r>
      <w:r w:rsidRPr="007E5232">
        <w:rPr>
          <w:rFonts w:ascii="Calibri" w:eastAsia="Times New Roman" w:hAnsi="Calibri"/>
          <w:sz w:val="22"/>
          <w:lang w:val="x-none" w:eastAsia="x-none"/>
        </w:rPr>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ohlášení nebo povolení ve smyslu zákona č. 183/2006 Sb. o</w:t>
      </w:r>
      <w:r w:rsidR="00292FCD" w:rsidRPr="007E5232">
        <w:rPr>
          <w:rFonts w:ascii="Calibri" w:eastAsia="Times New Roman" w:hAnsi="Calibri"/>
          <w:sz w:val="22"/>
          <w:lang w:val="x-none" w:eastAsia="x-none"/>
        </w:rPr>
        <w:t> </w:t>
      </w:r>
      <w:r w:rsidRPr="007E5232">
        <w:rPr>
          <w:rFonts w:ascii="Calibri" w:eastAsia="Times New Roman" w:hAnsi="Calibri"/>
          <w:sz w:val="22"/>
          <w:lang w:val="x-none" w:eastAsia="x-none"/>
        </w:rPr>
        <w:t>územním plánování a stavebním řádu (stavební zákon), v platném znění</w:t>
      </w:r>
      <w:r w:rsidR="00131338" w:rsidRPr="007E5232">
        <w:rPr>
          <w:rFonts w:ascii="Calibri" w:eastAsia="Times New Roman" w:hAnsi="Calibri"/>
          <w:sz w:val="22"/>
          <w:lang w:val="x-none" w:eastAsia="x-none"/>
        </w:rPr>
        <w:t>,</w:t>
      </w:r>
      <w:r w:rsidRPr="007E5232">
        <w:rPr>
          <w:rFonts w:ascii="Calibri" w:eastAsia="Times New Roman" w:hAnsi="Calibri"/>
          <w:sz w:val="22"/>
          <w:lang w:val="x-none" w:eastAsia="x-none"/>
        </w:rPr>
        <w:t xml:space="preserve"> vyžádat si patřičná povolení nebo takovou činnost ohlásit orgánu určenému tímto předpisem.</w:t>
      </w:r>
    </w:p>
    <w:p w:rsidR="007E5232" w:rsidRPr="007E5232" w:rsidRDefault="00B57D26" w:rsidP="007E5232">
      <w:pPr>
        <w:pStyle w:val="Odstavecseseznamem"/>
        <w:numPr>
          <w:ilvl w:val="6"/>
          <w:numId w:val="1"/>
        </w:numPr>
        <w:ind w:left="284" w:hanging="284"/>
        <w:rPr>
          <w:rFonts w:ascii="Calibri" w:eastAsia="Times New Roman" w:hAnsi="Calibri"/>
          <w:sz w:val="22"/>
          <w:lang w:val="x-none" w:eastAsia="x-none"/>
        </w:rPr>
      </w:pPr>
      <w:r w:rsidRPr="007E5232">
        <w:rPr>
          <w:rFonts w:ascii="Calibri" w:eastAsia="Times New Roman" w:hAnsi="Calibri"/>
          <w:sz w:val="22"/>
          <w:lang w:val="x-none" w:eastAsia="x-none"/>
        </w:rPr>
        <w:t>Nájemce je povinen udržovat</w:t>
      </w:r>
      <w:r w:rsidR="00397FBA" w:rsidRPr="007E5232">
        <w:rPr>
          <w:rFonts w:ascii="Calibri" w:eastAsia="Times New Roman" w:hAnsi="Calibri"/>
          <w:sz w:val="22"/>
          <w:lang w:val="x-none" w:eastAsia="x-none"/>
        </w:rPr>
        <w:t xml:space="preserve"> řádný vzhled předmětu nájmu</w:t>
      </w:r>
      <w:r w:rsidRPr="007E5232">
        <w:rPr>
          <w:rFonts w:ascii="Calibri" w:eastAsia="Times New Roman" w:hAnsi="Calibri"/>
          <w:sz w:val="22"/>
          <w:lang w:val="x-none" w:eastAsia="x-none"/>
        </w:rPr>
        <w:t>.</w:t>
      </w:r>
    </w:p>
    <w:p w:rsidR="007E5232" w:rsidRPr="007E5232" w:rsidRDefault="003F4360" w:rsidP="007E5232">
      <w:pPr>
        <w:pStyle w:val="Odstavecseseznamem"/>
        <w:numPr>
          <w:ilvl w:val="6"/>
          <w:numId w:val="1"/>
        </w:numPr>
        <w:ind w:left="284" w:hanging="284"/>
        <w:rPr>
          <w:rFonts w:ascii="Calibri" w:eastAsia="Times New Roman" w:hAnsi="Calibri"/>
          <w:sz w:val="22"/>
          <w:lang w:val="x-none" w:eastAsia="x-none"/>
        </w:rPr>
      </w:pPr>
      <w:r w:rsidRPr="007E5232">
        <w:rPr>
          <w:rFonts w:ascii="Calibri" w:eastAsia="Times New Roman" w:hAnsi="Calibri"/>
          <w:sz w:val="22"/>
          <w:lang w:val="x-none" w:eastAsia="x-none"/>
        </w:rPr>
        <w:t>Předchozí písemný s</w:t>
      </w:r>
      <w:r w:rsidR="00B57D26" w:rsidRPr="007E5232">
        <w:rPr>
          <w:rFonts w:ascii="Calibri" w:eastAsia="Times New Roman" w:hAnsi="Calibri"/>
          <w:sz w:val="22"/>
          <w:lang w:val="x-none" w:eastAsia="x-none"/>
        </w:rPr>
        <w:t>ouhlas pronajímatele je zapotřebí pro umístění jakékoliv reklamy či informačního zařízení (informačního štítu tabulky a podobně)</w:t>
      </w:r>
      <w:r w:rsidRPr="007E5232">
        <w:rPr>
          <w:rFonts w:ascii="Calibri" w:eastAsia="Times New Roman" w:hAnsi="Calibri"/>
          <w:sz w:val="22"/>
          <w:lang w:val="x-none" w:eastAsia="x-none"/>
        </w:rPr>
        <w:t xml:space="preserve"> na nemovitou věc, kde se nachází předmět nájmu</w:t>
      </w:r>
      <w:r w:rsidR="00B57D26" w:rsidRPr="007E5232">
        <w:rPr>
          <w:rFonts w:ascii="Calibri" w:eastAsia="Times New Roman" w:hAnsi="Calibri"/>
          <w:sz w:val="22"/>
          <w:lang w:val="x-none" w:eastAsia="x-none"/>
        </w:rPr>
        <w:t>.</w:t>
      </w:r>
      <w:r w:rsidR="00172AD6" w:rsidRPr="007E5232">
        <w:rPr>
          <w:rFonts w:ascii="Calibri" w:eastAsia="Times New Roman" w:hAnsi="Calibri"/>
          <w:sz w:val="22"/>
          <w:lang w:val="x-none" w:eastAsia="x-none"/>
        </w:rPr>
        <w:t xml:space="preserve"> Nejpozději při předání předmětu nájmu zpět pronajímateli odstraní nájemce na svůj náklad případnou reklamu či informační zařízení.</w:t>
      </w:r>
    </w:p>
    <w:p w:rsidR="00B57D26" w:rsidRPr="007E5232" w:rsidRDefault="00B9427C" w:rsidP="007E5232">
      <w:pPr>
        <w:pStyle w:val="Odstavecseseznamem"/>
        <w:numPr>
          <w:ilvl w:val="6"/>
          <w:numId w:val="1"/>
        </w:numPr>
        <w:ind w:left="284" w:hanging="284"/>
        <w:rPr>
          <w:rFonts w:ascii="Calibri" w:eastAsia="Times New Roman" w:hAnsi="Calibri"/>
          <w:sz w:val="22"/>
          <w:lang w:val="x-none" w:eastAsia="x-none"/>
        </w:rPr>
      </w:pPr>
      <w:r w:rsidRPr="007E5232">
        <w:rPr>
          <w:rFonts w:ascii="Calibri" w:eastAsia="Times New Roman" w:hAnsi="Calibri"/>
          <w:sz w:val="22"/>
          <w:lang w:val="x-none" w:eastAsia="x-none"/>
        </w:rPr>
        <w:t>N</w:t>
      </w:r>
      <w:r w:rsidR="00B57D26" w:rsidRPr="007E5232">
        <w:rPr>
          <w:rFonts w:ascii="Calibri" w:eastAsia="Times New Roman" w:hAnsi="Calibri"/>
          <w:sz w:val="22"/>
          <w:lang w:val="x-none" w:eastAsia="x-none"/>
        </w:rPr>
        <w:t xml:space="preserve">ájemce </w:t>
      </w:r>
      <w:r w:rsidRPr="007E5232">
        <w:rPr>
          <w:rFonts w:ascii="Calibri" w:eastAsia="Times New Roman" w:hAnsi="Calibri"/>
          <w:sz w:val="22"/>
          <w:lang w:val="x-none" w:eastAsia="x-none"/>
        </w:rPr>
        <w:t xml:space="preserve">je </w:t>
      </w:r>
      <w:r w:rsidR="00B57D26" w:rsidRPr="007E5232">
        <w:rPr>
          <w:rFonts w:ascii="Calibri" w:eastAsia="Times New Roman" w:hAnsi="Calibri"/>
          <w:sz w:val="22"/>
          <w:lang w:val="x-none" w:eastAsia="x-none"/>
        </w:rPr>
        <w:t>povinen po skončení nájemního vztahu odevzdat p</w:t>
      </w:r>
      <w:r w:rsidRPr="007E5232">
        <w:rPr>
          <w:rFonts w:ascii="Calibri" w:eastAsia="Times New Roman" w:hAnsi="Calibri"/>
          <w:sz w:val="22"/>
          <w:lang w:val="x-none" w:eastAsia="x-none"/>
        </w:rPr>
        <w:t>ředmět nájmu v takovém stavu, v </w:t>
      </w:r>
      <w:r w:rsidR="00B57D26" w:rsidRPr="007E5232">
        <w:rPr>
          <w:rFonts w:ascii="Calibri" w:eastAsia="Times New Roman" w:hAnsi="Calibri"/>
          <w:sz w:val="22"/>
          <w:lang w:val="x-none" w:eastAsia="x-none"/>
        </w:rPr>
        <w:t xml:space="preserve">jakém mu byl předán při zohlednění </w:t>
      </w:r>
      <w:r w:rsidR="00172AD6" w:rsidRPr="007E5232">
        <w:rPr>
          <w:rFonts w:ascii="Calibri" w:eastAsia="Times New Roman" w:hAnsi="Calibri"/>
          <w:sz w:val="22"/>
          <w:lang w:val="x-none" w:eastAsia="x-none"/>
        </w:rPr>
        <w:t xml:space="preserve">obvyklého </w:t>
      </w:r>
      <w:r w:rsidR="00B57D26" w:rsidRPr="007E5232">
        <w:rPr>
          <w:rFonts w:ascii="Calibri" w:eastAsia="Times New Roman" w:hAnsi="Calibri"/>
          <w:sz w:val="22"/>
          <w:lang w:val="x-none" w:eastAsia="x-none"/>
        </w:rPr>
        <w:t>opotřebení</w:t>
      </w:r>
      <w:r w:rsidR="00172AD6" w:rsidRPr="007E5232">
        <w:rPr>
          <w:rFonts w:ascii="Calibri" w:eastAsia="Times New Roman" w:hAnsi="Calibri"/>
          <w:sz w:val="22"/>
          <w:lang w:val="x-none" w:eastAsia="x-none"/>
        </w:rPr>
        <w:t xml:space="preserve"> při řádném užívání</w:t>
      </w:r>
      <w:r w:rsidRPr="007E5232">
        <w:rPr>
          <w:rFonts w:ascii="Calibri" w:eastAsia="Times New Roman" w:hAnsi="Calibri"/>
          <w:sz w:val="22"/>
          <w:lang w:val="x-none" w:eastAsia="x-none"/>
        </w:rPr>
        <w:t xml:space="preserve"> a </w:t>
      </w:r>
      <w:r w:rsidR="00B57D26" w:rsidRPr="007E5232">
        <w:rPr>
          <w:rFonts w:ascii="Calibri" w:eastAsia="Times New Roman" w:hAnsi="Calibri"/>
          <w:sz w:val="22"/>
          <w:lang w:val="x-none" w:eastAsia="x-none"/>
        </w:rPr>
        <w:t xml:space="preserve">odstranit veškeré změny a úpravy. </w:t>
      </w:r>
      <w:r w:rsidRPr="007E5232">
        <w:rPr>
          <w:rFonts w:ascii="Calibri" w:eastAsia="Times New Roman" w:hAnsi="Calibri"/>
          <w:sz w:val="22"/>
          <w:lang w:val="x-none" w:eastAsia="x-none"/>
        </w:rPr>
        <w:t>Dohodnou-li se smluvní strany, že změny a úpravy provedené na předmětu nájmu mohou být ponechány, nemá nájemce nárok na jakékoliv vypořádání z důvodů možného zhodnocení předmětu nájmu.</w:t>
      </w:r>
    </w:p>
    <w:p w:rsidR="00B57D26" w:rsidRPr="000B1BFF" w:rsidRDefault="00847496" w:rsidP="00847496">
      <w:pPr>
        <w:pStyle w:val="Nadpis1"/>
        <w:numPr>
          <w:ilvl w:val="0"/>
          <w:numId w:val="0"/>
        </w:numPr>
        <w:ind w:left="993"/>
      </w:pPr>
      <w:r>
        <w:lastRenderedPageBreak/>
        <w:t>Článek VIII.</w:t>
      </w:r>
      <w:r w:rsidR="00C819A8">
        <w:br/>
        <w:t>P</w:t>
      </w:r>
      <w:r w:rsidR="00B57D26" w:rsidRPr="000B1BFF">
        <w:t>ráva a povinnosti pronajímatele</w:t>
      </w:r>
    </w:p>
    <w:p w:rsidR="00172AD6" w:rsidRDefault="00B57D26" w:rsidP="00313984">
      <w:pPr>
        <w:pStyle w:val="odstavce"/>
        <w:numPr>
          <w:ilvl w:val="1"/>
          <w:numId w:val="3"/>
        </w:numPr>
      </w:pPr>
      <w:r w:rsidRPr="000B1BFF">
        <w:t>Pronajímatel je povinen zajistit řádný a nerušený výkon nájemních práv nájemce po celou dobu nájemního vztahu, aby bylo možno dosáhnout účelu nájmu.</w:t>
      </w:r>
    </w:p>
    <w:p w:rsidR="003F4360" w:rsidRDefault="00172AD6" w:rsidP="00313984">
      <w:pPr>
        <w:pStyle w:val="odstavce"/>
        <w:numPr>
          <w:ilvl w:val="1"/>
          <w:numId w:val="3"/>
        </w:numPr>
      </w:pPr>
      <w:r>
        <w:t>P</w:t>
      </w:r>
      <w:r w:rsidR="00B57D26" w:rsidRPr="000B1BFF">
        <w:t>ronajímatele</w:t>
      </w:r>
      <w:r>
        <w:t xml:space="preserve"> a jím pověření zaměstnanci</w:t>
      </w:r>
      <w:r w:rsidR="00B57D26" w:rsidRPr="000B1BFF">
        <w:t xml:space="preserve"> jsou oprávněni vstoupit do </w:t>
      </w:r>
      <w:r w:rsidR="00131338">
        <w:t>předmětu</w:t>
      </w:r>
      <w:r w:rsidR="00131338">
        <w:rPr>
          <w:lang w:val="cs-CZ"/>
        </w:rPr>
        <w:t xml:space="preserve"> nájmu</w:t>
      </w:r>
      <w:r w:rsidR="00B57D26" w:rsidRPr="000B1BFF">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t xml:space="preserve">Není-li možné do prostor vstoupit, vyzve pronajímatel nájemce ke zpřístupnění prostor a poskytne mu k tomu přiměřenou lhůtu. Po uplynutí lhůty </w:t>
      </w:r>
      <w:r w:rsidR="00661B18">
        <w:t xml:space="preserve">může pronajímatel do </w:t>
      </w:r>
      <w:r w:rsidR="00131338">
        <w:rPr>
          <w:lang w:val="cs-CZ"/>
        </w:rPr>
        <w:t>předmětu nájmu</w:t>
      </w:r>
      <w:r w:rsidR="00131338">
        <w:t xml:space="preserve"> </w:t>
      </w:r>
      <w:r w:rsidR="00661B18">
        <w:t>vstoupit a provést zamýšlené činnosti.</w:t>
      </w:r>
    </w:p>
    <w:p w:rsidR="003F4360" w:rsidRDefault="00661B18" w:rsidP="00313984">
      <w:pPr>
        <w:pStyle w:val="odstavce"/>
        <w:numPr>
          <w:ilvl w:val="1"/>
          <w:numId w:val="3"/>
        </w:numPr>
      </w:pPr>
      <w:r>
        <w:t>Pronajímatel a jím pověření zaměstnanci</w:t>
      </w:r>
      <w:r w:rsidR="00B57D26" w:rsidRPr="000B1BFF">
        <w:t xml:space="preserve"> jsou oprávněni vstoupit do </w:t>
      </w:r>
      <w:r w:rsidR="00131338">
        <w:rPr>
          <w:lang w:val="cs-CZ"/>
        </w:rPr>
        <w:t>předmětu nájmu</w:t>
      </w:r>
      <w:r w:rsidR="00B57D26" w:rsidRPr="000B1BFF">
        <w:t xml:space="preserve"> i</w:t>
      </w:r>
      <w:r>
        <w:t> </w:t>
      </w:r>
      <w:r w:rsidR="00B57D26" w:rsidRPr="000B1BFF">
        <w:t xml:space="preserve">v případech, kdy to vyžaduje náhle vzniklý havarijní stav či jiná podobná skutečnost. O tomto musí pronajímatel nájemce neprodleně uvědomit ihned po takovémto vstupu do </w:t>
      </w:r>
      <w:r w:rsidR="00131338">
        <w:rPr>
          <w:lang w:val="cs-CZ"/>
        </w:rPr>
        <w:t>předmětu nájmu</w:t>
      </w:r>
      <w:r w:rsidR="00B57D26" w:rsidRPr="000B1BFF">
        <w:t>, jestliže nebylo možno nájemce informovat předem. Rovněž v případě, že pronajímatel bude požádán o provedení drobných úprav v </w:t>
      </w:r>
      <w:r w:rsidR="00131338">
        <w:rPr>
          <w:lang w:val="cs-CZ"/>
        </w:rPr>
        <w:t>předmětu nájmu</w:t>
      </w:r>
      <w:r w:rsidR="00B57D26" w:rsidRPr="000B1BFF">
        <w:t>, je oprávněn takto provést i bez přítomnosti pracovníka nájemce, jestliže nemá možnost provést tuto opravu v jiném čase a na tuto skutečnost nájemce upozorní.</w:t>
      </w:r>
    </w:p>
    <w:p w:rsidR="00B57D26" w:rsidRDefault="00B57D26" w:rsidP="00313984">
      <w:pPr>
        <w:pStyle w:val="odstavce"/>
        <w:numPr>
          <w:ilvl w:val="1"/>
          <w:numId w:val="3"/>
        </w:numPr>
      </w:pPr>
      <w:r w:rsidRPr="000B1BFF">
        <w:t>Nájemce bere na vědomí, že pronajímatel bude mít v držení náhradní klíče k </w:t>
      </w:r>
      <w:r w:rsidR="00131338">
        <w:rPr>
          <w:lang w:val="cs-CZ"/>
        </w:rPr>
        <w:t>předmětu nájmu</w:t>
      </w:r>
      <w:r w:rsidRPr="000B1BFF">
        <w:t xml:space="preserve"> a nájemce není oprávněn provést bez </w:t>
      </w:r>
      <w:r w:rsidR="00661B18">
        <w:t xml:space="preserve">písemného </w:t>
      </w:r>
      <w:r w:rsidRPr="000B1BFF">
        <w:t xml:space="preserve">souhlasu pronajímatele výměnu zámků. </w:t>
      </w:r>
      <w:r w:rsidR="00661B18">
        <w:t>Všechny předané klíče, případně i jejich kopie, odevzdá nájemce zpět pronajímateli při předání předmětu nájmu po skončení nájmu</w:t>
      </w:r>
      <w:r w:rsidR="00C16B35">
        <w:rPr>
          <w:lang w:val="cs-CZ"/>
        </w:rPr>
        <w:t xml:space="preserve"> bez nároku na náhradu nákladů spojených s jejich pořízením</w:t>
      </w:r>
      <w:r w:rsidR="00661B18">
        <w:t>.</w:t>
      </w:r>
    </w:p>
    <w:p w:rsidR="00400962" w:rsidRPr="00202D16" w:rsidRDefault="00400962" w:rsidP="00313984">
      <w:pPr>
        <w:pStyle w:val="odstavce"/>
        <w:numPr>
          <w:ilvl w:val="1"/>
          <w:numId w:val="3"/>
        </w:numPr>
      </w:pPr>
      <w:r>
        <w:rPr>
          <w:lang w:val="cs-CZ"/>
        </w:rPr>
        <w:t xml:space="preserve">Pronajímatel má právo v rámci definovaného účelu nájmu dle čl. III této nájemní smlouvy nájemci </w:t>
      </w:r>
      <w:r w:rsidR="00CB27B0">
        <w:rPr>
          <w:lang w:val="cs-CZ"/>
        </w:rPr>
        <w:t xml:space="preserve">písemně </w:t>
      </w:r>
      <w:r>
        <w:rPr>
          <w:lang w:val="cs-CZ"/>
        </w:rPr>
        <w:t xml:space="preserve">zakázat prodej některého druhu zboží nebo poskytování určitých služeb, které jsou </w:t>
      </w:r>
      <w:r w:rsidR="00CB27B0">
        <w:rPr>
          <w:lang w:val="cs-CZ"/>
        </w:rPr>
        <w:t xml:space="preserve">například </w:t>
      </w:r>
      <w:r>
        <w:rPr>
          <w:lang w:val="cs-CZ"/>
        </w:rPr>
        <w:t xml:space="preserve">nevhodné s ohledem na charakter </w:t>
      </w:r>
      <w:r w:rsidR="00CB27B0">
        <w:rPr>
          <w:lang w:val="cs-CZ"/>
        </w:rPr>
        <w:t xml:space="preserve">areálu, ve kterém je předmět nájmu umístěn, nebo jsou v rozporu s povahou, posláním a zájmy pronajímatele. </w:t>
      </w:r>
    </w:p>
    <w:p w:rsidR="00AB43BE" w:rsidRPr="00CB27B0" w:rsidRDefault="00AB43BE" w:rsidP="00313984">
      <w:pPr>
        <w:pStyle w:val="odstavce"/>
        <w:numPr>
          <w:ilvl w:val="1"/>
          <w:numId w:val="3"/>
        </w:numPr>
      </w:pPr>
      <w:bookmarkStart w:id="6" w:name="_Hlk85718679"/>
      <w:r w:rsidRPr="006A7918">
        <w:rPr>
          <w:rFonts w:asciiTheme="minorHAnsi" w:hAnsiTheme="minorHAnsi"/>
          <w:color w:val="000000" w:themeColor="text1"/>
        </w:rPr>
        <w:t>V</w:t>
      </w:r>
      <w:r w:rsidRPr="006A7918">
        <w:rPr>
          <w:color w:val="000000" w:themeColor="text1"/>
        </w:rPr>
        <w:t xml:space="preserve"> době </w:t>
      </w:r>
      <w:r w:rsidRPr="00CC30B4">
        <w:t xml:space="preserve">konání akce budou prostory (Zimní jízdárna, zázemí-šatny, toalety) vytápěny. Pronajímatel se zavazuje, že teplota v sále Zimní jízdárny </w:t>
      </w:r>
      <w:r w:rsidRPr="004C5518">
        <w:t>bude dne 21. 12. 20</w:t>
      </w:r>
      <w:r>
        <w:rPr>
          <w:lang w:val="cs-CZ"/>
        </w:rPr>
        <w:t>21</w:t>
      </w:r>
      <w:r w:rsidRPr="004C5518">
        <w:t xml:space="preserve"> v 18:00 hodin</w:t>
      </w:r>
      <w:r>
        <w:t xml:space="preserve"> </w:t>
      </w:r>
      <w:r w:rsidRPr="00CC30B4">
        <w:t xml:space="preserve">22 </w:t>
      </w:r>
      <w:r>
        <w:t xml:space="preserve">st. </w:t>
      </w:r>
      <w:r w:rsidRPr="00CC30B4">
        <w:t>C</w:t>
      </w:r>
      <w:r>
        <w:t>el</w:t>
      </w:r>
      <w:r w:rsidRPr="00CC30B4">
        <w:t>, za předpokladu, že dne 21. 12. 20</w:t>
      </w:r>
      <w:r>
        <w:rPr>
          <w:lang w:val="cs-CZ"/>
        </w:rPr>
        <w:t>21</w:t>
      </w:r>
      <w:r w:rsidRPr="00CC30B4">
        <w:t xml:space="preserve"> nebudou v prostorách otevírána vrata.</w:t>
      </w:r>
    </w:p>
    <w:bookmarkEnd w:id="6"/>
    <w:p w:rsidR="00C9445D" w:rsidRDefault="00C9445D" w:rsidP="00847496">
      <w:pPr>
        <w:pStyle w:val="Nadpis1"/>
        <w:numPr>
          <w:ilvl w:val="0"/>
          <w:numId w:val="0"/>
        </w:numPr>
        <w:ind w:left="993"/>
      </w:pPr>
    </w:p>
    <w:p w:rsidR="00B57D26" w:rsidRPr="00930173" w:rsidRDefault="00847496" w:rsidP="00847496">
      <w:pPr>
        <w:pStyle w:val="Nadpis1"/>
        <w:numPr>
          <w:ilvl w:val="0"/>
          <w:numId w:val="0"/>
        </w:numPr>
        <w:ind w:left="993"/>
        <w:rPr>
          <w:szCs w:val="22"/>
          <w:lang w:val="x-none" w:eastAsia="x-none"/>
        </w:rPr>
      </w:pPr>
      <w:r>
        <w:t>Článek IX.</w:t>
      </w:r>
      <w:r w:rsidR="00C819A8">
        <w:br/>
      </w:r>
      <w:r w:rsidR="00C819A8" w:rsidRPr="00930173">
        <w:rPr>
          <w:szCs w:val="22"/>
          <w:lang w:val="x-none" w:eastAsia="x-none"/>
        </w:rPr>
        <w:t>P</w:t>
      </w:r>
      <w:r w:rsidR="00B57D26" w:rsidRPr="00930173">
        <w:rPr>
          <w:szCs w:val="22"/>
          <w:lang w:val="x-none" w:eastAsia="x-none"/>
        </w:rPr>
        <w:t>ráva a povinnosti nájemce</w:t>
      </w:r>
    </w:p>
    <w:p w:rsidR="00A9265E" w:rsidRDefault="00A9265E" w:rsidP="00313984">
      <w:pPr>
        <w:pStyle w:val="odstavce"/>
        <w:numPr>
          <w:ilvl w:val="1"/>
          <w:numId w:val="4"/>
        </w:numPr>
      </w:pPr>
      <w:r>
        <w:t>Nájemce je povinen umožnit pronajímateli výkon jeho práv vyplývajících z této nájemní smlouvy a obecně závazných předpisů.</w:t>
      </w:r>
    </w:p>
    <w:p w:rsidR="00CE2BAC" w:rsidRPr="00930173" w:rsidRDefault="00B57D26" w:rsidP="00313984">
      <w:pPr>
        <w:pStyle w:val="odstavce"/>
        <w:numPr>
          <w:ilvl w:val="1"/>
          <w:numId w:val="4"/>
        </w:numPr>
      </w:pPr>
      <w:r w:rsidRPr="000B1BFF">
        <w:t>Nájemce je povinen na svůj náklad provádět běžnou údržbu předmětu nájmu.</w:t>
      </w:r>
      <w:r w:rsidR="00CE2BAC" w:rsidRPr="00930173">
        <w:t xml:space="preserve"> </w:t>
      </w:r>
    </w:p>
    <w:p w:rsidR="00661B18" w:rsidRDefault="00B57D26" w:rsidP="00313984">
      <w:pPr>
        <w:pStyle w:val="odstavce"/>
        <w:numPr>
          <w:ilvl w:val="1"/>
          <w:numId w:val="4"/>
        </w:numPr>
      </w:pPr>
      <w:r w:rsidRPr="000B1BFF">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661B18" w:rsidRDefault="00B57D26" w:rsidP="00313984">
      <w:pPr>
        <w:pStyle w:val="odstavce"/>
        <w:numPr>
          <w:ilvl w:val="1"/>
          <w:numId w:val="4"/>
        </w:numPr>
      </w:pPr>
      <w:r w:rsidRPr="000B1BFF">
        <w:t xml:space="preserve">Nájemce bere na vědomí, že předmět nájmu je součástí </w:t>
      </w:r>
      <w:r w:rsidRPr="00930173">
        <w:t>národní kulturní památky</w:t>
      </w:r>
      <w:r w:rsidRPr="000B1BFF">
        <w:t xml:space="preserve"> a zavazuje se dodržovat všechny obecně závazné právní předpisy, zejména předpisy na úseku památkové péče, bezpečnostní a protipožární předpisy. Nájemce zajistí nepřetržitou pořadatelskou a protipožární službu.</w:t>
      </w:r>
    </w:p>
    <w:p w:rsidR="00E36464" w:rsidRPr="00E36464" w:rsidRDefault="00B57D26" w:rsidP="00313984">
      <w:pPr>
        <w:pStyle w:val="odstavce"/>
        <w:numPr>
          <w:ilvl w:val="1"/>
          <w:numId w:val="4"/>
        </w:numPr>
        <w:rPr>
          <w:rFonts w:cs="Arial"/>
        </w:rPr>
      </w:pPr>
      <w:r w:rsidRPr="000B1BFF">
        <w:t>Nájemce v </w:t>
      </w:r>
      <w:r w:rsidR="00131338" w:rsidRPr="00930173">
        <w:t>předmětu nájmu</w:t>
      </w:r>
      <w:r w:rsidRPr="000B1BFF">
        <w:t xml:space="preserve"> zajišťuje </w:t>
      </w:r>
      <w:r w:rsidR="00661B18" w:rsidRPr="00661B18">
        <w:t xml:space="preserve">bezpečnost a ochranu zdraví </w:t>
      </w:r>
      <w:r w:rsidR="00661B18">
        <w:t xml:space="preserve">svých </w:t>
      </w:r>
      <w:r w:rsidR="00661B18" w:rsidRPr="00661B18">
        <w:t>zaměstnanců při práci s ohledem na rizika možného ohrožení jejich života a zdraví, která se týkají výkonu práce</w:t>
      </w:r>
      <w:r w:rsidR="00661B18">
        <w:t xml:space="preserve"> </w:t>
      </w:r>
      <w:r w:rsidR="00A9265E">
        <w:t>(dále jen „rizika“)</w:t>
      </w:r>
      <w:r w:rsidR="00EA06BE">
        <w:t>,</w:t>
      </w:r>
      <w:r w:rsidR="00EA06BE" w:rsidRPr="007701B3">
        <w:t xml:space="preserve"> </w:t>
      </w:r>
      <w:r w:rsidR="00EA06BE">
        <w:t>jakož i bezpečnost dalších osob v předmětu nájmu se nacházejících,</w:t>
      </w:r>
      <w:r w:rsidR="00A9265E">
        <w:t xml:space="preserve"> </w:t>
      </w:r>
      <w:r w:rsidRPr="000B1BFF">
        <w:t>a požární ochranu ve smyslu obecně závazných předpisů a je odpovědný za dodržování ustanovení těchto předpisů a za škody, které vzniknou jeho činností</w:t>
      </w:r>
      <w:r w:rsidR="00EA06BE" w:rsidRPr="00EA06BE">
        <w:t xml:space="preserve"> </w:t>
      </w:r>
      <w:r w:rsidR="00EA06BE">
        <w:t>nebo v souvislosti s touto činností</w:t>
      </w:r>
      <w:r w:rsidRPr="000B1BFF">
        <w:t>.</w:t>
      </w:r>
      <w:r w:rsidR="00661B18">
        <w:t xml:space="preserve"> Nájemce je povinen informovat </w:t>
      </w:r>
      <w:r w:rsidR="00A9265E">
        <w:t>pronajímatele o rizicích a opatřeních přijatých k ochraně před jejich působením.</w:t>
      </w:r>
      <w:r w:rsidR="00E106B6">
        <w:rPr>
          <w:lang w:val="cs-CZ"/>
        </w:rPr>
        <w:t xml:space="preserve"> </w:t>
      </w:r>
    </w:p>
    <w:p w:rsidR="00E106B6" w:rsidRDefault="00E106B6" w:rsidP="00313984">
      <w:pPr>
        <w:pStyle w:val="odstavce"/>
        <w:numPr>
          <w:ilvl w:val="1"/>
          <w:numId w:val="4"/>
        </w:numPr>
        <w:rPr>
          <w:rFonts w:cs="Arial"/>
        </w:rPr>
      </w:pPr>
      <w:r>
        <w:rPr>
          <w:rFonts w:cs="Arial"/>
        </w:rPr>
        <w:lastRenderedPageBreak/>
        <w:t>Pronajímatel má právo provádět kontrolu zabezpečování bezpečnosti práce a protipožární ochrany. Nájemce je povinen být pří kontrolách součinný.</w:t>
      </w:r>
    </w:p>
    <w:p w:rsidR="00661B18" w:rsidRDefault="00B57D26" w:rsidP="00313984">
      <w:pPr>
        <w:pStyle w:val="odstavce"/>
        <w:numPr>
          <w:ilvl w:val="1"/>
          <w:numId w:val="4"/>
        </w:numPr>
      </w:pPr>
      <w:r w:rsidRPr="000B1BFF">
        <w:t xml:space="preserve">Nájemce se zavazuje během užívání </w:t>
      </w:r>
      <w:r w:rsidR="00131338">
        <w:rPr>
          <w:lang w:val="cs-CZ"/>
        </w:rPr>
        <w:t>předmětu nájmu</w:t>
      </w:r>
      <w:r w:rsidRPr="000B1BFF">
        <w:t xml:space="preserve"> dodržovat organizační a bezpečnostní pokyny odpovědných zaměstnanců pronajímatele</w:t>
      </w:r>
      <w:r w:rsidR="00661B18">
        <w:t>.</w:t>
      </w:r>
    </w:p>
    <w:p w:rsidR="00661B18" w:rsidRDefault="00B57D26" w:rsidP="00313984">
      <w:pPr>
        <w:pStyle w:val="odstavce"/>
        <w:numPr>
          <w:ilvl w:val="1"/>
          <w:numId w:val="4"/>
        </w:numPr>
      </w:pPr>
      <w:r w:rsidRPr="000B1BFF">
        <w:t>Nájemce si bude počínat tak, aby nedošlo ke škodě na majetku pronajímatele, na majetku a zdraví dalších osob. Jakékoliv závady nebo škodní události bude neprodleně hlásit pronajímateli.</w:t>
      </w:r>
    </w:p>
    <w:p w:rsidR="00661B18" w:rsidRDefault="00B57D26" w:rsidP="00313984">
      <w:pPr>
        <w:pStyle w:val="odstavce"/>
        <w:numPr>
          <w:ilvl w:val="1"/>
          <w:numId w:val="4"/>
        </w:numPr>
      </w:pPr>
      <w:r w:rsidRPr="000B1BFF">
        <w:t>Nájemce se zavazuje neprovádět jakékoliv zásahy do omítek a zdiva (včetně opírání před</w:t>
      </w:r>
      <w:r w:rsidR="00292FCD">
        <w:t>mětů o zdivo a vzpírání mezi zd</w:t>
      </w:r>
      <w:r w:rsidR="00292FCD">
        <w:rPr>
          <w:lang w:val="cs-CZ"/>
        </w:rPr>
        <w:t>mi</w:t>
      </w:r>
      <w:r w:rsidRPr="000B1BFF">
        <w:t xml:space="preserve">), nátěry a přemísťování </w:t>
      </w:r>
      <w:r w:rsidR="00292FCD">
        <w:rPr>
          <w:lang w:val="cs-CZ"/>
        </w:rPr>
        <w:t>inventáře</w:t>
      </w:r>
      <w:r w:rsidRPr="000B1BFF">
        <w:t xml:space="preserve"> </w:t>
      </w:r>
      <w:r w:rsidR="00292FCD">
        <w:rPr>
          <w:lang w:val="cs-CZ"/>
        </w:rPr>
        <w:t xml:space="preserve">z </w:t>
      </w:r>
      <w:r w:rsidR="00131338">
        <w:rPr>
          <w:lang w:val="cs-CZ"/>
        </w:rPr>
        <w:t>předmětu nájmu</w:t>
      </w:r>
      <w:r w:rsidR="00A9265E">
        <w:t xml:space="preserve"> bez předchozího písemného souhlasu pronajímatele</w:t>
      </w:r>
      <w:r w:rsidRPr="000B1BFF">
        <w:t xml:space="preserve">. Rovněž nebude zasahovat do terénních situací a archeologických území. </w:t>
      </w:r>
    </w:p>
    <w:p w:rsidR="00661B18" w:rsidRDefault="00B57D26" w:rsidP="00313984">
      <w:pPr>
        <w:pStyle w:val="odstavce"/>
        <w:numPr>
          <w:ilvl w:val="1"/>
          <w:numId w:val="4"/>
        </w:numPr>
      </w:pPr>
      <w:r w:rsidRPr="000B1BFF">
        <w:t>Nájemce odpovídá za všech</w:t>
      </w:r>
      <w:r w:rsidR="00E16C37" w:rsidRPr="002640F3">
        <w:t>ny</w:t>
      </w:r>
      <w:r w:rsidRPr="000B1BFF">
        <w:t xml:space="preserve"> osob</w:t>
      </w:r>
      <w:r w:rsidR="00E16C37" w:rsidRPr="002640F3">
        <w:t>y</w:t>
      </w:r>
      <w:r w:rsidRPr="000B1BFF">
        <w:t xml:space="preserve">, kterým umožní přístup do </w:t>
      </w:r>
      <w:r w:rsidR="00131338" w:rsidRPr="002640F3">
        <w:t>předmětu nájmu</w:t>
      </w:r>
      <w:r w:rsidRPr="000B1BFF">
        <w:t>. Nájemce odpovídá za škodu, které tyto osoby způsobí.</w:t>
      </w:r>
    </w:p>
    <w:p w:rsidR="00661B18" w:rsidRDefault="00B57D26" w:rsidP="00313984">
      <w:pPr>
        <w:pStyle w:val="odstavce"/>
        <w:numPr>
          <w:ilvl w:val="1"/>
          <w:numId w:val="4"/>
        </w:numPr>
      </w:pPr>
      <w:r w:rsidRPr="000B1BFF">
        <w:t>Nájemce se zavazuje dodržovat a zajistit, že v </w:t>
      </w:r>
      <w:r w:rsidR="00131338" w:rsidRPr="002640F3">
        <w:t>předmětu nájmu</w:t>
      </w:r>
      <w:r w:rsidRPr="000B1BFF">
        <w:t xml:space="preserve"> nebude používán otevřený oheň a </w:t>
      </w:r>
      <w:r w:rsidR="005B59F3">
        <w:rPr>
          <w:lang w:val="cs-CZ"/>
        </w:rPr>
        <w:t>nebude se kouřit</w:t>
      </w:r>
      <w:r w:rsidRPr="000B1BFF">
        <w:t xml:space="preserve"> (s výjimkou k tomu vyhrazených míst</w:t>
      </w:r>
      <w:r w:rsidR="00A9265E">
        <w:t>, které určí pronajímatel</w:t>
      </w:r>
      <w:r w:rsidRPr="000B1BFF">
        <w:t>).</w:t>
      </w:r>
    </w:p>
    <w:p w:rsidR="00B57D26" w:rsidRPr="00F77914" w:rsidRDefault="00B57D26" w:rsidP="00313984">
      <w:pPr>
        <w:pStyle w:val="odstavce"/>
        <w:numPr>
          <w:ilvl w:val="1"/>
          <w:numId w:val="4"/>
        </w:numPr>
      </w:pPr>
      <w:r w:rsidRPr="000B1BFF">
        <w:t>V případě veřejného provozování autorských děl (živě nebo z nosičů) nájemcem je nájemce povinen uzavřít s příslušným správcem autorských práv smlouvu o užití díla (licen</w:t>
      </w:r>
      <w:r w:rsidR="00292FCD">
        <w:t>ční smlouvu) a</w:t>
      </w:r>
      <w:r w:rsidR="00292FCD" w:rsidRPr="00F77914">
        <w:t> </w:t>
      </w:r>
      <w:r w:rsidRPr="000B1BFF">
        <w:t>uhradit tomuto správci autorských práv poplatky dle platných sazebníků příslušného správce.</w:t>
      </w:r>
    </w:p>
    <w:p w:rsidR="00F77914" w:rsidRPr="00F77914" w:rsidRDefault="00F77914" w:rsidP="00313984">
      <w:pPr>
        <w:pStyle w:val="odstavce"/>
        <w:numPr>
          <w:ilvl w:val="1"/>
          <w:numId w:val="4"/>
        </w:numPr>
      </w:pPr>
      <w:r w:rsidRPr="00F77914">
        <w:t>Pronajímatel neodpovídá za škody na majetku vneseném nájemcem do předmětu nájmu a ani za škody na majetku vneseném do předmětu nájmu jinými osobami se souhlasem nájemce.</w:t>
      </w:r>
    </w:p>
    <w:p w:rsidR="00F77914" w:rsidRPr="00F77914" w:rsidRDefault="00F77914" w:rsidP="00313984">
      <w:pPr>
        <w:pStyle w:val="odstavce"/>
        <w:numPr>
          <w:ilvl w:val="1"/>
          <w:numId w:val="4"/>
        </w:numPr>
      </w:pPr>
      <w:r w:rsidRPr="00F77914">
        <w:t>Pronajímatel neodpovídá za bezpečnost, zdraví a majetek osob, které se zdržují v předmětu nájmu a ani za škody osobám vzniklé při provozování činnosti uvedené v čl. III této smlouvy.</w:t>
      </w:r>
    </w:p>
    <w:p w:rsidR="00F77914" w:rsidRDefault="00F77914" w:rsidP="00313984">
      <w:pPr>
        <w:pStyle w:val="odstavce"/>
        <w:numPr>
          <w:ilvl w:val="1"/>
          <w:numId w:val="4"/>
        </w:numPr>
      </w:pPr>
      <w:r w:rsidRPr="00F77914">
        <w:t>Pronajímatel neodpovídá za škody způsobené nájemci v důsledku živelné události.</w:t>
      </w:r>
    </w:p>
    <w:p w:rsidR="00F77914" w:rsidRDefault="000F5137" w:rsidP="00313984">
      <w:pPr>
        <w:pStyle w:val="odstavce"/>
        <w:numPr>
          <w:ilvl w:val="1"/>
          <w:numId w:val="4"/>
        </w:numPr>
      </w:pPr>
      <w:r w:rsidRPr="007D084D">
        <w:t xml:space="preserve">Nájemce bere na vědomí, že v areálu objektu je instalován kamerový systém a dochází tak ke zpracování osobních údajů osob, kteří vstupují do monitorovaného prostoru. </w:t>
      </w:r>
    </w:p>
    <w:p w:rsidR="007D084D" w:rsidRPr="007D084D" w:rsidRDefault="00847496" w:rsidP="00847496">
      <w:pPr>
        <w:pStyle w:val="Nadpis1"/>
        <w:numPr>
          <w:ilvl w:val="0"/>
          <w:numId w:val="0"/>
        </w:numPr>
        <w:ind w:left="993"/>
      </w:pPr>
      <w:r>
        <w:t>Článek X</w:t>
      </w:r>
      <w:r w:rsidR="00EF6054">
        <w:br/>
        <w:t>K</w:t>
      </w:r>
      <w:r w:rsidR="007D084D" w:rsidRPr="00EF6054">
        <w:t>auce</w:t>
      </w:r>
    </w:p>
    <w:p w:rsidR="007D084D" w:rsidRPr="004C5518" w:rsidRDefault="004C5518" w:rsidP="00313984">
      <w:pPr>
        <w:pStyle w:val="odstavce"/>
        <w:numPr>
          <w:ilvl w:val="1"/>
          <w:numId w:val="10"/>
        </w:numPr>
      </w:pPr>
      <w:r w:rsidRPr="00847496">
        <w:rPr>
          <w:lang w:val="cs-CZ"/>
        </w:rPr>
        <w:t xml:space="preserve">Kauce se nestanovuje. </w:t>
      </w:r>
    </w:p>
    <w:p w:rsidR="00B57D26" w:rsidRDefault="00847496" w:rsidP="00847496">
      <w:pPr>
        <w:pStyle w:val="Nadpis1"/>
        <w:numPr>
          <w:ilvl w:val="0"/>
          <w:numId w:val="0"/>
        </w:numPr>
        <w:ind w:left="653" w:firstLine="340"/>
      </w:pPr>
      <w:r>
        <w:t>Článek XI.</w:t>
      </w:r>
      <w:r w:rsidR="00C819A8">
        <w:br/>
      </w:r>
      <w:r w:rsidR="00C819A8" w:rsidRPr="00C819A8">
        <w:t>Do</w:t>
      </w:r>
      <w:r w:rsidR="00B57D26" w:rsidRPr="00C819A8">
        <w:t>ba</w:t>
      </w:r>
      <w:r w:rsidR="00B57D26" w:rsidRPr="000B1BFF">
        <w:t xml:space="preserve"> nájmu</w:t>
      </w:r>
      <w:r w:rsidR="00A9265E">
        <w:t xml:space="preserve"> a ukončení nájmu</w:t>
      </w:r>
    </w:p>
    <w:p w:rsidR="00B57D26" w:rsidRPr="000B1BFF" w:rsidRDefault="00B57D26" w:rsidP="00313984">
      <w:pPr>
        <w:pStyle w:val="odstavce"/>
        <w:numPr>
          <w:ilvl w:val="1"/>
          <w:numId w:val="11"/>
        </w:numPr>
      </w:pPr>
      <w:r w:rsidRPr="000B1BFF">
        <w:t xml:space="preserve">Tato smlouva se uzavírá na </w:t>
      </w:r>
      <w:r w:rsidRPr="00AB43BE">
        <w:t xml:space="preserve">dobu určitou, a to od </w:t>
      </w:r>
      <w:r w:rsidR="00C9445D" w:rsidRPr="00AB43BE">
        <w:t>2</w:t>
      </w:r>
      <w:r w:rsidR="002052D1" w:rsidRPr="00AB43BE">
        <w:rPr>
          <w:lang w:val="cs-CZ"/>
        </w:rPr>
        <w:t>1</w:t>
      </w:r>
      <w:r w:rsidR="00EF6054" w:rsidRPr="00AB43BE">
        <w:t xml:space="preserve">. </w:t>
      </w:r>
      <w:r w:rsidR="00C9445D" w:rsidRPr="00AB43BE">
        <w:t>1</w:t>
      </w:r>
      <w:r w:rsidR="00C9445D" w:rsidRPr="00AB43BE">
        <w:rPr>
          <w:lang w:val="cs-CZ"/>
        </w:rPr>
        <w:t>2</w:t>
      </w:r>
      <w:r w:rsidR="00EF6054" w:rsidRPr="00AB43BE">
        <w:t>.</w:t>
      </w:r>
      <w:r w:rsidR="00C9445D" w:rsidRPr="00AB43BE">
        <w:t xml:space="preserve"> 20</w:t>
      </w:r>
      <w:r w:rsidR="00C9445D" w:rsidRPr="00AB43BE">
        <w:rPr>
          <w:lang w:val="cs-CZ"/>
        </w:rPr>
        <w:t>21</w:t>
      </w:r>
      <w:r w:rsidR="00BD49FB" w:rsidRPr="00AB43BE">
        <w:t xml:space="preserve"> 12</w:t>
      </w:r>
      <w:r w:rsidR="00EF6054" w:rsidRPr="00AB43BE">
        <w:t>:00</w:t>
      </w:r>
      <w:r w:rsidRPr="00AB43BE">
        <w:t xml:space="preserve"> do </w:t>
      </w:r>
      <w:bookmarkStart w:id="7" w:name="Text51"/>
      <w:r w:rsidR="00C9445D" w:rsidRPr="00AB43BE">
        <w:t>2</w:t>
      </w:r>
      <w:r w:rsidR="002052D1" w:rsidRPr="00AB43BE">
        <w:rPr>
          <w:lang w:val="cs-CZ"/>
        </w:rPr>
        <w:t>1</w:t>
      </w:r>
      <w:r w:rsidR="00EF6054" w:rsidRPr="00AB43BE">
        <w:t xml:space="preserve">. </w:t>
      </w:r>
      <w:r w:rsidR="00A541B8" w:rsidRPr="00AB43BE">
        <w:t>12</w:t>
      </w:r>
      <w:r w:rsidR="00C9445D" w:rsidRPr="00AB43BE">
        <w:t>. 20</w:t>
      </w:r>
      <w:r w:rsidR="00C9445D" w:rsidRPr="00AB43BE">
        <w:rPr>
          <w:lang w:val="cs-CZ"/>
        </w:rPr>
        <w:t>21</w:t>
      </w:r>
      <w:r w:rsidR="00930173" w:rsidRPr="00AB43BE">
        <w:t xml:space="preserve"> </w:t>
      </w:r>
      <w:bookmarkEnd w:id="7"/>
      <w:r w:rsidR="00BD49FB" w:rsidRPr="00AB43BE">
        <w:t>24</w:t>
      </w:r>
      <w:r w:rsidR="00EF6054" w:rsidRPr="00AB43BE">
        <w:t>:00.</w:t>
      </w:r>
      <w:r w:rsidR="00EF6054">
        <w:t xml:space="preserve"> </w:t>
      </w:r>
      <w:r w:rsidR="00BD49FB">
        <w:rPr>
          <w:lang w:val="cs-CZ"/>
        </w:rPr>
        <w:t>Pronajímatel umožní</w:t>
      </w:r>
      <w:r w:rsidR="00C9445D">
        <w:rPr>
          <w:lang w:val="cs-CZ"/>
        </w:rPr>
        <w:t xml:space="preserve"> vstup pro předmětu nájmu již 2</w:t>
      </w:r>
      <w:r w:rsidR="002052D1">
        <w:rPr>
          <w:lang w:val="cs-CZ"/>
        </w:rPr>
        <w:t>0</w:t>
      </w:r>
      <w:r w:rsidR="00C9445D">
        <w:rPr>
          <w:lang w:val="cs-CZ"/>
        </w:rPr>
        <w:t>. 12. 2021</w:t>
      </w:r>
      <w:r w:rsidR="00BD49FB">
        <w:rPr>
          <w:lang w:val="cs-CZ"/>
        </w:rPr>
        <w:t xml:space="preserve"> od 8:00. </w:t>
      </w:r>
    </w:p>
    <w:p w:rsidR="00292FCD" w:rsidRPr="00930173" w:rsidRDefault="00047A23" w:rsidP="00292FCD">
      <w:pPr>
        <w:pStyle w:val="odstavce"/>
      </w:pPr>
      <w:r w:rsidRPr="00930173">
        <w:t>Smluvní strany</w:t>
      </w:r>
      <w:r w:rsidR="00292FCD" w:rsidRPr="00D944CB">
        <w:t xml:space="preserve"> </w:t>
      </w:r>
      <w:r w:rsidRPr="00930173">
        <w:t xml:space="preserve">mohou </w:t>
      </w:r>
      <w:r w:rsidR="00292FCD" w:rsidRPr="00D944CB">
        <w:t>smlouvu vypovědět</w:t>
      </w:r>
      <w:r w:rsidRPr="00930173">
        <w:t xml:space="preserve"> v souladu s § 2308 a § 2309 zákona č. 89/2012 Sb., občanský zákoník, ve znění pozdějších předpisů</w:t>
      </w:r>
      <w:r w:rsidR="00CB2D56" w:rsidRPr="00930173">
        <w:t xml:space="preserve">, </w:t>
      </w:r>
      <w:r w:rsidR="00292FCD" w:rsidRPr="00D944CB">
        <w:t>s výpovědní lhůtou</w:t>
      </w:r>
      <w:r w:rsidR="00930173" w:rsidRPr="00930173">
        <w:t xml:space="preserve"> 2 dnů.</w:t>
      </w:r>
    </w:p>
    <w:p w:rsidR="00C819A8" w:rsidRDefault="00B57D26" w:rsidP="00C819A8">
      <w:pPr>
        <w:pStyle w:val="odstavce"/>
      </w:pPr>
      <w:r w:rsidRPr="000B1BFF">
        <w:t xml:space="preserve">Pronajímatel je oprávněn </w:t>
      </w:r>
      <w:r w:rsidR="00EE1A77">
        <w:t>vypovědět nájem bez výpovědní doby v případech, kdy nájemce porušuje své povinnosti zvlášť závažným způsobem. Za zvlášť závažné porušení povinností nájemcem se považuje</w:t>
      </w:r>
      <w:r w:rsidR="009470C1" w:rsidRPr="00930173">
        <w:t xml:space="preserve"> zejména</w:t>
      </w:r>
      <w:r w:rsidRPr="000B1BFF">
        <w:t>:</w:t>
      </w:r>
    </w:p>
    <w:p w:rsidR="00B57D26" w:rsidRPr="00C819A8" w:rsidRDefault="00B57D26" w:rsidP="00C819A8">
      <w:pPr>
        <w:pStyle w:val="psm"/>
      </w:pPr>
      <w:r w:rsidRPr="00C819A8">
        <w:t xml:space="preserve">jestliže nájemce </w:t>
      </w:r>
      <w:r w:rsidR="007B4D8A" w:rsidRPr="00930173">
        <w:t xml:space="preserve">neplní </w:t>
      </w:r>
      <w:r w:rsidR="002D0354" w:rsidRPr="00930173">
        <w:t>řádně a včas své povinnosti stanovené nájemní smlouvou,</w:t>
      </w:r>
    </w:p>
    <w:p w:rsidR="00B57D26" w:rsidRPr="00930173" w:rsidRDefault="00B57D26" w:rsidP="00C819A8">
      <w:pPr>
        <w:pStyle w:val="psm"/>
      </w:pPr>
      <w:r w:rsidRPr="00930173">
        <w:t xml:space="preserve">jestliže nájemce bude v prodlení s placením nájemného a služeb spojených s nájmem po dobu delší 15 dnů. </w:t>
      </w:r>
    </w:p>
    <w:p w:rsidR="009470C1" w:rsidRPr="009470C1" w:rsidRDefault="00B57D26" w:rsidP="00447E65">
      <w:pPr>
        <w:pStyle w:val="odstavce"/>
      </w:pPr>
      <w:r w:rsidRPr="000B1BFF">
        <w:t>Pronajímatel má rovněž možnost odstoup</w:t>
      </w:r>
      <w:r w:rsidR="00EE1A77">
        <w:t>it</w:t>
      </w:r>
      <w:r w:rsidRPr="000B1BFF">
        <w:t xml:space="preserve"> od </w:t>
      </w:r>
      <w:r w:rsidR="00EE1A77">
        <w:t xml:space="preserve">nájemní </w:t>
      </w:r>
      <w:r w:rsidRPr="000B1BFF">
        <w:t xml:space="preserve">smlouvy, pokud přestanou být plněny podmínky podle </w:t>
      </w:r>
      <w:r w:rsidR="00EE1A77">
        <w:t>článku</w:t>
      </w:r>
      <w:r w:rsidR="00EE1A77" w:rsidRPr="000B1BFF">
        <w:t xml:space="preserve"> </w:t>
      </w:r>
      <w:r w:rsidRPr="000B1BFF">
        <w:t>I.</w:t>
      </w:r>
      <w:r w:rsidR="00EE1A77">
        <w:t xml:space="preserve"> odst. 1. a 2.</w:t>
      </w:r>
      <w:r w:rsidRPr="000B1BFF">
        <w:t xml:space="preserve"> </w:t>
      </w:r>
      <w:r w:rsidR="004E0A93" w:rsidRPr="00930173">
        <w:t>smlouvy.</w:t>
      </w:r>
    </w:p>
    <w:p w:rsidR="00B57D26" w:rsidRDefault="00B57D26" w:rsidP="00447E65">
      <w:pPr>
        <w:pStyle w:val="odstavce"/>
      </w:pPr>
      <w:r w:rsidRPr="000B1BFF">
        <w:t>Nájem zaniká dnem následujícím po doručení písemného odstoupení nájemci.</w:t>
      </w:r>
    </w:p>
    <w:p w:rsidR="00EE1A77" w:rsidRPr="000B1BFF" w:rsidRDefault="00EE1A77" w:rsidP="00447E65">
      <w:pPr>
        <w:pStyle w:val="odstavce"/>
      </w:pPr>
      <w:r>
        <w:t>Výpověď musí být písemná.</w:t>
      </w:r>
      <w:r w:rsidR="002D0354">
        <w:t xml:space="preserve"> Výpovědní dob</w:t>
      </w:r>
      <w:r w:rsidR="002D0354" w:rsidRPr="00930173">
        <w:t>a</w:t>
      </w:r>
      <w:r w:rsidR="0069366B">
        <w:t xml:space="preserve"> počíná běžet prvním dnem následujícího </w:t>
      </w:r>
      <w:r w:rsidR="00930173" w:rsidRPr="00930173">
        <w:t xml:space="preserve">dne </w:t>
      </w:r>
      <w:r w:rsidR="0069366B">
        <w:t xml:space="preserve">po dni, kdy byla doručena </w:t>
      </w:r>
      <w:r w:rsidR="002D0354" w:rsidRPr="00930173">
        <w:t xml:space="preserve">výpověď </w:t>
      </w:r>
      <w:r w:rsidR="0069366B">
        <w:t>druhé smluvní straně. Při výpovědi bez výpovědní doby zaniká nájem dnem následujícím po doručení výpovědi druhé smluvní straně.</w:t>
      </w:r>
    </w:p>
    <w:p w:rsidR="00B57D26" w:rsidRPr="001B6460" w:rsidRDefault="00B57D26" w:rsidP="00447E65">
      <w:pPr>
        <w:pStyle w:val="odstavce"/>
      </w:pPr>
      <w:r w:rsidRPr="000B1BFF">
        <w:lastRenderedPageBreak/>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AD3118" w:rsidRPr="00930173">
        <w:t>3</w:t>
      </w:r>
      <w:r w:rsidRPr="00930173">
        <w:t>.000</w:t>
      </w:r>
      <w:r w:rsidRPr="000B1BFF">
        <w:t>,- Kč za každý den prodlení se splněním této povinnosti a to bez ohledu na jeho zavinění.</w:t>
      </w:r>
      <w:r w:rsidR="00780DD3" w:rsidRPr="00930173">
        <w:t xml:space="preserve"> </w:t>
      </w:r>
      <w:r w:rsidR="00780DD3">
        <w:t>Uhrazením smluvní pokuty není dotčen nárok</w:t>
      </w:r>
      <w:r w:rsidR="00780DD3">
        <w:rPr>
          <w:lang w:val="cs-CZ"/>
        </w:rPr>
        <w:t xml:space="preserve"> pronajímatele</w:t>
      </w:r>
      <w:r w:rsidR="00780DD3">
        <w:t xml:space="preserve"> na náhradu škody.</w:t>
      </w:r>
    </w:p>
    <w:p w:rsidR="002B3A9A" w:rsidRPr="0055359B" w:rsidRDefault="002B3A9A" w:rsidP="00447E65">
      <w:pPr>
        <w:pStyle w:val="odstavce"/>
      </w:pPr>
      <w:r>
        <w:rPr>
          <w:lang w:val="cs-CZ"/>
        </w:rPr>
        <w:t xml:space="preserve">Smluvní strany si sjednávají, že při skončení nájmu se nepoužije ust. § 2315 </w:t>
      </w:r>
      <w:r w:rsidRPr="00F02B05">
        <w:rPr>
          <w:color w:val="000000"/>
        </w:rPr>
        <w:t>zákona č.</w:t>
      </w:r>
      <w:r>
        <w:rPr>
          <w:color w:val="000000"/>
          <w:lang w:val="cs-CZ"/>
        </w:rPr>
        <w:t> </w:t>
      </w:r>
      <w:r w:rsidRPr="00F02B05">
        <w:rPr>
          <w:color w:val="000000"/>
        </w:rPr>
        <w:t>89/2012</w:t>
      </w:r>
      <w:r>
        <w:rPr>
          <w:color w:val="000000"/>
          <w:lang w:val="cs-CZ"/>
        </w:rPr>
        <w:t> </w:t>
      </w:r>
      <w:r w:rsidRPr="00F02B05">
        <w:rPr>
          <w:color w:val="000000"/>
        </w:rPr>
        <w:t>Sb., občanský zákoník</w:t>
      </w:r>
      <w:r>
        <w:rPr>
          <w:color w:val="000000"/>
          <w:lang w:val="cs-CZ"/>
        </w:rPr>
        <w:t>,</w:t>
      </w:r>
      <w:r w:rsidRPr="00F02B05">
        <w:rPr>
          <w:color w:val="000000"/>
        </w:rPr>
        <w:t xml:space="preserve"> ve znění pozdějších předpisů</w:t>
      </w:r>
      <w:r>
        <w:rPr>
          <w:color w:val="000000"/>
          <w:lang w:val="cs-CZ"/>
        </w:rPr>
        <w:t>, o náhradě za převzetí zákaznické základny.</w:t>
      </w:r>
    </w:p>
    <w:p w:rsidR="009470C1" w:rsidRDefault="0055359B" w:rsidP="009470C1">
      <w:pPr>
        <w:pStyle w:val="odstavce"/>
        <w:rPr>
          <w:lang w:val="cs-CZ"/>
        </w:rPr>
      </w:pPr>
      <w:r w:rsidRPr="0055359B">
        <w:rPr>
          <w:lang w:val="cs-CZ"/>
        </w:rPr>
        <w:t xml:space="preserve">Pokud se </w:t>
      </w:r>
      <w:r w:rsidR="007A62E5">
        <w:rPr>
          <w:lang w:val="cs-CZ"/>
        </w:rPr>
        <w:t>po skončení</w:t>
      </w:r>
      <w:r w:rsidRPr="0055359B">
        <w:rPr>
          <w:lang w:val="cs-CZ"/>
        </w:rPr>
        <w:t xml:space="preserve"> </w:t>
      </w:r>
      <w:r w:rsidR="00585B2E">
        <w:rPr>
          <w:lang w:val="cs-CZ"/>
        </w:rPr>
        <w:t>trvání smlouvy</w:t>
      </w:r>
      <w:r w:rsidRPr="0055359B">
        <w:rPr>
          <w:lang w:val="cs-CZ"/>
        </w:rPr>
        <w:t xml:space="preserve"> nacházejí v předmětu nájmu jakékoli věci, které do předmětu nájmu vnesl nájemce, </w:t>
      </w:r>
      <w:r w:rsidR="00F77914">
        <w:rPr>
          <w:lang w:val="cs-CZ"/>
        </w:rPr>
        <w:t>a nájemce je neodstraní ani na základě písemné výzvy pronajímatele</w:t>
      </w:r>
      <w:r w:rsidR="00500265">
        <w:rPr>
          <w:lang w:val="cs-CZ"/>
        </w:rPr>
        <w:t>,</w:t>
      </w:r>
      <w:r w:rsidR="00F77914">
        <w:rPr>
          <w:lang w:val="cs-CZ"/>
        </w:rPr>
        <w:t xml:space="preserve"> </w:t>
      </w:r>
      <w:r w:rsidRPr="0055359B">
        <w:rPr>
          <w:lang w:val="cs-CZ"/>
        </w:rPr>
        <w:t>platí, že tyto věci jejich původní vlastník zjevně opustil a pronajímatel s nimi může naložit podle svého uvážení; může si je i přivlastnit, či je zlikvidovat na náklady nájemce.</w:t>
      </w:r>
    </w:p>
    <w:p w:rsidR="009470C1" w:rsidRDefault="009470C1" w:rsidP="009470C1">
      <w:pPr>
        <w:pStyle w:val="odstavce"/>
        <w:rPr>
          <w:lang w:val="cs-CZ"/>
        </w:rPr>
      </w:pPr>
      <w:r>
        <w:t>Smluvní strany sjednaly, že ust. § 2230 zák.č. 89/2012 Sb., občanský zákoník, v platném znění, o</w:t>
      </w:r>
      <w:r w:rsidR="00EB71D1">
        <w:rPr>
          <w:lang w:val="cs-CZ"/>
        </w:rPr>
        <w:t> </w:t>
      </w:r>
      <w:r>
        <w:t>automatickém prodloužení nájmu se neuplatní.</w:t>
      </w:r>
    </w:p>
    <w:p w:rsidR="00A41C74" w:rsidRDefault="00A41C74" w:rsidP="009470C1">
      <w:pPr>
        <w:pStyle w:val="odstavce"/>
        <w:rPr>
          <w:lang w:val="cs-CZ"/>
        </w:rPr>
      </w:pPr>
      <w:r>
        <w:rPr>
          <w:lang w:val="cs-CZ"/>
        </w:rPr>
        <w:t xml:space="preserve">Smluvní strany se dohodly, že v případě </w:t>
      </w:r>
      <w:r w:rsidR="002052D1">
        <w:rPr>
          <w:lang w:val="cs-CZ"/>
        </w:rPr>
        <w:t>zásahu vyšší moci je Nájemce oprávněn vypovědět tuto nájemní smlouvu jednostrannou výpovědí bez výpovědní doby doručenou Pronajímateli. V takovém případě by nájem podle této smlouvy skončil okamžikem doručení výpovědi Pronajímateli. Pro případ, že by byla výpověď nájmu ze strany Nájemce učiněna nejméně dva kalendářní dny před počátkem nájmu podle čl. XI. odst. 1 této smlouvy, dohodly se smluvní strany na vrácení si již poskytnutých plnění bez jakéhokoliv krácení.</w:t>
      </w:r>
    </w:p>
    <w:p w:rsidR="002052D1" w:rsidRPr="00AB43BE" w:rsidRDefault="002052D1" w:rsidP="009470C1">
      <w:pPr>
        <w:pStyle w:val="odstavce"/>
        <w:rPr>
          <w:rFonts w:asciiTheme="minorHAnsi" w:hAnsiTheme="minorHAnsi"/>
          <w:lang w:val="cs-CZ"/>
        </w:rPr>
      </w:pPr>
      <w:r w:rsidRPr="00AB43BE">
        <w:rPr>
          <w:rFonts w:asciiTheme="minorHAnsi" w:hAnsiTheme="minorHAnsi"/>
          <w:lang w:val="cs-CZ"/>
        </w:rPr>
        <w:t xml:space="preserve">Pro účely této smlouvy se </w:t>
      </w:r>
      <w:r w:rsidR="004A34EE" w:rsidRPr="00AB43BE">
        <w:rPr>
          <w:rFonts w:asciiTheme="minorHAnsi" w:hAnsiTheme="minorHAnsi"/>
          <w:lang w:val="cs-CZ"/>
        </w:rPr>
        <w:t>za vyšší moc podle předchozího odstavce považují zejména taková protiepidemiologická opatření</w:t>
      </w:r>
      <w:r w:rsidR="00411B7A" w:rsidRPr="00AB43BE">
        <w:rPr>
          <w:rFonts w:asciiTheme="minorHAnsi" w:hAnsiTheme="minorHAnsi"/>
          <w:lang w:val="cs-CZ"/>
        </w:rPr>
        <w:t xml:space="preserve"> orgánů státní správy</w:t>
      </w:r>
      <w:r w:rsidR="004A34EE" w:rsidRPr="00AB43BE">
        <w:rPr>
          <w:rFonts w:asciiTheme="minorHAnsi" w:hAnsiTheme="minorHAnsi"/>
          <w:lang w:val="cs-CZ"/>
        </w:rPr>
        <w:t xml:space="preserve"> v souvislosti s šířením nemoci covid-19, která s ohledem na reprezentační funkci akce nedovolí, aby firemně-reprezentační akce nájemce měla obvyklý ráz a standard.</w:t>
      </w:r>
    </w:p>
    <w:p w:rsidR="009470C1" w:rsidRPr="0055359B" w:rsidRDefault="009470C1" w:rsidP="009470C1">
      <w:pPr>
        <w:pStyle w:val="odstavce"/>
        <w:numPr>
          <w:ilvl w:val="0"/>
          <w:numId w:val="0"/>
        </w:numPr>
        <w:ind w:left="425"/>
        <w:rPr>
          <w:lang w:val="cs-CZ"/>
        </w:rPr>
      </w:pPr>
    </w:p>
    <w:p w:rsidR="00B57D26" w:rsidRPr="000B1BFF" w:rsidRDefault="00847496" w:rsidP="00847496">
      <w:pPr>
        <w:pStyle w:val="Nadpis1"/>
        <w:numPr>
          <w:ilvl w:val="0"/>
          <w:numId w:val="0"/>
        </w:numPr>
        <w:ind w:left="653" w:firstLine="340"/>
      </w:pPr>
      <w:r>
        <w:t>Článek XII.</w:t>
      </w:r>
      <w:r w:rsidR="00C819A8">
        <w:br/>
      </w:r>
      <w:r w:rsidR="00D45E84">
        <w:t>Z</w:t>
      </w:r>
      <w:r w:rsidR="00B57D26" w:rsidRPr="000B1BFF">
        <w:t xml:space="preserve">ávěrečná </w:t>
      </w:r>
      <w:r w:rsidR="00D45E84">
        <w:t>ustanovení</w:t>
      </w:r>
    </w:p>
    <w:p w:rsidR="00EB71D1" w:rsidRPr="007F75E7" w:rsidRDefault="00EB71D1" w:rsidP="00313984">
      <w:pPr>
        <w:numPr>
          <w:ilvl w:val="0"/>
          <w:numId w:val="5"/>
        </w:numPr>
        <w:jc w:val="both"/>
        <w:rPr>
          <w:rFonts w:cs="Arial"/>
          <w:szCs w:val="22"/>
        </w:rPr>
      </w:pPr>
      <w:r w:rsidRPr="007F75E7">
        <w:rPr>
          <w:rFonts w:cs="Arial"/>
          <w:szCs w:val="22"/>
        </w:rPr>
        <w:t>Nájemce se vzdává svého práva namítat nepřiměřenou výši smluvní pokuty u soudu ve smysl</w:t>
      </w:r>
      <w:r>
        <w:rPr>
          <w:rFonts w:cs="Arial"/>
          <w:szCs w:val="22"/>
        </w:rPr>
        <w:t>u § </w:t>
      </w:r>
      <w:r w:rsidRPr="007F75E7">
        <w:rPr>
          <w:rFonts w:cs="Arial"/>
          <w:szCs w:val="22"/>
        </w:rPr>
        <w:t>2051 zákona č. 89/2012 Sb., občanský zákoník, ve znění pozdějších předpisů.</w:t>
      </w:r>
    </w:p>
    <w:p w:rsidR="00EB71D1" w:rsidRDefault="00EB71D1" w:rsidP="00313984">
      <w:pPr>
        <w:numPr>
          <w:ilvl w:val="0"/>
          <w:numId w:val="5"/>
        </w:numPr>
        <w:jc w:val="both"/>
        <w:rPr>
          <w:rFonts w:cs="Arial"/>
          <w:szCs w:val="22"/>
        </w:rPr>
      </w:pPr>
      <w:r w:rsidRPr="007F75E7">
        <w:rPr>
          <w:rFonts w:cs="Arial"/>
          <w:szCs w:val="22"/>
        </w:rPr>
        <w:t>Smluvní pokuty dle této smlouvy jsou splatné do 15 dnů od písemného vyúčtování odeslaného druhé smluvní straně.</w:t>
      </w:r>
      <w:r>
        <w:rPr>
          <w:rFonts w:cs="Arial"/>
          <w:szCs w:val="22"/>
        </w:rPr>
        <w:t xml:space="preserve"> </w:t>
      </w:r>
    </w:p>
    <w:p w:rsidR="00EB71D1" w:rsidRPr="00EC198F" w:rsidRDefault="00EB71D1" w:rsidP="00313984">
      <w:pPr>
        <w:numPr>
          <w:ilvl w:val="0"/>
          <w:numId w:val="5"/>
        </w:numPr>
        <w:jc w:val="both"/>
        <w:rPr>
          <w:rFonts w:cs="Arial"/>
          <w:szCs w:val="22"/>
        </w:rPr>
      </w:pPr>
      <w:r w:rsidRPr="00EC198F">
        <w:rPr>
          <w:rFonts w:cs="Arial"/>
          <w:szCs w:val="22"/>
        </w:rPr>
        <w:t>O předán</w:t>
      </w:r>
      <w:r w:rsidRPr="00EC198F">
        <w:rPr>
          <w:rFonts w:cs="Arial"/>
          <w:snapToGrid w:val="0"/>
          <w:szCs w:val="22"/>
        </w:rPr>
        <w:t>í a převzetí předmětu nájmu je n</w:t>
      </w:r>
      <w:r w:rsidRPr="00EC198F">
        <w:rPr>
          <w:rFonts w:cs="Arial"/>
          <w:szCs w:val="22"/>
        </w:rPr>
        <w:t>utno sepsat zápis, ve kterém se uvede stav předávaného a přebíraného předmětu nájmu a další rozhodné skutečnosti, včetně údajů pro stanovení výše úhrady za služby.</w:t>
      </w:r>
    </w:p>
    <w:p w:rsidR="00EB71D1" w:rsidRPr="00552F6F" w:rsidRDefault="00EB71D1" w:rsidP="00313984">
      <w:pPr>
        <w:numPr>
          <w:ilvl w:val="0"/>
          <w:numId w:val="5"/>
        </w:numPr>
        <w:jc w:val="both"/>
      </w:pPr>
      <w:r w:rsidRPr="00552F6F">
        <w:t>Tato smlouva byla sepsána ve dvou vyhotoveních. Každá ze smluvních stran obdržela po jednom totožném vyhotovení.</w:t>
      </w:r>
    </w:p>
    <w:p w:rsidR="00EB71D1" w:rsidRPr="00552F6F" w:rsidRDefault="00EB71D1" w:rsidP="00313984">
      <w:pPr>
        <w:numPr>
          <w:ilvl w:val="0"/>
          <w:numId w:val="5"/>
        </w:numPr>
        <w:jc w:val="both"/>
      </w:pPr>
      <w:r w:rsidRPr="00552F6F">
        <w:t>Smluvní strany berou na vědomí, že tato smlouva může po</w:t>
      </w:r>
      <w:r>
        <w:t>dléhat uveřejnění dle zákona č. </w:t>
      </w:r>
      <w:r w:rsidRPr="00552F6F">
        <w:t>340/2015 Sb., o zvláštních podmínkách účinnosti některých sml</w:t>
      </w:r>
      <w:r>
        <w:t>uv, uveřejňování těchto smluv a </w:t>
      </w:r>
      <w:r w:rsidRPr="00552F6F">
        <w:t xml:space="preserve">o registru smluv (zákon o registru smluv), ve znění pozdějších předpisů. O tom, zda tato smlouva bude v registru uveřejněna, rozhoduje </w:t>
      </w:r>
      <w:r>
        <w:t>pronajímatel</w:t>
      </w:r>
      <w:r w:rsidRPr="00552F6F">
        <w:t>.</w:t>
      </w:r>
    </w:p>
    <w:p w:rsidR="00EB71D1" w:rsidRPr="00552F6F" w:rsidRDefault="00EB71D1" w:rsidP="00313984">
      <w:pPr>
        <w:numPr>
          <w:ilvl w:val="0"/>
          <w:numId w:val="5"/>
        </w:numPr>
        <w:jc w:val="both"/>
      </w:pPr>
      <w:r w:rsidRPr="00552F6F">
        <w:t>Tato smlouva nabývá platnosti a účinnosti dnem podpisu oběma smluvními stranami. Pokud tato smlouva podléhá povinnosti uveřejnění dle předchozího odstavce, nabude účinnosti dnem uveřejnění.</w:t>
      </w:r>
    </w:p>
    <w:p w:rsidR="00EB71D1" w:rsidRPr="00552F6F" w:rsidRDefault="00EB71D1" w:rsidP="00313984">
      <w:pPr>
        <w:numPr>
          <w:ilvl w:val="0"/>
          <w:numId w:val="5"/>
        </w:numPr>
        <w:jc w:val="both"/>
      </w:pPr>
      <w:r w:rsidRPr="00552F6F">
        <w:t>Smluvní strany se zavazují spolupůsobit jako osoba povinná v souladu se zákonem č. 320/2001 Sb., o finanční kontrole ve veřejné správě a o změně některých zákonů (zákon o finanční kontrole), ve znění pozdějších předpisů.</w:t>
      </w:r>
    </w:p>
    <w:p w:rsidR="00EB71D1" w:rsidRPr="00552F6F" w:rsidRDefault="00EB71D1" w:rsidP="00313984">
      <w:pPr>
        <w:numPr>
          <w:ilvl w:val="0"/>
          <w:numId w:val="5"/>
        </w:numPr>
        <w:jc w:val="both"/>
      </w:pPr>
      <w:r w:rsidRPr="00552F6F">
        <w:t>Smluvní strany berou na vědomí, že tato smlouva může být před</w:t>
      </w:r>
      <w:r>
        <w:t>mětem zveřejnění dle platných a </w:t>
      </w:r>
      <w:r w:rsidRPr="00552F6F">
        <w:t>účinných právních předpisů.</w:t>
      </w:r>
    </w:p>
    <w:p w:rsidR="00EB71D1" w:rsidRPr="00552F6F" w:rsidRDefault="00EB71D1" w:rsidP="00313984">
      <w:pPr>
        <w:numPr>
          <w:ilvl w:val="0"/>
          <w:numId w:val="5"/>
        </w:numPr>
        <w:jc w:val="both"/>
      </w:pPr>
      <w:r w:rsidRPr="00552F6F">
        <w:t xml:space="preserve">Smlouvu je možno měnit či doplňovat výhradně písemnými číslovanými dodatky. </w:t>
      </w:r>
    </w:p>
    <w:p w:rsidR="00EB71D1" w:rsidRPr="00552F6F" w:rsidRDefault="00EB71D1" w:rsidP="00313984">
      <w:pPr>
        <w:numPr>
          <w:ilvl w:val="0"/>
          <w:numId w:val="5"/>
        </w:numPr>
        <w:jc w:val="both"/>
      </w:pPr>
      <w:r w:rsidRPr="00552F6F">
        <w:lastRenderedPageBreak/>
        <w:t>Smluvní strany prohlašují, že tuto smlouvu uzavřely podle své pravé a svobodné vůle prosté omylů, nikoliv v tísni a že vzájemné plnění dle této smlouvy není v hrubém nepoměru. Smlouva je pro obě smluvní strany určitá a srozumitelná.</w:t>
      </w:r>
    </w:p>
    <w:p w:rsidR="00D45E84" w:rsidRDefault="00D45E84" w:rsidP="00D45E84">
      <w:pPr>
        <w:rPr>
          <w:b/>
          <w:szCs w:val="20"/>
        </w:rPr>
      </w:pPr>
    </w:p>
    <w:p w:rsidR="00930173" w:rsidRPr="00D45E84" w:rsidRDefault="00930173" w:rsidP="00D45E84"/>
    <w:tbl>
      <w:tblPr>
        <w:tblW w:w="0" w:type="auto"/>
        <w:jc w:val="center"/>
        <w:tblLook w:val="04A0" w:firstRow="1" w:lastRow="0" w:firstColumn="1" w:lastColumn="0" w:noHBand="0" w:noVBand="1"/>
      </w:tblPr>
      <w:tblGrid>
        <w:gridCol w:w="4536"/>
        <w:gridCol w:w="4536"/>
      </w:tblGrid>
      <w:tr w:rsidR="000B1BFF" w:rsidRPr="001862F1" w:rsidTr="00B922AA">
        <w:trPr>
          <w:jc w:val="center"/>
        </w:trPr>
        <w:tc>
          <w:tcPr>
            <w:tcW w:w="4606" w:type="dxa"/>
          </w:tcPr>
          <w:p w:rsidR="000B1BFF" w:rsidRPr="001862F1" w:rsidRDefault="00C9445D" w:rsidP="00C9445D">
            <w:pPr>
              <w:tabs>
                <w:tab w:val="center" w:pos="2160"/>
                <w:tab w:val="left" w:pos="3570"/>
              </w:tabs>
            </w:pPr>
            <w:r>
              <w:tab/>
              <w:t>Ve Valticích</w:t>
            </w:r>
            <w:r w:rsidRPr="001862F1">
              <w:t xml:space="preserve">, dne </w:t>
            </w:r>
            <w:r w:rsidR="00E4307E">
              <w:t>22.</w:t>
            </w:r>
            <w:r w:rsidR="00AB43BE">
              <w:t>10</w:t>
            </w:r>
            <w:r w:rsidR="00E4307E">
              <w:t>.2021</w:t>
            </w:r>
            <w:r>
              <w:t xml:space="preserve">      </w:t>
            </w:r>
            <w:r>
              <w:tab/>
            </w:r>
          </w:p>
          <w:p w:rsidR="000B1BFF" w:rsidRDefault="000B1BFF" w:rsidP="00B922AA">
            <w:pPr>
              <w:jc w:val="center"/>
            </w:pPr>
          </w:p>
          <w:p w:rsidR="00C9445D" w:rsidRPr="001862F1" w:rsidRDefault="00C9445D" w:rsidP="00B922AA">
            <w:pPr>
              <w:jc w:val="center"/>
            </w:pPr>
          </w:p>
          <w:p w:rsidR="000B1BFF" w:rsidRPr="001862F1" w:rsidRDefault="000B1BFF" w:rsidP="00B922AA">
            <w:pPr>
              <w:jc w:val="center"/>
            </w:pPr>
            <w:r w:rsidRPr="001862F1">
              <w:t>…………………………………………..</w:t>
            </w:r>
          </w:p>
          <w:p w:rsidR="000B1BFF" w:rsidRPr="001862F1" w:rsidRDefault="000B1BFF" w:rsidP="00B922AA">
            <w:pPr>
              <w:jc w:val="center"/>
            </w:pPr>
            <w:r>
              <w:t>(podpis pronajímatele</w:t>
            </w:r>
            <w:r w:rsidRPr="001862F1">
              <w:t>)</w:t>
            </w:r>
          </w:p>
          <w:p w:rsidR="000B1BFF" w:rsidRPr="001862F1" w:rsidRDefault="000B1BFF" w:rsidP="00B922AA">
            <w:pPr>
              <w:jc w:val="center"/>
            </w:pPr>
            <w:r w:rsidRPr="001862F1">
              <w:t>/razítko/</w:t>
            </w:r>
          </w:p>
        </w:tc>
        <w:tc>
          <w:tcPr>
            <w:tcW w:w="4606" w:type="dxa"/>
          </w:tcPr>
          <w:p w:rsidR="000B1BFF" w:rsidRPr="001862F1" w:rsidRDefault="00C9445D" w:rsidP="00B922AA">
            <w:pPr>
              <w:jc w:val="center"/>
            </w:pPr>
            <w:r>
              <w:t>Ve Valticích</w:t>
            </w:r>
            <w:r w:rsidR="000B1BFF" w:rsidRPr="001862F1">
              <w:t xml:space="preserve">, dne </w:t>
            </w:r>
            <w:r w:rsidR="00AB43BE">
              <w:t>22. 10. 2021</w:t>
            </w:r>
          </w:p>
          <w:p w:rsidR="000B1BFF" w:rsidRPr="001862F1" w:rsidRDefault="000B1BFF" w:rsidP="00B922AA">
            <w:pPr>
              <w:jc w:val="center"/>
            </w:pPr>
          </w:p>
          <w:p w:rsidR="000B1BFF" w:rsidRPr="001862F1" w:rsidRDefault="000B1BFF" w:rsidP="00B922AA">
            <w:pPr>
              <w:jc w:val="center"/>
            </w:pPr>
          </w:p>
          <w:p w:rsidR="000B1BFF" w:rsidRPr="001862F1" w:rsidRDefault="000B1BFF" w:rsidP="00B922AA">
            <w:pPr>
              <w:jc w:val="center"/>
            </w:pPr>
            <w:r w:rsidRPr="001862F1">
              <w:t>…………………………………………..</w:t>
            </w:r>
          </w:p>
          <w:p w:rsidR="000B1BFF" w:rsidRPr="001862F1" w:rsidRDefault="000B1BFF" w:rsidP="00B922AA">
            <w:pPr>
              <w:jc w:val="center"/>
            </w:pPr>
            <w:r w:rsidRPr="001862F1">
              <w:t xml:space="preserve">(podpis </w:t>
            </w:r>
            <w:r>
              <w:t>nájemce</w:t>
            </w:r>
            <w:r w:rsidRPr="001862F1">
              <w:t>)</w:t>
            </w:r>
          </w:p>
          <w:p w:rsidR="000B1BFF" w:rsidRPr="001862F1" w:rsidRDefault="000B1BFF" w:rsidP="00B922AA">
            <w:pPr>
              <w:jc w:val="center"/>
            </w:pPr>
            <w:r w:rsidRPr="001862F1">
              <w:t>/razítko/</w:t>
            </w:r>
          </w:p>
        </w:tc>
      </w:tr>
    </w:tbl>
    <w:p w:rsidR="00B57D26" w:rsidRPr="00F02B05" w:rsidRDefault="00B57D26">
      <w:pPr>
        <w:rPr>
          <w:rFonts w:cs="Arial"/>
          <w:szCs w:val="22"/>
        </w:rPr>
      </w:pPr>
    </w:p>
    <w:p w:rsidR="00B57D26" w:rsidRDefault="00B57D26">
      <w:pPr>
        <w:rPr>
          <w:rFonts w:cs="Arial"/>
          <w:szCs w:val="22"/>
        </w:rPr>
      </w:pPr>
    </w:p>
    <w:p w:rsidR="00930173" w:rsidRDefault="00930173">
      <w:pPr>
        <w:rPr>
          <w:rFonts w:cs="Arial"/>
          <w:szCs w:val="22"/>
        </w:rPr>
      </w:pPr>
    </w:p>
    <w:p w:rsidR="00930173" w:rsidRDefault="00930173">
      <w:pPr>
        <w:rPr>
          <w:rFonts w:cs="Arial"/>
          <w:szCs w:val="22"/>
        </w:rPr>
      </w:pPr>
    </w:p>
    <w:p w:rsidR="00930173" w:rsidRDefault="00930173">
      <w:pPr>
        <w:rPr>
          <w:rFonts w:cs="Arial"/>
          <w:szCs w:val="22"/>
        </w:rPr>
      </w:pPr>
    </w:p>
    <w:p w:rsidR="00930173" w:rsidRDefault="00930173">
      <w:pPr>
        <w:rPr>
          <w:rFonts w:cs="Arial"/>
          <w:szCs w:val="22"/>
        </w:rPr>
      </w:pPr>
    </w:p>
    <w:p w:rsidR="00930173" w:rsidRDefault="00930173">
      <w:pPr>
        <w:rPr>
          <w:rFonts w:cs="Arial"/>
          <w:szCs w:val="22"/>
        </w:rPr>
      </w:pPr>
      <w:r>
        <w:rPr>
          <w:rFonts w:cs="Arial"/>
          <w:szCs w:val="22"/>
        </w:rPr>
        <w:t xml:space="preserve">Příloha 1: grafické vymezení předmětu nájmu </w:t>
      </w:r>
    </w:p>
    <w:p w:rsidR="007D084D" w:rsidRDefault="007D084D">
      <w:pPr>
        <w:rPr>
          <w:rFonts w:cs="Arial"/>
          <w:szCs w:val="22"/>
        </w:rPr>
      </w:pPr>
    </w:p>
    <w:p w:rsidR="007D084D" w:rsidRDefault="007D084D">
      <w:pPr>
        <w:rPr>
          <w:rFonts w:cs="Arial"/>
          <w:szCs w:val="22"/>
        </w:rPr>
      </w:pPr>
    </w:p>
    <w:p w:rsidR="00930173" w:rsidRDefault="00930173">
      <w:pPr>
        <w:rPr>
          <w:rFonts w:cs="Arial"/>
          <w:szCs w:val="22"/>
        </w:rPr>
      </w:pPr>
    </w:p>
    <w:p w:rsidR="00930173" w:rsidRPr="00F02B05" w:rsidRDefault="00930173">
      <w:pPr>
        <w:rPr>
          <w:rFonts w:cs="Arial"/>
          <w:szCs w:val="22"/>
        </w:rPr>
      </w:pPr>
      <w:bookmarkStart w:id="8" w:name="_GoBack"/>
      <w:bookmarkEnd w:id="8"/>
    </w:p>
    <w:sectPr w:rsidR="00930173" w:rsidRPr="00F02B05">
      <w:headerReference w:type="default" r:id="rId7"/>
      <w:footerReference w:type="default" r:id="rId8"/>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C2E" w:rsidRDefault="00040C2E">
      <w:r>
        <w:separator/>
      </w:r>
    </w:p>
  </w:endnote>
  <w:endnote w:type="continuationSeparator" w:id="0">
    <w:p w:rsidR="00040C2E" w:rsidRDefault="0004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816" w:rsidRPr="00670E5F" w:rsidRDefault="00701816" w:rsidP="00701816">
    <w:pPr>
      <w:pStyle w:val="Zpat"/>
      <w:jc w:val="center"/>
      <w:rPr>
        <w:rFonts w:cs="Arial"/>
        <w:sz w:val="20"/>
        <w:szCs w:val="20"/>
      </w:rPr>
    </w:pPr>
    <w:r w:rsidRPr="00670E5F">
      <w:rPr>
        <w:rFonts w:cs="Arial"/>
        <w:sz w:val="20"/>
        <w:szCs w:val="20"/>
      </w:rPr>
      <w:t xml:space="preserve">strana </w:t>
    </w:r>
    <w:r w:rsidRPr="00670E5F">
      <w:rPr>
        <w:rFonts w:cs="Arial"/>
        <w:sz w:val="20"/>
        <w:szCs w:val="20"/>
      </w:rPr>
      <w:fldChar w:fldCharType="begin"/>
    </w:r>
    <w:r w:rsidRPr="00670E5F">
      <w:rPr>
        <w:rFonts w:cs="Arial"/>
        <w:sz w:val="20"/>
        <w:szCs w:val="20"/>
      </w:rPr>
      <w:instrText xml:space="preserve"> PAGE   \* MERGEFORMAT </w:instrText>
    </w:r>
    <w:r w:rsidRPr="00670E5F">
      <w:rPr>
        <w:rFonts w:cs="Arial"/>
        <w:sz w:val="20"/>
        <w:szCs w:val="20"/>
      </w:rPr>
      <w:fldChar w:fldCharType="separate"/>
    </w:r>
    <w:r w:rsidR="00202D16">
      <w:rPr>
        <w:rFonts w:cs="Arial"/>
        <w:noProof/>
        <w:sz w:val="20"/>
        <w:szCs w:val="20"/>
      </w:rPr>
      <w:t>7</w:t>
    </w:r>
    <w:r w:rsidRPr="00670E5F">
      <w:rPr>
        <w:rFonts w:cs="Arial"/>
        <w:sz w:val="20"/>
        <w:szCs w:val="20"/>
      </w:rPr>
      <w:fldChar w:fldCharType="end"/>
    </w:r>
    <w:r w:rsidRPr="00670E5F">
      <w:rPr>
        <w:rFonts w:cs="Arial"/>
        <w:sz w:val="20"/>
        <w:szCs w:val="20"/>
      </w:rPr>
      <w:t xml:space="preserve"> (celkem </w:t>
    </w:r>
    <w:r w:rsidRPr="00670E5F">
      <w:rPr>
        <w:rFonts w:cs="Arial"/>
        <w:sz w:val="20"/>
        <w:szCs w:val="20"/>
      </w:rPr>
      <w:fldChar w:fldCharType="begin"/>
    </w:r>
    <w:r w:rsidRPr="00670E5F">
      <w:rPr>
        <w:rFonts w:cs="Arial"/>
        <w:sz w:val="20"/>
        <w:szCs w:val="20"/>
      </w:rPr>
      <w:instrText xml:space="preserve"> SECTIONPAGES   \* MERGEFORMAT </w:instrText>
    </w:r>
    <w:r w:rsidRPr="00670E5F">
      <w:rPr>
        <w:rFonts w:cs="Arial"/>
        <w:sz w:val="20"/>
        <w:szCs w:val="20"/>
      </w:rPr>
      <w:fldChar w:fldCharType="separate"/>
    </w:r>
    <w:r w:rsidR="00202D16">
      <w:rPr>
        <w:rFonts w:cs="Arial"/>
        <w:noProof/>
        <w:sz w:val="20"/>
        <w:szCs w:val="20"/>
      </w:rPr>
      <w:t>7</w:t>
    </w:r>
    <w:r w:rsidRPr="00670E5F">
      <w:rPr>
        <w:rFonts w:cs="Arial"/>
        <w:sz w:val="20"/>
        <w:szCs w:val="20"/>
      </w:rPr>
      <w:fldChar w:fldCharType="end"/>
    </w:r>
    <w:r w:rsidRPr="00670E5F">
      <w:rPr>
        <w:rFonts w:cs="Arial"/>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C2E" w:rsidRDefault="00040C2E">
      <w:r>
        <w:separator/>
      </w:r>
    </w:p>
  </w:footnote>
  <w:footnote w:type="continuationSeparator" w:id="0">
    <w:p w:rsidR="00040C2E" w:rsidRDefault="00040C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997" w:rsidRDefault="004C6997" w:rsidP="004C6997">
    <w:pPr>
      <w:ind w:left="426" w:hanging="426"/>
      <w:jc w:val="right"/>
      <w:rPr>
        <w:bCs/>
        <w:sz w:val="24"/>
      </w:rPr>
    </w:pPr>
    <w:r>
      <w:rPr>
        <w:b/>
        <w:bCs/>
        <w:szCs w:val="22"/>
      </w:rPr>
      <w:tab/>
    </w:r>
    <w:r w:rsidR="004C5518">
      <w:rPr>
        <w:bCs/>
        <w:szCs w:val="22"/>
      </w:rPr>
      <w:t xml:space="preserve">smlouva č.j. NPÚ | 450| </w:t>
    </w:r>
    <w:r w:rsidR="00C9445D">
      <w:rPr>
        <w:bCs/>
        <w:szCs w:val="22"/>
      </w:rPr>
      <w:t>77154</w:t>
    </w:r>
    <w:r w:rsidR="004C5518" w:rsidRPr="004C5518">
      <w:rPr>
        <w:bCs/>
        <w:szCs w:val="22"/>
      </w:rPr>
      <w:t xml:space="preserve"> </w:t>
    </w:r>
    <w:r w:rsidR="00C9445D">
      <w:rPr>
        <w:bCs/>
        <w:szCs w:val="22"/>
      </w:rPr>
      <w:t>|2021</w:t>
    </w:r>
  </w:p>
  <w:p w:rsidR="004C6997" w:rsidRDefault="004C6997" w:rsidP="004C6997">
    <w:pPr>
      <w:ind w:left="426" w:hanging="426"/>
      <w:jc w:val="right"/>
      <w:rPr>
        <w:szCs w:val="22"/>
      </w:rPr>
    </w:pPr>
    <w:r>
      <w:rPr>
        <w:bCs/>
        <w:szCs w:val="22"/>
      </w:rPr>
      <w:t xml:space="preserve">evid. číslo: </w:t>
    </w:r>
    <w:r w:rsidR="00C9445D">
      <w:rPr>
        <w:szCs w:val="22"/>
      </w:rPr>
      <w:t>5041500054</w:t>
    </w:r>
  </w:p>
  <w:p w:rsidR="00400962" w:rsidRDefault="0040096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AF9"/>
    <w:multiLevelType w:val="multilevel"/>
    <w:tmpl w:val="E1D662FE"/>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8412EE9"/>
    <w:multiLevelType w:val="hybridMultilevel"/>
    <w:tmpl w:val="C99ABC6C"/>
    <w:lvl w:ilvl="0" w:tplc="29A61EC8">
      <w:start w:val="1"/>
      <w:numFmt w:val="decimal"/>
      <w:lvlText w:val="%1."/>
      <w:lvlJc w:val="left"/>
      <w:pPr>
        <w:ind w:left="360" w:hanging="360"/>
      </w:pPr>
      <w:rPr>
        <w:rFonts w:hint="default"/>
        <w:b w:val="0"/>
      </w:rPr>
    </w:lvl>
    <w:lvl w:ilvl="1" w:tplc="490A6B0E">
      <w:start w:val="1"/>
      <w:numFmt w:val="lowerLetter"/>
      <w:lvlText w:val="%2."/>
      <w:lvlJc w:val="left"/>
      <w:pPr>
        <w:ind w:left="1080" w:hanging="360"/>
      </w:pPr>
    </w:lvl>
    <w:lvl w:ilvl="2" w:tplc="9128499C" w:tentative="1">
      <w:start w:val="1"/>
      <w:numFmt w:val="lowerRoman"/>
      <w:lvlText w:val="%3."/>
      <w:lvlJc w:val="right"/>
      <w:pPr>
        <w:ind w:left="1800" w:hanging="180"/>
      </w:pPr>
    </w:lvl>
    <w:lvl w:ilvl="3" w:tplc="7AE8A886" w:tentative="1">
      <w:start w:val="1"/>
      <w:numFmt w:val="decimal"/>
      <w:lvlText w:val="%4."/>
      <w:lvlJc w:val="left"/>
      <w:pPr>
        <w:ind w:left="2520" w:hanging="360"/>
      </w:pPr>
    </w:lvl>
    <w:lvl w:ilvl="4" w:tplc="8A067662" w:tentative="1">
      <w:start w:val="1"/>
      <w:numFmt w:val="lowerLetter"/>
      <w:lvlText w:val="%5."/>
      <w:lvlJc w:val="left"/>
      <w:pPr>
        <w:ind w:left="3240" w:hanging="360"/>
      </w:pPr>
    </w:lvl>
    <w:lvl w:ilvl="5" w:tplc="20C0CD82" w:tentative="1">
      <w:start w:val="1"/>
      <w:numFmt w:val="lowerRoman"/>
      <w:lvlText w:val="%6."/>
      <w:lvlJc w:val="right"/>
      <w:pPr>
        <w:ind w:left="3960" w:hanging="180"/>
      </w:pPr>
    </w:lvl>
    <w:lvl w:ilvl="6" w:tplc="7850FF80" w:tentative="1">
      <w:start w:val="1"/>
      <w:numFmt w:val="decimal"/>
      <w:lvlText w:val="%7."/>
      <w:lvlJc w:val="left"/>
      <w:pPr>
        <w:ind w:left="4680" w:hanging="360"/>
      </w:pPr>
    </w:lvl>
    <w:lvl w:ilvl="7" w:tplc="74F087CE" w:tentative="1">
      <w:start w:val="1"/>
      <w:numFmt w:val="lowerLetter"/>
      <w:lvlText w:val="%8."/>
      <w:lvlJc w:val="left"/>
      <w:pPr>
        <w:ind w:left="5400" w:hanging="360"/>
      </w:pPr>
    </w:lvl>
    <w:lvl w:ilvl="8" w:tplc="56381D36" w:tentative="1">
      <w:start w:val="1"/>
      <w:numFmt w:val="lowerRoman"/>
      <w:lvlText w:val="%9."/>
      <w:lvlJc w:val="right"/>
      <w:pPr>
        <w:ind w:left="6120" w:hanging="180"/>
      </w:pPr>
    </w:lvl>
  </w:abstractNum>
  <w:abstractNum w:abstractNumId="2"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781479D4"/>
    <w:multiLevelType w:val="multilevel"/>
    <w:tmpl w:val="08DC2BC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lvlOverride w:ilvl="0">
      <w:startOverride w:val="1"/>
    </w:lvlOverride>
    <w:lvlOverride w:ilvl="1">
      <w:startOverride w:val="2"/>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EA"/>
    <w:rsid w:val="00007165"/>
    <w:rsid w:val="00015497"/>
    <w:rsid w:val="000218AA"/>
    <w:rsid w:val="0003380C"/>
    <w:rsid w:val="00040C2E"/>
    <w:rsid w:val="00047A23"/>
    <w:rsid w:val="00095D0B"/>
    <w:rsid w:val="000B1BFF"/>
    <w:rsid w:val="000C244C"/>
    <w:rsid w:val="000D0248"/>
    <w:rsid w:val="000F5137"/>
    <w:rsid w:val="001047D5"/>
    <w:rsid w:val="00131338"/>
    <w:rsid w:val="00134AC0"/>
    <w:rsid w:val="001414A9"/>
    <w:rsid w:val="00142AE7"/>
    <w:rsid w:val="0015139C"/>
    <w:rsid w:val="0015661F"/>
    <w:rsid w:val="00160F39"/>
    <w:rsid w:val="00172AD6"/>
    <w:rsid w:val="00192C94"/>
    <w:rsid w:val="001B6460"/>
    <w:rsid w:val="001C0520"/>
    <w:rsid w:val="001D570D"/>
    <w:rsid w:val="00202D16"/>
    <w:rsid w:val="002052D1"/>
    <w:rsid w:val="00237093"/>
    <w:rsid w:val="002537CA"/>
    <w:rsid w:val="0025561D"/>
    <w:rsid w:val="002640F3"/>
    <w:rsid w:val="00272A76"/>
    <w:rsid w:val="002810F2"/>
    <w:rsid w:val="00292FCD"/>
    <w:rsid w:val="002B3A9A"/>
    <w:rsid w:val="002C1A28"/>
    <w:rsid w:val="002C22B8"/>
    <w:rsid w:val="002C25A3"/>
    <w:rsid w:val="002D0354"/>
    <w:rsid w:val="002D457C"/>
    <w:rsid w:val="002E7039"/>
    <w:rsid w:val="002F5E34"/>
    <w:rsid w:val="00313984"/>
    <w:rsid w:val="003175D2"/>
    <w:rsid w:val="00320BE9"/>
    <w:rsid w:val="0032558A"/>
    <w:rsid w:val="00342FD4"/>
    <w:rsid w:val="00386B92"/>
    <w:rsid w:val="0039654D"/>
    <w:rsid w:val="00397FBA"/>
    <w:rsid w:val="003C2D8A"/>
    <w:rsid w:val="003D2AC5"/>
    <w:rsid w:val="003F4360"/>
    <w:rsid w:val="003F525C"/>
    <w:rsid w:val="00400962"/>
    <w:rsid w:val="00411B7A"/>
    <w:rsid w:val="0041454D"/>
    <w:rsid w:val="004339CA"/>
    <w:rsid w:val="00447E65"/>
    <w:rsid w:val="00471101"/>
    <w:rsid w:val="0049451A"/>
    <w:rsid w:val="004A34EE"/>
    <w:rsid w:val="004A50A9"/>
    <w:rsid w:val="004B077D"/>
    <w:rsid w:val="004C5518"/>
    <w:rsid w:val="004C6997"/>
    <w:rsid w:val="004E0A93"/>
    <w:rsid w:val="004E54BD"/>
    <w:rsid w:val="00500265"/>
    <w:rsid w:val="00511623"/>
    <w:rsid w:val="0055359B"/>
    <w:rsid w:val="00585B2E"/>
    <w:rsid w:val="005A32E3"/>
    <w:rsid w:val="005B59F3"/>
    <w:rsid w:val="005C792A"/>
    <w:rsid w:val="00600E22"/>
    <w:rsid w:val="006116BF"/>
    <w:rsid w:val="00635BC8"/>
    <w:rsid w:val="00646DEF"/>
    <w:rsid w:val="0065269F"/>
    <w:rsid w:val="00661B18"/>
    <w:rsid w:val="00690C27"/>
    <w:rsid w:val="0069366B"/>
    <w:rsid w:val="006A2D39"/>
    <w:rsid w:val="006A6C49"/>
    <w:rsid w:val="006A7918"/>
    <w:rsid w:val="006B0D06"/>
    <w:rsid w:val="007008C7"/>
    <w:rsid w:val="00701816"/>
    <w:rsid w:val="0071768A"/>
    <w:rsid w:val="00765765"/>
    <w:rsid w:val="00770364"/>
    <w:rsid w:val="00776611"/>
    <w:rsid w:val="00780DD3"/>
    <w:rsid w:val="0078163A"/>
    <w:rsid w:val="00782348"/>
    <w:rsid w:val="0079380C"/>
    <w:rsid w:val="007A62E5"/>
    <w:rsid w:val="007B4D8A"/>
    <w:rsid w:val="007D084D"/>
    <w:rsid w:val="007E3CFF"/>
    <w:rsid w:val="007E5232"/>
    <w:rsid w:val="007E7317"/>
    <w:rsid w:val="007F107D"/>
    <w:rsid w:val="00807279"/>
    <w:rsid w:val="0081286F"/>
    <w:rsid w:val="00812D05"/>
    <w:rsid w:val="0081577F"/>
    <w:rsid w:val="0084012E"/>
    <w:rsid w:val="00847496"/>
    <w:rsid w:val="00853777"/>
    <w:rsid w:val="008657D0"/>
    <w:rsid w:val="00876FE2"/>
    <w:rsid w:val="00890A76"/>
    <w:rsid w:val="008B4DB6"/>
    <w:rsid w:val="008D0B5C"/>
    <w:rsid w:val="00930173"/>
    <w:rsid w:val="00930FB5"/>
    <w:rsid w:val="009470C1"/>
    <w:rsid w:val="00962D4F"/>
    <w:rsid w:val="00976BE6"/>
    <w:rsid w:val="009A3717"/>
    <w:rsid w:val="009A7C7A"/>
    <w:rsid w:val="009B2CD5"/>
    <w:rsid w:val="009C6690"/>
    <w:rsid w:val="009C7833"/>
    <w:rsid w:val="009E5159"/>
    <w:rsid w:val="00A063B5"/>
    <w:rsid w:val="00A26E2F"/>
    <w:rsid w:val="00A41C74"/>
    <w:rsid w:val="00A51C4D"/>
    <w:rsid w:val="00A5236C"/>
    <w:rsid w:val="00A541B8"/>
    <w:rsid w:val="00A666E5"/>
    <w:rsid w:val="00A711B5"/>
    <w:rsid w:val="00A76A38"/>
    <w:rsid w:val="00A9265E"/>
    <w:rsid w:val="00AB43BE"/>
    <w:rsid w:val="00AB7908"/>
    <w:rsid w:val="00AC248F"/>
    <w:rsid w:val="00AC2A85"/>
    <w:rsid w:val="00AC5355"/>
    <w:rsid w:val="00AD3118"/>
    <w:rsid w:val="00AF1C10"/>
    <w:rsid w:val="00B078AB"/>
    <w:rsid w:val="00B15C3D"/>
    <w:rsid w:val="00B21BDB"/>
    <w:rsid w:val="00B300C4"/>
    <w:rsid w:val="00B57D26"/>
    <w:rsid w:val="00B63906"/>
    <w:rsid w:val="00B81C2C"/>
    <w:rsid w:val="00B922AA"/>
    <w:rsid w:val="00B9427C"/>
    <w:rsid w:val="00BA2F1D"/>
    <w:rsid w:val="00BB2233"/>
    <w:rsid w:val="00BD49FB"/>
    <w:rsid w:val="00C16B35"/>
    <w:rsid w:val="00C4608B"/>
    <w:rsid w:val="00C62234"/>
    <w:rsid w:val="00C66667"/>
    <w:rsid w:val="00C80BEB"/>
    <w:rsid w:val="00C819A8"/>
    <w:rsid w:val="00C9445D"/>
    <w:rsid w:val="00CA671C"/>
    <w:rsid w:val="00CA67B8"/>
    <w:rsid w:val="00CB27B0"/>
    <w:rsid w:val="00CB2D56"/>
    <w:rsid w:val="00CB6A01"/>
    <w:rsid w:val="00CC30B4"/>
    <w:rsid w:val="00CD5644"/>
    <w:rsid w:val="00CE2BAC"/>
    <w:rsid w:val="00CF1D01"/>
    <w:rsid w:val="00D05255"/>
    <w:rsid w:val="00D1022C"/>
    <w:rsid w:val="00D11C74"/>
    <w:rsid w:val="00D21C3B"/>
    <w:rsid w:val="00D45E84"/>
    <w:rsid w:val="00D5221D"/>
    <w:rsid w:val="00D523EA"/>
    <w:rsid w:val="00D54249"/>
    <w:rsid w:val="00D6536B"/>
    <w:rsid w:val="00D85CFB"/>
    <w:rsid w:val="00DC07D1"/>
    <w:rsid w:val="00DC1A65"/>
    <w:rsid w:val="00DD2A8B"/>
    <w:rsid w:val="00DF5BFF"/>
    <w:rsid w:val="00E06ABD"/>
    <w:rsid w:val="00E106B6"/>
    <w:rsid w:val="00E167F0"/>
    <w:rsid w:val="00E16C37"/>
    <w:rsid w:val="00E21366"/>
    <w:rsid w:val="00E25F3A"/>
    <w:rsid w:val="00E30AEE"/>
    <w:rsid w:val="00E36464"/>
    <w:rsid w:val="00E4307E"/>
    <w:rsid w:val="00E47D83"/>
    <w:rsid w:val="00E55B13"/>
    <w:rsid w:val="00EA06BE"/>
    <w:rsid w:val="00EA19F1"/>
    <w:rsid w:val="00EA4082"/>
    <w:rsid w:val="00EB2BD2"/>
    <w:rsid w:val="00EB71D1"/>
    <w:rsid w:val="00EC5E10"/>
    <w:rsid w:val="00EE1A77"/>
    <w:rsid w:val="00EF3A57"/>
    <w:rsid w:val="00EF6054"/>
    <w:rsid w:val="00F0039A"/>
    <w:rsid w:val="00F02B05"/>
    <w:rsid w:val="00F03B23"/>
    <w:rsid w:val="00F354BB"/>
    <w:rsid w:val="00F363CB"/>
    <w:rsid w:val="00F45C43"/>
    <w:rsid w:val="00F5247D"/>
    <w:rsid w:val="00F62DAE"/>
    <w:rsid w:val="00F77914"/>
    <w:rsid w:val="00F83C85"/>
    <w:rsid w:val="00F870F5"/>
    <w:rsid w:val="00F952C8"/>
    <w:rsid w:val="00FD02C3"/>
    <w:rsid w:val="00FF6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3DFE946"/>
  <w15:docId w15:val="{DEB039EE-7370-4BD6-94CA-DFB1976F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pPr>
      <w:keepNext/>
      <w:spacing w:before="240" w:after="60"/>
      <w:outlineLvl w:val="1"/>
    </w:pPr>
    <w:rPr>
      <w:rFonts w:ascii="Cambria" w:hAnsi="Cambria"/>
      <w:b/>
      <w:bCs/>
      <w:i/>
      <w:iCs/>
      <w:sz w:val="28"/>
      <w:szCs w:val="28"/>
    </w:rPr>
  </w:style>
  <w:style w:type="paragraph" w:styleId="Nadpis3">
    <w:name w:val="heading 3"/>
    <w:basedOn w:val="Normln"/>
    <w:next w:val="Normln"/>
    <w:pPr>
      <w:keepNext/>
      <w:spacing w:before="240" w:after="60"/>
      <w:outlineLvl w:val="2"/>
    </w:pPr>
    <w:rPr>
      <w:rFonts w:ascii="Cambria" w:hAnsi="Cambria"/>
      <w:b/>
      <w:bCs/>
      <w:sz w:val="26"/>
      <w:szCs w:val="26"/>
    </w:rPr>
  </w:style>
  <w:style w:type="paragraph" w:styleId="Nadpis4">
    <w:name w:val="heading 4"/>
    <w:basedOn w:val="Normln"/>
    <w:next w:val="Normln"/>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pat">
    <w:name w:val="footer"/>
    <w:basedOn w:val="Normln"/>
    <w:semiHidden/>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Pr>
      <w:rFonts w:ascii="Tahoma" w:hAnsi="Tahoma" w:cs="Tahoma"/>
      <w:sz w:val="16"/>
      <w:szCs w:val="16"/>
    </w:rPr>
  </w:style>
  <w:style w:type="character" w:customStyle="1" w:styleId="CharChar1">
    <w:name w:val="Char Char1"/>
    <w:rPr>
      <w:rFonts w:ascii="Tahoma" w:hAnsi="Tahoma" w:cs="Tahoma"/>
      <w:sz w:val="16"/>
      <w:szCs w:val="16"/>
    </w:rPr>
  </w:style>
  <w:style w:type="character" w:customStyle="1" w:styleId="CharChar4">
    <w:name w:val="Char Char4"/>
    <w:semiHidden/>
    <w:rPr>
      <w:rFonts w:ascii="Cambria" w:eastAsia="Times New Roman" w:hAnsi="Cambria" w:cs="Times New Roman"/>
      <w:b/>
      <w:bCs/>
      <w:i/>
      <w:iCs/>
      <w:sz w:val="28"/>
      <w:szCs w:val="28"/>
    </w:rPr>
  </w:style>
  <w:style w:type="character" w:customStyle="1" w:styleId="CharChar3">
    <w:name w:val="Char Char3"/>
    <w:semiHidden/>
    <w:rPr>
      <w:rFonts w:ascii="Cambria" w:eastAsia="Times New Roman" w:hAnsi="Cambria" w:cs="Times New Roman"/>
      <w:b/>
      <w:bCs/>
      <w:sz w:val="26"/>
      <w:szCs w:val="26"/>
    </w:rPr>
  </w:style>
  <w:style w:type="paragraph" w:customStyle="1" w:styleId="Nadpis41">
    <w:name w:val="Nadpis 41"/>
    <w:basedOn w:val="Normln"/>
    <w:next w:val="Normln"/>
    <w:pPr>
      <w:widowControl w:val="0"/>
      <w:jc w:val="center"/>
    </w:pPr>
    <w:rPr>
      <w:b/>
      <w:szCs w:val="20"/>
    </w:rPr>
  </w:style>
  <w:style w:type="paragraph" w:styleId="Zkladntext3">
    <w:name w:val="Body Text 3"/>
    <w:basedOn w:val="Normln"/>
    <w:semiHidden/>
    <w:pPr>
      <w:widowControl w:val="0"/>
      <w:jc w:val="both"/>
    </w:pPr>
    <w:rPr>
      <w:szCs w:val="20"/>
    </w:rPr>
  </w:style>
  <w:style w:type="character" w:customStyle="1" w:styleId="CharChar">
    <w:name w:val="Char Char"/>
    <w:rPr>
      <w:sz w:val="24"/>
    </w:rPr>
  </w:style>
  <w:style w:type="paragraph" w:customStyle="1" w:styleId="Normln0">
    <w:name w:val="Normální~"/>
    <w:basedOn w:val="Normln"/>
    <w:pPr>
      <w:widowControl w:val="0"/>
    </w:pPr>
    <w:rPr>
      <w:szCs w:val="20"/>
    </w:rPr>
  </w:style>
  <w:style w:type="character" w:customStyle="1" w:styleId="CharChar2">
    <w:name w:val="Char Char2"/>
    <w:semiHidden/>
    <w:rPr>
      <w:rFonts w:ascii="Calibri" w:eastAsia="Times New Roman" w:hAnsi="Calibri" w:cs="Times New Roman"/>
      <w:b/>
      <w:bCs/>
      <w:sz w:val="28"/>
      <w:szCs w:val="28"/>
    </w:rPr>
  </w:style>
  <w:style w:type="paragraph" w:styleId="Zkladntext">
    <w:name w:val="Body Text"/>
    <w:basedOn w:val="Normln"/>
    <w:semiHidden/>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lang w:val="x-none" w:eastAsia="x-none"/>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lang w:val="x-none" w:eastAsia="x-none"/>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lang w:val="x-none" w:eastAsia="x-none"/>
    </w:rPr>
  </w:style>
  <w:style w:type="paragraph" w:styleId="Textkomente">
    <w:name w:val="annotation text"/>
    <w:basedOn w:val="Normln"/>
    <w:link w:val="TextkomenteChar"/>
    <w:uiPriority w:val="99"/>
    <w:semiHidden/>
    <w:unhideWhenUsed/>
    <w:rsid w:val="004B077D"/>
    <w:rPr>
      <w:sz w:val="20"/>
      <w:szCs w:val="20"/>
      <w:lang w:val="x-none" w:eastAsia="x-none"/>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styleId="Hypertextovodkaz">
    <w:name w:val="Hyperlink"/>
    <w:basedOn w:val="Standardnpsmoodstavce"/>
    <w:uiPriority w:val="99"/>
    <w:unhideWhenUsed/>
    <w:rsid w:val="00EF6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2545</Words>
  <Characters>15018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cp:lastModifiedBy>
  <cp:revision>2</cp:revision>
  <cp:lastPrinted>2021-10-21T12:17:00Z</cp:lastPrinted>
  <dcterms:created xsi:type="dcterms:W3CDTF">2021-11-01T09:24:00Z</dcterms:created>
  <dcterms:modified xsi:type="dcterms:W3CDTF">2021-11-01T09:24:00Z</dcterms:modified>
</cp:coreProperties>
</file>