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CA" w:rsidRPr="00934173" w:rsidRDefault="003471CA" w:rsidP="003471CA">
      <w:pPr>
        <w:jc w:val="center"/>
        <w:rPr>
          <w:rFonts w:ascii="Calibri" w:hAnsi="Calibri" w:cs="Calibri"/>
          <w:b/>
          <w:sz w:val="32"/>
        </w:rPr>
      </w:pPr>
      <w:r w:rsidRPr="00934173">
        <w:rPr>
          <w:rFonts w:ascii="Calibri" w:hAnsi="Calibri" w:cs="Calibri"/>
          <w:b/>
          <w:sz w:val="32"/>
        </w:rPr>
        <w:t>KUPNÍ SMLOUVA</w:t>
      </w:r>
    </w:p>
    <w:p w:rsidR="00CF58E7" w:rsidRDefault="00CF58E7" w:rsidP="00CF58E7">
      <w:pPr>
        <w:rPr>
          <w:rFonts w:ascii="Calibri" w:hAnsi="Calibri" w:cs="Calibri"/>
          <w:b/>
        </w:rPr>
      </w:pPr>
      <w:r>
        <w:rPr>
          <w:rFonts w:ascii="Calibri" w:hAnsi="Calibri" w:cs="Calibri"/>
          <w:b/>
        </w:rPr>
        <w:t>Smluvní strany:</w:t>
      </w:r>
    </w:p>
    <w:p w:rsidR="00CF58E7" w:rsidRDefault="00CF58E7" w:rsidP="00CF58E7">
      <w:pPr>
        <w:jc w:val="both"/>
        <w:rPr>
          <w:rFonts w:ascii="Calibri" w:hAnsi="Calibri" w:cs="Calibri"/>
          <w:b/>
        </w:rPr>
      </w:pPr>
    </w:p>
    <w:p w:rsidR="00CF58E7" w:rsidRDefault="00013F38" w:rsidP="00CF58E7">
      <w:pPr>
        <w:rPr>
          <w:rFonts w:ascii="Calibri" w:hAnsi="Calibri" w:cs="Calibri"/>
        </w:rPr>
      </w:pPr>
      <w:r>
        <w:rPr>
          <w:rFonts w:ascii="Calibri" w:hAnsi="Calibri" w:cs="Calibri"/>
        </w:rPr>
        <w:t>GEOTRONICS Praha, s.r.o.</w:t>
      </w:r>
    </w:p>
    <w:p w:rsidR="00CF58E7" w:rsidRDefault="00CF58E7" w:rsidP="00CF58E7">
      <w:pPr>
        <w:rPr>
          <w:rFonts w:ascii="Calibri" w:hAnsi="Calibri" w:cs="Calibri"/>
        </w:rPr>
      </w:pPr>
      <w:r>
        <w:rPr>
          <w:rFonts w:ascii="Calibri" w:hAnsi="Calibri" w:cs="Calibri"/>
        </w:rPr>
        <w:t xml:space="preserve">se sídlem: </w:t>
      </w:r>
      <w:r>
        <w:rPr>
          <w:rFonts w:ascii="Calibri" w:hAnsi="Calibri" w:cs="Calibri"/>
        </w:rPr>
        <w:tab/>
      </w:r>
      <w:r w:rsidR="00013F38">
        <w:rPr>
          <w:rFonts w:ascii="Calibri" w:hAnsi="Calibri" w:cs="Calibri"/>
        </w:rPr>
        <w:t>Praha 4, 014700 – Braník, Pikovická 206/11</w:t>
      </w:r>
      <w:r>
        <w:rPr>
          <w:rFonts w:ascii="Calibri" w:hAnsi="Calibri" w:cs="Calibri"/>
        </w:rPr>
        <w:tab/>
      </w:r>
      <w:r>
        <w:rPr>
          <w:rFonts w:ascii="Calibri" w:hAnsi="Calibri" w:cs="Calibri"/>
        </w:rPr>
        <w:tab/>
      </w:r>
    </w:p>
    <w:p w:rsidR="00CF58E7" w:rsidRDefault="00CF58E7" w:rsidP="00CF58E7">
      <w:pPr>
        <w:rPr>
          <w:rFonts w:ascii="Calibri" w:hAnsi="Calibri" w:cs="Calibri"/>
        </w:rPr>
      </w:pPr>
      <w:r>
        <w:rPr>
          <w:rFonts w:ascii="Calibri" w:hAnsi="Calibri" w:cs="Calibri"/>
        </w:rPr>
        <w:t>zastoupen:</w:t>
      </w:r>
      <w:r>
        <w:rPr>
          <w:rFonts w:ascii="Calibri" w:hAnsi="Calibri" w:cs="Calibri"/>
        </w:rPr>
        <w:tab/>
      </w:r>
      <w:r w:rsidR="00013F38">
        <w:rPr>
          <w:rFonts w:ascii="Calibri" w:hAnsi="Calibri" w:cs="Calibri"/>
        </w:rPr>
        <w:t>Ing. Tomáš Honč, jednatel společnosti</w:t>
      </w:r>
    </w:p>
    <w:p w:rsidR="00CF58E7" w:rsidRDefault="00CF58E7" w:rsidP="00CF58E7">
      <w:pPr>
        <w:rPr>
          <w:rFonts w:ascii="Calibri" w:hAnsi="Calibri" w:cs="Calibri"/>
        </w:rPr>
      </w:pPr>
      <w:r>
        <w:rPr>
          <w:rFonts w:ascii="Calibri" w:hAnsi="Calibri" w:cs="Calibri"/>
        </w:rPr>
        <w:t>Telefon:</w:t>
      </w:r>
      <w:r>
        <w:rPr>
          <w:rFonts w:ascii="Calibri" w:hAnsi="Calibri" w:cs="Calibri"/>
        </w:rPr>
        <w:tab/>
      </w:r>
      <w:r w:rsidR="00013F38">
        <w:rPr>
          <w:rFonts w:ascii="Calibri" w:hAnsi="Calibri" w:cs="Calibri"/>
        </w:rPr>
        <w:t>296801179</w:t>
      </w:r>
    </w:p>
    <w:p w:rsidR="00CF58E7" w:rsidRDefault="00CF58E7" w:rsidP="00CF58E7">
      <w:pPr>
        <w:rPr>
          <w:rFonts w:ascii="Calibri" w:hAnsi="Calibri" w:cs="Calibri"/>
        </w:rPr>
      </w:pPr>
      <w:r>
        <w:rPr>
          <w:rFonts w:ascii="Calibri" w:hAnsi="Calibri" w:cs="Calibri"/>
        </w:rPr>
        <w:t>IČ:</w:t>
      </w:r>
      <w:r>
        <w:rPr>
          <w:rFonts w:ascii="Calibri" w:hAnsi="Calibri" w:cs="Calibri"/>
        </w:rPr>
        <w:tab/>
      </w:r>
      <w:r>
        <w:rPr>
          <w:rFonts w:ascii="Calibri" w:hAnsi="Calibri" w:cs="Calibri"/>
        </w:rPr>
        <w:tab/>
      </w:r>
      <w:r w:rsidR="00013F38">
        <w:rPr>
          <w:rFonts w:ascii="Calibri" w:hAnsi="Calibri" w:cs="Calibri"/>
        </w:rPr>
        <w:t>48027014</w:t>
      </w:r>
    </w:p>
    <w:p w:rsidR="00CF58E7" w:rsidRDefault="00CF58E7" w:rsidP="00CF58E7">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sidR="00013F38">
        <w:rPr>
          <w:rFonts w:ascii="Calibri" w:hAnsi="Calibri" w:cs="Calibri"/>
        </w:rPr>
        <w:t>CZ48027014</w:t>
      </w:r>
    </w:p>
    <w:p w:rsidR="00CF58E7" w:rsidRDefault="00CF58E7" w:rsidP="00CF58E7">
      <w:pPr>
        <w:rPr>
          <w:rFonts w:ascii="Calibri" w:hAnsi="Calibri" w:cs="Calibri"/>
        </w:rPr>
      </w:pPr>
      <w:r>
        <w:rPr>
          <w:rFonts w:ascii="Calibri" w:hAnsi="Calibri" w:cs="Calibri"/>
        </w:rPr>
        <w:t xml:space="preserve"> (dále jen „prodávající“)</w:t>
      </w:r>
    </w:p>
    <w:p w:rsidR="00CF58E7" w:rsidRDefault="00CF58E7" w:rsidP="00CF58E7">
      <w:pPr>
        <w:jc w:val="both"/>
        <w:rPr>
          <w:rFonts w:ascii="Calibri" w:hAnsi="Calibri" w:cs="Calibri"/>
        </w:rPr>
      </w:pPr>
      <w:r>
        <w:rPr>
          <w:rFonts w:ascii="Calibri" w:hAnsi="Calibri" w:cs="Calibri"/>
        </w:rPr>
        <w:t>a</w:t>
      </w:r>
    </w:p>
    <w:p w:rsidR="00CF58E7" w:rsidRDefault="00CF58E7" w:rsidP="00CF58E7">
      <w:pPr>
        <w:jc w:val="both"/>
        <w:rPr>
          <w:rFonts w:ascii="Calibri" w:hAnsi="Calibri" w:cs="Calibri"/>
          <w:b/>
        </w:rPr>
      </w:pPr>
      <w:r>
        <w:rPr>
          <w:rFonts w:ascii="Calibri" w:hAnsi="Calibri" w:cs="Calibri"/>
          <w:b/>
        </w:rPr>
        <w:t>Střední průmyslová škola stavební Josefa Gočára, Praha 4, Družstevní ochoz 3</w:t>
      </w:r>
    </w:p>
    <w:p w:rsidR="00CF58E7" w:rsidRDefault="00CF58E7" w:rsidP="00CF58E7">
      <w:pPr>
        <w:jc w:val="both"/>
        <w:rPr>
          <w:rFonts w:ascii="Calibri" w:hAnsi="Calibri" w:cs="Calibri"/>
        </w:rPr>
      </w:pPr>
      <w:r>
        <w:rPr>
          <w:rFonts w:ascii="Calibri" w:hAnsi="Calibri" w:cs="Calibri"/>
        </w:rPr>
        <w:t xml:space="preserve">se sídlem: </w:t>
      </w:r>
      <w:r>
        <w:rPr>
          <w:rFonts w:ascii="Calibri" w:hAnsi="Calibri" w:cs="Calibri"/>
        </w:rPr>
        <w:tab/>
        <w:t>Družstevní ochoz 1659/3, 140 00, Praha 4</w:t>
      </w:r>
    </w:p>
    <w:p w:rsidR="00CF58E7" w:rsidRDefault="00CF58E7" w:rsidP="00CF58E7">
      <w:pPr>
        <w:jc w:val="both"/>
        <w:rPr>
          <w:rFonts w:ascii="Calibri" w:hAnsi="Calibri" w:cs="Calibri"/>
        </w:rPr>
      </w:pPr>
      <w:r>
        <w:rPr>
          <w:rFonts w:ascii="Calibri" w:hAnsi="Calibri" w:cs="Calibri"/>
        </w:rPr>
        <w:t xml:space="preserve">zastoupen: </w:t>
      </w:r>
      <w:r>
        <w:rPr>
          <w:rFonts w:ascii="Calibri" w:hAnsi="Calibri" w:cs="Calibri"/>
        </w:rPr>
        <w:tab/>
        <w:t>Ing. Bc. Tomáš Langer, ředitel školy</w:t>
      </w:r>
    </w:p>
    <w:p w:rsidR="00CF58E7" w:rsidRDefault="00CF58E7" w:rsidP="00CF58E7">
      <w:pPr>
        <w:jc w:val="both"/>
        <w:rPr>
          <w:rFonts w:ascii="Calibri" w:hAnsi="Calibri" w:cs="Calibri"/>
        </w:rPr>
      </w:pPr>
      <w:r>
        <w:rPr>
          <w:rFonts w:ascii="Calibri" w:hAnsi="Calibri" w:cs="Calibri"/>
        </w:rPr>
        <w:t xml:space="preserve">IČ: </w:t>
      </w:r>
      <w:r>
        <w:rPr>
          <w:rFonts w:ascii="Calibri" w:hAnsi="Calibri" w:cs="Calibri"/>
        </w:rPr>
        <w:tab/>
      </w:r>
      <w:r>
        <w:rPr>
          <w:rFonts w:ascii="Calibri" w:hAnsi="Calibri" w:cs="Calibri"/>
        </w:rPr>
        <w:tab/>
        <w:t>49624059</w:t>
      </w:r>
    </w:p>
    <w:p w:rsidR="00CF58E7" w:rsidRDefault="00CF58E7" w:rsidP="00CF58E7">
      <w:pPr>
        <w:jc w:val="both"/>
        <w:rPr>
          <w:rFonts w:ascii="Calibri" w:hAnsi="Calibri" w:cs="Calibri"/>
        </w:rPr>
      </w:pPr>
      <w:r>
        <w:rPr>
          <w:rFonts w:ascii="Calibri" w:hAnsi="Calibri" w:cs="Calibri"/>
        </w:rPr>
        <w:t xml:space="preserve">Telefon:  </w:t>
      </w:r>
      <w:r>
        <w:rPr>
          <w:rFonts w:ascii="Calibri" w:hAnsi="Calibri" w:cs="Calibri"/>
        </w:rPr>
        <w:tab/>
        <w:t>261 212 572</w:t>
      </w:r>
    </w:p>
    <w:p w:rsidR="00CF58E7" w:rsidRDefault="00CF58E7" w:rsidP="00CF58E7">
      <w:pPr>
        <w:jc w:val="both"/>
        <w:rPr>
          <w:rFonts w:ascii="Calibri" w:hAnsi="Calibri" w:cs="Calibri"/>
        </w:rPr>
      </w:pPr>
      <w:r>
        <w:rPr>
          <w:rFonts w:ascii="Calibri" w:hAnsi="Calibri" w:cs="Calibri"/>
        </w:rPr>
        <w:t xml:space="preserve"> (dále jen „kupující“)</w:t>
      </w:r>
    </w:p>
    <w:p w:rsidR="00CF58E7" w:rsidRDefault="00CF58E7" w:rsidP="003A4247">
      <w:pPr>
        <w:pStyle w:val="Bezmezer"/>
      </w:pPr>
    </w:p>
    <w:p w:rsidR="00CF58E7" w:rsidRDefault="00CF58E7" w:rsidP="003A4247">
      <w:pPr>
        <w:pStyle w:val="Bezmezer"/>
      </w:pPr>
    </w:p>
    <w:p w:rsidR="00CF58E7" w:rsidRDefault="00CF58E7" w:rsidP="003A4247">
      <w:pPr>
        <w:pStyle w:val="Bezmezer"/>
        <w:jc w:val="both"/>
      </w:pPr>
      <w:r>
        <w:t>uzavírají dnešního dne podle ustanovení § 2079 a násl., zákona č. 89/2012 Sb, občanský zákoník, v platném znění, tuto kupní smlouvu:</w:t>
      </w:r>
    </w:p>
    <w:p w:rsidR="003A4247" w:rsidRDefault="003A4247" w:rsidP="003A4247">
      <w:pPr>
        <w:pStyle w:val="Bezmezer"/>
        <w:jc w:val="both"/>
        <w:rPr>
          <w:b/>
        </w:rPr>
      </w:pPr>
    </w:p>
    <w:p w:rsidR="00CF58E7" w:rsidRDefault="00CF58E7" w:rsidP="003A4247">
      <w:pPr>
        <w:pStyle w:val="Bezmezer"/>
        <w:jc w:val="center"/>
      </w:pPr>
      <w:r>
        <w:rPr>
          <w:b/>
        </w:rPr>
        <w:t>I. Úvodní ustanovení</w:t>
      </w:r>
    </w:p>
    <w:p w:rsidR="00CF58E7" w:rsidRDefault="00CF58E7" w:rsidP="003A4247">
      <w:pPr>
        <w:pStyle w:val="Bezmezer"/>
        <w:jc w:val="both"/>
      </w:pPr>
      <w:r>
        <w:t>Prodávající se zavazuje dodat kupujícímu a převést na něho vlastnické právo ke zboží v množství, kvalitě, dodacích lhůtách a za další</w:t>
      </w:r>
      <w:r w:rsidR="003A4247">
        <w:t>ch podmínek stanovených touto smlouvou</w:t>
      </w:r>
      <w:r>
        <w:t>. Kupující se zavazuje způsobem a za podmínek s</w:t>
      </w:r>
      <w:r w:rsidR="00906A96">
        <w:t xml:space="preserve">tanovených touto smlouvou toto </w:t>
      </w:r>
      <w:r>
        <w:t xml:space="preserve">zboží převzít a zaplatit sjednanou kupní cenu ve stanoveném termínu. </w:t>
      </w:r>
    </w:p>
    <w:p w:rsidR="00CF58E7" w:rsidRDefault="00CF58E7" w:rsidP="003A4247">
      <w:pPr>
        <w:pStyle w:val="Bezmezer"/>
        <w:jc w:val="both"/>
      </w:pPr>
    </w:p>
    <w:p w:rsidR="00CF58E7" w:rsidRDefault="00CF58E7" w:rsidP="003A4247">
      <w:pPr>
        <w:pStyle w:val="Bezmezer"/>
        <w:jc w:val="center"/>
        <w:rPr>
          <w:b/>
        </w:rPr>
      </w:pPr>
      <w:r>
        <w:rPr>
          <w:b/>
        </w:rPr>
        <w:t>II. Předmět smlouvy</w:t>
      </w:r>
    </w:p>
    <w:p w:rsidR="00485D48" w:rsidRDefault="00DA5EFE" w:rsidP="003A4247">
      <w:pPr>
        <w:pStyle w:val="Bezmezer"/>
        <w:jc w:val="both"/>
      </w:pPr>
      <w:r w:rsidRPr="00DA5EFE">
        <w:t>Předmětem plnění je dodávka</w:t>
      </w:r>
      <w:r w:rsidR="00485D48">
        <w:t>:</w:t>
      </w:r>
    </w:p>
    <w:p w:rsidR="00485D48" w:rsidRDefault="00485D48" w:rsidP="00485D48">
      <w:pPr>
        <w:pStyle w:val="Bezmezer"/>
        <w:rPr>
          <w:b/>
        </w:rPr>
      </w:pPr>
    </w:p>
    <w:p w:rsidR="00485D48" w:rsidRPr="007C7E8D" w:rsidRDefault="00485D48" w:rsidP="00485D48">
      <w:pPr>
        <w:pStyle w:val="Bezmezer"/>
        <w:rPr>
          <w:b/>
        </w:rPr>
      </w:pPr>
      <w:r w:rsidRPr="007C7E8D">
        <w:rPr>
          <w:b/>
        </w:rPr>
        <w:t>1 kus GNSS přijímač s příslušenstvím pro RTK i statické měření:</w:t>
      </w:r>
    </w:p>
    <w:p w:rsidR="00485D48" w:rsidRDefault="00485D48" w:rsidP="00485D48">
      <w:pPr>
        <w:pStyle w:val="Bezmezer"/>
      </w:pPr>
      <w:r>
        <w:t>- gnss přijímač (+baton nebo pouzdro);</w:t>
      </w:r>
    </w:p>
    <w:p w:rsidR="00485D48" w:rsidRDefault="00485D48" w:rsidP="00485D48">
      <w:pPr>
        <w:pStyle w:val="Bezmezer"/>
      </w:pPr>
      <w:r>
        <w:t>- kontrolní jednotka (+pouzdro);</w:t>
      </w:r>
    </w:p>
    <w:p w:rsidR="00485D48" w:rsidRDefault="00485D48" w:rsidP="00485D48">
      <w:pPr>
        <w:pStyle w:val="Bezmezer"/>
      </w:pPr>
      <w:r>
        <w:t>- teleskopická karbonová výtyčka 2,6 m;</w:t>
      </w:r>
    </w:p>
    <w:p w:rsidR="00485D48" w:rsidRDefault="00485D48" w:rsidP="00485D48">
      <w:pPr>
        <w:pStyle w:val="Bezmezer"/>
      </w:pPr>
      <w:r>
        <w:t>- připojení do certifikované sítě referenčních stanic.</w:t>
      </w:r>
    </w:p>
    <w:p w:rsidR="00485D48" w:rsidRDefault="00485D48" w:rsidP="00485D48">
      <w:pPr>
        <w:pStyle w:val="Bezmezer"/>
      </w:pPr>
    </w:p>
    <w:p w:rsidR="00485D48" w:rsidRPr="007C7E8D" w:rsidRDefault="00485D48" w:rsidP="00485D48">
      <w:pPr>
        <w:pStyle w:val="Bezmezer"/>
        <w:rPr>
          <w:u w:val="single"/>
        </w:rPr>
      </w:pPr>
      <w:r w:rsidRPr="007C7E8D">
        <w:rPr>
          <w:u w:val="single"/>
        </w:rPr>
        <w:t>Technické parametry:</w:t>
      </w:r>
    </w:p>
    <w:p w:rsidR="00485D48" w:rsidRDefault="00485D48" w:rsidP="00485D48">
      <w:pPr>
        <w:pStyle w:val="Bezmezer"/>
      </w:pPr>
      <w:r>
        <w:t>- příjem a zpracování signálů GPS, GLONASS, Galileo, Beidou, RTX a SBAS;</w:t>
      </w:r>
    </w:p>
    <w:p w:rsidR="00485D48" w:rsidRDefault="00485D48" w:rsidP="00485D48">
      <w:pPr>
        <w:pStyle w:val="Bezmezer"/>
      </w:pPr>
      <w:r>
        <w:lastRenderedPageBreak/>
        <w:t>- přesnost v režimu RTK poloha alespoň 10mm + 0,5 ppm, výška 20mm+ 0,5 ppm;</w:t>
      </w:r>
    </w:p>
    <w:p w:rsidR="00485D48" w:rsidRDefault="00485D48" w:rsidP="00485D48">
      <w:pPr>
        <w:pStyle w:val="Bezmezer"/>
      </w:pPr>
      <w:r>
        <w:t>- přesnost ve statickém režimu poloha alespoň 3mm + 0,5 ppm, výška 5mm+ 0,5 ppm;</w:t>
      </w:r>
    </w:p>
    <w:p w:rsidR="00485D48" w:rsidRDefault="00485D48" w:rsidP="00485D48">
      <w:pPr>
        <w:pStyle w:val="Bezmezer"/>
      </w:pPr>
      <w:r>
        <w:t>- přijímač vybaven minimálně 220 kanály pro příjem družic;</w:t>
      </w:r>
    </w:p>
    <w:p w:rsidR="00485D48" w:rsidRDefault="00485D48" w:rsidP="00485D48">
      <w:pPr>
        <w:pStyle w:val="Bezmezer"/>
      </w:pPr>
      <w:r>
        <w:t>- možnost měření statické GNSS observace s ukládáním do vnitřní paměti přijímače min 40 MB;</w:t>
      </w:r>
    </w:p>
    <w:p w:rsidR="00485D48" w:rsidRDefault="00485D48" w:rsidP="00485D48">
      <w:pPr>
        <w:pStyle w:val="Bezmezer"/>
      </w:pPr>
      <w:r>
        <w:t>- konektivita sériový port,  Bluetooth, WiFi, USB;</w:t>
      </w:r>
    </w:p>
    <w:p w:rsidR="00485D48" w:rsidRDefault="00485D48" w:rsidP="00485D48">
      <w:pPr>
        <w:pStyle w:val="Bezmezer"/>
      </w:pPr>
      <w:r>
        <w:t>- podpora nejnovějších RTK korekčních dat RTX, CMRx, RTCM3.2;</w:t>
      </w:r>
    </w:p>
    <w:p w:rsidR="00485D48" w:rsidRDefault="00485D48" w:rsidP="00485D48">
      <w:pPr>
        <w:pStyle w:val="Bezmezer"/>
      </w:pPr>
      <w:r>
        <w:t>- kontroler vybaven grafickým barevným podsvíceným dotykovým displejem s úhlopříčkou alespoň 5 palců čitelným na přímém slunci;</w:t>
      </w:r>
    </w:p>
    <w:p w:rsidR="00485D48" w:rsidRDefault="00485D48" w:rsidP="00485D48">
      <w:pPr>
        <w:pStyle w:val="Bezmezer"/>
      </w:pPr>
      <w:r>
        <w:t>- kontroler vybaven vlastní GNSS anténou a umožňující měření a vytyčování v terénu v JTSK bez připojené externí GNSS antény (geodetického GNSS přijímače);</w:t>
      </w:r>
    </w:p>
    <w:p w:rsidR="00485D48" w:rsidRDefault="00485D48" w:rsidP="00485D48">
      <w:pPr>
        <w:pStyle w:val="Bezmezer"/>
      </w:pPr>
      <w:r>
        <w:t>- kontroler musí být vybaven fotoaparátem s rozlišením 13 MPx či větším;</w:t>
      </w:r>
    </w:p>
    <w:p w:rsidR="00485D48" w:rsidRDefault="00485D48" w:rsidP="00485D48">
      <w:pPr>
        <w:pStyle w:val="Bezmezer"/>
      </w:pPr>
      <w:r>
        <w:t>- kontroler s vestavěným minimálně 4G modemem a USBc konektorem;</w:t>
      </w:r>
    </w:p>
    <w:p w:rsidR="00485D48" w:rsidRDefault="00485D48" w:rsidP="00485D48">
      <w:pPr>
        <w:pStyle w:val="Bezmezer"/>
      </w:pPr>
      <w:r>
        <w:t>- kontroler s operačním systémem Android s vestavěnou baterií na 16 hodin měření;</w:t>
      </w:r>
    </w:p>
    <w:p w:rsidR="00485D48" w:rsidRDefault="00485D48" w:rsidP="00485D48">
      <w:pPr>
        <w:pStyle w:val="Bezmezer"/>
      </w:pPr>
      <w:r>
        <w:t>- kontroler s plnou alfanumerickou hardwarovou klávesnicí s minimálně 10 přímými funkčními (volitelnými) klávesami;</w:t>
      </w:r>
    </w:p>
    <w:p w:rsidR="00485D48" w:rsidRDefault="00485D48" w:rsidP="00485D48">
      <w:pPr>
        <w:pStyle w:val="Bezmezer"/>
      </w:pPr>
      <w:r>
        <w:t>- uspořádání „vše na výtyčce“;</w:t>
      </w:r>
    </w:p>
    <w:p w:rsidR="00485D48" w:rsidRDefault="00485D48" w:rsidP="00485D48">
      <w:pPr>
        <w:pStyle w:val="Bezmezer"/>
      </w:pPr>
      <w:r>
        <w:t>- odolnost všech komponent přijímače proti vodě a prachu dle IP65 či lepší;</w:t>
      </w:r>
    </w:p>
    <w:p w:rsidR="00485D48" w:rsidRDefault="00485D48" w:rsidP="00485D48">
      <w:pPr>
        <w:pStyle w:val="Bezmezer"/>
      </w:pPr>
      <w:r>
        <w:t>- odolnost všech komponent přijímače proti nárazu – pád z výtyčky z výšky 2 m;</w:t>
      </w:r>
    </w:p>
    <w:p w:rsidR="00485D48" w:rsidRDefault="00485D48" w:rsidP="00485D48">
      <w:pPr>
        <w:pStyle w:val="Bezmezer"/>
      </w:pPr>
      <w:r>
        <w:t>- provozní teplota GNSS sestavy -20°C až + 55°C;</w:t>
      </w:r>
    </w:p>
    <w:p w:rsidR="00485D48" w:rsidRDefault="00485D48" w:rsidP="00485D48">
      <w:pPr>
        <w:pStyle w:val="Bezmezer"/>
      </w:pPr>
      <w:r>
        <w:t>- hmotnost GNSS sestavy v pracovní konfiguraci (vytyčka, přijímač, ovládací jednota, baterie, případně další nezbytné komponenty) do 3,0 kg;</w:t>
      </w:r>
    </w:p>
    <w:p w:rsidR="00485D48" w:rsidRDefault="00485D48" w:rsidP="00485D48">
      <w:pPr>
        <w:pStyle w:val="Bezmezer"/>
      </w:pPr>
      <w:r>
        <w:t>- výdrž na vnitřní baterie minimálně 5 hodin bez přerušení (určování polohy v režimu GNSS- RTK s příjmem korekcí přes síť GSM), celková provozní doba na jedno dobytí baterií alespoň 10 hodin;</w:t>
      </w:r>
    </w:p>
    <w:p w:rsidR="00485D48" w:rsidRDefault="00485D48" w:rsidP="00485D48">
      <w:pPr>
        <w:pStyle w:val="Bezmezer"/>
      </w:pPr>
      <w:r>
        <w:t>- polní ovládací a výpočetní software v českém jazyce včetně nápovědy s integrovaným globálním transformačním klíčem pro převod souřadnic ETRS89 do S-JTSK a Bpv certifikovaný pro Českou republiku. Minimálně s následujícími úlohami:</w:t>
      </w:r>
    </w:p>
    <w:p w:rsidR="00485D48" w:rsidRDefault="00485D48" w:rsidP="00485D48">
      <w:pPr>
        <w:pStyle w:val="Bezmezer"/>
      </w:pPr>
      <w:r>
        <w:t xml:space="preserve">  </w:t>
      </w:r>
      <w:r>
        <w:tab/>
        <w:t>o Měření bodů;</w:t>
      </w:r>
    </w:p>
    <w:p w:rsidR="00485D48" w:rsidRDefault="00485D48" w:rsidP="00485D48">
      <w:pPr>
        <w:pStyle w:val="Bezmezer"/>
        <w:ind w:firstLine="708"/>
      </w:pPr>
      <w:r>
        <w:t>o Vytyčování bodů, linií, oblouků a DMT;</w:t>
      </w:r>
    </w:p>
    <w:p w:rsidR="00485D48" w:rsidRDefault="00485D48" w:rsidP="00485D48">
      <w:pPr>
        <w:pStyle w:val="Bezmezer"/>
        <w:ind w:firstLine="708"/>
      </w:pPr>
      <w:r>
        <w:t>o Kódová kresba, podpora DXF map a WMS služeb;</w:t>
      </w:r>
    </w:p>
    <w:p w:rsidR="00485D48" w:rsidRDefault="00485D48" w:rsidP="00485D48">
      <w:pPr>
        <w:pStyle w:val="Bezmezer"/>
        <w:ind w:firstLine="708"/>
      </w:pPr>
      <w:r>
        <w:t>o Výpočet a rozdělení ploch, tvorba digitálního modelu terénu včetně výpočtu kubatur;</w:t>
      </w:r>
    </w:p>
    <w:p w:rsidR="00485D48" w:rsidRPr="007C7E8D" w:rsidRDefault="00485D48" w:rsidP="00485D48">
      <w:pPr>
        <w:pStyle w:val="Bezmezer"/>
        <w:ind w:left="708"/>
      </w:pPr>
      <w:r>
        <w:t>o Výstupy z přístroje kompatibilní se všemi geodetickými sw. včetně výstupů pro katastr nemovitostí.</w:t>
      </w:r>
    </w:p>
    <w:p w:rsidR="00DA5EFE" w:rsidRDefault="00DA5EFE" w:rsidP="003A4247">
      <w:pPr>
        <w:pStyle w:val="Bezmezer"/>
        <w:jc w:val="both"/>
      </w:pPr>
    </w:p>
    <w:p w:rsidR="00CF58E7" w:rsidRDefault="00CF58E7" w:rsidP="003A4247">
      <w:pPr>
        <w:pStyle w:val="Bezmezer"/>
        <w:jc w:val="center"/>
        <w:rPr>
          <w:b/>
        </w:rPr>
      </w:pPr>
      <w:r>
        <w:rPr>
          <w:b/>
        </w:rPr>
        <w:t>III. Doba plnění</w:t>
      </w:r>
    </w:p>
    <w:p w:rsidR="00CF58E7" w:rsidRDefault="00CF58E7" w:rsidP="003A4247">
      <w:pPr>
        <w:pStyle w:val="Bezmezer"/>
        <w:jc w:val="both"/>
        <w:rPr>
          <w:b/>
        </w:rPr>
      </w:pPr>
      <w:r>
        <w:t xml:space="preserve">Prodávající je povinen dodat zboží dle čl. 2. této smlouvy nejpozději do </w:t>
      </w:r>
      <w:r w:rsidR="00046C7D">
        <w:t>20</w:t>
      </w:r>
      <w:r w:rsidR="00E41EA8">
        <w:t>.</w:t>
      </w:r>
      <w:r w:rsidR="00906A96">
        <w:t>1</w:t>
      </w:r>
      <w:r w:rsidR="00046C7D">
        <w:t>2</w:t>
      </w:r>
      <w:r w:rsidR="00E41EA8">
        <w:t>.20</w:t>
      </w:r>
      <w:r w:rsidR="00485D48">
        <w:t>21</w:t>
      </w:r>
      <w:r w:rsidR="00D40DA3">
        <w:t>.</w:t>
      </w:r>
      <w:r>
        <w:t xml:space="preserve"> </w:t>
      </w:r>
    </w:p>
    <w:p w:rsidR="00CF58E7" w:rsidRDefault="00CF58E7" w:rsidP="003A4247">
      <w:pPr>
        <w:pStyle w:val="Bezmezer"/>
        <w:jc w:val="both"/>
        <w:rPr>
          <w:b/>
        </w:rPr>
      </w:pPr>
    </w:p>
    <w:p w:rsidR="00CF58E7" w:rsidRDefault="00CF58E7" w:rsidP="003A4247">
      <w:pPr>
        <w:pStyle w:val="Bezmezer"/>
        <w:jc w:val="center"/>
        <w:rPr>
          <w:b/>
        </w:rPr>
      </w:pPr>
      <w:r>
        <w:rPr>
          <w:b/>
        </w:rPr>
        <w:t>IV. Cena a platební podmínky</w:t>
      </w:r>
    </w:p>
    <w:p w:rsidR="00CF58E7" w:rsidRDefault="00CF58E7" w:rsidP="003A4247">
      <w:pPr>
        <w:pStyle w:val="Bezmezer"/>
        <w:jc w:val="both"/>
      </w:pPr>
      <w:r>
        <w:t xml:space="preserve">Cena plnění včetně daně z přidané hodnoty se sjednává v konečné výši </w:t>
      </w:r>
      <w:r w:rsidR="00013F38">
        <w:t>216590</w:t>
      </w:r>
      <w:r>
        <w:t xml:space="preserve"> Kč. Slovy </w:t>
      </w:r>
      <w:r w:rsidR="00013F38">
        <w:t>dvě stě šestnáct tisíc pět set devadesát korun českých</w:t>
      </w:r>
      <w:r>
        <w:t xml:space="preserve"> a je tvořena souhrnem cen zboží, jak je uvedeno v příloze této smlouvy. V ceně je zahrnuta doprava zboží do sídla kupujícího. Kupující uhradí prodávajícímu cenu na  základě vystavené faktury. Splatnost faktury je 14 dní.</w:t>
      </w:r>
    </w:p>
    <w:p w:rsidR="00CF58E7" w:rsidRDefault="00CF58E7" w:rsidP="003A4247">
      <w:pPr>
        <w:pStyle w:val="Bezmezer"/>
        <w:jc w:val="both"/>
      </w:pPr>
      <w:r>
        <w:t>Faktura musí obsahovat tyto náležitosti:</w:t>
      </w:r>
    </w:p>
    <w:p w:rsidR="00CF58E7" w:rsidRDefault="00CF58E7" w:rsidP="003A4247">
      <w:pPr>
        <w:pStyle w:val="Bezmezer"/>
        <w:jc w:val="both"/>
      </w:pPr>
      <w:r>
        <w:t>- označení faktury a její číslo</w:t>
      </w:r>
    </w:p>
    <w:p w:rsidR="00CF58E7" w:rsidRDefault="00CF58E7" w:rsidP="003A4247">
      <w:pPr>
        <w:pStyle w:val="Bezmezer"/>
        <w:jc w:val="both"/>
      </w:pPr>
      <w:r>
        <w:t>- název a sídlo prodávajícího</w:t>
      </w:r>
    </w:p>
    <w:p w:rsidR="00CF58E7" w:rsidRDefault="00CF58E7" w:rsidP="003A4247">
      <w:pPr>
        <w:pStyle w:val="Bezmezer"/>
        <w:jc w:val="both"/>
      </w:pPr>
      <w:r>
        <w:t>- datum zdanitelného plnění</w:t>
      </w:r>
    </w:p>
    <w:p w:rsidR="00CF58E7" w:rsidRDefault="00CF58E7" w:rsidP="003A4247">
      <w:pPr>
        <w:pStyle w:val="Bezmezer"/>
        <w:jc w:val="both"/>
      </w:pPr>
      <w:r>
        <w:t>- předmět plnění</w:t>
      </w:r>
    </w:p>
    <w:p w:rsidR="00CF58E7" w:rsidRDefault="00CF58E7" w:rsidP="003A4247">
      <w:pPr>
        <w:pStyle w:val="Bezmezer"/>
        <w:jc w:val="both"/>
      </w:pPr>
      <w:r>
        <w:t>- fakturovaná částka</w:t>
      </w:r>
    </w:p>
    <w:p w:rsidR="00CF58E7" w:rsidRDefault="00CF58E7" w:rsidP="003A4247">
      <w:pPr>
        <w:pStyle w:val="Bezmezer"/>
        <w:jc w:val="both"/>
      </w:pPr>
      <w:r>
        <w:t>- název a sídlo kupujícího</w:t>
      </w:r>
    </w:p>
    <w:p w:rsidR="003A4247" w:rsidRDefault="003A4247" w:rsidP="003A4247">
      <w:pPr>
        <w:pStyle w:val="Bezmezer"/>
        <w:jc w:val="center"/>
        <w:rPr>
          <w:b/>
        </w:rPr>
      </w:pPr>
    </w:p>
    <w:p w:rsidR="00CF58E7" w:rsidRDefault="00CF58E7" w:rsidP="003A4247">
      <w:pPr>
        <w:pStyle w:val="Bezmezer"/>
        <w:jc w:val="center"/>
        <w:rPr>
          <w:b/>
        </w:rPr>
      </w:pPr>
      <w:r>
        <w:rPr>
          <w:b/>
        </w:rPr>
        <w:t>V. Místo plnění předmětu smlouvy</w:t>
      </w:r>
    </w:p>
    <w:p w:rsidR="0013237A" w:rsidRDefault="00CF58E7" w:rsidP="003A4247">
      <w:pPr>
        <w:pStyle w:val="Bezmezer"/>
        <w:jc w:val="both"/>
      </w:pPr>
      <w:r>
        <w:t>Zboží bude dodáno na adresu Střední průmyslová škola stavební Jos</w:t>
      </w:r>
      <w:r w:rsidR="00FF4CE6">
        <w:t>e</w:t>
      </w:r>
      <w:r>
        <w:t>fa Gočára, Družstevní ochoz 1659/3, 140 00, Praha 4. O plnění předmětu smlouvy bude sepsán předávací protokol (dodací list), který smluvní strany při převzetí p</w:t>
      </w:r>
      <w:r w:rsidR="0013237A">
        <w:t xml:space="preserve">ředmětu této smlouvy podepíší. </w:t>
      </w:r>
      <w:r>
        <w:t xml:space="preserve">Prodávající je povinen k dodávanému zboží přiložit dodací list či jiný adekvátní doklad. </w:t>
      </w:r>
    </w:p>
    <w:p w:rsidR="00CF58E7" w:rsidRDefault="00CF58E7" w:rsidP="003A4247">
      <w:pPr>
        <w:pStyle w:val="Bezmezer"/>
        <w:jc w:val="both"/>
      </w:pPr>
      <w:r>
        <w:lastRenderedPageBreak/>
        <w:t>Riziko ztráty, poškození nebo jiného znehodnocení zboží přechází na kupujícího okamžikem podepsaní předávacího protokolu nebo jeho části. Až do této doby jsou veškerá rizika na úkor prodávajícího. Kupující se stává vlastníkem zboží v okamžiku</w:t>
      </w:r>
      <w:r w:rsidR="002C6138">
        <w:t xml:space="preserve">, kdy jsou podepsány předávací </w:t>
      </w:r>
      <w:r>
        <w:t>protokoly a byla provedena úhrada celkové nebo konečné faktury.</w:t>
      </w:r>
    </w:p>
    <w:p w:rsidR="003A4247" w:rsidRDefault="003A4247" w:rsidP="003A4247">
      <w:pPr>
        <w:pStyle w:val="Bezmezer"/>
        <w:jc w:val="center"/>
        <w:rPr>
          <w:b/>
        </w:rPr>
      </w:pPr>
    </w:p>
    <w:p w:rsidR="00CF58E7" w:rsidRDefault="00CF58E7" w:rsidP="003A4247">
      <w:pPr>
        <w:pStyle w:val="Bezmezer"/>
        <w:jc w:val="center"/>
        <w:rPr>
          <w:b/>
        </w:rPr>
      </w:pPr>
      <w:r>
        <w:rPr>
          <w:b/>
        </w:rPr>
        <w:t>VI. Záruční a servisní podmínky</w:t>
      </w:r>
    </w:p>
    <w:p w:rsidR="00CF58E7" w:rsidRDefault="00CF58E7" w:rsidP="003A4247">
      <w:pPr>
        <w:pStyle w:val="Bezmezer"/>
        <w:jc w:val="both"/>
        <w:rPr>
          <w:b/>
        </w:rPr>
      </w:pPr>
      <w:r>
        <w:t>Odpovědnost prodáv</w:t>
      </w:r>
      <w:r w:rsidR="00AB473E">
        <w:t xml:space="preserve">ajícího za vady dodaného zboží </w:t>
      </w:r>
      <w:r>
        <w:t>se řídí těmito záručními podmínkami:</w:t>
      </w:r>
      <w:r>
        <w:rPr>
          <w:b/>
        </w:rPr>
        <w:t xml:space="preserve"> </w:t>
      </w:r>
    </w:p>
    <w:p w:rsidR="00CF58E7" w:rsidRPr="00C36E80" w:rsidRDefault="00C36E80" w:rsidP="00C36E80">
      <w:pPr>
        <w:pStyle w:val="Bezmezer"/>
        <w:numPr>
          <w:ilvl w:val="0"/>
          <w:numId w:val="7"/>
        </w:numPr>
        <w:jc w:val="both"/>
      </w:pPr>
      <w:r>
        <w:t>n</w:t>
      </w:r>
      <w:r w:rsidR="0075642D" w:rsidRPr="0075642D">
        <w:t xml:space="preserve">a zboží </w:t>
      </w:r>
      <w:r w:rsidR="0075642D" w:rsidRPr="003A4247">
        <w:t>prodávající poskytuje záruku</w:t>
      </w:r>
      <w:r w:rsidR="0075642D" w:rsidRPr="0075642D">
        <w:t xml:space="preserve"> 24 </w:t>
      </w:r>
      <w:r>
        <w:t>měsíců</w:t>
      </w:r>
      <w:r>
        <w:rPr>
          <w:lang w:val="en-US"/>
        </w:rPr>
        <w:t>;</w:t>
      </w:r>
    </w:p>
    <w:p w:rsidR="003A4247" w:rsidRPr="003A4247" w:rsidRDefault="00C36E80" w:rsidP="00C36E80">
      <w:pPr>
        <w:pStyle w:val="Bezmezer"/>
        <w:numPr>
          <w:ilvl w:val="0"/>
          <w:numId w:val="7"/>
        </w:numPr>
        <w:jc w:val="both"/>
      </w:pPr>
      <w:r>
        <w:t>p</w:t>
      </w:r>
      <w:r w:rsidR="003A4247" w:rsidRPr="003A4247">
        <w:t>o dobu garance jsou náhradní díly a servisní práce bezplatné (veškeré takové náklady jdou k tíži prodávajícího);</w:t>
      </w:r>
    </w:p>
    <w:p w:rsidR="00CF58E7" w:rsidRDefault="00DA5EFE" w:rsidP="00C36E80">
      <w:pPr>
        <w:pStyle w:val="Bezmezer"/>
        <w:numPr>
          <w:ilvl w:val="0"/>
          <w:numId w:val="7"/>
        </w:numPr>
        <w:jc w:val="both"/>
      </w:pPr>
      <w:r>
        <w:t>p</w:t>
      </w:r>
      <w:r w:rsidR="00CF58E7">
        <w:t>rodávající umožní v naléhavých případech telefonické konzultace (hot line).</w:t>
      </w:r>
    </w:p>
    <w:p w:rsidR="00CF58E7" w:rsidRDefault="00CF58E7" w:rsidP="003A4247">
      <w:pPr>
        <w:pStyle w:val="Bezmezer"/>
        <w:jc w:val="both"/>
      </w:pPr>
    </w:p>
    <w:p w:rsidR="00CF58E7" w:rsidRDefault="00CF58E7" w:rsidP="007E33BF">
      <w:pPr>
        <w:pStyle w:val="Bezmezer"/>
        <w:jc w:val="center"/>
        <w:rPr>
          <w:b/>
        </w:rPr>
      </w:pPr>
      <w:r>
        <w:rPr>
          <w:b/>
        </w:rPr>
        <w:t>VII. Ostatní ujednání</w:t>
      </w:r>
    </w:p>
    <w:p w:rsidR="007A52FE" w:rsidRDefault="00BE102F" w:rsidP="003A4247">
      <w:pPr>
        <w:pStyle w:val="Bezmezer"/>
        <w:jc w:val="both"/>
      </w:pPr>
      <w:r>
        <w:t xml:space="preserve">Smluvní strany výslovně sjednávají, že uveřejnění této smlouvy v registru smluv dle zákona č. 340/2015, o zvláštních podmínkách účinnosti některých smluv, uveřejňování těchto smluv a o registru smluv (zákon o registru smluv) zajistí Střední průmyslová škola stavební Josefa Gočára, Praha 4, Družstevní ochoz 3. </w:t>
      </w:r>
    </w:p>
    <w:p w:rsidR="007A52FE" w:rsidRDefault="007A52FE" w:rsidP="003A4247">
      <w:pPr>
        <w:pStyle w:val="Bezmezer"/>
        <w:jc w:val="both"/>
      </w:pPr>
      <w:r w:rsidRPr="007A52FE">
        <w:t>Smluvní strany vyslovují souhlas s poskytnut</w:t>
      </w:r>
      <w:r>
        <w:t>í</w:t>
      </w:r>
      <w:r w:rsidRPr="007A52FE">
        <w:t>m informací o této smlouvě v rozsahu zákona č. 106/1999 Sb.</w:t>
      </w:r>
      <w:r w:rsidR="00EF32AE">
        <w:t>,</w:t>
      </w:r>
      <w:r w:rsidRPr="007A52FE">
        <w:t xml:space="preserve"> o svobodném přístupu k informacím, </w:t>
      </w:r>
      <w:r>
        <w:t>v platném znění</w:t>
      </w:r>
      <w:r w:rsidRPr="007A52FE">
        <w:t>.</w:t>
      </w:r>
    </w:p>
    <w:p w:rsidR="00CF58E7" w:rsidRDefault="00936D4B" w:rsidP="003A4247">
      <w:pPr>
        <w:pStyle w:val="Bezmezer"/>
        <w:jc w:val="both"/>
      </w:pPr>
      <w:r>
        <w:t>Pokud kupující</w:t>
      </w:r>
      <w:r w:rsidR="007A207C">
        <w:t>,</w:t>
      </w:r>
      <w:r>
        <w:t xml:space="preserve"> do doby splatnosti faktury vystavené prodávajícím</w:t>
      </w:r>
      <w:r w:rsidR="007A207C">
        <w:t>,</w:t>
      </w:r>
      <w:r>
        <w:t xml:space="preserve"> zjistí, že prodávající nesplnil podmínky </w:t>
      </w:r>
      <w:r w:rsidR="007A207C">
        <w:t>stanovené v zadávacím řízení, vzniká kupujícím</w:t>
      </w:r>
      <w:r w:rsidR="00C92831">
        <w:t>u</w:t>
      </w:r>
      <w:r w:rsidR="007A207C">
        <w:t xml:space="preserve"> právo na odstoupení od smlouvy.</w:t>
      </w:r>
      <w:r w:rsidR="00CF58E7">
        <w:t xml:space="preserve"> Práva a povinnosti smluvních stran, pokud nejsou stanoveny touto smlouvou, řídí se </w:t>
      </w:r>
      <w:r w:rsidR="00C92831">
        <w:t>občanským</w:t>
      </w:r>
      <w:r w:rsidR="00CF58E7">
        <w:t xml:space="preserve"> zákoníkem a souvisejícími předpisy. Tato smlouva může být měněna a doplňována pouze písemnými dodatky</w:t>
      </w:r>
      <w:r w:rsidR="00AB473E">
        <w:t xml:space="preserve"> </w:t>
      </w:r>
      <w:r w:rsidR="00CF58E7">
        <w:t>podepsanými oprávněnými zástupci obou smluvních stran. Obě smluvní strany prohlašují, že smlouvu sepsaly na základě pravdivých údajů a souhlasí s jejím obsahem. Tato smlouva je sepsána ve dvou vyhotoveních, z nich</w:t>
      </w:r>
      <w:r w:rsidR="00FF4CE6">
        <w:t xml:space="preserve">ž každá smluvní strana obdrží </w:t>
      </w:r>
      <w:r w:rsidR="00CF58E7">
        <w:t>jedno vyhotovení. Tato smlouv</w:t>
      </w:r>
      <w:r w:rsidR="00AB473E">
        <w:t xml:space="preserve">a nabývá platnosti a účinnosti </w:t>
      </w:r>
      <w:r w:rsidR="00CF58E7">
        <w:t>dnem podpisu oprávněnými zástupci smluvních stran.</w:t>
      </w:r>
    </w:p>
    <w:p w:rsidR="00C36E80" w:rsidRDefault="00C36E80" w:rsidP="007E33BF">
      <w:pPr>
        <w:pStyle w:val="Bezmezer"/>
      </w:pPr>
    </w:p>
    <w:p w:rsidR="00C36E80" w:rsidRDefault="00C36E80" w:rsidP="007E33BF">
      <w:pPr>
        <w:pStyle w:val="Bezmezer"/>
      </w:pPr>
    </w:p>
    <w:p w:rsidR="00690B3B" w:rsidRDefault="00690B3B" w:rsidP="007E33BF">
      <w:pPr>
        <w:pStyle w:val="Bezmezer"/>
      </w:pPr>
    </w:p>
    <w:p w:rsidR="00690B3B" w:rsidRDefault="00690B3B" w:rsidP="007E33BF">
      <w:pPr>
        <w:pStyle w:val="Bezmezer"/>
      </w:pPr>
    </w:p>
    <w:p w:rsidR="00B02CCD" w:rsidRDefault="00B02CCD" w:rsidP="007E33BF">
      <w:pPr>
        <w:pStyle w:val="Bezmezer"/>
      </w:pPr>
    </w:p>
    <w:p w:rsidR="00CF58E7" w:rsidRDefault="00CF58E7" w:rsidP="007E33BF">
      <w:pPr>
        <w:pStyle w:val="Bezmezer"/>
      </w:pPr>
      <w:r>
        <w:t>Za prodávajícího:</w:t>
      </w:r>
      <w:r>
        <w:tab/>
      </w:r>
      <w:r>
        <w:tab/>
      </w:r>
      <w:r>
        <w:tab/>
      </w:r>
      <w:r>
        <w:tab/>
      </w:r>
      <w:r>
        <w:tab/>
        <w:t xml:space="preserve">              </w:t>
      </w:r>
      <w:r w:rsidR="00167CD9">
        <w:tab/>
      </w:r>
      <w:r w:rsidR="00167CD9">
        <w:tab/>
      </w:r>
      <w:r>
        <w:t>Za kupujícího:</w:t>
      </w:r>
    </w:p>
    <w:p w:rsidR="00CF58E7" w:rsidRDefault="00CF58E7" w:rsidP="007E33BF">
      <w:pPr>
        <w:pStyle w:val="Bezmezer"/>
      </w:pPr>
    </w:p>
    <w:p w:rsidR="00167CD9" w:rsidRDefault="00167CD9" w:rsidP="00167CD9">
      <w:pPr>
        <w:pStyle w:val="Bezmezer"/>
      </w:pPr>
      <w:r>
        <w:t>datum …………………….</w:t>
      </w:r>
      <w:r>
        <w:tab/>
      </w:r>
      <w:r>
        <w:tab/>
      </w:r>
      <w:r>
        <w:tab/>
      </w:r>
      <w:r>
        <w:tab/>
      </w:r>
      <w:r>
        <w:tab/>
      </w:r>
      <w:r>
        <w:tab/>
      </w:r>
      <w:r>
        <w:tab/>
        <w:t>datum …………………….</w:t>
      </w:r>
    </w:p>
    <w:p w:rsidR="00167CD9" w:rsidRDefault="00167CD9" w:rsidP="007E33BF">
      <w:pPr>
        <w:pStyle w:val="Bezmezer"/>
      </w:pPr>
    </w:p>
    <w:p w:rsidR="00167CD9" w:rsidRDefault="00167CD9" w:rsidP="007E33BF">
      <w:pPr>
        <w:pStyle w:val="Bezmezer"/>
      </w:pPr>
    </w:p>
    <w:p w:rsidR="00167CD9" w:rsidRDefault="00167CD9" w:rsidP="007E33BF">
      <w:pPr>
        <w:pStyle w:val="Bezmezer"/>
      </w:pPr>
    </w:p>
    <w:p w:rsidR="00CF58E7" w:rsidRDefault="00CF58E7" w:rsidP="007E33BF">
      <w:pPr>
        <w:pStyle w:val="Bezmezer"/>
      </w:pPr>
    </w:p>
    <w:p w:rsidR="00CF58E7" w:rsidRDefault="00CF58E7" w:rsidP="007E33BF">
      <w:pPr>
        <w:pStyle w:val="Bezmezer"/>
      </w:pPr>
      <w:r>
        <w:t xml:space="preserve">…………………………………             </w:t>
      </w:r>
      <w:r>
        <w:tab/>
      </w:r>
      <w:r>
        <w:tab/>
      </w:r>
      <w:r>
        <w:tab/>
      </w:r>
      <w:r>
        <w:tab/>
        <w:t xml:space="preserve">         </w:t>
      </w:r>
      <w:r w:rsidR="007E33BF">
        <w:t xml:space="preserve">             </w:t>
      </w:r>
      <w:r>
        <w:t xml:space="preserve">  ………………………………….         </w:t>
      </w:r>
    </w:p>
    <w:p w:rsidR="00CF58E7" w:rsidRDefault="00CF58E7" w:rsidP="007E33BF">
      <w:pPr>
        <w:pStyle w:val="Bezmezer"/>
      </w:pPr>
      <w:r>
        <w:tab/>
      </w:r>
      <w:r w:rsidR="00013F38">
        <w:t>Ing. Tomáš Honč</w:t>
      </w:r>
      <w:r w:rsidR="00013F38">
        <w:tab/>
      </w:r>
      <w:r w:rsidR="00013F38">
        <w:tab/>
      </w:r>
      <w:r w:rsidR="00013F38">
        <w:tab/>
      </w:r>
      <w:r w:rsidR="00013F38">
        <w:tab/>
      </w:r>
      <w:r w:rsidR="00013F38">
        <w:tab/>
      </w:r>
      <w:r w:rsidR="00013F38">
        <w:tab/>
      </w:r>
      <w:r w:rsidR="00013F38">
        <w:tab/>
      </w:r>
      <w:r w:rsidR="00013F38">
        <w:tab/>
      </w:r>
      <w:r w:rsidR="00013F38">
        <w:tab/>
      </w:r>
      <w:r w:rsidR="00013F38">
        <w:tab/>
      </w:r>
      <w:r w:rsidR="00013F38">
        <w:tab/>
        <w:t>jednatel společnosti</w:t>
      </w:r>
      <w:r w:rsidR="00013F38">
        <w:tab/>
      </w:r>
      <w:r w:rsidR="00013F38">
        <w:tab/>
      </w:r>
      <w:r w:rsidR="00013F38">
        <w:tab/>
      </w:r>
      <w:r w:rsidR="00013F38">
        <w:tab/>
      </w:r>
      <w:r w:rsidR="00013F38">
        <w:tab/>
      </w:r>
      <w:r w:rsidR="00013F38">
        <w:tab/>
      </w:r>
      <w:r w:rsidR="00013F38">
        <w:tab/>
      </w:r>
      <w:r w:rsidR="00013F38">
        <w:tab/>
      </w:r>
      <w:r w:rsidR="00013F38">
        <w:tab/>
      </w:r>
      <w:r w:rsidR="00013F38">
        <w:tab/>
      </w:r>
      <w:r w:rsidR="00013F38">
        <w:tab/>
      </w:r>
      <w:bookmarkStart w:id="0" w:name="_GoBack"/>
      <w:bookmarkEnd w:id="0"/>
      <w:r>
        <w:tab/>
      </w:r>
      <w:r>
        <w:tab/>
        <w:t xml:space="preserve">                   </w:t>
      </w:r>
      <w:r>
        <w:rPr>
          <w:color w:val="000000"/>
        </w:rPr>
        <w:tab/>
      </w:r>
      <w:r>
        <w:rPr>
          <w:color w:val="000000"/>
        </w:rPr>
        <w:tab/>
      </w:r>
      <w:r>
        <w:rPr>
          <w:color w:val="000000"/>
        </w:rPr>
        <w:tab/>
      </w:r>
      <w:r>
        <w:rPr>
          <w:color w:val="000000"/>
        </w:rPr>
        <w:tab/>
        <w:t xml:space="preserve">           Ing. Bc. Tomáš Langer</w:t>
      </w:r>
    </w:p>
    <w:p w:rsidR="00CF58E7" w:rsidRPr="004656E3" w:rsidRDefault="00CF58E7" w:rsidP="007E33BF">
      <w:pPr>
        <w:pStyle w:val="Bezmezer"/>
        <w:rPr>
          <w:color w:val="000000"/>
        </w:rPr>
      </w:pPr>
      <w:r>
        <w:tab/>
      </w:r>
      <w:r>
        <w:tab/>
      </w:r>
      <w:r>
        <w:tab/>
        <w:t xml:space="preserve">   </w:t>
      </w:r>
      <w:r>
        <w:rPr>
          <w:color w:val="000000"/>
        </w:rPr>
        <w:tab/>
      </w:r>
      <w:r>
        <w:rPr>
          <w:color w:val="000000"/>
        </w:rPr>
        <w:tab/>
      </w:r>
      <w:r>
        <w:rPr>
          <w:color w:val="000000"/>
        </w:rPr>
        <w:tab/>
      </w:r>
      <w:r>
        <w:rPr>
          <w:color w:val="000000"/>
        </w:rPr>
        <w:tab/>
      </w:r>
      <w:r>
        <w:rPr>
          <w:color w:val="000000"/>
        </w:rPr>
        <w:tab/>
      </w:r>
      <w:r>
        <w:rPr>
          <w:color w:val="000000"/>
        </w:rPr>
        <w:tab/>
        <w:t xml:space="preserve">     ředitel školy</w:t>
      </w:r>
    </w:p>
    <w:sectPr w:rsidR="00CF58E7" w:rsidRPr="004656E3" w:rsidSect="00C36E80">
      <w:footerReference w:type="default" r:id="rId7"/>
      <w:pgSz w:w="11906" w:h="16838" w:code="9"/>
      <w:pgMar w:top="851" w:right="1134"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FE" w:rsidRDefault="00FF1BFE" w:rsidP="005673A8">
      <w:pPr>
        <w:spacing w:after="0" w:line="240" w:lineRule="auto"/>
      </w:pPr>
      <w:r>
        <w:separator/>
      </w:r>
    </w:p>
  </w:endnote>
  <w:endnote w:type="continuationSeparator" w:id="0">
    <w:p w:rsidR="00FF1BFE" w:rsidRDefault="00FF1BFE" w:rsidP="0056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05238520"/>
      <w:docPartObj>
        <w:docPartGallery w:val="Page Numbers (Top of Page)"/>
        <w:docPartUnique/>
      </w:docPartObj>
    </w:sdtPr>
    <w:sdtEndPr/>
    <w:sdtContent>
      <w:p w:rsidR="004656E3" w:rsidRDefault="004656E3" w:rsidP="004656E3">
        <w:pPr>
          <w:pStyle w:val="Zpat"/>
          <w:jc w:val="center"/>
          <w:rPr>
            <w:sz w:val="20"/>
          </w:rPr>
        </w:pPr>
      </w:p>
      <w:p w:rsidR="004656E3" w:rsidRPr="004656E3" w:rsidRDefault="004656E3" w:rsidP="004656E3">
        <w:pPr>
          <w:pStyle w:val="Zpat"/>
          <w:jc w:val="center"/>
          <w:rPr>
            <w:sz w:val="20"/>
          </w:rPr>
        </w:pPr>
        <w:r>
          <w:rPr>
            <w:sz w:val="20"/>
          </w:rPr>
          <w:t xml:space="preserve">Stránka </w:t>
        </w:r>
        <w:r>
          <w:rPr>
            <w:bCs/>
            <w:szCs w:val="24"/>
          </w:rPr>
          <w:fldChar w:fldCharType="begin"/>
        </w:r>
        <w:r>
          <w:rPr>
            <w:bCs/>
            <w:sz w:val="20"/>
          </w:rPr>
          <w:instrText>PAGE</w:instrText>
        </w:r>
        <w:r>
          <w:rPr>
            <w:bCs/>
            <w:szCs w:val="24"/>
          </w:rPr>
          <w:fldChar w:fldCharType="separate"/>
        </w:r>
        <w:r w:rsidR="00013F38">
          <w:rPr>
            <w:bCs/>
            <w:noProof/>
            <w:sz w:val="20"/>
          </w:rPr>
          <w:t>3</w:t>
        </w:r>
        <w:r>
          <w:rPr>
            <w:bCs/>
            <w:szCs w:val="24"/>
          </w:rPr>
          <w:fldChar w:fldCharType="end"/>
        </w:r>
        <w:r>
          <w:rPr>
            <w:sz w:val="20"/>
          </w:rPr>
          <w:t xml:space="preserve"> z </w:t>
        </w:r>
        <w:r>
          <w:rPr>
            <w:bCs/>
            <w:szCs w:val="24"/>
          </w:rPr>
          <w:fldChar w:fldCharType="begin"/>
        </w:r>
        <w:r>
          <w:rPr>
            <w:bCs/>
            <w:sz w:val="20"/>
          </w:rPr>
          <w:instrText>NUMPAGES</w:instrText>
        </w:r>
        <w:r>
          <w:rPr>
            <w:bCs/>
            <w:szCs w:val="24"/>
          </w:rPr>
          <w:fldChar w:fldCharType="separate"/>
        </w:r>
        <w:r w:rsidR="00013F38">
          <w:rPr>
            <w:bCs/>
            <w:noProof/>
            <w:sz w:val="20"/>
          </w:rPr>
          <w:t>3</w:t>
        </w:r>
        <w:r>
          <w:rPr>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FE" w:rsidRDefault="00FF1BFE" w:rsidP="005673A8">
      <w:pPr>
        <w:spacing w:after="0" w:line="240" w:lineRule="auto"/>
      </w:pPr>
      <w:r>
        <w:separator/>
      </w:r>
    </w:p>
  </w:footnote>
  <w:footnote w:type="continuationSeparator" w:id="0">
    <w:p w:rsidR="00FF1BFE" w:rsidRDefault="00FF1BFE" w:rsidP="0056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4C06"/>
    <w:multiLevelType w:val="hybridMultilevel"/>
    <w:tmpl w:val="8272DA3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1" w15:restartNumberingAfterBreak="0">
    <w:nsid w:val="2C62596F"/>
    <w:multiLevelType w:val="hybridMultilevel"/>
    <w:tmpl w:val="5A8AC97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14150A3"/>
    <w:multiLevelType w:val="hybridMultilevel"/>
    <w:tmpl w:val="366055BA"/>
    <w:lvl w:ilvl="0" w:tplc="576EB1B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7C34D9"/>
    <w:multiLevelType w:val="hybridMultilevel"/>
    <w:tmpl w:val="5B76232C"/>
    <w:lvl w:ilvl="0" w:tplc="04050001">
      <w:start w:val="1"/>
      <w:numFmt w:val="bullet"/>
      <w:lvlText w:val=""/>
      <w:lvlJc w:val="left"/>
      <w:pPr>
        <w:tabs>
          <w:tab w:val="num" w:pos="-28"/>
        </w:tabs>
        <w:ind w:left="-2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5A6E0196"/>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43742A4"/>
    <w:multiLevelType w:val="hybridMultilevel"/>
    <w:tmpl w:val="8484488C"/>
    <w:lvl w:ilvl="0" w:tplc="04050001">
      <w:start w:val="1"/>
      <w:numFmt w:val="bullet"/>
      <w:lvlText w:val=""/>
      <w:lvlJc w:val="left"/>
      <w:pPr>
        <w:tabs>
          <w:tab w:val="num" w:pos="-28"/>
        </w:tabs>
        <w:ind w:left="-28" w:hanging="360"/>
      </w:pPr>
      <w:rPr>
        <w:rFonts w:ascii="Symbol" w:hAnsi="Symbol" w:hint="default"/>
      </w:rPr>
    </w:lvl>
    <w:lvl w:ilvl="1" w:tplc="8F0EA422">
      <w:numFmt w:val="bullet"/>
      <w:lvlText w:val="-"/>
      <w:lvlJc w:val="left"/>
      <w:pPr>
        <w:tabs>
          <w:tab w:val="num" w:pos="692"/>
        </w:tabs>
        <w:ind w:left="692"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7A8B68B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8"/>
    <w:rsid w:val="000004BE"/>
    <w:rsid w:val="00013F38"/>
    <w:rsid w:val="00017EBA"/>
    <w:rsid w:val="00023BAE"/>
    <w:rsid w:val="00024FFD"/>
    <w:rsid w:val="00033274"/>
    <w:rsid w:val="00035C52"/>
    <w:rsid w:val="00037A9D"/>
    <w:rsid w:val="00046C7D"/>
    <w:rsid w:val="00050395"/>
    <w:rsid w:val="00080552"/>
    <w:rsid w:val="00086C41"/>
    <w:rsid w:val="00090198"/>
    <w:rsid w:val="00091185"/>
    <w:rsid w:val="00092F58"/>
    <w:rsid w:val="000A4E4A"/>
    <w:rsid w:val="000B596A"/>
    <w:rsid w:val="000C2B0B"/>
    <w:rsid w:val="000E0B0C"/>
    <w:rsid w:val="000F08F8"/>
    <w:rsid w:val="000F1964"/>
    <w:rsid w:val="000F4C60"/>
    <w:rsid w:val="000F70C9"/>
    <w:rsid w:val="00105B97"/>
    <w:rsid w:val="001276E2"/>
    <w:rsid w:val="00127A74"/>
    <w:rsid w:val="00130127"/>
    <w:rsid w:val="00130B3F"/>
    <w:rsid w:val="0013237A"/>
    <w:rsid w:val="001339C5"/>
    <w:rsid w:val="00136D98"/>
    <w:rsid w:val="001401C9"/>
    <w:rsid w:val="00141959"/>
    <w:rsid w:val="00142D85"/>
    <w:rsid w:val="001467F5"/>
    <w:rsid w:val="00150F47"/>
    <w:rsid w:val="001511E5"/>
    <w:rsid w:val="00156187"/>
    <w:rsid w:val="00162F2D"/>
    <w:rsid w:val="00166CF1"/>
    <w:rsid w:val="00167CD9"/>
    <w:rsid w:val="00182A17"/>
    <w:rsid w:val="00190A7A"/>
    <w:rsid w:val="00192877"/>
    <w:rsid w:val="00194AF1"/>
    <w:rsid w:val="00195EC4"/>
    <w:rsid w:val="00197A8E"/>
    <w:rsid w:val="001A2B1E"/>
    <w:rsid w:val="001A716D"/>
    <w:rsid w:val="001B395D"/>
    <w:rsid w:val="001C52A3"/>
    <w:rsid w:val="001C5851"/>
    <w:rsid w:val="001C7D62"/>
    <w:rsid w:val="001E2A1B"/>
    <w:rsid w:val="001F063D"/>
    <w:rsid w:val="001F403A"/>
    <w:rsid w:val="001F65B7"/>
    <w:rsid w:val="001F65F4"/>
    <w:rsid w:val="002033D4"/>
    <w:rsid w:val="00204A2A"/>
    <w:rsid w:val="00204B91"/>
    <w:rsid w:val="002128FF"/>
    <w:rsid w:val="002153AA"/>
    <w:rsid w:val="00221897"/>
    <w:rsid w:val="00221F4B"/>
    <w:rsid w:val="00231BCC"/>
    <w:rsid w:val="00232284"/>
    <w:rsid w:val="00232EDC"/>
    <w:rsid w:val="0024566F"/>
    <w:rsid w:val="00253911"/>
    <w:rsid w:val="002647E6"/>
    <w:rsid w:val="00266ABC"/>
    <w:rsid w:val="00274D45"/>
    <w:rsid w:val="002801B2"/>
    <w:rsid w:val="002806AB"/>
    <w:rsid w:val="00284376"/>
    <w:rsid w:val="002A6E13"/>
    <w:rsid w:val="002B7490"/>
    <w:rsid w:val="002C334C"/>
    <w:rsid w:val="002C4973"/>
    <w:rsid w:val="002C6138"/>
    <w:rsid w:val="002D2D18"/>
    <w:rsid w:val="002D4E66"/>
    <w:rsid w:val="003308B7"/>
    <w:rsid w:val="00334907"/>
    <w:rsid w:val="00334E7A"/>
    <w:rsid w:val="003360C8"/>
    <w:rsid w:val="00341709"/>
    <w:rsid w:val="00346F17"/>
    <w:rsid w:val="003471CA"/>
    <w:rsid w:val="00355421"/>
    <w:rsid w:val="00361E2D"/>
    <w:rsid w:val="003657F8"/>
    <w:rsid w:val="003825E6"/>
    <w:rsid w:val="00383BC4"/>
    <w:rsid w:val="0039160D"/>
    <w:rsid w:val="003A021B"/>
    <w:rsid w:val="003A1501"/>
    <w:rsid w:val="003A20A0"/>
    <w:rsid w:val="003A3091"/>
    <w:rsid w:val="003A4247"/>
    <w:rsid w:val="003A5F9D"/>
    <w:rsid w:val="003B09CA"/>
    <w:rsid w:val="003B44AE"/>
    <w:rsid w:val="003C5FDF"/>
    <w:rsid w:val="003C7F96"/>
    <w:rsid w:val="003D3D1C"/>
    <w:rsid w:val="003D58BC"/>
    <w:rsid w:val="003D7C94"/>
    <w:rsid w:val="003F4A60"/>
    <w:rsid w:val="00407D23"/>
    <w:rsid w:val="00422101"/>
    <w:rsid w:val="004225D9"/>
    <w:rsid w:val="00431ABC"/>
    <w:rsid w:val="00431BB5"/>
    <w:rsid w:val="0043493A"/>
    <w:rsid w:val="0043630F"/>
    <w:rsid w:val="00443FB9"/>
    <w:rsid w:val="00445695"/>
    <w:rsid w:val="00451CFB"/>
    <w:rsid w:val="004656E3"/>
    <w:rsid w:val="00477286"/>
    <w:rsid w:val="004824D9"/>
    <w:rsid w:val="00485D48"/>
    <w:rsid w:val="004A35A4"/>
    <w:rsid w:val="004A4A23"/>
    <w:rsid w:val="004A741B"/>
    <w:rsid w:val="004B00CD"/>
    <w:rsid w:val="004B1A8B"/>
    <w:rsid w:val="004B1C8D"/>
    <w:rsid w:val="004B2320"/>
    <w:rsid w:val="004B27A9"/>
    <w:rsid w:val="004B30B2"/>
    <w:rsid w:val="004C2E94"/>
    <w:rsid w:val="004E6BF5"/>
    <w:rsid w:val="004E7DC0"/>
    <w:rsid w:val="004F132C"/>
    <w:rsid w:val="004F141D"/>
    <w:rsid w:val="004F2228"/>
    <w:rsid w:val="0050412E"/>
    <w:rsid w:val="0050434C"/>
    <w:rsid w:val="00506030"/>
    <w:rsid w:val="0051265F"/>
    <w:rsid w:val="005204AC"/>
    <w:rsid w:val="0052174E"/>
    <w:rsid w:val="00530920"/>
    <w:rsid w:val="00540E9B"/>
    <w:rsid w:val="00560B34"/>
    <w:rsid w:val="00560BBD"/>
    <w:rsid w:val="005661D8"/>
    <w:rsid w:val="005673A8"/>
    <w:rsid w:val="00583488"/>
    <w:rsid w:val="00584A66"/>
    <w:rsid w:val="00590A0E"/>
    <w:rsid w:val="005A0743"/>
    <w:rsid w:val="005C1AD5"/>
    <w:rsid w:val="005D0C8F"/>
    <w:rsid w:val="005D217E"/>
    <w:rsid w:val="005E2401"/>
    <w:rsid w:val="005E3422"/>
    <w:rsid w:val="005E406A"/>
    <w:rsid w:val="005F651F"/>
    <w:rsid w:val="005F7A9F"/>
    <w:rsid w:val="00600C75"/>
    <w:rsid w:val="00604BD8"/>
    <w:rsid w:val="00611D67"/>
    <w:rsid w:val="00616302"/>
    <w:rsid w:val="00657442"/>
    <w:rsid w:val="0066550B"/>
    <w:rsid w:val="00665CE1"/>
    <w:rsid w:val="00670727"/>
    <w:rsid w:val="006747D1"/>
    <w:rsid w:val="0067621D"/>
    <w:rsid w:val="00681F7E"/>
    <w:rsid w:val="0068521C"/>
    <w:rsid w:val="00686AC3"/>
    <w:rsid w:val="00687D68"/>
    <w:rsid w:val="00690B3B"/>
    <w:rsid w:val="006928E4"/>
    <w:rsid w:val="006A1012"/>
    <w:rsid w:val="006A1184"/>
    <w:rsid w:val="006A5757"/>
    <w:rsid w:val="006A65DB"/>
    <w:rsid w:val="006B102D"/>
    <w:rsid w:val="006B7BEA"/>
    <w:rsid w:val="006D1906"/>
    <w:rsid w:val="006D6209"/>
    <w:rsid w:val="006D7C1F"/>
    <w:rsid w:val="006E147C"/>
    <w:rsid w:val="006E184D"/>
    <w:rsid w:val="006E5834"/>
    <w:rsid w:val="00711C9F"/>
    <w:rsid w:val="00713559"/>
    <w:rsid w:val="00714761"/>
    <w:rsid w:val="00714B63"/>
    <w:rsid w:val="00715293"/>
    <w:rsid w:val="00723343"/>
    <w:rsid w:val="00723FBA"/>
    <w:rsid w:val="007242E2"/>
    <w:rsid w:val="00732736"/>
    <w:rsid w:val="007435AC"/>
    <w:rsid w:val="007444E4"/>
    <w:rsid w:val="00745106"/>
    <w:rsid w:val="00746CC1"/>
    <w:rsid w:val="00752D0A"/>
    <w:rsid w:val="007531E9"/>
    <w:rsid w:val="0075642D"/>
    <w:rsid w:val="0076440B"/>
    <w:rsid w:val="00772B48"/>
    <w:rsid w:val="00773B29"/>
    <w:rsid w:val="0077491F"/>
    <w:rsid w:val="007770DE"/>
    <w:rsid w:val="00784403"/>
    <w:rsid w:val="00784981"/>
    <w:rsid w:val="00785585"/>
    <w:rsid w:val="00786063"/>
    <w:rsid w:val="007A207C"/>
    <w:rsid w:val="007A3C90"/>
    <w:rsid w:val="007A52FE"/>
    <w:rsid w:val="007B5C65"/>
    <w:rsid w:val="007C4937"/>
    <w:rsid w:val="007D29F3"/>
    <w:rsid w:val="007E33BF"/>
    <w:rsid w:val="007E468E"/>
    <w:rsid w:val="007E4BA9"/>
    <w:rsid w:val="007F2F57"/>
    <w:rsid w:val="00800644"/>
    <w:rsid w:val="00803E92"/>
    <w:rsid w:val="00814700"/>
    <w:rsid w:val="00817328"/>
    <w:rsid w:val="008216AC"/>
    <w:rsid w:val="00822727"/>
    <w:rsid w:val="008254B0"/>
    <w:rsid w:val="00827249"/>
    <w:rsid w:val="00833EBB"/>
    <w:rsid w:val="008454F4"/>
    <w:rsid w:val="0085413B"/>
    <w:rsid w:val="0086137F"/>
    <w:rsid w:val="0086489F"/>
    <w:rsid w:val="00870F9B"/>
    <w:rsid w:val="0087352C"/>
    <w:rsid w:val="00874A8E"/>
    <w:rsid w:val="00880408"/>
    <w:rsid w:val="00881858"/>
    <w:rsid w:val="00884A90"/>
    <w:rsid w:val="00887FA7"/>
    <w:rsid w:val="008A256F"/>
    <w:rsid w:val="008A25A5"/>
    <w:rsid w:val="008A4740"/>
    <w:rsid w:val="008A4CEE"/>
    <w:rsid w:val="008C6C1C"/>
    <w:rsid w:val="008E1689"/>
    <w:rsid w:val="008E5F3F"/>
    <w:rsid w:val="008F4994"/>
    <w:rsid w:val="008F679D"/>
    <w:rsid w:val="0090045B"/>
    <w:rsid w:val="00905000"/>
    <w:rsid w:val="00906A96"/>
    <w:rsid w:val="009121EB"/>
    <w:rsid w:val="00916E62"/>
    <w:rsid w:val="0093267D"/>
    <w:rsid w:val="00936D4B"/>
    <w:rsid w:val="00937BB2"/>
    <w:rsid w:val="00941EB0"/>
    <w:rsid w:val="00943AF3"/>
    <w:rsid w:val="00945D82"/>
    <w:rsid w:val="0095448C"/>
    <w:rsid w:val="00955FF2"/>
    <w:rsid w:val="00957792"/>
    <w:rsid w:val="009613AF"/>
    <w:rsid w:val="00980262"/>
    <w:rsid w:val="009A35F9"/>
    <w:rsid w:val="009A4126"/>
    <w:rsid w:val="009B0683"/>
    <w:rsid w:val="009B3149"/>
    <w:rsid w:val="009D0475"/>
    <w:rsid w:val="009D5561"/>
    <w:rsid w:val="009D733B"/>
    <w:rsid w:val="009D7FD2"/>
    <w:rsid w:val="009E00CF"/>
    <w:rsid w:val="009E1475"/>
    <w:rsid w:val="009E712D"/>
    <w:rsid w:val="009F7E3D"/>
    <w:rsid w:val="00A005F1"/>
    <w:rsid w:val="00A108BE"/>
    <w:rsid w:val="00A1113A"/>
    <w:rsid w:val="00A34ED4"/>
    <w:rsid w:val="00A47C07"/>
    <w:rsid w:val="00A52419"/>
    <w:rsid w:val="00A60A00"/>
    <w:rsid w:val="00A62A83"/>
    <w:rsid w:val="00A905FE"/>
    <w:rsid w:val="00A9377B"/>
    <w:rsid w:val="00A95066"/>
    <w:rsid w:val="00A965F6"/>
    <w:rsid w:val="00AA3CB9"/>
    <w:rsid w:val="00AA4AE5"/>
    <w:rsid w:val="00AB27DB"/>
    <w:rsid w:val="00AB473E"/>
    <w:rsid w:val="00AC4E2B"/>
    <w:rsid w:val="00AD00F4"/>
    <w:rsid w:val="00AE5E99"/>
    <w:rsid w:val="00AF15C9"/>
    <w:rsid w:val="00B02CCD"/>
    <w:rsid w:val="00B13DAA"/>
    <w:rsid w:val="00B16DE7"/>
    <w:rsid w:val="00B2626A"/>
    <w:rsid w:val="00B2761B"/>
    <w:rsid w:val="00B3261D"/>
    <w:rsid w:val="00B41D89"/>
    <w:rsid w:val="00B470CB"/>
    <w:rsid w:val="00B54664"/>
    <w:rsid w:val="00B61B40"/>
    <w:rsid w:val="00B6624C"/>
    <w:rsid w:val="00B7176C"/>
    <w:rsid w:val="00B7774A"/>
    <w:rsid w:val="00B907D0"/>
    <w:rsid w:val="00B9551D"/>
    <w:rsid w:val="00B97640"/>
    <w:rsid w:val="00BA7156"/>
    <w:rsid w:val="00BB351F"/>
    <w:rsid w:val="00BC584B"/>
    <w:rsid w:val="00BC6DAC"/>
    <w:rsid w:val="00BE102F"/>
    <w:rsid w:val="00BF56A8"/>
    <w:rsid w:val="00C168DF"/>
    <w:rsid w:val="00C23EEC"/>
    <w:rsid w:val="00C2477A"/>
    <w:rsid w:val="00C305C0"/>
    <w:rsid w:val="00C3628C"/>
    <w:rsid w:val="00C36E80"/>
    <w:rsid w:val="00C37122"/>
    <w:rsid w:val="00C8014A"/>
    <w:rsid w:val="00C86629"/>
    <w:rsid w:val="00C870D2"/>
    <w:rsid w:val="00C87860"/>
    <w:rsid w:val="00C900DB"/>
    <w:rsid w:val="00C92831"/>
    <w:rsid w:val="00C93E63"/>
    <w:rsid w:val="00C96BEA"/>
    <w:rsid w:val="00C9709A"/>
    <w:rsid w:val="00CC1591"/>
    <w:rsid w:val="00CE071B"/>
    <w:rsid w:val="00CE7CB9"/>
    <w:rsid w:val="00CF014A"/>
    <w:rsid w:val="00CF0E80"/>
    <w:rsid w:val="00CF5735"/>
    <w:rsid w:val="00CF58E7"/>
    <w:rsid w:val="00CF5920"/>
    <w:rsid w:val="00D03C8B"/>
    <w:rsid w:val="00D15D3D"/>
    <w:rsid w:val="00D16DA3"/>
    <w:rsid w:val="00D27479"/>
    <w:rsid w:val="00D30933"/>
    <w:rsid w:val="00D33A97"/>
    <w:rsid w:val="00D40DA3"/>
    <w:rsid w:val="00D44164"/>
    <w:rsid w:val="00D46ADB"/>
    <w:rsid w:val="00D5385A"/>
    <w:rsid w:val="00D61B25"/>
    <w:rsid w:val="00D61F6F"/>
    <w:rsid w:val="00D62F6C"/>
    <w:rsid w:val="00D645DF"/>
    <w:rsid w:val="00D6463C"/>
    <w:rsid w:val="00D73C69"/>
    <w:rsid w:val="00D8656A"/>
    <w:rsid w:val="00DA1225"/>
    <w:rsid w:val="00DA270F"/>
    <w:rsid w:val="00DA2781"/>
    <w:rsid w:val="00DA5EFE"/>
    <w:rsid w:val="00DB4217"/>
    <w:rsid w:val="00DB50B2"/>
    <w:rsid w:val="00DC388B"/>
    <w:rsid w:val="00DD1813"/>
    <w:rsid w:val="00DD2EED"/>
    <w:rsid w:val="00DE0BDB"/>
    <w:rsid w:val="00DE20FA"/>
    <w:rsid w:val="00DE5115"/>
    <w:rsid w:val="00DE62E6"/>
    <w:rsid w:val="00DE7B00"/>
    <w:rsid w:val="00DF04A2"/>
    <w:rsid w:val="00E01A95"/>
    <w:rsid w:val="00E023A7"/>
    <w:rsid w:val="00E10D5E"/>
    <w:rsid w:val="00E23302"/>
    <w:rsid w:val="00E36932"/>
    <w:rsid w:val="00E36BAA"/>
    <w:rsid w:val="00E41EA8"/>
    <w:rsid w:val="00E4311A"/>
    <w:rsid w:val="00E54C4C"/>
    <w:rsid w:val="00E60713"/>
    <w:rsid w:val="00E62BCD"/>
    <w:rsid w:val="00E662E6"/>
    <w:rsid w:val="00E66338"/>
    <w:rsid w:val="00E678F0"/>
    <w:rsid w:val="00E80A27"/>
    <w:rsid w:val="00E8549C"/>
    <w:rsid w:val="00E95408"/>
    <w:rsid w:val="00EA3688"/>
    <w:rsid w:val="00EB31C9"/>
    <w:rsid w:val="00ED1F70"/>
    <w:rsid w:val="00EF32AE"/>
    <w:rsid w:val="00EF6687"/>
    <w:rsid w:val="00F04255"/>
    <w:rsid w:val="00F13DA3"/>
    <w:rsid w:val="00F33BE9"/>
    <w:rsid w:val="00F33D09"/>
    <w:rsid w:val="00F352C2"/>
    <w:rsid w:val="00F366A2"/>
    <w:rsid w:val="00F63417"/>
    <w:rsid w:val="00F645AE"/>
    <w:rsid w:val="00F66C1F"/>
    <w:rsid w:val="00F6719F"/>
    <w:rsid w:val="00F80383"/>
    <w:rsid w:val="00F964C9"/>
    <w:rsid w:val="00FB3BA8"/>
    <w:rsid w:val="00FC100B"/>
    <w:rsid w:val="00FD0FCE"/>
    <w:rsid w:val="00FD1D45"/>
    <w:rsid w:val="00FD42F3"/>
    <w:rsid w:val="00FE253D"/>
    <w:rsid w:val="00FE69DA"/>
    <w:rsid w:val="00FE7301"/>
    <w:rsid w:val="00FF1BFE"/>
    <w:rsid w:val="00FF2BC9"/>
    <w:rsid w:val="00FF4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AD666A"/>
  <w15:docId w15:val="{B1734951-787C-4A62-B973-C68C9C8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semiHidden/>
    <w:unhideWhenUsed/>
    <w:qFormat/>
    <w:rsid w:val="00CF58E7"/>
    <w:pPr>
      <w:keepNext/>
      <w:spacing w:after="0" w:line="240" w:lineRule="auto"/>
      <w:jc w:val="both"/>
      <w:outlineLvl w:val="1"/>
    </w:pPr>
    <w:rPr>
      <w:rFonts w:ascii="Times New Roman" w:eastAsia="Times New Roman" w:hAnsi="Times New Roman" w:cs="Times New Roman"/>
      <w:sz w:val="28"/>
      <w:szCs w:val="20"/>
      <w:u w:val="single"/>
      <w:lang w:eastAsia="cs-CZ"/>
    </w:rPr>
  </w:style>
  <w:style w:type="paragraph" w:styleId="Nadpis3">
    <w:name w:val="heading 3"/>
    <w:basedOn w:val="Normln"/>
    <w:next w:val="Normln"/>
    <w:link w:val="Nadpis3Char"/>
    <w:semiHidden/>
    <w:unhideWhenUsed/>
    <w:qFormat/>
    <w:rsid w:val="00CF58E7"/>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673A8"/>
    <w:pPr>
      <w:tabs>
        <w:tab w:val="center" w:pos="4536"/>
        <w:tab w:val="right" w:pos="9072"/>
      </w:tabs>
      <w:spacing w:after="0" w:line="240" w:lineRule="auto"/>
    </w:pPr>
  </w:style>
  <w:style w:type="character" w:customStyle="1" w:styleId="ZhlavChar">
    <w:name w:val="Záhlaví Char"/>
    <w:basedOn w:val="Standardnpsmoodstavce"/>
    <w:link w:val="Zhlav"/>
    <w:rsid w:val="005673A8"/>
  </w:style>
  <w:style w:type="paragraph" w:styleId="Zpat">
    <w:name w:val="footer"/>
    <w:basedOn w:val="Normln"/>
    <w:link w:val="ZpatChar"/>
    <w:uiPriority w:val="99"/>
    <w:unhideWhenUsed/>
    <w:rsid w:val="005673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673A8"/>
  </w:style>
  <w:style w:type="paragraph" w:styleId="Textbubliny">
    <w:name w:val="Balloon Text"/>
    <w:basedOn w:val="Normln"/>
    <w:link w:val="TextbublinyChar"/>
    <w:uiPriority w:val="99"/>
    <w:semiHidden/>
    <w:unhideWhenUsed/>
    <w:rsid w:val="005673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3A8"/>
    <w:rPr>
      <w:rFonts w:ascii="Tahoma" w:hAnsi="Tahoma" w:cs="Tahoma"/>
      <w:sz w:val="16"/>
      <w:szCs w:val="16"/>
    </w:rPr>
  </w:style>
  <w:style w:type="table" w:styleId="Mkatabulky">
    <w:name w:val="Table Grid"/>
    <w:basedOn w:val="Normlntabulka"/>
    <w:uiPriority w:val="59"/>
    <w:rsid w:val="0071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C334C"/>
    <w:pPr>
      <w:spacing w:after="0" w:line="240" w:lineRule="auto"/>
    </w:pPr>
  </w:style>
  <w:style w:type="character" w:styleId="Hypertextovodkaz">
    <w:name w:val="Hyperlink"/>
    <w:basedOn w:val="Standardnpsmoodstavce"/>
    <w:uiPriority w:val="99"/>
    <w:unhideWhenUsed/>
    <w:rsid w:val="00156187"/>
    <w:rPr>
      <w:color w:val="0000FF" w:themeColor="hyperlink"/>
      <w:u w:val="single"/>
    </w:rPr>
  </w:style>
  <w:style w:type="character" w:customStyle="1" w:styleId="Nadpis2Char">
    <w:name w:val="Nadpis 2 Char"/>
    <w:basedOn w:val="Standardnpsmoodstavce"/>
    <w:link w:val="Nadpis2"/>
    <w:semiHidden/>
    <w:rsid w:val="00CF58E7"/>
    <w:rPr>
      <w:rFonts w:ascii="Times New Roman" w:eastAsia="Times New Roman" w:hAnsi="Times New Roman" w:cs="Times New Roman"/>
      <w:sz w:val="28"/>
      <w:szCs w:val="20"/>
      <w:u w:val="single"/>
      <w:lang w:eastAsia="cs-CZ"/>
    </w:rPr>
  </w:style>
  <w:style w:type="character" w:customStyle="1" w:styleId="Nadpis3Char">
    <w:name w:val="Nadpis 3 Char"/>
    <w:basedOn w:val="Standardnpsmoodstavce"/>
    <w:link w:val="Nadpis3"/>
    <w:semiHidden/>
    <w:rsid w:val="00CF58E7"/>
    <w:rPr>
      <w:rFonts w:ascii="Cambria" w:eastAsia="Times New Roman" w:hAnsi="Cambria" w:cs="Times New Roman"/>
      <w:b/>
      <w:bCs/>
      <w:sz w:val="26"/>
      <w:szCs w:val="26"/>
      <w:lang w:eastAsia="cs-CZ"/>
    </w:rPr>
  </w:style>
  <w:style w:type="paragraph" w:styleId="Zkladntext">
    <w:name w:val="Body Text"/>
    <w:basedOn w:val="Normln"/>
    <w:link w:val="ZkladntextChar"/>
    <w:semiHidden/>
    <w:unhideWhenUsed/>
    <w:rsid w:val="00CF58E7"/>
    <w:pPr>
      <w:snapToGrid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semiHidden/>
    <w:rsid w:val="00CF58E7"/>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semiHidden/>
    <w:unhideWhenUsed/>
    <w:rsid w:val="00CF58E7"/>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CF58E7"/>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CF58E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CF58E7"/>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CF58E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CF58E7"/>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semiHidden/>
    <w:unhideWhenUsed/>
    <w:rsid w:val="00CF58E7"/>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CF58E7"/>
    <w:rPr>
      <w:rFonts w:ascii="Times New Roman" w:eastAsia="Times New Roman" w:hAnsi="Times New Roman" w:cs="Times New Roman"/>
      <w:sz w:val="24"/>
      <w:szCs w:val="24"/>
      <w:lang w:eastAsia="cs-CZ"/>
    </w:rPr>
  </w:style>
  <w:style w:type="paragraph" w:customStyle="1" w:styleId="Standardntext">
    <w:name w:val="Standardní text"/>
    <w:basedOn w:val="Normln"/>
    <w:rsid w:val="00CF58E7"/>
    <w:pPr>
      <w:overflowPunct w:val="0"/>
      <w:autoSpaceDE w:val="0"/>
      <w:autoSpaceDN w:val="0"/>
      <w:adjustRightInd w:val="0"/>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489">
      <w:bodyDiv w:val="1"/>
      <w:marLeft w:val="0"/>
      <w:marRight w:val="0"/>
      <w:marTop w:val="0"/>
      <w:marBottom w:val="0"/>
      <w:divBdr>
        <w:top w:val="none" w:sz="0" w:space="0" w:color="auto"/>
        <w:left w:val="none" w:sz="0" w:space="0" w:color="auto"/>
        <w:bottom w:val="none" w:sz="0" w:space="0" w:color="auto"/>
        <w:right w:val="none" w:sz="0" w:space="0" w:color="auto"/>
      </w:divBdr>
    </w:div>
    <w:div w:id="790904087">
      <w:bodyDiv w:val="1"/>
      <w:marLeft w:val="0"/>
      <w:marRight w:val="0"/>
      <w:marTop w:val="0"/>
      <w:marBottom w:val="0"/>
      <w:divBdr>
        <w:top w:val="none" w:sz="0" w:space="0" w:color="auto"/>
        <w:left w:val="none" w:sz="0" w:space="0" w:color="auto"/>
        <w:bottom w:val="none" w:sz="0" w:space="0" w:color="auto"/>
        <w:right w:val="none" w:sz="0" w:space="0" w:color="auto"/>
      </w:divBdr>
    </w:div>
    <w:div w:id="1105658786">
      <w:bodyDiv w:val="1"/>
      <w:marLeft w:val="0"/>
      <w:marRight w:val="0"/>
      <w:marTop w:val="0"/>
      <w:marBottom w:val="0"/>
      <w:divBdr>
        <w:top w:val="none" w:sz="0" w:space="0" w:color="auto"/>
        <w:left w:val="none" w:sz="0" w:space="0" w:color="auto"/>
        <w:bottom w:val="none" w:sz="0" w:space="0" w:color="auto"/>
        <w:right w:val="none" w:sz="0" w:space="0" w:color="auto"/>
      </w:divBdr>
    </w:div>
    <w:div w:id="1115177249">
      <w:bodyDiv w:val="1"/>
      <w:marLeft w:val="0"/>
      <w:marRight w:val="0"/>
      <w:marTop w:val="0"/>
      <w:marBottom w:val="0"/>
      <w:divBdr>
        <w:top w:val="none" w:sz="0" w:space="0" w:color="auto"/>
        <w:left w:val="none" w:sz="0" w:space="0" w:color="auto"/>
        <w:bottom w:val="none" w:sz="0" w:space="0" w:color="auto"/>
        <w:right w:val="none" w:sz="0" w:space="0" w:color="auto"/>
      </w:divBdr>
    </w:div>
    <w:div w:id="1683243622">
      <w:bodyDiv w:val="1"/>
      <w:marLeft w:val="0"/>
      <w:marRight w:val="0"/>
      <w:marTop w:val="0"/>
      <w:marBottom w:val="0"/>
      <w:divBdr>
        <w:top w:val="none" w:sz="0" w:space="0" w:color="auto"/>
        <w:left w:val="none" w:sz="0" w:space="0" w:color="auto"/>
        <w:bottom w:val="none" w:sz="0" w:space="0" w:color="auto"/>
        <w:right w:val="none" w:sz="0" w:space="0" w:color="auto"/>
      </w:divBdr>
    </w:div>
    <w:div w:id="20739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working</dc:creator>
  <cp:lastModifiedBy>Tesař Jan</cp:lastModifiedBy>
  <cp:revision>2</cp:revision>
  <cp:lastPrinted>2016-12-12T12:39:00Z</cp:lastPrinted>
  <dcterms:created xsi:type="dcterms:W3CDTF">2021-11-01T12:47:00Z</dcterms:created>
  <dcterms:modified xsi:type="dcterms:W3CDTF">2021-11-01T12:47:00Z</dcterms:modified>
</cp:coreProperties>
</file>