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5B4E" w14:textId="77777777" w:rsidR="00791E10" w:rsidRDefault="0049136D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57DDADDB" w14:textId="395C669D" w:rsidR="00791E10" w:rsidRDefault="00491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21</w:t>
      </w:r>
      <w:r w:rsidR="00546581">
        <w:rPr>
          <w:b/>
          <w:bCs/>
          <w:sz w:val="28"/>
          <w:szCs w:val="28"/>
        </w:rPr>
        <w:t>1130</w:t>
      </w:r>
    </w:p>
    <w:p w14:paraId="6E638166" w14:textId="77777777" w:rsidR="00791E10" w:rsidRDefault="0049136D">
      <w:pPr>
        <w:spacing w:before="120" w:line="240" w:lineRule="atLeast"/>
        <w:jc w:val="center"/>
        <w:outlineLvl w:val="0"/>
      </w:pPr>
      <w:r>
        <w:t>uzavřená dne, měsíce a roku níže uveden</w:t>
      </w:r>
      <w:r>
        <w:rPr>
          <w:lang w:val="fr-FR"/>
        </w:rPr>
        <w:t>é</w:t>
      </w:r>
      <w:r>
        <w:t>ho na základě ustanovení § 2631 a násl. zákona č. 89/2012 Sb., obč</w:t>
      </w:r>
      <w:r>
        <w:rPr>
          <w:lang w:val="da-DK"/>
        </w:rPr>
        <w:t>ansk</w:t>
      </w:r>
      <w:r>
        <w:t>ý zákoník, ve znění pozdějších předpisů, mezi tě</w:t>
      </w:r>
      <w:r>
        <w:rPr>
          <w:lang w:val="it-IT"/>
        </w:rPr>
        <w:t>mito t</w:t>
      </w:r>
      <w:r>
        <w:t>řemi smluvními stranami:</w:t>
      </w:r>
    </w:p>
    <w:p w14:paraId="7A6813E5" w14:textId="77777777" w:rsidR="00791E10" w:rsidRDefault="00791E10">
      <w:pPr>
        <w:rPr>
          <w:b/>
          <w:bCs/>
        </w:rPr>
      </w:pPr>
    </w:p>
    <w:p w14:paraId="05D0437D" w14:textId="77777777" w:rsidR="00791E10" w:rsidRDefault="00791E10">
      <w:pPr>
        <w:rPr>
          <w:b/>
          <w:bCs/>
        </w:rPr>
      </w:pPr>
    </w:p>
    <w:p w14:paraId="21B9B94D" w14:textId="77777777" w:rsidR="00791E10" w:rsidRDefault="0049136D">
      <w:pPr>
        <w:spacing w:line="240" w:lineRule="atLeast"/>
        <w:rPr>
          <w:b/>
          <w:bCs/>
        </w:rPr>
      </w:pPr>
      <w:r>
        <w:rPr>
          <w:b/>
          <w:bCs/>
        </w:rPr>
        <w:t>Národní muzeum</w:t>
      </w:r>
      <w:r>
        <w:t xml:space="preserve">, </w:t>
      </w:r>
    </w:p>
    <w:p w14:paraId="6D067CDC" w14:textId="77777777" w:rsidR="00791E10" w:rsidRDefault="0049136D">
      <w:pPr>
        <w:spacing w:line="276" w:lineRule="auto"/>
        <w:jc w:val="both"/>
      </w:pPr>
      <w:r>
        <w:t>příspěvková organizace nepodl</w:t>
      </w:r>
      <w:r>
        <w:rPr>
          <w:lang w:val="fr-FR"/>
        </w:rPr>
        <w:t>é</w:t>
      </w:r>
      <w:r>
        <w:t>hající zápisu do obchodní</w:t>
      </w:r>
      <w:r>
        <w:rPr>
          <w:lang w:val="da-DK"/>
        </w:rPr>
        <w:t>ho rejst</w:t>
      </w:r>
      <w:r>
        <w:t>říku, zřízená Ministerstvem kultury Č</w:t>
      </w:r>
      <w:r>
        <w:rPr>
          <w:lang w:val="de-DE"/>
        </w:rPr>
        <w:t>R, z</w:t>
      </w:r>
      <w:r>
        <w:t>řizovací listina č. j. 17461/2000 ve znění pozdějších změn a doplňků</w:t>
      </w:r>
    </w:p>
    <w:p w14:paraId="2CF10579" w14:textId="77777777" w:rsidR="00791E10" w:rsidRDefault="0049136D">
      <w:pPr>
        <w:spacing w:line="240" w:lineRule="atLeast"/>
      </w:pPr>
      <w:r>
        <w:t>se sídlem: Václavsk</w:t>
      </w:r>
      <w:r>
        <w:rPr>
          <w:lang w:val="fr-FR"/>
        </w:rPr>
        <w:t xml:space="preserve">é </w:t>
      </w:r>
      <w:r>
        <w:t>nám. 1700/68, 110 00 Praha 1</w:t>
      </w:r>
    </w:p>
    <w:p w14:paraId="356BCF0B" w14:textId="77777777" w:rsidR="00791E10" w:rsidRDefault="0049136D">
      <w:r>
        <w:t>zastoupen</w:t>
      </w:r>
      <w:r>
        <w:rPr>
          <w:lang w:val="fr-FR"/>
        </w:rPr>
        <w:t>é</w:t>
      </w:r>
      <w:r>
        <w:t>: prof. PhDr. Michalem Stehlíkem, Ph.D., náměstkem pro centrální sbírkotvornou a výstavní činnost</w:t>
      </w:r>
    </w:p>
    <w:p w14:paraId="03F2BBE8" w14:textId="77777777" w:rsidR="00791E10" w:rsidRDefault="0049136D">
      <w:pPr>
        <w:spacing w:line="240" w:lineRule="atLeast"/>
      </w:pPr>
      <w:r>
        <w:t>IČ: 00023272</w:t>
      </w:r>
    </w:p>
    <w:p w14:paraId="121F5DC5" w14:textId="77777777" w:rsidR="00791E10" w:rsidRDefault="0049136D">
      <w:pPr>
        <w:spacing w:line="240" w:lineRule="atLeast"/>
      </w:pPr>
      <w:r>
        <w:t>DIČ: CZ 00023272</w:t>
      </w:r>
    </w:p>
    <w:p w14:paraId="585D01AB" w14:textId="77777777" w:rsidR="00791E10" w:rsidRDefault="00791E10">
      <w:pPr>
        <w:spacing w:line="240" w:lineRule="atLeast"/>
      </w:pPr>
    </w:p>
    <w:p w14:paraId="0315D252" w14:textId="77777777" w:rsidR="00791E10" w:rsidRDefault="0049136D">
      <w:r>
        <w:t>(dále jen „objednatel</w:t>
      </w:r>
      <w:r>
        <w:rPr>
          <w:rtl/>
          <w:lang w:val="ar-SA"/>
        </w:rPr>
        <w:t>“</w:t>
      </w:r>
      <w:r>
        <w:t>)</w:t>
      </w:r>
    </w:p>
    <w:p w14:paraId="7732350E" w14:textId="77777777" w:rsidR="00791E10" w:rsidRDefault="00791E10"/>
    <w:p w14:paraId="5C2A4CCD" w14:textId="77777777" w:rsidR="00791E10" w:rsidRDefault="0049136D">
      <w:r>
        <w:t>a</w:t>
      </w:r>
    </w:p>
    <w:p w14:paraId="5DD148D6" w14:textId="77777777" w:rsidR="00791E10" w:rsidRDefault="00791E10"/>
    <w:p w14:paraId="40E416F4" w14:textId="77777777" w:rsidR="00791E10" w:rsidRDefault="0049136D">
      <w:pPr>
        <w:rPr>
          <w:b/>
          <w:bCs/>
        </w:rPr>
      </w:pPr>
      <w:r>
        <w:rPr>
          <w:b/>
          <w:bCs/>
        </w:rPr>
        <w:t>TATEM MENTIS s.r.o.</w:t>
      </w:r>
    </w:p>
    <w:p w14:paraId="095166FC" w14:textId="77777777" w:rsidR="00791E10" w:rsidRDefault="0049136D">
      <w:r>
        <w:t>se sídlem: Mánesova 812/6, 120 00 Praha 2 – Vinohrady</w:t>
      </w:r>
    </w:p>
    <w:p w14:paraId="12E88AF2" w14:textId="77777777" w:rsidR="00791E10" w:rsidRDefault="0049136D">
      <w:pPr>
        <w:rPr>
          <w:b/>
          <w:bCs/>
        </w:rPr>
      </w:pPr>
      <w:r>
        <w:t>zastoupen</w:t>
      </w:r>
      <w:r>
        <w:rPr>
          <w:lang w:val="fr-FR"/>
        </w:rPr>
        <w:t>é</w:t>
      </w:r>
      <w:r>
        <w:t>: Jakubem Křovákem, jednatelem</w:t>
      </w:r>
    </w:p>
    <w:p w14:paraId="7E271EA2" w14:textId="77777777" w:rsidR="00791E10" w:rsidRDefault="0049136D">
      <w:r>
        <w:t>IČ: 04466217</w:t>
      </w:r>
    </w:p>
    <w:p w14:paraId="3DCF19F3" w14:textId="77777777" w:rsidR="00791E10" w:rsidRDefault="0049136D">
      <w:r>
        <w:t>DIČ: CZ04466217</w:t>
      </w:r>
    </w:p>
    <w:p w14:paraId="4D2344BC" w14:textId="0C16160B" w:rsidR="00791E10" w:rsidRDefault="0049136D">
      <w:r>
        <w:t xml:space="preserve">Číslo účtu: </w:t>
      </w:r>
      <w:r w:rsidR="00901DD3">
        <w:t>xxx</w:t>
      </w:r>
      <w:r>
        <w:t xml:space="preserve"> </w:t>
      </w:r>
      <w:r w:rsidR="00901DD3">
        <w:t>xxxxx</w:t>
      </w:r>
      <w:r>
        <w:t xml:space="preserve">, </w:t>
      </w:r>
      <w:r w:rsidR="00901DD3">
        <w:t>xx xx</w:t>
      </w:r>
      <w:r>
        <w:t xml:space="preserve"> </w:t>
      </w:r>
      <w:r w:rsidR="00901DD3">
        <w:t>xxxxxxxxxxxxxxx</w:t>
      </w:r>
    </w:p>
    <w:p w14:paraId="5D10C8BF" w14:textId="77777777" w:rsidR="00791E10" w:rsidRDefault="00791E10"/>
    <w:p w14:paraId="67F2292B" w14:textId="77777777" w:rsidR="00791E10" w:rsidRDefault="0049136D">
      <w:r>
        <w:t>(dále jen „zhotovitel</w:t>
      </w:r>
      <w:r>
        <w:rPr>
          <w:rtl/>
          <w:lang w:val="ar-SA"/>
        </w:rPr>
        <w:t>“</w:t>
      </w:r>
      <w:r>
        <w:t>)</w:t>
      </w:r>
    </w:p>
    <w:p w14:paraId="50223208" w14:textId="77777777" w:rsidR="00791E10" w:rsidRDefault="00791E10"/>
    <w:p w14:paraId="4AE64DD3" w14:textId="77777777" w:rsidR="00791E10" w:rsidRDefault="00791E10"/>
    <w:p w14:paraId="0044673B" w14:textId="77777777" w:rsidR="00791E10" w:rsidRDefault="0049136D">
      <w:pPr>
        <w:pStyle w:val="Nadpis1"/>
        <w:spacing w:before="120"/>
        <w:jc w:val="center"/>
        <w:rPr>
          <w:b w:val="0"/>
          <w:bCs w:val="0"/>
        </w:rPr>
      </w:pPr>
      <w:r>
        <w:t>Článek I.</w:t>
      </w:r>
    </w:p>
    <w:p w14:paraId="5B38F229" w14:textId="77777777" w:rsidR="00791E10" w:rsidRDefault="0049136D">
      <w:pPr>
        <w:pStyle w:val="Nadpis1"/>
        <w:jc w:val="center"/>
      </w:pPr>
      <w:r>
        <w:t>Předmět smlouvy</w:t>
      </w:r>
    </w:p>
    <w:p w14:paraId="32AF03C9" w14:textId="7079025B" w:rsidR="00791E10" w:rsidRDefault="0049136D">
      <w:pPr>
        <w:pStyle w:val="Odstavecseseznamem1"/>
        <w:numPr>
          <w:ilvl w:val="0"/>
          <w:numId w:val="2"/>
        </w:numPr>
        <w:jc w:val="both"/>
      </w:pPr>
      <w:r>
        <w:t xml:space="preserve">Předmětem smlouvy je vývoj a návrh 6 typů </w:t>
      </w:r>
      <w:r>
        <w:rPr>
          <w:lang w:val="en-US"/>
        </w:rPr>
        <w:t>adjusta</w:t>
      </w:r>
      <w:r>
        <w:t>čních prvků pro stálou expozici, kter</w:t>
      </w:r>
      <w:r>
        <w:rPr>
          <w:lang w:val="fr-FR"/>
        </w:rPr>
        <w:t xml:space="preserve">é </w:t>
      </w:r>
      <w:r>
        <w:t xml:space="preserve">budou </w:t>
      </w:r>
      <w:r w:rsidRPr="00F7249A">
        <w:rPr>
          <w:color w:val="auto"/>
        </w:rPr>
        <w:t>disponovat potřebnými specifiky (únosnost, pevnost, designovou souvislost s ostatními prvky v expozici atd.), která vychází z </w:t>
      </w:r>
      <w:r w:rsidRPr="00F7249A">
        <w:rPr>
          <w:color w:val="auto"/>
          <w:lang w:val="da-DK"/>
        </w:rPr>
        <w:t>konkr</w:t>
      </w:r>
      <w:r w:rsidRPr="00F7249A">
        <w:rPr>
          <w:color w:val="auto"/>
          <w:lang w:val="fr-FR"/>
        </w:rPr>
        <w:t>é</w:t>
      </w:r>
      <w:r w:rsidRPr="00F7249A">
        <w:rPr>
          <w:color w:val="auto"/>
        </w:rPr>
        <w:t>tních potřeb různorodých sbírkových předmětů. Specifikem zadání adjustačních prvků je možnost jejich opětovné demontáže a zpětné montáže do vitrín, bez poškození exponátu i těla nosiče. Dalším specifikem je nutnost nainstalování adj. prvku s/bez exponátu do vitríny bez demontáže zadní adj. stěny. je tedy potřeba aby soustava adj přípravku obsahovala nejméně dvě variabilní části (nosný systém na rubové straně vitríny, tělo nosiče demontovatelné z vitríny se systémem reversibilního úchopu exponátu)</w:t>
      </w:r>
      <w:r w:rsidR="00F7249A" w:rsidRPr="00F7249A">
        <w:rPr>
          <w:color w:val="auto"/>
        </w:rPr>
        <w:t xml:space="preserve">. Předmětem plnění je </w:t>
      </w:r>
      <w:r w:rsidRPr="00F7249A">
        <w:rPr>
          <w:color w:val="auto"/>
        </w:rPr>
        <w:t>dále</w:t>
      </w:r>
      <w:r w:rsidR="00F7249A" w:rsidRPr="00F7249A">
        <w:rPr>
          <w:color w:val="auto"/>
        </w:rPr>
        <w:t xml:space="preserve"> zpracování</w:t>
      </w:r>
      <w:r w:rsidRPr="00F7249A">
        <w:rPr>
          <w:color w:val="auto"/>
        </w:rPr>
        <w:t xml:space="preserve"> výkresov</w:t>
      </w:r>
      <w:r w:rsidR="00F7249A" w:rsidRPr="00F7249A">
        <w:rPr>
          <w:color w:val="auto"/>
        </w:rPr>
        <w:t>é</w:t>
      </w:r>
      <w:r w:rsidRPr="00F7249A">
        <w:rPr>
          <w:color w:val="auto"/>
        </w:rPr>
        <w:t xml:space="preserve"> výrobní dokumentac</w:t>
      </w:r>
      <w:r w:rsidR="00F7249A" w:rsidRPr="00F7249A">
        <w:rPr>
          <w:color w:val="auto"/>
        </w:rPr>
        <w:t>e</w:t>
      </w:r>
      <w:r w:rsidRPr="00F7249A">
        <w:rPr>
          <w:color w:val="auto"/>
        </w:rPr>
        <w:t xml:space="preserve"> a </w:t>
      </w:r>
      <w:r w:rsidR="00F7249A" w:rsidRPr="00F7249A">
        <w:rPr>
          <w:color w:val="auto"/>
        </w:rPr>
        <w:t xml:space="preserve">zhotovení </w:t>
      </w:r>
      <w:r w:rsidRPr="00F7249A">
        <w:rPr>
          <w:color w:val="auto"/>
        </w:rPr>
        <w:t>prototypick</w:t>
      </w:r>
      <w:r w:rsidR="00F7249A" w:rsidRPr="00F7249A">
        <w:rPr>
          <w:color w:val="auto"/>
          <w:lang w:val="fr-FR"/>
        </w:rPr>
        <w:t>ých</w:t>
      </w:r>
      <w:r w:rsidRPr="00F7249A">
        <w:rPr>
          <w:color w:val="auto"/>
          <w:lang w:val="fr-FR"/>
        </w:rPr>
        <w:t xml:space="preserve"> </w:t>
      </w:r>
      <w:r w:rsidRPr="00F7249A">
        <w:rPr>
          <w:color w:val="auto"/>
        </w:rPr>
        <w:t>výrobk</w:t>
      </w:r>
      <w:r w:rsidR="00F7249A" w:rsidRPr="00F7249A">
        <w:rPr>
          <w:color w:val="auto"/>
        </w:rPr>
        <w:t>ů</w:t>
      </w:r>
      <w:r w:rsidRPr="00F7249A">
        <w:rPr>
          <w:color w:val="auto"/>
        </w:rPr>
        <w:t xml:space="preserve">, na nichž budou </w:t>
      </w:r>
      <w:r>
        <w:t xml:space="preserve">funkční parametry demonstrovány. Předpokládaná </w:t>
      </w:r>
      <w:r>
        <w:rPr>
          <w:lang w:val="de-DE"/>
        </w:rPr>
        <w:t>funk</w:t>
      </w:r>
      <w:r>
        <w:t>č</w:t>
      </w:r>
      <w:r>
        <w:rPr>
          <w:lang w:val="en-US"/>
        </w:rPr>
        <w:t>nost adjusta</w:t>
      </w:r>
      <w:r>
        <w:t>čních prvků je definována v pří</w:t>
      </w:r>
      <w:r>
        <w:rPr>
          <w:lang w:val="nl-NL"/>
        </w:rPr>
        <w:t xml:space="preserve">loze </w:t>
      </w:r>
      <w:r>
        <w:t>č. 1, která je nedílnou součástí t</w:t>
      </w:r>
      <w:r>
        <w:rPr>
          <w:lang w:val="fr-FR"/>
        </w:rPr>
        <w:t>é</w:t>
      </w:r>
      <w:r>
        <w:t>to smlouvy.</w:t>
      </w:r>
    </w:p>
    <w:p w14:paraId="7F3105AA" w14:textId="77777777" w:rsidR="00791E10" w:rsidRDefault="0049136D">
      <w:pPr>
        <w:pStyle w:val="Odstavecseseznamem1"/>
        <w:numPr>
          <w:ilvl w:val="0"/>
          <w:numId w:val="2"/>
        </w:numPr>
        <w:jc w:val="both"/>
      </w:pPr>
      <w:r>
        <w:t>Vývoj a návrh prvků designu bude konzultován se zástupcem objednatele, výrobní dokumentace bude předložena v elektronick</w:t>
      </w:r>
      <w:r>
        <w:rPr>
          <w:lang w:val="fr-FR"/>
        </w:rPr>
        <w:t xml:space="preserve">é </w:t>
      </w:r>
      <w:r>
        <w:t>i tištěn</w:t>
      </w:r>
      <w:r>
        <w:rPr>
          <w:lang w:val="fr-FR"/>
        </w:rPr>
        <w:t xml:space="preserve">é </w:t>
      </w:r>
      <w:r>
        <w:t xml:space="preserve">podobě. </w:t>
      </w:r>
    </w:p>
    <w:p w14:paraId="16B34E2F" w14:textId="77777777" w:rsidR="00791E10" w:rsidRDefault="0049136D">
      <w:pPr>
        <w:pStyle w:val="Odstavecseseznamem1"/>
        <w:numPr>
          <w:ilvl w:val="0"/>
          <w:numId w:val="2"/>
        </w:numPr>
        <w:jc w:val="both"/>
      </w:pPr>
      <w:r>
        <w:t>Předmě</w:t>
      </w:r>
      <w:r>
        <w:rPr>
          <w:lang w:val="fr-FR"/>
        </w:rPr>
        <w:t>t d</w:t>
      </w:r>
      <w:r>
        <w:t>íla je rozdě</w:t>
      </w:r>
      <w:r>
        <w:rPr>
          <w:lang w:val="nl-NL"/>
        </w:rPr>
        <w:t xml:space="preserve">len na </w:t>
      </w:r>
      <w:r>
        <w:t>čá</w:t>
      </w:r>
      <w:r>
        <w:rPr>
          <w:lang w:val="it-IT"/>
        </w:rPr>
        <w:t>sti:</w:t>
      </w:r>
    </w:p>
    <w:p w14:paraId="77CB2BA0" w14:textId="77777777" w:rsidR="00791E10" w:rsidRDefault="0049136D">
      <w:pPr>
        <w:pStyle w:val="Odstavecseseznamem1"/>
        <w:numPr>
          <w:ilvl w:val="1"/>
          <w:numId w:val="2"/>
        </w:numPr>
        <w:jc w:val="both"/>
      </w:pPr>
      <w:r>
        <w:t xml:space="preserve">Zajištění vývoje, zpracování návrhu a vypracování výrobní dokumentace (dále jen </w:t>
      </w:r>
      <w:r>
        <w:rPr>
          <w:b/>
          <w:bCs/>
        </w:rPr>
        <w:t>„První část Díla</w:t>
      </w:r>
      <w:r>
        <w:rPr>
          <w:b/>
          <w:bCs/>
          <w:rtl/>
          <w:lang w:val="ar-SA"/>
        </w:rPr>
        <w:t>“</w:t>
      </w:r>
      <w:r>
        <w:t>),</w:t>
      </w:r>
    </w:p>
    <w:p w14:paraId="48558F10" w14:textId="77777777" w:rsidR="00791E10" w:rsidRDefault="0049136D">
      <w:pPr>
        <w:pStyle w:val="Odstavecseseznamem1"/>
        <w:numPr>
          <w:ilvl w:val="1"/>
          <w:numId w:val="2"/>
        </w:numPr>
        <w:jc w:val="both"/>
      </w:pPr>
      <w:r>
        <w:t xml:space="preserve">Zhotovení prototypových prvků a demonstrace jejich funkčnosti (dále jen </w:t>
      </w:r>
      <w:r>
        <w:rPr>
          <w:b/>
          <w:bCs/>
        </w:rPr>
        <w:t>„Druhá část Díla</w:t>
      </w:r>
      <w:r>
        <w:rPr>
          <w:b/>
          <w:bCs/>
          <w:rtl/>
          <w:lang w:val="ar-SA"/>
        </w:rPr>
        <w:t>“</w:t>
      </w:r>
      <w:r>
        <w:t>).</w:t>
      </w:r>
    </w:p>
    <w:p w14:paraId="155E2F0F" w14:textId="77777777" w:rsidR="00791E10" w:rsidRDefault="00791E10">
      <w:pPr>
        <w:pStyle w:val="Odstavecseseznamem1"/>
        <w:ind w:left="0"/>
        <w:jc w:val="both"/>
      </w:pPr>
    </w:p>
    <w:p w14:paraId="5940088C" w14:textId="77777777" w:rsidR="00791E10" w:rsidRDefault="0049136D">
      <w:pPr>
        <w:spacing w:before="120" w:line="240" w:lineRule="atLeast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Článek II.</w:t>
      </w:r>
    </w:p>
    <w:p w14:paraId="0894C23F" w14:textId="77777777" w:rsidR="00791E10" w:rsidRDefault="0049136D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Mí</w:t>
      </w:r>
      <w:r>
        <w:rPr>
          <w:b/>
          <w:bCs/>
          <w:lang w:val="it-IT"/>
        </w:rPr>
        <w:t xml:space="preserve">sto a </w:t>
      </w:r>
      <w:r>
        <w:rPr>
          <w:b/>
          <w:bCs/>
        </w:rPr>
        <w:t>čas plnění</w:t>
      </w:r>
      <w:r>
        <w:rPr>
          <w:b/>
          <w:bCs/>
          <w:lang w:val="nl-NL"/>
        </w:rPr>
        <w:t>, z</w:t>
      </w:r>
      <w:r>
        <w:rPr>
          <w:b/>
          <w:bCs/>
        </w:rPr>
        <w:t>ávazky smluvních stran</w:t>
      </w:r>
    </w:p>
    <w:p w14:paraId="4DECA721" w14:textId="77777777" w:rsidR="00791E10" w:rsidRDefault="0049136D">
      <w:pPr>
        <w:numPr>
          <w:ilvl w:val="0"/>
          <w:numId w:val="4"/>
        </w:numPr>
        <w:spacing w:line="240" w:lineRule="atLeast"/>
        <w:jc w:val="both"/>
      </w:pPr>
      <w:r>
        <w:t>Zhotovitel provede činnost uvedenou v Čl. I. t</w:t>
      </w:r>
      <w:r>
        <w:rPr>
          <w:lang w:val="fr-FR"/>
        </w:rPr>
        <w:t>é</w:t>
      </w:r>
      <w:r>
        <w:t>to smlouvy v následující</w:t>
      </w:r>
      <w:r>
        <w:rPr>
          <w:lang w:val="en-US"/>
        </w:rPr>
        <w:t>ch term</w:t>
      </w:r>
      <w:r>
        <w:t>í</w:t>
      </w:r>
      <w:r>
        <w:rPr>
          <w:lang w:val="de-DE"/>
        </w:rPr>
        <w:t>nech:</w:t>
      </w:r>
    </w:p>
    <w:p w14:paraId="0AD47854" w14:textId="77777777" w:rsidR="00791E10" w:rsidRDefault="0049136D">
      <w:pPr>
        <w:pStyle w:val="Odstavecseseznamem"/>
        <w:numPr>
          <w:ilvl w:val="0"/>
          <w:numId w:val="6"/>
        </w:numPr>
        <w:jc w:val="both"/>
      </w:pPr>
      <w:r>
        <w:t>zahájení prací: do 1 týdne od účinnosti smlouvy,</w:t>
      </w:r>
    </w:p>
    <w:p w14:paraId="1418F21B" w14:textId="77777777" w:rsidR="00791E10" w:rsidRDefault="0049136D">
      <w:pPr>
        <w:pStyle w:val="Odstavecseseznamem"/>
        <w:numPr>
          <w:ilvl w:val="0"/>
          <w:numId w:val="6"/>
        </w:numPr>
        <w:jc w:val="both"/>
      </w:pPr>
      <w:r>
        <w:t>dokončení První části Díla: nejpozději do 4 týdnů od účinnosti smlouvy,</w:t>
      </w:r>
    </w:p>
    <w:p w14:paraId="1C0CA325" w14:textId="77777777" w:rsidR="00791E10" w:rsidRDefault="0049136D">
      <w:pPr>
        <w:pStyle w:val="Odstavecseseznamem"/>
        <w:numPr>
          <w:ilvl w:val="0"/>
          <w:numId w:val="7"/>
        </w:numPr>
        <w:jc w:val="both"/>
      </w:pPr>
      <w:r>
        <w:t>dokončení Druhé části Díla: nejpozději do 2 týdnů od schválení provedení vzorku.</w:t>
      </w:r>
    </w:p>
    <w:p w14:paraId="2BDB71CC" w14:textId="77777777" w:rsidR="00791E10" w:rsidRDefault="00791E10">
      <w:pPr>
        <w:spacing w:before="120" w:line="240" w:lineRule="atLeast"/>
        <w:jc w:val="center"/>
        <w:outlineLvl w:val="0"/>
      </w:pPr>
    </w:p>
    <w:p w14:paraId="1CA97129" w14:textId="77777777" w:rsidR="00791E10" w:rsidRDefault="0049136D">
      <w:pPr>
        <w:spacing w:before="120" w:line="240" w:lineRule="atLeast"/>
        <w:jc w:val="center"/>
        <w:outlineLvl w:val="0"/>
        <w:rPr>
          <w:b/>
          <w:bCs/>
        </w:rPr>
      </w:pPr>
      <w:r>
        <w:rPr>
          <w:b/>
          <w:bCs/>
        </w:rPr>
        <w:t>Článek III.</w:t>
      </w:r>
    </w:p>
    <w:p w14:paraId="2B66E167" w14:textId="77777777" w:rsidR="00791E10" w:rsidRDefault="0049136D">
      <w:pPr>
        <w:jc w:val="center"/>
        <w:rPr>
          <w:b/>
          <w:bCs/>
        </w:rPr>
      </w:pPr>
      <w:r>
        <w:rPr>
          <w:b/>
          <w:bCs/>
          <w:lang w:val="it-IT"/>
        </w:rPr>
        <w:t>Cena d</w:t>
      </w:r>
      <w:r>
        <w:rPr>
          <w:b/>
          <w:bCs/>
        </w:rPr>
        <w:t>íla a platební podmínky</w:t>
      </w:r>
    </w:p>
    <w:p w14:paraId="24E1E60A" w14:textId="77777777" w:rsidR="00791E10" w:rsidRDefault="0049136D">
      <w:pPr>
        <w:numPr>
          <w:ilvl w:val="0"/>
          <w:numId w:val="9"/>
        </w:numPr>
        <w:spacing w:line="240" w:lineRule="atLeast"/>
        <w:jc w:val="both"/>
        <w:outlineLvl w:val="0"/>
      </w:pPr>
      <w:r>
        <w:t>Cena je zpracována v souladu se zákonem č. 526/1990 Sb., o cenách a s prováděcí</w:t>
      </w:r>
      <w:r>
        <w:rPr>
          <w:lang w:val="it-IT"/>
        </w:rPr>
        <w:t>mi p</w:t>
      </w:r>
      <w:r>
        <w:t>ředpisy.</w:t>
      </w:r>
    </w:p>
    <w:p w14:paraId="0942DB43" w14:textId="77777777" w:rsidR="00791E10" w:rsidRDefault="0049136D">
      <w:pPr>
        <w:pStyle w:val="Zkladntext"/>
        <w:numPr>
          <w:ilvl w:val="0"/>
          <w:numId w:val="9"/>
        </w:numPr>
      </w:pPr>
      <w:r>
        <w:t>Cena díla dle t</w:t>
      </w:r>
      <w:r>
        <w:rPr>
          <w:lang w:val="fr-FR"/>
        </w:rPr>
        <w:t>é</w:t>
      </w:r>
      <w:r>
        <w:t xml:space="preserve">to smlouvy se sjednává dohodou smluvních stran jako cena konečná a úplná a činí: </w:t>
      </w:r>
    </w:p>
    <w:p w14:paraId="64E253B5" w14:textId="77777777" w:rsidR="00791E10" w:rsidRDefault="00791E10">
      <w:pPr>
        <w:pStyle w:val="Zkladntext"/>
        <w:ind w:left="360"/>
      </w:pPr>
    </w:p>
    <w:p w14:paraId="59B233B3" w14:textId="77777777" w:rsidR="00791E10" w:rsidRDefault="0049136D">
      <w:pPr>
        <w:pStyle w:val="Zkladntext"/>
        <w:ind w:left="360"/>
      </w:pPr>
      <w:r>
        <w:t xml:space="preserve">Cena bez DPH </w:t>
      </w:r>
      <w:r>
        <w:tab/>
      </w:r>
      <w:r>
        <w:tab/>
        <w:t>1 900 000,- Kč</w:t>
      </w:r>
    </w:p>
    <w:p w14:paraId="247637EA" w14:textId="77777777" w:rsidR="00791E10" w:rsidRDefault="0049136D">
      <w:pPr>
        <w:pStyle w:val="Zkladntext"/>
        <w:ind w:left="360"/>
      </w:pPr>
      <w:r>
        <w:t xml:space="preserve">21 % DPH </w:t>
      </w:r>
      <w:r>
        <w:tab/>
      </w:r>
      <w:r>
        <w:tab/>
      </w:r>
      <w:r>
        <w:tab/>
      </w:r>
      <w:r>
        <w:rPr>
          <w:u w:val="single"/>
          <w:lang w:val="de-DE"/>
        </w:rPr>
        <w:t xml:space="preserve">   399</w:t>
      </w:r>
      <w:r>
        <w:rPr>
          <w:u w:val="single"/>
        </w:rPr>
        <w:t> 000,- Kč</w:t>
      </w:r>
    </w:p>
    <w:p w14:paraId="664BD656" w14:textId="77777777" w:rsidR="00791E10" w:rsidRDefault="0049136D">
      <w:pPr>
        <w:pStyle w:val="Zkladntext"/>
        <w:ind w:left="360"/>
      </w:pPr>
      <w:r>
        <w:t>Cena celkem vč. 21%</w:t>
      </w:r>
      <w:r>
        <w:rPr>
          <w:b/>
          <w:bCs/>
        </w:rPr>
        <w:t xml:space="preserve"> </w:t>
      </w:r>
      <w:r>
        <w:t>DPH</w:t>
      </w:r>
      <w:r>
        <w:rPr>
          <w:b/>
          <w:bCs/>
        </w:rPr>
        <w:t xml:space="preserve"> </w:t>
      </w:r>
      <w:r>
        <w:rPr>
          <w:b/>
          <w:bCs/>
        </w:rPr>
        <w:tab/>
        <w:t>2 299 000,- Kč</w:t>
      </w:r>
    </w:p>
    <w:p w14:paraId="066A8247" w14:textId="77777777" w:rsidR="00791E10" w:rsidRDefault="00791E10">
      <w:pPr>
        <w:pStyle w:val="Zkladntext"/>
        <w:ind w:left="360"/>
      </w:pPr>
    </w:p>
    <w:p w14:paraId="3F1499E3" w14:textId="77777777" w:rsidR="00791E10" w:rsidRDefault="0049136D">
      <w:pPr>
        <w:pStyle w:val="Zkladntext"/>
        <w:numPr>
          <w:ilvl w:val="0"/>
          <w:numId w:val="9"/>
        </w:numPr>
      </w:pPr>
      <w:r>
        <w:t>Po dokončení První části Díla je Zhotovitel oprávněn vystavit fakturu na částku 1 000 000,- Kč bez DPH (1 210 000,- Kč vč. DPH), a to po zpracování návrhu, designu a předložení výrobní dokumentace. Ukončení První části Díla bude stvrzeno písemným souhlasem objednatele.</w:t>
      </w:r>
    </w:p>
    <w:p w14:paraId="146066DE" w14:textId="77777777" w:rsidR="00791E10" w:rsidRDefault="0049136D">
      <w:pPr>
        <w:pStyle w:val="Zkladntext"/>
        <w:numPr>
          <w:ilvl w:val="0"/>
          <w:numId w:val="9"/>
        </w:numPr>
      </w:pPr>
      <w:r>
        <w:t>Po úpln</w:t>
      </w:r>
      <w:r>
        <w:rPr>
          <w:lang w:val="fr-FR"/>
        </w:rPr>
        <w:t>é</w:t>
      </w:r>
      <w:r>
        <w:t>m dokončení Druhé části Díla, tj. po zhotovení prototypový</w:t>
      </w:r>
      <w:r>
        <w:rPr>
          <w:lang w:val="en-US"/>
        </w:rPr>
        <w:t>ch adjusta</w:t>
      </w:r>
      <w:r>
        <w:t xml:space="preserve">čních prvků a prezentaci jejich funkčnosti, je zhotovitel oprávněn fakturovat částku 900 000,- Kč bez DPH (1 089 000,- Kč vč. DPH). Převzetí a předání, včetně potvrzení </w:t>
      </w:r>
      <w:r>
        <w:rPr>
          <w:lang w:val="de-DE"/>
        </w:rPr>
        <w:t>funk</w:t>
      </w:r>
      <w:r>
        <w:t>čnosti bude oběma stranami potvrzeno písemným předávacím protokolem.</w:t>
      </w:r>
    </w:p>
    <w:p w14:paraId="51571E7A" w14:textId="7927C790" w:rsidR="00791E10" w:rsidRDefault="0049136D">
      <w:pPr>
        <w:pStyle w:val="Zkladntext"/>
        <w:numPr>
          <w:ilvl w:val="0"/>
          <w:numId w:val="9"/>
        </w:numPr>
      </w:pPr>
      <w:r>
        <w:t>Smluvní cena díla zahrnuje zejm</w:t>
      </w:r>
      <w:r>
        <w:rPr>
          <w:lang w:val="fr-FR"/>
        </w:rPr>
        <w:t>é</w:t>
      </w:r>
      <w:r>
        <w:t xml:space="preserve">na zajištění </w:t>
      </w:r>
      <w:r>
        <w:rPr>
          <w:lang w:val="en-US"/>
        </w:rPr>
        <w:t>materi</w:t>
      </w:r>
      <w:r>
        <w:t>álu, vešker</w:t>
      </w:r>
      <w:r>
        <w:rPr>
          <w:lang w:val="fr-FR"/>
        </w:rPr>
        <w:t xml:space="preserve">é </w:t>
      </w:r>
      <w:r>
        <w:t>práce, výkony a služby související s provedením díla</w:t>
      </w:r>
      <w:r w:rsidR="009D11C9">
        <w:t xml:space="preserve"> a licenční poplatky</w:t>
      </w:r>
      <w:r>
        <w:t xml:space="preserve"> a je cenou nejvýše přípustnou. Zhotovitel nese plnou odpovědnost za správnost a úplnost záměru a plnou odpovědnost za to, že v těchto uvedených cenách lze dílo realizovat.</w:t>
      </w:r>
    </w:p>
    <w:p w14:paraId="16390145" w14:textId="77777777" w:rsidR="00791E10" w:rsidRDefault="0049136D">
      <w:pPr>
        <w:pStyle w:val="Odstavecseseznamem1"/>
        <w:numPr>
          <w:ilvl w:val="0"/>
          <w:numId w:val="9"/>
        </w:numPr>
        <w:jc w:val="both"/>
      </w:pPr>
      <w:r>
        <w:t>Objednatel př</w:t>
      </w:r>
      <w:r>
        <w:rPr>
          <w:lang w:val="fr-FR"/>
        </w:rPr>
        <w:t>ipou</w:t>
      </w:r>
      <w:r>
        <w:t>ští úpravu ceny díla pouze v případě dodatečných změn nad rámec uvedený</w:t>
      </w:r>
      <w:r>
        <w:rPr>
          <w:lang w:val="de-DE"/>
        </w:rPr>
        <w:t>ch v</w:t>
      </w:r>
      <w:r>
        <w:t> t</w:t>
      </w:r>
      <w:r>
        <w:rPr>
          <w:lang w:val="fr-FR"/>
        </w:rPr>
        <w:t>é</w:t>
      </w:r>
      <w:r>
        <w:t>to smlouvě, kter</w:t>
      </w:r>
      <w:r>
        <w:rPr>
          <w:lang w:val="fr-FR"/>
        </w:rPr>
        <w:t xml:space="preserve">é </w:t>
      </w:r>
      <w:r>
        <w:rPr>
          <w:lang w:val="it-IT"/>
        </w:rPr>
        <w:t>si s</w:t>
      </w:r>
      <w:r>
        <w:t>ám vyžádá</w:t>
      </w:r>
      <w:r>
        <w:rPr>
          <w:lang w:val="de-DE"/>
        </w:rPr>
        <w:t>. Ve</w:t>
      </w:r>
      <w:r>
        <w:t>šker</w:t>
      </w:r>
      <w:r>
        <w:rPr>
          <w:lang w:val="fr-FR"/>
        </w:rPr>
        <w:t xml:space="preserve">é </w:t>
      </w:r>
      <w:r>
        <w:t>ví</w:t>
      </w:r>
      <w:r>
        <w:rPr>
          <w:lang w:val="it-IT"/>
        </w:rPr>
        <w:t>cepr</w:t>
      </w:r>
      <w:r>
        <w:t>áce, jejichž realizace bude př</w:t>
      </w:r>
      <w:r>
        <w:rPr>
          <w:lang w:val="pt-PT"/>
        </w:rPr>
        <w:t>edem p</w:t>
      </w:r>
      <w:r>
        <w:t>ísemně odsouhlasena objednatelem, budou oceněny v cenové úrovni nabídky zhotovitele.</w:t>
      </w:r>
      <w:r>
        <w:rPr>
          <w:u w:val="single"/>
        </w:rPr>
        <w:t xml:space="preserve"> Pokud zhotovitel provede ví</w:t>
      </w:r>
      <w:r>
        <w:rPr>
          <w:u w:val="single"/>
          <w:lang w:val="it-IT"/>
        </w:rPr>
        <w:t>cepr</w:t>
      </w:r>
      <w:r>
        <w:rPr>
          <w:u w:val="single"/>
        </w:rPr>
        <w:t>áce bez předchozího sjednání písemn</w:t>
      </w:r>
      <w:r>
        <w:rPr>
          <w:u w:val="single"/>
          <w:lang w:val="fr-FR"/>
        </w:rPr>
        <w:t>é</w:t>
      </w:r>
      <w:r>
        <w:rPr>
          <w:u w:val="single"/>
        </w:rPr>
        <w:t>ho dodatku ke smlouvě, nebudou tyto ví</w:t>
      </w:r>
      <w:r>
        <w:rPr>
          <w:u w:val="single"/>
          <w:lang w:val="it-IT"/>
        </w:rPr>
        <w:t>cepr</w:t>
      </w:r>
      <w:r>
        <w:rPr>
          <w:u w:val="single"/>
        </w:rPr>
        <w:t>áce uhrazeny.</w:t>
      </w:r>
    </w:p>
    <w:p w14:paraId="23F26A77" w14:textId="77777777" w:rsidR="00791E10" w:rsidRDefault="0049136D">
      <w:pPr>
        <w:pStyle w:val="Zkladntext"/>
        <w:numPr>
          <w:ilvl w:val="0"/>
          <w:numId w:val="9"/>
        </w:numPr>
      </w:pPr>
      <w:r>
        <w:t>Vyúčtování ceny díla zhotovitel provede formou faktury – daňov</w:t>
      </w:r>
      <w:r>
        <w:rPr>
          <w:lang w:val="fr-FR"/>
        </w:rPr>
        <w:t>é</w:t>
      </w:r>
      <w:r>
        <w:t>ho dokladu. Fakturace může probí</w:t>
      </w:r>
      <w:r>
        <w:rPr>
          <w:lang w:val="en-US"/>
        </w:rPr>
        <w:t xml:space="preserve">hat po </w:t>
      </w:r>
      <w:r>
        <w:t>částech. Daňový doklad je zhotovitel oprávněn vystavit vždy po odsouhlasení provedené části předmětu smlouvy objednatelem, z něhož bude proveden písemný zápis (a to ve dvou par</w:t>
      </w:r>
      <w:r>
        <w:rPr>
          <w:lang w:val="fr-FR"/>
        </w:rPr>
        <w:t>é</w:t>
      </w:r>
      <w:r>
        <w:t xml:space="preserve">, jedno náleží objednateli, jedno zhotoviteli). </w:t>
      </w:r>
    </w:p>
    <w:p w14:paraId="25EB2C20" w14:textId="77777777" w:rsidR="00791E10" w:rsidRDefault="0049136D">
      <w:pPr>
        <w:pStyle w:val="Zkladntext"/>
        <w:numPr>
          <w:ilvl w:val="0"/>
          <w:numId w:val="9"/>
        </w:numPr>
      </w:pPr>
      <w:r>
        <w:t>Každá faktura (daňový doklad) musí v souladu s platnou právní úpravou (zejm. ust. § 29 zákona č. 235/2004 Sb. v platn</w:t>
      </w:r>
      <w:r>
        <w:rPr>
          <w:lang w:val="fr-FR"/>
        </w:rPr>
        <w:t>é</w:t>
      </w:r>
      <w:r>
        <w:t>m znění) obsahovat mimo jin</w:t>
      </w:r>
      <w:r>
        <w:rPr>
          <w:lang w:val="fr-FR"/>
        </w:rPr>
        <w:t xml:space="preserve">é </w:t>
      </w:r>
      <w:r>
        <w:t xml:space="preserve">tyto náležitosti: </w:t>
      </w:r>
    </w:p>
    <w:p w14:paraId="4A0899BF" w14:textId="77777777" w:rsidR="00791E10" w:rsidRDefault="0049136D">
      <w:pPr>
        <w:pStyle w:val="Odrky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označení</w:t>
      </w:r>
      <w:r>
        <w:rPr>
          <w:rFonts w:ascii="Calibri" w:hAnsi="Calibri"/>
          <w:sz w:val="22"/>
          <w:szCs w:val="22"/>
          <w:lang w:val="it-IT"/>
        </w:rPr>
        <w:t>: da</w:t>
      </w:r>
      <w:r>
        <w:rPr>
          <w:rFonts w:ascii="Calibri" w:hAnsi="Calibri"/>
          <w:sz w:val="22"/>
          <w:szCs w:val="22"/>
        </w:rPr>
        <w:t>ňový doklad číslo</w:t>
      </w:r>
    </w:p>
    <w:p w14:paraId="46FF1139" w14:textId="77777777" w:rsidR="00791E10" w:rsidRDefault="0049136D">
      <w:pPr>
        <w:pStyle w:val="Odrky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 a sídlo zhotovitele i objednatele nebo jiný identifikátor</w:t>
      </w:r>
    </w:p>
    <w:p w14:paraId="42449392" w14:textId="77777777" w:rsidR="00791E10" w:rsidRDefault="0049136D">
      <w:pPr>
        <w:pStyle w:val="Odrky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rozsah a předmět plnění</w:t>
      </w:r>
    </w:p>
    <w:p w14:paraId="5BDE160A" w14:textId="77777777" w:rsidR="00791E10" w:rsidRDefault="0049136D">
      <w:pPr>
        <w:pStyle w:val="Odrky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smlouvy</w:t>
      </w:r>
    </w:p>
    <w:p w14:paraId="72005AD7" w14:textId="77777777" w:rsidR="00791E10" w:rsidRDefault="0049136D">
      <w:pPr>
        <w:pStyle w:val="Odrky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 zhotovitele</w:t>
      </w:r>
    </w:p>
    <w:p w14:paraId="12A9E8D0" w14:textId="77777777" w:rsidR="00791E10" w:rsidRDefault="0049136D">
      <w:pPr>
        <w:pStyle w:val="Odrky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fakturovanou částku</w:t>
      </w:r>
    </w:p>
    <w:p w14:paraId="1B552D09" w14:textId="77777777" w:rsidR="00791E10" w:rsidRDefault="0049136D">
      <w:pPr>
        <w:pStyle w:val="Odrky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označení díla a rozpis provedených prací</w:t>
      </w:r>
    </w:p>
    <w:p w14:paraId="2DAD71F6" w14:textId="77777777" w:rsidR="00791E10" w:rsidRDefault="0049136D">
      <w:pPr>
        <w:pStyle w:val="Odrky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soupis provedených prací dokladující </w:t>
      </w:r>
      <w:r>
        <w:rPr>
          <w:rFonts w:ascii="Calibri" w:hAnsi="Calibri"/>
          <w:sz w:val="22"/>
          <w:szCs w:val="22"/>
          <w:lang w:val="it-IT"/>
        </w:rPr>
        <w:t>opr</w:t>
      </w:r>
      <w:r>
        <w:rPr>
          <w:rFonts w:ascii="Calibri" w:hAnsi="Calibri"/>
          <w:sz w:val="22"/>
          <w:szCs w:val="22"/>
        </w:rPr>
        <w:t>ávněnost fakturované částky potvrzený objednatelem</w:t>
      </w:r>
    </w:p>
    <w:p w14:paraId="71F9ACFA" w14:textId="77777777" w:rsidR="00791E10" w:rsidRDefault="0049136D">
      <w:pPr>
        <w:numPr>
          <w:ilvl w:val="0"/>
          <w:numId w:val="11"/>
        </w:numPr>
        <w:suppressAutoHyphens/>
        <w:jc w:val="both"/>
      </w:pPr>
      <w:r>
        <w:t>doklad o předání a převzetí díla nebo jeho části</w:t>
      </w:r>
    </w:p>
    <w:p w14:paraId="126DDF05" w14:textId="77777777" w:rsidR="00791E10" w:rsidRDefault="0049136D">
      <w:pPr>
        <w:numPr>
          <w:ilvl w:val="0"/>
          <w:numId w:val="11"/>
        </w:numPr>
        <w:suppressAutoHyphens/>
        <w:jc w:val="both"/>
      </w:pPr>
      <w:r>
        <w:t>datum zdaniteln</w:t>
      </w:r>
      <w:r>
        <w:rPr>
          <w:lang w:val="fr-FR"/>
        </w:rPr>
        <w:t>é</w:t>
      </w:r>
      <w:r>
        <w:t xml:space="preserve">ho plnění </w:t>
      </w:r>
      <w:r>
        <w:rPr>
          <w:lang w:val="it-IT"/>
        </w:rPr>
        <w:t>a dal</w:t>
      </w:r>
      <w:r>
        <w:t>ší náležitosti daňov</w:t>
      </w:r>
      <w:r>
        <w:rPr>
          <w:lang w:val="fr-FR"/>
        </w:rPr>
        <w:t>é</w:t>
      </w:r>
      <w:r>
        <w:t>ho dokladu v souladu s § 29 zákona č. 235/2004 Sb., o DPH ve znění pozdějších předpisů (výpočet DPH na haléře)</w:t>
      </w:r>
    </w:p>
    <w:p w14:paraId="1C118162" w14:textId="77777777" w:rsidR="00791E10" w:rsidRDefault="0049136D">
      <w:pPr>
        <w:tabs>
          <w:tab w:val="left" w:pos="8564"/>
        </w:tabs>
        <w:ind w:left="357"/>
        <w:jc w:val="both"/>
      </w:pPr>
      <w:r>
        <w:t>V případě, že daňový doklad nebude obsahovat náležitosti dle tohoto článku, je objednatel oprávněn tuto vrátit zhotoviteli k doplnění. Zhotovitel je povinen podle povahy nesprávnosti fakturu opravit nebo nově vyhotovit. Oprávněným vrácením faktury přestává běž</w:t>
      </w:r>
      <w:r>
        <w:rPr>
          <w:lang w:val="da-DK"/>
        </w:rPr>
        <w:t>et p</w:t>
      </w:r>
      <w:r>
        <w:t xml:space="preserve">ůvodní lhůta </w:t>
      </w:r>
      <w:r>
        <w:lastRenderedPageBreak/>
        <w:t>splatnosti. Lhůta splatnosti faktury běží znovu ode dne prokazateln</w:t>
      </w:r>
      <w:r>
        <w:rPr>
          <w:lang w:val="fr-FR"/>
        </w:rPr>
        <w:t>é</w:t>
      </w:r>
      <w:r>
        <w:t>ho doručení opraven</w:t>
      </w:r>
      <w:r>
        <w:rPr>
          <w:lang w:val="fr-FR"/>
        </w:rPr>
        <w:t xml:space="preserve">é </w:t>
      </w:r>
      <w:r>
        <w:t>nebo nově vyhotoven</w:t>
      </w:r>
      <w:r>
        <w:rPr>
          <w:lang w:val="fr-FR"/>
        </w:rPr>
        <w:t xml:space="preserve">é </w:t>
      </w:r>
      <w:r>
        <w:t>faktury na doručovací adresu objednatele.</w:t>
      </w:r>
    </w:p>
    <w:p w14:paraId="669D59C7" w14:textId="77777777" w:rsidR="00791E10" w:rsidRDefault="0049136D">
      <w:pPr>
        <w:numPr>
          <w:ilvl w:val="0"/>
          <w:numId w:val="12"/>
        </w:numPr>
        <w:jc w:val="both"/>
      </w:pPr>
      <w:r>
        <w:t>Daňový doklad je splatný ve lhůtě 60 kalendářních dnů ode dne vystavení.</w:t>
      </w:r>
    </w:p>
    <w:p w14:paraId="3D8A0494" w14:textId="77777777" w:rsidR="00791E10" w:rsidRDefault="0049136D">
      <w:pPr>
        <w:numPr>
          <w:ilvl w:val="0"/>
          <w:numId w:val="9"/>
        </w:numPr>
        <w:jc w:val="both"/>
      </w:pPr>
      <w:r>
        <w:t>Daňový doklad je považován za uhrazený dnem odepsání fakturované částky z účtu objednatele.</w:t>
      </w:r>
    </w:p>
    <w:p w14:paraId="72DE8112" w14:textId="77777777" w:rsidR="00791E10" w:rsidRDefault="00791E10">
      <w:pPr>
        <w:jc w:val="center"/>
        <w:rPr>
          <w:b/>
          <w:bCs/>
        </w:rPr>
      </w:pPr>
    </w:p>
    <w:p w14:paraId="5D0A918A" w14:textId="77777777" w:rsidR="00791E10" w:rsidRDefault="00791E10">
      <w:pPr>
        <w:jc w:val="center"/>
        <w:rPr>
          <w:b/>
          <w:bCs/>
        </w:rPr>
      </w:pPr>
    </w:p>
    <w:p w14:paraId="797E3AAA" w14:textId="77777777" w:rsidR="00791E10" w:rsidRDefault="0049136D">
      <w:pPr>
        <w:pStyle w:val="Nadpis1"/>
        <w:spacing w:before="120"/>
        <w:jc w:val="center"/>
      </w:pPr>
      <w:r>
        <w:t>Článek IV.</w:t>
      </w:r>
    </w:p>
    <w:p w14:paraId="7A9D7C4C" w14:textId="77777777" w:rsidR="00791E10" w:rsidRDefault="0049136D">
      <w:pPr>
        <w:jc w:val="center"/>
        <w:rPr>
          <w:b/>
          <w:bCs/>
        </w:rPr>
      </w:pPr>
      <w:r>
        <w:rPr>
          <w:b/>
          <w:bCs/>
        </w:rPr>
        <w:t>Povinnosti a práva objednatele</w:t>
      </w:r>
    </w:p>
    <w:p w14:paraId="06B66939" w14:textId="77777777" w:rsidR="00791E10" w:rsidRDefault="0049136D">
      <w:pPr>
        <w:pStyle w:val="Odstavecseseznamem1"/>
        <w:numPr>
          <w:ilvl w:val="0"/>
          <w:numId w:val="14"/>
        </w:numPr>
        <w:jc w:val="both"/>
      </w:pPr>
      <w:r>
        <w:t>Objednatel je povinen předat zhotoviteli ke dni podpisu t</w:t>
      </w:r>
      <w:r>
        <w:rPr>
          <w:lang w:val="fr-FR"/>
        </w:rPr>
        <w:t>é</w:t>
      </w:r>
      <w:r>
        <w:t>to smlouvy všechny podklady a informace potřebn</w:t>
      </w:r>
      <w:r>
        <w:rPr>
          <w:lang w:val="fr-FR"/>
        </w:rPr>
        <w:t xml:space="preserve">é </w:t>
      </w:r>
      <w:r>
        <w:t>k plnění předmětu díla podle t</w:t>
      </w:r>
      <w:r>
        <w:rPr>
          <w:lang w:val="fr-FR"/>
        </w:rPr>
        <w:t>é</w:t>
      </w:r>
      <w:r>
        <w:t>to smlouvy.</w:t>
      </w:r>
    </w:p>
    <w:p w14:paraId="1EEF5BB1" w14:textId="77777777" w:rsidR="00791E10" w:rsidRDefault="0049136D">
      <w:pPr>
        <w:pStyle w:val="Odstavecseseznamem1"/>
        <w:numPr>
          <w:ilvl w:val="0"/>
          <w:numId w:val="14"/>
        </w:numPr>
        <w:jc w:val="both"/>
      </w:pPr>
      <w:r>
        <w:t>Objednatel je povinen poskytnout zhotoviteli potřebnou součinnost nutnou k realizaci díla podle t</w:t>
      </w:r>
      <w:r>
        <w:rPr>
          <w:lang w:val="fr-FR"/>
        </w:rPr>
        <w:t>é</w:t>
      </w:r>
      <w:r>
        <w:t>to smlouvy a neprodleně jej informovat o všech změnách v platnosti př</w:t>
      </w:r>
      <w:r>
        <w:rPr>
          <w:lang w:val="sv-SE"/>
        </w:rPr>
        <w:t>edan</w:t>
      </w:r>
      <w:r>
        <w:t xml:space="preserve">ých podkladů </w:t>
      </w:r>
      <w:r>
        <w:rPr>
          <w:lang w:val="es-ES_tradnl"/>
        </w:rPr>
        <w:t>a informac</w:t>
      </w:r>
      <w:r>
        <w:t>í.</w:t>
      </w:r>
    </w:p>
    <w:p w14:paraId="5F9D60AD" w14:textId="77777777" w:rsidR="00791E10" w:rsidRDefault="0049136D">
      <w:pPr>
        <w:pStyle w:val="Odstavecseseznamem1"/>
        <w:numPr>
          <w:ilvl w:val="0"/>
          <w:numId w:val="14"/>
        </w:numPr>
        <w:jc w:val="both"/>
      </w:pPr>
      <w:r>
        <w:t>Objednatel je oprávněn průběh provádění díla sledovat a kontrolovat, a to prostřednictvím svých pověřených pracovníků</w:t>
      </w:r>
      <w:r>
        <w:rPr>
          <w:lang w:val="it-IT"/>
        </w:rPr>
        <w:t>, co</w:t>
      </w:r>
      <w:r>
        <w:t xml:space="preserve">ž je zhotovitel povinen těmto osobám po předchozím oznámení umožnit. </w:t>
      </w:r>
    </w:p>
    <w:p w14:paraId="3392C2B6" w14:textId="77777777" w:rsidR="00791E10" w:rsidRDefault="00791E10">
      <w:pPr>
        <w:pStyle w:val="Nadpis1"/>
        <w:spacing w:before="120"/>
        <w:jc w:val="center"/>
      </w:pPr>
    </w:p>
    <w:p w14:paraId="20448F3E" w14:textId="77777777" w:rsidR="00791E10" w:rsidRDefault="0049136D">
      <w:pPr>
        <w:pStyle w:val="Nadpis1"/>
        <w:spacing w:before="120"/>
        <w:jc w:val="center"/>
      </w:pPr>
      <w:r>
        <w:t>Článek V.</w:t>
      </w:r>
    </w:p>
    <w:p w14:paraId="0138102C" w14:textId="77777777" w:rsidR="00791E10" w:rsidRDefault="0049136D">
      <w:pPr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>Povinnosti zhotovitele</w:t>
      </w:r>
    </w:p>
    <w:p w14:paraId="5ED128DF" w14:textId="77777777" w:rsidR="00791E10" w:rsidRDefault="0049136D">
      <w:pPr>
        <w:pStyle w:val="Odstavecseseznamem1"/>
        <w:numPr>
          <w:ilvl w:val="0"/>
          <w:numId w:val="16"/>
        </w:numPr>
      </w:pPr>
      <w:r>
        <w:t>Zhotovitel je povinen zajistit realizaci díla s vynaložením odborn</w:t>
      </w:r>
      <w:r>
        <w:rPr>
          <w:lang w:val="fr-FR"/>
        </w:rPr>
        <w:t xml:space="preserve">é </w:t>
      </w:r>
      <w:r>
        <w:t>péče a kvality prací.</w:t>
      </w:r>
    </w:p>
    <w:p w14:paraId="1919D865" w14:textId="77777777" w:rsidR="00791E10" w:rsidRDefault="0049136D">
      <w:pPr>
        <w:pStyle w:val="Odstavecseseznamem1"/>
        <w:numPr>
          <w:ilvl w:val="0"/>
          <w:numId w:val="16"/>
        </w:numPr>
        <w:jc w:val="both"/>
      </w:pPr>
      <w:r>
        <w:t>V případě, že v průběhu provádění díla podle t</w:t>
      </w:r>
      <w:r>
        <w:rPr>
          <w:lang w:val="fr-FR"/>
        </w:rPr>
        <w:t>é</w:t>
      </w:r>
      <w:r>
        <w:t>to smlouvy se vyskytne potřeba provedení prací, jejichž potřebu zhotovitel nemohl předpokládat, je zhotovitel povinen bez zbytečn</w:t>
      </w:r>
      <w:r>
        <w:rPr>
          <w:lang w:val="fr-FR"/>
        </w:rPr>
        <w:t>é</w:t>
      </w:r>
      <w:r>
        <w:t>ho odkladu oznámit tuto skutečnost objednateli, včetně ceny za provedení takovýchto prací. Jak</w:t>
      </w:r>
      <w:r>
        <w:rPr>
          <w:lang w:val="fr-FR"/>
        </w:rPr>
        <w:t>é</w:t>
      </w:r>
      <w:r>
        <w:t xml:space="preserve">koliv změny způsobu provádění prací </w:t>
      </w:r>
      <w:r>
        <w:rPr>
          <w:lang w:val="it-IT"/>
        </w:rPr>
        <w:t>na d</w:t>
      </w:r>
      <w:r>
        <w:t>íle, nebo navýšení ceny díla podl</w:t>
      </w:r>
      <w:r>
        <w:rPr>
          <w:lang w:val="fr-FR"/>
        </w:rPr>
        <w:t>é</w:t>
      </w:r>
      <w:r>
        <w:t xml:space="preserve">hají předchozímu schválení objednatele. </w:t>
      </w:r>
    </w:p>
    <w:p w14:paraId="0F8F506B" w14:textId="77777777" w:rsidR="00791E10" w:rsidRDefault="0049136D">
      <w:pPr>
        <w:numPr>
          <w:ilvl w:val="0"/>
          <w:numId w:val="16"/>
        </w:numPr>
        <w:jc w:val="both"/>
      </w:pPr>
      <w:r>
        <w:t>Zhotovitel se zavazuje chránit objednatele a dí</w:t>
      </w:r>
      <w:r>
        <w:rPr>
          <w:lang w:val="it-IT"/>
        </w:rPr>
        <w:t>lo p</w:t>
      </w:r>
      <w:r>
        <w:t>řed vznikem škod v důsledku porušení právní</w:t>
      </w:r>
      <w:r>
        <w:rPr>
          <w:lang w:val="de-DE"/>
        </w:rPr>
        <w:t xml:space="preserve">ch </w:t>
      </w:r>
      <w:r>
        <w:t>či jiných předpisů a v případě jejich vzniku tyto škody uhradit na vlastní náklady.</w:t>
      </w:r>
    </w:p>
    <w:p w14:paraId="080CD56B" w14:textId="77777777" w:rsidR="00791E10" w:rsidRDefault="0049136D">
      <w:pPr>
        <w:numPr>
          <w:ilvl w:val="0"/>
          <w:numId w:val="16"/>
        </w:numPr>
        <w:jc w:val="both"/>
      </w:pPr>
      <w:r>
        <w:t>Zhotovitel je povinen uzavřít pojistnou smlouvu k plnění díla dle předmětu t</w:t>
      </w:r>
      <w:r>
        <w:rPr>
          <w:lang w:val="fr-FR"/>
        </w:rPr>
        <w:t>é</w:t>
      </w:r>
      <w:r>
        <w:t>to smlouvy. Sjednan</w:t>
      </w:r>
      <w:r>
        <w:rPr>
          <w:lang w:val="fr-FR"/>
        </w:rPr>
        <w:t xml:space="preserve">é </w:t>
      </w:r>
      <w:r>
        <w:t>pojistn</w:t>
      </w:r>
      <w:r>
        <w:rPr>
          <w:lang w:val="fr-FR"/>
        </w:rPr>
        <w:t xml:space="preserve">é </w:t>
      </w:r>
      <w:r>
        <w:t>podmínky a pojistn</w:t>
      </w:r>
      <w:r>
        <w:rPr>
          <w:lang w:val="fr-FR"/>
        </w:rPr>
        <w:t xml:space="preserve">é </w:t>
      </w:r>
      <w:r>
        <w:t>plnění musí být dostatečn</w:t>
      </w:r>
      <w:r>
        <w:rPr>
          <w:lang w:val="fr-FR"/>
        </w:rPr>
        <w:t xml:space="preserve">é </w:t>
      </w:r>
      <w:r>
        <w:t>k pokrytí opravy či znovuzhotovení díla.</w:t>
      </w:r>
    </w:p>
    <w:p w14:paraId="6F64145A" w14:textId="77777777" w:rsidR="00791E10" w:rsidRDefault="00791E10">
      <w:pPr>
        <w:tabs>
          <w:tab w:val="left" w:pos="360"/>
        </w:tabs>
        <w:spacing w:line="240" w:lineRule="atLeast"/>
        <w:jc w:val="center"/>
        <w:outlineLvl w:val="0"/>
        <w:rPr>
          <w:b/>
          <w:bCs/>
        </w:rPr>
      </w:pPr>
    </w:p>
    <w:p w14:paraId="6D6DC085" w14:textId="77777777" w:rsidR="00791E10" w:rsidRDefault="0049136D">
      <w:pPr>
        <w:tabs>
          <w:tab w:val="left" w:pos="360"/>
        </w:tabs>
        <w:spacing w:before="120" w:line="240" w:lineRule="atLeast"/>
        <w:jc w:val="center"/>
        <w:outlineLvl w:val="0"/>
        <w:rPr>
          <w:b/>
          <w:bCs/>
        </w:rPr>
      </w:pPr>
      <w:r>
        <w:rPr>
          <w:b/>
          <w:bCs/>
        </w:rPr>
        <w:t>Článek VI.</w:t>
      </w:r>
    </w:p>
    <w:p w14:paraId="267FAA06" w14:textId="77777777" w:rsidR="00791E10" w:rsidRDefault="0049136D">
      <w:pPr>
        <w:jc w:val="center"/>
        <w:rPr>
          <w:b/>
          <w:bCs/>
        </w:rPr>
      </w:pPr>
      <w:r>
        <w:rPr>
          <w:b/>
          <w:bCs/>
        </w:rPr>
        <w:t>Předání a převzetí díla, záruční doba</w:t>
      </w:r>
    </w:p>
    <w:p w14:paraId="0AAA7DD4" w14:textId="77777777" w:rsidR="00791E10" w:rsidRDefault="0049136D">
      <w:pPr>
        <w:pStyle w:val="Odstavecseseznamem"/>
        <w:numPr>
          <w:ilvl w:val="0"/>
          <w:numId w:val="18"/>
        </w:numPr>
        <w:spacing w:line="240" w:lineRule="atLeast"/>
        <w:jc w:val="both"/>
        <w:outlineLvl w:val="0"/>
        <w:rPr>
          <w:lang w:val="pt-PT"/>
        </w:rPr>
      </w:pPr>
      <w:r>
        <w:rPr>
          <w:lang w:val="pt-PT"/>
        </w:rPr>
        <w:t>O p</w:t>
      </w:r>
      <w:r>
        <w:t>řevzetí proveden</w:t>
      </w:r>
      <w:r>
        <w:rPr>
          <w:lang w:val="fr-FR"/>
        </w:rPr>
        <w:t>é</w:t>
      </w:r>
      <w:r>
        <w:rPr>
          <w:lang w:val="pt-PT"/>
        </w:rPr>
        <w:t>ho d</w:t>
      </w:r>
      <w:r>
        <w:t>íla nebo jeho jednotlivých částí objednatelem budou sepsány předávací protokoly. </w:t>
      </w:r>
    </w:p>
    <w:p w14:paraId="49A9D2BB" w14:textId="1C252BCA" w:rsidR="00791E10" w:rsidRDefault="0049136D">
      <w:pPr>
        <w:pStyle w:val="Odstavecseseznamem"/>
        <w:numPr>
          <w:ilvl w:val="0"/>
          <w:numId w:val="18"/>
        </w:numPr>
        <w:spacing w:line="240" w:lineRule="atLeast"/>
        <w:jc w:val="both"/>
        <w:outlineLvl w:val="0"/>
      </w:pPr>
      <w:r>
        <w:t>Zhotovitel je povinen př</w:t>
      </w:r>
      <w:r>
        <w:rPr>
          <w:lang w:val="it-IT"/>
        </w:rPr>
        <w:t>i p</w:t>
      </w:r>
      <w:r>
        <w:t>ředání dí</w:t>
      </w:r>
      <w:r>
        <w:rPr>
          <w:lang w:val="it-IT"/>
        </w:rPr>
        <w:t>la p</w:t>
      </w:r>
      <w:r>
        <w:t>ředat objednateli vešker</w:t>
      </w:r>
      <w:r>
        <w:rPr>
          <w:lang w:val="fr-FR"/>
        </w:rPr>
        <w:t xml:space="preserve">é </w:t>
      </w:r>
      <w:r>
        <w:t>doklady, kter</w:t>
      </w:r>
      <w:r>
        <w:rPr>
          <w:lang w:val="fr-FR"/>
        </w:rPr>
        <w:t xml:space="preserve">é </w:t>
      </w:r>
      <w:r>
        <w:t>jsou nutn</w:t>
      </w:r>
      <w:r>
        <w:rPr>
          <w:lang w:val="fr-FR"/>
        </w:rPr>
        <w:t xml:space="preserve">é </w:t>
      </w:r>
      <w:r>
        <w:t>k převzetí a k užívání díla.</w:t>
      </w:r>
      <w:r w:rsidR="009D11C9">
        <w:t xml:space="preserve"> Předáním zhotovitel předává objednateli veškerá práva včetně licenčních.</w:t>
      </w:r>
    </w:p>
    <w:p w14:paraId="130629ED" w14:textId="77777777" w:rsidR="00791E10" w:rsidRDefault="0049136D">
      <w:pPr>
        <w:pStyle w:val="Odstavecseseznamem"/>
        <w:numPr>
          <w:ilvl w:val="0"/>
          <w:numId w:val="18"/>
        </w:numPr>
        <w:spacing w:line="240" w:lineRule="atLeast"/>
        <w:jc w:val="both"/>
        <w:outlineLvl w:val="0"/>
      </w:pPr>
      <w:r>
        <w:t>Zhotovitel poskytuje objednateli záruku za vady, kter</w:t>
      </w:r>
      <w:r>
        <w:rPr>
          <w:lang w:val="fr-FR"/>
        </w:rPr>
        <w:t xml:space="preserve">é </w:t>
      </w:r>
      <w:r>
        <w:t>vzniknou v záruční době, která činí na zhotoven</w:t>
      </w:r>
      <w:r>
        <w:rPr>
          <w:lang w:val="fr-FR"/>
        </w:rPr>
        <w:t xml:space="preserve">é </w:t>
      </w:r>
      <w:r>
        <w:t>dílo 36 měsíců, která začne běžet dnem následujícím po písemn</w:t>
      </w:r>
      <w:r>
        <w:rPr>
          <w:lang w:val="fr-FR"/>
        </w:rPr>
        <w:t>é</w:t>
      </w:r>
      <w:r>
        <w:t>m předání díla objednateli.</w:t>
      </w:r>
    </w:p>
    <w:p w14:paraId="6E832257" w14:textId="77777777" w:rsidR="00791E10" w:rsidRDefault="00791E10">
      <w:pPr>
        <w:spacing w:line="240" w:lineRule="atLeast"/>
        <w:jc w:val="both"/>
        <w:outlineLvl w:val="0"/>
      </w:pPr>
    </w:p>
    <w:p w14:paraId="37C95B1E" w14:textId="77777777" w:rsidR="00791E10" w:rsidRDefault="0049136D">
      <w:pPr>
        <w:spacing w:before="120"/>
        <w:jc w:val="center"/>
        <w:rPr>
          <w:b/>
          <w:bCs/>
        </w:rPr>
      </w:pPr>
      <w:r>
        <w:rPr>
          <w:b/>
          <w:bCs/>
        </w:rPr>
        <w:t>Článek VII.</w:t>
      </w:r>
    </w:p>
    <w:p w14:paraId="42B95CF3" w14:textId="77777777" w:rsidR="00791E10" w:rsidRDefault="0049136D">
      <w:pPr>
        <w:jc w:val="center"/>
        <w:rPr>
          <w:b/>
          <w:bCs/>
        </w:rPr>
      </w:pPr>
      <w:r>
        <w:rPr>
          <w:b/>
          <w:bCs/>
        </w:rPr>
        <w:t>Odpovědnost za vady</w:t>
      </w:r>
    </w:p>
    <w:p w14:paraId="5C2FA1F4" w14:textId="77777777" w:rsidR="00791E10" w:rsidRDefault="0049136D">
      <w:pPr>
        <w:pStyle w:val="Odstavecseseznamem1"/>
        <w:numPr>
          <w:ilvl w:val="0"/>
          <w:numId w:val="20"/>
        </w:numPr>
        <w:jc w:val="both"/>
      </w:pPr>
      <w:r>
        <w:t>Dí</w:t>
      </w:r>
      <w:r>
        <w:rPr>
          <w:lang w:val="it-IT"/>
        </w:rPr>
        <w:t>lo m</w:t>
      </w:r>
      <w:r>
        <w:t>á vady, jestliže provedení díla neodpovídá výsledku určen</w:t>
      </w:r>
      <w:r>
        <w:rPr>
          <w:lang w:val="fr-FR"/>
        </w:rPr>
        <w:t>é</w:t>
      </w:r>
      <w:r>
        <w:t>mu ve smlouvě, tj. kvalitě, rozsahu. Vady zjištěn</w:t>
      </w:r>
      <w:r>
        <w:rPr>
          <w:lang w:val="fr-FR"/>
        </w:rPr>
        <w:t xml:space="preserve">é </w:t>
      </w:r>
      <w:r>
        <w:t>při dokončení dí</w:t>
      </w:r>
      <w:r>
        <w:rPr>
          <w:lang w:val="it-IT"/>
        </w:rPr>
        <w:t>la mus</w:t>
      </w:r>
      <w:r>
        <w:t>í být jednoznačně specifikovány v předávacím protokolu dle čl. VI t</w:t>
      </w:r>
      <w:r>
        <w:rPr>
          <w:lang w:val="fr-FR"/>
        </w:rPr>
        <w:t>é</w:t>
      </w:r>
      <w:r>
        <w:t>to smlouvy.</w:t>
      </w:r>
    </w:p>
    <w:p w14:paraId="2A64F904" w14:textId="77777777" w:rsidR="00791E10" w:rsidRDefault="0049136D">
      <w:pPr>
        <w:pStyle w:val="Odstavecseseznamem1"/>
        <w:numPr>
          <w:ilvl w:val="0"/>
          <w:numId w:val="20"/>
        </w:numPr>
        <w:jc w:val="both"/>
      </w:pPr>
      <w:r>
        <w:t>Oznámení později zjištěn</w:t>
      </w:r>
      <w:r>
        <w:rPr>
          <w:lang w:val="fr-FR"/>
        </w:rPr>
        <w:t xml:space="preserve">é </w:t>
      </w:r>
      <w:r>
        <w:t>vady (reklamace), včetně popisu vady musí objednatel sdělit zhotoviteli v průběhu záruční doby písemně bez zbytečn</w:t>
      </w:r>
      <w:r>
        <w:rPr>
          <w:lang w:val="fr-FR"/>
        </w:rPr>
        <w:t>é</w:t>
      </w:r>
      <w:r>
        <w:t>ho odkladu, avšak nejpozději do pěti dnů pot</w:t>
      </w:r>
      <w:r>
        <w:rPr>
          <w:lang w:val="fr-FR"/>
        </w:rPr>
        <w:t>é</w:t>
      </w:r>
      <w:r>
        <w:t>, kdy vadu zjistil, a to doporučeným dopisem, nebo do datov</w:t>
      </w:r>
      <w:r>
        <w:rPr>
          <w:lang w:val="fr-FR"/>
        </w:rPr>
        <w:t xml:space="preserve">é </w:t>
      </w:r>
      <w:r>
        <w:rPr>
          <w:lang w:val="de-DE"/>
        </w:rPr>
        <w:t>schr</w:t>
      </w:r>
      <w:r>
        <w:t>ánky zhotovitele.</w:t>
      </w:r>
    </w:p>
    <w:p w14:paraId="7EB1CD17" w14:textId="77777777" w:rsidR="00791E10" w:rsidRDefault="0049136D">
      <w:pPr>
        <w:pStyle w:val="Odstavecseseznamem1"/>
        <w:numPr>
          <w:ilvl w:val="0"/>
          <w:numId w:val="20"/>
        </w:numPr>
        <w:jc w:val="both"/>
      </w:pPr>
      <w:r>
        <w:t>Zhotovitel se zavazuje do pěti pracovních dnů, pokud se strany nedohodnou jinak, po obdržení reklamace objednatele reklamovan</w:t>
      </w:r>
      <w:r>
        <w:rPr>
          <w:lang w:val="fr-FR"/>
        </w:rPr>
        <w:t xml:space="preserve">é </w:t>
      </w:r>
      <w:r>
        <w:t>vady prověřit a navrhnout způ</w:t>
      </w:r>
      <w:r>
        <w:rPr>
          <w:lang w:val="pt-PT"/>
        </w:rPr>
        <w:t>sob a term</w:t>
      </w:r>
      <w:r>
        <w:t>ín jejich odstranění</w:t>
      </w:r>
      <w:r>
        <w:rPr>
          <w:lang w:val="it-IT"/>
        </w:rPr>
        <w:t>. Term</w:t>
      </w:r>
      <w:r>
        <w:t>ín odstranění vad bude dohodnut písemnou formou s přihl</w:t>
      </w:r>
      <w:r>
        <w:rPr>
          <w:lang w:val="fr-FR"/>
        </w:rPr>
        <w:t>é</w:t>
      </w:r>
      <w:r>
        <w:t xml:space="preserve">dnutím k povaze vady. </w:t>
      </w:r>
    </w:p>
    <w:p w14:paraId="0615E5DE" w14:textId="77777777" w:rsidR="00791E10" w:rsidRDefault="0049136D">
      <w:pPr>
        <w:pStyle w:val="Odstavecseseznamem1"/>
        <w:numPr>
          <w:ilvl w:val="0"/>
          <w:numId w:val="20"/>
        </w:numPr>
        <w:jc w:val="both"/>
      </w:pPr>
      <w:r>
        <w:lastRenderedPageBreak/>
        <w:t>Na vyzvání objednatele odstraní zhotovitel bezplatně a na vlastní odpovědnost v záruční době všechny vady v dohodnutý</w:t>
      </w:r>
      <w:r>
        <w:rPr>
          <w:lang w:val="en-US"/>
        </w:rPr>
        <w:t>ch term</w:t>
      </w:r>
      <w:r>
        <w:t>ínech. Zásahy proveden</w:t>
      </w:r>
      <w:r>
        <w:rPr>
          <w:lang w:val="fr-FR"/>
        </w:rPr>
        <w:t xml:space="preserve">é </w:t>
      </w:r>
      <w:r>
        <w:t>objednatelem, nebo třetí osobou objednatelem určenou, zbavují zhotovitele k t</w:t>
      </w:r>
      <w:r>
        <w:rPr>
          <w:lang w:val="fr-FR"/>
        </w:rPr>
        <w:t>é</w:t>
      </w:r>
      <w:r>
        <w:rPr>
          <w:lang w:val="en-US"/>
        </w:rPr>
        <w:t xml:space="preserve">to </w:t>
      </w:r>
      <w:r>
        <w:t>čá</w:t>
      </w:r>
      <w:r>
        <w:rPr>
          <w:lang w:val="it-IT"/>
        </w:rPr>
        <w:t>sti d</w:t>
      </w:r>
      <w:r>
        <w:t>íla záruční povinnosti.</w:t>
      </w:r>
    </w:p>
    <w:p w14:paraId="11202887" w14:textId="77777777" w:rsidR="00791E10" w:rsidRDefault="0049136D">
      <w:pPr>
        <w:pStyle w:val="Odstavecseseznamem1"/>
        <w:numPr>
          <w:ilvl w:val="0"/>
          <w:numId w:val="20"/>
        </w:numPr>
        <w:jc w:val="both"/>
      </w:pPr>
      <w:r>
        <w:t>Jestliže zhotovitel neodstraní závady, vznikl</w:t>
      </w:r>
      <w:r>
        <w:rPr>
          <w:lang w:val="fr-FR"/>
        </w:rPr>
        <w:t xml:space="preserve">é </w:t>
      </w:r>
      <w:r>
        <w:t>v záruční době v termínu dohodnut</w:t>
      </w:r>
      <w:r>
        <w:rPr>
          <w:lang w:val="fr-FR"/>
        </w:rPr>
        <w:t>é</w:t>
      </w:r>
      <w:r>
        <w:t>m s objednatelem, může objednatel zadat odstranění vad a nedostatků jin</w:t>
      </w:r>
      <w:r>
        <w:rPr>
          <w:lang w:val="fr-FR"/>
        </w:rPr>
        <w:t xml:space="preserve">é </w:t>
      </w:r>
      <w:r>
        <w:rPr>
          <w:lang w:val="it-IT"/>
        </w:rPr>
        <w:t>opr</w:t>
      </w:r>
      <w:r>
        <w:t>ávněn</w:t>
      </w:r>
      <w:r>
        <w:rPr>
          <w:lang w:val="fr-FR"/>
        </w:rPr>
        <w:t xml:space="preserve">é </w:t>
      </w:r>
      <w:r>
        <w:t xml:space="preserve">osobě nebo organizaci. V tomto případě odstraní </w:t>
      </w:r>
      <w:r>
        <w:rPr>
          <w:lang w:val="it-IT"/>
        </w:rPr>
        <w:t>tato opr</w:t>
      </w:r>
      <w:r>
        <w:t>ávněná osoba nebo organizace vady proti úhradě zhotovitele.</w:t>
      </w:r>
    </w:p>
    <w:p w14:paraId="19BF8356" w14:textId="77777777" w:rsidR="00791E10" w:rsidRDefault="0049136D">
      <w:pPr>
        <w:pStyle w:val="Odstavecseseznamem1"/>
        <w:numPr>
          <w:ilvl w:val="0"/>
          <w:numId w:val="20"/>
        </w:numPr>
        <w:jc w:val="both"/>
      </w:pPr>
      <w:r>
        <w:t>Zhotovitel je povinen uhradit objednateli všechny prokazatelné škody, kter</w:t>
      </w:r>
      <w:r>
        <w:rPr>
          <w:lang w:val="fr-FR"/>
        </w:rPr>
        <w:t xml:space="preserve">é </w:t>
      </w:r>
      <w:r>
        <w:t>vzniknou z důvodu reklamací.</w:t>
      </w:r>
    </w:p>
    <w:p w14:paraId="631E27DF" w14:textId="77777777" w:rsidR="00791E10" w:rsidRDefault="00791E10">
      <w:pPr>
        <w:pStyle w:val="Odstavecseseznamem1"/>
        <w:ind w:left="0"/>
        <w:jc w:val="both"/>
      </w:pPr>
    </w:p>
    <w:p w14:paraId="16EC879B" w14:textId="77777777" w:rsidR="00791E10" w:rsidRDefault="0049136D">
      <w:pPr>
        <w:spacing w:before="120"/>
        <w:jc w:val="center"/>
        <w:rPr>
          <w:b/>
          <w:bCs/>
        </w:rPr>
      </w:pPr>
      <w:r>
        <w:rPr>
          <w:b/>
          <w:bCs/>
        </w:rPr>
        <w:t>Článek VIII.</w:t>
      </w:r>
    </w:p>
    <w:p w14:paraId="0B1B06E0" w14:textId="77777777" w:rsidR="00791E10" w:rsidRDefault="0049136D">
      <w:pPr>
        <w:jc w:val="center"/>
        <w:rPr>
          <w:b/>
          <w:bCs/>
        </w:rPr>
      </w:pPr>
      <w:r>
        <w:rPr>
          <w:b/>
          <w:bCs/>
        </w:rPr>
        <w:t>Ukončení smlouvy, sankční ujednání</w:t>
      </w:r>
    </w:p>
    <w:p w14:paraId="26E37061" w14:textId="77777777" w:rsidR="00791E10" w:rsidRDefault="0049136D">
      <w:pPr>
        <w:numPr>
          <w:ilvl w:val="0"/>
          <w:numId w:val="22"/>
        </w:numPr>
        <w:jc w:val="both"/>
      </w:pPr>
      <w:r>
        <w:t>Zhotovitel se zavazuje, že v případě prodlení s dokončením díla, nebo jeho části, nebo v případě prodlení s odstraněním vady v záruční době zaplatí objednateli smluvní pokutu ve výši 500,- Kč za každý den prodlení. Zhotovitel není v prodlení v případě, kdy nemohl na díle pokračovat z důvodu, že objednatel neposkytl řádně a vč</w:t>
      </w:r>
      <w:r>
        <w:rPr>
          <w:lang w:val="fr-FR"/>
        </w:rPr>
        <w:t>as sou</w:t>
      </w:r>
      <w:r>
        <w:t>činnost, k níž se zavá</w:t>
      </w:r>
      <w:r>
        <w:rPr>
          <w:lang w:val="nl-NL"/>
        </w:rPr>
        <w:t>zal v</w:t>
      </w:r>
      <w:r>
        <w:t> t</w:t>
      </w:r>
      <w:r>
        <w:rPr>
          <w:lang w:val="fr-FR"/>
        </w:rPr>
        <w:t>é</w:t>
      </w:r>
      <w:r>
        <w:t>to smlouvě.</w:t>
      </w:r>
    </w:p>
    <w:p w14:paraId="7E5B0B22" w14:textId="77777777" w:rsidR="00791E10" w:rsidRDefault="0049136D">
      <w:pPr>
        <w:numPr>
          <w:ilvl w:val="0"/>
          <w:numId w:val="22"/>
        </w:numPr>
        <w:jc w:val="both"/>
      </w:pPr>
      <w:r>
        <w:t>V případě prodlení objednatele s placením faktur uhradí objednatel zhotoviteli úrok z prodlení ve výši stanoven</w:t>
      </w:r>
      <w:r>
        <w:rPr>
          <w:lang w:val="fr-FR"/>
        </w:rPr>
        <w:t xml:space="preserve">é </w:t>
      </w:r>
      <w:r>
        <w:t>právní</w:t>
      </w:r>
      <w:r>
        <w:rPr>
          <w:lang w:val="it-IT"/>
        </w:rPr>
        <w:t>mi p</w:t>
      </w:r>
      <w:r>
        <w:t>ředpisy.</w:t>
      </w:r>
    </w:p>
    <w:p w14:paraId="05C705A6" w14:textId="77777777" w:rsidR="00791E10" w:rsidRDefault="0049136D">
      <w:pPr>
        <w:numPr>
          <w:ilvl w:val="0"/>
          <w:numId w:val="22"/>
        </w:numPr>
        <w:jc w:val="both"/>
      </w:pPr>
      <w:r>
        <w:t xml:space="preserve">Smluvní pokuty se sčítají a nezapočítávají se na náhradu škody. Zaplacením smluvní pokuty není </w:t>
      </w:r>
      <w:r>
        <w:rPr>
          <w:lang w:val="it-IT"/>
        </w:rPr>
        <w:t>dot</w:t>
      </w:r>
      <w:r>
        <w:t>čen nárok objednatele na náhradu škody v pln</w:t>
      </w:r>
      <w:r>
        <w:rPr>
          <w:lang w:val="fr-FR"/>
        </w:rPr>
        <w:t xml:space="preserve">é </w:t>
      </w:r>
      <w:r>
        <w:t>výš</w:t>
      </w:r>
      <w:r>
        <w:rPr>
          <w:lang w:val="it-IT"/>
        </w:rPr>
        <w:t>i.</w:t>
      </w:r>
    </w:p>
    <w:p w14:paraId="3F30732B" w14:textId="77777777" w:rsidR="00791E10" w:rsidRDefault="0049136D">
      <w:pPr>
        <w:numPr>
          <w:ilvl w:val="0"/>
          <w:numId w:val="22"/>
        </w:numPr>
        <w:jc w:val="both"/>
      </w:pPr>
      <w:r>
        <w:t xml:space="preserve">Smlouva zaniká </w:t>
      </w:r>
    </w:p>
    <w:p w14:paraId="40BF057F" w14:textId="77777777" w:rsidR="00791E10" w:rsidRDefault="0049136D">
      <w:pPr>
        <w:pStyle w:val="Odstavecseseznamem1"/>
        <w:numPr>
          <w:ilvl w:val="0"/>
          <w:numId w:val="24"/>
        </w:numPr>
        <w:jc w:val="both"/>
      </w:pPr>
      <w:r>
        <w:t xml:space="preserve">splněním </w:t>
      </w:r>
    </w:p>
    <w:p w14:paraId="7B42C0E9" w14:textId="77777777" w:rsidR="00791E10" w:rsidRDefault="0049136D">
      <w:pPr>
        <w:pStyle w:val="Odstavecseseznamem1"/>
        <w:numPr>
          <w:ilvl w:val="0"/>
          <w:numId w:val="24"/>
        </w:numPr>
        <w:jc w:val="both"/>
      </w:pPr>
      <w:r>
        <w:t xml:space="preserve">dohodou smluvních stran za podmínek stanovených smlouvou, </w:t>
      </w:r>
    </w:p>
    <w:p w14:paraId="4AEF9A70" w14:textId="77777777" w:rsidR="00791E10" w:rsidRDefault="0049136D">
      <w:pPr>
        <w:pStyle w:val="Odstavecseseznamem1"/>
        <w:numPr>
          <w:ilvl w:val="0"/>
          <w:numId w:val="24"/>
        </w:numPr>
        <w:jc w:val="both"/>
      </w:pPr>
      <w:r>
        <w:t xml:space="preserve">výpovědí objednatele nebo zhotovitele za podmínek stanovených smlouvou, </w:t>
      </w:r>
    </w:p>
    <w:p w14:paraId="650494D3" w14:textId="77777777" w:rsidR="00791E10" w:rsidRDefault="0049136D">
      <w:pPr>
        <w:pStyle w:val="Odstavecseseznamem1"/>
        <w:numPr>
          <w:ilvl w:val="0"/>
          <w:numId w:val="24"/>
        </w:numPr>
        <w:jc w:val="both"/>
      </w:pPr>
      <w:r>
        <w:t>odstoupením kter</w:t>
      </w:r>
      <w:r>
        <w:rPr>
          <w:lang w:val="fr-FR"/>
        </w:rPr>
        <w:t>é</w:t>
      </w:r>
      <w:r>
        <w:t>koliv ze smluvní stran v případech, kdy tak stanoví tato smlouva nebo právní předpis.</w:t>
      </w:r>
    </w:p>
    <w:p w14:paraId="7BCE5032" w14:textId="77777777" w:rsidR="00791E10" w:rsidRDefault="0049136D">
      <w:pPr>
        <w:pStyle w:val="Odstavecseseznamem1"/>
        <w:numPr>
          <w:ilvl w:val="0"/>
          <w:numId w:val="25"/>
        </w:numPr>
        <w:jc w:val="both"/>
      </w:pPr>
      <w:r>
        <w:t>Dohoda o zániku smlouvy musí být písemná a podepsána vš</w:t>
      </w:r>
      <w:r>
        <w:rPr>
          <w:lang w:val="it-IT"/>
        </w:rPr>
        <w:t>emi t</w:t>
      </w:r>
      <w:r>
        <w:t>řemi smluvními stranami.</w:t>
      </w:r>
    </w:p>
    <w:p w14:paraId="34E77D6F" w14:textId="77777777" w:rsidR="00791E10" w:rsidRDefault="0049136D">
      <w:pPr>
        <w:pStyle w:val="Odstavecseseznamem1"/>
        <w:numPr>
          <w:ilvl w:val="0"/>
          <w:numId w:val="26"/>
        </w:numPr>
        <w:jc w:val="both"/>
      </w:pPr>
      <w:r>
        <w:t>Objednatel je oprávněn smlouvu vypovědět, nastanou-li opodstatněn</w:t>
      </w:r>
      <w:r>
        <w:rPr>
          <w:lang w:val="fr-FR"/>
        </w:rPr>
        <w:t xml:space="preserve">é </w:t>
      </w:r>
      <w:r>
        <w:t>vě</w:t>
      </w:r>
      <w:r>
        <w:rPr>
          <w:lang w:val="it-IT"/>
        </w:rPr>
        <w:t>cn</w:t>
      </w:r>
      <w:r>
        <w:rPr>
          <w:lang w:val="fr-FR"/>
        </w:rPr>
        <w:t>é</w:t>
      </w:r>
      <w:r>
        <w:rPr>
          <w:lang w:val="de-DE"/>
        </w:rPr>
        <w:t>, finan</w:t>
      </w:r>
      <w:r>
        <w:t>ční nebo technick</w:t>
      </w:r>
      <w:r>
        <w:rPr>
          <w:lang w:val="fr-FR"/>
        </w:rPr>
        <w:t xml:space="preserve">é </w:t>
      </w:r>
      <w:r>
        <w:t xml:space="preserve">důvody. </w:t>
      </w:r>
    </w:p>
    <w:p w14:paraId="2FC3DB20" w14:textId="77777777" w:rsidR="00791E10" w:rsidRDefault="0049136D">
      <w:pPr>
        <w:pStyle w:val="Odstavecseseznamem1"/>
        <w:ind w:left="357" w:hanging="357"/>
        <w:jc w:val="both"/>
      </w:pPr>
      <w:r>
        <w:t xml:space="preserve">       Za opodstatněn</w:t>
      </w:r>
      <w:r>
        <w:rPr>
          <w:lang w:val="fr-FR"/>
        </w:rPr>
        <w:t xml:space="preserve">é </w:t>
      </w:r>
      <w:r>
        <w:t>lze považovat zejm</w:t>
      </w:r>
      <w:r>
        <w:rPr>
          <w:lang w:val="fr-FR"/>
        </w:rPr>
        <w:t>é</w:t>
      </w:r>
      <w:r>
        <w:t>na:</w:t>
      </w:r>
    </w:p>
    <w:p w14:paraId="07BA1F43" w14:textId="77777777" w:rsidR="00791E10" w:rsidRDefault="0049136D">
      <w:pPr>
        <w:pStyle w:val="Odstavecseseznamem1"/>
        <w:numPr>
          <w:ilvl w:val="0"/>
          <w:numId w:val="28"/>
        </w:numPr>
        <w:jc w:val="both"/>
      </w:pPr>
      <w:r>
        <w:t>finanční důvody -  nemožnost hradit náklady spojen</w:t>
      </w:r>
      <w:r>
        <w:rPr>
          <w:lang w:val="fr-FR"/>
        </w:rPr>
        <w:t xml:space="preserve">é </w:t>
      </w:r>
      <w:r>
        <w:t>s provedením díla</w:t>
      </w:r>
    </w:p>
    <w:p w14:paraId="0A4E0F81" w14:textId="77777777" w:rsidR="00791E10" w:rsidRDefault="0049136D">
      <w:pPr>
        <w:pStyle w:val="Odstavecseseznamem1"/>
        <w:numPr>
          <w:ilvl w:val="0"/>
          <w:numId w:val="28"/>
        </w:numPr>
        <w:jc w:val="both"/>
      </w:pPr>
      <w:r>
        <w:t>technick</w:t>
      </w:r>
      <w:r>
        <w:rPr>
          <w:lang w:val="fr-FR"/>
        </w:rPr>
        <w:t xml:space="preserve">é </w:t>
      </w:r>
      <w:r>
        <w:t>důvody - zmenšení rozsahu provozu zhotovitele, kter</w:t>
      </w:r>
      <w:r>
        <w:rPr>
          <w:lang w:val="fr-FR"/>
        </w:rPr>
        <w:t xml:space="preserve">é </w:t>
      </w:r>
      <w:r>
        <w:t>nemá původ v jednání někter</w:t>
      </w:r>
      <w:r>
        <w:rPr>
          <w:lang w:val="fr-FR"/>
        </w:rPr>
        <w:t xml:space="preserve">é </w:t>
      </w:r>
      <w:r>
        <w:t xml:space="preserve">ze smluvních stran. </w:t>
      </w:r>
    </w:p>
    <w:p w14:paraId="6FB58A3F" w14:textId="77777777" w:rsidR="00791E10" w:rsidRDefault="0049136D">
      <w:pPr>
        <w:pStyle w:val="Odstavecseseznamem1"/>
        <w:numPr>
          <w:ilvl w:val="0"/>
          <w:numId w:val="28"/>
        </w:numPr>
        <w:jc w:val="both"/>
      </w:pPr>
      <w:r>
        <w:t>poš</w:t>
      </w:r>
      <w:r>
        <w:rPr>
          <w:lang w:val="nl-NL"/>
        </w:rPr>
        <w:t>kozen</w:t>
      </w:r>
      <w:r>
        <w:t>í dobr</w:t>
      </w:r>
      <w:r>
        <w:rPr>
          <w:lang w:val="fr-FR"/>
        </w:rPr>
        <w:t>é</w:t>
      </w:r>
      <w:r>
        <w:t>ho jm</w:t>
      </w:r>
      <w:r>
        <w:rPr>
          <w:lang w:val="fr-FR"/>
        </w:rPr>
        <w:t>é</w:t>
      </w:r>
      <w:r>
        <w:t xml:space="preserve">na objednatele </w:t>
      </w:r>
    </w:p>
    <w:p w14:paraId="2285908B" w14:textId="77777777" w:rsidR="00791E10" w:rsidRDefault="0049136D">
      <w:pPr>
        <w:pStyle w:val="Odstavecseseznamem1"/>
        <w:numPr>
          <w:ilvl w:val="0"/>
          <w:numId w:val="29"/>
        </w:numPr>
        <w:jc w:val="both"/>
      </w:pPr>
      <w:r>
        <w:t xml:space="preserve">Výpověď musí být písemná </w:t>
      </w:r>
      <w:r>
        <w:rPr>
          <w:lang w:val="it-IT"/>
        </w:rPr>
        <w:t>a mus</w:t>
      </w:r>
      <w:r>
        <w:t>í bý</w:t>
      </w:r>
      <w:r>
        <w:rPr>
          <w:lang w:val="de-DE"/>
        </w:rPr>
        <w:t>t doru</w:t>
      </w:r>
      <w:r>
        <w:t xml:space="preserve">čena druhým dvěma smluvním stranám. Výpovědní doba činí jeden měsíc a počíná běžet dnem následujícím po dni, v němž byla výpověď doručena oběma druhým smluvním stranám. </w:t>
      </w:r>
    </w:p>
    <w:p w14:paraId="7906EF7F" w14:textId="77777777" w:rsidR="00791E10" w:rsidRDefault="0049136D">
      <w:pPr>
        <w:numPr>
          <w:ilvl w:val="0"/>
          <w:numId w:val="26"/>
        </w:numPr>
        <w:jc w:val="both"/>
      </w:pPr>
      <w:r>
        <w:t>Zhotovitel má právo na uhrazení prací dokončených ke dni doručení výpovědi.</w:t>
      </w:r>
    </w:p>
    <w:p w14:paraId="1A1ED486" w14:textId="77777777" w:rsidR="00791E10" w:rsidRDefault="0049136D">
      <w:pPr>
        <w:pStyle w:val="Odstavecseseznamem1"/>
        <w:numPr>
          <w:ilvl w:val="0"/>
          <w:numId w:val="26"/>
        </w:numPr>
        <w:jc w:val="both"/>
      </w:pPr>
      <w:r>
        <w:t>Objednatel je oprávněn odstoupit od smlouvy, poruší-li zhotovitel ustanovení smlouvy podstatným způsobem nebo hrubě poškodí dobr</w:t>
      </w:r>
      <w:r>
        <w:rPr>
          <w:lang w:val="fr-FR"/>
        </w:rPr>
        <w:t xml:space="preserve">é </w:t>
      </w:r>
      <w:r>
        <w:t>jm</w:t>
      </w:r>
      <w:r>
        <w:rPr>
          <w:lang w:val="fr-FR"/>
        </w:rPr>
        <w:t>é</w:t>
      </w:r>
      <w:r>
        <w:t>no objednatele. Odstoupení od smlouvy nabývá platnosti a účinnosti okamžikem jeho doručení oběma smluvním stranám.</w:t>
      </w:r>
    </w:p>
    <w:p w14:paraId="2BCBD60C" w14:textId="77777777" w:rsidR="00791E10" w:rsidRDefault="00791E10">
      <w:pPr>
        <w:pStyle w:val="Odstavecseseznamem1"/>
        <w:ind w:left="0"/>
        <w:jc w:val="both"/>
      </w:pPr>
    </w:p>
    <w:p w14:paraId="45DF5B22" w14:textId="77777777" w:rsidR="00791E10" w:rsidRDefault="0049136D">
      <w:pPr>
        <w:spacing w:before="120"/>
        <w:jc w:val="center"/>
        <w:rPr>
          <w:b/>
          <w:bCs/>
        </w:rPr>
      </w:pPr>
      <w:r>
        <w:rPr>
          <w:b/>
          <w:bCs/>
        </w:rPr>
        <w:t>Článek IX.</w:t>
      </w:r>
    </w:p>
    <w:p w14:paraId="24B7F9D9" w14:textId="77777777" w:rsidR="00791E10" w:rsidRDefault="0049136D">
      <w:pPr>
        <w:jc w:val="center"/>
        <w:rPr>
          <w:b/>
          <w:bCs/>
        </w:rPr>
      </w:pPr>
      <w:r>
        <w:rPr>
          <w:b/>
          <w:bCs/>
        </w:rPr>
        <w:t>Ostatní ujednání</w:t>
      </w:r>
    </w:p>
    <w:p w14:paraId="40F8D326" w14:textId="77777777" w:rsidR="00791E10" w:rsidRDefault="0049136D">
      <w:pPr>
        <w:pStyle w:val="Odstavecseseznamem"/>
        <w:numPr>
          <w:ilvl w:val="0"/>
          <w:numId w:val="31"/>
        </w:numPr>
        <w:jc w:val="both"/>
      </w:pPr>
      <w:r>
        <w:t>Objednatel i zhotovitel se zavazují, že obchodní a technick</w:t>
      </w:r>
      <w:r>
        <w:rPr>
          <w:lang w:val="fr-FR"/>
        </w:rPr>
        <w:t xml:space="preserve">é </w:t>
      </w:r>
      <w:r>
        <w:t>informace, kter</w:t>
      </w:r>
      <w:r>
        <w:rPr>
          <w:lang w:val="fr-FR"/>
        </w:rPr>
        <w:t xml:space="preserve">é </w:t>
      </w:r>
      <w:r>
        <w:t xml:space="preserve">jim byly svěřeny jinou smluvní stranou, se považují </w:t>
      </w:r>
      <w:r>
        <w:rPr>
          <w:lang w:val="it-IT"/>
        </w:rPr>
        <w:t>za d</w:t>
      </w:r>
      <w:r>
        <w:t>ůvěrn</w:t>
      </w:r>
      <w:r>
        <w:rPr>
          <w:lang w:val="fr-FR"/>
        </w:rPr>
        <w:t>é</w:t>
      </w:r>
      <w:r>
        <w:t>, nezpřístupní je dalším osobám bez písemn</w:t>
      </w:r>
      <w:r>
        <w:rPr>
          <w:lang w:val="fr-FR"/>
        </w:rPr>
        <w:t>é</w:t>
      </w:r>
      <w:r>
        <w:t>ho souhlasu obou smluvní strany a nepoužijí tyto informace k jiným účelům než k plnění podmínek t</w:t>
      </w:r>
      <w:r>
        <w:rPr>
          <w:lang w:val="fr-FR"/>
        </w:rPr>
        <w:t>é</w:t>
      </w:r>
      <w:r>
        <w:t>to smlouvy. Zhotovitel bude při plnění předmětu t</w:t>
      </w:r>
      <w:r>
        <w:rPr>
          <w:lang w:val="fr-FR"/>
        </w:rPr>
        <w:t>é</w:t>
      </w:r>
      <w:r>
        <w:t>to smlouvy postupovat s odbornou péčí. Zavazuje se dodržovat obecně závazn</w:t>
      </w:r>
      <w:r>
        <w:rPr>
          <w:lang w:val="fr-FR"/>
        </w:rPr>
        <w:t xml:space="preserve">é </w:t>
      </w:r>
      <w:r>
        <w:t>právní předpisy, technick</w:t>
      </w:r>
      <w:r>
        <w:rPr>
          <w:lang w:val="fr-FR"/>
        </w:rPr>
        <w:t xml:space="preserve">é </w:t>
      </w:r>
      <w:r>
        <w:t>normy a podmínky t</w:t>
      </w:r>
      <w:r>
        <w:rPr>
          <w:lang w:val="fr-FR"/>
        </w:rPr>
        <w:t>é</w:t>
      </w:r>
      <w:r>
        <w:t>to smlouvy.</w:t>
      </w:r>
    </w:p>
    <w:p w14:paraId="24C92010" w14:textId="77777777" w:rsidR="00791E10" w:rsidRDefault="0049136D">
      <w:pPr>
        <w:pStyle w:val="Odstavecseseznamem"/>
        <w:numPr>
          <w:ilvl w:val="0"/>
          <w:numId w:val="31"/>
        </w:numPr>
        <w:jc w:val="both"/>
      </w:pPr>
      <w:r>
        <w:t>Národní muzeum je právnickou osobou povinnou uveřejňovat pří</w:t>
      </w:r>
      <w:r>
        <w:rPr>
          <w:lang w:val="da-DK"/>
        </w:rPr>
        <w:t>slu</w:t>
      </w:r>
      <w:r>
        <w:t>šn</w:t>
      </w:r>
      <w:r>
        <w:rPr>
          <w:lang w:val="fr-FR"/>
        </w:rPr>
        <w:t xml:space="preserve">é </w:t>
      </w:r>
      <w:r>
        <w:t>smlouvy v předepsan</w:t>
      </w:r>
      <w:r>
        <w:rPr>
          <w:lang w:val="fr-FR"/>
        </w:rPr>
        <w:t>é</w:t>
      </w:r>
      <w:r>
        <w:t>m Registru smluv v souladu s ustanovením § 2 odst. 1 pí</w:t>
      </w:r>
      <w:r>
        <w:rPr>
          <w:lang w:val="pt-PT"/>
        </w:rPr>
        <w:t xml:space="preserve">sm. c) </w:t>
      </w:r>
      <w:r>
        <w:rPr>
          <w:i/>
          <w:iCs/>
        </w:rPr>
        <w:t xml:space="preserve">zákona č. 340/2015 Sb., o zvláštních podmínkách účinnosti některých smluv, uveřejňování těchto smluv a registru smluv (zákon o </w:t>
      </w:r>
      <w:r>
        <w:rPr>
          <w:i/>
          <w:iCs/>
        </w:rPr>
        <w:lastRenderedPageBreak/>
        <w:t>registru smluv)</w:t>
      </w:r>
      <w:r>
        <w:t>. Druhá smluvní strana bere tuto skutečnost na vědomí, podpisem t</w:t>
      </w:r>
      <w:r>
        <w:rPr>
          <w:lang w:val="fr-FR"/>
        </w:rPr>
        <w:t>é</w:t>
      </w:r>
      <w:r>
        <w:t xml:space="preserve">to smlouvy zároveň potvrzuje svůj souhlas se zveřejněním smlouvy. </w:t>
      </w:r>
    </w:p>
    <w:p w14:paraId="52DFD5AF" w14:textId="77777777" w:rsidR="00791E10" w:rsidRDefault="0049136D">
      <w:pPr>
        <w:pStyle w:val="Odstavecseseznamem"/>
        <w:numPr>
          <w:ilvl w:val="0"/>
          <w:numId w:val="31"/>
        </w:numPr>
        <w:suppressAutoHyphens/>
        <w:jc w:val="both"/>
      </w:pPr>
      <w:r>
        <w:t xml:space="preserve">Obě smluvní strany prohlašují, že jsou si vědomy skutečnosti, že tato smlouva nabývá platnosti dnem podpisu poslední ze smluvních stran, účinnosti nabude dnem jejího uveřejnění v Registru smluv v souladu se zákonem o registru smluv. </w:t>
      </w:r>
    </w:p>
    <w:p w14:paraId="70158C8A" w14:textId="77777777" w:rsidR="00791E10" w:rsidRDefault="0049136D">
      <w:pPr>
        <w:pStyle w:val="Zkladntext2"/>
        <w:numPr>
          <w:ilvl w:val="0"/>
          <w:numId w:val="31"/>
        </w:numPr>
        <w:spacing w:after="0" w:line="240" w:lineRule="auto"/>
        <w:jc w:val="both"/>
      </w:pPr>
      <w:r>
        <w:t>Práva a povinnosti smluvních stran, neupraven</w:t>
      </w:r>
      <w:r>
        <w:rPr>
          <w:lang w:val="fr-FR"/>
        </w:rPr>
        <w:t xml:space="preserve">é </w:t>
      </w:r>
      <w:r>
        <w:t>výslovně touto smlouvou, se řídí ustanoveními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zákoníku.</w:t>
      </w:r>
    </w:p>
    <w:p w14:paraId="05BD6E8A" w14:textId="77777777" w:rsidR="00791E10" w:rsidRDefault="0049136D">
      <w:pPr>
        <w:numPr>
          <w:ilvl w:val="0"/>
          <w:numId w:val="31"/>
        </w:numPr>
        <w:jc w:val="both"/>
      </w:pPr>
      <w:r>
        <w:t>Tato smlouva je vyhotovena ve třech stejnopisech, kter</w:t>
      </w:r>
      <w:r>
        <w:rPr>
          <w:lang w:val="fr-FR"/>
        </w:rPr>
        <w:t xml:space="preserve">é </w:t>
      </w:r>
      <w:r>
        <w:t>mají platnost originálu. Objednatel obdrží dvě jeho vyhotovení, zhotovitel jedno.</w:t>
      </w:r>
    </w:p>
    <w:p w14:paraId="4F4666E5" w14:textId="77777777" w:rsidR="00791E10" w:rsidRDefault="0049136D">
      <w:pPr>
        <w:numPr>
          <w:ilvl w:val="0"/>
          <w:numId w:val="31"/>
        </w:numPr>
        <w:jc w:val="both"/>
      </w:pPr>
      <w:r>
        <w:t>Tato smlouva nabývá platnosti dnem jejího podpisu oběma smluvními stranami, je ji mož</w:t>
      </w:r>
      <w:r>
        <w:rPr>
          <w:lang w:val="it-IT"/>
        </w:rPr>
        <w:t>no m</w:t>
      </w:r>
      <w:r>
        <w:t>ěnit a doplňovat pouze číslovaný</w:t>
      </w:r>
      <w:r>
        <w:rPr>
          <w:lang w:val="it-IT"/>
        </w:rPr>
        <w:t>mi p</w:t>
      </w:r>
      <w:r>
        <w:t xml:space="preserve">ísemnými dodatky, podepsanými oprávněnými zástupci obou smluvních stran. </w:t>
      </w:r>
    </w:p>
    <w:p w14:paraId="5AE632F6" w14:textId="77777777" w:rsidR="00791E10" w:rsidRDefault="0049136D">
      <w:pPr>
        <w:numPr>
          <w:ilvl w:val="0"/>
          <w:numId w:val="31"/>
        </w:numPr>
        <w:jc w:val="both"/>
      </w:pPr>
      <w:r>
        <w:t>Smluvní strany prohlašují, že je jim znám obsah t</w:t>
      </w:r>
      <w:r>
        <w:rPr>
          <w:lang w:val="fr-FR"/>
        </w:rPr>
        <w:t>é</w:t>
      </w:r>
      <w:r>
        <w:t>to smlouvy včetně příloh, že s jejím obsahem souhlasí, a že smlouvu uzavírají na základě svobodn</w:t>
      </w:r>
      <w:r>
        <w:rPr>
          <w:lang w:val="fr-FR"/>
        </w:rPr>
        <w:t xml:space="preserve">é </w:t>
      </w:r>
      <w:r>
        <w:t>vůle, nikoliv v tísni či za nevýhodných podmínek.</w:t>
      </w:r>
    </w:p>
    <w:p w14:paraId="4C3DE40E" w14:textId="77777777" w:rsidR="00791E10" w:rsidRDefault="00791E10"/>
    <w:p w14:paraId="7D62BB02" w14:textId="77777777" w:rsidR="00791E10" w:rsidRDefault="00791E10"/>
    <w:tbl>
      <w:tblPr>
        <w:tblStyle w:val="TableNormal"/>
        <w:tblW w:w="85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39"/>
        <w:gridCol w:w="1423"/>
        <w:gridCol w:w="3538"/>
      </w:tblGrid>
      <w:tr w:rsidR="00791E10" w14:paraId="1882B769" w14:textId="77777777">
        <w:trPr>
          <w:trHeight w:val="2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3855" w14:textId="77777777" w:rsidR="00791E10" w:rsidRDefault="0049136D">
            <w:r>
              <w:t>V Praze dne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F16A" w14:textId="77777777" w:rsidR="00791E10" w:rsidRDefault="00791E10"/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55DB" w14:textId="77777777" w:rsidR="00791E10" w:rsidRDefault="0049136D">
            <w:r>
              <w:t>V Praze dne</w:t>
            </w:r>
          </w:p>
        </w:tc>
      </w:tr>
      <w:tr w:rsidR="00791E10" w14:paraId="59152E0D" w14:textId="77777777">
        <w:trPr>
          <w:trHeight w:val="2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EC91" w14:textId="77777777" w:rsidR="00791E10" w:rsidRDefault="00791E1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6411" w14:textId="77777777" w:rsidR="00791E10" w:rsidRDefault="00791E10"/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E7E0" w14:textId="77777777" w:rsidR="00791E10" w:rsidRDefault="00791E10"/>
        </w:tc>
      </w:tr>
      <w:tr w:rsidR="00791E10" w14:paraId="1A0CE4D2" w14:textId="77777777">
        <w:trPr>
          <w:trHeight w:val="2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92F9" w14:textId="77777777" w:rsidR="00791E10" w:rsidRDefault="00791E1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23AA" w14:textId="77777777" w:rsidR="00791E10" w:rsidRDefault="00791E10"/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F5FD" w14:textId="77777777" w:rsidR="00791E10" w:rsidRDefault="00791E10"/>
        </w:tc>
      </w:tr>
      <w:tr w:rsidR="00791E10" w14:paraId="18245153" w14:textId="77777777">
        <w:trPr>
          <w:trHeight w:val="216"/>
        </w:trPr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1424" w14:textId="77777777" w:rsidR="00791E10" w:rsidRDefault="00791E1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B0B3" w14:textId="77777777" w:rsidR="00791E10" w:rsidRDefault="00791E10"/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942C" w14:textId="77777777" w:rsidR="00791E10" w:rsidRDefault="00791E10"/>
        </w:tc>
      </w:tr>
      <w:tr w:rsidR="00791E10" w14:paraId="1142B85A" w14:textId="77777777">
        <w:trPr>
          <w:trHeight w:val="736"/>
        </w:trPr>
        <w:tc>
          <w:tcPr>
            <w:tcW w:w="3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A203" w14:textId="77777777" w:rsidR="00791E10" w:rsidRDefault="0049136D">
            <w:pPr>
              <w:tabs>
                <w:tab w:val="center" w:pos="1860"/>
                <w:tab w:val="right" w:pos="3720"/>
              </w:tabs>
            </w:pPr>
            <w:r>
              <w:tab/>
              <w:t> za objednatele</w:t>
            </w:r>
          </w:p>
          <w:p w14:paraId="64642428" w14:textId="77777777" w:rsidR="00791E10" w:rsidRDefault="0049136D">
            <w:pPr>
              <w:tabs>
                <w:tab w:val="center" w:pos="1661"/>
              </w:tabs>
            </w:pPr>
            <w:r>
              <w:tab/>
              <w:t>prof. PhDr. Michal Stehlík, Ph.D.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EEEA" w14:textId="77777777" w:rsidR="00791E10" w:rsidRDefault="00791E10"/>
        </w:tc>
        <w:tc>
          <w:tcPr>
            <w:tcW w:w="35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85C9" w14:textId="77777777" w:rsidR="00791E10" w:rsidRDefault="0049136D">
            <w:pPr>
              <w:jc w:val="center"/>
            </w:pPr>
            <w:r>
              <w:t> za zhotovitele</w:t>
            </w:r>
          </w:p>
          <w:p w14:paraId="4EAE56BF" w14:textId="77777777" w:rsidR="00791E10" w:rsidRDefault="0049136D">
            <w:pPr>
              <w:jc w:val="center"/>
            </w:pPr>
            <w:r>
              <w:t>Jakub Křovák</w:t>
            </w:r>
          </w:p>
        </w:tc>
      </w:tr>
      <w:tr w:rsidR="00791E10" w14:paraId="6730D9A8" w14:textId="77777777">
        <w:trPr>
          <w:trHeight w:val="2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1BCD" w14:textId="77777777" w:rsidR="00791E10" w:rsidRDefault="00791E1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6FC5" w14:textId="77777777" w:rsidR="00791E10" w:rsidRDefault="00791E10"/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D2C6" w14:textId="77777777" w:rsidR="00791E10" w:rsidRDefault="00791E10"/>
        </w:tc>
      </w:tr>
    </w:tbl>
    <w:p w14:paraId="581AF92B" w14:textId="77777777" w:rsidR="00791E10" w:rsidRDefault="00791E10">
      <w:pPr>
        <w:widowControl w:val="0"/>
      </w:pPr>
    </w:p>
    <w:p w14:paraId="1DD5B91F" w14:textId="77777777" w:rsidR="00791E10" w:rsidRDefault="00791E10"/>
    <w:p w14:paraId="2B2B8D37" w14:textId="77777777" w:rsidR="00791E10" w:rsidRDefault="00791E10"/>
    <w:p w14:paraId="40D53E3D" w14:textId="77777777" w:rsidR="00791E10" w:rsidRDefault="00791E10"/>
    <w:p w14:paraId="4FC17A08" w14:textId="77777777" w:rsidR="00791E10" w:rsidRDefault="0049136D">
      <w:r>
        <w:t>Příloha č</w:t>
      </w:r>
      <w:r>
        <w:rPr>
          <w:lang w:val="ru-RU"/>
        </w:rPr>
        <w:t xml:space="preserve">. 1 </w:t>
      </w:r>
      <w:r>
        <w:t>– Předpokládaný výč</w:t>
      </w:r>
      <w:r>
        <w:rPr>
          <w:lang w:val="en-US"/>
        </w:rPr>
        <w:t>et adjusta</w:t>
      </w:r>
      <w:r>
        <w:t>čních prvků</w:t>
      </w:r>
    </w:p>
    <w:p w14:paraId="4C7376DF" w14:textId="77777777" w:rsidR="00791E10" w:rsidRDefault="00791E10"/>
    <w:p w14:paraId="04A42D6B" w14:textId="77777777" w:rsidR="00791E10" w:rsidRDefault="00791E10"/>
    <w:p w14:paraId="296F24A2" w14:textId="77777777" w:rsidR="00791E10" w:rsidRDefault="00791E10">
      <w:pPr>
        <w:spacing w:after="160" w:line="259" w:lineRule="auto"/>
        <w:sectPr w:rsidR="00791E10">
          <w:headerReference w:type="default" r:id="rId7"/>
          <w:footerReference w:type="default" r:id="rId8"/>
          <w:pgSz w:w="11900" w:h="16840"/>
          <w:pgMar w:top="1077" w:right="1418" w:bottom="794" w:left="1418" w:header="709" w:footer="709" w:gutter="0"/>
          <w:cols w:space="708"/>
        </w:sectPr>
      </w:pPr>
    </w:p>
    <w:p w14:paraId="27DD2EA0" w14:textId="77777777" w:rsidR="00791E10" w:rsidRDefault="0049136D">
      <w:pPr>
        <w:spacing w:after="160" w:line="259" w:lineRule="auto"/>
      </w:pPr>
      <w:r>
        <w:rPr>
          <w:rFonts w:ascii="Arial Unicode MS" w:hAnsi="Arial Unicode MS"/>
        </w:rPr>
        <w:br w:type="page"/>
      </w:r>
    </w:p>
    <w:p w14:paraId="6B526672" w14:textId="77777777" w:rsidR="00791E10" w:rsidRDefault="0049136D">
      <w:pPr>
        <w:spacing w:after="160" w:line="259" w:lineRule="auto"/>
      </w:pPr>
      <w:r>
        <w:lastRenderedPageBreak/>
        <w:t>Příloha č</w:t>
      </w:r>
      <w:r>
        <w:rPr>
          <w:lang w:val="ru-RU"/>
        </w:rPr>
        <w:t xml:space="preserve">. 1 </w:t>
      </w:r>
      <w:r>
        <w:t>– Předpokládaný výč</w:t>
      </w:r>
      <w:r>
        <w:rPr>
          <w:lang w:val="en-US"/>
        </w:rPr>
        <w:t>et adjusta</w:t>
      </w:r>
      <w:r>
        <w:t>čních prvků</w:t>
      </w:r>
    </w:p>
    <w:p w14:paraId="533117B4" w14:textId="77777777" w:rsidR="00791E10" w:rsidRDefault="00791E10">
      <w:pPr>
        <w:spacing w:after="160" w:line="259" w:lineRule="auto"/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5103"/>
      </w:tblGrid>
      <w:tr w:rsidR="00791E10" w14:paraId="45A13105" w14:textId="77777777">
        <w:trPr>
          <w:trHeight w:val="2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2AA3" w14:textId="77777777" w:rsidR="00791E10" w:rsidRDefault="0049136D">
            <w:pPr>
              <w:spacing w:line="259" w:lineRule="auto"/>
            </w:pPr>
            <w:r>
              <w:t>Číslo položky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6551" w14:textId="77777777" w:rsidR="00791E10" w:rsidRDefault="0049136D">
            <w:pPr>
              <w:spacing w:line="259" w:lineRule="auto"/>
            </w:pPr>
            <w:r>
              <w:rPr>
                <w:lang w:val="en-US"/>
              </w:rPr>
              <w:t>Typ adjusta</w:t>
            </w:r>
            <w:r>
              <w:t>čního prvku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8D73" w14:textId="77777777" w:rsidR="00791E10" w:rsidRDefault="0049136D">
            <w:pPr>
              <w:spacing w:line="259" w:lineRule="auto"/>
            </w:pPr>
            <w:r>
              <w:t>Specifikace sbírkových předmětů</w:t>
            </w:r>
          </w:p>
        </w:tc>
      </w:tr>
      <w:tr w:rsidR="00791E10" w14:paraId="183AC0F1" w14:textId="77777777">
        <w:trPr>
          <w:trHeight w:val="10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26827" w14:textId="77777777" w:rsidR="00791E10" w:rsidRDefault="0049136D">
            <w:pPr>
              <w:spacing w:line="259" w:lineRule="auto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8A1E" w14:textId="77777777" w:rsidR="00791E10" w:rsidRDefault="0049136D">
            <w:pPr>
              <w:spacing w:line="259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variabilní nosič lehkých exponátů (schránky bezobratlích, drobná geologie, drobné kosti)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7498" w14:textId="77777777" w:rsidR="00791E10" w:rsidRDefault="0049136D">
            <w:pPr>
              <w:spacing w:line="259" w:lineRule="auto"/>
            </w:pPr>
            <w:r>
              <w:t>Mal</w:t>
            </w:r>
            <w:r>
              <w:rPr>
                <w:lang w:val="fr-FR"/>
              </w:rPr>
              <w:t>é</w:t>
            </w:r>
            <w:r>
              <w:t>, lehk</w:t>
            </w:r>
            <w:r>
              <w:rPr>
                <w:lang w:val="fr-FR"/>
              </w:rPr>
              <w:t xml:space="preserve">é </w:t>
            </w:r>
            <w:r>
              <w:t>předměty, křehk</w:t>
            </w:r>
            <w:r>
              <w:rPr>
                <w:lang w:val="fr-FR"/>
              </w:rPr>
              <w:t>é</w:t>
            </w:r>
            <w:r>
              <w:t xml:space="preserve"> (do hmotnosti  100gr) exponáty jsou umístěny přímo na adjustační stěně bez distance</w:t>
            </w:r>
          </w:p>
        </w:tc>
      </w:tr>
      <w:tr w:rsidR="00791E10" w14:paraId="3269F3A6" w14:textId="77777777">
        <w:trPr>
          <w:trHeight w:val="18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893C" w14:textId="77777777" w:rsidR="00791E10" w:rsidRDefault="0049136D">
            <w:pPr>
              <w:spacing w:line="259" w:lineRule="auto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98AA" w14:textId="77777777" w:rsidR="00791E10" w:rsidRDefault="0049136D">
            <w:pPr>
              <w:spacing w:line="259" w:lineRule="auto"/>
            </w:pPr>
            <w:r>
              <w:t>variabilní nosič exponátů (geologie, drobn</w:t>
            </w:r>
            <w:r>
              <w:rPr>
                <w:lang w:val="fr-FR"/>
              </w:rPr>
              <w:t xml:space="preserve">é </w:t>
            </w:r>
            <w:r>
              <w:t xml:space="preserve">kosti, zkamenělé exponáty, čelisti ryb)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91BE" w14:textId="77777777" w:rsidR="00791E10" w:rsidRDefault="0049136D">
            <w:pPr>
              <w:spacing w:line="259" w:lineRule="auto"/>
            </w:pPr>
            <w:r>
              <w:t>Křehké, středně těžké exponáty umístěné bez distance nebo s malou distancí mězi exponátem a adj. stěnou (do hmotnosti 400gr), jsou zde zahrnuty i speciální nosiče s dvěma rameny pro adjustaci čelistí ryb, dále obsáhle expozice prvohor zejména exponátů trilobitů a dalších zkamenělin zejména valounovitého tvaru</w:t>
            </w:r>
          </w:p>
        </w:tc>
      </w:tr>
      <w:tr w:rsidR="00791E10" w14:paraId="5886FBFA" w14:textId="77777777">
        <w:trPr>
          <w:trHeight w:val="13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080A" w14:textId="77777777" w:rsidR="00791E10" w:rsidRDefault="0049136D">
            <w:pPr>
              <w:spacing w:line="259" w:lineRule="auto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2E37" w14:textId="77777777" w:rsidR="00791E10" w:rsidRDefault="0049136D">
            <w:pPr>
              <w:spacing w:line="259" w:lineRule="auto"/>
            </w:pPr>
            <w:r>
              <w:t>variabilní nosič exponátů (geologie, kosti, zkamenělé exponáty, kosti) možné kombinace více nosičů pro jeden exponát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D1DE" w14:textId="77777777" w:rsidR="00791E10" w:rsidRDefault="0049136D">
            <w:pPr>
              <w:spacing w:line="259" w:lineRule="auto"/>
            </w:pPr>
            <w:r>
              <w:t>Křehké, těžko exponáty umístěné s variabilní distancí od adj. stěny (do hmotnosti 5000gr) patří sem většiny hmotnějších zkamenělin, zkamenélé ale i recentní kosti, exponáty deskového i valounovitého tvaru</w:t>
            </w:r>
          </w:p>
        </w:tc>
      </w:tr>
      <w:tr w:rsidR="00791E10" w14:paraId="4645D55E" w14:textId="77777777">
        <w:trPr>
          <w:trHeight w:val="18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86DA" w14:textId="77777777" w:rsidR="00791E10" w:rsidRDefault="0049136D">
            <w:pPr>
              <w:spacing w:line="259" w:lineRule="auto"/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3BA6" w14:textId="77777777" w:rsidR="00791E10" w:rsidRDefault="0049136D">
            <w:pPr>
              <w:spacing w:line="259" w:lineRule="auto"/>
            </w:pPr>
            <w:r>
              <w:t>variabilní nosič exponátů (geologie, kosti, zkamenělé exponáty, kosti)  možné kombinace více nosičů pro jeden exponát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4312" w14:textId="77777777" w:rsidR="00791E10" w:rsidRDefault="0049136D">
            <w:pPr>
              <w:spacing w:line="259" w:lineRule="auto"/>
            </w:pPr>
            <w:r>
              <w:t>Těžk</w:t>
            </w:r>
            <w:r>
              <w:rPr>
                <w:lang w:val="fr-FR"/>
              </w:rPr>
              <w:t xml:space="preserve">é </w:t>
            </w:r>
            <w:r>
              <w:t>předmě</w:t>
            </w:r>
            <w:r>
              <w:rPr>
                <w:lang w:val="en-US"/>
              </w:rPr>
              <w:t>ty</w:t>
            </w:r>
            <w:r>
              <w:t xml:space="preserve"> umístěné s variabilní vzdáleností od adj. stěny (do hmotnosti 12Kg), užití zejména pro těžké zkamenělé exponáty i recentní kosri, kde je často třeba zdvojení nosičů pro jeden exponát. Exponáty deskov</w:t>
            </w:r>
            <w:r>
              <w:rPr>
                <w:lang w:val="fr-FR"/>
              </w:rPr>
              <w:t>é</w:t>
            </w:r>
            <w:r>
              <w:t>ho i valounovit</w:t>
            </w:r>
            <w:r>
              <w:rPr>
                <w:lang w:val="fr-FR"/>
              </w:rPr>
              <w:t>é</w:t>
            </w:r>
            <w:r>
              <w:t>ho tvaru,ve zdvojení obsáhne i podlouhlé či tyčové tvary (kosti, rohy, např. roh narvala)</w:t>
            </w:r>
          </w:p>
        </w:tc>
      </w:tr>
      <w:tr w:rsidR="00791E10" w14:paraId="7B01B38A" w14:textId="77777777">
        <w:trPr>
          <w:trHeight w:val="10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4A19" w14:textId="77777777" w:rsidR="00791E10" w:rsidRDefault="0049136D">
            <w:pPr>
              <w:spacing w:line="259" w:lineRule="auto"/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577C" w14:textId="77777777" w:rsidR="00791E10" w:rsidRDefault="0049136D">
            <w:pPr>
              <w:spacing w:line="259" w:lineRule="auto"/>
            </w:pPr>
            <w:r>
              <w:t>Variabilní diskový nosič velmi těžkých exponátů s možností kotvení do kostrukce vitríny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DE94" w14:textId="77777777" w:rsidR="00791E10" w:rsidRDefault="0049136D">
            <w:pPr>
              <w:spacing w:line="259" w:lineRule="auto"/>
            </w:pPr>
            <w:r>
              <w:t>Velmi těžké exponáty (do 40Kg) umistěné bez distance od adj. stěny, nosič určený převážně pro objemné exponáty geologide, zkameněliny a exponáty deskového tvaru</w:t>
            </w:r>
          </w:p>
        </w:tc>
      </w:tr>
      <w:tr w:rsidR="00791E10" w14:paraId="6EE3FF2E" w14:textId="77777777">
        <w:trPr>
          <w:trHeight w:val="10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B2B7" w14:textId="77777777" w:rsidR="00791E10" w:rsidRDefault="0049136D">
            <w:pPr>
              <w:spacing w:line="259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DA70" w14:textId="77777777" w:rsidR="00791E10" w:rsidRDefault="0049136D">
            <w:pPr>
              <w:spacing w:line="259" w:lineRule="auto"/>
            </w:pPr>
            <w:r>
              <w:t>Variabilní diskový nosič velmi těžkých exponátů s možností kotvení do kostrukce vitríny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F139" w14:textId="77777777" w:rsidR="00791E10" w:rsidRDefault="0049136D">
            <w:pPr>
              <w:spacing w:line="259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Nosič určený pro nejtěžší exponáty (do 70Kg) , téměř vždy je kotven ke konstrukci vitríny, určený speciálně pro adjustaci zkamenělých exponátů prvního patra, většinou deskového tvaru</w:t>
            </w:r>
          </w:p>
        </w:tc>
      </w:tr>
    </w:tbl>
    <w:p w14:paraId="3BC18212" w14:textId="77777777" w:rsidR="00791E10" w:rsidRDefault="0049136D">
      <w:pPr>
        <w:widowControl w:val="0"/>
        <w:spacing w:after="160"/>
      </w:pPr>
      <w:r>
        <w:t>tr</w:t>
      </w:r>
    </w:p>
    <w:p w14:paraId="09A7B7D8" w14:textId="77777777" w:rsidR="00791E10" w:rsidRDefault="00791E10">
      <w:pPr>
        <w:widowControl w:val="0"/>
        <w:spacing w:after="160"/>
      </w:pPr>
    </w:p>
    <w:sectPr w:rsidR="00791E10">
      <w:type w:val="continuous"/>
      <w:pgSz w:w="11900" w:h="16840"/>
      <w:pgMar w:top="1077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DA5E0" w14:textId="77777777" w:rsidR="00F46445" w:rsidRDefault="00F46445">
      <w:r>
        <w:separator/>
      </w:r>
    </w:p>
  </w:endnote>
  <w:endnote w:type="continuationSeparator" w:id="0">
    <w:p w14:paraId="1584CD8F" w14:textId="77777777" w:rsidR="00F46445" w:rsidRDefault="00F4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E237" w14:textId="77777777" w:rsidR="00791E10" w:rsidRDefault="0049136D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724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AD43D" w14:textId="77777777" w:rsidR="00F46445" w:rsidRDefault="00F46445">
      <w:r>
        <w:separator/>
      </w:r>
    </w:p>
  </w:footnote>
  <w:footnote w:type="continuationSeparator" w:id="0">
    <w:p w14:paraId="22A2B2EF" w14:textId="77777777" w:rsidR="00F46445" w:rsidRDefault="00F4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1217" w14:textId="7AFF2412" w:rsidR="00791E10" w:rsidRDefault="0049136D">
    <w:pPr>
      <w:pStyle w:val="Zhlav"/>
      <w:tabs>
        <w:tab w:val="clear" w:pos="9072"/>
        <w:tab w:val="right" w:pos="9044"/>
      </w:tabs>
      <w:jc w:val="right"/>
    </w:pPr>
    <w:r>
      <w:t>Č. j. 2021/</w:t>
    </w:r>
    <w:r w:rsidR="00546581">
      <w:t>5210</w:t>
    </w:r>
    <w:r>
      <w:rPr>
        <w:lang w:val="de-DE"/>
      </w:rP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24E"/>
    <w:multiLevelType w:val="hybridMultilevel"/>
    <w:tmpl w:val="0F4EA8CE"/>
    <w:styleLink w:val="Importovanstyl2"/>
    <w:lvl w:ilvl="0" w:tplc="51F809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C1C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A9DA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EA80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DB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CDCC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8A7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652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EAF7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85103F"/>
    <w:multiLevelType w:val="hybridMultilevel"/>
    <w:tmpl w:val="C8BC8CA4"/>
    <w:numStyleLink w:val="Importovanstyl5"/>
  </w:abstractNum>
  <w:abstractNum w:abstractNumId="2" w15:restartNumberingAfterBreak="0">
    <w:nsid w:val="0AA1030A"/>
    <w:multiLevelType w:val="hybridMultilevel"/>
    <w:tmpl w:val="845065D0"/>
    <w:styleLink w:val="Importovanstyl9"/>
    <w:lvl w:ilvl="0" w:tplc="50844B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2E8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8BC9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A51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4B9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EC6A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866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A73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457E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1564F0"/>
    <w:multiLevelType w:val="hybridMultilevel"/>
    <w:tmpl w:val="FF285934"/>
    <w:numStyleLink w:val="Importovanstyl10"/>
  </w:abstractNum>
  <w:abstractNum w:abstractNumId="4" w15:restartNumberingAfterBreak="0">
    <w:nsid w:val="0B877877"/>
    <w:multiLevelType w:val="hybridMultilevel"/>
    <w:tmpl w:val="8A543A42"/>
    <w:styleLink w:val="Importovanstyl13"/>
    <w:lvl w:ilvl="0" w:tplc="8620FC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844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3C0E1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669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AEF3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4777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A95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6C3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9A13E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534DA0"/>
    <w:multiLevelType w:val="hybridMultilevel"/>
    <w:tmpl w:val="66DEB51A"/>
    <w:styleLink w:val="Importovanstyl3"/>
    <w:lvl w:ilvl="0" w:tplc="5EB6EBCE">
      <w:start w:val="1"/>
      <w:numFmt w:val="lowerLetter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2C266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0BC82">
      <w:start w:val="1"/>
      <w:numFmt w:val="lowerRoman"/>
      <w:lvlText w:val="%3."/>
      <w:lvlJc w:val="left"/>
      <w:pPr>
        <w:ind w:left="2291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8053A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C3DC8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5CC750">
      <w:start w:val="1"/>
      <w:numFmt w:val="lowerRoman"/>
      <w:lvlText w:val="%6."/>
      <w:lvlJc w:val="left"/>
      <w:pPr>
        <w:ind w:left="4451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0A98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6B7F4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4BDB6">
      <w:start w:val="1"/>
      <w:numFmt w:val="lowerRoman"/>
      <w:lvlText w:val="%9."/>
      <w:lvlJc w:val="left"/>
      <w:pPr>
        <w:ind w:left="6611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B66C4"/>
    <w:multiLevelType w:val="hybridMultilevel"/>
    <w:tmpl w:val="66DEB51A"/>
    <w:numStyleLink w:val="Importovanstyl3"/>
  </w:abstractNum>
  <w:abstractNum w:abstractNumId="7" w15:restartNumberingAfterBreak="0">
    <w:nsid w:val="17641F2F"/>
    <w:multiLevelType w:val="hybridMultilevel"/>
    <w:tmpl w:val="E3364D02"/>
    <w:numStyleLink w:val="Importovanstyl1"/>
  </w:abstractNum>
  <w:abstractNum w:abstractNumId="8" w15:restartNumberingAfterBreak="0">
    <w:nsid w:val="1A0F5D85"/>
    <w:multiLevelType w:val="hybridMultilevel"/>
    <w:tmpl w:val="20B085A8"/>
    <w:styleLink w:val="Importovanstyl4"/>
    <w:lvl w:ilvl="0" w:tplc="E84E77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E76">
      <w:start w:val="1"/>
      <w:numFmt w:val="decimal"/>
      <w:lvlText w:val="%2."/>
      <w:lvlJc w:val="left"/>
      <w:pPr>
        <w:tabs>
          <w:tab w:val="left" w:pos="360"/>
        </w:tabs>
        <w:ind w:left="12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C03CA4">
      <w:start w:val="1"/>
      <w:numFmt w:val="lowerRoman"/>
      <w:lvlText w:val="%3."/>
      <w:lvlJc w:val="left"/>
      <w:pPr>
        <w:tabs>
          <w:tab w:val="left" w:pos="3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1275A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8FE2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A4F10">
      <w:start w:val="1"/>
      <w:numFmt w:val="lowerRoman"/>
      <w:lvlText w:val="%6."/>
      <w:lvlJc w:val="left"/>
      <w:pPr>
        <w:tabs>
          <w:tab w:val="left" w:pos="3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2638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0892A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C79BE">
      <w:start w:val="1"/>
      <w:numFmt w:val="lowerRoman"/>
      <w:lvlText w:val="%9."/>
      <w:lvlJc w:val="left"/>
      <w:pPr>
        <w:tabs>
          <w:tab w:val="left" w:pos="3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680988"/>
    <w:multiLevelType w:val="hybridMultilevel"/>
    <w:tmpl w:val="6BA05B94"/>
    <w:numStyleLink w:val="Importovanstyl6"/>
  </w:abstractNum>
  <w:abstractNum w:abstractNumId="10" w15:restartNumberingAfterBreak="0">
    <w:nsid w:val="24E4780A"/>
    <w:multiLevelType w:val="hybridMultilevel"/>
    <w:tmpl w:val="0F4EA8CE"/>
    <w:numStyleLink w:val="Importovanstyl2"/>
  </w:abstractNum>
  <w:abstractNum w:abstractNumId="11" w15:restartNumberingAfterBreak="0">
    <w:nsid w:val="283E0E6E"/>
    <w:multiLevelType w:val="hybridMultilevel"/>
    <w:tmpl w:val="6BA05B94"/>
    <w:styleLink w:val="Importovanstyl6"/>
    <w:lvl w:ilvl="0" w:tplc="97844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492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C4CD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82D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C02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40AC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054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947E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A118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0B639C"/>
    <w:multiLevelType w:val="hybridMultilevel"/>
    <w:tmpl w:val="8A543A42"/>
    <w:numStyleLink w:val="Importovanstyl13"/>
  </w:abstractNum>
  <w:abstractNum w:abstractNumId="13" w15:restartNumberingAfterBreak="0">
    <w:nsid w:val="3C07227E"/>
    <w:multiLevelType w:val="hybridMultilevel"/>
    <w:tmpl w:val="FD66F972"/>
    <w:styleLink w:val="Importovanstyl11"/>
    <w:lvl w:ilvl="0" w:tplc="51106146">
      <w:start w:val="1"/>
      <w:numFmt w:val="bullet"/>
      <w:lvlText w:val="-"/>
      <w:lvlJc w:val="left"/>
      <w:pPr>
        <w:ind w:left="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268B4">
      <w:start w:val="1"/>
      <w:numFmt w:val="bullet"/>
      <w:lvlText w:val="o"/>
      <w:lvlJc w:val="left"/>
      <w:pPr>
        <w:ind w:left="1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EFE94">
      <w:start w:val="1"/>
      <w:numFmt w:val="bullet"/>
      <w:lvlText w:val="▪"/>
      <w:lvlJc w:val="left"/>
      <w:pPr>
        <w:ind w:left="2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6F25A">
      <w:start w:val="1"/>
      <w:numFmt w:val="bullet"/>
      <w:lvlText w:val="•"/>
      <w:lvlJc w:val="left"/>
      <w:pPr>
        <w:ind w:left="2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E1A94">
      <w:start w:val="1"/>
      <w:numFmt w:val="bullet"/>
      <w:lvlText w:val="o"/>
      <w:lvlJc w:val="left"/>
      <w:pPr>
        <w:ind w:left="3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A81C0">
      <w:start w:val="1"/>
      <w:numFmt w:val="bullet"/>
      <w:lvlText w:val="▪"/>
      <w:lvlJc w:val="left"/>
      <w:pPr>
        <w:ind w:left="4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694AC">
      <w:start w:val="1"/>
      <w:numFmt w:val="bullet"/>
      <w:lvlText w:val="•"/>
      <w:lvlJc w:val="left"/>
      <w:pPr>
        <w:ind w:left="5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BA9840">
      <w:start w:val="1"/>
      <w:numFmt w:val="bullet"/>
      <w:lvlText w:val="o"/>
      <w:lvlJc w:val="left"/>
      <w:pPr>
        <w:ind w:left="58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45D5A">
      <w:start w:val="1"/>
      <w:numFmt w:val="bullet"/>
      <w:lvlText w:val="▪"/>
      <w:lvlJc w:val="left"/>
      <w:pPr>
        <w:ind w:left="65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FE122D"/>
    <w:multiLevelType w:val="hybridMultilevel"/>
    <w:tmpl w:val="E3364D02"/>
    <w:styleLink w:val="Importovanstyl1"/>
    <w:lvl w:ilvl="0" w:tplc="BD2E39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68B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0ED7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C44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E0F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A650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CE0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A16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24DD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9D0282"/>
    <w:multiLevelType w:val="hybridMultilevel"/>
    <w:tmpl w:val="C8BC8CA4"/>
    <w:styleLink w:val="Importovanstyl5"/>
    <w:lvl w:ilvl="0" w:tplc="06A68D8C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E792E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64D68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A96B8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AB2C0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8CB0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868B0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818D4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2A706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75416E"/>
    <w:multiLevelType w:val="hybridMultilevel"/>
    <w:tmpl w:val="B5C251BC"/>
    <w:styleLink w:val="Importovanstyl8"/>
    <w:lvl w:ilvl="0" w:tplc="E93075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6382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02432">
      <w:start w:val="1"/>
      <w:numFmt w:val="lowerRoman"/>
      <w:lvlText w:val="%3."/>
      <w:lvlJc w:val="left"/>
      <w:pPr>
        <w:tabs>
          <w:tab w:val="left" w:pos="3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11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A76C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A8434">
      <w:start w:val="1"/>
      <w:numFmt w:val="lowerRoman"/>
      <w:lvlText w:val="%6."/>
      <w:lvlJc w:val="left"/>
      <w:pPr>
        <w:tabs>
          <w:tab w:val="left" w:pos="3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4AAA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6BCF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C06D0">
      <w:start w:val="1"/>
      <w:numFmt w:val="lowerRoman"/>
      <w:lvlText w:val="%9."/>
      <w:lvlJc w:val="left"/>
      <w:pPr>
        <w:tabs>
          <w:tab w:val="left" w:pos="3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316932"/>
    <w:multiLevelType w:val="hybridMultilevel"/>
    <w:tmpl w:val="61BA8DBE"/>
    <w:numStyleLink w:val="Importovanstyl7"/>
  </w:abstractNum>
  <w:abstractNum w:abstractNumId="18" w15:restartNumberingAfterBreak="0">
    <w:nsid w:val="489B1AE6"/>
    <w:multiLevelType w:val="hybridMultilevel"/>
    <w:tmpl w:val="61BA8DBE"/>
    <w:styleLink w:val="Importovanstyl7"/>
    <w:lvl w:ilvl="0" w:tplc="35624D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E63F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ACB9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E40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A07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2DD8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016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28E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0E08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D56612"/>
    <w:multiLevelType w:val="hybridMultilevel"/>
    <w:tmpl w:val="B5C251BC"/>
    <w:numStyleLink w:val="Importovanstyl8"/>
  </w:abstractNum>
  <w:abstractNum w:abstractNumId="20" w15:restartNumberingAfterBreak="0">
    <w:nsid w:val="4F70373D"/>
    <w:multiLevelType w:val="hybridMultilevel"/>
    <w:tmpl w:val="FD66F972"/>
    <w:numStyleLink w:val="Importovanstyl11"/>
  </w:abstractNum>
  <w:abstractNum w:abstractNumId="21" w15:restartNumberingAfterBreak="0">
    <w:nsid w:val="50B1629C"/>
    <w:multiLevelType w:val="hybridMultilevel"/>
    <w:tmpl w:val="20B085A8"/>
    <w:numStyleLink w:val="Importovanstyl4"/>
  </w:abstractNum>
  <w:abstractNum w:abstractNumId="22" w15:restartNumberingAfterBreak="0">
    <w:nsid w:val="60C6452B"/>
    <w:multiLevelType w:val="hybridMultilevel"/>
    <w:tmpl w:val="B1F49052"/>
    <w:numStyleLink w:val="Importovanstyl12"/>
  </w:abstractNum>
  <w:abstractNum w:abstractNumId="23" w15:restartNumberingAfterBreak="0">
    <w:nsid w:val="6170474B"/>
    <w:multiLevelType w:val="hybridMultilevel"/>
    <w:tmpl w:val="B1F49052"/>
    <w:styleLink w:val="Importovanstyl12"/>
    <w:lvl w:ilvl="0" w:tplc="0DDCFA00">
      <w:start w:val="1"/>
      <w:numFmt w:val="bullet"/>
      <w:lvlText w:val="·"/>
      <w:lvlJc w:val="left"/>
      <w:pPr>
        <w:ind w:left="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C5BD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ECAF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4AC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231F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69FF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E09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4CDD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4CA4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CCF1A29"/>
    <w:multiLevelType w:val="hybridMultilevel"/>
    <w:tmpl w:val="845065D0"/>
    <w:numStyleLink w:val="Importovanstyl9"/>
  </w:abstractNum>
  <w:abstractNum w:abstractNumId="25" w15:restartNumberingAfterBreak="0">
    <w:nsid w:val="76224385"/>
    <w:multiLevelType w:val="hybridMultilevel"/>
    <w:tmpl w:val="FF285934"/>
    <w:styleLink w:val="Importovanstyl10"/>
    <w:lvl w:ilvl="0" w:tplc="7C00A212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F09E">
      <w:start w:val="1"/>
      <w:numFmt w:val="lowerLetter"/>
      <w:suff w:val="nothing"/>
      <w:lvlText w:val="%2)"/>
      <w:lvlJc w:val="left"/>
      <w:pPr>
        <w:tabs>
          <w:tab w:val="left" w:pos="360"/>
          <w:tab w:val="left" w:pos="5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728E80">
      <w:start w:val="1"/>
      <w:numFmt w:val="lowerLetter"/>
      <w:lvlText w:val="%3)"/>
      <w:lvlJc w:val="left"/>
      <w:pPr>
        <w:tabs>
          <w:tab w:val="left" w:pos="360"/>
          <w:tab w:val="left" w:pos="5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C0250">
      <w:start w:val="1"/>
      <w:numFmt w:val="lowerLetter"/>
      <w:lvlText w:val="%4)"/>
      <w:lvlJc w:val="left"/>
      <w:pPr>
        <w:tabs>
          <w:tab w:val="left" w:pos="360"/>
          <w:tab w:val="left" w:pos="540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C2ADA">
      <w:start w:val="1"/>
      <w:numFmt w:val="decimal"/>
      <w:lvlText w:val="%5."/>
      <w:lvlJc w:val="left"/>
      <w:pPr>
        <w:tabs>
          <w:tab w:val="left" w:pos="360"/>
          <w:tab w:val="left" w:pos="5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0F7F0">
      <w:start w:val="1"/>
      <w:numFmt w:val="lowerRoman"/>
      <w:lvlText w:val="(%6)"/>
      <w:lvlJc w:val="left"/>
      <w:pPr>
        <w:tabs>
          <w:tab w:val="left" w:pos="360"/>
          <w:tab w:val="left" w:pos="5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8C080">
      <w:start w:val="1"/>
      <w:numFmt w:val="decimal"/>
      <w:lvlText w:val="%7."/>
      <w:lvlJc w:val="left"/>
      <w:pPr>
        <w:tabs>
          <w:tab w:val="left" w:pos="36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8AA550">
      <w:start w:val="1"/>
      <w:numFmt w:val="lowerLetter"/>
      <w:lvlText w:val="%8."/>
      <w:lvlJc w:val="left"/>
      <w:pPr>
        <w:tabs>
          <w:tab w:val="left" w:pos="360"/>
          <w:tab w:val="left" w:pos="5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2BBFE">
      <w:start w:val="1"/>
      <w:numFmt w:val="lowerRoman"/>
      <w:lvlText w:val="%9."/>
      <w:lvlJc w:val="left"/>
      <w:pPr>
        <w:tabs>
          <w:tab w:val="left" w:pos="36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6"/>
    <w:lvlOverride w:ilvl="0">
      <w:lvl w:ilvl="0" w:tplc="56045466">
        <w:start w:val="1"/>
        <w:numFmt w:val="lowerLetter"/>
        <w:lvlText w:val="%1)"/>
        <w:lvlJc w:val="left"/>
        <w:pPr>
          <w:ind w:left="8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45638">
        <w:start w:val="1"/>
        <w:numFmt w:val="lowerLetter"/>
        <w:lvlText w:val="%2."/>
        <w:lvlJc w:val="left"/>
        <w:pPr>
          <w:ind w:left="157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404E50">
        <w:start w:val="1"/>
        <w:numFmt w:val="lowerRoman"/>
        <w:lvlText w:val="%3."/>
        <w:lvlJc w:val="left"/>
        <w:pPr>
          <w:ind w:left="229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7C0FD0">
        <w:start w:val="1"/>
        <w:numFmt w:val="decimal"/>
        <w:lvlText w:val="%4."/>
        <w:lvlJc w:val="left"/>
        <w:pPr>
          <w:ind w:left="30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2998C">
        <w:start w:val="1"/>
        <w:numFmt w:val="lowerLetter"/>
        <w:lvlText w:val="%5."/>
        <w:lvlJc w:val="left"/>
        <w:pPr>
          <w:ind w:left="373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088388">
        <w:start w:val="1"/>
        <w:numFmt w:val="lowerRoman"/>
        <w:lvlText w:val="%6."/>
        <w:lvlJc w:val="left"/>
        <w:pPr>
          <w:ind w:left="445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F2CF74">
        <w:start w:val="1"/>
        <w:numFmt w:val="decimal"/>
        <w:lvlText w:val="%7."/>
        <w:lvlJc w:val="left"/>
        <w:pPr>
          <w:ind w:left="517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5A96E8">
        <w:start w:val="1"/>
        <w:numFmt w:val="lowerLetter"/>
        <w:lvlText w:val="%8."/>
        <w:lvlJc w:val="left"/>
        <w:pPr>
          <w:ind w:left="589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E67A26">
        <w:start w:val="1"/>
        <w:numFmt w:val="lowerRoman"/>
        <w:lvlText w:val="%9."/>
        <w:lvlJc w:val="left"/>
        <w:pPr>
          <w:ind w:left="661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21"/>
  </w:num>
  <w:num w:numId="10">
    <w:abstractNumId w:val="15"/>
  </w:num>
  <w:num w:numId="11">
    <w:abstractNumId w:val="1"/>
  </w:num>
  <w:num w:numId="12">
    <w:abstractNumId w:val="21"/>
    <w:lvlOverride w:ilvl="0">
      <w:startOverride w:val="9"/>
    </w:lvlOverride>
  </w:num>
  <w:num w:numId="13">
    <w:abstractNumId w:val="11"/>
  </w:num>
  <w:num w:numId="14">
    <w:abstractNumId w:val="9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2"/>
  </w:num>
  <w:num w:numId="20">
    <w:abstractNumId w:val="24"/>
  </w:num>
  <w:num w:numId="21">
    <w:abstractNumId w:val="25"/>
  </w:num>
  <w:num w:numId="22">
    <w:abstractNumId w:val="3"/>
  </w:num>
  <w:num w:numId="23">
    <w:abstractNumId w:val="13"/>
  </w:num>
  <w:num w:numId="24">
    <w:abstractNumId w:val="20"/>
  </w:num>
  <w:num w:numId="25">
    <w:abstractNumId w:val="3"/>
    <w:lvlOverride w:ilvl="0">
      <w:startOverride w:val="5"/>
      <w:lvl w:ilvl="0" w:tplc="CD84F9E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18AC66">
        <w:start w:val="1"/>
        <w:numFmt w:val="lowerLetter"/>
        <w:lvlText w:val="%2)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FABA4E">
        <w:start w:val="1"/>
        <w:numFmt w:val="lowerLetter"/>
        <w:lvlText w:val="%3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781198">
        <w:start w:val="1"/>
        <w:numFmt w:val="lowerLetter"/>
        <w:lvlText w:val="%4)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FA3512">
        <w:start w:val="1"/>
        <w:numFmt w:val="decimal"/>
        <w:lvlText w:val="%5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86295E">
        <w:start w:val="1"/>
        <w:numFmt w:val="lowerRoman"/>
        <w:lvlText w:val="(%6)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3AAFF4">
        <w:start w:val="1"/>
        <w:numFmt w:val="decimal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8C7D04">
        <w:start w:val="1"/>
        <w:numFmt w:val="lowerLetter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9C2BBC">
        <w:start w:val="1"/>
        <w:numFmt w:val="lowerRoman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 w:tplc="CD84F9EA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18AC66">
        <w:start w:val="1"/>
        <w:numFmt w:val="lowerLetter"/>
        <w:lvlText w:val="%2)"/>
        <w:lvlJc w:val="left"/>
        <w:pPr>
          <w:tabs>
            <w:tab w:val="left" w:pos="360"/>
          </w:tabs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FABA4E">
        <w:start w:val="1"/>
        <w:numFmt w:val="lowerLetter"/>
        <w:lvlText w:val="%3)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81198">
        <w:start w:val="1"/>
        <w:numFmt w:val="lowerLetter"/>
        <w:lvlText w:val="%4)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FA3512">
        <w:start w:val="1"/>
        <w:numFmt w:val="decimal"/>
        <w:lvlText w:val="%5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86295E">
        <w:start w:val="1"/>
        <w:numFmt w:val="lowerRoman"/>
        <w:lvlText w:val="(%6)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3AAFF4">
        <w:start w:val="1"/>
        <w:numFmt w:val="decimal"/>
        <w:lvlText w:val="%7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8C7D04">
        <w:start w:val="1"/>
        <w:numFmt w:val="lowerLetter"/>
        <w:lvlText w:val="%8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C2BBC">
        <w:start w:val="1"/>
        <w:numFmt w:val="lowerRoman"/>
        <w:lvlText w:val="%9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22"/>
  </w:num>
  <w:num w:numId="29">
    <w:abstractNumId w:val="3"/>
    <w:lvlOverride w:ilvl="0">
      <w:startOverride w:val="7"/>
      <w:lvl w:ilvl="0" w:tplc="CD84F9EA">
        <w:start w:val="7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18AC66">
        <w:start w:val="1"/>
        <w:numFmt w:val="lowerLetter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FABA4E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781198">
        <w:start w:val="1"/>
        <w:numFmt w:val="lowerLetter"/>
        <w:lvlText w:val="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FA3512">
        <w:start w:val="1"/>
        <w:numFmt w:val="decimal"/>
        <w:lvlText w:val="%5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86295E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3AAFF4">
        <w:start w:val="1"/>
        <w:numFmt w:val="decimal"/>
        <w:lvlText w:val="%7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8C7D04">
        <w:start w:val="1"/>
        <w:numFmt w:val="lowerLetter"/>
        <w:lvlText w:val="%8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9C2BBC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10"/>
    <w:rsid w:val="0049136D"/>
    <w:rsid w:val="00546581"/>
    <w:rsid w:val="00791E10"/>
    <w:rsid w:val="00901DD3"/>
    <w:rsid w:val="009D11C9"/>
    <w:rsid w:val="00EA140B"/>
    <w:rsid w:val="00F46445"/>
    <w:rsid w:val="00F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202F"/>
  <w15:docId w15:val="{543E8050-5009-44E5-A744-96B3947A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paragraph" w:styleId="Zkladntext">
    <w:name w:val="Body Text"/>
    <w:pPr>
      <w:jc w:val="both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OdrkyA">
    <w:name w:val="Odrážky A"/>
    <w:pPr>
      <w:suppressAutoHyphens/>
      <w:ind w:left="1134" w:hanging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5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numbering" w:customStyle="1" w:styleId="Importovanstyl10">
    <w:name w:val="Importovaný styl 10"/>
    <w:pPr>
      <w:numPr>
        <w:numId w:val="21"/>
      </w:numPr>
    </w:pPr>
  </w:style>
  <w:style w:type="numbering" w:customStyle="1" w:styleId="Importovanstyl11">
    <w:name w:val="Importovaný styl 11"/>
    <w:pPr>
      <w:numPr>
        <w:numId w:val="23"/>
      </w:numPr>
    </w:pPr>
  </w:style>
  <w:style w:type="numbering" w:customStyle="1" w:styleId="Importovanstyl12">
    <w:name w:val="Importovaný styl 12"/>
    <w:pPr>
      <w:numPr>
        <w:numId w:val="27"/>
      </w:numPr>
    </w:pPr>
  </w:style>
  <w:style w:type="numbering" w:customStyle="1" w:styleId="Importovanstyl13">
    <w:name w:val="Importovaný styl 13"/>
    <w:pPr>
      <w:numPr>
        <w:numId w:val="30"/>
      </w:numPr>
    </w:pPr>
  </w:style>
  <w:style w:type="paragraph" w:styleId="Zkladntext2">
    <w:name w:val="Body Text 2"/>
    <w:pPr>
      <w:spacing w:after="120" w:line="480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2207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Brůha Petr</cp:lastModifiedBy>
  <cp:revision>6</cp:revision>
  <dcterms:created xsi:type="dcterms:W3CDTF">2021-10-05T10:15:00Z</dcterms:created>
  <dcterms:modified xsi:type="dcterms:W3CDTF">2021-10-27T17:11:00Z</dcterms:modified>
</cp:coreProperties>
</file>