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EFB5" w14:textId="77777777" w:rsidR="00251117" w:rsidRDefault="00251117" w:rsidP="00A440F5">
      <w:pPr>
        <w:jc w:val="center"/>
        <w:rPr>
          <w:rFonts w:asciiTheme="minorHAnsi" w:hAnsiTheme="minorHAnsi"/>
          <w:b/>
          <w:sz w:val="44"/>
          <w:szCs w:val="44"/>
        </w:rPr>
      </w:pPr>
      <w:r>
        <w:rPr>
          <w:rFonts w:asciiTheme="minorHAnsi" w:hAnsiTheme="minorHAnsi"/>
          <w:b/>
          <w:sz w:val="44"/>
          <w:szCs w:val="44"/>
        </w:rPr>
        <w:t>Dodatek č. 1</w:t>
      </w:r>
    </w:p>
    <w:p w14:paraId="3765C986" w14:textId="77777777" w:rsidR="00B270F5" w:rsidRPr="00545C70" w:rsidRDefault="00251117" w:rsidP="00A440F5">
      <w:pPr>
        <w:jc w:val="center"/>
        <w:rPr>
          <w:rFonts w:asciiTheme="minorHAnsi" w:hAnsiTheme="minorHAnsi"/>
          <w:b/>
          <w:sz w:val="44"/>
          <w:szCs w:val="44"/>
        </w:rPr>
      </w:pPr>
      <w:r>
        <w:rPr>
          <w:rFonts w:asciiTheme="minorHAnsi" w:hAnsiTheme="minorHAnsi"/>
          <w:b/>
          <w:sz w:val="44"/>
          <w:szCs w:val="44"/>
        </w:rPr>
        <w:t xml:space="preserve">k </w:t>
      </w:r>
      <w:r w:rsidR="00A440F5">
        <w:rPr>
          <w:rFonts w:asciiTheme="minorHAnsi" w:hAnsiTheme="minorHAnsi"/>
          <w:b/>
          <w:sz w:val="44"/>
          <w:szCs w:val="44"/>
        </w:rPr>
        <w:t>S</w:t>
      </w:r>
      <w:r>
        <w:rPr>
          <w:rFonts w:asciiTheme="minorHAnsi" w:hAnsiTheme="minorHAnsi"/>
          <w:b/>
          <w:sz w:val="44"/>
          <w:szCs w:val="44"/>
        </w:rPr>
        <w:t>ERVISNÍ SMLOUVĚ</w:t>
      </w:r>
    </w:p>
    <w:p w14:paraId="56F0DA31" w14:textId="77777777" w:rsidR="00B270F5" w:rsidRPr="00251117" w:rsidRDefault="00B270F5" w:rsidP="00B270F5">
      <w:pPr>
        <w:jc w:val="center"/>
        <w:rPr>
          <w:rFonts w:asciiTheme="minorHAnsi" w:hAnsiTheme="minorHAnsi"/>
          <w:b/>
          <w:sz w:val="40"/>
          <w:szCs w:val="40"/>
          <w:lang w:val="en-US"/>
        </w:rPr>
      </w:pPr>
      <w:r w:rsidRPr="00251117">
        <w:rPr>
          <w:rFonts w:asciiTheme="minorHAnsi" w:hAnsiTheme="minorHAnsi"/>
          <w:b/>
          <w:sz w:val="40"/>
          <w:szCs w:val="40"/>
        </w:rPr>
        <w:t xml:space="preserve">(číslo smlouvy </w:t>
      </w:r>
      <w:r w:rsidR="003B7F7E">
        <w:rPr>
          <w:rFonts w:asciiTheme="minorHAnsi" w:hAnsiTheme="minorHAnsi"/>
          <w:b/>
          <w:sz w:val="44"/>
          <w:szCs w:val="44"/>
        </w:rPr>
        <w:t>20171019/SP</w:t>
      </w:r>
      <w:r w:rsidRPr="00251117">
        <w:rPr>
          <w:rFonts w:asciiTheme="minorHAnsi" w:hAnsiTheme="minorHAnsi"/>
          <w:b/>
          <w:sz w:val="40"/>
          <w:szCs w:val="40"/>
          <w:lang w:val="en-US"/>
        </w:rPr>
        <w:t>)</w:t>
      </w:r>
    </w:p>
    <w:p w14:paraId="70EF72B3" w14:textId="77777777" w:rsidR="00B270F5" w:rsidRPr="00545C70" w:rsidRDefault="00B270F5" w:rsidP="00B270F5">
      <w:pPr>
        <w:rPr>
          <w:rFonts w:asciiTheme="minorHAnsi" w:hAnsiTheme="minorHAnsi"/>
          <w:b/>
          <w:sz w:val="44"/>
          <w:szCs w:val="44"/>
        </w:rPr>
      </w:pPr>
    </w:p>
    <w:p w14:paraId="2D102242" w14:textId="77777777" w:rsidR="00B270F5" w:rsidRPr="00545C70" w:rsidRDefault="00B270F5" w:rsidP="00B270F5">
      <w:pPr>
        <w:jc w:val="center"/>
        <w:rPr>
          <w:rFonts w:asciiTheme="minorHAnsi" w:hAnsiTheme="minorHAnsi"/>
        </w:rPr>
      </w:pPr>
    </w:p>
    <w:p w14:paraId="5EFF00BC" w14:textId="77777777" w:rsidR="00B270F5" w:rsidRPr="00545C70" w:rsidRDefault="00B270F5" w:rsidP="00B270F5">
      <w:pPr>
        <w:jc w:val="center"/>
        <w:rPr>
          <w:rFonts w:asciiTheme="minorHAnsi" w:hAnsiTheme="minorHAnsi"/>
        </w:rPr>
      </w:pPr>
    </w:p>
    <w:p w14:paraId="77CC266D" w14:textId="0C5BDCC4"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uzavřen</w:t>
      </w:r>
      <w:r w:rsidR="003B7F7E">
        <w:rPr>
          <w:rFonts w:asciiTheme="minorHAnsi" w:hAnsiTheme="minorHAnsi"/>
          <w:b/>
          <w:sz w:val="28"/>
          <w:szCs w:val="28"/>
        </w:rPr>
        <w:t>ý</w:t>
      </w:r>
      <w:r w:rsidRPr="00545C70">
        <w:rPr>
          <w:rFonts w:asciiTheme="minorHAnsi" w:hAnsiTheme="minorHAnsi"/>
          <w:b/>
          <w:sz w:val="28"/>
          <w:szCs w:val="28"/>
        </w:rPr>
        <w:t xml:space="preserve"> dne </w:t>
      </w:r>
      <w:r w:rsidR="004C050F">
        <w:rPr>
          <w:rFonts w:asciiTheme="minorHAnsi" w:hAnsiTheme="minorHAnsi"/>
          <w:b/>
          <w:sz w:val="28"/>
          <w:szCs w:val="28"/>
        </w:rPr>
        <w:t xml:space="preserve">1. 11. </w:t>
      </w:r>
      <w:r w:rsidRPr="00545C70">
        <w:rPr>
          <w:rFonts w:asciiTheme="minorHAnsi" w:hAnsiTheme="minorHAnsi"/>
          <w:b/>
          <w:sz w:val="28"/>
          <w:szCs w:val="28"/>
        </w:rPr>
        <w:t>20</w:t>
      </w:r>
      <w:r w:rsidR="003B7F7E">
        <w:rPr>
          <w:rFonts w:asciiTheme="minorHAnsi" w:hAnsiTheme="minorHAnsi"/>
          <w:b/>
          <w:sz w:val="28"/>
          <w:szCs w:val="28"/>
        </w:rPr>
        <w:t>21</w:t>
      </w:r>
    </w:p>
    <w:p w14:paraId="6DEB26A5" w14:textId="77777777" w:rsidR="00B270F5" w:rsidRPr="00545C70" w:rsidRDefault="00B270F5" w:rsidP="00B270F5">
      <w:pPr>
        <w:jc w:val="center"/>
        <w:rPr>
          <w:rFonts w:asciiTheme="minorHAnsi" w:hAnsiTheme="minorHAnsi"/>
          <w:b/>
          <w:sz w:val="28"/>
          <w:szCs w:val="28"/>
        </w:rPr>
      </w:pPr>
    </w:p>
    <w:p w14:paraId="71367C4D" w14:textId="77777777"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mezi</w:t>
      </w:r>
    </w:p>
    <w:p w14:paraId="524B999F" w14:textId="77777777" w:rsidR="00B270F5" w:rsidRPr="00545C70" w:rsidRDefault="00B270F5" w:rsidP="00B270F5">
      <w:pPr>
        <w:jc w:val="center"/>
        <w:rPr>
          <w:rFonts w:asciiTheme="minorHAnsi" w:hAnsiTheme="minorHAnsi"/>
          <w:b/>
          <w:sz w:val="28"/>
          <w:szCs w:val="28"/>
        </w:rPr>
      </w:pPr>
    </w:p>
    <w:p w14:paraId="39514825" w14:textId="77777777" w:rsidR="00B270F5" w:rsidRPr="00545C70" w:rsidRDefault="00B270F5" w:rsidP="00B270F5">
      <w:pPr>
        <w:jc w:val="center"/>
        <w:rPr>
          <w:rFonts w:asciiTheme="minorHAnsi" w:hAnsiTheme="minorHAnsi"/>
          <w:b/>
          <w:sz w:val="28"/>
          <w:szCs w:val="28"/>
        </w:rPr>
      </w:pPr>
    </w:p>
    <w:p w14:paraId="7E49960B" w14:textId="77777777"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AKEL mont s.r.o.</w:t>
      </w:r>
    </w:p>
    <w:p w14:paraId="680E25B2" w14:textId="77777777"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jako poskytovatelem</w:t>
      </w:r>
    </w:p>
    <w:p w14:paraId="01C907B1" w14:textId="77777777" w:rsidR="00B270F5" w:rsidRPr="00545C70" w:rsidRDefault="00B270F5" w:rsidP="00B270F5">
      <w:pPr>
        <w:jc w:val="center"/>
        <w:rPr>
          <w:rFonts w:asciiTheme="minorHAnsi" w:hAnsiTheme="minorHAnsi"/>
          <w:b/>
          <w:sz w:val="28"/>
          <w:szCs w:val="28"/>
        </w:rPr>
      </w:pPr>
    </w:p>
    <w:p w14:paraId="1838C59A" w14:textId="77777777" w:rsidR="00B270F5" w:rsidRPr="00545C70" w:rsidRDefault="00B270F5" w:rsidP="00B270F5">
      <w:pPr>
        <w:jc w:val="center"/>
        <w:rPr>
          <w:rFonts w:asciiTheme="minorHAnsi" w:hAnsiTheme="minorHAnsi"/>
          <w:b/>
          <w:sz w:val="28"/>
          <w:szCs w:val="28"/>
        </w:rPr>
      </w:pPr>
      <w:r w:rsidRPr="00545C70">
        <w:rPr>
          <w:rFonts w:asciiTheme="minorHAnsi" w:hAnsiTheme="minorHAnsi"/>
          <w:b/>
          <w:sz w:val="28"/>
          <w:szCs w:val="28"/>
        </w:rPr>
        <w:t>a</w:t>
      </w:r>
    </w:p>
    <w:p w14:paraId="5501768B" w14:textId="77777777" w:rsidR="00B270F5" w:rsidRPr="00545C70" w:rsidRDefault="00B270F5" w:rsidP="00B270F5">
      <w:pPr>
        <w:jc w:val="center"/>
        <w:rPr>
          <w:rFonts w:asciiTheme="minorHAnsi" w:hAnsiTheme="minorHAnsi"/>
          <w:b/>
          <w:sz w:val="28"/>
          <w:szCs w:val="28"/>
        </w:rPr>
      </w:pPr>
    </w:p>
    <w:p w14:paraId="342D9BEC" w14:textId="77777777" w:rsidR="003B7F7E" w:rsidRDefault="003B7F7E" w:rsidP="003B7F7E">
      <w:pPr>
        <w:tabs>
          <w:tab w:val="center" w:pos="4536"/>
          <w:tab w:val="left" w:pos="5715"/>
        </w:tabs>
        <w:jc w:val="center"/>
        <w:rPr>
          <w:rFonts w:asciiTheme="minorHAnsi" w:hAnsiTheme="minorHAnsi"/>
          <w:b/>
          <w:sz w:val="28"/>
          <w:szCs w:val="28"/>
        </w:rPr>
      </w:pPr>
      <w:r w:rsidRPr="00515920">
        <w:rPr>
          <w:rFonts w:asciiTheme="minorHAnsi" w:hAnsiTheme="minorHAnsi"/>
          <w:b/>
          <w:sz w:val="28"/>
          <w:szCs w:val="28"/>
        </w:rPr>
        <w:t>Střední průmyslová škola Otrokovice</w:t>
      </w:r>
    </w:p>
    <w:p w14:paraId="54C37603" w14:textId="77777777" w:rsidR="00B270F5" w:rsidRPr="00545C70" w:rsidRDefault="00B270F5" w:rsidP="00B270F5">
      <w:pPr>
        <w:tabs>
          <w:tab w:val="center" w:pos="4536"/>
          <w:tab w:val="left" w:pos="5715"/>
        </w:tabs>
        <w:jc w:val="center"/>
        <w:rPr>
          <w:rFonts w:asciiTheme="minorHAnsi" w:hAnsiTheme="minorHAnsi"/>
          <w:b/>
          <w:sz w:val="28"/>
          <w:szCs w:val="28"/>
        </w:rPr>
      </w:pPr>
      <w:r w:rsidRPr="00545C70">
        <w:rPr>
          <w:rFonts w:asciiTheme="minorHAnsi" w:hAnsiTheme="minorHAnsi"/>
          <w:b/>
          <w:sz w:val="28"/>
          <w:szCs w:val="28"/>
        </w:rPr>
        <w:t>jako objednatelem</w:t>
      </w:r>
    </w:p>
    <w:p w14:paraId="699343A7" w14:textId="77777777" w:rsidR="00B270F5" w:rsidRPr="00545C70" w:rsidRDefault="00B270F5" w:rsidP="00B270F5">
      <w:pPr>
        <w:jc w:val="center"/>
        <w:rPr>
          <w:rFonts w:asciiTheme="minorHAnsi" w:hAnsiTheme="minorHAnsi"/>
          <w:b/>
          <w:sz w:val="28"/>
          <w:szCs w:val="28"/>
        </w:rPr>
      </w:pPr>
    </w:p>
    <w:p w14:paraId="51975374" w14:textId="77777777" w:rsidR="00B270F5" w:rsidRPr="00545C70" w:rsidRDefault="00B270F5" w:rsidP="00B270F5">
      <w:pPr>
        <w:pStyle w:val="NRCNadpis1"/>
        <w:numPr>
          <w:ilvl w:val="0"/>
          <w:numId w:val="0"/>
        </w:numPr>
        <w:ind w:left="720"/>
        <w:rPr>
          <w:rFonts w:asciiTheme="minorHAnsi" w:hAnsiTheme="minorHAnsi"/>
        </w:rPr>
      </w:pPr>
    </w:p>
    <w:p w14:paraId="356977A9" w14:textId="77777777" w:rsidR="00B270F5" w:rsidRPr="00545C70" w:rsidRDefault="00B270F5" w:rsidP="00B270F5">
      <w:pPr>
        <w:rPr>
          <w:rFonts w:asciiTheme="minorHAnsi" w:hAnsiTheme="minorHAnsi"/>
        </w:rPr>
      </w:pPr>
    </w:p>
    <w:p w14:paraId="2A20652A" w14:textId="77777777" w:rsidR="00B270F5" w:rsidRPr="00545C70" w:rsidRDefault="00B270F5" w:rsidP="00B270F5">
      <w:pPr>
        <w:rPr>
          <w:rFonts w:asciiTheme="minorHAnsi" w:hAnsiTheme="minorHAnsi"/>
        </w:rPr>
      </w:pPr>
    </w:p>
    <w:p w14:paraId="37D5BCC6" w14:textId="77777777" w:rsidR="00B270F5" w:rsidRPr="00545C70" w:rsidRDefault="00B270F5" w:rsidP="00B270F5">
      <w:pPr>
        <w:rPr>
          <w:rFonts w:asciiTheme="minorHAnsi" w:hAnsiTheme="minorHAnsi"/>
        </w:rPr>
      </w:pPr>
    </w:p>
    <w:p w14:paraId="1DB7BA78" w14:textId="77777777" w:rsidR="00B270F5" w:rsidRPr="00545C70" w:rsidRDefault="00B270F5" w:rsidP="00B270F5">
      <w:pPr>
        <w:rPr>
          <w:rFonts w:asciiTheme="minorHAnsi" w:hAnsiTheme="minorHAnsi"/>
        </w:rPr>
      </w:pPr>
    </w:p>
    <w:p w14:paraId="2C794C76" w14:textId="77777777" w:rsidR="00B270F5" w:rsidRPr="00545C70" w:rsidRDefault="00B270F5" w:rsidP="00B270F5">
      <w:pPr>
        <w:rPr>
          <w:rFonts w:asciiTheme="minorHAnsi" w:hAnsiTheme="minorHAnsi"/>
        </w:rPr>
      </w:pPr>
    </w:p>
    <w:p w14:paraId="44770D8E" w14:textId="77777777" w:rsidR="00B270F5" w:rsidRPr="00545C70" w:rsidRDefault="00B270F5" w:rsidP="00B270F5">
      <w:pPr>
        <w:rPr>
          <w:rFonts w:asciiTheme="minorHAnsi" w:hAnsiTheme="minorHAnsi"/>
        </w:rPr>
      </w:pPr>
    </w:p>
    <w:p w14:paraId="264FCD64" w14:textId="77777777" w:rsidR="00B270F5" w:rsidRPr="00545C70" w:rsidRDefault="00B270F5" w:rsidP="00B270F5">
      <w:pPr>
        <w:rPr>
          <w:rFonts w:asciiTheme="minorHAnsi" w:hAnsiTheme="minorHAnsi"/>
        </w:rPr>
      </w:pPr>
    </w:p>
    <w:p w14:paraId="5E872FC5" w14:textId="77777777" w:rsidR="00B270F5" w:rsidRPr="00545C70" w:rsidRDefault="00B270F5" w:rsidP="00B270F5">
      <w:pPr>
        <w:rPr>
          <w:rFonts w:asciiTheme="minorHAnsi" w:hAnsiTheme="minorHAnsi"/>
        </w:rPr>
      </w:pPr>
    </w:p>
    <w:p w14:paraId="03408C7C" w14:textId="77777777" w:rsidR="00B270F5" w:rsidRPr="00545C70" w:rsidRDefault="00B270F5" w:rsidP="00B270F5">
      <w:pPr>
        <w:rPr>
          <w:rFonts w:asciiTheme="minorHAnsi" w:hAnsiTheme="minorHAnsi"/>
        </w:rPr>
      </w:pPr>
    </w:p>
    <w:p w14:paraId="5E5A2472" w14:textId="77777777" w:rsidR="00B270F5" w:rsidRPr="00545C70" w:rsidRDefault="00B270F5" w:rsidP="00B270F5">
      <w:pPr>
        <w:spacing w:after="160" w:line="256" w:lineRule="auto"/>
        <w:rPr>
          <w:rFonts w:asciiTheme="minorHAnsi" w:hAnsiTheme="minorHAnsi"/>
        </w:rPr>
      </w:pPr>
    </w:p>
    <w:p w14:paraId="43351A7C" w14:textId="77777777" w:rsidR="00B270F5" w:rsidRPr="00545C70" w:rsidRDefault="00B270F5" w:rsidP="00B270F5">
      <w:pPr>
        <w:spacing w:after="160" w:line="256" w:lineRule="auto"/>
        <w:rPr>
          <w:rFonts w:asciiTheme="minorHAnsi" w:hAnsiTheme="minorHAnsi"/>
        </w:rPr>
      </w:pPr>
    </w:p>
    <w:p w14:paraId="6745D532" w14:textId="77777777" w:rsidR="00B270F5" w:rsidRPr="00545C70" w:rsidRDefault="00B270F5" w:rsidP="00B270F5">
      <w:pPr>
        <w:spacing w:after="160" w:line="256" w:lineRule="auto"/>
        <w:rPr>
          <w:rFonts w:asciiTheme="minorHAnsi" w:hAnsiTheme="minorHAnsi"/>
        </w:rPr>
      </w:pPr>
    </w:p>
    <w:p w14:paraId="7D10CA4F" w14:textId="77777777" w:rsidR="00B270F5" w:rsidRPr="00545C70" w:rsidRDefault="00B270F5" w:rsidP="00B270F5">
      <w:pPr>
        <w:spacing w:after="160" w:line="256" w:lineRule="auto"/>
        <w:rPr>
          <w:rFonts w:asciiTheme="minorHAnsi" w:hAnsiTheme="minorHAnsi"/>
        </w:rPr>
      </w:pPr>
    </w:p>
    <w:p w14:paraId="082E2F2A" w14:textId="77777777" w:rsidR="00B270F5" w:rsidRPr="00545C70" w:rsidRDefault="00B270F5" w:rsidP="00B270F5">
      <w:pPr>
        <w:spacing w:after="160" w:line="256" w:lineRule="auto"/>
        <w:rPr>
          <w:rFonts w:asciiTheme="minorHAnsi" w:hAnsiTheme="minorHAnsi"/>
        </w:rPr>
      </w:pPr>
    </w:p>
    <w:p w14:paraId="6ED41879" w14:textId="77777777" w:rsidR="00B270F5" w:rsidRPr="00545C70" w:rsidRDefault="00B270F5" w:rsidP="00B270F5">
      <w:pPr>
        <w:spacing w:after="160" w:line="256" w:lineRule="auto"/>
        <w:rPr>
          <w:rFonts w:asciiTheme="minorHAnsi" w:hAnsiTheme="minorHAnsi"/>
        </w:rPr>
      </w:pPr>
    </w:p>
    <w:p w14:paraId="59BBDF54" w14:textId="77777777" w:rsidR="00B270F5" w:rsidRPr="00545C70" w:rsidRDefault="00B270F5" w:rsidP="00B270F5">
      <w:pPr>
        <w:spacing w:after="160" w:line="256" w:lineRule="auto"/>
        <w:rPr>
          <w:rFonts w:asciiTheme="minorHAnsi" w:hAnsiTheme="minorHAnsi"/>
        </w:rPr>
      </w:pPr>
    </w:p>
    <w:p w14:paraId="17737FA5" w14:textId="77777777" w:rsidR="00B270F5" w:rsidRPr="00545C70" w:rsidRDefault="00B270F5" w:rsidP="00B270F5">
      <w:pPr>
        <w:spacing w:line="256" w:lineRule="auto"/>
        <w:rPr>
          <w:rFonts w:asciiTheme="minorHAnsi" w:hAnsiTheme="minorHAnsi"/>
        </w:rPr>
        <w:sectPr w:rsidR="00B270F5" w:rsidRPr="00545C70" w:rsidSect="003816A0">
          <w:footerReference w:type="default" r:id="rId10"/>
          <w:pgSz w:w="11906" w:h="16838"/>
          <w:pgMar w:top="1134" w:right="1418" w:bottom="1191" w:left="1418" w:header="709" w:footer="709" w:gutter="0"/>
          <w:cols w:space="708"/>
          <w:titlePg/>
          <w:docGrid w:linePitch="299"/>
        </w:sectPr>
      </w:pPr>
    </w:p>
    <w:p w14:paraId="44F4A685" w14:textId="77777777" w:rsidR="00B270F5" w:rsidRPr="00545C70" w:rsidRDefault="00B270F5" w:rsidP="00B270F5">
      <w:pPr>
        <w:pStyle w:val="NRCTYTOSMLUVNISTRANY"/>
        <w:rPr>
          <w:rFonts w:asciiTheme="minorHAnsi" w:hAnsiTheme="minorHAnsi"/>
        </w:rPr>
      </w:pPr>
      <w:r w:rsidRPr="00545C70">
        <w:rPr>
          <w:rFonts w:asciiTheme="minorHAnsi" w:hAnsiTheme="minorHAnsi"/>
        </w:rPr>
        <w:lastRenderedPageBreak/>
        <w:t>TYTO SMLUVNÍ STRANY:</w:t>
      </w:r>
    </w:p>
    <w:p w14:paraId="78A52463" w14:textId="77777777" w:rsidR="00B270F5" w:rsidRPr="00545C70" w:rsidRDefault="00B270F5" w:rsidP="00B270F5">
      <w:pPr>
        <w:pStyle w:val="NRCSmlstrany"/>
        <w:ind w:left="567" w:hanging="567"/>
        <w:rPr>
          <w:rFonts w:asciiTheme="minorHAnsi" w:hAnsiTheme="minorHAnsi"/>
          <w:color w:val="auto"/>
        </w:rPr>
      </w:pPr>
      <w:bookmarkStart w:id="0" w:name="_Ref434424002"/>
      <w:r w:rsidRPr="00545C70">
        <w:rPr>
          <w:rFonts w:asciiTheme="minorHAnsi" w:hAnsiTheme="minorHAnsi"/>
          <w:b/>
          <w:color w:val="auto"/>
        </w:rPr>
        <w:t>AKEL mont s.r.o.</w:t>
      </w:r>
      <w:r w:rsidRPr="00545C70">
        <w:rPr>
          <w:rFonts w:asciiTheme="minorHAnsi" w:hAnsiTheme="minorHAnsi"/>
          <w:color w:val="auto"/>
        </w:rPr>
        <w:t>,</w:t>
      </w:r>
      <w:r w:rsidRPr="00545C70">
        <w:rPr>
          <w:rFonts w:asciiTheme="minorHAnsi" w:hAnsiTheme="minorHAnsi"/>
          <w:b/>
          <w:color w:val="auto"/>
        </w:rPr>
        <w:t xml:space="preserve"> </w:t>
      </w:r>
      <w:r w:rsidRPr="00545C70">
        <w:rPr>
          <w:rFonts w:asciiTheme="minorHAnsi" w:hAnsiTheme="minorHAnsi"/>
          <w:color w:val="auto"/>
        </w:rPr>
        <w:t>IČO: 01835874, se sídlem Vavrečkova 7074, 760 01 Zlín, zapsaná v obchodním rejstříku vedeném u Krajského soudu v Brně, spis. zn. C 96904</w:t>
      </w:r>
    </w:p>
    <w:bookmarkEnd w:id="0"/>
    <w:p w14:paraId="7271F5A1" w14:textId="77777777" w:rsidR="00B270F5" w:rsidRPr="00545C70" w:rsidRDefault="00B270F5" w:rsidP="00B270F5">
      <w:pPr>
        <w:pStyle w:val="NRCSmlstrany"/>
        <w:numPr>
          <w:ilvl w:val="0"/>
          <w:numId w:val="0"/>
        </w:numPr>
        <w:ind w:left="567"/>
        <w:rPr>
          <w:rFonts w:asciiTheme="minorHAnsi" w:hAnsiTheme="minorHAnsi"/>
          <w:b/>
          <w:color w:val="auto"/>
        </w:rPr>
      </w:pPr>
      <w:r w:rsidRPr="00545C70">
        <w:rPr>
          <w:rFonts w:asciiTheme="minorHAnsi" w:hAnsiTheme="minorHAnsi"/>
          <w:color w:val="auto"/>
        </w:rPr>
        <w:t xml:space="preserve">(dále jen </w:t>
      </w:r>
      <w:r w:rsidRPr="00545C70">
        <w:rPr>
          <w:rFonts w:asciiTheme="minorHAnsi" w:hAnsiTheme="minorHAnsi"/>
          <w:b/>
          <w:color w:val="auto"/>
        </w:rPr>
        <w:t>Poskytovatel</w:t>
      </w:r>
      <w:r w:rsidRPr="00545C70">
        <w:rPr>
          <w:rFonts w:asciiTheme="minorHAnsi" w:hAnsiTheme="minorHAnsi"/>
          <w:color w:val="auto"/>
        </w:rPr>
        <w:t>)</w:t>
      </w:r>
    </w:p>
    <w:p w14:paraId="18E91182" w14:textId="77777777" w:rsidR="00B270F5" w:rsidRPr="00545C70" w:rsidRDefault="00B270F5" w:rsidP="00B270F5">
      <w:pPr>
        <w:pStyle w:val="NRCSmlstrany"/>
        <w:numPr>
          <w:ilvl w:val="0"/>
          <w:numId w:val="0"/>
        </w:numPr>
        <w:ind w:left="360" w:firstLine="207"/>
        <w:rPr>
          <w:rFonts w:asciiTheme="minorHAnsi" w:hAnsiTheme="minorHAnsi"/>
          <w:color w:val="auto"/>
        </w:rPr>
      </w:pPr>
      <w:r w:rsidRPr="00545C70">
        <w:rPr>
          <w:rFonts w:asciiTheme="minorHAnsi" w:hAnsiTheme="minorHAnsi"/>
          <w:color w:val="auto"/>
        </w:rPr>
        <w:t>a</w:t>
      </w:r>
    </w:p>
    <w:p w14:paraId="405170FB" w14:textId="3BD268BF" w:rsidR="00B270F5" w:rsidRPr="00545C70" w:rsidRDefault="003B7F7E" w:rsidP="00B270F5">
      <w:pPr>
        <w:pStyle w:val="NRCSmlstrany"/>
        <w:ind w:left="567" w:hanging="567"/>
        <w:rPr>
          <w:rFonts w:asciiTheme="minorHAnsi" w:hAnsiTheme="minorHAnsi"/>
          <w:color w:val="auto"/>
        </w:rPr>
      </w:pPr>
      <w:r>
        <w:rPr>
          <w:rFonts w:asciiTheme="minorHAnsi" w:hAnsiTheme="minorHAnsi"/>
          <w:b/>
          <w:color w:val="auto"/>
        </w:rPr>
        <w:t>Střední průmyslová škola Otrokovice</w:t>
      </w:r>
      <w:r w:rsidR="00B270F5" w:rsidRPr="00545C70">
        <w:rPr>
          <w:rFonts w:asciiTheme="minorHAnsi" w:hAnsiTheme="minorHAnsi"/>
          <w:b/>
          <w:color w:val="auto"/>
        </w:rPr>
        <w:t>,</w:t>
      </w:r>
      <w:r w:rsidR="00766DC6">
        <w:rPr>
          <w:rFonts w:asciiTheme="minorHAnsi" w:hAnsiTheme="minorHAnsi"/>
          <w:b/>
          <w:color w:val="auto"/>
        </w:rPr>
        <w:t xml:space="preserve"> </w:t>
      </w:r>
      <w:r w:rsidR="00B270F5" w:rsidRPr="00545C70">
        <w:rPr>
          <w:rFonts w:asciiTheme="minorHAnsi" w:hAnsiTheme="minorHAnsi"/>
          <w:color w:val="auto"/>
        </w:rPr>
        <w:t xml:space="preserve">IČO: </w:t>
      </w:r>
      <w:r>
        <w:rPr>
          <w:rFonts w:asciiTheme="minorHAnsi" w:hAnsiTheme="minorHAnsi"/>
          <w:color w:val="auto"/>
        </w:rPr>
        <w:t>00128198,</w:t>
      </w:r>
      <w:r w:rsidR="00B270F5" w:rsidRPr="00545C70">
        <w:rPr>
          <w:rFonts w:asciiTheme="minorHAnsi" w:hAnsiTheme="minorHAnsi"/>
          <w:color w:val="auto"/>
        </w:rPr>
        <w:t xml:space="preserve"> se sídlem</w:t>
      </w:r>
      <w:r w:rsidR="00766DC6">
        <w:rPr>
          <w:rFonts w:asciiTheme="minorHAnsi" w:hAnsiTheme="minorHAnsi"/>
          <w:color w:val="auto"/>
        </w:rPr>
        <w:t xml:space="preserve"> </w:t>
      </w:r>
      <w:r w:rsidR="004C050F">
        <w:rPr>
          <w:rFonts w:asciiTheme="minorHAnsi" w:hAnsiTheme="minorHAnsi"/>
          <w:color w:val="auto"/>
        </w:rPr>
        <w:t>tř. T</w:t>
      </w:r>
      <w:r>
        <w:rPr>
          <w:rFonts w:asciiTheme="minorHAnsi" w:hAnsiTheme="minorHAnsi"/>
          <w:color w:val="auto"/>
        </w:rPr>
        <w:t>omáše Bati 1266, 765 02  Otrokovice</w:t>
      </w:r>
    </w:p>
    <w:p w14:paraId="0F683556" w14:textId="77777777" w:rsidR="00B270F5" w:rsidRPr="00545C70" w:rsidRDefault="00B270F5" w:rsidP="00B270F5">
      <w:pPr>
        <w:pStyle w:val="NR-Smlstrany"/>
        <w:numPr>
          <w:ilvl w:val="0"/>
          <w:numId w:val="0"/>
        </w:numPr>
        <w:ind w:left="567"/>
        <w:rPr>
          <w:rFonts w:asciiTheme="minorHAnsi" w:hAnsiTheme="minorHAnsi"/>
          <w:color w:val="auto"/>
        </w:rPr>
      </w:pPr>
      <w:r w:rsidRPr="00545C70">
        <w:rPr>
          <w:rFonts w:asciiTheme="minorHAnsi" w:hAnsiTheme="minorHAnsi"/>
          <w:color w:val="auto"/>
        </w:rPr>
        <w:t xml:space="preserve">(dále jen </w:t>
      </w:r>
      <w:r w:rsidRPr="00545C70">
        <w:rPr>
          <w:rFonts w:asciiTheme="minorHAnsi" w:hAnsiTheme="minorHAnsi"/>
          <w:b/>
          <w:color w:val="auto"/>
        </w:rPr>
        <w:t>Objednatel</w:t>
      </w:r>
      <w:r w:rsidRPr="00545C70">
        <w:rPr>
          <w:rFonts w:asciiTheme="minorHAnsi" w:hAnsiTheme="minorHAnsi"/>
          <w:color w:val="auto"/>
        </w:rPr>
        <w:t>)</w:t>
      </w:r>
    </w:p>
    <w:p w14:paraId="2BD2EA27" w14:textId="77777777" w:rsidR="00B270F5" w:rsidRPr="00545C70" w:rsidRDefault="00B270F5" w:rsidP="00B270F5">
      <w:pPr>
        <w:pStyle w:val="NRCSmlstranybody"/>
        <w:rPr>
          <w:rFonts w:asciiTheme="minorHAnsi" w:hAnsiTheme="minorHAnsi"/>
          <w:color w:val="auto"/>
        </w:rPr>
      </w:pPr>
      <w:r w:rsidRPr="00545C70">
        <w:rPr>
          <w:rFonts w:asciiTheme="minorHAnsi" w:hAnsiTheme="minorHAnsi"/>
          <w:color w:val="auto"/>
        </w:rPr>
        <w:t xml:space="preserve">(Poskytovatel a Objednatel dále jen </w:t>
      </w:r>
      <w:r w:rsidRPr="00545C70">
        <w:rPr>
          <w:rFonts w:asciiTheme="minorHAnsi" w:hAnsiTheme="minorHAnsi"/>
          <w:b/>
          <w:color w:val="auto"/>
        </w:rPr>
        <w:t>Smluvní strany</w:t>
      </w:r>
      <w:r w:rsidRPr="00545C70">
        <w:rPr>
          <w:rFonts w:asciiTheme="minorHAnsi" w:hAnsiTheme="minorHAnsi"/>
          <w:color w:val="auto"/>
        </w:rPr>
        <w:t>)</w:t>
      </w:r>
    </w:p>
    <w:p w14:paraId="556D9FB3" w14:textId="77777777" w:rsidR="00B270F5" w:rsidRPr="00545C70" w:rsidRDefault="00B270F5" w:rsidP="00B270F5">
      <w:pPr>
        <w:pStyle w:val="NRCAWhereas"/>
        <w:numPr>
          <w:ilvl w:val="0"/>
          <w:numId w:val="0"/>
        </w:numPr>
        <w:rPr>
          <w:rFonts w:asciiTheme="minorHAnsi" w:hAnsiTheme="minorHAnsi"/>
          <w:color w:val="auto"/>
        </w:rPr>
      </w:pPr>
      <w:r w:rsidRPr="00545C70">
        <w:rPr>
          <w:rFonts w:asciiTheme="minorHAnsi" w:hAnsiTheme="minorHAnsi"/>
          <w:color w:val="auto"/>
        </w:rPr>
        <w:t xml:space="preserve">v souladu se zákonem č. 89/2012 Sb., občanský zákoník, v platném znění (dále jen </w:t>
      </w:r>
      <w:r w:rsidRPr="00545C70">
        <w:rPr>
          <w:rFonts w:asciiTheme="minorHAnsi" w:hAnsiTheme="minorHAnsi"/>
          <w:b/>
          <w:color w:val="auto"/>
        </w:rPr>
        <w:t>Občanský zákoník</w:t>
      </w:r>
      <w:r w:rsidRPr="00545C70">
        <w:rPr>
          <w:rFonts w:asciiTheme="minorHAnsi" w:hAnsiTheme="minorHAnsi"/>
          <w:color w:val="auto"/>
        </w:rPr>
        <w:t>)</w:t>
      </w:r>
    </w:p>
    <w:p w14:paraId="69948572" w14:textId="77777777" w:rsidR="00DC0CB9" w:rsidRPr="0058408A" w:rsidRDefault="00DC0CB9" w:rsidP="00DC0CB9">
      <w:pPr>
        <w:jc w:val="center"/>
        <w:rPr>
          <w:rFonts w:ascii="Arial" w:hAnsi="Arial" w:cs="Arial"/>
          <w:b/>
          <w:sz w:val="16"/>
          <w:szCs w:val="16"/>
        </w:rPr>
      </w:pPr>
    </w:p>
    <w:p w14:paraId="01D04414" w14:textId="77777777" w:rsidR="00DC0CB9" w:rsidRDefault="00DC0CB9" w:rsidP="00DC0CB9">
      <w:pPr>
        <w:jc w:val="center"/>
        <w:rPr>
          <w:rFonts w:ascii="Arial" w:hAnsi="Arial" w:cs="Arial"/>
          <w:b/>
        </w:rPr>
      </w:pPr>
      <w:r>
        <w:rPr>
          <w:rFonts w:ascii="Arial" w:hAnsi="Arial" w:cs="Arial"/>
          <w:b/>
        </w:rPr>
        <w:t>Smluvní strany se dohodly na následujících úpravách výše uvedené smlouvy:</w:t>
      </w:r>
    </w:p>
    <w:p w14:paraId="2DD068B1" w14:textId="77777777" w:rsidR="00DC0CB9" w:rsidRDefault="00DC0CB9" w:rsidP="00B270F5">
      <w:pPr>
        <w:pStyle w:val="NRCTYTOSMLUVNISTRANY"/>
        <w:rPr>
          <w:rFonts w:asciiTheme="minorHAnsi" w:hAnsiTheme="minorHAnsi"/>
          <w:color w:val="FF0000"/>
          <w:sz w:val="16"/>
          <w:szCs w:val="16"/>
        </w:rPr>
      </w:pPr>
    </w:p>
    <w:p w14:paraId="2F4D1556" w14:textId="77777777" w:rsidR="003B7F7E" w:rsidRPr="00545C70" w:rsidRDefault="003B7F7E" w:rsidP="00F26EC4">
      <w:pPr>
        <w:pStyle w:val="NRCNadpis1"/>
        <w:numPr>
          <w:ilvl w:val="0"/>
          <w:numId w:val="14"/>
        </w:numPr>
        <w:ind w:left="426" w:hanging="426"/>
        <w:rPr>
          <w:rFonts w:asciiTheme="minorHAnsi" w:hAnsiTheme="minorHAnsi"/>
        </w:rPr>
      </w:pPr>
      <w:r w:rsidRPr="00545C70">
        <w:rPr>
          <w:rFonts w:asciiTheme="minorHAnsi" w:hAnsiTheme="minorHAnsi"/>
        </w:rPr>
        <w:t xml:space="preserve">Provádění Kontroly </w:t>
      </w:r>
    </w:p>
    <w:p w14:paraId="3B385637" w14:textId="77777777" w:rsidR="003B7F7E" w:rsidRPr="00545C70" w:rsidRDefault="003B7F7E" w:rsidP="00F26EC4">
      <w:pPr>
        <w:pStyle w:val="NRCNadpis2"/>
        <w:numPr>
          <w:ilvl w:val="1"/>
          <w:numId w:val="14"/>
        </w:numPr>
        <w:ind w:left="426" w:hanging="426"/>
        <w:rPr>
          <w:rFonts w:asciiTheme="minorHAnsi" w:hAnsiTheme="minorHAnsi"/>
        </w:rPr>
      </w:pPr>
      <w:r w:rsidRPr="00545C70">
        <w:rPr>
          <w:rFonts w:asciiTheme="minorHAnsi" w:hAnsiTheme="minorHAnsi"/>
        </w:rPr>
        <w:t>Místo provádění Kontroly a Servisní činnosti</w:t>
      </w:r>
    </w:p>
    <w:p w14:paraId="7B504AE0" w14:textId="77777777" w:rsidR="003B7F7E" w:rsidRDefault="003B7F7E" w:rsidP="00F26EC4">
      <w:pPr>
        <w:pStyle w:val="Odstavecseseznamem"/>
        <w:ind w:left="426"/>
        <w:rPr>
          <w:rFonts w:asciiTheme="minorHAnsi" w:hAnsiTheme="minorHAnsi"/>
        </w:rPr>
      </w:pPr>
      <w:r w:rsidRPr="00545C70">
        <w:rPr>
          <w:rFonts w:asciiTheme="minorHAnsi" w:hAnsiTheme="minorHAnsi"/>
        </w:rPr>
        <w:t xml:space="preserve">Poskytovatel se zavazuje Kontrolu a případně Servisní činnost provést na </w:t>
      </w:r>
      <w:r>
        <w:rPr>
          <w:rFonts w:asciiTheme="minorHAnsi" w:hAnsiTheme="minorHAnsi"/>
        </w:rPr>
        <w:t>objektech:</w:t>
      </w:r>
    </w:p>
    <w:p w14:paraId="52557DD7" w14:textId="77777777" w:rsidR="003B7F7E" w:rsidRPr="00B62729" w:rsidRDefault="003B7F7E" w:rsidP="00F26EC4">
      <w:pPr>
        <w:pStyle w:val="Odstavecseseznamem"/>
        <w:ind w:hanging="294"/>
        <w:rPr>
          <w:rFonts w:ascii="Arial" w:hAnsi="Arial" w:cs="Arial"/>
          <w:b/>
          <w:sz w:val="20"/>
        </w:rPr>
      </w:pPr>
      <w:r w:rsidRPr="00B62729">
        <w:rPr>
          <w:rFonts w:asciiTheme="minorHAnsi" w:hAnsiTheme="minorHAnsi"/>
          <w:b/>
        </w:rPr>
        <w:t xml:space="preserve">- </w:t>
      </w:r>
      <w:r w:rsidRPr="00B62729">
        <w:rPr>
          <w:rFonts w:ascii="Arial" w:hAnsi="Arial" w:cs="Arial"/>
          <w:b/>
          <w:sz w:val="20"/>
        </w:rPr>
        <w:t>Jezerka</w:t>
      </w:r>
    </w:p>
    <w:p w14:paraId="34C994B9" w14:textId="77777777" w:rsidR="003B7F7E" w:rsidRPr="00B62729" w:rsidRDefault="003B7F7E" w:rsidP="00F26EC4">
      <w:pPr>
        <w:ind w:firstLine="426"/>
        <w:rPr>
          <w:rFonts w:ascii="Arial" w:hAnsi="Arial" w:cs="Arial"/>
          <w:b/>
          <w:sz w:val="20"/>
        </w:rPr>
      </w:pPr>
      <w:r w:rsidRPr="00B62729">
        <w:rPr>
          <w:rFonts w:ascii="Arial" w:hAnsi="Arial" w:cs="Arial"/>
          <w:b/>
          <w:sz w:val="20"/>
        </w:rPr>
        <w:t>- škola, vč. sportovní haly</w:t>
      </w:r>
    </w:p>
    <w:p w14:paraId="345B3B19" w14:textId="77777777" w:rsidR="003B7F7E" w:rsidRPr="00F26EC4" w:rsidRDefault="003B7F7E" w:rsidP="00B270F5">
      <w:pPr>
        <w:pStyle w:val="NRCTYTOSMLUVNISTRANY"/>
        <w:rPr>
          <w:rFonts w:asciiTheme="minorHAnsi" w:hAnsiTheme="minorHAnsi"/>
          <w:sz w:val="16"/>
          <w:szCs w:val="16"/>
        </w:rPr>
      </w:pPr>
    </w:p>
    <w:p w14:paraId="2AF70945" w14:textId="77777777" w:rsidR="00972C69" w:rsidRPr="00F26EC4" w:rsidRDefault="00DC0CB9" w:rsidP="00F26EC4">
      <w:pPr>
        <w:pStyle w:val="NRCNadpis1"/>
        <w:numPr>
          <w:ilvl w:val="0"/>
          <w:numId w:val="0"/>
        </w:numPr>
        <w:ind w:left="426" w:hanging="426"/>
        <w:rPr>
          <w:rFonts w:asciiTheme="minorHAnsi" w:hAnsiTheme="minorHAnsi"/>
        </w:rPr>
      </w:pPr>
      <w:r w:rsidRPr="00F26EC4">
        <w:rPr>
          <w:rFonts w:asciiTheme="minorHAnsi" w:hAnsiTheme="minorHAnsi"/>
        </w:rPr>
        <w:t>4</w:t>
      </w:r>
      <w:r w:rsidRPr="00F26EC4">
        <w:rPr>
          <w:rFonts w:asciiTheme="minorHAnsi" w:hAnsiTheme="minorHAnsi"/>
        </w:rPr>
        <w:tab/>
      </w:r>
      <w:r w:rsidR="00972C69" w:rsidRPr="00F26EC4">
        <w:rPr>
          <w:rFonts w:asciiTheme="minorHAnsi" w:hAnsiTheme="minorHAnsi"/>
        </w:rPr>
        <w:t>Odměna</w:t>
      </w:r>
    </w:p>
    <w:p w14:paraId="622B7814" w14:textId="77777777" w:rsidR="006048B3" w:rsidRPr="00F26EC4" w:rsidRDefault="006048B3" w:rsidP="006048B3">
      <w:pPr>
        <w:pStyle w:val="Odstavecseseznamem"/>
        <w:numPr>
          <w:ilvl w:val="0"/>
          <w:numId w:val="1"/>
        </w:numPr>
        <w:spacing w:after="120"/>
        <w:ind w:left="567" w:hanging="567"/>
        <w:rPr>
          <w:rFonts w:asciiTheme="minorHAnsi" w:hAnsiTheme="minorHAnsi"/>
          <w:b/>
          <w:vanish/>
          <w:sz w:val="26"/>
          <w:lang w:eastAsia="en-US"/>
        </w:rPr>
      </w:pPr>
      <w:bookmarkStart w:id="1" w:name="_Ref432502648"/>
      <w:bookmarkStart w:id="2" w:name="_Ref433031385"/>
      <w:bookmarkStart w:id="3" w:name="_Ref454820773"/>
    </w:p>
    <w:p w14:paraId="38AA7334" w14:textId="77777777" w:rsidR="006048B3" w:rsidRPr="00F26EC4" w:rsidRDefault="006048B3" w:rsidP="006048B3">
      <w:pPr>
        <w:pStyle w:val="Odstavecseseznamem"/>
        <w:numPr>
          <w:ilvl w:val="0"/>
          <w:numId w:val="1"/>
        </w:numPr>
        <w:spacing w:after="120"/>
        <w:ind w:left="567" w:hanging="567"/>
        <w:rPr>
          <w:rFonts w:asciiTheme="minorHAnsi" w:hAnsiTheme="minorHAnsi"/>
          <w:b/>
          <w:vanish/>
          <w:sz w:val="26"/>
          <w:lang w:eastAsia="en-US"/>
        </w:rPr>
      </w:pPr>
    </w:p>
    <w:p w14:paraId="7E1266DB" w14:textId="77777777" w:rsidR="006048B3" w:rsidRPr="00F26EC4" w:rsidRDefault="006048B3" w:rsidP="006048B3">
      <w:pPr>
        <w:pStyle w:val="Odstavecseseznamem"/>
        <w:numPr>
          <w:ilvl w:val="0"/>
          <w:numId w:val="1"/>
        </w:numPr>
        <w:spacing w:after="120"/>
        <w:ind w:left="567" w:hanging="567"/>
        <w:rPr>
          <w:rFonts w:asciiTheme="minorHAnsi" w:hAnsiTheme="minorHAnsi"/>
          <w:b/>
          <w:vanish/>
          <w:sz w:val="26"/>
          <w:lang w:eastAsia="en-US"/>
        </w:rPr>
      </w:pPr>
    </w:p>
    <w:p w14:paraId="2300DF04" w14:textId="77777777" w:rsidR="006048B3" w:rsidRPr="00F26EC4" w:rsidRDefault="006048B3" w:rsidP="006048B3">
      <w:pPr>
        <w:pStyle w:val="Odstavecseseznamem"/>
        <w:numPr>
          <w:ilvl w:val="0"/>
          <w:numId w:val="1"/>
        </w:numPr>
        <w:spacing w:after="120"/>
        <w:ind w:left="567" w:hanging="567"/>
        <w:rPr>
          <w:rFonts w:asciiTheme="minorHAnsi" w:hAnsiTheme="minorHAnsi"/>
          <w:b/>
          <w:vanish/>
          <w:sz w:val="26"/>
          <w:lang w:eastAsia="en-US"/>
        </w:rPr>
      </w:pPr>
    </w:p>
    <w:p w14:paraId="73784EE1" w14:textId="77777777" w:rsidR="00972C69" w:rsidRPr="00F26EC4" w:rsidRDefault="00972C69" w:rsidP="00F26EC4">
      <w:pPr>
        <w:pStyle w:val="NRCNadpis2"/>
        <w:ind w:left="426" w:hanging="426"/>
        <w:rPr>
          <w:rFonts w:asciiTheme="minorHAnsi" w:hAnsiTheme="minorHAnsi"/>
        </w:rPr>
      </w:pPr>
      <w:r w:rsidRPr="00F26EC4">
        <w:rPr>
          <w:rFonts w:asciiTheme="minorHAnsi" w:hAnsiTheme="minorHAnsi"/>
        </w:rPr>
        <w:t>Odměna</w:t>
      </w:r>
      <w:bookmarkEnd w:id="1"/>
      <w:r w:rsidRPr="00F26EC4">
        <w:rPr>
          <w:rFonts w:asciiTheme="minorHAnsi" w:hAnsiTheme="minorHAnsi"/>
        </w:rPr>
        <w:t xml:space="preserve"> za </w:t>
      </w:r>
      <w:bookmarkEnd w:id="2"/>
      <w:r w:rsidRPr="00F26EC4">
        <w:rPr>
          <w:rFonts w:asciiTheme="minorHAnsi" w:hAnsiTheme="minorHAnsi"/>
        </w:rPr>
        <w:t>Kontrolu</w:t>
      </w:r>
      <w:bookmarkEnd w:id="3"/>
    </w:p>
    <w:p w14:paraId="6976F0F1" w14:textId="77777777" w:rsidR="00972C69" w:rsidRDefault="00972C69" w:rsidP="00F26EC4">
      <w:pPr>
        <w:pStyle w:val="NRCNadpis31a"/>
        <w:numPr>
          <w:ilvl w:val="0"/>
          <w:numId w:val="0"/>
        </w:numPr>
        <w:ind w:left="426"/>
        <w:rPr>
          <w:rFonts w:asciiTheme="minorHAnsi" w:hAnsiTheme="minorHAnsi"/>
          <w:color w:val="auto"/>
        </w:rPr>
      </w:pPr>
      <w:r w:rsidRPr="00F26EC4">
        <w:rPr>
          <w:rFonts w:asciiTheme="minorHAnsi" w:hAnsiTheme="minorHAnsi"/>
          <w:color w:val="auto"/>
        </w:rPr>
        <w:t>Objednatel se zavazuje Poskytovateli uhradit paušální odměnu za provedení Kontroly</w:t>
      </w:r>
      <w:r w:rsidR="00F26EC4" w:rsidRPr="00F26EC4">
        <w:rPr>
          <w:rFonts w:asciiTheme="minorHAnsi" w:hAnsiTheme="minorHAnsi"/>
          <w:color w:val="auto"/>
        </w:rPr>
        <w:t xml:space="preserve"> DLE </w:t>
      </w:r>
      <w:r w:rsidR="00F26EC4" w:rsidRPr="008326F4">
        <w:rPr>
          <w:rFonts w:asciiTheme="minorHAnsi" w:hAnsiTheme="minorHAnsi"/>
          <w:color w:val="auto"/>
        </w:rPr>
        <w:t>CENÍKU PO POLOŽKÁCH</w:t>
      </w:r>
      <w:r w:rsidRPr="008326F4">
        <w:rPr>
          <w:rFonts w:asciiTheme="minorHAnsi" w:hAnsiTheme="minorHAnsi"/>
          <w:color w:val="auto"/>
        </w:rPr>
        <w:t xml:space="preserve"> (dále jen </w:t>
      </w:r>
      <w:r w:rsidRPr="008326F4">
        <w:rPr>
          <w:rFonts w:asciiTheme="minorHAnsi" w:hAnsiTheme="minorHAnsi"/>
          <w:b/>
          <w:color w:val="auto"/>
        </w:rPr>
        <w:t>Odměna za Kontrolu</w:t>
      </w:r>
      <w:r w:rsidRPr="008326F4">
        <w:rPr>
          <w:rFonts w:asciiTheme="minorHAnsi" w:hAnsiTheme="minorHAnsi"/>
          <w:color w:val="auto"/>
        </w:rPr>
        <w:t>).</w:t>
      </w:r>
    </w:p>
    <w:p w14:paraId="13063A46" w14:textId="77777777" w:rsidR="008326F4" w:rsidRPr="008326F4" w:rsidRDefault="008326F4" w:rsidP="008326F4">
      <w:pPr>
        <w:rPr>
          <w:lang w:eastAsia="en-US"/>
        </w:rPr>
      </w:pPr>
    </w:p>
    <w:p w14:paraId="70F65868" w14:textId="77777777" w:rsidR="00972C69" w:rsidRPr="008326F4" w:rsidRDefault="00972C69" w:rsidP="008326F4">
      <w:pPr>
        <w:pStyle w:val="NRCNadpis2"/>
        <w:numPr>
          <w:ilvl w:val="1"/>
          <w:numId w:val="4"/>
        </w:numPr>
        <w:ind w:left="426" w:hanging="426"/>
        <w:rPr>
          <w:rFonts w:asciiTheme="minorHAnsi" w:hAnsiTheme="minorHAnsi"/>
        </w:rPr>
      </w:pPr>
      <w:bookmarkStart w:id="4" w:name="_Ref455063541"/>
      <w:bookmarkStart w:id="5" w:name="_Ref433107086"/>
      <w:r w:rsidRPr="008326F4">
        <w:rPr>
          <w:rFonts w:asciiTheme="minorHAnsi" w:hAnsiTheme="minorHAnsi"/>
        </w:rPr>
        <w:t>Odměna za Servis</w:t>
      </w:r>
      <w:bookmarkEnd w:id="4"/>
    </w:p>
    <w:p w14:paraId="35AA8AD6" w14:textId="77777777" w:rsidR="00F26EC4" w:rsidRPr="00F26EC4" w:rsidRDefault="00F26EC4" w:rsidP="008326F4">
      <w:pPr>
        <w:pStyle w:val="NRCNadpis31a"/>
        <w:numPr>
          <w:ilvl w:val="0"/>
          <w:numId w:val="0"/>
        </w:numPr>
        <w:ind w:left="567" w:hanging="141"/>
        <w:rPr>
          <w:rFonts w:asciiTheme="minorHAnsi" w:hAnsiTheme="minorHAnsi" w:cstheme="minorHAnsi"/>
          <w:color w:val="auto"/>
        </w:rPr>
      </w:pPr>
      <w:r w:rsidRPr="00F26EC4">
        <w:rPr>
          <w:rFonts w:asciiTheme="minorHAnsi" w:hAnsiTheme="minorHAnsi" w:cstheme="minorHAnsi"/>
          <w:color w:val="auto"/>
        </w:rPr>
        <w:t xml:space="preserve">V případě realizace Servisní činnosti bude Poskytovatel účtovat: </w:t>
      </w:r>
    </w:p>
    <w:p w14:paraId="6A9D13B9" w14:textId="77777777" w:rsidR="00F26EC4" w:rsidRPr="00F26EC4" w:rsidRDefault="00F26EC4" w:rsidP="008326F4">
      <w:pPr>
        <w:pStyle w:val="NRCNadpis31a"/>
        <w:numPr>
          <w:ilvl w:val="2"/>
          <w:numId w:val="4"/>
        </w:numPr>
        <w:ind w:left="993" w:hanging="567"/>
        <w:rPr>
          <w:rFonts w:asciiTheme="minorHAnsi" w:hAnsiTheme="minorHAnsi" w:cstheme="minorHAnsi"/>
          <w:color w:val="auto"/>
        </w:rPr>
      </w:pPr>
      <w:r w:rsidRPr="00F26EC4">
        <w:rPr>
          <w:rFonts w:asciiTheme="minorHAnsi" w:hAnsiTheme="minorHAnsi" w:cstheme="minorHAnsi"/>
          <w:b/>
          <w:color w:val="auto"/>
        </w:rPr>
        <w:t>Technik servisní</w:t>
      </w:r>
      <w:r w:rsidRPr="00F26EC4">
        <w:rPr>
          <w:rFonts w:asciiTheme="minorHAnsi" w:hAnsiTheme="minorHAnsi" w:cstheme="minorHAnsi"/>
          <w:color w:val="auto"/>
        </w:rPr>
        <w:t xml:space="preserve">, odměnu ve výši  </w:t>
      </w:r>
      <w:r w:rsidRPr="00F26EC4">
        <w:rPr>
          <w:rFonts w:asciiTheme="minorHAnsi" w:hAnsiTheme="minorHAnsi" w:cstheme="minorHAnsi"/>
          <w:b/>
          <w:color w:val="auto"/>
        </w:rPr>
        <w:t>550,- Kč</w:t>
      </w:r>
      <w:r w:rsidRPr="00F26EC4">
        <w:rPr>
          <w:rFonts w:asciiTheme="minorHAnsi" w:hAnsiTheme="minorHAnsi" w:cstheme="minorHAnsi"/>
          <w:color w:val="auto"/>
        </w:rPr>
        <w:t xml:space="preserve"> za jednu hodinu práce jednoho pracovníka Poskytovatele (dále jen </w:t>
      </w:r>
      <w:r w:rsidRPr="00F26EC4">
        <w:rPr>
          <w:rFonts w:asciiTheme="minorHAnsi" w:hAnsiTheme="minorHAnsi" w:cstheme="minorHAnsi"/>
          <w:b/>
          <w:color w:val="auto"/>
        </w:rPr>
        <w:t>Odměna za člověkohodiny</w:t>
      </w:r>
      <w:r w:rsidRPr="00F26EC4">
        <w:rPr>
          <w:rFonts w:asciiTheme="minorHAnsi" w:hAnsiTheme="minorHAnsi" w:cstheme="minorHAnsi"/>
          <w:color w:val="auto"/>
        </w:rPr>
        <w:t>);</w:t>
      </w:r>
    </w:p>
    <w:p w14:paraId="270A9433" w14:textId="77777777" w:rsidR="00F26EC4" w:rsidRDefault="00F26EC4" w:rsidP="008326F4">
      <w:pPr>
        <w:pStyle w:val="NRCNadpis31a"/>
        <w:numPr>
          <w:ilvl w:val="2"/>
          <w:numId w:val="4"/>
        </w:numPr>
        <w:ind w:left="993" w:hanging="567"/>
        <w:rPr>
          <w:rFonts w:asciiTheme="minorHAnsi" w:hAnsiTheme="minorHAnsi" w:cstheme="minorHAnsi"/>
          <w:color w:val="auto"/>
        </w:rPr>
      </w:pPr>
      <w:r w:rsidRPr="00F26EC4">
        <w:rPr>
          <w:rFonts w:asciiTheme="minorHAnsi" w:hAnsiTheme="minorHAnsi" w:cstheme="minorHAnsi"/>
          <w:b/>
          <w:color w:val="auto"/>
        </w:rPr>
        <w:t>Technik montážní</w:t>
      </w:r>
      <w:r w:rsidRPr="00F26EC4">
        <w:rPr>
          <w:rFonts w:asciiTheme="minorHAnsi" w:hAnsiTheme="minorHAnsi" w:cstheme="minorHAnsi"/>
          <w:color w:val="auto"/>
        </w:rPr>
        <w:t xml:space="preserve">, odměnu ve výši  </w:t>
      </w:r>
      <w:r w:rsidRPr="00F26EC4">
        <w:rPr>
          <w:rFonts w:asciiTheme="minorHAnsi" w:hAnsiTheme="minorHAnsi" w:cstheme="minorHAnsi"/>
          <w:b/>
          <w:color w:val="auto"/>
        </w:rPr>
        <w:t>450,- Kč</w:t>
      </w:r>
      <w:r w:rsidRPr="00F26EC4">
        <w:rPr>
          <w:rFonts w:asciiTheme="minorHAnsi" w:hAnsiTheme="minorHAnsi" w:cstheme="minorHAnsi"/>
          <w:color w:val="auto"/>
        </w:rPr>
        <w:t xml:space="preserve"> za jednu hodinu práce jednoho pracovníka Poskytovatele (dále jen </w:t>
      </w:r>
      <w:r w:rsidRPr="00F26EC4">
        <w:rPr>
          <w:rFonts w:asciiTheme="minorHAnsi" w:hAnsiTheme="minorHAnsi" w:cstheme="minorHAnsi"/>
          <w:b/>
          <w:color w:val="auto"/>
        </w:rPr>
        <w:t>Odměna za člověkohodiny</w:t>
      </w:r>
      <w:r w:rsidRPr="00F26EC4">
        <w:rPr>
          <w:rFonts w:asciiTheme="minorHAnsi" w:hAnsiTheme="minorHAnsi" w:cstheme="minorHAnsi"/>
          <w:color w:val="auto"/>
        </w:rPr>
        <w:t>);</w:t>
      </w:r>
    </w:p>
    <w:p w14:paraId="5BE422E5" w14:textId="77777777" w:rsidR="00F26EC4" w:rsidRDefault="00F26EC4" w:rsidP="008326F4">
      <w:pPr>
        <w:pStyle w:val="NRCNadpis31a"/>
        <w:numPr>
          <w:ilvl w:val="2"/>
          <w:numId w:val="4"/>
        </w:numPr>
        <w:ind w:left="993" w:hanging="567"/>
        <w:rPr>
          <w:rFonts w:asciiTheme="minorHAnsi" w:hAnsiTheme="minorHAnsi" w:cstheme="minorHAnsi"/>
          <w:color w:val="auto"/>
        </w:rPr>
      </w:pPr>
      <w:r>
        <w:rPr>
          <w:rFonts w:asciiTheme="minorHAnsi" w:hAnsiTheme="minorHAnsi" w:cstheme="minorHAnsi"/>
          <w:color w:val="auto"/>
        </w:rPr>
        <w:t>.</w:t>
      </w:r>
    </w:p>
    <w:p w14:paraId="5A1B9823" w14:textId="77777777" w:rsidR="00F26EC4" w:rsidRDefault="00F26EC4" w:rsidP="008326F4">
      <w:pPr>
        <w:pStyle w:val="NRCNadpis31a"/>
        <w:numPr>
          <w:ilvl w:val="2"/>
          <w:numId w:val="4"/>
        </w:numPr>
        <w:ind w:left="993" w:hanging="567"/>
        <w:rPr>
          <w:rFonts w:asciiTheme="minorHAnsi" w:hAnsiTheme="minorHAnsi" w:cstheme="minorHAnsi"/>
          <w:color w:val="auto"/>
        </w:rPr>
      </w:pPr>
      <w:r>
        <w:rPr>
          <w:rFonts w:asciiTheme="minorHAnsi" w:hAnsiTheme="minorHAnsi" w:cstheme="minorHAnsi"/>
          <w:color w:val="auto"/>
        </w:rPr>
        <w:t>.</w:t>
      </w:r>
    </w:p>
    <w:p w14:paraId="6FA85499" w14:textId="77777777" w:rsidR="00F26EC4" w:rsidRPr="00F26EC4" w:rsidRDefault="00F26EC4" w:rsidP="008326F4">
      <w:pPr>
        <w:pStyle w:val="NRCNadpis31a"/>
        <w:numPr>
          <w:ilvl w:val="2"/>
          <w:numId w:val="4"/>
        </w:numPr>
        <w:ind w:left="993" w:hanging="567"/>
        <w:rPr>
          <w:rFonts w:asciiTheme="minorHAnsi" w:hAnsiTheme="minorHAnsi" w:cstheme="minorHAnsi"/>
          <w:color w:val="auto"/>
        </w:rPr>
      </w:pPr>
      <w:r>
        <w:rPr>
          <w:rFonts w:asciiTheme="minorHAnsi" w:hAnsiTheme="minorHAnsi" w:cstheme="minorHAnsi"/>
          <w:color w:val="auto"/>
        </w:rPr>
        <w:t>do</w:t>
      </w:r>
      <w:r w:rsidRPr="00F26EC4">
        <w:rPr>
          <w:rFonts w:asciiTheme="minorHAnsi" w:hAnsiTheme="minorHAnsi" w:cstheme="minorHAnsi"/>
          <w:color w:val="auto"/>
        </w:rPr>
        <w:t xml:space="preserve">pravné ve výši  </w:t>
      </w:r>
      <w:r w:rsidRPr="00F26EC4">
        <w:rPr>
          <w:rFonts w:asciiTheme="minorHAnsi" w:hAnsiTheme="minorHAnsi" w:cstheme="minorHAnsi"/>
          <w:b/>
          <w:color w:val="auto"/>
        </w:rPr>
        <w:t>15,- Kč/km</w:t>
      </w:r>
      <w:r w:rsidRPr="00F26EC4">
        <w:rPr>
          <w:rFonts w:asciiTheme="minorHAnsi" w:hAnsiTheme="minorHAnsi" w:cstheme="minorHAnsi"/>
          <w:color w:val="auto"/>
        </w:rPr>
        <w:t xml:space="preserve"> (dále jen </w:t>
      </w:r>
      <w:r w:rsidRPr="00F26EC4">
        <w:rPr>
          <w:rFonts w:asciiTheme="minorHAnsi" w:hAnsiTheme="minorHAnsi" w:cstheme="minorHAnsi"/>
          <w:b/>
          <w:color w:val="auto"/>
        </w:rPr>
        <w:t>Dopravné</w:t>
      </w:r>
      <w:r w:rsidRPr="00F26EC4">
        <w:rPr>
          <w:rFonts w:asciiTheme="minorHAnsi" w:hAnsiTheme="minorHAnsi" w:cstheme="minorHAnsi"/>
          <w:color w:val="auto"/>
        </w:rPr>
        <w:t xml:space="preserve">) </w:t>
      </w:r>
    </w:p>
    <w:p w14:paraId="27C26247" w14:textId="77777777" w:rsidR="00F26EC4" w:rsidRPr="008326F4" w:rsidRDefault="00F26EC4" w:rsidP="00F26EC4">
      <w:pPr>
        <w:rPr>
          <w:rFonts w:asciiTheme="minorHAnsi" w:hAnsiTheme="minorHAnsi" w:cstheme="minorHAnsi"/>
          <w:lang w:eastAsia="en-US"/>
        </w:rPr>
      </w:pPr>
    </w:p>
    <w:p w14:paraId="6740F876" w14:textId="77777777" w:rsidR="008326F4" w:rsidRPr="008326F4" w:rsidRDefault="008326F4" w:rsidP="008326F4">
      <w:pPr>
        <w:pStyle w:val="NRCNadpis2"/>
        <w:numPr>
          <w:ilvl w:val="2"/>
          <w:numId w:val="15"/>
        </w:numPr>
        <w:ind w:left="426" w:hanging="568"/>
        <w:rPr>
          <w:rFonts w:asciiTheme="minorHAnsi" w:hAnsiTheme="minorHAnsi" w:cstheme="minorHAnsi"/>
        </w:rPr>
      </w:pPr>
      <w:r w:rsidRPr="008326F4">
        <w:rPr>
          <w:rFonts w:asciiTheme="minorHAnsi" w:hAnsiTheme="minorHAnsi" w:cstheme="minorHAnsi"/>
        </w:rPr>
        <w:t>Změna výše Odměny za Kontrolu nebo Servis</w:t>
      </w:r>
    </w:p>
    <w:p w14:paraId="4288A953" w14:textId="77777777" w:rsidR="008326F4" w:rsidRPr="008326F4" w:rsidRDefault="008326F4" w:rsidP="008326F4">
      <w:pPr>
        <w:pStyle w:val="NRCBody1"/>
        <w:ind w:left="426"/>
        <w:rPr>
          <w:rFonts w:asciiTheme="minorHAnsi" w:hAnsiTheme="minorHAnsi" w:cstheme="minorHAnsi"/>
        </w:rPr>
      </w:pPr>
      <w:r w:rsidRPr="008326F4">
        <w:rPr>
          <w:rFonts w:asciiTheme="minorHAnsi" w:hAnsiTheme="minorHAnsi" w:cstheme="minorHAnsi"/>
          <w:b/>
        </w:rPr>
        <w:lastRenderedPageBreak/>
        <w:t>Výše Odměny za Kontrolu nebo Servis uvedené výše platí po dobu 1 roku od uzavření této Smlouvy.</w:t>
      </w:r>
      <w:r w:rsidRPr="008326F4">
        <w:rPr>
          <w:rFonts w:asciiTheme="minorHAnsi" w:hAnsiTheme="minorHAnsi" w:cstheme="minorHAnsi"/>
        </w:rPr>
        <w:t xml:space="preserve"> V případě, že Objednatel bude poptávat služby v době po uplynutí 1 roku od uzavření Smlouvy, má Poskytovatel právo výši Odměny za Kontrolu nebo Servis změnit. V takovém případě se pro určení výše Odměny za Kontrolu nebo Servis použije ceník zveřejněný na webových stránkách Poskytovatele (www.akel.cz/cx/akcn.png) pro ten který rok, </w:t>
      </w:r>
      <w:r w:rsidRPr="00C83419">
        <w:rPr>
          <w:rFonts w:asciiTheme="minorHAnsi" w:hAnsiTheme="minorHAnsi" w:cstheme="minorHAnsi"/>
        </w:rPr>
        <w:t xml:space="preserve">s tím, že Objednatel bude mít slevu </w:t>
      </w:r>
      <w:r w:rsidRPr="00C83419">
        <w:rPr>
          <w:rFonts w:asciiTheme="minorHAnsi" w:hAnsiTheme="minorHAnsi" w:cstheme="minorHAnsi"/>
          <w:b/>
        </w:rPr>
        <w:t>20 procent</w:t>
      </w:r>
      <w:r w:rsidRPr="00C83419">
        <w:rPr>
          <w:rFonts w:asciiTheme="minorHAnsi" w:hAnsiTheme="minorHAnsi" w:cstheme="minorHAnsi"/>
        </w:rPr>
        <w:t xml:space="preserve"> oproti ceně uvedené v tomto ceníku. V p</w:t>
      </w:r>
      <w:r w:rsidRPr="008326F4">
        <w:rPr>
          <w:rFonts w:asciiTheme="minorHAnsi" w:hAnsiTheme="minorHAnsi" w:cstheme="minorHAnsi"/>
        </w:rPr>
        <w:t>řípadě, že webové stránky Poskytovatele výši Odměny za Kontrolu nebo Servis upravovat nebudou nebo budou nedostupné, sdělí Poskytovatel výši Odměny za Kontrolu nebo Servis pro aktuální rok Objednateli emailem nebo telefonicky před zahájením jakýchkoli prací. Nebude-li Objednatel s navrženou výší Odměny za Kontrolu nebo Servis souhlasit, není povinen služby podle této Smlouvy odebrat.</w:t>
      </w:r>
    </w:p>
    <w:p w14:paraId="0FD4A28E" w14:textId="77777777" w:rsidR="00F26EC4" w:rsidRDefault="00F26EC4" w:rsidP="00F26EC4">
      <w:pPr>
        <w:rPr>
          <w:rFonts w:asciiTheme="minorHAnsi" w:hAnsiTheme="minorHAnsi" w:cstheme="minorHAnsi"/>
          <w:lang w:eastAsia="en-US"/>
        </w:rPr>
      </w:pPr>
    </w:p>
    <w:p w14:paraId="6B6CED69" w14:textId="77777777" w:rsidR="008326F4" w:rsidRPr="008326F4" w:rsidRDefault="008326F4" w:rsidP="008326F4">
      <w:pPr>
        <w:pStyle w:val="NRCNadpis2"/>
        <w:numPr>
          <w:ilvl w:val="1"/>
          <w:numId w:val="16"/>
        </w:numPr>
        <w:ind w:left="426" w:hanging="426"/>
        <w:rPr>
          <w:rFonts w:asciiTheme="minorHAnsi" w:hAnsiTheme="minorHAnsi" w:cstheme="minorHAnsi"/>
        </w:rPr>
      </w:pPr>
      <w:r w:rsidRPr="008326F4">
        <w:rPr>
          <w:rFonts w:asciiTheme="minorHAnsi" w:hAnsiTheme="minorHAnsi" w:cstheme="minorHAnsi"/>
        </w:rPr>
        <w:t>Změny právních předpisů či ekonomických podmínek</w:t>
      </w:r>
    </w:p>
    <w:p w14:paraId="4CDCCE74" w14:textId="77777777" w:rsidR="008326F4" w:rsidRPr="008326F4" w:rsidRDefault="008326F4" w:rsidP="008326F4">
      <w:pPr>
        <w:pStyle w:val="NRCBody1"/>
        <w:ind w:left="426"/>
        <w:rPr>
          <w:rFonts w:asciiTheme="minorHAnsi" w:hAnsiTheme="minorHAnsi" w:cstheme="minorHAnsi"/>
        </w:rPr>
      </w:pPr>
      <w:r w:rsidRPr="008326F4">
        <w:rPr>
          <w:rFonts w:asciiTheme="minorHAnsi" w:hAnsiTheme="minorHAnsi" w:cstheme="minorHAnsi"/>
        </w:rPr>
        <w:t>Při změnách právních předpisů či ekonomických podmínek s</w:t>
      </w:r>
      <w:r>
        <w:rPr>
          <w:rFonts w:asciiTheme="minorHAnsi" w:hAnsiTheme="minorHAnsi" w:cstheme="minorHAnsi"/>
        </w:rPr>
        <w:t xml:space="preserve">e odměny způsobem odpovídajícím </w:t>
      </w:r>
      <w:r w:rsidRPr="008326F4">
        <w:rPr>
          <w:rFonts w:asciiTheme="minorHAnsi" w:hAnsiTheme="minorHAnsi" w:cstheme="minorHAnsi"/>
        </w:rPr>
        <w:t>těmto změnám procentuálně přizpůsobí, přičemž každá změna musí být předem prokazatelně projednána mezi účastníky tohoto smluvního vztahu.</w:t>
      </w:r>
    </w:p>
    <w:bookmarkEnd w:id="5"/>
    <w:p w14:paraId="4DE914FA" w14:textId="77777777" w:rsidR="00F26EC4" w:rsidRPr="003816A0" w:rsidRDefault="00F26EC4" w:rsidP="00972C69">
      <w:pPr>
        <w:pStyle w:val="NRCBody1"/>
        <w:rPr>
          <w:rFonts w:asciiTheme="minorHAnsi" w:hAnsiTheme="minorHAnsi"/>
          <w:sz w:val="16"/>
          <w:szCs w:val="16"/>
        </w:rPr>
      </w:pPr>
    </w:p>
    <w:p w14:paraId="01D696B0" w14:textId="77777777" w:rsidR="001F3B99" w:rsidRPr="001F3B99" w:rsidRDefault="001F3B99" w:rsidP="00972C69">
      <w:pPr>
        <w:pStyle w:val="Odstavecseseznamem"/>
        <w:numPr>
          <w:ilvl w:val="0"/>
          <w:numId w:val="4"/>
        </w:numPr>
        <w:spacing w:after="120"/>
        <w:ind w:left="567" w:hanging="567"/>
        <w:rPr>
          <w:rFonts w:asciiTheme="minorHAnsi" w:hAnsiTheme="minorHAnsi"/>
          <w:b/>
          <w:vanish/>
          <w:sz w:val="26"/>
          <w:lang w:eastAsia="en-US"/>
        </w:rPr>
      </w:pPr>
    </w:p>
    <w:p w14:paraId="205F8594" w14:textId="77777777" w:rsidR="001F3B99" w:rsidRPr="001F3B99" w:rsidRDefault="001F3B99" w:rsidP="00972C69">
      <w:pPr>
        <w:pStyle w:val="Odstavecseseznamem"/>
        <w:numPr>
          <w:ilvl w:val="0"/>
          <w:numId w:val="4"/>
        </w:numPr>
        <w:spacing w:after="120"/>
        <w:ind w:left="567" w:hanging="567"/>
        <w:rPr>
          <w:rFonts w:asciiTheme="minorHAnsi" w:hAnsiTheme="minorHAnsi"/>
          <w:b/>
          <w:vanish/>
          <w:sz w:val="26"/>
          <w:lang w:eastAsia="en-US"/>
        </w:rPr>
      </w:pPr>
    </w:p>
    <w:p w14:paraId="0B94359E" w14:textId="77777777" w:rsidR="001F3B99" w:rsidRPr="001F3B99" w:rsidRDefault="001F3B99" w:rsidP="00972C69">
      <w:pPr>
        <w:pStyle w:val="Odstavecseseznamem"/>
        <w:numPr>
          <w:ilvl w:val="0"/>
          <w:numId w:val="4"/>
        </w:numPr>
        <w:spacing w:after="120"/>
        <w:ind w:left="567" w:hanging="567"/>
        <w:rPr>
          <w:rFonts w:asciiTheme="minorHAnsi" w:hAnsiTheme="minorHAnsi"/>
          <w:b/>
          <w:vanish/>
          <w:sz w:val="26"/>
          <w:lang w:eastAsia="en-US"/>
        </w:rPr>
      </w:pPr>
    </w:p>
    <w:p w14:paraId="4FD9B761" w14:textId="77777777" w:rsidR="00972C69" w:rsidRDefault="00972C69" w:rsidP="0050479F">
      <w:pPr>
        <w:pStyle w:val="NRCNadpis1"/>
        <w:numPr>
          <w:ilvl w:val="0"/>
          <w:numId w:val="4"/>
        </w:numPr>
        <w:ind w:left="426" w:hanging="426"/>
        <w:rPr>
          <w:rFonts w:asciiTheme="minorHAnsi" w:hAnsiTheme="minorHAnsi"/>
        </w:rPr>
      </w:pPr>
      <w:r w:rsidRPr="00545C70">
        <w:rPr>
          <w:rFonts w:asciiTheme="minorHAnsi" w:hAnsiTheme="minorHAnsi"/>
        </w:rPr>
        <w:t>Závěrečná ustanovení</w:t>
      </w:r>
    </w:p>
    <w:p w14:paraId="6E5CDAEE" w14:textId="77777777" w:rsidR="00972C69" w:rsidRPr="001F3B99" w:rsidRDefault="00972C69" w:rsidP="0050479F">
      <w:pPr>
        <w:pStyle w:val="NRCNadpis2"/>
        <w:numPr>
          <w:ilvl w:val="1"/>
          <w:numId w:val="8"/>
        </w:numPr>
        <w:ind w:left="426" w:hanging="426"/>
        <w:rPr>
          <w:rFonts w:asciiTheme="minorHAnsi" w:hAnsiTheme="minorHAnsi"/>
        </w:rPr>
      </w:pPr>
      <w:r w:rsidRPr="001F3B99">
        <w:rPr>
          <w:rFonts w:asciiTheme="minorHAnsi" w:hAnsiTheme="minorHAnsi"/>
        </w:rPr>
        <w:t>Platnost a účinnost</w:t>
      </w:r>
    </w:p>
    <w:p w14:paraId="7B47BC5E" w14:textId="77777777" w:rsidR="00972C69" w:rsidRPr="00545C70" w:rsidRDefault="00972C69" w:rsidP="0050479F">
      <w:pPr>
        <w:pStyle w:val="NRCBody1"/>
        <w:ind w:left="426"/>
        <w:rPr>
          <w:rFonts w:asciiTheme="minorHAnsi" w:hAnsiTheme="minorHAnsi"/>
        </w:rPr>
      </w:pPr>
      <w:r w:rsidRPr="00545C70">
        <w:rPr>
          <w:rFonts w:asciiTheme="minorHAnsi" w:hAnsiTheme="minorHAnsi"/>
        </w:rPr>
        <w:t>T</w:t>
      </w:r>
      <w:r w:rsidR="001F3B99">
        <w:rPr>
          <w:rFonts w:asciiTheme="minorHAnsi" w:hAnsiTheme="minorHAnsi"/>
        </w:rPr>
        <w:t>en</w:t>
      </w:r>
      <w:r w:rsidRPr="00545C70">
        <w:rPr>
          <w:rFonts w:asciiTheme="minorHAnsi" w:hAnsiTheme="minorHAnsi"/>
        </w:rPr>
        <w:t>to</w:t>
      </w:r>
      <w:r w:rsidR="001F3B99">
        <w:rPr>
          <w:rFonts w:asciiTheme="minorHAnsi" w:hAnsiTheme="minorHAnsi"/>
        </w:rPr>
        <w:t xml:space="preserve"> Dodatek č. 1 </w:t>
      </w:r>
      <w:r w:rsidRPr="00545C70">
        <w:rPr>
          <w:rFonts w:asciiTheme="minorHAnsi" w:hAnsiTheme="minorHAnsi"/>
        </w:rPr>
        <w:t>nabýv</w:t>
      </w:r>
      <w:r w:rsidR="001F3B99">
        <w:rPr>
          <w:rFonts w:asciiTheme="minorHAnsi" w:hAnsiTheme="minorHAnsi"/>
        </w:rPr>
        <w:t>á platnosti a účinnosti dnem je</w:t>
      </w:r>
      <w:r w:rsidRPr="00545C70">
        <w:rPr>
          <w:rFonts w:asciiTheme="minorHAnsi" w:hAnsiTheme="minorHAnsi"/>
        </w:rPr>
        <w:t xml:space="preserve">ho podpisu oběma Smluvními stranami a uzavírá se na dobu neurčitou. </w:t>
      </w:r>
      <w:r w:rsidR="001F3B99">
        <w:rPr>
          <w:rFonts w:asciiTheme="minorHAnsi" w:hAnsiTheme="minorHAnsi"/>
        </w:rPr>
        <w:t>Ostatní body výše uvedené smlouvy zůstaly beze změny.</w:t>
      </w:r>
    </w:p>
    <w:p w14:paraId="0A124F2C" w14:textId="77777777" w:rsidR="00972C69" w:rsidRPr="001F3B99" w:rsidRDefault="00972C69" w:rsidP="0050479F">
      <w:pPr>
        <w:pStyle w:val="NRCNadpis2"/>
        <w:numPr>
          <w:ilvl w:val="1"/>
          <w:numId w:val="9"/>
        </w:numPr>
        <w:ind w:left="426" w:hanging="426"/>
        <w:rPr>
          <w:rFonts w:asciiTheme="minorHAnsi" w:hAnsiTheme="minorHAnsi"/>
        </w:rPr>
      </w:pPr>
      <w:r w:rsidRPr="001F3B99">
        <w:rPr>
          <w:rFonts w:asciiTheme="minorHAnsi" w:hAnsiTheme="minorHAnsi"/>
        </w:rPr>
        <w:t>Vyhotovení Smlouvy</w:t>
      </w:r>
    </w:p>
    <w:p w14:paraId="7B74098C" w14:textId="77777777" w:rsidR="00972C69" w:rsidRPr="00545C70" w:rsidRDefault="00972C69" w:rsidP="0050479F">
      <w:pPr>
        <w:pStyle w:val="NRCBody1"/>
        <w:ind w:left="426"/>
        <w:rPr>
          <w:rFonts w:asciiTheme="minorHAnsi" w:hAnsiTheme="minorHAnsi"/>
        </w:rPr>
      </w:pPr>
      <w:r w:rsidRPr="00545C70">
        <w:rPr>
          <w:rFonts w:asciiTheme="minorHAnsi" w:hAnsiTheme="minorHAnsi"/>
        </w:rPr>
        <w:t>T</w:t>
      </w:r>
      <w:r w:rsidR="001F3B99">
        <w:rPr>
          <w:rFonts w:asciiTheme="minorHAnsi" w:hAnsiTheme="minorHAnsi"/>
        </w:rPr>
        <w:t>ento</w:t>
      </w:r>
      <w:r w:rsidRPr="00545C70">
        <w:rPr>
          <w:rFonts w:asciiTheme="minorHAnsi" w:hAnsiTheme="minorHAnsi"/>
        </w:rPr>
        <w:t xml:space="preserve"> </w:t>
      </w:r>
      <w:r w:rsidR="001F3B99">
        <w:rPr>
          <w:rFonts w:asciiTheme="minorHAnsi" w:hAnsiTheme="minorHAnsi"/>
        </w:rPr>
        <w:t xml:space="preserve">Dodatek č. 1 je nedílnou součástí výše uvedené smlouvy a </w:t>
      </w:r>
      <w:r w:rsidRPr="00545C70">
        <w:rPr>
          <w:rFonts w:asciiTheme="minorHAnsi" w:hAnsiTheme="minorHAnsi"/>
        </w:rPr>
        <w:t>byl sepsána ve 2 vyhotoveních majících povahu originálu, z nichž po jednom obdrží každá ze Smluvních stran.</w:t>
      </w:r>
      <w:r w:rsidR="001F3B99">
        <w:rPr>
          <w:rFonts w:asciiTheme="minorHAnsi" w:hAnsiTheme="minorHAnsi"/>
        </w:rPr>
        <w:t xml:space="preserve"> </w:t>
      </w:r>
    </w:p>
    <w:p w14:paraId="2D9F3366" w14:textId="77777777" w:rsidR="00972C69" w:rsidRDefault="00972C69" w:rsidP="0050479F">
      <w:pPr>
        <w:pStyle w:val="NRCNadpis2"/>
        <w:numPr>
          <w:ilvl w:val="0"/>
          <w:numId w:val="0"/>
        </w:numPr>
        <w:rPr>
          <w:rFonts w:asciiTheme="minorHAnsi" w:hAnsiTheme="minorHAnsi"/>
          <w:b/>
        </w:rPr>
      </w:pPr>
      <w:r w:rsidRPr="00545C70">
        <w:rPr>
          <w:rFonts w:asciiTheme="minorHAnsi" w:hAnsiTheme="minorHAnsi"/>
          <w:b/>
        </w:rPr>
        <w:t>Smluvní strany tímto výslovně prohlašují, že tato Smlouva vyjadřuje jejich pravou a svobodnou vůli, na důkaz čehož připojují níže své podpisy.</w:t>
      </w:r>
    </w:p>
    <w:p w14:paraId="4F83AD7D" w14:textId="77777777" w:rsidR="0050479F" w:rsidRDefault="0050479F" w:rsidP="0050479F">
      <w:pPr>
        <w:rPr>
          <w:lang w:eastAsia="en-US"/>
        </w:rPr>
      </w:pPr>
    </w:p>
    <w:p w14:paraId="09A381A9" w14:textId="77777777" w:rsidR="0050479F" w:rsidRPr="0050479F" w:rsidRDefault="0050479F" w:rsidP="0050479F">
      <w:pPr>
        <w:rPr>
          <w:lang w:eastAsia="en-US"/>
        </w:rPr>
      </w:pPr>
    </w:p>
    <w:p w14:paraId="60B1DD6D" w14:textId="77777777" w:rsidR="003816A0" w:rsidRDefault="003816A0" w:rsidP="003816A0">
      <w:pPr>
        <w:rPr>
          <w:lang w:eastAsia="en-US"/>
        </w:rPr>
      </w:pPr>
    </w:p>
    <w:p w14:paraId="22887ECF" w14:textId="5A72308C" w:rsidR="003816A0" w:rsidRDefault="003816A0" w:rsidP="003816A0">
      <w:pPr>
        <w:rPr>
          <w:lang w:eastAsia="en-US"/>
        </w:rPr>
      </w:pPr>
      <w:r>
        <w:rPr>
          <w:lang w:eastAsia="en-US"/>
        </w:rPr>
        <w:t>V</w:t>
      </w:r>
      <w:r w:rsidR="004C050F">
        <w:rPr>
          <w:lang w:eastAsia="en-US"/>
        </w:rPr>
        <w:t xml:space="preserve"> Otrokovicích</w:t>
      </w:r>
      <w:r>
        <w:rPr>
          <w:lang w:eastAsia="en-US"/>
        </w:rPr>
        <w:t xml:space="preserve"> dne </w:t>
      </w:r>
      <w:r w:rsidR="004C050F">
        <w:rPr>
          <w:lang w:eastAsia="en-US"/>
        </w:rPr>
        <w:t>01.  11.  2</w:t>
      </w:r>
      <w:r>
        <w:rPr>
          <w:lang w:eastAsia="en-US"/>
        </w:rPr>
        <w:t>0</w:t>
      </w:r>
      <w:r w:rsidR="003B7F7E">
        <w:rPr>
          <w:lang w:eastAsia="en-US"/>
        </w:rPr>
        <w:t>21</w:t>
      </w:r>
      <w:r>
        <w:rPr>
          <w:lang w:eastAsia="en-US"/>
        </w:rPr>
        <w:tab/>
      </w:r>
      <w:r>
        <w:rPr>
          <w:lang w:eastAsia="en-US"/>
        </w:rPr>
        <w:tab/>
      </w:r>
      <w:r>
        <w:rPr>
          <w:lang w:eastAsia="en-US"/>
        </w:rPr>
        <w:tab/>
        <w:t>V</w:t>
      </w:r>
      <w:r w:rsidR="004C050F">
        <w:rPr>
          <w:lang w:eastAsia="en-US"/>
        </w:rPr>
        <w:t>e Zlíně</w:t>
      </w:r>
      <w:r>
        <w:rPr>
          <w:lang w:eastAsia="en-US"/>
        </w:rPr>
        <w:t xml:space="preserve"> dne </w:t>
      </w:r>
      <w:r w:rsidR="004C050F">
        <w:rPr>
          <w:lang w:eastAsia="en-US"/>
        </w:rPr>
        <w:t xml:space="preserve">29. 10. </w:t>
      </w:r>
      <w:r>
        <w:rPr>
          <w:lang w:eastAsia="en-US"/>
        </w:rPr>
        <w:t>20</w:t>
      </w:r>
      <w:r w:rsidR="003B7F7E">
        <w:rPr>
          <w:lang w:eastAsia="en-US"/>
        </w:rPr>
        <w:t>21</w:t>
      </w:r>
    </w:p>
    <w:p w14:paraId="6975875D" w14:textId="77777777" w:rsidR="003816A0" w:rsidRDefault="003816A0" w:rsidP="003816A0">
      <w:pPr>
        <w:rPr>
          <w:b/>
          <w:lang w:eastAsia="en-US"/>
        </w:rPr>
      </w:pPr>
      <w:r w:rsidRPr="003816A0">
        <w:rPr>
          <w:b/>
          <w:lang w:eastAsia="en-US"/>
        </w:rPr>
        <w:t>Objednatel</w:t>
      </w:r>
      <w:r w:rsidRPr="003816A0">
        <w:rPr>
          <w:b/>
          <w:lang w:eastAsia="en-US"/>
        </w:rPr>
        <w:tab/>
      </w:r>
      <w:r w:rsidRPr="003816A0">
        <w:rPr>
          <w:b/>
          <w:lang w:eastAsia="en-US"/>
        </w:rPr>
        <w:tab/>
      </w:r>
      <w:r w:rsidRPr="003816A0">
        <w:rPr>
          <w:b/>
          <w:lang w:eastAsia="en-US"/>
        </w:rPr>
        <w:tab/>
      </w:r>
      <w:r w:rsidRPr="003816A0">
        <w:rPr>
          <w:b/>
          <w:lang w:eastAsia="en-US"/>
        </w:rPr>
        <w:tab/>
      </w:r>
      <w:r w:rsidRPr="003816A0">
        <w:rPr>
          <w:b/>
          <w:lang w:eastAsia="en-US"/>
        </w:rPr>
        <w:tab/>
      </w:r>
      <w:r w:rsidRPr="003816A0">
        <w:rPr>
          <w:b/>
          <w:lang w:eastAsia="en-US"/>
        </w:rPr>
        <w:tab/>
        <w:t>Poskytovatel</w:t>
      </w:r>
    </w:p>
    <w:p w14:paraId="5CD6F584" w14:textId="77777777" w:rsidR="003816A0" w:rsidRPr="003816A0" w:rsidRDefault="003816A0" w:rsidP="003816A0">
      <w:pPr>
        <w:rPr>
          <w:b/>
          <w:lang w:eastAsia="en-US"/>
        </w:rPr>
      </w:pPr>
    </w:p>
    <w:p w14:paraId="3D95B706" w14:textId="7814F4B7" w:rsidR="003816A0" w:rsidRDefault="004C050F" w:rsidP="003816A0">
      <w:pPr>
        <w:rPr>
          <w:lang w:eastAsia="en-US"/>
        </w:rPr>
      </w:pPr>
      <w:r>
        <w:rPr>
          <w:lang w:eastAsia="en-US"/>
        </w:rPr>
        <w:t>….</w:t>
      </w:r>
      <w:r w:rsidR="003816A0">
        <w:rPr>
          <w:lang w:eastAsia="en-US"/>
        </w:rPr>
        <w:t>……………………………………………..</w:t>
      </w:r>
      <w:r w:rsidR="003816A0">
        <w:rPr>
          <w:lang w:eastAsia="en-US"/>
        </w:rPr>
        <w:tab/>
      </w:r>
      <w:r w:rsidR="003816A0">
        <w:rPr>
          <w:lang w:eastAsia="en-US"/>
        </w:rPr>
        <w:tab/>
      </w:r>
      <w:r w:rsidR="003816A0">
        <w:rPr>
          <w:lang w:eastAsia="en-US"/>
        </w:rPr>
        <w:tab/>
        <w:t>…………………………………………………..</w:t>
      </w:r>
    </w:p>
    <w:p w14:paraId="339B3480" w14:textId="77777777" w:rsidR="003816A0" w:rsidRDefault="003816A0" w:rsidP="003816A0">
      <w:pPr>
        <w:rPr>
          <w:lang w:eastAsia="en-US"/>
        </w:rPr>
      </w:pPr>
      <w:r>
        <w:rPr>
          <w:lang w:eastAsia="en-US"/>
        </w:rPr>
        <w:t>za společnost</w:t>
      </w:r>
      <w:r w:rsidR="003B7F7E">
        <w:rPr>
          <w:lang w:eastAsia="en-US"/>
        </w:rPr>
        <w:tab/>
      </w:r>
      <w:r>
        <w:rPr>
          <w:lang w:eastAsia="en-US"/>
        </w:rPr>
        <w:tab/>
      </w:r>
      <w:r>
        <w:rPr>
          <w:lang w:eastAsia="en-US"/>
        </w:rPr>
        <w:tab/>
      </w:r>
      <w:r w:rsidR="003B7F7E">
        <w:rPr>
          <w:lang w:eastAsia="en-US"/>
        </w:rPr>
        <w:tab/>
      </w:r>
      <w:r>
        <w:rPr>
          <w:lang w:eastAsia="en-US"/>
        </w:rPr>
        <w:tab/>
      </w:r>
      <w:r>
        <w:rPr>
          <w:lang w:eastAsia="en-US"/>
        </w:rPr>
        <w:tab/>
        <w:t>za společnost AKEL mont s.r.o.</w:t>
      </w:r>
    </w:p>
    <w:p w14:paraId="6439EBBD" w14:textId="77777777" w:rsidR="003816A0" w:rsidRDefault="003B7F7E" w:rsidP="003816A0">
      <w:pPr>
        <w:rPr>
          <w:lang w:eastAsia="en-US"/>
        </w:rPr>
      </w:pPr>
      <w:r>
        <w:rPr>
          <w:lang w:eastAsia="en-US"/>
        </w:rPr>
        <w:t>Střední průmyslová škola Otrokovice</w:t>
      </w:r>
    </w:p>
    <w:p w14:paraId="1D159850" w14:textId="36E3BB22" w:rsidR="003B7F7E" w:rsidRDefault="003B7F7E" w:rsidP="003816A0">
      <w:pPr>
        <w:rPr>
          <w:lang w:eastAsia="en-US"/>
        </w:rPr>
      </w:pPr>
    </w:p>
    <w:p w14:paraId="598ECCA9" w14:textId="38EC0265" w:rsidR="004C050F" w:rsidRDefault="004C050F" w:rsidP="003816A0">
      <w:pPr>
        <w:rPr>
          <w:lang w:eastAsia="en-US"/>
        </w:rPr>
      </w:pPr>
    </w:p>
    <w:p w14:paraId="5124A1ED" w14:textId="797D10EC" w:rsidR="004C050F" w:rsidRDefault="004C050F" w:rsidP="003816A0">
      <w:pPr>
        <w:rPr>
          <w:lang w:eastAsia="en-US"/>
        </w:rPr>
      </w:pPr>
    </w:p>
    <w:p w14:paraId="4DFF27B8" w14:textId="77777777" w:rsidR="004C050F" w:rsidRDefault="004C050F" w:rsidP="003816A0">
      <w:pPr>
        <w:rPr>
          <w:lang w:eastAsia="en-US"/>
        </w:rPr>
      </w:pPr>
    </w:p>
    <w:p w14:paraId="2061C6FF" w14:textId="11B2C394" w:rsidR="004C050F" w:rsidRDefault="004C050F" w:rsidP="003816A0">
      <w:pPr>
        <w:rPr>
          <w:lang w:eastAsia="en-US"/>
        </w:rPr>
      </w:pPr>
      <w:r>
        <w:rPr>
          <w:lang w:eastAsia="en-US"/>
        </w:rPr>
        <w:t>Mgr. Libor Basel, MBA</w:t>
      </w:r>
      <w:r w:rsidR="00C83419">
        <w:rPr>
          <w:lang w:eastAsia="en-US"/>
        </w:rPr>
        <w:tab/>
      </w:r>
      <w:r w:rsidR="00C83419">
        <w:rPr>
          <w:lang w:eastAsia="en-US"/>
        </w:rPr>
        <w:tab/>
      </w:r>
      <w:r w:rsidR="00C83419">
        <w:rPr>
          <w:lang w:eastAsia="en-US"/>
        </w:rPr>
        <w:tab/>
      </w:r>
      <w:r w:rsidR="00C83419">
        <w:rPr>
          <w:lang w:eastAsia="en-US"/>
        </w:rPr>
        <w:tab/>
      </w:r>
      <w:r w:rsidR="00C83419">
        <w:rPr>
          <w:lang w:eastAsia="en-US"/>
        </w:rPr>
        <w:tab/>
        <w:t>Aleš Knápek</w:t>
      </w:r>
    </w:p>
    <w:p w14:paraId="1205C91A" w14:textId="6510E48A" w:rsidR="00C83419" w:rsidRDefault="00C83419" w:rsidP="003816A0">
      <w:pPr>
        <w:rPr>
          <w:lang w:eastAsia="en-US"/>
        </w:rPr>
      </w:pPr>
      <w:r>
        <w:rPr>
          <w:lang w:eastAsia="en-US"/>
        </w:rPr>
        <w:t>ředitel školy</w:t>
      </w:r>
      <w:bookmarkStart w:id="6" w:name="_GoBack"/>
      <w:bookmarkEnd w:id="6"/>
    </w:p>
    <w:sectPr w:rsidR="00C83419" w:rsidSect="003816A0">
      <w:pgSz w:w="11906" w:h="16838" w:code="9"/>
      <w:pgMar w:top="1134" w:right="1418" w:bottom="1077"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748A" w14:textId="77777777" w:rsidR="0042772C" w:rsidRDefault="0042772C" w:rsidP="00545C70">
      <w:r>
        <w:separator/>
      </w:r>
    </w:p>
  </w:endnote>
  <w:endnote w:type="continuationSeparator" w:id="0">
    <w:p w14:paraId="4C0AB635" w14:textId="77777777" w:rsidR="0042772C" w:rsidRDefault="0042772C" w:rsidP="0054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0E69" w14:textId="2DA96EEE" w:rsidR="00545C70" w:rsidRPr="007D2927" w:rsidRDefault="00320E69" w:rsidP="00545C70">
    <w:pPr>
      <w:pStyle w:val="Zpat"/>
      <w:rPr>
        <w:bCs/>
        <w:sz w:val="20"/>
      </w:rPr>
    </w:pPr>
    <w:r w:rsidRPr="00C3682A">
      <w:rPr>
        <w:bCs/>
        <w:sz w:val="20"/>
      </w:rPr>
      <w:fldChar w:fldCharType="begin"/>
    </w:r>
    <w:r w:rsidR="00545C70" w:rsidRPr="00C3682A">
      <w:rPr>
        <w:bCs/>
        <w:sz w:val="20"/>
      </w:rPr>
      <w:instrText>PAGE</w:instrText>
    </w:r>
    <w:r w:rsidRPr="00C3682A">
      <w:rPr>
        <w:bCs/>
        <w:sz w:val="20"/>
      </w:rPr>
      <w:fldChar w:fldCharType="separate"/>
    </w:r>
    <w:r w:rsidR="00C83419">
      <w:rPr>
        <w:bCs/>
        <w:noProof/>
        <w:sz w:val="20"/>
      </w:rPr>
      <w:t>1</w:t>
    </w:r>
    <w:r w:rsidRPr="00C3682A">
      <w:rPr>
        <w:bCs/>
        <w:sz w:val="20"/>
      </w:rPr>
      <w:fldChar w:fldCharType="end"/>
    </w:r>
    <w:r w:rsidR="00545C70" w:rsidRPr="00C3682A">
      <w:rPr>
        <w:sz w:val="20"/>
      </w:rPr>
      <w:t xml:space="preserve"> / </w:t>
    </w:r>
    <w:r w:rsidR="002353DF">
      <w:rPr>
        <w:sz w:val="20"/>
      </w:rPr>
      <w:t>1</w:t>
    </w:r>
    <w:r w:rsidR="00545C70">
      <w:rPr>
        <w:sz w:val="20"/>
      </w:rPr>
      <w:t xml:space="preserve">                   </w:t>
    </w:r>
    <w:r w:rsidR="00545C70">
      <w:rPr>
        <w:sz w:val="20"/>
      </w:rPr>
      <w:tab/>
    </w:r>
    <w:r w:rsidR="00545C70">
      <w:rPr>
        <w:sz w:val="20"/>
      </w:rPr>
      <w:tab/>
    </w:r>
    <w:r w:rsidR="00545C70">
      <w:rPr>
        <w:rFonts w:asciiTheme="minorHAnsi" w:hAnsiTheme="minorHAnsi" w:cs="Arial"/>
        <w:sz w:val="20"/>
      </w:rPr>
      <w:t>Servisní smlouva</w:t>
    </w:r>
    <w:r w:rsidR="00545C70" w:rsidRPr="00C3682A">
      <w:rPr>
        <w:rFonts w:asciiTheme="minorHAnsi" w:hAnsiTheme="minorHAnsi" w:cs="Arial"/>
        <w:sz w:val="20"/>
      </w:rPr>
      <w:t>-AKEL mont s.r.o.</w:t>
    </w:r>
    <w:r w:rsidR="00545C70">
      <w:rPr>
        <w:rFonts w:asciiTheme="minorHAnsi" w:hAnsiTheme="minorHAnsi" w:cs="Arial"/>
        <w:sz w:val="20"/>
      </w:rPr>
      <w:t xml:space="preserve"> </w:t>
    </w:r>
    <w:r w:rsidR="00545C70" w:rsidRPr="00C3682A">
      <w:rPr>
        <w:rFonts w:asciiTheme="minorHAnsi" w:hAnsiTheme="minorHAnsi" w:cs="Arial"/>
        <w:sz w:val="20"/>
      </w:rPr>
      <w:t>0</w:t>
    </w:r>
    <w:r w:rsidR="00545C70">
      <w:rPr>
        <w:rFonts w:asciiTheme="minorHAnsi" w:hAnsiTheme="minorHAnsi" w:cs="Arial"/>
        <w:sz w:val="20"/>
      </w:rPr>
      <w:t>6</w:t>
    </w:r>
    <w:r w:rsidR="00545C70" w:rsidRPr="00C3682A">
      <w:rPr>
        <w:rFonts w:asciiTheme="minorHAnsi" w:hAnsiTheme="minorHAnsi" w:cs="Arial"/>
        <w:sz w:val="20"/>
      </w:rPr>
      <w:t>/20</w:t>
    </w:r>
    <w:r w:rsidR="0050479F">
      <w:rPr>
        <w:rFonts w:asciiTheme="minorHAnsi" w:hAnsiTheme="minorHAnsi" w:cs="Arial"/>
        <w:sz w:val="20"/>
      </w:rPr>
      <w:t>20</w:t>
    </w:r>
  </w:p>
  <w:p w14:paraId="2689C2D7" w14:textId="77777777" w:rsidR="00545C70" w:rsidRDefault="00545C70">
    <w:pPr>
      <w:pStyle w:val="Zpat"/>
    </w:pPr>
  </w:p>
  <w:p w14:paraId="0E046CC7" w14:textId="77777777" w:rsidR="00545C70" w:rsidRDefault="00545C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E87C5" w14:textId="77777777" w:rsidR="0042772C" w:rsidRDefault="0042772C" w:rsidP="00545C70">
      <w:r>
        <w:separator/>
      </w:r>
    </w:p>
  </w:footnote>
  <w:footnote w:type="continuationSeparator" w:id="0">
    <w:p w14:paraId="4A0ECBA8" w14:textId="77777777" w:rsidR="0042772C" w:rsidRDefault="0042772C" w:rsidP="0054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56D"/>
    <w:multiLevelType w:val="multilevel"/>
    <w:tmpl w:val="3A3C7B7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360892"/>
    <w:multiLevelType w:val="multilevel"/>
    <w:tmpl w:val="78C0BFEE"/>
    <w:lvl w:ilvl="0">
      <w:start w:val="1"/>
      <w:numFmt w:val="decimal"/>
      <w:pStyle w:val="NRCNadpis1"/>
      <w:lvlText w:val="%1"/>
      <w:lvlJc w:val="left"/>
      <w:pPr>
        <w:ind w:left="360" w:hanging="360"/>
      </w:pPr>
      <w:rPr>
        <w:rFonts w:cs="Times New Roman"/>
      </w:rPr>
    </w:lvl>
    <w:lvl w:ilvl="1">
      <w:start w:val="1"/>
      <w:numFmt w:val="decimal"/>
      <w:pStyle w:val="NRCNadpis2"/>
      <w:lvlText w:val="%1.%2"/>
      <w:lvlJc w:val="left"/>
      <w:pPr>
        <w:ind w:left="792" w:hanging="432"/>
      </w:pPr>
      <w:rPr>
        <w:rFonts w:cs="Times New Roman"/>
        <w:b w:val="0"/>
      </w:rPr>
    </w:lvl>
    <w:lvl w:ilvl="2">
      <w:start w:val="1"/>
      <w:numFmt w:val="lowerLetter"/>
      <w:pStyle w:val="NRCNadpis31a"/>
      <w:lvlText w:val="(%3)"/>
      <w:lvlJc w:val="left"/>
      <w:pPr>
        <w:ind w:left="1224" w:hanging="504"/>
      </w:pPr>
      <w:rPr>
        <w:rFonts w:cs="Times New Roman"/>
      </w:rPr>
    </w:lvl>
    <w:lvl w:ilvl="3">
      <w:start w:val="1"/>
      <w:numFmt w:val="lowerRoman"/>
      <w:pStyle w:val="NRCNadpis41ai"/>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0C852B0"/>
    <w:multiLevelType w:val="multilevel"/>
    <w:tmpl w:val="DB72505E"/>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8D40143"/>
    <w:multiLevelType w:val="multilevel"/>
    <w:tmpl w:val="207A409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625403F"/>
    <w:multiLevelType w:val="hybridMultilevel"/>
    <w:tmpl w:val="035A0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F075C2"/>
    <w:multiLevelType w:val="hybridMultilevel"/>
    <w:tmpl w:val="4B58E30C"/>
    <w:lvl w:ilvl="0" w:tplc="B22A75B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8B291B"/>
    <w:multiLevelType w:val="hybridMultilevel"/>
    <w:tmpl w:val="2F205C2C"/>
    <w:lvl w:ilvl="0" w:tplc="593CED62">
      <w:start w:val="1"/>
      <w:numFmt w:val="upperLetter"/>
      <w:pStyle w:val="NRCAWhereas"/>
      <w:lvlText w:val="(%1)"/>
      <w:lvlJc w:val="left"/>
      <w:pPr>
        <w:ind w:left="720" w:hanging="360"/>
      </w:pPr>
      <w:rPr>
        <w:rFonts w:cs="Times New Roman"/>
        <w:b/>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5880974"/>
    <w:multiLevelType w:val="multilevel"/>
    <w:tmpl w:val="360AA77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87937CA"/>
    <w:multiLevelType w:val="hybridMultilevel"/>
    <w:tmpl w:val="BC8CE46C"/>
    <w:lvl w:ilvl="0" w:tplc="2138B0F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FA5862"/>
    <w:multiLevelType w:val="hybridMultilevel"/>
    <w:tmpl w:val="E36AFEA6"/>
    <w:lvl w:ilvl="0" w:tplc="2138B0F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3D3506"/>
    <w:multiLevelType w:val="multilevel"/>
    <w:tmpl w:val="AFCCAC8E"/>
    <w:lvl w:ilvl="0">
      <w:start w:val="3"/>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66E3086"/>
    <w:multiLevelType w:val="hybridMultilevel"/>
    <w:tmpl w:val="7D06CF02"/>
    <w:lvl w:ilvl="0" w:tplc="20245836">
      <w:start w:val="1"/>
      <w:numFmt w:val="decimal"/>
      <w:pStyle w:val="NR-Smlstrany"/>
      <w:lvlText w:val="(%1)"/>
      <w:lvlJc w:val="left"/>
      <w:pPr>
        <w:ind w:left="360" w:hanging="360"/>
      </w:pPr>
      <w:rPr>
        <w:rFonts w:cs="Times New Roman"/>
        <w:b/>
        <w:i w:val="0"/>
        <w:color w:val="000000"/>
        <w:sz w:val="22"/>
        <w:szCs w:val="22"/>
      </w:rPr>
    </w:lvl>
    <w:lvl w:ilvl="1" w:tplc="04050019">
      <w:start w:val="1"/>
      <w:numFmt w:val="lowerLetter"/>
      <w:lvlText w:val="%2."/>
      <w:lvlJc w:val="left"/>
      <w:pPr>
        <w:ind w:left="1722"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8"/>
    </w:lvlOverride>
    <w:lvlOverride w:ilvl="1">
      <w:startOverride w:val="4"/>
    </w:lvlOverride>
  </w:num>
  <w:num w:numId="9">
    <w:abstractNumId w:val="1"/>
    <w:lvlOverride w:ilvl="0">
      <w:startOverride w:val="8"/>
    </w:lvlOverride>
    <w:lvlOverride w:ilvl="1">
      <w:startOverride w:val="8"/>
    </w:lvlOverride>
  </w:num>
  <w:num w:numId="10">
    <w:abstractNumId w:val="5"/>
  </w:num>
  <w:num w:numId="11">
    <w:abstractNumId w:val="8"/>
  </w:num>
  <w:num w:numId="12">
    <w:abstractNumId w:val="4"/>
  </w:num>
  <w:num w:numId="13">
    <w:abstractNumId w:val="9"/>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F5"/>
    <w:rsid w:val="00024540"/>
    <w:rsid w:val="00072B77"/>
    <w:rsid w:val="001543A5"/>
    <w:rsid w:val="001F3B99"/>
    <w:rsid w:val="002353DF"/>
    <w:rsid w:val="00251117"/>
    <w:rsid w:val="00281B50"/>
    <w:rsid w:val="0028791C"/>
    <w:rsid w:val="00320E69"/>
    <w:rsid w:val="00324374"/>
    <w:rsid w:val="00381605"/>
    <w:rsid w:val="003816A0"/>
    <w:rsid w:val="003B4A89"/>
    <w:rsid w:val="003B7CAC"/>
    <w:rsid w:val="003B7F7E"/>
    <w:rsid w:val="0042772C"/>
    <w:rsid w:val="004277A4"/>
    <w:rsid w:val="00457416"/>
    <w:rsid w:val="004C050F"/>
    <w:rsid w:val="0050479F"/>
    <w:rsid w:val="00545C70"/>
    <w:rsid w:val="0058408A"/>
    <w:rsid w:val="00590C80"/>
    <w:rsid w:val="006048B3"/>
    <w:rsid w:val="00766DC6"/>
    <w:rsid w:val="0078388C"/>
    <w:rsid w:val="0080149E"/>
    <w:rsid w:val="008326F4"/>
    <w:rsid w:val="008B24A6"/>
    <w:rsid w:val="008B30DB"/>
    <w:rsid w:val="00956F6F"/>
    <w:rsid w:val="00972C69"/>
    <w:rsid w:val="0099492D"/>
    <w:rsid w:val="00A32221"/>
    <w:rsid w:val="00A440F5"/>
    <w:rsid w:val="00AD684B"/>
    <w:rsid w:val="00B270F5"/>
    <w:rsid w:val="00B6760E"/>
    <w:rsid w:val="00B910ED"/>
    <w:rsid w:val="00BE0499"/>
    <w:rsid w:val="00BF2A0A"/>
    <w:rsid w:val="00C05A4B"/>
    <w:rsid w:val="00C30BBF"/>
    <w:rsid w:val="00C40435"/>
    <w:rsid w:val="00C83419"/>
    <w:rsid w:val="00C841B3"/>
    <w:rsid w:val="00DA11EE"/>
    <w:rsid w:val="00DC0CB9"/>
    <w:rsid w:val="00EC1FC2"/>
    <w:rsid w:val="00EC51F2"/>
    <w:rsid w:val="00EE7349"/>
    <w:rsid w:val="00F02E31"/>
    <w:rsid w:val="00F1134B"/>
    <w:rsid w:val="00F26EC4"/>
    <w:rsid w:val="00F4390E"/>
    <w:rsid w:val="00FC5878"/>
    <w:rsid w:val="00FD3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F3C4"/>
  <w15:docId w15:val="{1863BC2A-FC1A-4781-AD47-AA5C8D63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70F5"/>
    <w:pPr>
      <w:spacing w:after="0" w:line="240" w:lineRule="auto"/>
    </w:pPr>
    <w:rPr>
      <w:rFonts w:ascii="Calibri" w:eastAsia="Times New Roman" w:hAnsi="Calibri"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RCNadpis1Char">
    <w:name w:val="NRC Nadpis 1. Char"/>
    <w:basedOn w:val="Standardnpsmoodstavce"/>
    <w:link w:val="NRCNadpis1"/>
    <w:uiPriority w:val="99"/>
    <w:locked/>
    <w:rsid w:val="00B270F5"/>
    <w:rPr>
      <w:rFonts w:ascii="Times New Roman" w:eastAsia="Times New Roman" w:hAnsi="Times New Roman" w:cs="Times New Roman"/>
      <w:b/>
      <w:sz w:val="26"/>
      <w:szCs w:val="20"/>
    </w:rPr>
  </w:style>
  <w:style w:type="paragraph" w:customStyle="1" w:styleId="NRCNadpis1">
    <w:name w:val="NRC Nadpis 1."/>
    <w:basedOn w:val="Normln"/>
    <w:next w:val="Normln"/>
    <w:link w:val="NRCNadpis1Char"/>
    <w:uiPriority w:val="99"/>
    <w:rsid w:val="00B270F5"/>
    <w:pPr>
      <w:numPr>
        <w:numId w:val="1"/>
      </w:numPr>
      <w:spacing w:after="120"/>
      <w:ind w:left="567" w:hanging="567"/>
      <w:contextualSpacing/>
    </w:pPr>
    <w:rPr>
      <w:rFonts w:ascii="Times New Roman" w:hAnsi="Times New Roman"/>
      <w:b/>
      <w:sz w:val="26"/>
      <w:lang w:eastAsia="en-US"/>
    </w:rPr>
  </w:style>
  <w:style w:type="character" w:customStyle="1" w:styleId="NRCNadpis2Char">
    <w:name w:val="NRC Nadpis 2 Char"/>
    <w:basedOn w:val="Standardnpsmoodstavce"/>
    <w:link w:val="NRCNadpis2"/>
    <w:uiPriority w:val="99"/>
    <w:locked/>
    <w:rsid w:val="00B270F5"/>
    <w:rPr>
      <w:rFonts w:ascii="Times New Roman" w:eastAsia="Times New Roman" w:hAnsi="Times New Roman" w:cs="Times New Roman"/>
      <w:szCs w:val="20"/>
    </w:rPr>
  </w:style>
  <w:style w:type="paragraph" w:customStyle="1" w:styleId="NRCNadpis2">
    <w:name w:val="NRC Nadpis 2"/>
    <w:basedOn w:val="NRCNadpis1"/>
    <w:next w:val="Normln"/>
    <w:link w:val="NRCNadpis2Char"/>
    <w:uiPriority w:val="99"/>
    <w:rsid w:val="00B270F5"/>
    <w:pPr>
      <w:numPr>
        <w:ilvl w:val="1"/>
      </w:numPr>
      <w:ind w:left="567" w:hanging="709"/>
      <w:contextualSpacing w:val="0"/>
      <w:jc w:val="both"/>
    </w:pPr>
    <w:rPr>
      <w:b w:val="0"/>
      <w:sz w:val="22"/>
    </w:rPr>
  </w:style>
  <w:style w:type="paragraph" w:customStyle="1" w:styleId="NRCNadpis31a">
    <w:name w:val="NRC Nadpis 3.1.a)"/>
    <w:basedOn w:val="NRCNadpis2"/>
    <w:next w:val="Normln"/>
    <w:uiPriority w:val="99"/>
    <w:rsid w:val="00B270F5"/>
    <w:pPr>
      <w:numPr>
        <w:ilvl w:val="2"/>
      </w:numPr>
      <w:tabs>
        <w:tab w:val="num" w:pos="360"/>
      </w:tabs>
    </w:pPr>
    <w:rPr>
      <w:color w:val="808080"/>
    </w:rPr>
  </w:style>
  <w:style w:type="paragraph" w:customStyle="1" w:styleId="NRCNadpis41ai">
    <w:name w:val="NRC Nadpis 4.1(a)(i)"/>
    <w:basedOn w:val="NRCNadpis31a"/>
    <w:uiPriority w:val="99"/>
    <w:rsid w:val="00B270F5"/>
    <w:pPr>
      <w:numPr>
        <w:ilvl w:val="3"/>
      </w:numPr>
      <w:tabs>
        <w:tab w:val="num" w:pos="360"/>
      </w:tabs>
    </w:pPr>
  </w:style>
  <w:style w:type="paragraph" w:customStyle="1" w:styleId="NR-Smlstrany">
    <w:name w:val="NR-Sml.strany"/>
    <w:basedOn w:val="Normln"/>
    <w:uiPriority w:val="99"/>
    <w:rsid w:val="00B270F5"/>
    <w:pPr>
      <w:numPr>
        <w:numId w:val="2"/>
      </w:numPr>
      <w:autoSpaceDE w:val="0"/>
      <w:autoSpaceDN w:val="0"/>
      <w:adjustRightInd w:val="0"/>
      <w:spacing w:after="240"/>
      <w:ind w:left="567" w:hanging="567"/>
      <w:jc w:val="both"/>
    </w:pPr>
    <w:rPr>
      <w:rFonts w:cs="Arial"/>
      <w:color w:val="000000"/>
      <w:szCs w:val="22"/>
    </w:rPr>
  </w:style>
  <w:style w:type="paragraph" w:customStyle="1" w:styleId="NRCSmlstrany">
    <w:name w:val="NRC Sml strany"/>
    <w:basedOn w:val="NR-Smlstrany"/>
    <w:uiPriority w:val="99"/>
    <w:rsid w:val="00B270F5"/>
    <w:pPr>
      <w:spacing w:after="120"/>
      <w:ind w:left="360" w:hanging="360"/>
    </w:pPr>
  </w:style>
  <w:style w:type="paragraph" w:customStyle="1" w:styleId="NRCAWhereas">
    <w:name w:val="NRC (A) Whereas"/>
    <w:basedOn w:val="NR-Smlstrany"/>
    <w:uiPriority w:val="99"/>
    <w:rsid w:val="00B270F5"/>
    <w:pPr>
      <w:numPr>
        <w:numId w:val="3"/>
      </w:numPr>
      <w:spacing w:after="120"/>
      <w:ind w:left="567" w:hanging="567"/>
    </w:pPr>
  </w:style>
  <w:style w:type="paragraph" w:customStyle="1" w:styleId="NRCTYTOSMLUVNISTRANY">
    <w:name w:val="NRC TYTO SMLUVNI STRANY"/>
    <w:uiPriority w:val="99"/>
    <w:rsid w:val="00B270F5"/>
    <w:pPr>
      <w:tabs>
        <w:tab w:val="left" w:pos="8080"/>
      </w:tabs>
      <w:spacing w:after="160" w:line="256" w:lineRule="auto"/>
    </w:pPr>
    <w:rPr>
      <w:rFonts w:ascii="Calibri Light" w:eastAsia="Times New Roman" w:hAnsi="Calibri Light" w:cs="Times New Roman"/>
      <w:b/>
      <w:sz w:val="26"/>
      <w:szCs w:val="20"/>
      <w:lang w:eastAsia="cs-CZ"/>
    </w:rPr>
  </w:style>
  <w:style w:type="paragraph" w:customStyle="1" w:styleId="NRCSmlstranybody">
    <w:name w:val="NRC Sml strany body"/>
    <w:basedOn w:val="Normln"/>
    <w:uiPriority w:val="99"/>
    <w:rsid w:val="00B270F5"/>
    <w:pPr>
      <w:spacing w:after="120"/>
      <w:ind w:firstLine="567"/>
    </w:pPr>
    <w:rPr>
      <w:rFonts w:cs="Arial"/>
      <w:color w:val="000000"/>
      <w:szCs w:val="22"/>
    </w:rPr>
  </w:style>
  <w:style w:type="paragraph" w:customStyle="1" w:styleId="NRCBody1">
    <w:name w:val="NRC Body 1"/>
    <w:basedOn w:val="NRCNadpis1"/>
    <w:link w:val="NRCBody1Char"/>
    <w:uiPriority w:val="99"/>
    <w:rsid w:val="00972C69"/>
    <w:pPr>
      <w:numPr>
        <w:numId w:val="0"/>
      </w:numPr>
      <w:ind w:left="567"/>
      <w:contextualSpacing w:val="0"/>
      <w:jc w:val="both"/>
    </w:pPr>
    <w:rPr>
      <w:rFonts w:ascii="Calibri" w:hAnsi="Calibri"/>
      <w:b w:val="0"/>
      <w:sz w:val="22"/>
      <w:szCs w:val="22"/>
      <w:lang w:eastAsia="cs-CZ"/>
    </w:rPr>
  </w:style>
  <w:style w:type="paragraph" w:customStyle="1" w:styleId="NRCBody3">
    <w:name w:val="NRC Body 3"/>
    <w:basedOn w:val="NRCNadpis31a"/>
    <w:uiPriority w:val="99"/>
    <w:rsid w:val="00972C69"/>
    <w:pPr>
      <w:numPr>
        <w:ilvl w:val="0"/>
        <w:numId w:val="0"/>
      </w:numPr>
      <w:ind w:left="1134"/>
    </w:pPr>
    <w:rPr>
      <w:rFonts w:ascii="Calibri" w:hAnsi="Calibri"/>
      <w:lang w:eastAsia="cs-CZ"/>
    </w:rPr>
  </w:style>
  <w:style w:type="character" w:customStyle="1" w:styleId="NRCBody1Char">
    <w:name w:val="NRC Body 1 Char"/>
    <w:basedOn w:val="NRCNadpis1Char"/>
    <w:link w:val="NRCBody1"/>
    <w:uiPriority w:val="99"/>
    <w:locked/>
    <w:rsid w:val="00972C69"/>
    <w:rPr>
      <w:rFonts w:ascii="Calibri" w:eastAsia="Times New Roman" w:hAnsi="Calibri" w:cs="Times New Roman"/>
      <w:b/>
      <w:sz w:val="26"/>
      <w:szCs w:val="20"/>
      <w:lang w:eastAsia="cs-CZ"/>
    </w:rPr>
  </w:style>
  <w:style w:type="character" w:styleId="Hypertextovodkaz">
    <w:name w:val="Hyperlink"/>
    <w:basedOn w:val="Standardnpsmoodstavce"/>
    <w:uiPriority w:val="99"/>
    <w:rsid w:val="00972C69"/>
    <w:rPr>
      <w:rFonts w:cs="Times New Roman"/>
      <w:color w:val="0000FF"/>
      <w:u w:val="single"/>
    </w:rPr>
  </w:style>
  <w:style w:type="character" w:customStyle="1" w:styleId="preformatted">
    <w:name w:val="preformatted"/>
    <w:basedOn w:val="Standardnpsmoodstavce"/>
    <w:uiPriority w:val="99"/>
    <w:rsid w:val="00972C69"/>
    <w:rPr>
      <w:rFonts w:cs="Times New Roman"/>
    </w:rPr>
  </w:style>
  <w:style w:type="paragraph" w:styleId="Zhlav">
    <w:name w:val="header"/>
    <w:basedOn w:val="Normln"/>
    <w:link w:val="ZhlavChar"/>
    <w:uiPriority w:val="99"/>
    <w:unhideWhenUsed/>
    <w:rsid w:val="00545C70"/>
    <w:pPr>
      <w:tabs>
        <w:tab w:val="center" w:pos="4536"/>
        <w:tab w:val="right" w:pos="9072"/>
      </w:tabs>
    </w:pPr>
  </w:style>
  <w:style w:type="character" w:customStyle="1" w:styleId="ZhlavChar">
    <w:name w:val="Záhlaví Char"/>
    <w:basedOn w:val="Standardnpsmoodstavce"/>
    <w:link w:val="Zhlav"/>
    <w:uiPriority w:val="99"/>
    <w:rsid w:val="00545C70"/>
    <w:rPr>
      <w:rFonts w:ascii="Calibri" w:eastAsia="Times New Roman" w:hAnsi="Calibri" w:cs="Times New Roman"/>
      <w:szCs w:val="20"/>
      <w:lang w:eastAsia="cs-CZ"/>
    </w:rPr>
  </w:style>
  <w:style w:type="paragraph" w:styleId="Zpat">
    <w:name w:val="footer"/>
    <w:basedOn w:val="Normln"/>
    <w:link w:val="ZpatChar"/>
    <w:uiPriority w:val="99"/>
    <w:unhideWhenUsed/>
    <w:rsid w:val="00545C70"/>
    <w:pPr>
      <w:tabs>
        <w:tab w:val="center" w:pos="4536"/>
        <w:tab w:val="right" w:pos="9072"/>
      </w:tabs>
    </w:pPr>
  </w:style>
  <w:style w:type="character" w:customStyle="1" w:styleId="ZpatChar">
    <w:name w:val="Zápatí Char"/>
    <w:basedOn w:val="Standardnpsmoodstavce"/>
    <w:link w:val="Zpat"/>
    <w:uiPriority w:val="99"/>
    <w:rsid w:val="00545C70"/>
    <w:rPr>
      <w:rFonts w:ascii="Calibri" w:eastAsia="Times New Roman" w:hAnsi="Calibri" w:cs="Times New Roman"/>
      <w:szCs w:val="20"/>
      <w:lang w:eastAsia="cs-CZ"/>
    </w:rPr>
  </w:style>
  <w:style w:type="paragraph" w:styleId="Textbubliny">
    <w:name w:val="Balloon Text"/>
    <w:basedOn w:val="Normln"/>
    <w:link w:val="TextbublinyChar"/>
    <w:uiPriority w:val="99"/>
    <w:semiHidden/>
    <w:unhideWhenUsed/>
    <w:rsid w:val="00545C70"/>
    <w:rPr>
      <w:rFonts w:ascii="Tahoma" w:hAnsi="Tahoma" w:cs="Tahoma"/>
      <w:sz w:val="16"/>
      <w:szCs w:val="16"/>
    </w:rPr>
  </w:style>
  <w:style w:type="character" w:customStyle="1" w:styleId="TextbublinyChar">
    <w:name w:val="Text bubliny Char"/>
    <w:basedOn w:val="Standardnpsmoodstavce"/>
    <w:link w:val="Textbubliny"/>
    <w:uiPriority w:val="99"/>
    <w:semiHidden/>
    <w:rsid w:val="00545C70"/>
    <w:rPr>
      <w:rFonts w:ascii="Tahoma" w:eastAsia="Times New Roman" w:hAnsi="Tahoma" w:cs="Tahoma"/>
      <w:sz w:val="16"/>
      <w:szCs w:val="16"/>
      <w:lang w:eastAsia="cs-CZ"/>
    </w:rPr>
  </w:style>
  <w:style w:type="paragraph" w:styleId="Odstavecseseznamem">
    <w:name w:val="List Paragraph"/>
    <w:basedOn w:val="Normln"/>
    <w:uiPriority w:val="34"/>
    <w:qFormat/>
    <w:rsid w:val="00604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8473">
      <w:bodyDiv w:val="1"/>
      <w:marLeft w:val="0"/>
      <w:marRight w:val="0"/>
      <w:marTop w:val="0"/>
      <w:marBottom w:val="0"/>
      <w:divBdr>
        <w:top w:val="none" w:sz="0" w:space="0" w:color="auto"/>
        <w:left w:val="none" w:sz="0" w:space="0" w:color="auto"/>
        <w:bottom w:val="none" w:sz="0" w:space="0" w:color="auto"/>
        <w:right w:val="none" w:sz="0" w:space="0" w:color="auto"/>
      </w:divBdr>
    </w:div>
    <w:div w:id="1545680285">
      <w:bodyDiv w:val="1"/>
      <w:marLeft w:val="0"/>
      <w:marRight w:val="0"/>
      <w:marTop w:val="0"/>
      <w:marBottom w:val="0"/>
      <w:divBdr>
        <w:top w:val="none" w:sz="0" w:space="0" w:color="auto"/>
        <w:left w:val="none" w:sz="0" w:space="0" w:color="auto"/>
        <w:bottom w:val="none" w:sz="0" w:space="0" w:color="auto"/>
        <w:right w:val="none" w:sz="0" w:space="0" w:color="auto"/>
      </w:divBdr>
    </w:div>
    <w:div w:id="16310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0339B78DB9CD4FB63E7FE985AEE7BF" ma:contentTypeVersion="10" ma:contentTypeDescription="Vytvoří nový dokument" ma:contentTypeScope="" ma:versionID="84027c828d108dec47ad38b3e8138aae">
  <xsd:schema xmlns:xsd="http://www.w3.org/2001/XMLSchema" xmlns:xs="http://www.w3.org/2001/XMLSchema" xmlns:p="http://schemas.microsoft.com/office/2006/metadata/properties" xmlns:ns3="0ca4b3e0-4859-44c3-8681-5080aba12915" targetNamespace="http://schemas.microsoft.com/office/2006/metadata/properties" ma:root="true" ma:fieldsID="2f98caac276567c9b0343f0005473ab7" ns3:_="">
    <xsd:import namespace="0ca4b3e0-4859-44c3-8681-5080aba129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4b3e0-4859-44c3-8681-5080aba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79DB6-50ED-4C8A-A7EA-61F3C63D2D9F}">
  <ds:schemaRefs>
    <ds:schemaRef ds:uri="http://schemas.microsoft.com/sharepoint/v3/contenttype/forms"/>
  </ds:schemaRefs>
</ds:datastoreItem>
</file>

<file path=customXml/itemProps2.xml><?xml version="1.0" encoding="utf-8"?>
<ds:datastoreItem xmlns:ds="http://schemas.openxmlformats.org/officeDocument/2006/customXml" ds:itemID="{738B2B95-80F1-4328-9664-2BAD1E2F8E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a4b3e0-4859-44c3-8681-5080aba12915"/>
    <ds:schemaRef ds:uri="http://www.w3.org/XML/1998/namespace"/>
    <ds:schemaRef ds:uri="http://purl.org/dc/dcmitype/"/>
  </ds:schemaRefs>
</ds:datastoreItem>
</file>

<file path=customXml/itemProps3.xml><?xml version="1.0" encoding="utf-8"?>
<ds:datastoreItem xmlns:ds="http://schemas.openxmlformats.org/officeDocument/2006/customXml" ds:itemID="{221AFD2E-07A7-4D6B-A7FC-FD3C69969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4b3e0-4859-44c3-8681-5080aba12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3068</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Krajíčková</dc:creator>
  <cp:lastModifiedBy>Baťová Irena</cp:lastModifiedBy>
  <cp:revision>2</cp:revision>
  <dcterms:created xsi:type="dcterms:W3CDTF">2021-11-01T09:16:00Z</dcterms:created>
  <dcterms:modified xsi:type="dcterms:W3CDTF">2021-11-01T09:16:00Z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0x010100AC0339B78DB9CD4FB63E7FE985AEE7BF</vt:lpwstr>
  </property>
</Properties>
</file>