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1576"/>
        <w:gridCol w:w="1014"/>
        <w:gridCol w:w="5693"/>
        <w:gridCol w:w="620"/>
        <w:gridCol w:w="77"/>
        <w:gridCol w:w="92"/>
      </w:tblGrid>
      <w:tr w:rsidR="00DF1839" w:rsidTr="00DF1839">
        <w:trPr>
          <w:tblHeader/>
          <w:tblCellSpacing w:w="15" w:type="dxa"/>
          <w:jc w:val="center"/>
        </w:trPr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1839" w:rsidRDefault="00DF1839">
            <w:pPr>
              <w:jc w:val="center"/>
              <w:rPr>
                <w:rFonts w:eastAsia="Times New Roman"/>
                <w:b/>
                <w:bCs/>
                <w:color w:val="474747"/>
              </w:rPr>
            </w:pPr>
            <w:r>
              <w:rPr>
                <w:rFonts w:eastAsia="Times New Roman"/>
                <w:b/>
                <w:bCs/>
                <w:color w:val="474747"/>
              </w:rPr>
              <w:t xml:space="preserve">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1839" w:rsidRDefault="00DF1839">
            <w:pPr>
              <w:rPr>
                <w:rFonts w:eastAsia="Times New Roman"/>
                <w:b/>
                <w:bCs/>
                <w:color w:val="474747"/>
              </w:rPr>
            </w:pPr>
            <w:r>
              <w:rPr>
                <w:rFonts w:eastAsia="Times New Roman"/>
                <w:b/>
                <w:bCs/>
                <w:color w:val="474747"/>
              </w:rPr>
              <w:t xml:space="preserve">Kód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1839" w:rsidRDefault="00DF1839">
            <w:pPr>
              <w:rPr>
                <w:rFonts w:eastAsia="Times New Roman"/>
                <w:b/>
                <w:bCs/>
                <w:color w:val="474747"/>
              </w:rPr>
            </w:pPr>
            <w:r>
              <w:rPr>
                <w:rFonts w:eastAsia="Times New Roman"/>
                <w:b/>
                <w:bCs/>
                <w:color w:val="474747"/>
              </w:rPr>
              <w:t xml:space="preserve">Položka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1839" w:rsidRDefault="00DF1839">
            <w:pPr>
              <w:rPr>
                <w:rFonts w:eastAsia="Times New Roman"/>
                <w:b/>
                <w:bCs/>
                <w:color w:val="474747"/>
              </w:rPr>
            </w:pPr>
            <w:r>
              <w:rPr>
                <w:rFonts w:eastAsia="Times New Roman"/>
                <w:b/>
                <w:bCs/>
                <w:color w:val="474747"/>
              </w:rPr>
              <w:t xml:space="preserve">Mn.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839" w:rsidRDefault="00DF1839">
            <w:pPr>
              <w:jc w:val="right"/>
              <w:rPr>
                <w:rFonts w:eastAsia="Times New Roman"/>
                <w:b/>
                <w:bCs/>
                <w:color w:val="474747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839" w:rsidRDefault="00DF1839">
            <w:pPr>
              <w:jc w:val="right"/>
              <w:rPr>
                <w:rFonts w:eastAsia="Times New Roman"/>
                <w:b/>
                <w:bCs/>
                <w:color w:val="474747"/>
              </w:rPr>
            </w:pPr>
          </w:p>
        </w:tc>
      </w:tr>
      <w:tr w:rsidR="00DF1839" w:rsidTr="00DF1839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1839" w:rsidRDefault="00DF1839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noProof/>
                <w:color w:val="474747"/>
              </w:rPr>
              <w:drawing>
                <wp:inline distT="0" distB="0" distL="0" distR="0">
                  <wp:extent cx="952500" cy="952500"/>
                  <wp:effectExtent l="0" t="0" r="0" b="0"/>
                  <wp:docPr id="3" name="Obrázek 3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1839" w:rsidRDefault="00DF1839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122890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1839" w:rsidRDefault="00DF1839">
            <w:pPr>
              <w:rPr>
                <w:rFonts w:eastAsia="Times New Roman"/>
                <w:color w:val="474747"/>
              </w:rPr>
            </w:pPr>
            <w:hyperlink r:id="rId5" w:tooltip="Pirastro EVAH PIRAZZI GOLD set 425021" w:history="1">
              <w:proofErr w:type="spellStart"/>
              <w:r>
                <w:rPr>
                  <w:rStyle w:val="Hypertextovodkaz"/>
                  <w:rFonts w:eastAsia="Times New Roman"/>
                </w:rPr>
                <w:t>Pirastro</w:t>
              </w:r>
              <w:proofErr w:type="spellEnd"/>
              <w:r>
                <w:rPr>
                  <w:rStyle w:val="Hypertextovodkaz"/>
                  <w:rFonts w:eastAsia="Times New Roman"/>
                </w:rPr>
                <w:t xml:space="preserve"> EVAH PIRAZZI GOLD set 425021</w:t>
              </w:r>
            </w:hyperlink>
            <w:r>
              <w:rPr>
                <w:rFonts w:eastAsia="Times New Roman"/>
                <w:color w:val="474747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1839" w:rsidRDefault="00DF1839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2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839" w:rsidRDefault="00DF1839">
            <w:pPr>
              <w:jc w:val="right"/>
              <w:rPr>
                <w:rFonts w:eastAsia="Times New Roman"/>
                <w:color w:val="474747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839" w:rsidRDefault="00DF1839">
            <w:pPr>
              <w:jc w:val="right"/>
              <w:rPr>
                <w:rFonts w:eastAsia="Times New Roman"/>
                <w:color w:val="474747"/>
              </w:rPr>
            </w:pPr>
          </w:p>
        </w:tc>
      </w:tr>
      <w:tr w:rsidR="00DF1839" w:rsidTr="00DF1839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1839" w:rsidRDefault="00DF1839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noProof/>
                <w:color w:val="474747"/>
              </w:rPr>
              <w:drawing>
                <wp:inline distT="0" distB="0" distL="0" distR="0">
                  <wp:extent cx="952500" cy="952500"/>
                  <wp:effectExtent l="0" t="0" r="0" b="0"/>
                  <wp:docPr id="2" name="Obrázek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1839" w:rsidRDefault="00DF1839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121870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1839" w:rsidRDefault="00DF1839">
            <w:pPr>
              <w:rPr>
                <w:rFonts w:eastAsia="Times New Roman"/>
                <w:color w:val="474747"/>
              </w:rPr>
            </w:pPr>
            <w:hyperlink r:id="rId7" w:tooltip="Pirastro EVAH PIRAZZI set 419021" w:history="1">
              <w:proofErr w:type="spellStart"/>
              <w:r>
                <w:rPr>
                  <w:rStyle w:val="Hypertextovodkaz"/>
                  <w:rFonts w:eastAsia="Times New Roman"/>
                </w:rPr>
                <w:t>Pirastro</w:t>
              </w:r>
              <w:proofErr w:type="spellEnd"/>
              <w:r>
                <w:rPr>
                  <w:rStyle w:val="Hypertextovodkaz"/>
                  <w:rFonts w:eastAsia="Times New Roman"/>
                </w:rPr>
                <w:t xml:space="preserve"> EVAH PIRAZZI set 419021</w:t>
              </w:r>
            </w:hyperlink>
            <w:r>
              <w:rPr>
                <w:rFonts w:eastAsia="Times New Roman"/>
                <w:color w:val="474747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1839" w:rsidRDefault="00DF1839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6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839" w:rsidRDefault="00DF1839">
            <w:pPr>
              <w:jc w:val="right"/>
              <w:rPr>
                <w:rFonts w:eastAsia="Times New Roman"/>
                <w:color w:val="474747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839" w:rsidRDefault="00DF1839">
            <w:pPr>
              <w:jc w:val="right"/>
              <w:rPr>
                <w:rFonts w:eastAsia="Times New Roman"/>
                <w:color w:val="474747"/>
              </w:rPr>
            </w:pPr>
          </w:p>
        </w:tc>
      </w:tr>
      <w:tr w:rsidR="00DF1839" w:rsidTr="00DF1839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1839" w:rsidRDefault="00DF1839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noProof/>
                <w:color w:val="474747"/>
              </w:rPr>
              <w:drawing>
                <wp:inline distT="0" distB="0" distL="0" distR="0">
                  <wp:extent cx="952500" cy="952500"/>
                  <wp:effectExtent l="0" t="0" r="0" b="0"/>
                  <wp:docPr id="1" name="Obrázek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1839" w:rsidRDefault="00DF1839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111550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1839" w:rsidRDefault="00DF1839">
            <w:pPr>
              <w:rPr>
                <w:rFonts w:eastAsia="Times New Roman"/>
                <w:color w:val="474747"/>
              </w:rPr>
            </w:pPr>
            <w:hyperlink r:id="rId9" w:tooltip="Thomastik DOMINANT PRO set DP100" w:history="1">
              <w:proofErr w:type="spellStart"/>
              <w:r>
                <w:rPr>
                  <w:rStyle w:val="Hypertextovodkaz"/>
                  <w:rFonts w:eastAsia="Times New Roman"/>
                </w:rPr>
                <w:t>Thomastik</w:t>
              </w:r>
              <w:proofErr w:type="spellEnd"/>
              <w:r>
                <w:rPr>
                  <w:rStyle w:val="Hypertextovodkaz"/>
                  <w:rFonts w:eastAsia="Times New Roman"/>
                </w:rPr>
                <w:t xml:space="preserve"> DOMINANT PRO set DP100</w:t>
              </w:r>
            </w:hyperlink>
            <w:r>
              <w:rPr>
                <w:rFonts w:eastAsia="Times New Roman"/>
                <w:color w:val="474747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1839" w:rsidRDefault="00DF1839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8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839" w:rsidRDefault="00DF1839">
            <w:pPr>
              <w:jc w:val="right"/>
              <w:rPr>
                <w:rFonts w:eastAsia="Times New Roman"/>
                <w:color w:val="474747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839" w:rsidRDefault="00DF1839">
            <w:pPr>
              <w:jc w:val="right"/>
              <w:rPr>
                <w:rFonts w:eastAsia="Times New Roman"/>
                <w:color w:val="474747"/>
              </w:rPr>
            </w:pPr>
          </w:p>
        </w:tc>
      </w:tr>
      <w:tr w:rsidR="00DF1839" w:rsidTr="00DF1839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1839" w:rsidRDefault="00DF1839">
            <w:pPr>
              <w:rPr>
                <w:rFonts w:eastAsia="Times New Roman"/>
                <w:color w:val="474747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1839" w:rsidRDefault="00DF183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1839" w:rsidRDefault="00DF1839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PPL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1839" w:rsidRDefault="00DF1839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839" w:rsidRDefault="00DF1839">
            <w:pPr>
              <w:jc w:val="right"/>
              <w:rPr>
                <w:rFonts w:eastAsia="Times New Roman"/>
                <w:color w:val="474747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839" w:rsidRDefault="00DF1839">
            <w:pPr>
              <w:jc w:val="right"/>
              <w:rPr>
                <w:rFonts w:eastAsia="Times New Roman"/>
                <w:color w:val="474747"/>
              </w:rPr>
            </w:pPr>
          </w:p>
        </w:tc>
      </w:tr>
      <w:tr w:rsidR="00DF1839" w:rsidTr="00DF1839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1839" w:rsidRDefault="00DF1839">
            <w:pPr>
              <w:rPr>
                <w:rFonts w:eastAsia="Times New Roman"/>
                <w:color w:val="474747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1839" w:rsidRDefault="00DF183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1839" w:rsidRDefault="00DF1839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Převodní příkaz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1839" w:rsidRDefault="00DF1839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839" w:rsidRDefault="00DF1839">
            <w:pPr>
              <w:jc w:val="right"/>
              <w:rPr>
                <w:rFonts w:eastAsia="Times New Roman"/>
                <w:color w:val="474747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839" w:rsidRDefault="00DF1839">
            <w:pPr>
              <w:jc w:val="right"/>
              <w:rPr>
                <w:rFonts w:eastAsia="Times New Roman"/>
                <w:color w:val="474747"/>
              </w:rPr>
            </w:pPr>
          </w:p>
        </w:tc>
      </w:tr>
    </w:tbl>
    <w:p w:rsidR="00DF1839" w:rsidRDefault="00DF1839" w:rsidP="00DF1839">
      <w:pPr>
        <w:rPr>
          <w:rFonts w:eastAsia="Times New Roman"/>
          <w:vanish/>
          <w:color w:val="474747"/>
          <w:sz w:val="20"/>
          <w:szCs w:val="20"/>
        </w:rPr>
      </w:pPr>
    </w:p>
    <w:p w:rsidR="007951DB" w:rsidRDefault="007951DB">
      <w:bookmarkStart w:id="0" w:name="_GoBack"/>
      <w:bookmarkEnd w:id="0"/>
    </w:p>
    <w:sectPr w:rsidR="00795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839"/>
    <w:rsid w:val="007951DB"/>
    <w:rsid w:val="00DF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8BDF9-F0E3-4C1B-B699-346B81361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183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F18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www.chn.cz/synteticke-sady-strun-housle/evah-pirazzi-struny-housle-sad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www.chn.cz/synteticke-sady-strun-viola/evah-pirazzi-gold-struny-viola-sada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chn.cz/synteticke-sady-strun-housle/thomastik-dominant-pro-set-dp100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Szabová</dc:creator>
  <cp:keywords/>
  <dc:description/>
  <cp:lastModifiedBy>Markéta Szabová</cp:lastModifiedBy>
  <cp:revision>1</cp:revision>
  <dcterms:created xsi:type="dcterms:W3CDTF">2021-11-01T08:20:00Z</dcterms:created>
  <dcterms:modified xsi:type="dcterms:W3CDTF">2021-11-01T08:21:00Z</dcterms:modified>
</cp:coreProperties>
</file>