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424DFB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Příspěvková organizace</w:t>
      </w:r>
      <w:r w:rsidR="005F6906">
        <w:rPr>
          <w:rFonts w:ascii="Tahoma" w:eastAsia="Times New Roman" w:hAnsi="Tahoma" w:cs="Tahoma"/>
          <w:b/>
          <w:bCs/>
          <w:lang w:eastAsia="cs-CZ"/>
        </w:rPr>
        <w:t xml:space="preserve"> : Střední škola, Odry, </w:t>
      </w:r>
      <w:proofErr w:type="spellStart"/>
      <w:proofErr w:type="gramStart"/>
      <w:r w:rsidR="005F6906"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 w:rsidR="005F6906"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5F6906">
        <w:rPr>
          <w:rFonts w:ascii="Tahoma" w:eastAsia="Times New Roman" w:hAnsi="Tahoma" w:cs="Tahoma"/>
          <w:lang w:eastAsia="cs-CZ"/>
        </w:rPr>
        <w:t xml:space="preserve">                           Sokolovská 647/1, </w:t>
      </w:r>
      <w:proofErr w:type="gramStart"/>
      <w:r w:rsidR="005F6906">
        <w:rPr>
          <w:rFonts w:ascii="Tahoma" w:eastAsia="Times New Roman" w:hAnsi="Tahoma" w:cs="Tahoma"/>
          <w:lang w:eastAsia="cs-CZ"/>
        </w:rPr>
        <w:t>742 35  Odry</w:t>
      </w:r>
      <w:proofErr w:type="gramEnd"/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5F6906">
        <w:rPr>
          <w:rFonts w:ascii="Tahoma" w:eastAsia="Times New Roman" w:hAnsi="Tahoma" w:cs="Tahoma"/>
          <w:lang w:eastAsia="cs-CZ"/>
        </w:rPr>
        <w:t xml:space="preserve">                          Mgr. Jana Kellnerová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5F6906">
        <w:rPr>
          <w:rFonts w:ascii="Tahoma" w:eastAsia="Times New Roman" w:hAnsi="Tahoma" w:cs="Tahoma"/>
          <w:lang w:eastAsia="cs-CZ"/>
        </w:rPr>
        <w:t xml:space="preserve"> 00577910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1B437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 xml:space="preserve">Obchodní </w:t>
      </w:r>
      <w:proofErr w:type="gramStart"/>
      <w:r w:rsidRPr="001B437D">
        <w:rPr>
          <w:rFonts w:ascii="Tahoma" w:eastAsia="Times New Roman" w:hAnsi="Tahoma" w:cs="Tahoma"/>
          <w:b/>
          <w:bCs/>
          <w:lang w:eastAsia="cs-CZ"/>
        </w:rPr>
        <w:t>firma</w:t>
      </w:r>
      <w:r w:rsidR="005F6906">
        <w:rPr>
          <w:rFonts w:ascii="Tahoma" w:eastAsia="Times New Roman" w:hAnsi="Tahoma" w:cs="Tahoma"/>
          <w:b/>
          <w:bCs/>
          <w:lang w:eastAsia="cs-CZ"/>
        </w:rPr>
        <w:t xml:space="preserve">  : Forman</w:t>
      </w:r>
      <w:proofErr w:type="gramEnd"/>
      <w:r w:rsidR="005F6906">
        <w:rPr>
          <w:rFonts w:ascii="Tahoma" w:eastAsia="Times New Roman" w:hAnsi="Tahoma" w:cs="Tahoma"/>
          <w:b/>
          <w:bCs/>
          <w:lang w:eastAsia="cs-CZ"/>
        </w:rPr>
        <w:t xml:space="preserve"> Adamec a.s.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5F6906">
        <w:rPr>
          <w:rFonts w:ascii="Tahoma" w:eastAsia="Times New Roman" w:hAnsi="Tahoma" w:cs="Tahoma"/>
          <w:lang w:eastAsia="cs-CZ"/>
        </w:rPr>
        <w:t xml:space="preserve">              B. Martinů 2103/6, 741 01 Nový Jičín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BB04E0">
        <w:rPr>
          <w:rFonts w:ascii="Tahoma" w:eastAsia="Times New Roman" w:hAnsi="Tahoma" w:cs="Tahoma"/>
          <w:lang w:eastAsia="cs-CZ"/>
        </w:rPr>
        <w:t xml:space="preserve">            Jaroslav Jurek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5F6906">
        <w:rPr>
          <w:rFonts w:ascii="Tahoma" w:eastAsia="Times New Roman" w:hAnsi="Tahoma" w:cs="Tahoma"/>
          <w:lang w:eastAsia="cs-CZ"/>
        </w:rPr>
        <w:t xml:space="preserve"> 25897276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5F6906">
        <w:rPr>
          <w:rFonts w:ascii="Tahoma" w:eastAsia="Times New Roman" w:hAnsi="Tahoma" w:cs="Tahoma"/>
          <w:lang w:eastAsia="cs-CZ"/>
        </w:rPr>
        <w:t xml:space="preserve"> CZ25897276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5F6906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5F6906">
        <w:rPr>
          <w:rFonts w:ascii="Tahoma" w:eastAsia="Times New Roman" w:hAnsi="Tahoma" w:cs="Tahoma"/>
          <w:iCs/>
          <w:lang w:eastAsia="cs-CZ"/>
        </w:rPr>
        <w:t>krajským obchodním</w:t>
      </w:r>
      <w:r w:rsidRPr="001B437D">
        <w:rPr>
          <w:rFonts w:ascii="Tahoma" w:eastAsia="Times New Roman" w:hAnsi="Tahoma" w:cs="Tahoma"/>
          <w:iCs/>
          <w:lang w:eastAsia="cs-CZ"/>
        </w:rPr>
        <w:t xml:space="preserve"> soudem v </w:t>
      </w:r>
      <w:r w:rsidR="005F6906">
        <w:rPr>
          <w:rFonts w:ascii="Tahoma" w:eastAsia="Times New Roman" w:hAnsi="Tahoma" w:cs="Tahoma"/>
          <w:iCs/>
          <w:lang w:eastAsia="cs-CZ"/>
        </w:rPr>
        <w:t>Ostravě</w:t>
      </w:r>
      <w:r w:rsidRPr="001B437D">
        <w:rPr>
          <w:rFonts w:ascii="Tahoma" w:eastAsia="Times New Roman" w:hAnsi="Tahoma" w:cs="Tahoma"/>
          <w:iCs/>
          <w:lang w:eastAsia="cs-CZ"/>
        </w:rPr>
        <w:t>, oddíl </w:t>
      </w:r>
      <w:r w:rsidR="005F6906">
        <w:rPr>
          <w:rFonts w:ascii="Tahoma" w:eastAsia="Times New Roman" w:hAnsi="Tahoma" w:cs="Tahoma"/>
          <w:iCs/>
          <w:lang w:eastAsia="cs-CZ"/>
        </w:rPr>
        <w:t xml:space="preserve"> B</w:t>
      </w:r>
      <w:r w:rsidRPr="001B437D">
        <w:rPr>
          <w:rFonts w:ascii="Tahoma" w:eastAsia="Times New Roman" w:hAnsi="Tahoma" w:cs="Tahoma"/>
          <w:iCs/>
          <w:lang w:eastAsia="cs-CZ"/>
        </w:rPr>
        <w:t>, vložka </w:t>
      </w:r>
      <w:r w:rsidR="005F6906">
        <w:rPr>
          <w:rFonts w:ascii="Tahoma" w:eastAsia="Times New Roman" w:hAnsi="Tahoma" w:cs="Tahoma"/>
          <w:iCs/>
          <w:lang w:eastAsia="cs-CZ"/>
        </w:rPr>
        <w:t>3955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5F6906">
        <w:rPr>
          <w:rFonts w:ascii="Tahoma" w:hAnsi="Tahoma" w:cs="Tahoma"/>
        </w:rPr>
        <w:t xml:space="preserve">20. 05. 2021 </w:t>
      </w:r>
      <w:r w:rsidR="008E5C00" w:rsidRPr="005F6906">
        <w:rPr>
          <w:rFonts w:ascii="Tahoma" w:eastAsia="Times New Roman" w:hAnsi="Tahoma" w:cs="Tahoma"/>
          <w:b/>
          <w:i/>
          <w:iCs/>
          <w:lang w:eastAsia="cs-CZ"/>
        </w:rPr>
        <w:t>objednávku</w:t>
      </w:r>
      <w:r w:rsidR="005826C5" w:rsidRPr="00C4349A">
        <w:rPr>
          <w:rFonts w:ascii="Tahoma" w:hAnsi="Tahoma" w:cs="Tahoma"/>
        </w:rPr>
        <w:t>, jejímž předmětem bylo</w:t>
      </w:r>
      <w:r w:rsidR="00EF1305">
        <w:rPr>
          <w:rFonts w:ascii="Tahoma" w:hAnsi="Tahoma" w:cs="Tahoma"/>
        </w:rPr>
        <w:t xml:space="preserve"> </w:t>
      </w:r>
      <w:r w:rsidR="005F6906">
        <w:rPr>
          <w:rFonts w:ascii="Tahoma" w:hAnsi="Tahoma" w:cs="Tahoma"/>
        </w:rPr>
        <w:t>zajištění ubytování pro 22 osob včetně stravy a zajištění pronájmu konferenční místnosti ke konání školení v rámci projektu „Pojďme na inkluzi společně“, číslo projektu CZ.02.3.61/0.0/0.0/16_039/0011726</w:t>
      </w:r>
      <w:r w:rsidR="00312052">
        <w:rPr>
          <w:rFonts w:ascii="Tahoma" w:hAnsi="Tahoma" w:cs="Tahoma"/>
        </w:rPr>
        <w:t>, finanční plnění ve výši 74.720,-- Kč vč. DPH.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F50A1B" w:rsidRPr="005F6906">
        <w:rPr>
          <w:rFonts w:ascii="Tahoma" w:eastAsia="Times New Roman" w:hAnsi="Tahoma" w:cs="Tahoma"/>
          <w:i/>
          <w:iCs/>
          <w:lang w:eastAsia="cs-CZ"/>
        </w:rPr>
        <w:t>objednávky</w:t>
      </w:r>
      <w:r w:rsidR="00131AF0" w:rsidRPr="005F6906">
        <w:rPr>
          <w:rFonts w:ascii="Tahoma" w:hAnsi="Tahoma" w:cs="Tahoma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312052">
        <w:rPr>
          <w:rFonts w:ascii="Tahoma" w:eastAsia="Times New Roman" w:hAnsi="Tahoma" w:cs="Tahoma"/>
          <w:i/>
          <w:iCs/>
          <w:szCs w:val="24"/>
          <w:lang w:eastAsia="cs-CZ"/>
        </w:rPr>
        <w:t>objednávky</w:t>
      </w:r>
      <w:r w:rsidRPr="00312052">
        <w:rPr>
          <w:rFonts w:ascii="Tahoma" w:hAnsi="Tahoma" w:cs="Tahoma"/>
        </w:rPr>
        <w:t>,</w:t>
      </w:r>
      <w:r w:rsidRPr="00C4349A">
        <w:rPr>
          <w:rFonts w:ascii="Tahoma" w:hAnsi="Tahoma" w:cs="Tahoma"/>
        </w:rPr>
        <w:t xml:space="preserve">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312052">
        <w:rPr>
          <w:rFonts w:ascii="Tahoma" w:eastAsia="Times New Roman" w:hAnsi="Tahoma" w:cs="Tahoma"/>
          <w:i/>
          <w:iCs/>
          <w:szCs w:val="24"/>
          <w:lang w:eastAsia="cs-CZ"/>
        </w:rPr>
        <w:t>objednávky</w:t>
      </w:r>
      <w:r w:rsidR="00D00FD5" w:rsidRPr="00312052">
        <w:rPr>
          <w:rFonts w:ascii="Tahoma" w:hAnsi="Tahoma" w:cs="Tahoma"/>
        </w:rPr>
        <w:t>,</w:t>
      </w:r>
      <w:r w:rsidR="00D00FD5">
        <w:rPr>
          <w:rFonts w:ascii="Tahoma" w:hAnsi="Tahoma" w:cs="Tahoma"/>
        </w:rPr>
        <w:t xml:space="preserve">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312052" w:rsidRPr="00312052" w:rsidRDefault="001B437D" w:rsidP="001B437D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312052">
        <w:rPr>
          <w:rFonts w:ascii="Tahoma" w:eastAsia="Times New Roman" w:hAnsi="Tahoma" w:cs="Tahoma"/>
          <w:lang w:eastAsia="cs-CZ"/>
        </w:rPr>
        <w:t>Tato smlouva o vypořádání závazků je vyhotovena ve dvou stejnopisech, každý s hodnotou originálu, přičemž každá ze smluvní</w:t>
      </w:r>
      <w:r w:rsidR="00312052" w:rsidRPr="00312052">
        <w:rPr>
          <w:rFonts w:ascii="Tahoma" w:eastAsia="Times New Roman" w:hAnsi="Tahoma" w:cs="Tahoma"/>
          <w:lang w:eastAsia="cs-CZ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8E5C00" w:rsidRPr="00312052">
        <w:rPr>
          <w:rFonts w:ascii="Tahoma" w:eastAsia="Times New Roman" w:hAnsi="Tahoma" w:cs="Tahoma"/>
          <w:i/>
          <w:iCs/>
          <w:szCs w:val="24"/>
          <w:lang w:eastAsia="cs-CZ"/>
        </w:rPr>
        <w:t>Objednávka</w:t>
      </w:r>
      <w:r w:rsidR="001906FA" w:rsidRPr="00F50A1B">
        <w:rPr>
          <w:rFonts w:ascii="Tahoma" w:hAnsi="Tahoma" w:cs="Tahoma"/>
          <w:sz w:val="24"/>
        </w:rPr>
        <w:t xml:space="preserve"> </w:t>
      </w:r>
      <w:r w:rsidR="001B437D">
        <w:rPr>
          <w:rFonts w:ascii="Tahoma" w:hAnsi="Tahoma" w:cs="Tahoma"/>
        </w:rPr>
        <w:t xml:space="preserve">ze dne </w:t>
      </w:r>
      <w:r w:rsidR="00312052">
        <w:rPr>
          <w:rFonts w:ascii="Tahoma" w:hAnsi="Tahoma" w:cs="Tahoma"/>
        </w:rPr>
        <w:t>20. 05. 2021</w:t>
      </w:r>
    </w:p>
    <w:p w:rsidR="00312052" w:rsidRDefault="00312052" w:rsidP="0031205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312052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O</w:t>
            </w:r>
            <w:r w:rsidR="00312052">
              <w:rPr>
                <w:rFonts w:ascii="Tahoma" w:hAnsi="Tahoma" w:cs="Tahoma"/>
              </w:rPr>
              <w:t>drách</w:t>
            </w:r>
            <w:r w:rsidRPr="00AD7AC0">
              <w:rPr>
                <w:rFonts w:ascii="Tahoma" w:hAnsi="Tahoma" w:cs="Tahoma"/>
              </w:rPr>
              <w:t xml:space="preserve"> dne: </w:t>
            </w:r>
            <w:r w:rsidR="00BB04E0">
              <w:rPr>
                <w:rFonts w:ascii="Tahoma" w:hAnsi="Tahoma" w:cs="Tahoma"/>
              </w:rPr>
              <w:t>25. 10. 2021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47770C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47770C">
              <w:rPr>
                <w:rFonts w:ascii="Tahoma" w:hAnsi="Tahoma" w:cs="Tahoma"/>
              </w:rPr>
              <w:t xml:space="preserve"> </w:t>
            </w:r>
            <w:proofErr w:type="spellStart"/>
            <w:r w:rsidR="0047770C">
              <w:rPr>
                <w:rFonts w:ascii="Tahoma" w:hAnsi="Tahoma" w:cs="Tahoma"/>
              </w:rPr>
              <w:t>Rožňově</w:t>
            </w:r>
            <w:proofErr w:type="spellEnd"/>
            <w:r w:rsidR="0047770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47770C">
              <w:rPr>
                <w:rFonts w:ascii="Tahoma" w:hAnsi="Tahoma" w:cs="Tahoma"/>
              </w:rPr>
              <w:t xml:space="preserve"> 25. 10. 2021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312052" w:rsidP="00312052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Mgr. Jana Kellnerová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D942FF" w:rsidRPr="00AD7AC0" w:rsidRDefault="0047770C" w:rsidP="0047770C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Jaroslav Jurek</w:t>
            </w: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  <w:bookmarkStart w:id="0" w:name="_GoBack"/>
      <w:bookmarkEnd w:id="0"/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312052"/>
    <w:rsid w:val="00374C41"/>
    <w:rsid w:val="0039175A"/>
    <w:rsid w:val="0042172D"/>
    <w:rsid w:val="00424DFB"/>
    <w:rsid w:val="0047770C"/>
    <w:rsid w:val="004D7D90"/>
    <w:rsid w:val="005826C5"/>
    <w:rsid w:val="005F6906"/>
    <w:rsid w:val="00702256"/>
    <w:rsid w:val="00764D6E"/>
    <w:rsid w:val="008E5C00"/>
    <w:rsid w:val="0093383A"/>
    <w:rsid w:val="00A5257B"/>
    <w:rsid w:val="00B20557"/>
    <w:rsid w:val="00B5521F"/>
    <w:rsid w:val="00BB04E0"/>
    <w:rsid w:val="00BD5B7B"/>
    <w:rsid w:val="00C4349A"/>
    <w:rsid w:val="00CD506A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Admin</cp:lastModifiedBy>
  <cp:revision>5</cp:revision>
  <dcterms:created xsi:type="dcterms:W3CDTF">2021-10-25T07:56:00Z</dcterms:created>
  <dcterms:modified xsi:type="dcterms:W3CDTF">2021-11-01T08:02:00Z</dcterms:modified>
</cp:coreProperties>
</file>