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DB" w:rsidRDefault="00632DCF">
      <w:pPr>
        <w:pStyle w:val="Zkladntext1"/>
        <w:shd w:val="clear" w:color="auto" w:fill="auto"/>
        <w:spacing w:after="820"/>
        <w:jc w:val="center"/>
        <w:rPr>
          <w:sz w:val="19"/>
          <w:szCs w:val="19"/>
        </w:rPr>
      </w:pPr>
      <w:r>
        <w:rPr>
          <w:sz w:val="19"/>
          <w:szCs w:val="19"/>
        </w:rPr>
        <w:t>STRANA I.</w:t>
      </w:r>
    </w:p>
    <w:p w:rsidR="006A75DB" w:rsidRDefault="00632DCF">
      <w:pPr>
        <w:pStyle w:val="Jin0"/>
        <w:shd w:val="clear" w:color="auto" w:fill="auto"/>
        <w:ind w:left="2120"/>
        <w:rPr>
          <w:sz w:val="50"/>
          <w:szCs w:val="50"/>
        </w:rPr>
      </w:pPr>
      <w:r>
        <w:rPr>
          <w:sz w:val="50"/>
          <w:szCs w:val="50"/>
        </w:rPr>
        <w:t xml:space="preserve">Dodatek ke smlouvě </w:t>
      </w:r>
      <w:r>
        <w:rPr>
          <w:i/>
          <w:iCs/>
          <w:color w:val="797394"/>
          <w:sz w:val="50"/>
          <w:szCs w:val="50"/>
        </w:rPr>
        <w:t>2fá/2w -</w:t>
      </w:r>
    </w:p>
    <w:p w:rsidR="006A75DB" w:rsidRDefault="00632DCF">
      <w:pPr>
        <w:pStyle w:val="Jin0"/>
        <w:shd w:val="clear" w:color="auto" w:fill="auto"/>
        <w:jc w:val="center"/>
        <w:rPr>
          <w:sz w:val="36"/>
          <w:szCs w:val="36"/>
        </w:rPr>
      </w:pPr>
      <w:r>
        <w:rPr>
          <w:sz w:val="36"/>
          <w:szCs w:val="36"/>
        </w:rPr>
        <w:t>o poskytování závodního stravování</w:t>
      </w:r>
    </w:p>
    <w:p w:rsidR="006A75DB" w:rsidRDefault="00632DCF">
      <w:pPr>
        <w:pStyle w:val="Jin0"/>
        <w:shd w:val="clear" w:color="auto" w:fill="auto"/>
        <w:spacing w:after="80" w:line="180" w:lineRule="auto"/>
        <w:jc w:val="center"/>
        <w:rPr>
          <w:sz w:val="50"/>
          <w:szCs w:val="50"/>
        </w:rPr>
      </w:pPr>
      <w:r>
        <w:rPr>
          <w:i/>
          <w:iCs/>
          <w:color w:val="797394"/>
          <w:sz w:val="50"/>
          <w:szCs w:val="50"/>
        </w:rPr>
        <w:t>č</w:t>
      </w:r>
      <w:r>
        <w:rPr>
          <w:i/>
          <w:iCs/>
          <w:color w:val="797394"/>
          <w:sz w:val="50"/>
          <w:szCs w:val="50"/>
        </w:rPr>
        <w:t>. 2-</w:t>
      </w:r>
    </w:p>
    <w:p w:rsidR="006A75DB" w:rsidRDefault="00632DCF">
      <w:pPr>
        <w:pStyle w:val="Jin0"/>
        <w:shd w:val="clear" w:color="auto" w:fill="auto"/>
        <w:ind w:firstLine="280"/>
        <w:rPr>
          <w:sz w:val="36"/>
          <w:szCs w:val="36"/>
        </w:rPr>
      </w:pPr>
      <w:r>
        <w:rPr>
          <w:b w:val="0"/>
          <w:bCs w:val="0"/>
          <w:sz w:val="28"/>
          <w:szCs w:val="28"/>
        </w:rPr>
        <w:t xml:space="preserve">Uzavřena </w:t>
      </w:r>
      <w:proofErr w:type="gramStart"/>
      <w:r>
        <w:rPr>
          <w:b w:val="0"/>
          <w:bCs w:val="0"/>
          <w:sz w:val="28"/>
          <w:szCs w:val="28"/>
        </w:rPr>
        <w:t>mezi</w:t>
      </w:r>
      <w:proofErr w:type="gramEnd"/>
      <w:r>
        <w:rPr>
          <w:b w:val="0"/>
          <w:bCs w:val="0"/>
          <w:sz w:val="28"/>
          <w:szCs w:val="28"/>
        </w:rPr>
        <w:t xml:space="preserve">: </w:t>
      </w:r>
      <w:r>
        <w:rPr>
          <w:sz w:val="36"/>
          <w:szCs w:val="36"/>
        </w:rPr>
        <w:t xml:space="preserve">KDVJ centrum, </w:t>
      </w:r>
      <w:proofErr w:type="spellStart"/>
      <w:r>
        <w:rPr>
          <w:sz w:val="36"/>
          <w:szCs w:val="36"/>
        </w:rPr>
        <w:t>S.r.O.</w:t>
      </w:r>
      <w:proofErr w:type="spellEnd"/>
    </w:p>
    <w:p w:rsidR="006A75DB" w:rsidRDefault="00632DCF">
      <w:pPr>
        <w:pStyle w:val="Zkladntext20"/>
        <w:shd w:val="clear" w:color="auto" w:fill="auto"/>
      </w:pPr>
      <w:r>
        <w:t>588 42 Větrný Jeníkov 198/1</w:t>
      </w:r>
    </w:p>
    <w:p w:rsidR="006A75DB" w:rsidRDefault="00632DCF">
      <w:pPr>
        <w:pStyle w:val="Zkladntext20"/>
        <w:shd w:val="clear" w:color="auto" w:fill="auto"/>
      </w:pPr>
      <w:r>
        <w:t xml:space="preserve">IČ: 277 14 900 DIČ: CZ 277 14 900 </w:t>
      </w:r>
      <w:proofErr w:type="spellStart"/>
      <w:proofErr w:type="gramStart"/>
      <w:r>
        <w:t>Č.ú</w:t>
      </w:r>
      <w:proofErr w:type="spellEnd"/>
      <w:r>
        <w:t>.</w:t>
      </w:r>
      <w:proofErr w:type="gramEnd"/>
    </w:p>
    <w:p w:rsidR="006A75DB" w:rsidRDefault="00632DCF">
      <w:pPr>
        <w:pStyle w:val="Zkladntext20"/>
        <w:shd w:val="clear" w:color="auto" w:fill="auto"/>
        <w:tabs>
          <w:tab w:val="left" w:pos="4936"/>
        </w:tabs>
      </w:pPr>
      <w:proofErr w:type="spellStart"/>
      <w:proofErr w:type="gramStart"/>
      <w:r>
        <w:t>Tel.fax</w:t>
      </w:r>
      <w:proofErr w:type="spellEnd"/>
      <w:proofErr w:type="gramEnd"/>
      <w:r>
        <w:t>,:</w:t>
      </w:r>
      <w:r>
        <w:tab/>
        <w:t xml:space="preserve">e-mail </w:t>
      </w:r>
      <w:hyperlink r:id="rId7" w:history="1">
        <w:r>
          <w:rPr>
            <w:lang w:val="en-US" w:eastAsia="en-US" w:bidi="en-US"/>
          </w:rPr>
          <w:t>kulturak@tiscali.cz</w:t>
        </w:r>
      </w:hyperlink>
    </w:p>
    <w:p w:rsidR="006A75DB" w:rsidRDefault="00632DCF">
      <w:pPr>
        <w:pStyle w:val="Zkladntext1"/>
        <w:shd w:val="clear" w:color="auto" w:fill="auto"/>
        <w:ind w:left="2420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zastoupená jednatelem - Miroslavem Přibylem</w:t>
      </w:r>
    </w:p>
    <w:p w:rsidR="006A75DB" w:rsidRDefault="00632DCF">
      <w:pPr>
        <w:pStyle w:val="Zkladntext20"/>
        <w:shd w:val="clear" w:color="auto" w:fill="auto"/>
        <w:ind w:firstLine="0"/>
        <w:rPr>
          <w:sz w:val="36"/>
          <w:szCs w:val="36"/>
        </w:rPr>
      </w:pPr>
      <w:r>
        <w:t xml:space="preserve">dále jen: </w:t>
      </w:r>
      <w:r>
        <w:rPr>
          <w:b/>
          <w:bCs/>
          <w:sz w:val="36"/>
          <w:szCs w:val="36"/>
        </w:rPr>
        <w:t>dodavatel</w:t>
      </w:r>
    </w:p>
    <w:p w:rsidR="00632DCF" w:rsidRPr="00632DCF" w:rsidRDefault="00632DCF" w:rsidP="00632DCF">
      <w:pPr>
        <w:pStyle w:val="Jin0"/>
        <w:shd w:val="clear" w:color="auto" w:fill="auto"/>
        <w:tabs>
          <w:tab w:val="left" w:pos="4936"/>
        </w:tabs>
        <w:spacing w:after="480"/>
        <w:ind w:firstLine="96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a </w:t>
      </w:r>
      <w:proofErr w:type="gramStart"/>
      <w:r>
        <w:rPr>
          <w:b w:val="0"/>
          <w:bCs w:val="0"/>
          <w:sz w:val="28"/>
          <w:szCs w:val="28"/>
        </w:rPr>
        <w:t>firmou  Krajská</w:t>
      </w:r>
      <w:proofErr w:type="gramEnd"/>
      <w:r>
        <w:rPr>
          <w:b w:val="0"/>
          <w:bCs w:val="0"/>
          <w:sz w:val="28"/>
          <w:szCs w:val="28"/>
        </w:rPr>
        <w:t xml:space="preserve"> správa a údržba silnic Vysočiny, příspěvková organizace, Kosovská 1122/16, 586 01 Jihlava IČ 00090450</w:t>
      </w:r>
    </w:p>
    <w:p w:rsidR="006A75DB" w:rsidRDefault="00632DCF">
      <w:pPr>
        <w:pStyle w:val="Jin0"/>
        <w:shd w:val="clear" w:color="auto" w:fill="auto"/>
        <w:ind w:left="2300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i/>
          <w:iCs/>
          <w:color w:val="797394"/>
          <w:sz w:val="24"/>
          <w:szCs w:val="24"/>
        </w:rPr>
        <w:t>'</w:t>
      </w:r>
      <w:proofErr w:type="spellStart"/>
      <w:r>
        <w:rPr>
          <w:rFonts w:ascii="Arial" w:eastAsia="Arial" w:hAnsi="Arial" w:cs="Arial"/>
          <w:b w:val="0"/>
          <w:bCs w:val="0"/>
          <w:i/>
          <w:iCs/>
          <w:color w:val="797394"/>
          <w:sz w:val="24"/>
          <w:szCs w:val="24"/>
        </w:rPr>
        <w:t>fé</w:t>
      </w:r>
      <w:proofErr w:type="spellEnd"/>
      <w:r>
        <w:rPr>
          <w:rFonts w:ascii="Arial" w:eastAsia="Arial" w:hAnsi="Arial" w:cs="Arial"/>
          <w:b w:val="0"/>
          <w:bCs w:val="0"/>
          <w:i/>
          <w:iCs/>
          <w:color w:val="797394"/>
          <w:sz w:val="24"/>
          <w:szCs w:val="24"/>
        </w:rPr>
        <w:t>&gt;</w:t>
      </w:r>
    </w:p>
    <w:p w:rsidR="006A75DB" w:rsidRDefault="00632DCF">
      <w:pPr>
        <w:pStyle w:val="Zkladntext20"/>
        <w:shd w:val="clear" w:color="auto" w:fill="auto"/>
        <w:spacing w:after="740"/>
        <w:ind w:firstLine="0"/>
        <w:rPr>
          <w:sz w:val="36"/>
          <w:szCs w:val="36"/>
        </w:rPr>
      </w:pPr>
      <w:r>
        <w:t xml:space="preserve">dále jen: </w:t>
      </w:r>
      <w:r>
        <w:rPr>
          <w:b/>
          <w:bCs/>
          <w:sz w:val="36"/>
          <w:szCs w:val="36"/>
        </w:rPr>
        <w:t>odběratel</w:t>
      </w:r>
      <w:bookmarkStart w:id="0" w:name="_GoBack"/>
      <w:bookmarkEnd w:id="0"/>
    </w:p>
    <w:p w:rsidR="006A75DB" w:rsidRDefault="00632DCF">
      <w:pPr>
        <w:pStyle w:val="Zkladntext20"/>
        <w:shd w:val="clear" w:color="auto" w:fill="auto"/>
        <w:spacing w:after="240"/>
        <w:ind w:left="0" w:firstLine="0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Smluvní podmínky smlouvy zůstávají </w:t>
      </w:r>
      <w:proofErr w:type="gramStart"/>
      <w:r>
        <w:rPr>
          <w:b/>
          <w:bCs/>
          <w:sz w:val="30"/>
          <w:szCs w:val="30"/>
        </w:rPr>
        <w:t>nedotčeny .</w:t>
      </w:r>
      <w:proofErr w:type="gramEnd"/>
    </w:p>
    <w:p w:rsidR="006A75DB" w:rsidRDefault="00632DCF">
      <w:pPr>
        <w:pStyle w:val="Zkladntext1"/>
        <w:shd w:val="clear" w:color="auto" w:fill="auto"/>
        <w:sectPr w:rsidR="006A75DB">
          <w:pgSz w:w="11900" w:h="16840"/>
          <w:pgMar w:top="975" w:right="1686" w:bottom="1217" w:left="1044" w:header="547" w:footer="789" w:gutter="0"/>
          <w:pgNumType w:start="1"/>
          <w:cols w:space="720"/>
          <w:noEndnote/>
          <w:docGrid w:linePitch="360"/>
        </w:sectPr>
      </w:pPr>
      <w:r>
        <w:t xml:space="preserve">Z důvodů navýšení vstupních cen se zvyšuje cena oběda od </w:t>
      </w:r>
      <w:proofErr w:type="gramStart"/>
      <w:r>
        <w:t>1.11.2021</w:t>
      </w:r>
      <w:proofErr w:type="gramEnd"/>
      <w:r>
        <w:t xml:space="preserve"> na tuto částku:</w:t>
      </w:r>
    </w:p>
    <w:p w:rsidR="006A75DB" w:rsidRDefault="006A75DB">
      <w:pPr>
        <w:spacing w:line="199" w:lineRule="exact"/>
        <w:rPr>
          <w:sz w:val="16"/>
          <w:szCs w:val="16"/>
        </w:rPr>
      </w:pPr>
    </w:p>
    <w:p w:rsidR="006A75DB" w:rsidRDefault="006A75DB">
      <w:pPr>
        <w:spacing w:line="1" w:lineRule="exact"/>
        <w:sectPr w:rsidR="006A75DB">
          <w:type w:val="continuous"/>
          <w:pgSz w:w="11900" w:h="16840"/>
          <w:pgMar w:top="975" w:right="0" w:bottom="1217" w:left="0" w:header="0" w:footer="3" w:gutter="0"/>
          <w:cols w:space="720"/>
          <w:noEndnote/>
          <w:docGrid w:linePitch="360"/>
        </w:sectPr>
      </w:pPr>
    </w:p>
    <w:p w:rsidR="006A75DB" w:rsidRDefault="00632DCF">
      <w:pPr>
        <w:pStyle w:val="Zkladntext1"/>
        <w:framePr w:w="2718" w:h="303" w:wrap="none" w:vAnchor="text" w:hAnchor="page" w:x="1177" w:y="21"/>
        <w:shd w:val="clear" w:color="auto" w:fill="auto"/>
      </w:pPr>
      <w:r>
        <w:t>Kalkulace jednoho obědu: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4"/>
        <w:gridCol w:w="1530"/>
      </w:tblGrid>
      <w:tr w:rsidR="006A75D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904" w:type="dxa"/>
            <w:shd w:val="clear" w:color="auto" w:fill="FFFFFF"/>
            <w:vAlign w:val="bottom"/>
          </w:tcPr>
          <w:p w:rsidR="006A75DB" w:rsidRDefault="00632DCF">
            <w:pPr>
              <w:pStyle w:val="Jin0"/>
              <w:framePr w:w="4434" w:h="1386" w:wrap="none" w:vAnchor="text" w:hAnchor="page" w:x="5644" w:y="21"/>
              <w:shd w:val="clear" w:color="auto" w:fill="auto"/>
            </w:pPr>
            <w:r>
              <w:t>hodnota surovin</w:t>
            </w:r>
          </w:p>
        </w:tc>
        <w:tc>
          <w:tcPr>
            <w:tcW w:w="1530" w:type="dxa"/>
            <w:shd w:val="clear" w:color="auto" w:fill="FFFFFF"/>
            <w:vAlign w:val="bottom"/>
          </w:tcPr>
          <w:p w:rsidR="006A75DB" w:rsidRDefault="00632DCF">
            <w:pPr>
              <w:pStyle w:val="Jin0"/>
              <w:framePr w:w="4434" w:h="1386" w:wrap="none" w:vAnchor="text" w:hAnchor="page" w:x="5644" w:y="21"/>
              <w:shd w:val="clear" w:color="auto" w:fill="auto"/>
              <w:ind w:firstLine="560"/>
            </w:pPr>
            <w:r>
              <w:t>37,- Kč</w:t>
            </w:r>
          </w:p>
        </w:tc>
      </w:tr>
      <w:tr w:rsidR="006A75D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904" w:type="dxa"/>
            <w:shd w:val="clear" w:color="auto" w:fill="FFFFFF"/>
            <w:vAlign w:val="bottom"/>
          </w:tcPr>
          <w:p w:rsidR="006A75DB" w:rsidRDefault="00632DCF">
            <w:pPr>
              <w:pStyle w:val="Jin0"/>
              <w:framePr w:w="4434" w:h="1386" w:wrap="none" w:vAnchor="text" w:hAnchor="page" w:x="5644" w:y="21"/>
              <w:shd w:val="clear" w:color="auto" w:fill="auto"/>
            </w:pPr>
            <w:r>
              <w:t>režie a ostatní náklady</w:t>
            </w:r>
          </w:p>
        </w:tc>
        <w:tc>
          <w:tcPr>
            <w:tcW w:w="1530" w:type="dxa"/>
            <w:shd w:val="clear" w:color="auto" w:fill="FFFFFF"/>
            <w:vAlign w:val="bottom"/>
          </w:tcPr>
          <w:p w:rsidR="006A75DB" w:rsidRDefault="00632DCF">
            <w:pPr>
              <w:pStyle w:val="Jin0"/>
              <w:framePr w:w="4434" w:h="1386" w:wrap="none" w:vAnchor="text" w:hAnchor="page" w:x="5644" w:y="21"/>
              <w:shd w:val="clear" w:color="auto" w:fill="auto"/>
              <w:ind w:firstLine="560"/>
            </w:pPr>
            <w:r>
              <w:t>36,- Kč</w:t>
            </w:r>
          </w:p>
        </w:tc>
      </w:tr>
      <w:tr w:rsidR="006A75DB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2904" w:type="dxa"/>
            <w:shd w:val="clear" w:color="auto" w:fill="FFFFFF"/>
            <w:vAlign w:val="bottom"/>
          </w:tcPr>
          <w:p w:rsidR="006A75DB" w:rsidRDefault="00632DCF">
            <w:pPr>
              <w:pStyle w:val="Jin0"/>
              <w:framePr w:w="4434" w:h="1386" w:wrap="none" w:vAnchor="text" w:hAnchor="page" w:x="5644" w:y="21"/>
              <w:shd w:val="clear" w:color="auto" w:fill="auto"/>
            </w:pPr>
            <w:r>
              <w:t>včetně dopravy</w:t>
            </w:r>
          </w:p>
        </w:tc>
        <w:tc>
          <w:tcPr>
            <w:tcW w:w="1530" w:type="dxa"/>
            <w:shd w:val="clear" w:color="auto" w:fill="FFFFFF"/>
          </w:tcPr>
          <w:p w:rsidR="006A75DB" w:rsidRDefault="006A75DB">
            <w:pPr>
              <w:framePr w:w="4434" w:h="1386" w:wrap="none" w:vAnchor="text" w:hAnchor="page" w:x="5644" w:y="21"/>
              <w:rPr>
                <w:sz w:val="10"/>
                <w:szCs w:val="10"/>
              </w:rPr>
            </w:pPr>
          </w:p>
        </w:tc>
      </w:tr>
      <w:tr w:rsidR="006A75DB">
        <w:tblPrEx>
          <w:tblCellMar>
            <w:top w:w="0" w:type="dxa"/>
            <w:bottom w:w="0" w:type="dxa"/>
          </w:tblCellMar>
        </w:tblPrEx>
        <w:trPr>
          <w:trHeight w:hRule="exact" w:val="258"/>
        </w:trPr>
        <w:tc>
          <w:tcPr>
            <w:tcW w:w="2904" w:type="dxa"/>
            <w:shd w:val="clear" w:color="auto" w:fill="FFFFFF"/>
          </w:tcPr>
          <w:p w:rsidR="006A75DB" w:rsidRDefault="00632DCF">
            <w:pPr>
              <w:pStyle w:val="Jin0"/>
              <w:framePr w:w="4434" w:h="1386" w:wrap="none" w:vAnchor="text" w:hAnchor="page" w:x="5644" w:y="21"/>
              <w:shd w:val="clear" w:color="auto" w:fill="auto"/>
            </w:pPr>
            <w:r>
              <w:t>cena bez DPH</w:t>
            </w:r>
          </w:p>
        </w:tc>
        <w:tc>
          <w:tcPr>
            <w:tcW w:w="1530" w:type="dxa"/>
            <w:shd w:val="clear" w:color="auto" w:fill="FFFFFF"/>
          </w:tcPr>
          <w:p w:rsidR="006A75DB" w:rsidRDefault="00632DCF">
            <w:pPr>
              <w:pStyle w:val="Jin0"/>
              <w:framePr w:w="4434" w:h="1386" w:wrap="none" w:vAnchor="text" w:hAnchor="page" w:x="5644" w:y="21"/>
              <w:shd w:val="clear" w:color="auto" w:fill="auto"/>
              <w:ind w:firstLine="560"/>
            </w:pPr>
            <w:r>
              <w:t>73,-</w:t>
            </w:r>
            <w:r>
              <w:t xml:space="preserve"> Kč</w:t>
            </w:r>
          </w:p>
        </w:tc>
      </w:tr>
      <w:tr w:rsidR="006A75D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904" w:type="dxa"/>
            <w:shd w:val="clear" w:color="auto" w:fill="FFFFFF"/>
            <w:vAlign w:val="bottom"/>
          </w:tcPr>
          <w:p w:rsidR="006A75DB" w:rsidRDefault="00632DCF">
            <w:pPr>
              <w:pStyle w:val="Jin0"/>
              <w:framePr w:w="4434" w:h="1386" w:wrap="none" w:vAnchor="text" w:hAnchor="page" w:x="5644" w:y="21"/>
              <w:shd w:val="clear" w:color="auto" w:fill="auto"/>
            </w:pPr>
            <w:r>
              <w:t>+ platná sazba DPH</w:t>
            </w:r>
          </w:p>
        </w:tc>
        <w:tc>
          <w:tcPr>
            <w:tcW w:w="1530" w:type="dxa"/>
            <w:shd w:val="clear" w:color="auto" w:fill="FFFFFF"/>
          </w:tcPr>
          <w:p w:rsidR="006A75DB" w:rsidRDefault="006A75DB">
            <w:pPr>
              <w:framePr w:w="4434" w:h="1386" w:wrap="none" w:vAnchor="text" w:hAnchor="page" w:x="5644" w:y="21"/>
              <w:rPr>
                <w:sz w:val="10"/>
                <w:szCs w:val="10"/>
              </w:rPr>
            </w:pPr>
          </w:p>
        </w:tc>
      </w:tr>
    </w:tbl>
    <w:p w:rsidR="006A75DB" w:rsidRDefault="006A75DB">
      <w:pPr>
        <w:framePr w:w="4434" w:h="1386" w:wrap="none" w:vAnchor="text" w:hAnchor="page" w:x="5644" w:y="21"/>
        <w:spacing w:line="1" w:lineRule="exact"/>
      </w:pPr>
    </w:p>
    <w:p w:rsidR="006A75DB" w:rsidRDefault="006A75DB">
      <w:pPr>
        <w:spacing w:line="360" w:lineRule="exact"/>
      </w:pPr>
    </w:p>
    <w:p w:rsidR="006A75DB" w:rsidRDefault="006A75DB">
      <w:pPr>
        <w:spacing w:line="360" w:lineRule="exact"/>
      </w:pPr>
    </w:p>
    <w:p w:rsidR="006A75DB" w:rsidRDefault="006A75DB">
      <w:pPr>
        <w:spacing w:after="674" w:line="1" w:lineRule="exact"/>
      </w:pPr>
    </w:p>
    <w:p w:rsidR="006A75DB" w:rsidRDefault="006A75DB">
      <w:pPr>
        <w:spacing w:line="1" w:lineRule="exact"/>
        <w:sectPr w:rsidR="006A75DB">
          <w:type w:val="continuous"/>
          <w:pgSz w:w="11900" w:h="16840"/>
          <w:pgMar w:top="975" w:right="1686" w:bottom="1217" w:left="1044" w:header="0" w:footer="3" w:gutter="0"/>
          <w:cols w:space="720"/>
          <w:noEndnote/>
          <w:docGrid w:linePitch="360"/>
        </w:sectPr>
      </w:pPr>
    </w:p>
    <w:p w:rsidR="006A75DB" w:rsidRDefault="006A75DB">
      <w:pPr>
        <w:spacing w:line="240" w:lineRule="exact"/>
        <w:rPr>
          <w:sz w:val="19"/>
          <w:szCs w:val="19"/>
        </w:rPr>
      </w:pPr>
    </w:p>
    <w:p w:rsidR="006A75DB" w:rsidRDefault="006A75DB">
      <w:pPr>
        <w:spacing w:line="240" w:lineRule="exact"/>
        <w:rPr>
          <w:sz w:val="19"/>
          <w:szCs w:val="19"/>
        </w:rPr>
      </w:pPr>
    </w:p>
    <w:p w:rsidR="006A75DB" w:rsidRDefault="006A75DB">
      <w:pPr>
        <w:spacing w:before="1" w:after="1" w:line="240" w:lineRule="exact"/>
        <w:rPr>
          <w:sz w:val="19"/>
          <w:szCs w:val="19"/>
        </w:rPr>
      </w:pPr>
    </w:p>
    <w:p w:rsidR="006A75DB" w:rsidRDefault="006A75DB">
      <w:pPr>
        <w:spacing w:line="1" w:lineRule="exact"/>
        <w:sectPr w:rsidR="006A75DB">
          <w:type w:val="continuous"/>
          <w:pgSz w:w="11900" w:h="16840"/>
          <w:pgMar w:top="975" w:right="0" w:bottom="975" w:left="0" w:header="0" w:footer="3" w:gutter="0"/>
          <w:cols w:space="720"/>
          <w:noEndnote/>
          <w:docGrid w:linePitch="360"/>
        </w:sectPr>
      </w:pPr>
    </w:p>
    <w:p w:rsidR="006A75DB" w:rsidRDefault="00632DCF">
      <w:pPr>
        <w:pStyle w:val="Zkladntext1"/>
        <w:shd w:val="clear" w:color="auto" w:fill="auto"/>
        <w:spacing w:after="240"/>
        <w:ind w:firstLine="14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3661410</wp:posOffset>
                </wp:positionH>
                <wp:positionV relativeFrom="paragraph">
                  <wp:posOffset>12700</wp:posOffset>
                </wp:positionV>
                <wp:extent cx="653415" cy="18669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" cy="186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75DB" w:rsidRDefault="00632DCF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proofErr w:type="gramStart"/>
                            <w:r>
                              <w:t>1.11.2021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288.30000000000001pt;margin-top:1.pt;width:51.450000000000003pt;height:14.69999999999999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1.11.2021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Tento dodatek nabývá platnosti dne:</w:t>
      </w:r>
    </w:p>
    <w:p w:rsidR="006A75DB" w:rsidRDefault="00632DCF">
      <w:pPr>
        <w:pStyle w:val="Jin0"/>
        <w:shd w:val="clear" w:color="auto" w:fill="auto"/>
        <w:spacing w:after="1660"/>
        <w:ind w:firstLine="22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5082540</wp:posOffset>
                </wp:positionH>
                <wp:positionV relativeFrom="paragraph">
                  <wp:posOffset>114300</wp:posOffset>
                </wp:positionV>
                <wp:extent cx="769620" cy="23050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75DB" w:rsidRDefault="00632DCF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</w:rPr>
                              <w:t>27. 10- M21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400.19999999999999pt;margin-top:9.pt;width:60.600000000000001pt;height:18.149999999999999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27. 10- M21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Za zúčastněné strany dodatek ke smlouvě podepsali:</w:t>
      </w:r>
    </w:p>
    <w:p w:rsidR="006A75DB" w:rsidRDefault="00632DCF">
      <w:pPr>
        <w:pStyle w:val="Zkladntext1"/>
        <w:shd w:val="clear" w:color="auto" w:fill="auto"/>
        <w:tabs>
          <w:tab w:val="right" w:leader="dot" w:pos="1239"/>
          <w:tab w:val="left" w:leader="dot" w:pos="1713"/>
        </w:tabs>
        <w:jc w:val="right"/>
      </w:pPr>
      <w:r>
        <w:rPr>
          <w:noProof/>
          <w:lang w:bidi="ar-SA"/>
        </w:rPr>
        <w:drawing>
          <wp:anchor distT="0" distB="0" distL="826770" distR="114300" simplePos="0" relativeHeight="125829384" behindDoc="0" locked="0" layoutInCell="1" allowOverlap="1">
            <wp:simplePos x="0" y="0"/>
            <wp:positionH relativeFrom="page">
              <wp:posOffset>1910715</wp:posOffset>
            </wp:positionH>
            <wp:positionV relativeFrom="paragraph">
              <wp:posOffset>50800</wp:posOffset>
            </wp:positionV>
            <wp:extent cx="841375" cy="311150"/>
            <wp:effectExtent l="0" t="0" r="0" b="0"/>
            <wp:wrapSquare wrapText="right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4137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1198245</wp:posOffset>
                </wp:positionH>
                <wp:positionV relativeFrom="paragraph">
                  <wp:posOffset>142240</wp:posOffset>
                </wp:positionV>
                <wp:extent cx="735330" cy="18669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30" cy="186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75DB" w:rsidRDefault="00632DCF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za </w:t>
                            </w:r>
                            <w:proofErr w:type="spellStart"/>
                            <w:r>
                              <w:t>dodavat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94.349999999999994pt;margin-top:11.199999999999999pt;width:57.899999999999999pt;height:14.69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dodavat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 w:val="0"/>
          <w:bCs w:val="0"/>
        </w:rPr>
        <w:tab/>
        <w:t>r</w:t>
      </w:r>
      <w:r>
        <w:rPr>
          <w:b w:val="0"/>
          <w:bCs w:val="0"/>
        </w:rPr>
        <w:tab/>
      </w:r>
    </w:p>
    <w:p w:rsidR="006A75DB" w:rsidRDefault="00632DCF">
      <w:pPr>
        <w:pStyle w:val="Zkladntext1"/>
        <w:shd w:val="clear" w:color="auto" w:fill="auto"/>
        <w:spacing w:line="199" w:lineRule="auto"/>
        <w:jc w:val="right"/>
      </w:pPr>
      <w:r>
        <w:t>za odběratele. _</w:t>
      </w:r>
    </w:p>
    <w:sectPr w:rsidR="006A75DB">
      <w:type w:val="continuous"/>
      <w:pgSz w:w="11900" w:h="16840"/>
      <w:pgMar w:top="975" w:right="3897" w:bottom="975" w:left="10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32DCF">
      <w:r>
        <w:separator/>
      </w:r>
    </w:p>
  </w:endnote>
  <w:endnote w:type="continuationSeparator" w:id="0">
    <w:p w:rsidR="00000000" w:rsidRDefault="00632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5DB" w:rsidRDefault="006A75DB"/>
  </w:footnote>
  <w:footnote w:type="continuationSeparator" w:id="0">
    <w:p w:rsidR="006A75DB" w:rsidRDefault="006A75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A75DB"/>
    <w:rsid w:val="00632DCF"/>
    <w:rsid w:val="006A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2420"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2420"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ulturak@tiscali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740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Tomšů Alena</cp:lastModifiedBy>
  <cp:revision>2</cp:revision>
  <dcterms:created xsi:type="dcterms:W3CDTF">2021-10-29T11:28:00Z</dcterms:created>
  <dcterms:modified xsi:type="dcterms:W3CDTF">2021-10-29T11:45:00Z</dcterms:modified>
</cp:coreProperties>
</file>