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63C1" w14:textId="77777777" w:rsidR="00BB41FE" w:rsidRDefault="00F363B5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Smlouva</w:t>
      </w:r>
      <w:r w:rsidR="00034C91" w:rsidRPr="0031252B">
        <w:rPr>
          <w:rFonts w:ascii="Arial" w:hAnsi="Arial" w:cs="Arial"/>
          <w:b/>
          <w:sz w:val="32"/>
          <w:szCs w:val="32"/>
        </w:rPr>
        <w:t xml:space="preserve"> na poskytování </w:t>
      </w:r>
    </w:p>
    <w:p w14:paraId="048863C2" w14:textId="77777777" w:rsidR="00034C91" w:rsidRPr="0031252B" w:rsidRDefault="00BB41FE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záručního a </w:t>
      </w:r>
      <w:r w:rsidR="00034C91" w:rsidRPr="0031252B">
        <w:rPr>
          <w:rFonts w:ascii="Arial" w:hAnsi="Arial" w:cs="Arial"/>
          <w:b/>
          <w:sz w:val="32"/>
          <w:szCs w:val="32"/>
        </w:rPr>
        <w:t>pozáručního servisu</w:t>
      </w:r>
    </w:p>
    <w:p w14:paraId="048863C3" w14:textId="77777777" w:rsidR="00034C91" w:rsidRDefault="00034C91" w:rsidP="00034C9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násl. občanského zákoníku, uzavřená mezi</w:t>
      </w:r>
    </w:p>
    <w:p w14:paraId="048863C4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5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55424C">
        <w:rPr>
          <w:rFonts w:ascii="Arial" w:hAnsi="Arial" w:cs="Arial"/>
          <w:sz w:val="22"/>
          <w:szCs w:val="22"/>
        </w:rPr>
        <w:t xml:space="preserve">      </w:t>
      </w:r>
    </w:p>
    <w:p w14:paraId="048863C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7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Objednatel:</w:t>
      </w:r>
      <w:r w:rsidRPr="00420884">
        <w:rPr>
          <w:rFonts w:ascii="Arial" w:hAnsi="Arial" w:cs="Arial"/>
          <w:b/>
          <w:sz w:val="22"/>
          <w:szCs w:val="22"/>
        </w:rPr>
        <w:tab/>
      </w:r>
      <w:r w:rsidR="001069AA" w:rsidRPr="00420884">
        <w:rPr>
          <w:rFonts w:ascii="Arial" w:hAnsi="Arial" w:cs="Arial"/>
          <w:b/>
          <w:sz w:val="22"/>
          <w:szCs w:val="22"/>
        </w:rPr>
        <w:tab/>
        <w:t>Fakultní nemocnice Brno</w:t>
      </w:r>
    </w:p>
    <w:p w14:paraId="048863C8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Jihlavská 20, 625 00 Brno</w:t>
      </w:r>
    </w:p>
    <w:p w14:paraId="048863C9" w14:textId="5DE60E4B" w:rsidR="00034C91" w:rsidRPr="00420884" w:rsidRDefault="00034C91" w:rsidP="00486A6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AC1D91" w:rsidRPr="00420884">
        <w:rPr>
          <w:rFonts w:ascii="Arial" w:hAnsi="Arial" w:cs="Arial"/>
          <w:sz w:val="22"/>
          <w:szCs w:val="22"/>
        </w:rPr>
        <w:tab/>
      </w:r>
      <w:r w:rsidR="00DB21BC">
        <w:rPr>
          <w:rFonts w:ascii="Arial" w:hAnsi="Arial" w:cs="Arial"/>
          <w:sz w:val="22"/>
          <w:szCs w:val="22"/>
        </w:rPr>
        <w:t>XXX</w:t>
      </w:r>
    </w:p>
    <w:p w14:paraId="048863CA" w14:textId="27F2C249" w:rsidR="00034C91" w:rsidRPr="00420884" w:rsidRDefault="0031252B" w:rsidP="00034C91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AC1D91" w:rsidRPr="00420884">
        <w:rPr>
          <w:rFonts w:ascii="Arial" w:hAnsi="Arial" w:cs="Arial"/>
          <w:sz w:val="22"/>
          <w:szCs w:val="22"/>
        </w:rPr>
        <w:t xml:space="preserve">:             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65269705</w:t>
      </w:r>
    </w:p>
    <w:p w14:paraId="048863CB" w14:textId="77777777" w:rsidR="00034C91" w:rsidRPr="00420884" w:rsidRDefault="00034C91" w:rsidP="005265E3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>CZ65269705</w:t>
      </w:r>
    </w:p>
    <w:p w14:paraId="5C094F8C" w14:textId="2EEEB072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        Bankovní spojení:      </w:t>
      </w:r>
      <w:r w:rsidR="00DB21BC">
        <w:rPr>
          <w:rFonts w:ascii="Arial" w:hAnsi="Arial" w:cs="Arial"/>
          <w:sz w:val="22"/>
          <w:szCs w:val="22"/>
        </w:rPr>
        <w:t>XXX</w:t>
      </w:r>
    </w:p>
    <w:p w14:paraId="6C3D9170" w14:textId="77777777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</w:p>
    <w:p w14:paraId="048863CD" w14:textId="74494F1F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jako objednatelem (dále jen „</w:t>
      </w:r>
      <w:r w:rsidR="00A42CF0" w:rsidRPr="00420884">
        <w:rPr>
          <w:rFonts w:ascii="Arial" w:hAnsi="Arial" w:cs="Arial"/>
          <w:sz w:val="22"/>
          <w:szCs w:val="22"/>
        </w:rPr>
        <w:t>O</w:t>
      </w:r>
      <w:r w:rsidRPr="00420884">
        <w:rPr>
          <w:rFonts w:ascii="Arial" w:hAnsi="Arial" w:cs="Arial"/>
          <w:sz w:val="22"/>
          <w:szCs w:val="22"/>
        </w:rPr>
        <w:t>bjednatel“), a</w:t>
      </w:r>
    </w:p>
    <w:p w14:paraId="048863CE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F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37F5EA97" w14:textId="77777777" w:rsidR="00FE27F9" w:rsidRPr="00420884" w:rsidRDefault="00FE27F9" w:rsidP="00FE27F9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Poskytovatel</w:t>
      </w:r>
      <w:r w:rsidRPr="00420884">
        <w:rPr>
          <w:rFonts w:ascii="Arial" w:hAnsi="Arial" w:cs="Arial"/>
          <w:b/>
          <w:sz w:val="22"/>
          <w:szCs w:val="22"/>
        </w:rPr>
        <w:t>:</w:t>
      </w:r>
      <w:r w:rsidRPr="00420884">
        <w:rPr>
          <w:rFonts w:ascii="Arial" w:hAnsi="Arial" w:cs="Arial"/>
          <w:b/>
          <w:sz w:val="22"/>
          <w:szCs w:val="22"/>
        </w:rPr>
        <w:tab/>
      </w:r>
      <w:r w:rsidRPr="002A3028">
        <w:rPr>
          <w:rFonts w:ascii="Arial" w:hAnsi="Arial" w:cs="Arial"/>
          <w:b/>
          <w:sz w:val="22"/>
          <w:szCs w:val="22"/>
        </w:rPr>
        <w:t>KRD – obchodní společnost, s.r.o.</w:t>
      </w:r>
    </w:p>
    <w:p w14:paraId="70356B62" w14:textId="77777777" w:rsidR="00FE27F9" w:rsidRPr="00420884" w:rsidRDefault="00FE27F9" w:rsidP="00FE27F9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850C2F">
        <w:rPr>
          <w:rFonts w:ascii="Arial" w:hAnsi="Arial" w:cs="Arial"/>
          <w:sz w:val="22"/>
          <w:szCs w:val="22"/>
        </w:rPr>
        <w:t>Pekařská 603/12, 155 00 Praha 5</w:t>
      </w:r>
    </w:p>
    <w:p w14:paraId="4C658836" w14:textId="74030352" w:rsidR="00FE27F9" w:rsidRPr="00420884" w:rsidRDefault="00FE27F9" w:rsidP="00FE27F9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="00DB21BC">
        <w:rPr>
          <w:rFonts w:ascii="Arial" w:hAnsi="Arial" w:cs="Arial"/>
          <w:sz w:val="22"/>
          <w:szCs w:val="22"/>
        </w:rPr>
        <w:t>XXX</w:t>
      </w:r>
    </w:p>
    <w:p w14:paraId="6E2751F6" w14:textId="77777777" w:rsidR="00FE27F9" w:rsidRPr="00420884" w:rsidRDefault="00FE27F9" w:rsidP="00FE27F9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IČO:             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850C2F">
        <w:rPr>
          <w:rFonts w:ascii="Arial" w:hAnsi="Arial" w:cs="Arial"/>
          <w:sz w:val="22"/>
          <w:szCs w:val="22"/>
        </w:rPr>
        <w:t>26424991</w:t>
      </w:r>
    </w:p>
    <w:p w14:paraId="75803C1B" w14:textId="77777777" w:rsidR="00FE27F9" w:rsidRPr="00420884" w:rsidRDefault="00FE27F9" w:rsidP="00FE27F9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850C2F">
        <w:rPr>
          <w:rFonts w:ascii="Arial" w:hAnsi="Arial" w:cs="Arial"/>
          <w:sz w:val="22"/>
          <w:szCs w:val="22"/>
        </w:rPr>
        <w:t>CZ26424991</w:t>
      </w:r>
    </w:p>
    <w:p w14:paraId="048863D6" w14:textId="640A0D4B" w:rsidR="00034C91" w:rsidRPr="00420884" w:rsidRDefault="00FE27F9" w:rsidP="00DB21BC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Bankovní spojení: </w:t>
      </w:r>
      <w:r w:rsidRPr="00420884">
        <w:rPr>
          <w:rFonts w:ascii="Arial" w:hAnsi="Arial" w:cs="Arial"/>
          <w:sz w:val="22"/>
          <w:szCs w:val="22"/>
        </w:rPr>
        <w:tab/>
      </w:r>
      <w:r w:rsidR="00DB21BC">
        <w:rPr>
          <w:rFonts w:ascii="Arial" w:hAnsi="Arial" w:cs="Arial"/>
          <w:sz w:val="22"/>
          <w:szCs w:val="22"/>
        </w:rPr>
        <w:t>XXX</w:t>
      </w:r>
    </w:p>
    <w:p w14:paraId="048863D7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8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9" w14:textId="030889CC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jako </w:t>
      </w:r>
      <w:r w:rsidR="00A42CF0" w:rsidRPr="00420884">
        <w:rPr>
          <w:rFonts w:ascii="Arial" w:hAnsi="Arial" w:cs="Arial"/>
          <w:sz w:val="22"/>
          <w:szCs w:val="22"/>
        </w:rPr>
        <w:t xml:space="preserve">poskytovatelem </w:t>
      </w:r>
      <w:r w:rsidRPr="00420884">
        <w:rPr>
          <w:rFonts w:ascii="Arial" w:hAnsi="Arial" w:cs="Arial"/>
          <w:sz w:val="22"/>
          <w:szCs w:val="22"/>
        </w:rPr>
        <w:t>(dále jen „</w:t>
      </w:r>
      <w:r w:rsidR="00A42CF0" w:rsidRPr="00420884">
        <w:rPr>
          <w:rFonts w:ascii="Arial" w:hAnsi="Arial" w:cs="Arial"/>
          <w:sz w:val="22"/>
          <w:szCs w:val="22"/>
        </w:rPr>
        <w:t>Poskytovatel</w:t>
      </w:r>
      <w:r w:rsidRPr="00420884">
        <w:rPr>
          <w:rFonts w:ascii="Arial" w:hAnsi="Arial" w:cs="Arial"/>
          <w:sz w:val="22"/>
          <w:szCs w:val="22"/>
        </w:rPr>
        <w:t>“).</w:t>
      </w:r>
    </w:p>
    <w:p w14:paraId="048863DA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B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C" w14:textId="3A4EFE04" w:rsidR="00034C91" w:rsidRPr="00420884" w:rsidRDefault="00082232" w:rsidP="00082232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I.</w:t>
      </w:r>
    </w:p>
    <w:p w14:paraId="21F83CF1" w14:textId="4B46BFDE" w:rsidR="00E45744" w:rsidRPr="00420884" w:rsidRDefault="00E45744" w:rsidP="00E45744">
      <w:pPr>
        <w:pStyle w:val="Zkladntext3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F0E64A0" w14:textId="067ACFE8" w:rsidR="00DF715B" w:rsidRDefault="00B90482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Předmětem této smlouvy je záruční a </w:t>
      </w:r>
      <w:r w:rsidR="00D86528" w:rsidRPr="00DF715B">
        <w:rPr>
          <w:rFonts w:ascii="Arial" w:hAnsi="Arial" w:cs="Arial"/>
          <w:sz w:val="22"/>
          <w:szCs w:val="22"/>
        </w:rPr>
        <w:t>pozá</w:t>
      </w:r>
      <w:r w:rsidRPr="00DF715B">
        <w:rPr>
          <w:rFonts w:ascii="Arial" w:hAnsi="Arial" w:cs="Arial"/>
          <w:sz w:val="22"/>
          <w:szCs w:val="22"/>
        </w:rPr>
        <w:t xml:space="preserve">ruční servis, opravy a </w:t>
      </w:r>
      <w:r w:rsidR="00376CAC" w:rsidRPr="00DF715B">
        <w:rPr>
          <w:rFonts w:ascii="Arial" w:hAnsi="Arial" w:cs="Arial"/>
          <w:sz w:val="22"/>
          <w:szCs w:val="22"/>
        </w:rPr>
        <w:t>provádění bezpečnostně technických kontrol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>- viz příloha A</w:t>
      </w:r>
      <w:r w:rsidRPr="00DF715B">
        <w:rPr>
          <w:rFonts w:ascii="Arial" w:hAnsi="Arial" w:cs="Arial"/>
          <w:sz w:val="22"/>
          <w:szCs w:val="22"/>
        </w:rPr>
        <w:t xml:space="preserve"> (dále též „zařízení“) a závazek Objednatele za toto plnění Poskyto</w:t>
      </w:r>
      <w:r w:rsidR="00DF715B" w:rsidRPr="00DF715B">
        <w:rPr>
          <w:rFonts w:ascii="Arial" w:hAnsi="Arial" w:cs="Arial"/>
          <w:sz w:val="22"/>
          <w:szCs w:val="22"/>
        </w:rPr>
        <w:t>vateli zaplatit sjednanou cenu.</w:t>
      </w:r>
    </w:p>
    <w:p w14:paraId="09C0860A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AFF817C" w14:textId="77777777" w:rsidR="00DF715B" w:rsidRDefault="00F9631D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Předmětem této smlouvy je dále sjednání závazku Poskytovatele dodat Objednateli řádně a včas náhradní díly k servisovaným zařízením, a to za podmínek sjednaných dále v této smlouvě, sjednání závazku Poskytovatele převést na Objednatele vlastnické právo k těmto náhradním dílům a dále sjednání závazku Objednatele řádně a včas dodané náhradní díly převzít a zaplatit za ně Poskytovateli sjednanou cenu.</w:t>
      </w:r>
    </w:p>
    <w:p w14:paraId="071CCEBB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50B7783" w14:textId="77777777" w:rsidR="00DF715B" w:rsidRPr="00DF715B" w:rsidRDefault="0088594B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Záručním a p</w:t>
      </w:r>
      <w:r w:rsidR="00034C91" w:rsidRPr="00DF715B">
        <w:rPr>
          <w:rFonts w:ascii="Arial" w:hAnsi="Arial" w:cs="Arial"/>
          <w:sz w:val="22"/>
          <w:szCs w:val="22"/>
        </w:rPr>
        <w:t>ozáručním servisem se pro účely této smlouvy r</w:t>
      </w:r>
      <w:r w:rsidR="00B9487E" w:rsidRPr="00DF715B">
        <w:rPr>
          <w:rFonts w:ascii="Arial" w:hAnsi="Arial" w:cs="Arial"/>
          <w:sz w:val="22"/>
          <w:szCs w:val="22"/>
        </w:rPr>
        <w:t>ozumí provádění servisu a revizí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 </w:t>
      </w:r>
      <w:r w:rsidR="00034C91" w:rsidRPr="00DF715B">
        <w:rPr>
          <w:rFonts w:ascii="Arial" w:hAnsi="Arial" w:cs="Arial"/>
          <w:sz w:val="22"/>
          <w:szCs w:val="22"/>
        </w:rPr>
        <w:t>dle hlavy IX</w:t>
      </w:r>
      <w:r w:rsidR="00CC32AB" w:rsidRPr="00DF715B">
        <w:rPr>
          <w:rFonts w:ascii="Arial" w:hAnsi="Arial" w:cs="Arial"/>
          <w:sz w:val="22"/>
          <w:szCs w:val="22"/>
        </w:rPr>
        <w:t>.</w:t>
      </w:r>
      <w:r w:rsidR="00034C91" w:rsidRPr="00DF715B">
        <w:rPr>
          <w:rFonts w:ascii="Arial" w:hAnsi="Arial" w:cs="Arial"/>
          <w:sz w:val="22"/>
          <w:szCs w:val="22"/>
        </w:rPr>
        <w:t xml:space="preserve"> zákona </w:t>
      </w:r>
      <w:r w:rsidR="00034C91" w:rsidRPr="00DF715B">
        <w:rPr>
          <w:rFonts w:ascii="Arial" w:hAnsi="Arial" w:cs="Arial"/>
          <w:bCs/>
          <w:sz w:val="22"/>
          <w:szCs w:val="22"/>
        </w:rPr>
        <w:t xml:space="preserve">č. 268/2014 Sb., o zdravotnických prostředcích, ve znění pozdějších předpisů (dále jen „zákon o ZP“). </w:t>
      </w:r>
    </w:p>
    <w:p w14:paraId="0BA8E6ED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E3" w14:textId="73F4A69E" w:rsidR="00034C91" w:rsidRPr="00DF715B" w:rsidRDefault="00BB41FE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 a p</w:t>
      </w:r>
      <w:r w:rsidR="00034C91" w:rsidRPr="00DF715B">
        <w:rPr>
          <w:rFonts w:ascii="Arial" w:hAnsi="Arial" w:cs="Arial"/>
          <w:sz w:val="22"/>
          <w:szCs w:val="22"/>
        </w:rPr>
        <w:t>ozáruční servis obsahuje tyto činnosti:</w:t>
      </w:r>
    </w:p>
    <w:p w14:paraId="048863E4" w14:textId="77777777" w:rsidR="00034C91" w:rsidRPr="00420884" w:rsidRDefault="00034C91" w:rsidP="00454EC6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pravidelné </w:t>
      </w:r>
      <w:r w:rsidRPr="00420884">
        <w:rPr>
          <w:rFonts w:ascii="Arial" w:hAnsi="Arial" w:cs="Arial"/>
          <w:color w:val="000000"/>
          <w:sz w:val="22"/>
          <w:szCs w:val="22"/>
        </w:rPr>
        <w:t>bezpečnostně technické kontroly (dále jen „BTK“) dle § 65 zákona o ZP,</w:t>
      </w:r>
    </w:p>
    <w:p w14:paraId="048863E5" w14:textId="1F9CAFEA" w:rsidR="00034C91" w:rsidRPr="00420884" w:rsidRDefault="00034C91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opravy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Pr="00420884">
        <w:rPr>
          <w:rFonts w:ascii="Arial" w:hAnsi="Arial" w:cs="Arial"/>
          <w:color w:val="000000"/>
          <w:sz w:val="22"/>
          <w:szCs w:val="22"/>
        </w:rPr>
        <w:t>dle § 66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23056644" w14:textId="591576F4" w:rsidR="0017547B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r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 xml:space="preserve">evize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>dle § 67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0750FC42" w14:textId="215C0299" w:rsidR="003A48C2" w:rsidRPr="00420884" w:rsidRDefault="00AC13C9" w:rsidP="00106742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dlouhodobé stability (ZDS)*,</w:t>
      </w:r>
    </w:p>
    <w:p w14:paraId="6D7985B1" w14:textId="5E8415C6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provozní stálosti*,</w:t>
      </w:r>
    </w:p>
    <w:p w14:paraId="028D8F48" w14:textId="4483507C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preventivní prohlídky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(PP)*,</w:t>
      </w:r>
    </w:p>
    <w:p w14:paraId="52F59B1F" w14:textId="2DC34663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provozní revize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tlakové nádoby*,</w:t>
      </w:r>
    </w:p>
    <w:p w14:paraId="74C18947" w14:textId="29467E44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lastRenderedPageBreak/>
        <w:t xml:space="preserve">vnitřní </w:t>
      </w:r>
      <w:r w:rsidR="00AC13C9" w:rsidRPr="00420884">
        <w:rPr>
          <w:rFonts w:ascii="Arial" w:hAnsi="Arial" w:cs="Arial"/>
          <w:color w:val="000000"/>
          <w:sz w:val="22"/>
          <w:szCs w:val="22"/>
        </w:rPr>
        <w:t xml:space="preserve">revize </w:t>
      </w:r>
      <w:r w:rsidRPr="00420884">
        <w:rPr>
          <w:rFonts w:ascii="Arial" w:hAnsi="Arial" w:cs="Arial"/>
          <w:color w:val="000000"/>
          <w:sz w:val="22"/>
          <w:szCs w:val="22"/>
        </w:rPr>
        <w:t>tlakové nádoby*,</w:t>
      </w:r>
    </w:p>
    <w:p w14:paraId="46FAA9C9" w14:textId="7D9B2910" w:rsidR="007159AD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 tlakové zkoušky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 xml:space="preserve"> tlakové nádoby*</w:t>
      </w:r>
    </w:p>
    <w:p w14:paraId="40E20754" w14:textId="6C65DA56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jiné účtované výkony, předepsané výrobcem či zákonem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>, validace, kalibrace…</w:t>
      </w:r>
      <w:r w:rsidRPr="00420884">
        <w:rPr>
          <w:rFonts w:ascii="Arial" w:hAnsi="Arial" w:cs="Arial"/>
          <w:color w:val="000000"/>
          <w:sz w:val="22"/>
          <w:szCs w:val="22"/>
        </w:rPr>
        <w:t>*</w:t>
      </w:r>
    </w:p>
    <w:p w14:paraId="378ADD79" w14:textId="249FACAA" w:rsidR="003A48C2" w:rsidRPr="00420884" w:rsidRDefault="003A48C2" w:rsidP="003A48C2">
      <w:p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*pokud je pro servisovaný přístroj relevantní</w:t>
      </w:r>
    </w:p>
    <w:p w14:paraId="447C4520" w14:textId="77777777" w:rsidR="006E25A4" w:rsidRPr="00420884" w:rsidRDefault="006E25A4" w:rsidP="0007082A">
      <w:pPr>
        <w:tabs>
          <w:tab w:val="num" w:pos="99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DD36CD" w14:textId="77777777" w:rsidR="006F13C3" w:rsidRPr="00420884" w:rsidRDefault="006F13C3" w:rsidP="00454EC6">
      <w:pPr>
        <w:tabs>
          <w:tab w:val="num" w:pos="993"/>
        </w:tabs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460C28" w14:textId="2EB37CC1" w:rsidR="00941216" w:rsidRPr="00420884" w:rsidRDefault="00364DAC" w:rsidP="00364DAC">
      <w:pPr>
        <w:tabs>
          <w:tab w:val="num" w:pos="993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20884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784BFD30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Způsob a místo plnění</w:t>
      </w:r>
    </w:p>
    <w:p w14:paraId="6BA86752" w14:textId="77777777" w:rsidR="00DF715B" w:rsidRPr="00420884" w:rsidRDefault="00DF715B" w:rsidP="00082232">
      <w:pPr>
        <w:ind w:left="720"/>
        <w:rPr>
          <w:rFonts w:ascii="Arial" w:hAnsi="Arial" w:cs="Arial"/>
          <w:b/>
          <w:sz w:val="22"/>
          <w:szCs w:val="22"/>
        </w:rPr>
      </w:pPr>
    </w:p>
    <w:p w14:paraId="67AE62BA" w14:textId="43A45154" w:rsidR="00DF715B" w:rsidRDefault="00034C91" w:rsidP="00420884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BTK </w:t>
      </w:r>
      <w:r w:rsidR="004C27C0" w:rsidRPr="00DF715B">
        <w:rPr>
          <w:rFonts w:ascii="Arial" w:hAnsi="Arial" w:cs="Arial"/>
          <w:sz w:val="22"/>
          <w:szCs w:val="22"/>
        </w:rPr>
        <w:t>i další požadované kontroly, revize a zkoušky</w:t>
      </w:r>
      <w:r w:rsidR="004C27C0" w:rsidRPr="00DF715B" w:rsidDel="004C27C0">
        <w:rPr>
          <w:rFonts w:ascii="Arial" w:hAnsi="Arial" w:cs="Arial"/>
          <w:sz w:val="22"/>
          <w:szCs w:val="22"/>
        </w:rPr>
        <w:t xml:space="preserve"> </w:t>
      </w:r>
      <w:r w:rsidR="004C27C0" w:rsidRPr="00DF715B">
        <w:rPr>
          <w:rFonts w:ascii="Arial" w:hAnsi="Arial" w:cs="Arial"/>
          <w:sz w:val="22"/>
          <w:szCs w:val="22"/>
        </w:rPr>
        <w:t xml:space="preserve">budou </w:t>
      </w:r>
      <w:r w:rsidRPr="00DF715B">
        <w:rPr>
          <w:rFonts w:ascii="Arial" w:hAnsi="Arial" w:cs="Arial"/>
          <w:sz w:val="22"/>
          <w:szCs w:val="22"/>
        </w:rPr>
        <w:t>prováděny ve lhůtách a kval</w:t>
      </w:r>
      <w:r w:rsidR="00BB41FE" w:rsidRPr="00DF715B">
        <w:rPr>
          <w:rFonts w:ascii="Arial" w:hAnsi="Arial" w:cs="Arial"/>
          <w:sz w:val="22"/>
          <w:szCs w:val="22"/>
        </w:rPr>
        <w:t>itě dle po</w:t>
      </w:r>
      <w:r w:rsidR="00AC1D91" w:rsidRPr="00DF715B">
        <w:rPr>
          <w:rFonts w:ascii="Arial" w:hAnsi="Arial" w:cs="Arial"/>
          <w:sz w:val="22"/>
          <w:szCs w:val="22"/>
        </w:rPr>
        <w:t>kynů a návodu výrobce</w:t>
      </w:r>
      <w:r w:rsidR="00BB41FE" w:rsidRPr="00DF715B">
        <w:rPr>
          <w:rFonts w:ascii="Arial" w:hAnsi="Arial" w:cs="Arial"/>
          <w:sz w:val="22"/>
          <w:szCs w:val="22"/>
        </w:rPr>
        <w:t>.</w:t>
      </w:r>
      <w:r w:rsidRPr="00DF715B">
        <w:rPr>
          <w:rFonts w:ascii="Arial" w:hAnsi="Arial" w:cs="Arial"/>
          <w:sz w:val="22"/>
          <w:szCs w:val="22"/>
        </w:rPr>
        <w:t xml:space="preserve"> Opravy bude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provádět na základě dílčích objednávek </w:t>
      </w:r>
      <w:r w:rsidR="00A42CF0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bjednatele, a to písemných, nebo zaslaných prostřednictvím emailu nebo poštovní datové zprávy.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186A29" w:rsidRPr="00DF715B">
        <w:rPr>
          <w:rFonts w:ascii="Arial" w:hAnsi="Arial" w:cs="Arial"/>
          <w:sz w:val="22"/>
          <w:szCs w:val="22"/>
        </w:rPr>
        <w:t>se zavazuje k nástupu na opravu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FE1D5A" w:rsidRPr="00DF715B">
        <w:rPr>
          <w:rFonts w:ascii="Arial" w:hAnsi="Arial" w:cs="Arial"/>
          <w:bCs/>
          <w:sz w:val="22"/>
          <w:szCs w:val="22"/>
        </w:rPr>
        <w:t xml:space="preserve">vždy nejpozději do </w:t>
      </w:r>
      <w:r w:rsidRPr="00DF715B">
        <w:rPr>
          <w:rFonts w:ascii="Arial" w:hAnsi="Arial" w:cs="Arial"/>
          <w:bCs/>
          <w:sz w:val="22"/>
          <w:szCs w:val="22"/>
        </w:rPr>
        <w:t>4</w:t>
      </w:r>
      <w:r w:rsidR="00FE1D5A" w:rsidRPr="00DF715B">
        <w:rPr>
          <w:rFonts w:ascii="Arial" w:hAnsi="Arial" w:cs="Arial"/>
          <w:bCs/>
          <w:sz w:val="22"/>
          <w:szCs w:val="22"/>
        </w:rPr>
        <w:t>8</w:t>
      </w:r>
      <w:r w:rsidRPr="00DF715B">
        <w:rPr>
          <w:rFonts w:ascii="Arial" w:hAnsi="Arial" w:cs="Arial"/>
          <w:bCs/>
          <w:sz w:val="22"/>
          <w:szCs w:val="22"/>
        </w:rPr>
        <w:t xml:space="preserve"> hodin od doručení příslušné dílčí objednávky</w:t>
      </w:r>
      <w:r w:rsidR="008C4EF0">
        <w:rPr>
          <w:rFonts w:ascii="Arial" w:hAnsi="Arial" w:cs="Arial"/>
          <w:bCs/>
          <w:sz w:val="22"/>
          <w:szCs w:val="22"/>
        </w:rPr>
        <w:t xml:space="preserve">. </w:t>
      </w:r>
      <w:r w:rsidRPr="00DF715B">
        <w:rPr>
          <w:rFonts w:ascii="Arial" w:hAnsi="Arial" w:cs="Arial"/>
          <w:bCs/>
          <w:sz w:val="22"/>
          <w:szCs w:val="22"/>
        </w:rPr>
        <w:t xml:space="preserve">Předpokládá se, že odstranění závady není závislé na dodávce náhradních dílů, pokud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Pr="00DF715B">
        <w:rPr>
          <w:rFonts w:ascii="Arial" w:hAnsi="Arial" w:cs="Arial"/>
          <w:bCs/>
          <w:sz w:val="22"/>
          <w:szCs w:val="22"/>
        </w:rPr>
        <w:t xml:space="preserve">neprokáže opak. </w:t>
      </w:r>
      <w:r w:rsidR="00491D84" w:rsidRPr="00DF715B">
        <w:rPr>
          <w:rFonts w:ascii="Arial" w:hAnsi="Arial" w:cs="Arial"/>
          <w:bCs/>
          <w:sz w:val="22"/>
          <w:szCs w:val="22"/>
        </w:rPr>
        <w:t xml:space="preserve">V případě použití náhradního dílu se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="00491D84" w:rsidRPr="00DF715B">
        <w:rPr>
          <w:rFonts w:ascii="Arial" w:hAnsi="Arial" w:cs="Arial"/>
          <w:bCs/>
          <w:sz w:val="22"/>
          <w:szCs w:val="22"/>
        </w:rPr>
        <w:t>zavazuj</w:t>
      </w:r>
      <w:r w:rsidR="00FE1D5A" w:rsidRPr="00DF715B">
        <w:rPr>
          <w:rFonts w:ascii="Arial" w:hAnsi="Arial" w:cs="Arial"/>
          <w:bCs/>
          <w:sz w:val="22"/>
          <w:szCs w:val="22"/>
        </w:rPr>
        <w:t>e provést opravu nejpozději do 5</w:t>
      </w:r>
      <w:r w:rsidR="00AC1D91" w:rsidRPr="00DF715B">
        <w:rPr>
          <w:rFonts w:ascii="Arial" w:hAnsi="Arial" w:cs="Arial"/>
          <w:bCs/>
          <w:sz w:val="22"/>
          <w:szCs w:val="22"/>
        </w:rPr>
        <w:t xml:space="preserve"> kalendářních dní</w:t>
      </w:r>
      <w:r w:rsidR="00804A2D" w:rsidRPr="00DF715B">
        <w:rPr>
          <w:rFonts w:ascii="Arial" w:hAnsi="Arial" w:cs="Arial"/>
          <w:bCs/>
          <w:sz w:val="22"/>
          <w:szCs w:val="22"/>
        </w:rPr>
        <w:t xml:space="preserve"> </w:t>
      </w:r>
      <w:r w:rsidR="00804A2D" w:rsidRPr="00DF715B">
        <w:rPr>
          <w:rFonts w:ascii="Arial" w:hAnsi="Arial" w:cs="Arial"/>
          <w:sz w:val="22"/>
          <w:szCs w:val="22"/>
        </w:rPr>
        <w:t xml:space="preserve">ode dne oznámení vady Objednatelem, není-li mezi Poskytovatelem a Objednatelem s ohledem na charakter a závažnost vady písemně dohodnuta lhůta jiná. </w:t>
      </w:r>
    </w:p>
    <w:p w14:paraId="4E65527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174FBF" w14:textId="3B5EFC87" w:rsidR="00DF715B" w:rsidRPr="00DF715B" w:rsidRDefault="00364DAC" w:rsidP="00420884">
      <w:pPr>
        <w:pStyle w:val="Zkladntext3"/>
        <w:numPr>
          <w:ilvl w:val="0"/>
          <w:numId w:val="6"/>
        </w:numPr>
        <w:ind w:left="709" w:hanging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DF715B">
        <w:rPr>
          <w:rFonts w:ascii="Arial" w:hAnsi="Arial" w:cs="Arial"/>
          <w:sz w:val="22"/>
          <w:szCs w:val="22"/>
        </w:rPr>
        <w:t xml:space="preserve">Poskytovatel u plánovaných oprav/BTK zašle minimálně dva pracovní dny předem informaci o servisním úkonu formou pozvánky z elektronického kalendáře na adresu </w:t>
      </w:r>
      <w:r w:rsidR="00DB21BC" w:rsidRPr="00DB21BC">
        <w:rPr>
          <w:rFonts w:ascii="Arial" w:hAnsi="Arial" w:cs="Arial"/>
          <w:sz w:val="22"/>
          <w:szCs w:val="22"/>
        </w:rPr>
        <w:t>XXX</w:t>
      </w:r>
    </w:p>
    <w:p w14:paraId="06ED880F" w14:textId="77777777" w:rsidR="00DF715B" w:rsidRPr="00DF715B" w:rsidRDefault="00DF715B" w:rsidP="00DF715B">
      <w:pPr>
        <w:pStyle w:val="Zkladntext3"/>
        <w:ind w:left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3E68B717" w14:textId="77777777" w:rsidR="00DF715B" w:rsidRDefault="00C300F6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povinen při poskytování servisních služeb respektovat provozní podmínky Objednatele. Objednatel je povinen v rámci svých možností učinit všechna opatření k ochraně zařízení před neoprávněnými zásahy, zejména pak omezit okruh osob, které mají k zařízení přístup, zejména na osoby proškolené za účelem minimalizace nevhodného zásahu do zařízení.</w:t>
      </w:r>
    </w:p>
    <w:p w14:paraId="3394DB18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E481E03" w14:textId="6BEBBE8B" w:rsidR="00DF715B" w:rsidRDefault="00B722FE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 záruční době </w:t>
      </w:r>
      <w:r w:rsidR="002104C8" w:rsidRPr="00DF715B">
        <w:rPr>
          <w:rFonts w:ascii="Arial" w:hAnsi="Arial" w:cs="Arial"/>
          <w:sz w:val="22"/>
          <w:szCs w:val="22"/>
        </w:rPr>
        <w:t xml:space="preserve">jednotlivých </w:t>
      </w:r>
      <w:r w:rsidR="004A6737" w:rsidRPr="00DF715B">
        <w:rPr>
          <w:rFonts w:ascii="Arial" w:hAnsi="Arial" w:cs="Arial"/>
          <w:sz w:val="22"/>
          <w:szCs w:val="22"/>
        </w:rPr>
        <w:t>zařízení uvedených v příloze č. 1</w:t>
      </w:r>
      <w:r w:rsidR="008D5D71" w:rsidRPr="00DF715B">
        <w:rPr>
          <w:rFonts w:ascii="Arial" w:hAnsi="Arial" w:cs="Arial"/>
          <w:sz w:val="22"/>
          <w:szCs w:val="22"/>
        </w:rPr>
        <w:t xml:space="preserve"> budou všechny</w:t>
      </w:r>
      <w:r w:rsidR="0088594B" w:rsidRPr="00DF715B">
        <w:rPr>
          <w:rFonts w:ascii="Arial" w:hAnsi="Arial" w:cs="Arial"/>
          <w:sz w:val="22"/>
          <w:szCs w:val="22"/>
        </w:rPr>
        <w:t xml:space="preserve"> opravy podle čl. </w:t>
      </w:r>
      <w:r w:rsidR="004B48DC">
        <w:rPr>
          <w:rFonts w:ascii="Arial" w:hAnsi="Arial" w:cs="Arial"/>
          <w:sz w:val="22"/>
          <w:szCs w:val="22"/>
        </w:rPr>
        <w:t>I.4</w:t>
      </w:r>
      <w:r w:rsidR="0088594B" w:rsidRPr="00DF715B">
        <w:rPr>
          <w:rFonts w:ascii="Arial" w:hAnsi="Arial" w:cs="Arial"/>
          <w:sz w:val="22"/>
          <w:szCs w:val="22"/>
        </w:rPr>
        <w:t xml:space="preserve"> písm. b) této smlouvy včetně případných náhradních dílů poskytovány zdarma. </w:t>
      </w:r>
      <w:r w:rsidRPr="00DF715B">
        <w:rPr>
          <w:rFonts w:ascii="Arial" w:hAnsi="Arial" w:cs="Arial"/>
          <w:sz w:val="22"/>
          <w:szCs w:val="22"/>
        </w:rPr>
        <w:t>V záruční době</w:t>
      </w:r>
      <w:r w:rsidR="001069AA" w:rsidRPr="00DF715B">
        <w:rPr>
          <w:rFonts w:ascii="Arial" w:hAnsi="Arial" w:cs="Arial"/>
          <w:sz w:val="22"/>
          <w:szCs w:val="22"/>
        </w:rPr>
        <w:t xml:space="preserve"> budou zdarma poskytnuty také pravidelné bezpečnostně technické kontroly</w:t>
      </w:r>
      <w:r w:rsidR="004B48DC">
        <w:rPr>
          <w:rFonts w:ascii="Arial" w:hAnsi="Arial" w:cs="Arial"/>
          <w:sz w:val="22"/>
          <w:szCs w:val="22"/>
        </w:rPr>
        <w:t xml:space="preserve"> podle čl. I.4</w:t>
      </w:r>
      <w:r w:rsidR="0088594B" w:rsidRPr="00DF715B">
        <w:rPr>
          <w:rFonts w:ascii="Arial" w:hAnsi="Arial" w:cs="Arial"/>
          <w:sz w:val="22"/>
          <w:szCs w:val="22"/>
        </w:rPr>
        <w:t xml:space="preserve"> písm. a)</w:t>
      </w:r>
      <w:r w:rsidR="004B48DC">
        <w:rPr>
          <w:rFonts w:ascii="Arial" w:hAnsi="Arial" w:cs="Arial"/>
          <w:sz w:val="22"/>
          <w:szCs w:val="22"/>
        </w:rPr>
        <w:t xml:space="preserve"> a revize podle čl. I.4 </w:t>
      </w:r>
      <w:r w:rsidR="00956DAD">
        <w:rPr>
          <w:rFonts w:ascii="Arial" w:hAnsi="Arial" w:cs="Arial"/>
          <w:sz w:val="22"/>
          <w:szCs w:val="22"/>
        </w:rPr>
        <w:t>písm. c</w:t>
      </w:r>
      <w:r w:rsidR="007628FF" w:rsidRPr="00DF715B">
        <w:rPr>
          <w:rFonts w:ascii="Arial" w:hAnsi="Arial" w:cs="Arial"/>
          <w:sz w:val="22"/>
          <w:szCs w:val="22"/>
        </w:rPr>
        <w:t>)</w:t>
      </w:r>
      <w:r w:rsidR="001069AA" w:rsidRPr="00DF715B">
        <w:rPr>
          <w:rFonts w:ascii="Arial" w:hAnsi="Arial" w:cs="Arial"/>
          <w:sz w:val="22"/>
          <w:szCs w:val="22"/>
        </w:rPr>
        <w:t>.</w:t>
      </w:r>
    </w:p>
    <w:p w14:paraId="07B9F04D" w14:textId="77777777" w:rsidR="00DF715B" w:rsidRDefault="00DF715B" w:rsidP="00FB67E5">
      <w:pPr>
        <w:pStyle w:val="Zkladntext3"/>
        <w:rPr>
          <w:rFonts w:ascii="Arial" w:hAnsi="Arial" w:cs="Arial"/>
          <w:sz w:val="22"/>
          <w:szCs w:val="22"/>
        </w:rPr>
      </w:pPr>
    </w:p>
    <w:p w14:paraId="4432C167" w14:textId="77777777" w:rsidR="00DF715B" w:rsidRDefault="00720285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se zavazuje poskytnout Objednateli Objednatelem požadované školení nebo konzultace či instruktáž uživatelů přístrojů dle § 61 Zákona č. 268/2014 Sb., zákon o zdravotnických prostředcích, bez zbytečného odkladu, nejpozději pak do 1 kalendářního měsíce od vyžádání těchto služeb Objednatelem, pokud mají být služby poskytnuty osobně v místě sídla Objednatele. Poskytovatel se zavazuje poskytnout Objednateli bezplatně min. dvě školení/ instruktáže ročně.</w:t>
      </w:r>
    </w:p>
    <w:p w14:paraId="2CF01D12" w14:textId="77777777" w:rsidR="00FB67E5" w:rsidRDefault="00FB67E5" w:rsidP="00FB67E5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4755490" w14:textId="295E38AC" w:rsidR="00DF715B" w:rsidRDefault="00034C91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Jednotlivé dílčí závazky </w:t>
      </w:r>
      <w:r w:rsidR="00A42CF0" w:rsidRPr="00DF715B">
        <w:rPr>
          <w:rFonts w:ascii="Arial" w:hAnsi="Arial" w:cs="Arial"/>
          <w:sz w:val="22"/>
          <w:szCs w:val="22"/>
        </w:rPr>
        <w:t xml:space="preserve">Poskytovatele </w:t>
      </w:r>
      <w:r w:rsidRPr="00DF715B">
        <w:rPr>
          <w:rFonts w:ascii="Arial" w:hAnsi="Arial" w:cs="Arial"/>
          <w:sz w:val="22"/>
          <w:szCs w:val="22"/>
        </w:rPr>
        <w:t xml:space="preserve">se přitom budou považovat za splněné jejich předáním formou písemného protokolu, podepsaného </w:t>
      </w:r>
      <w:r w:rsidR="00391747">
        <w:rPr>
          <w:rFonts w:ascii="Arial" w:hAnsi="Arial" w:cs="Arial"/>
          <w:sz w:val="22"/>
          <w:szCs w:val="22"/>
        </w:rPr>
        <w:t>oběma stranami. K</w:t>
      </w:r>
      <w:r w:rsidR="0055424C" w:rsidRPr="00DF715B">
        <w:rPr>
          <w:rFonts w:ascii="Arial" w:hAnsi="Arial" w:cs="Arial"/>
          <w:sz w:val="22"/>
          <w:szCs w:val="22"/>
        </w:rPr>
        <w:t>ontaktní osoba</w:t>
      </w:r>
      <w:r w:rsidR="00391747">
        <w:rPr>
          <w:rFonts w:ascii="Arial" w:hAnsi="Arial" w:cs="Arial"/>
          <w:sz w:val="22"/>
          <w:szCs w:val="22"/>
        </w:rPr>
        <w:t xml:space="preserve"> za OZT – </w:t>
      </w:r>
      <w:r w:rsidR="00DB21BC">
        <w:rPr>
          <w:rFonts w:ascii="Arial" w:hAnsi="Arial" w:cs="Arial"/>
          <w:sz w:val="22"/>
          <w:szCs w:val="22"/>
        </w:rPr>
        <w:t>XXX</w:t>
      </w:r>
      <w:r w:rsidR="00391747">
        <w:rPr>
          <w:rFonts w:ascii="Arial" w:hAnsi="Arial" w:cs="Arial"/>
          <w:sz w:val="22"/>
          <w:szCs w:val="22"/>
        </w:rPr>
        <w:t xml:space="preserve">, email: </w:t>
      </w:r>
      <w:r w:rsidR="00DB21BC" w:rsidRPr="00DB21BC">
        <w:rPr>
          <w:rFonts w:ascii="Arial" w:hAnsi="Arial" w:cs="Arial"/>
          <w:sz w:val="22"/>
          <w:szCs w:val="22"/>
        </w:rPr>
        <w:t>XXX</w:t>
      </w:r>
      <w:r w:rsidR="00C6601C" w:rsidRPr="00DF715B">
        <w:rPr>
          <w:rFonts w:ascii="Arial" w:hAnsi="Arial" w:cs="Arial"/>
          <w:sz w:val="22"/>
          <w:szCs w:val="22"/>
        </w:rPr>
        <w:t>, tel</w:t>
      </w:r>
      <w:r w:rsidR="00391747">
        <w:rPr>
          <w:rFonts w:ascii="Arial" w:hAnsi="Arial" w:cs="Arial"/>
          <w:sz w:val="22"/>
          <w:szCs w:val="22"/>
        </w:rPr>
        <w:t xml:space="preserve">. číslo: </w:t>
      </w:r>
      <w:r w:rsidR="00DB21BC">
        <w:rPr>
          <w:rFonts w:ascii="Arial" w:hAnsi="Arial" w:cs="Arial"/>
          <w:sz w:val="22"/>
          <w:szCs w:val="22"/>
        </w:rPr>
        <w:t>XXX</w:t>
      </w:r>
      <w:r w:rsidR="00391747">
        <w:rPr>
          <w:rFonts w:ascii="Arial" w:hAnsi="Arial" w:cs="Arial"/>
          <w:sz w:val="22"/>
          <w:szCs w:val="22"/>
        </w:rPr>
        <w:t>.</w:t>
      </w:r>
    </w:p>
    <w:p w14:paraId="40C8F44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21273ED" w14:textId="77777777" w:rsidR="00DF715B" w:rsidRPr="00DF715B" w:rsidRDefault="00DF715B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Protokoly o provedených výkonech, kopie protokolů o provedených bezpečnostně technických kontrolách, servisních zásazích, revizích, kalibracích a validacích budou zasílány bezodkladně uživateli emailem ve formátu pdf, elektronicky podepsané, s označením souboru: xxxxxxxx_yyzz_aaa*</w:t>
      </w:r>
    </w:p>
    <w:p w14:paraId="18F5F5F6" w14:textId="77777777" w:rsidR="00DF715B" w:rsidRDefault="00DF715B" w:rsidP="00DF715B">
      <w:pPr>
        <w:pStyle w:val="Odstavecseseznamem"/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20884">
        <w:rPr>
          <w:rFonts w:ascii="Arial" w:hAnsi="Arial" w:cs="Arial"/>
          <w:b/>
          <w:bCs/>
          <w:i/>
          <w:iCs/>
          <w:sz w:val="22"/>
          <w:szCs w:val="22"/>
        </w:rPr>
        <w:t>*</w:t>
      </w:r>
      <w:r w:rsidRPr="00420884">
        <w:rPr>
          <w:rFonts w:ascii="Arial" w:hAnsi="Arial" w:cs="Arial"/>
          <w:i/>
          <w:iCs/>
          <w:sz w:val="22"/>
          <w:szCs w:val="22"/>
        </w:rPr>
        <w:t xml:space="preserve"> Kde (xxxxx je inventární číslo, _ je dolní podtržítko, yy je rok (20 v případě r. 2020), zz je pořadové číslo protokolu/ výkazu v daném roce, aaa je zkratka činnosti (např. BTK, ER, PP, ZDS, TL1, TL5, TL9, VAL, KAL, OPR, …).</w:t>
      </w:r>
    </w:p>
    <w:p w14:paraId="5A484623" w14:textId="77777777" w:rsidR="00DF715B" w:rsidRPr="00DF715B" w:rsidRDefault="00DF715B" w:rsidP="00DF715B">
      <w:pPr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3685FEF4" w14:textId="77777777" w:rsidR="00DF715B" w:rsidRDefault="00720285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 případě dodání náhradních dílů v souvislosti s poskytováním servisních služeb sepíší a podepíší zástupci smluvních stran předávací protokol či obdobný protokol. Poskytovatel i Objednatel jsou oprávněni v protokolu uvést jakékoliv záznamy, připomínky či výhrady; tyto se však nepovažují za změnu této smlouvy či dodatek k této smlouvě. Neuvedení jakýchkoliv (i zjevných) vad do protokolu neomezuje Objednatele v právu oznamovat zjištěné vady Poskytovateli i po dodání náhradních dílů v průběhu záruční doby.</w:t>
      </w:r>
    </w:p>
    <w:p w14:paraId="10BCC28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403454A" w14:textId="4D92B87F" w:rsidR="00A22031" w:rsidRPr="00DF715B" w:rsidRDefault="00A22031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Okamžikem předání a převzetí náhradních dílů na základě předávacího nebo obdobného protokolu nabývá Objednatel vlastnické právo k náhradním dílům a přechází na Objednatele nebezpečí škody na náhradních dílech.</w:t>
      </w:r>
    </w:p>
    <w:p w14:paraId="6DCAA8D5" w14:textId="77777777" w:rsidR="00A22031" w:rsidRPr="00420884" w:rsidRDefault="00A22031" w:rsidP="00454EC6">
      <w:pPr>
        <w:jc w:val="both"/>
        <w:rPr>
          <w:rFonts w:ascii="Arial" w:hAnsi="Arial" w:cs="Arial"/>
          <w:sz w:val="22"/>
          <w:szCs w:val="22"/>
        </w:rPr>
      </w:pPr>
    </w:p>
    <w:p w14:paraId="36C5B614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E6FF6C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E1AA21" w14:textId="254869F0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III.</w:t>
      </w:r>
    </w:p>
    <w:p w14:paraId="5DA27406" w14:textId="77777777" w:rsidR="00082232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Sankce a odstoupení od smlouvy</w:t>
      </w:r>
    </w:p>
    <w:p w14:paraId="170841A7" w14:textId="77777777" w:rsidR="00DF715B" w:rsidRPr="00420884" w:rsidRDefault="00DF715B" w:rsidP="00DF715B">
      <w:pPr>
        <w:rPr>
          <w:rFonts w:ascii="Arial" w:hAnsi="Arial" w:cs="Arial"/>
          <w:b/>
          <w:bCs/>
          <w:sz w:val="22"/>
          <w:szCs w:val="22"/>
        </w:rPr>
      </w:pPr>
    </w:p>
    <w:p w14:paraId="3EABF4BF" w14:textId="49C2499C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B67E5">
        <w:rPr>
          <w:rFonts w:ascii="Arial" w:hAnsi="Arial" w:cs="Arial"/>
          <w:b/>
          <w:sz w:val="22"/>
          <w:szCs w:val="22"/>
        </w:rPr>
        <w:t>III.1.</w:t>
      </w:r>
      <w:r w:rsidRPr="00FB67E5">
        <w:rPr>
          <w:rFonts w:ascii="Arial" w:hAnsi="Arial" w:cs="Arial"/>
          <w:sz w:val="22"/>
          <w:szCs w:val="22"/>
        </w:rPr>
        <w:t xml:space="preserve"> </w:t>
      </w:r>
      <w:r w:rsidR="00034C91" w:rsidRPr="00FB67E5">
        <w:rPr>
          <w:rFonts w:ascii="Arial" w:hAnsi="Arial" w:cs="Arial"/>
          <w:sz w:val="22"/>
          <w:szCs w:val="22"/>
        </w:rPr>
        <w:t xml:space="preserve">Pro případ prodlení </w:t>
      </w:r>
      <w:r w:rsidR="00A42CF0" w:rsidRPr="00FB67E5">
        <w:rPr>
          <w:rFonts w:ascii="Arial" w:hAnsi="Arial" w:cs="Arial"/>
          <w:sz w:val="22"/>
          <w:szCs w:val="22"/>
        </w:rPr>
        <w:t xml:space="preserve">Poskytovatele </w:t>
      </w:r>
      <w:r w:rsidR="00034C91" w:rsidRPr="00FB67E5">
        <w:rPr>
          <w:rFonts w:ascii="Arial" w:hAnsi="Arial" w:cs="Arial"/>
          <w:sz w:val="22"/>
          <w:szCs w:val="22"/>
        </w:rPr>
        <w:t>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034C91" w:rsidRPr="00FB67E5">
        <w:rPr>
          <w:rFonts w:ascii="Arial" w:hAnsi="Arial" w:cs="Arial"/>
          <w:sz w:val="22"/>
          <w:szCs w:val="22"/>
        </w:rPr>
        <w:t>plněním jeho závazků podle této sml</w:t>
      </w:r>
      <w:r w:rsidR="001D1A06" w:rsidRPr="00FB67E5">
        <w:rPr>
          <w:rFonts w:ascii="Arial" w:hAnsi="Arial" w:cs="Arial"/>
          <w:sz w:val="22"/>
          <w:szCs w:val="22"/>
        </w:rPr>
        <w:t xml:space="preserve">ouvy ve lhůtách podle čl. </w:t>
      </w:r>
      <w:r w:rsidR="00A27F4B">
        <w:rPr>
          <w:rFonts w:ascii="Arial" w:hAnsi="Arial" w:cs="Arial"/>
          <w:sz w:val="22"/>
          <w:szCs w:val="22"/>
        </w:rPr>
        <w:t>II odst. 1</w:t>
      </w:r>
      <w:r w:rsidR="00034C91" w:rsidRPr="00FB67E5">
        <w:rPr>
          <w:rFonts w:ascii="Arial" w:hAnsi="Arial" w:cs="Arial"/>
          <w:sz w:val="22"/>
          <w:szCs w:val="22"/>
        </w:rPr>
        <w:t xml:space="preserve"> se </w:t>
      </w:r>
      <w:r w:rsidR="00A42CF0" w:rsidRPr="00FB67E5">
        <w:rPr>
          <w:rFonts w:ascii="Arial" w:hAnsi="Arial" w:cs="Arial"/>
          <w:sz w:val="22"/>
          <w:szCs w:val="22"/>
        </w:rPr>
        <w:t xml:space="preserve">Poskytovatel </w:t>
      </w:r>
      <w:r w:rsidR="00034C91" w:rsidRPr="00FB67E5">
        <w:rPr>
          <w:rFonts w:ascii="Arial" w:hAnsi="Arial" w:cs="Arial"/>
          <w:sz w:val="22"/>
          <w:szCs w:val="22"/>
        </w:rPr>
        <w:t xml:space="preserve">zavazuje platit </w:t>
      </w:r>
      <w:r w:rsidR="00A42CF0" w:rsidRPr="00FB67E5">
        <w:rPr>
          <w:rFonts w:ascii="Arial" w:hAnsi="Arial" w:cs="Arial"/>
          <w:sz w:val="22"/>
          <w:szCs w:val="22"/>
        </w:rPr>
        <w:t>O</w:t>
      </w:r>
      <w:r w:rsidR="00034C91" w:rsidRPr="00FB67E5">
        <w:rPr>
          <w:rFonts w:ascii="Arial" w:hAnsi="Arial" w:cs="Arial"/>
          <w:sz w:val="22"/>
          <w:szCs w:val="22"/>
        </w:rPr>
        <w:t xml:space="preserve">bjednateli smluvní pokutu ve výši </w:t>
      </w:r>
      <w:r w:rsidR="001069AA" w:rsidRPr="00FB67E5">
        <w:rPr>
          <w:rFonts w:ascii="Arial" w:hAnsi="Arial" w:cs="Arial"/>
          <w:sz w:val="22"/>
          <w:szCs w:val="22"/>
        </w:rPr>
        <w:t>0,2</w:t>
      </w:r>
      <w:r w:rsidR="0031252B" w:rsidRPr="00FB67E5">
        <w:rPr>
          <w:rFonts w:ascii="Arial" w:hAnsi="Arial" w:cs="Arial"/>
          <w:sz w:val="22"/>
          <w:szCs w:val="22"/>
        </w:rPr>
        <w:t>% ze součtu jednotkových cen pozáručních servisních služeb</w:t>
      </w:r>
      <w:r w:rsidR="00034C91" w:rsidRPr="00FB67E5">
        <w:rPr>
          <w:rFonts w:ascii="Arial" w:hAnsi="Arial" w:cs="Arial"/>
          <w:sz w:val="22"/>
          <w:szCs w:val="22"/>
        </w:rPr>
        <w:t xml:space="preserve"> za každý započatý den prodlení. </w:t>
      </w:r>
    </w:p>
    <w:p w14:paraId="55264D09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EBC6EC" w14:textId="433902EF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B67E5">
        <w:rPr>
          <w:rFonts w:ascii="Arial" w:hAnsi="Arial" w:cs="Arial"/>
          <w:b/>
          <w:sz w:val="22"/>
          <w:szCs w:val="22"/>
        </w:rPr>
        <w:t>III.2.</w:t>
      </w:r>
      <w:r w:rsidRPr="00FB67E5">
        <w:rPr>
          <w:rFonts w:ascii="Arial" w:hAnsi="Arial" w:cs="Arial"/>
          <w:sz w:val="22"/>
          <w:szCs w:val="22"/>
        </w:rPr>
        <w:t xml:space="preserve"> </w:t>
      </w:r>
      <w:r w:rsidR="006F13C3" w:rsidRPr="00FB67E5">
        <w:rPr>
          <w:rFonts w:ascii="Arial" w:hAnsi="Arial" w:cs="Arial"/>
          <w:sz w:val="22"/>
          <w:szCs w:val="22"/>
        </w:rPr>
        <w:t>Objednatel je oprávněn vedle nároků z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vad poskytnutých služeb a dodaných náhradních dílů uplatňovat i jakékoliv jiné nároky související 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poskytnutými službami nebo dodanými náhradními díly (např. nárok na náhradu škody).</w:t>
      </w:r>
    </w:p>
    <w:p w14:paraId="39662E82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DE15327" w14:textId="7E752D83" w:rsidR="00082232" w:rsidRPr="00FB67E5" w:rsidRDefault="00FB67E5" w:rsidP="00FB67E5">
      <w:pPr>
        <w:ind w:left="709" w:hanging="709"/>
        <w:jc w:val="both"/>
        <w:rPr>
          <w:rFonts w:ascii="Arial" w:hAnsi="Arial" w:cs="Arial"/>
        </w:rPr>
      </w:pPr>
      <w:r w:rsidRPr="00FB67E5">
        <w:rPr>
          <w:rFonts w:ascii="Arial" w:hAnsi="Arial" w:cs="Arial"/>
          <w:b/>
          <w:sz w:val="22"/>
          <w:szCs w:val="22"/>
        </w:rPr>
        <w:t>III.3.</w:t>
      </w:r>
      <w:r w:rsidRPr="00FB67E5">
        <w:rPr>
          <w:rFonts w:ascii="Arial" w:hAnsi="Arial" w:cs="Arial"/>
          <w:sz w:val="22"/>
          <w:szCs w:val="22"/>
        </w:rPr>
        <w:t xml:space="preserve">  </w:t>
      </w:r>
      <w:r w:rsidR="00082232" w:rsidRPr="00FB67E5">
        <w:rPr>
          <w:rFonts w:ascii="Arial" w:hAnsi="Arial" w:cs="Arial"/>
          <w:sz w:val="22"/>
          <w:szCs w:val="22"/>
        </w:rPr>
        <w:t>Uplatněná či již uhrazená smluvní pokuta nemá vliv na uplatnění nároku Objednatele</w:t>
      </w:r>
      <w:r w:rsidR="00082232" w:rsidRPr="00420884">
        <w:rPr>
          <w:rFonts w:ascii="Arial" w:hAnsi="Arial" w:cs="Arial"/>
          <w:sz w:val="22"/>
          <w:szCs w:val="22"/>
        </w:rPr>
        <w:t xml:space="preserve"> na náhradu škody, kterou lze vymáhat samostatně vedle smluvní pokuty v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celém rozsahu, tzn. částka smluvní pokuty se do výše náhrady škody nezapočítává. Zaplacením smluvní pokuty není dotčena povinnost Poskytovatele splnit závazky vyplývající z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této smlouvy.</w:t>
      </w:r>
    </w:p>
    <w:p w14:paraId="383FC381" w14:textId="77777777" w:rsidR="00082232" w:rsidRPr="00420884" w:rsidRDefault="00082232" w:rsidP="00082232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74B9B2D2" w14:textId="77777777" w:rsidR="00082232" w:rsidRPr="00420884" w:rsidRDefault="00082232" w:rsidP="00082232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FD" w14:textId="6614EDA2" w:rsidR="00034C91" w:rsidRPr="00420884" w:rsidRDefault="00364DAC" w:rsidP="00364DAC">
      <w:pPr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IV.</w:t>
      </w:r>
    </w:p>
    <w:p w14:paraId="0C0342FB" w14:textId="77777777" w:rsidR="00E45744" w:rsidRPr="00420884" w:rsidRDefault="00E45744" w:rsidP="00E45744">
      <w:pPr>
        <w:pStyle w:val="Odstavecseseznamem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BEA5BA2" w14:textId="77777777" w:rsidR="00E45744" w:rsidRDefault="00E45744" w:rsidP="00E45744">
      <w:pPr>
        <w:jc w:val="center"/>
        <w:rPr>
          <w:rFonts w:ascii="Arial" w:hAnsi="Arial" w:cs="Arial"/>
          <w:sz w:val="22"/>
          <w:szCs w:val="22"/>
        </w:rPr>
      </w:pPr>
    </w:p>
    <w:p w14:paraId="7A004405" w14:textId="77777777" w:rsidR="00DF715B" w:rsidRDefault="00DF715B" w:rsidP="00E45744">
      <w:pPr>
        <w:jc w:val="center"/>
        <w:rPr>
          <w:rFonts w:ascii="Arial" w:hAnsi="Arial" w:cs="Arial"/>
          <w:sz w:val="22"/>
          <w:szCs w:val="22"/>
        </w:rPr>
      </w:pPr>
    </w:p>
    <w:p w14:paraId="27506C49" w14:textId="77777777" w:rsidR="00DF715B" w:rsidRDefault="00034C91" w:rsidP="00364DAC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Objednatel se 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zavazuje zaplatit </w:t>
      </w:r>
      <w:r w:rsidR="00A42CF0" w:rsidRPr="00DF715B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49553A" w:rsidRPr="00DF715B">
        <w:rPr>
          <w:rFonts w:ascii="Arial" w:hAnsi="Arial" w:cs="Arial"/>
          <w:color w:val="000000"/>
          <w:sz w:val="22"/>
          <w:szCs w:val="22"/>
        </w:rPr>
        <w:t xml:space="preserve">za jednotlivé úkony a související náklady </w:t>
      </w:r>
      <w:r w:rsidRPr="00DF715B">
        <w:rPr>
          <w:rFonts w:ascii="Arial" w:hAnsi="Arial" w:cs="Arial"/>
          <w:color w:val="000000"/>
          <w:sz w:val="22"/>
          <w:szCs w:val="22"/>
        </w:rPr>
        <w:t>cenu</w:t>
      </w:r>
      <w:r w:rsidR="00AC13C9"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="0049553A" w:rsidRPr="00DF715B">
        <w:rPr>
          <w:rFonts w:ascii="Arial" w:hAnsi="Arial" w:cs="Arial"/>
          <w:sz w:val="22"/>
          <w:szCs w:val="22"/>
        </w:rPr>
        <w:t xml:space="preserve">uvedenou v příloze č. 2 této </w:t>
      </w:r>
      <w:r w:rsidR="00AC13C9" w:rsidRPr="00DF715B">
        <w:rPr>
          <w:rFonts w:ascii="Arial" w:hAnsi="Arial" w:cs="Arial"/>
          <w:sz w:val="22"/>
          <w:szCs w:val="22"/>
        </w:rPr>
        <w:t>Smlouvy.</w:t>
      </w:r>
    </w:p>
    <w:p w14:paraId="498DEC4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480848C" w14:textId="1060E485" w:rsidR="00DF715B" w:rsidRDefault="00364DA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Součástí ceny </w:t>
      </w:r>
      <w:r w:rsidRPr="00A12443">
        <w:rPr>
          <w:rFonts w:ascii="Arial" w:hAnsi="Arial" w:cs="Arial"/>
          <w:sz w:val="22"/>
          <w:szCs w:val="22"/>
        </w:rPr>
        <w:t xml:space="preserve">podle čl. </w:t>
      </w:r>
      <w:r w:rsidR="00A12443" w:rsidRPr="00A12443">
        <w:rPr>
          <w:rFonts w:ascii="Arial" w:hAnsi="Arial" w:cs="Arial"/>
          <w:sz w:val="22"/>
          <w:szCs w:val="22"/>
        </w:rPr>
        <w:t>IV. 1</w:t>
      </w:r>
      <w:r w:rsidRPr="00A12443">
        <w:rPr>
          <w:rFonts w:ascii="Arial" w:hAnsi="Arial" w:cs="Arial"/>
          <w:sz w:val="22"/>
          <w:szCs w:val="22"/>
        </w:rPr>
        <w:t xml:space="preserve"> této </w:t>
      </w:r>
      <w:r w:rsidRPr="00DF715B">
        <w:rPr>
          <w:rFonts w:ascii="Arial" w:hAnsi="Arial" w:cs="Arial"/>
          <w:sz w:val="22"/>
          <w:szCs w:val="22"/>
        </w:rPr>
        <w:t>smlouvy jsou veškeré ostatní náklady Poskytovatele na provedení příslušné poskytnuté servisní služby včetně dopravy a cestovních nákladů.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K cenám bude připočtena DPH v aktuální výši.</w:t>
      </w:r>
    </w:p>
    <w:p w14:paraId="43BE3C64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B62AE1B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práce za provádění </w:t>
      </w:r>
      <w:r>
        <w:rPr>
          <w:rFonts w:ascii="Arial" w:hAnsi="Arial" w:cs="Arial"/>
          <w:sz w:val="22"/>
          <w:szCs w:val="22"/>
        </w:rPr>
        <w:t xml:space="preserve">servisních služeb </w:t>
      </w:r>
      <w:r w:rsidRPr="00DF715B">
        <w:rPr>
          <w:rFonts w:ascii="Arial" w:hAnsi="Arial" w:cs="Arial"/>
          <w:sz w:val="22"/>
          <w:szCs w:val="22"/>
        </w:rPr>
        <w:t>bude stanovena jako součin hodinové sazby v Kč a počtu hodin odpracovaných na příslušném zařízení.</w:t>
      </w:r>
    </w:p>
    <w:p w14:paraId="0090605C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86C0418" w14:textId="77777777" w:rsidR="002A144D" w:rsidRDefault="00FE1D5A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4B48DC" w:rsidRPr="004B48DC">
        <w:rPr>
          <w:rFonts w:ascii="Arial" w:hAnsi="Arial" w:cs="Arial"/>
          <w:sz w:val="22"/>
          <w:szCs w:val="22"/>
        </w:rPr>
        <w:t>podle čl. I.4</w:t>
      </w:r>
      <w:r w:rsidRPr="004B48DC">
        <w:rPr>
          <w:rFonts w:ascii="Arial" w:hAnsi="Arial" w:cs="Arial"/>
          <w:sz w:val="22"/>
          <w:szCs w:val="22"/>
        </w:rPr>
        <w:t xml:space="preserve"> písm. a) této smlouvy – provádění BTK – bude vypočtena součtem ceny BTK a nákladů na cestu do 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zpět.</w:t>
      </w:r>
      <w:r w:rsidRPr="004B48DC">
        <w:rPr>
          <w:rFonts w:ascii="Arial" w:hAnsi="Arial" w:cs="Arial"/>
          <w:sz w:val="22"/>
          <w:szCs w:val="22"/>
        </w:rPr>
        <w:t xml:space="preserve"> </w:t>
      </w:r>
      <w:r w:rsidR="00343D3A"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343D3A" w:rsidRPr="004B48DC">
        <w:rPr>
          <w:rFonts w:ascii="Arial" w:hAnsi="Arial" w:cs="Arial"/>
          <w:sz w:val="22"/>
          <w:szCs w:val="22"/>
        </w:rPr>
        <w:t xml:space="preserve">podle </w:t>
      </w:r>
      <w:r w:rsidR="004B48DC" w:rsidRPr="004B48DC">
        <w:rPr>
          <w:rFonts w:ascii="Arial" w:hAnsi="Arial" w:cs="Arial"/>
          <w:sz w:val="22"/>
          <w:szCs w:val="22"/>
        </w:rPr>
        <w:t>čl. I.4</w:t>
      </w:r>
      <w:r w:rsidR="00034C91" w:rsidRPr="004B48DC">
        <w:rPr>
          <w:rFonts w:ascii="Arial" w:hAnsi="Arial" w:cs="Arial"/>
          <w:sz w:val="22"/>
          <w:szCs w:val="22"/>
        </w:rPr>
        <w:t xml:space="preserve"> písm. b) této smlouvy – za provádění opravy – bude</w:t>
      </w:r>
      <w:r w:rsidR="00343D3A" w:rsidRPr="004B48DC">
        <w:rPr>
          <w:rFonts w:ascii="Arial" w:hAnsi="Arial" w:cs="Arial"/>
          <w:sz w:val="22"/>
          <w:szCs w:val="22"/>
        </w:rPr>
        <w:t xml:space="preserve"> vypočtena součtem ceny práce, nákladů na cestu do </w:t>
      </w:r>
      <w:r w:rsidR="00C04FE9" w:rsidRPr="004B48DC">
        <w:rPr>
          <w:rFonts w:ascii="Arial" w:hAnsi="Arial" w:cs="Arial"/>
          <w:sz w:val="22"/>
          <w:szCs w:val="22"/>
        </w:rPr>
        <w:t>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</w:t>
      </w:r>
      <w:r w:rsidR="00343D3A" w:rsidRPr="004B48DC">
        <w:rPr>
          <w:rFonts w:ascii="Arial" w:hAnsi="Arial" w:cs="Arial"/>
          <w:sz w:val="22"/>
          <w:szCs w:val="22"/>
        </w:rPr>
        <w:t xml:space="preserve"> a </w:t>
      </w:r>
      <w:r w:rsidR="00034C91" w:rsidRPr="004B48DC">
        <w:rPr>
          <w:rFonts w:ascii="Arial" w:hAnsi="Arial" w:cs="Arial"/>
          <w:sz w:val="22"/>
          <w:szCs w:val="22"/>
        </w:rPr>
        <w:t xml:space="preserve">pořizovací ceny zapracovaných náhradních dílů. </w:t>
      </w:r>
    </w:p>
    <w:p w14:paraId="2B405173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1785BEF" w14:textId="378BEBD0" w:rsidR="002A144D" w:rsidRDefault="00FB67E5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2A144D">
        <w:rPr>
          <w:rFonts w:ascii="Arial" w:hAnsi="Arial" w:cs="Arial"/>
          <w:sz w:val="22"/>
          <w:szCs w:val="22"/>
        </w:rPr>
        <w:t>Objednávky budou vystavovány na</w:t>
      </w:r>
      <w:r w:rsidR="00A27F4B">
        <w:rPr>
          <w:rFonts w:ascii="Arial" w:hAnsi="Arial" w:cs="Arial"/>
          <w:sz w:val="22"/>
          <w:szCs w:val="22"/>
        </w:rPr>
        <w:t xml:space="preserve"> opravy, bezpečnostně technické kontroly </w:t>
      </w:r>
      <w:r w:rsidRPr="002A144D">
        <w:rPr>
          <w:rFonts w:ascii="Arial" w:hAnsi="Arial" w:cs="Arial"/>
          <w:sz w:val="22"/>
          <w:szCs w:val="22"/>
        </w:rPr>
        <w:t>(BTK) i další požadované kontroly, revize, zkoušky a náhradní díly. Nabídkové ceny jednotlivých náhradních dílů, které budou použity v případě pozáručního servisu, budou předem vzájemně odsouhlaseny, tzn. před provedením opravy – servisu.</w:t>
      </w:r>
    </w:p>
    <w:p w14:paraId="5B981365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2C7D425" w14:textId="0841EC28" w:rsidR="00DF715B" w:rsidRDefault="00034C91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Ceny za poskytování pozáručního servisu se zavazuje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6D58E5" w:rsidRPr="00DF715B">
        <w:rPr>
          <w:rFonts w:ascii="Arial" w:hAnsi="Arial" w:cs="Arial"/>
          <w:sz w:val="22"/>
          <w:szCs w:val="22"/>
        </w:rPr>
        <w:t xml:space="preserve">garantovat po dobu </w:t>
      </w:r>
      <w:r w:rsidR="00A7466B" w:rsidRPr="00DF715B">
        <w:rPr>
          <w:rFonts w:ascii="Arial" w:hAnsi="Arial" w:cs="Arial"/>
          <w:sz w:val="22"/>
          <w:szCs w:val="22"/>
        </w:rPr>
        <w:t>trvání této smlouvy</w:t>
      </w:r>
      <w:r w:rsidRPr="00DF715B">
        <w:rPr>
          <w:rFonts w:ascii="Arial" w:hAnsi="Arial" w:cs="Arial"/>
          <w:sz w:val="22"/>
          <w:szCs w:val="22"/>
        </w:rPr>
        <w:t>. Po dohod</w:t>
      </w:r>
      <w:r w:rsidR="000F392F" w:rsidRPr="00DF715B">
        <w:rPr>
          <w:rFonts w:ascii="Arial" w:hAnsi="Arial" w:cs="Arial"/>
          <w:sz w:val="22"/>
          <w:szCs w:val="22"/>
        </w:rPr>
        <w:t>ě obou smluvních stran lze cenu upravit o inflační vlivy (tj. při změně kurzu CZK vůči EUR o více než 5%, případně při změně daňových sazeb</w:t>
      </w:r>
      <w:r w:rsidR="00275EF4" w:rsidRPr="00DF715B">
        <w:rPr>
          <w:rFonts w:ascii="Arial" w:hAnsi="Arial" w:cs="Arial"/>
          <w:sz w:val="22"/>
          <w:szCs w:val="22"/>
        </w:rPr>
        <w:t>, minimální mzdy, a to pouze v procentuální výši nepřesahující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275EF4" w:rsidRPr="00DF715B">
        <w:rPr>
          <w:rFonts w:ascii="Arial" w:hAnsi="Arial" w:cs="Arial"/>
          <w:sz w:val="22"/>
          <w:szCs w:val="22"/>
        </w:rPr>
        <w:t>tyto změny)</w:t>
      </w:r>
      <w:r w:rsidR="00AB48EF" w:rsidRPr="00DF715B">
        <w:rPr>
          <w:rFonts w:ascii="Arial" w:hAnsi="Arial" w:cs="Arial"/>
          <w:sz w:val="22"/>
          <w:szCs w:val="22"/>
        </w:rPr>
        <w:t>.</w:t>
      </w:r>
    </w:p>
    <w:p w14:paraId="5236D44C" w14:textId="77777777" w:rsidR="00DF715B" w:rsidRDefault="00DF715B" w:rsidP="002A144D">
      <w:pPr>
        <w:pStyle w:val="Zkladntext3"/>
        <w:rPr>
          <w:rFonts w:ascii="Arial" w:hAnsi="Arial" w:cs="Arial"/>
          <w:sz w:val="22"/>
          <w:szCs w:val="22"/>
        </w:rPr>
      </w:pPr>
    </w:p>
    <w:p w14:paraId="43FE4C83" w14:textId="1B05471F" w:rsidR="00DF715B" w:rsidRPr="00DF715B" w:rsidRDefault="0072028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bCs/>
          <w:sz w:val="22"/>
          <w:szCs w:val="22"/>
        </w:rPr>
        <w:t xml:space="preserve">V případě, že cena servisního zásahu (vč. náhradních dílů) přesáhne částku 10 000,-Kč </w:t>
      </w:r>
      <w:r w:rsidR="008C4EF0">
        <w:rPr>
          <w:rFonts w:ascii="Arial" w:hAnsi="Arial" w:cs="Arial"/>
          <w:bCs/>
          <w:sz w:val="22"/>
          <w:szCs w:val="22"/>
        </w:rPr>
        <w:t>vč.</w:t>
      </w:r>
      <w:r w:rsidRPr="00DF715B">
        <w:rPr>
          <w:rFonts w:ascii="Arial" w:hAnsi="Arial" w:cs="Arial"/>
          <w:bCs/>
          <w:sz w:val="22"/>
          <w:szCs w:val="22"/>
        </w:rPr>
        <w:t xml:space="preserve"> DPH je nutný souhlas odběratele s cenovou nabídkou</w:t>
      </w:r>
      <w:r w:rsidR="001B7DEF">
        <w:rPr>
          <w:rFonts w:ascii="Arial" w:hAnsi="Arial" w:cs="Arial"/>
          <w:bCs/>
          <w:sz w:val="22"/>
          <w:szCs w:val="22"/>
        </w:rPr>
        <w:t>. Nabídku zašle dodavatel na odběratele, na adresu uvedenou v čl. II.6</w:t>
      </w:r>
      <w:r w:rsidRPr="00DF715B">
        <w:rPr>
          <w:rFonts w:ascii="Arial" w:hAnsi="Arial" w:cs="Arial"/>
          <w:bCs/>
          <w:sz w:val="22"/>
          <w:szCs w:val="22"/>
        </w:rPr>
        <w:t xml:space="preserve">. Lhůta ode dne předložení do dne schválení cenové nabídky na náhradní díl se nezapočítává do lhůty na vykonání opravy. </w:t>
      </w:r>
    </w:p>
    <w:p w14:paraId="141D2D53" w14:textId="77777777" w:rsidR="00DF715B" w:rsidRDefault="00DF715B" w:rsidP="009846D5">
      <w:pPr>
        <w:pStyle w:val="Zkladntext3"/>
        <w:rPr>
          <w:rFonts w:ascii="Arial" w:hAnsi="Arial" w:cs="Arial"/>
          <w:sz w:val="22"/>
          <w:szCs w:val="22"/>
        </w:rPr>
      </w:pPr>
    </w:p>
    <w:p w14:paraId="599C5451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Částka přeúčtovaného poplatku na recyklaci elektroodpadu dle zákona č. 185/2001 Sb., o odpadech, ve znění pozdějších předpisů, bude ve faktuře uvedena zvlášť.</w:t>
      </w:r>
    </w:p>
    <w:p w14:paraId="1DD93894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32C9B6A" w14:textId="77777777" w:rsidR="00DF715B" w:rsidRDefault="006D58E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 ukončení servisního zásahu pověřená osoba převezme opravené zařízení, zkontroluje jeho správnou funkci a </w:t>
      </w:r>
      <w:r w:rsidR="00FB330F" w:rsidRPr="00DF715B"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>p</w:t>
      </w:r>
      <w:r w:rsidR="00BB41FE" w:rsidRPr="00DF715B">
        <w:rPr>
          <w:rFonts w:ascii="Arial" w:hAnsi="Arial" w:cs="Arial"/>
          <w:sz w:val="22"/>
          <w:szCs w:val="22"/>
        </w:rPr>
        <w:t>otvrdí záznam o provedené práci.</w:t>
      </w:r>
    </w:p>
    <w:p w14:paraId="52B779C6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0550EDF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poskytnuté servisní služby je splatná vždy po splnění celého závazku Poskytovatele ve lhůtě 60 dnů od doručení jejího vyúčtování (faktury) Objednateli. Pro případ prodlení s úhradou ceny díla se Objednatel zavazuje zaplatit </w:t>
      </w:r>
      <w:r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 xml:space="preserve">úrok z prodlení ve výši dle zákona. </w:t>
      </w:r>
    </w:p>
    <w:p w14:paraId="066D0B3E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8D6D0F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Úhrada ceny bude prováděna bezhotovostním převodem z bankovního účtu Objednatele na bankovní účet Poskytovatele. Dnem úhrady se rozumí den odepsání příslušné částky z účtu Objednatele.</w:t>
      </w:r>
    </w:p>
    <w:p w14:paraId="045BF138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6F1D8CB" w14:textId="699BF249" w:rsidR="002A144D" w:rsidRP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Faktura musí splňovat veškeré náležitosti daňového a účetního dokladu stanovené právními předpisy, zejména musí splňovat ustanovení zákona č. 235/2004 Sb., o dani z přidané hodnoty, ve znění pozdějších předpisů, a musí na ní být uvedena sjednaná cena a datum splatnosti v souladu se smlouvou, jinak je Objednatel oprávněn vrátit fakturu Poskytovateli k přepracování či doplnění. V takovém případě běží nová lhůta splatnosti ode dne doručení opravené faktury Objednateli.</w:t>
      </w:r>
    </w:p>
    <w:p w14:paraId="0F582C52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B15FBB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v okamžiku uskutečnění zdanitelného plnění bude Poskytovatel zapsán v registru plátců daně z přidané hodnoty jako nespolehlivý plátce, má Objednatel právo uhradit za Poskytovatele DPH z tohoto zdanitelného plnění, aniž by byl vyzván jako ručitel správcem daně Poskytovatele, postupem v souladu s § 109a ZDPH. Pokud Objednatel uhradí částku ve výši DPH na účet správce daně Poskytovatele a zbývající částku sjednané ceny (tj. relevantní část bez DPH) Poskytovateli, považuje se jeho závazek sjednanou cenu za splněný. Dnem úhrady se rozumí den odepsání poslední příslušné částky z bankovního účtu Objednatele.</w:t>
      </w:r>
    </w:p>
    <w:p w14:paraId="1D21E1A7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A4C938" w14:textId="77777777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Pokud Objednatel uhradí částku ve výši DPH na účet správce daně Poskytovatele </w:t>
      </w:r>
      <w:r w:rsidRPr="00DF715B">
        <w:rPr>
          <w:rFonts w:ascii="Arial" w:hAnsi="Arial" w:cs="Arial"/>
          <w:sz w:val="22"/>
          <w:szCs w:val="22"/>
        </w:rPr>
        <w:br/>
        <w:t>a zbývající částku sjednané ceny (relevantní část bez DPH) Poskytovateli, považuje se jeho závazek uhradit sjednanou cenu za splněný. Dnem úhrady se rozumí den odepsání poslední příslušné částky z účtu Objednatele.</w:t>
      </w:r>
    </w:p>
    <w:p w14:paraId="67C353E0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79F685E" w14:textId="70DBE629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postoupit své peněžité pohledávky za Objednatelem výhradně po</w:t>
      </w:r>
      <w:r w:rsidR="00946F41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předchozím písemném souhlasu Objednatele, jinak je postoupení vůči Objednateli neúčinné.</w:t>
      </w:r>
    </w:p>
    <w:p w14:paraId="30C642E3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46415DF" w14:textId="76EA55D1" w:rsidR="00454EC6" w:rsidRP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započítat své peněžité pohledávky za Objednatelem výhradně na</w:t>
      </w:r>
      <w:r w:rsidR="00DF715B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základě písemné dohody obou smluvních stran, jinak je započtení pohledávek neplatné.</w:t>
      </w:r>
    </w:p>
    <w:p w14:paraId="0D6EE552" w14:textId="77777777" w:rsidR="00454EC6" w:rsidRPr="00420884" w:rsidRDefault="00454EC6" w:rsidP="00454EC6">
      <w:pPr>
        <w:jc w:val="both"/>
        <w:rPr>
          <w:rFonts w:ascii="Arial" w:hAnsi="Arial" w:cs="Arial"/>
          <w:sz w:val="22"/>
          <w:szCs w:val="22"/>
        </w:rPr>
      </w:pPr>
    </w:p>
    <w:p w14:paraId="3A4A023C" w14:textId="77777777" w:rsidR="00CC32AB" w:rsidRPr="00420884" w:rsidRDefault="00CC32AB" w:rsidP="00454EC6">
      <w:pPr>
        <w:jc w:val="both"/>
        <w:rPr>
          <w:rFonts w:ascii="Arial" w:hAnsi="Arial" w:cs="Arial"/>
          <w:sz w:val="22"/>
          <w:szCs w:val="22"/>
        </w:rPr>
      </w:pPr>
    </w:p>
    <w:p w14:paraId="4E0AFD46" w14:textId="16A34E95" w:rsidR="00420884" w:rsidRPr="00420884" w:rsidRDefault="00420884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V.</w:t>
      </w:r>
    </w:p>
    <w:p w14:paraId="04886418" w14:textId="3A6F999D" w:rsidR="006D58E5" w:rsidRPr="00420884" w:rsidRDefault="00874D82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Kvalita zboží a odpovědnost za vady</w:t>
      </w:r>
    </w:p>
    <w:p w14:paraId="62C9C4F3" w14:textId="77777777" w:rsidR="00364DAC" w:rsidRPr="00420884" w:rsidRDefault="00364DAC" w:rsidP="00364DAC">
      <w:pPr>
        <w:pStyle w:val="Zkladntext3"/>
        <w:rPr>
          <w:rFonts w:ascii="Arial" w:hAnsi="Arial" w:cs="Arial"/>
          <w:sz w:val="22"/>
          <w:szCs w:val="22"/>
        </w:rPr>
      </w:pPr>
    </w:p>
    <w:p w14:paraId="555DB5D5" w14:textId="77777777" w:rsidR="00946F41" w:rsidRPr="00DF715B" w:rsidRDefault="00946F41" w:rsidP="00946F41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odpovídá Objednateli za kvalitu a úplnost provedených prací a za to, že poskytnuté servisní služby podle této smlouvy budou odpovídat tuzemským právním předpisům, technickým, hygienickým a jiným normám, a že bude mít vlastnosti dohodnuté nebo u těchto servisních služeb obvyklé, a to dobu záruční lhůty, která činí 6 měsíců ode dne vyhotovení servisního výkazu. Tato záruka platí jak na servisní práce, tak na dodané náhradní díly.</w:t>
      </w:r>
    </w:p>
    <w:p w14:paraId="7097D137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D039561" w14:textId="326F1D4F" w:rsidR="00DF715B" w:rsidRPr="00B91BF5" w:rsidRDefault="00364DAC" w:rsidP="00DF715B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91BF5">
        <w:rPr>
          <w:rFonts w:ascii="Arial" w:hAnsi="Arial" w:cs="Arial"/>
          <w:sz w:val="22"/>
          <w:szCs w:val="22"/>
        </w:rPr>
        <w:t xml:space="preserve">Servis zdravotnického prostředku může vykonávat pouze právnická nebo podnikající fyzická osoba registrovaná </w:t>
      </w:r>
      <w:r w:rsidR="001B7DEF">
        <w:rPr>
          <w:rFonts w:ascii="Arial" w:hAnsi="Arial" w:cs="Arial"/>
          <w:sz w:val="22"/>
          <w:szCs w:val="22"/>
        </w:rPr>
        <w:t xml:space="preserve">Státním ústavem pro kontrolu léčiv </w:t>
      </w:r>
      <w:r w:rsidRPr="00B91BF5">
        <w:rPr>
          <w:rFonts w:ascii="Arial" w:hAnsi="Arial" w:cs="Arial"/>
          <w:sz w:val="22"/>
          <w:szCs w:val="22"/>
        </w:rPr>
        <w:t>jako osoba provádějící servis.</w:t>
      </w:r>
    </w:p>
    <w:p w14:paraId="28F68DEF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614E74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Jde-li o zdravotnický prostředek s měřicí funkcí, musí být jeho servis vykonáván v souladu s jiným právním předpisem upravujícím oblast metrologie.</w:t>
      </w:r>
    </w:p>
    <w:p w14:paraId="4DD621E4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5E107E5" w14:textId="77777777" w:rsidR="00DF715B" w:rsidRPr="00DF715B" w:rsidRDefault="00364DAC" w:rsidP="00C300F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Poskytovatel je povinen poskytovat služby ve vysoké kvalitě, odpovídající zadávacím podmínkám Objednatele a jeho oprávněným očekáváním. Poskytovatel se zavazuje poskytovat služby kvalifikovanými pracovníky, kteří jsou vyškoleni výrobcem zařízení a vlastní certifikáty vydané jim výrobcem, dle platných předpisů a norem.  </w:t>
      </w:r>
    </w:p>
    <w:p w14:paraId="15260159" w14:textId="77777777" w:rsidR="00DF715B" w:rsidRDefault="00DF715B" w:rsidP="00946F41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4BFCC401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Poskytovatel neposkytne jednotlivá plnění řádně a včas, je povinen bezodkladně provést nápravu stavu.</w:t>
      </w:r>
    </w:p>
    <w:p w14:paraId="5D3714BC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9A770AB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Záruka se nevztahuje na vady, které byly způsobeny neodbornými zásahy Objednatele, nedodržením provozních podmínek určených výrobcem zařízení a neodvratitelnou událostí nemající původ v provozu (např. zemětřesením nebo povodní). </w:t>
      </w:r>
    </w:p>
    <w:p w14:paraId="6D96B313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1650BE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prohlašuje, že plnění, které poskytne na základě této smlouvy, zcela odpovídá podmínkám stanoveným v zadávací dokumentaci uplatněné v zadávacím řízení, ve kterém byla nabídka Poskytovatele na poskytování služeb / dodávku náhradních dílů vybrána jako nejvhodnější.</w:t>
      </w:r>
    </w:p>
    <w:p w14:paraId="7D947FCE" w14:textId="77777777" w:rsidR="00DF715B" w:rsidRPr="00DF715B" w:rsidRDefault="00DF715B" w:rsidP="004B48DC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71D55919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 dlouhodobé opravy (více než 72 hodin) se Poskytovatel zdarma zavazuje poskytnout a dodat Objednateli náhradní zařízení obdobných parametrů. Po doručení opraveného zařízení zpět Objednateli se Objednatel zavazuje vrátit náhradní zařízení Poskytovateli. Povinnosti Objednatele podle této smlouvy se vztahují i na náhradní zařízení.</w:t>
      </w:r>
    </w:p>
    <w:p w14:paraId="357D14C0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63C941E6" w14:textId="77777777" w:rsidR="00DF715B" w:rsidRPr="00DF715B" w:rsidRDefault="00364DAC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Objednatel je oprávněn vedle nároků z vad poskytnutých služeb a dodaných náhradních dílů uplatňovat i jakékoliv jiné nároky související s poskytnutými službami nebo dodanými náhradními díly (např. nárok na náhradu škody). Poskytovatel neodpovídá za škodu, která vznikla v důsledku zanedbání povinnosti Objednatele stanovené touto smlouvou.</w:t>
      </w:r>
    </w:p>
    <w:p w14:paraId="71B1C390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2B77834" w14:textId="77777777" w:rsidR="00DF715B" w:rsidRPr="00DF715B" w:rsidRDefault="006D58E5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Všechny zjištěné vady je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 povinen reklamovat ihned po jejich zjištění. </w:t>
      </w:r>
      <w:r w:rsidR="00FB330F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je povinen zjištěné a reklamované vady odstranit bez zbytečného odkladu, nebo v dohodnutém termínu. </w:t>
      </w:r>
    </w:p>
    <w:p w14:paraId="295BEC08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44D74B73" w14:textId="238B12C6" w:rsidR="00F9631D" w:rsidRPr="00DF715B" w:rsidRDefault="00034C91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Pro případ sporu o oprávněnost reklamace se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>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 w14:paraId="3F9BC4A5" w14:textId="77777777" w:rsidR="00D822C8" w:rsidRPr="00420884" w:rsidRDefault="00D822C8" w:rsidP="00454EC6">
      <w:pPr>
        <w:jc w:val="both"/>
        <w:rPr>
          <w:rFonts w:ascii="Arial" w:hAnsi="Arial" w:cs="Arial"/>
          <w:sz w:val="22"/>
          <w:szCs w:val="22"/>
        </w:rPr>
      </w:pPr>
    </w:p>
    <w:p w14:paraId="120A700A" w14:textId="3578F52B" w:rsidR="00420884" w:rsidRPr="00420884" w:rsidRDefault="00420884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VI.</w:t>
      </w:r>
    </w:p>
    <w:p w14:paraId="103AB4E7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Zveřejnění obsahu smlouvy, jiná ujednání</w:t>
      </w:r>
    </w:p>
    <w:p w14:paraId="56C64B11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0002CE49" w14:textId="77777777" w:rsidR="00424A1F" w:rsidRPr="00424A1F" w:rsidRDefault="00874D8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 xml:space="preserve">Poskytovatel prohlašuje, že si je vědom povinností vyplývajících zejména ze zákona </w:t>
      </w:r>
      <w:r w:rsidRPr="00424A1F">
        <w:rPr>
          <w:rFonts w:ascii="Arial" w:hAnsi="Arial" w:cs="Arial"/>
          <w:color w:val="000000"/>
          <w:sz w:val="22"/>
          <w:szCs w:val="22"/>
        </w:rPr>
        <w:br/>
        <w:t xml:space="preserve">č. 340/2015 Sb., zákon o registru smluv ve znění pozdějších předpisů a souhlasí se zveřejněním veškerých </w:t>
      </w:r>
      <w:r w:rsidRPr="00424A1F">
        <w:rPr>
          <w:rFonts w:ascii="Arial" w:hAnsi="Arial" w:cs="Arial"/>
          <w:sz w:val="22"/>
          <w:szCs w:val="22"/>
        </w:rPr>
        <w:t>informací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týkajících se závazkového vztahu vzniklého mezi Poskytovatelem a Objednatelem z této smlouvy, zejména vlastního textu této smlouvy. </w:t>
      </w:r>
    </w:p>
    <w:p w14:paraId="3D028944" w14:textId="77777777" w:rsidR="00424A1F" w:rsidRDefault="00424A1F" w:rsidP="00424A1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4E7C3CA" w14:textId="06B0859D" w:rsidR="00082232" w:rsidRPr="00424A1F" w:rsidRDefault="0008223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>Zveřejnění provede Objednatel. Ustanovení zákona č. 89/2012 Sb., občanský zákoník, v platném znění, o obchodním tajemství, se nepoužije.</w:t>
      </w:r>
    </w:p>
    <w:p w14:paraId="4D30CB39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5D8856F2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7C6425" w14:textId="77777777" w:rsidR="00874D82" w:rsidRPr="00420884" w:rsidRDefault="00874D82" w:rsidP="00420884">
      <w:pPr>
        <w:rPr>
          <w:rFonts w:ascii="Arial" w:hAnsi="Arial" w:cs="Arial"/>
          <w:b/>
          <w:bCs/>
          <w:sz w:val="22"/>
          <w:szCs w:val="22"/>
        </w:rPr>
      </w:pPr>
    </w:p>
    <w:p w14:paraId="091ABE4E" w14:textId="7C623BAC" w:rsidR="00874D82" w:rsidRPr="00420884" w:rsidRDefault="00420884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VII.</w:t>
      </w:r>
    </w:p>
    <w:p w14:paraId="4C1F0825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04886422" w14:textId="67DD5799" w:rsidR="00034C91" w:rsidRPr="00420884" w:rsidRDefault="00034C91" w:rsidP="00874D82">
      <w:pPr>
        <w:ind w:left="720"/>
        <w:rPr>
          <w:rFonts w:ascii="Arial" w:hAnsi="Arial" w:cs="Arial"/>
          <w:sz w:val="22"/>
          <w:szCs w:val="22"/>
        </w:rPr>
      </w:pPr>
    </w:p>
    <w:p w14:paraId="14153758" w14:textId="77777777" w:rsidR="00424A1F" w:rsidRPr="00424A1F" w:rsidRDefault="00424A1F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Osoba podepisující tuto smlouvu jménem Poskytovatele prohlašuje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, že podle stanov společnosti, </w:t>
      </w:r>
      <w:r w:rsidRPr="00424A1F">
        <w:rPr>
          <w:rFonts w:ascii="Arial" w:hAnsi="Arial" w:cs="Arial"/>
          <w:sz w:val="22"/>
          <w:szCs w:val="22"/>
        </w:rPr>
        <w:t>společenské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smlouvy nebo jiného obdobného organizačního předpisu je oprávněna smlouvu podepsat a k platnosti smlouvy není třeba podpisu jiné osoby.</w:t>
      </w:r>
    </w:p>
    <w:p w14:paraId="0CF8F35A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E594B5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1C600A0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49A77AC" w14:textId="6B775155" w:rsidR="00424A1F" w:rsidRDefault="00811153" w:rsidP="00C902A0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Objednatel i Poskytovatel mohou smlouvu ukončit písemnou výpovědí bez udání důvodu </w:t>
      </w:r>
      <w:r w:rsidR="00034C91" w:rsidRPr="00424A1F">
        <w:rPr>
          <w:rFonts w:ascii="Arial" w:hAnsi="Arial" w:cs="Arial"/>
          <w:sz w:val="22"/>
          <w:szCs w:val="22"/>
        </w:rPr>
        <w:t xml:space="preserve">s tříměsíční výpovědní lhůtou, která počne běžet prvním dnem měsíce následujícího po doručení výpovědi druhé smluvní straně. Ze strany </w:t>
      </w:r>
      <w:r w:rsidR="00440AF1">
        <w:rPr>
          <w:rFonts w:ascii="Arial" w:hAnsi="Arial" w:cs="Arial"/>
          <w:sz w:val="22"/>
          <w:szCs w:val="22"/>
        </w:rPr>
        <w:t xml:space="preserve">Poskytovatele </w:t>
      </w:r>
      <w:r w:rsidR="00034C91" w:rsidRPr="00424A1F">
        <w:rPr>
          <w:rFonts w:ascii="Arial" w:hAnsi="Arial" w:cs="Arial"/>
          <w:sz w:val="22"/>
          <w:szCs w:val="22"/>
        </w:rPr>
        <w:t xml:space="preserve"> lze tuto smlouvu vypovědět pouze z důvodu prodlení objednatele se zaplacením ceny díla o víc, než 3 měsíce. </w:t>
      </w:r>
    </w:p>
    <w:p w14:paraId="6D3E36D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015104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se nenachází v úpadku ve smyslu zákona č. 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22A87AFC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834E6DD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F963FBF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4F1B4B9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2079 a násl. zákona č. 89/2012 Sb., občanského zákoníku, v platném znění.</w:t>
      </w:r>
    </w:p>
    <w:p w14:paraId="2CBE8AC0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40FB48AB" w14:textId="77777777" w:rsidR="00424A1F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 xml:space="preserve">Smluvní strany se ve smyslu ustanovení § 89a zákona č. 99/1963 Sb., občanský soudní </w:t>
      </w:r>
      <w:r w:rsidRPr="00424A1F">
        <w:rPr>
          <w:rFonts w:ascii="Arial" w:hAnsi="Arial" w:cs="Arial"/>
          <w:sz w:val="22"/>
          <w:szCs w:val="22"/>
        </w:rPr>
        <w:t>řád</w:t>
      </w:r>
      <w:r w:rsidRPr="00424A1F">
        <w:rPr>
          <w:rFonts w:ascii="Arial" w:hAnsi="Arial" w:cs="Arial"/>
          <w:snapToGrid w:val="0"/>
          <w:sz w:val="22"/>
          <w:szCs w:val="22"/>
        </w:rPr>
        <w:t>, dohodly, že místně příslušným soudem k projednání a rozhodnutí sporů a jiných právních věcí, vyplývajících z touto smlouvou založeného právního vztahu, jakož i ze vztahů s tímto vztahem souvisejících, je v případě, že k projednání věci je v prvním stupni věcně příslušný krajský soud, Krajský soud v Brně, a v případě, že k projednání věci je v první stupni věcně příslušný okresní soud, Městský soud v Brně.</w:t>
      </w:r>
    </w:p>
    <w:p w14:paraId="7C973D7E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E3B08EB" w14:textId="77777777" w:rsidR="00424A1F" w:rsidRDefault="00034C91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Tato smlouva </w:t>
      </w:r>
      <w:r w:rsidR="00811153" w:rsidRPr="00424A1F">
        <w:rPr>
          <w:rFonts w:ascii="Arial" w:hAnsi="Arial" w:cs="Arial"/>
          <w:sz w:val="22"/>
          <w:szCs w:val="22"/>
        </w:rPr>
        <w:t xml:space="preserve">se </w:t>
      </w:r>
      <w:r w:rsidR="001069AA" w:rsidRPr="00424A1F">
        <w:rPr>
          <w:rFonts w:ascii="Arial" w:hAnsi="Arial" w:cs="Arial"/>
          <w:sz w:val="22"/>
          <w:szCs w:val="22"/>
        </w:rPr>
        <w:t xml:space="preserve">uzavírá se na dobu </w:t>
      </w:r>
      <w:r w:rsidR="00A15505" w:rsidRPr="00424A1F">
        <w:rPr>
          <w:rFonts w:ascii="Arial" w:hAnsi="Arial" w:cs="Arial"/>
          <w:sz w:val="22"/>
          <w:szCs w:val="22"/>
        </w:rPr>
        <w:t>neurčitou</w:t>
      </w:r>
      <w:r w:rsidR="00811153" w:rsidRPr="00424A1F">
        <w:rPr>
          <w:rFonts w:ascii="Arial" w:hAnsi="Arial" w:cs="Arial"/>
          <w:sz w:val="22"/>
          <w:szCs w:val="22"/>
        </w:rPr>
        <w:t>.</w:t>
      </w:r>
    </w:p>
    <w:p w14:paraId="65165806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8C4DEFF" w14:textId="77777777" w:rsidR="00424A1F" w:rsidRPr="00424A1F" w:rsidRDefault="00811153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Tato smlouva je platná dnem podpisu oprávněných zástupců obou smluvních stran a nabývá účinnosti dnem jejího zveřejnění v registru smluv v souladu s §</w:t>
      </w:r>
      <w:r w:rsidR="00A15505" w:rsidRPr="00424A1F">
        <w:rPr>
          <w:rFonts w:ascii="Arial" w:hAnsi="Arial" w:cs="Arial"/>
          <w:snapToGrid w:val="0"/>
          <w:sz w:val="22"/>
          <w:szCs w:val="22"/>
        </w:rPr>
        <w:t xml:space="preserve"> </w:t>
      </w:r>
      <w:r w:rsidRPr="00424A1F">
        <w:rPr>
          <w:rFonts w:ascii="Arial" w:hAnsi="Arial" w:cs="Arial"/>
          <w:snapToGrid w:val="0"/>
          <w:sz w:val="22"/>
          <w:szCs w:val="22"/>
        </w:rPr>
        <w:t>6 zákona č. 340/2015 Sb., zákon o registru smluv ve znění pozdějších předpisů. V případě, že potvrzení o zveřejnění nezašle Poskytovateli přímo registr smluv do datové schránky Poskytovatele, zašle toto potvrzení Poskytovateli Objednavatel bez zbytečného odkladu po jeho obdržení od Registru smluv.</w:t>
      </w:r>
    </w:p>
    <w:p w14:paraId="1E7E4CBE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C065DA7" w14:textId="0B9BECD2" w:rsidR="00BC3900" w:rsidRPr="00BB1AE5" w:rsidRDefault="00424A1F" w:rsidP="00BB1AE5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5D272F">
        <w:rPr>
          <w:rFonts w:ascii="Arial" w:hAnsi="Arial" w:cs="Arial"/>
          <w:snapToGrid w:val="0"/>
          <w:sz w:val="22"/>
          <w:szCs w:val="22"/>
        </w:rPr>
        <w:t xml:space="preserve">Tato </w:t>
      </w:r>
      <w:r w:rsidRPr="003C20E8">
        <w:rPr>
          <w:rFonts w:ascii="Arial" w:hAnsi="Arial" w:cs="Arial"/>
          <w:sz w:val="22"/>
          <w:szCs w:val="22"/>
        </w:rPr>
        <w:t>smlouva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je sepsána ve </w:t>
      </w:r>
      <w:r>
        <w:rPr>
          <w:rFonts w:ascii="Arial" w:hAnsi="Arial" w:cs="Arial"/>
          <w:snapToGrid w:val="0"/>
          <w:sz w:val="22"/>
          <w:szCs w:val="22"/>
        </w:rPr>
        <w:t>dvou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</w:t>
      </w:r>
      <w:r w:rsidR="006117D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přičemž Objednatel obdrží jedno vyhotovení a Poskytovatel obdrží jeho vyhotovení.</w:t>
      </w:r>
    </w:p>
    <w:p w14:paraId="4A6978D3" w14:textId="77777777" w:rsidR="00BC3900" w:rsidRDefault="00BC3900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napToGrid w:val="0"/>
          <w:sz w:val="22"/>
          <w:szCs w:val="22"/>
        </w:rPr>
      </w:pPr>
    </w:p>
    <w:p w14:paraId="390BD1E2" w14:textId="102F3008" w:rsidR="00811153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Smluvní strany prohlašují, že se důkladně seznámily s obsahem této smlouvy, kterému zcela rozumí a plně vyjadřuje jejich svobodnou a vážnou vůli.</w:t>
      </w:r>
    </w:p>
    <w:p w14:paraId="12754CB1" w14:textId="77777777" w:rsidR="00811153" w:rsidRPr="00420884" w:rsidRDefault="00811153" w:rsidP="00454EC6">
      <w:pPr>
        <w:jc w:val="both"/>
        <w:rPr>
          <w:rFonts w:ascii="Arial" w:hAnsi="Arial" w:cs="Arial"/>
          <w:sz w:val="22"/>
          <w:szCs w:val="22"/>
        </w:rPr>
      </w:pPr>
    </w:p>
    <w:p w14:paraId="0488642E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2F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30" w14:textId="2C82DC69" w:rsidR="00034C91" w:rsidRPr="00420884" w:rsidRDefault="00594897" w:rsidP="00034C91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V</w:t>
      </w:r>
      <w:r w:rsidR="001069AA" w:rsidRPr="00420884">
        <w:rPr>
          <w:rFonts w:ascii="Arial" w:hAnsi="Arial" w:cs="Arial"/>
          <w:sz w:val="22"/>
          <w:szCs w:val="22"/>
        </w:rPr>
        <w:t> </w:t>
      </w:r>
      <w:r w:rsidR="00A46EE9">
        <w:rPr>
          <w:rFonts w:ascii="Arial" w:hAnsi="Arial" w:cs="Arial"/>
          <w:sz w:val="22"/>
          <w:szCs w:val="22"/>
        </w:rPr>
        <w:t>Praze</w:t>
      </w:r>
      <w:r w:rsidR="001069AA" w:rsidRPr="00420884">
        <w:rPr>
          <w:rFonts w:ascii="Arial" w:hAnsi="Arial" w:cs="Arial"/>
          <w:sz w:val="22"/>
          <w:szCs w:val="22"/>
        </w:rPr>
        <w:t xml:space="preserve"> dne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  <w:t xml:space="preserve">V </w:t>
      </w:r>
      <w:r w:rsidR="00397BAB" w:rsidRPr="00420884">
        <w:rPr>
          <w:rFonts w:ascii="Arial" w:hAnsi="Arial" w:cs="Arial"/>
          <w:sz w:val="22"/>
          <w:szCs w:val="22"/>
        </w:rPr>
        <w:t>Brně</w:t>
      </w:r>
      <w:r w:rsidR="00F72155" w:rsidRPr="00420884">
        <w:rPr>
          <w:rFonts w:ascii="Arial" w:hAnsi="Arial" w:cs="Arial"/>
          <w:sz w:val="22"/>
          <w:szCs w:val="22"/>
        </w:rPr>
        <w:t xml:space="preserve"> dne</w:t>
      </w:r>
    </w:p>
    <w:p w14:paraId="04886431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2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3" w14:textId="289A9FEB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Za objednatele: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  <w:t xml:space="preserve">Za </w:t>
      </w:r>
      <w:r w:rsidR="00440AF1">
        <w:rPr>
          <w:rFonts w:ascii="Arial" w:hAnsi="Arial" w:cs="Arial"/>
          <w:sz w:val="22"/>
          <w:szCs w:val="22"/>
        </w:rPr>
        <w:t>poskytovatele</w:t>
      </w:r>
      <w:r w:rsidRPr="00420884">
        <w:rPr>
          <w:rFonts w:ascii="Arial" w:hAnsi="Arial" w:cs="Arial"/>
          <w:sz w:val="22"/>
          <w:szCs w:val="22"/>
        </w:rPr>
        <w:t>:</w:t>
      </w:r>
    </w:p>
    <w:p w14:paraId="04886434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6" w14:textId="7A52A793" w:rsidR="00034C91" w:rsidRPr="00420884" w:rsidRDefault="00BB011B" w:rsidP="00BB011B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</w:t>
      </w:r>
      <w:r w:rsidR="00034C91" w:rsidRPr="004208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……………………………</w:t>
      </w:r>
      <w:r w:rsidR="00F72155" w:rsidRPr="00420884">
        <w:rPr>
          <w:rFonts w:ascii="Arial" w:hAnsi="Arial" w:cs="Arial"/>
          <w:sz w:val="22"/>
          <w:szCs w:val="22"/>
        </w:rPr>
        <w:t>………</w:t>
      </w:r>
      <w:r w:rsidR="00034C91" w:rsidRPr="00420884">
        <w:rPr>
          <w:rFonts w:ascii="Arial" w:hAnsi="Arial" w:cs="Arial"/>
          <w:sz w:val="22"/>
          <w:szCs w:val="22"/>
        </w:rPr>
        <w:t xml:space="preserve">                            ……………………………</w:t>
      </w:r>
    </w:p>
    <w:p w14:paraId="13A120F9" w14:textId="4734575F" w:rsidR="0007082A" w:rsidRPr="00420884" w:rsidRDefault="0007082A" w:rsidP="00DB21BC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</w:t>
      </w:r>
      <w:r w:rsidR="00DB21BC">
        <w:rPr>
          <w:rFonts w:ascii="Arial" w:hAnsi="Arial" w:cs="Arial"/>
          <w:sz w:val="22"/>
          <w:szCs w:val="22"/>
        </w:rPr>
        <w:t>XXX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 xml:space="preserve">        </w:t>
      </w:r>
      <w:r w:rsidRPr="00420884">
        <w:rPr>
          <w:rFonts w:ascii="Arial" w:hAnsi="Arial" w:cs="Arial"/>
          <w:sz w:val="22"/>
          <w:szCs w:val="22"/>
        </w:rPr>
        <w:t xml:space="preserve">        </w:t>
      </w:r>
      <w:r w:rsidR="00DB21BC">
        <w:rPr>
          <w:rFonts w:ascii="Arial" w:hAnsi="Arial" w:cs="Arial"/>
          <w:sz w:val="22"/>
          <w:szCs w:val="22"/>
        </w:rPr>
        <w:tab/>
      </w:r>
      <w:r w:rsidR="00DB21BC">
        <w:rPr>
          <w:rFonts w:ascii="Arial" w:hAnsi="Arial" w:cs="Arial"/>
          <w:sz w:val="22"/>
          <w:szCs w:val="22"/>
        </w:rPr>
        <w:tab/>
      </w:r>
      <w:r w:rsidR="00DB21BC">
        <w:rPr>
          <w:rFonts w:ascii="Arial" w:hAnsi="Arial" w:cs="Arial"/>
          <w:sz w:val="22"/>
          <w:szCs w:val="22"/>
        </w:rPr>
        <w:tab/>
      </w:r>
      <w:r w:rsidR="00DB21BC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420884">
        <w:rPr>
          <w:rFonts w:ascii="Arial" w:hAnsi="Arial" w:cs="Arial"/>
          <w:sz w:val="22"/>
          <w:szCs w:val="22"/>
        </w:rPr>
        <w:t xml:space="preserve">     </w:t>
      </w:r>
      <w:r w:rsidR="00DB21BC">
        <w:rPr>
          <w:rFonts w:ascii="Arial" w:hAnsi="Arial" w:cs="Arial"/>
          <w:sz w:val="22"/>
          <w:szCs w:val="22"/>
        </w:rPr>
        <w:t>XXX</w:t>
      </w:r>
    </w:p>
    <w:p w14:paraId="3EB07BF5" w14:textId="31A79D64" w:rsidR="006E25A4" w:rsidRPr="00420884" w:rsidRDefault="001069AA" w:rsidP="00112D8C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</w:t>
      </w:r>
      <w:r w:rsidR="00926736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 xml:space="preserve"> </w:t>
      </w:r>
      <w:r w:rsidR="00926736">
        <w:rPr>
          <w:rFonts w:ascii="Arial" w:hAnsi="Arial" w:cs="Arial"/>
          <w:sz w:val="22"/>
          <w:szCs w:val="22"/>
        </w:rPr>
        <w:t>je</w:t>
      </w:r>
      <w:r w:rsidR="00926736" w:rsidRPr="0001416A">
        <w:rPr>
          <w:rFonts w:ascii="Arial" w:hAnsi="Arial" w:cs="Arial"/>
          <w:sz w:val="22"/>
          <w:szCs w:val="22"/>
        </w:rPr>
        <w:t>dnatel</w:t>
      </w:r>
      <w:r w:rsidR="00926736" w:rsidRPr="00420884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926736">
        <w:rPr>
          <w:rFonts w:ascii="Arial" w:hAnsi="Arial" w:cs="Arial"/>
          <w:sz w:val="22"/>
          <w:szCs w:val="22"/>
        </w:rPr>
        <w:tab/>
      </w:r>
      <w:r w:rsidR="00926736">
        <w:rPr>
          <w:rFonts w:ascii="Arial" w:hAnsi="Arial" w:cs="Arial"/>
          <w:sz w:val="22"/>
          <w:szCs w:val="22"/>
        </w:rPr>
        <w:tab/>
        <w:t xml:space="preserve">                </w:t>
      </w:r>
      <w:r w:rsidR="0007082A" w:rsidRPr="00420884">
        <w:rPr>
          <w:rFonts w:ascii="Arial" w:hAnsi="Arial" w:cs="Arial"/>
          <w:sz w:val="22"/>
          <w:szCs w:val="22"/>
        </w:rPr>
        <w:t>ředitel</w:t>
      </w:r>
    </w:p>
    <w:p w14:paraId="38950038" w14:textId="77777777" w:rsidR="006E25A4" w:rsidRPr="00420884" w:rsidRDefault="006E25A4" w:rsidP="00112D8C">
      <w:pPr>
        <w:jc w:val="both"/>
        <w:rPr>
          <w:rFonts w:ascii="Arial" w:hAnsi="Arial" w:cs="Arial"/>
          <w:sz w:val="22"/>
          <w:szCs w:val="22"/>
        </w:rPr>
      </w:pPr>
    </w:p>
    <w:p w14:paraId="728D48BA" w14:textId="77777777" w:rsidR="00C15709" w:rsidRDefault="00C15709" w:rsidP="00112D8C">
      <w:pPr>
        <w:jc w:val="both"/>
        <w:rPr>
          <w:rFonts w:ascii="Arial" w:hAnsi="Arial" w:cs="Arial"/>
          <w:sz w:val="22"/>
          <w:szCs w:val="22"/>
        </w:rPr>
      </w:pPr>
    </w:p>
    <w:p w14:paraId="1D01E802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6D2E58A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60D281D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B05F630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EC28A3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83E61A2" w14:textId="77777777" w:rsidR="00424A1F" w:rsidRPr="00420884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329C212D" w14:textId="77777777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napToGrid w:val="0"/>
          <w:sz w:val="22"/>
          <w:szCs w:val="22"/>
        </w:rPr>
        <w:t>Přílohami této smlouvy jsou:</w:t>
      </w:r>
    </w:p>
    <w:p w14:paraId="2AB1865A" w14:textId="4D1F9179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 xml:space="preserve"> A</w:t>
      </w:r>
      <w:r w:rsidRPr="00420884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 xml:space="preserve">-  </w:t>
      </w:r>
      <w:r w:rsidRPr="00420884">
        <w:rPr>
          <w:rFonts w:ascii="Arial" w:hAnsi="Arial" w:cs="Arial"/>
          <w:sz w:val="22"/>
          <w:szCs w:val="22"/>
        </w:rPr>
        <w:t>Seznam servisovaných přístrojů</w:t>
      </w:r>
      <w:r w:rsidR="001B7DEF">
        <w:rPr>
          <w:rFonts w:ascii="Arial" w:hAnsi="Arial" w:cs="Arial"/>
          <w:sz w:val="22"/>
          <w:szCs w:val="22"/>
        </w:rPr>
        <w:t xml:space="preserve"> včetně uvedení cen a kontaktů</w:t>
      </w:r>
      <w:r w:rsidR="00F566F6">
        <w:rPr>
          <w:rFonts w:ascii="Arial" w:hAnsi="Arial" w:cs="Arial"/>
          <w:sz w:val="22"/>
          <w:szCs w:val="22"/>
        </w:rPr>
        <w:t xml:space="preserve"> (2 listy)</w:t>
      </w:r>
      <w:r w:rsidRPr="00420884">
        <w:rPr>
          <w:rFonts w:ascii="Arial" w:hAnsi="Arial" w:cs="Arial"/>
          <w:sz w:val="22"/>
          <w:szCs w:val="22"/>
        </w:rPr>
        <w:t xml:space="preserve"> </w:t>
      </w:r>
    </w:p>
    <w:p w14:paraId="04886438" w14:textId="674AF402" w:rsidR="00B90482" w:rsidRPr="00391747" w:rsidRDefault="00B90482" w:rsidP="00C15709">
      <w:pPr>
        <w:pStyle w:val="Zkladntext3"/>
        <w:tabs>
          <w:tab w:val="left" w:pos="1571"/>
          <w:tab w:val="left" w:pos="1985"/>
          <w:tab w:val="left" w:pos="2268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2268" w:hanging="1548"/>
        <w:rPr>
          <w:rFonts w:ascii="Arial" w:hAnsi="Arial" w:cs="Arial"/>
          <w:strike/>
          <w:sz w:val="22"/>
          <w:szCs w:val="22"/>
        </w:rPr>
      </w:pPr>
    </w:p>
    <w:sectPr w:rsidR="00B90482" w:rsidRPr="0039174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28619" w14:textId="77777777" w:rsidR="00CC5F77" w:rsidRDefault="00CC5F77" w:rsidP="008C3D93">
      <w:r>
        <w:separator/>
      </w:r>
    </w:p>
  </w:endnote>
  <w:endnote w:type="continuationSeparator" w:id="0">
    <w:p w14:paraId="51D84002" w14:textId="77777777" w:rsidR="00CC5F77" w:rsidRDefault="00CC5F77" w:rsidP="008C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774189"/>
      <w:docPartObj>
        <w:docPartGallery w:val="Page Numbers (Bottom of Page)"/>
        <w:docPartUnique/>
      </w:docPartObj>
    </w:sdtPr>
    <w:sdtEndPr/>
    <w:sdtContent>
      <w:p w14:paraId="0488643E" w14:textId="53CBEFCE" w:rsidR="00167493" w:rsidRDefault="001674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1BC">
          <w:rPr>
            <w:noProof/>
          </w:rPr>
          <w:t>7</w:t>
        </w:r>
        <w:r>
          <w:fldChar w:fldCharType="end"/>
        </w:r>
      </w:p>
    </w:sdtContent>
  </w:sdt>
  <w:p w14:paraId="0488643F" w14:textId="77777777" w:rsidR="00167493" w:rsidRDefault="001674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ABD31" w14:textId="77777777" w:rsidR="00CC5F77" w:rsidRDefault="00CC5F77" w:rsidP="008C3D93">
      <w:r>
        <w:separator/>
      </w:r>
    </w:p>
  </w:footnote>
  <w:footnote w:type="continuationSeparator" w:id="0">
    <w:p w14:paraId="293669AC" w14:textId="77777777" w:rsidR="00CC5F77" w:rsidRDefault="00CC5F77" w:rsidP="008C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8643D" w14:textId="77777777" w:rsidR="00167493" w:rsidRPr="0031252B" w:rsidRDefault="00167493" w:rsidP="0031252B">
    <w:pPr>
      <w:pStyle w:val="Zhlav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303E"/>
    <w:multiLevelType w:val="hybridMultilevel"/>
    <w:tmpl w:val="720CAF9A"/>
    <w:lvl w:ilvl="0" w:tplc="7A1852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B3B"/>
    <w:multiLevelType w:val="singleLevel"/>
    <w:tmpl w:val="35F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6F6"/>
    <w:multiLevelType w:val="hybridMultilevel"/>
    <w:tmpl w:val="C7C8B80C"/>
    <w:lvl w:ilvl="0" w:tplc="407E7D2E">
      <w:start w:val="1"/>
      <w:numFmt w:val="decimal"/>
      <w:lvlText w:val="II.%1."/>
      <w:lvlJc w:val="left"/>
      <w:pPr>
        <w:ind w:left="720" w:hanging="360"/>
      </w:pPr>
      <w:rPr>
        <w:b/>
      </w:rPr>
    </w:lvl>
    <w:lvl w:ilvl="1" w:tplc="4FDC3646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B118F"/>
    <w:multiLevelType w:val="hybridMultilevel"/>
    <w:tmpl w:val="2E501CE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F5F9F"/>
    <w:multiLevelType w:val="hybridMultilevel"/>
    <w:tmpl w:val="43685188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35A82"/>
    <w:multiLevelType w:val="hybridMultilevel"/>
    <w:tmpl w:val="5C0E188E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BE8"/>
    <w:multiLevelType w:val="hybridMultilevel"/>
    <w:tmpl w:val="A70AA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06B1"/>
    <w:multiLevelType w:val="hybridMultilevel"/>
    <w:tmpl w:val="E4485020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F53C0"/>
    <w:multiLevelType w:val="hybridMultilevel"/>
    <w:tmpl w:val="6C88070E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30EAD"/>
    <w:multiLevelType w:val="hybridMultilevel"/>
    <w:tmpl w:val="90767ACC"/>
    <w:lvl w:ilvl="0" w:tplc="FF1EC960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960CE"/>
    <w:multiLevelType w:val="hybridMultilevel"/>
    <w:tmpl w:val="AB3C8BC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01860"/>
    <w:multiLevelType w:val="hybridMultilevel"/>
    <w:tmpl w:val="039A8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3"/>
  </w:num>
  <w:num w:numId="14">
    <w:abstractNumId w:val="4"/>
  </w:num>
  <w:num w:numId="15">
    <w:abstractNumId w:val="11"/>
  </w:num>
  <w:num w:numId="16">
    <w:abstractNumId w:val="16"/>
  </w:num>
  <w:num w:numId="17">
    <w:abstractNumId w:val="12"/>
  </w:num>
  <w:num w:numId="18">
    <w:abstractNumId w:val="15"/>
  </w:num>
  <w:num w:numId="19">
    <w:abstractNumId w:val="9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F"/>
    <w:rsid w:val="000014EF"/>
    <w:rsid w:val="0002021F"/>
    <w:rsid w:val="00023BA1"/>
    <w:rsid w:val="000331AD"/>
    <w:rsid w:val="00034C91"/>
    <w:rsid w:val="0007082A"/>
    <w:rsid w:val="00082232"/>
    <w:rsid w:val="000C445F"/>
    <w:rsid w:val="000D5717"/>
    <w:rsid w:val="000E473F"/>
    <w:rsid w:val="000F336D"/>
    <w:rsid w:val="000F392F"/>
    <w:rsid w:val="00106742"/>
    <w:rsid w:val="001069AA"/>
    <w:rsid w:val="00112D8C"/>
    <w:rsid w:val="00123E55"/>
    <w:rsid w:val="00167493"/>
    <w:rsid w:val="0017547B"/>
    <w:rsid w:val="00186778"/>
    <w:rsid w:val="00186A29"/>
    <w:rsid w:val="001B789E"/>
    <w:rsid w:val="001B7DEF"/>
    <w:rsid w:val="001D1A06"/>
    <w:rsid w:val="002104C8"/>
    <w:rsid w:val="00231247"/>
    <w:rsid w:val="002318B5"/>
    <w:rsid w:val="00275EF4"/>
    <w:rsid w:val="002921EC"/>
    <w:rsid w:val="002A144D"/>
    <w:rsid w:val="002A7B43"/>
    <w:rsid w:val="002C6469"/>
    <w:rsid w:val="002F4E6D"/>
    <w:rsid w:val="002F6D31"/>
    <w:rsid w:val="0031252B"/>
    <w:rsid w:val="00314D71"/>
    <w:rsid w:val="003347D1"/>
    <w:rsid w:val="003368CE"/>
    <w:rsid w:val="00343D3A"/>
    <w:rsid w:val="00364DAC"/>
    <w:rsid w:val="00376CAC"/>
    <w:rsid w:val="0038591F"/>
    <w:rsid w:val="00391747"/>
    <w:rsid w:val="003948D5"/>
    <w:rsid w:val="00397BAB"/>
    <w:rsid w:val="003A48C2"/>
    <w:rsid w:val="003C0DB6"/>
    <w:rsid w:val="003C190C"/>
    <w:rsid w:val="003F58C0"/>
    <w:rsid w:val="0041207F"/>
    <w:rsid w:val="00420884"/>
    <w:rsid w:val="00424A1F"/>
    <w:rsid w:val="00431569"/>
    <w:rsid w:val="00434A4D"/>
    <w:rsid w:val="00440AF1"/>
    <w:rsid w:val="00453D44"/>
    <w:rsid w:val="00454EC6"/>
    <w:rsid w:val="00460608"/>
    <w:rsid w:val="00486A61"/>
    <w:rsid w:val="0049006B"/>
    <w:rsid w:val="00491D84"/>
    <w:rsid w:val="0049553A"/>
    <w:rsid w:val="004A097A"/>
    <w:rsid w:val="004A1C8E"/>
    <w:rsid w:val="004A6737"/>
    <w:rsid w:val="004B48DC"/>
    <w:rsid w:val="004B675E"/>
    <w:rsid w:val="004C27C0"/>
    <w:rsid w:val="004F608D"/>
    <w:rsid w:val="00502B0B"/>
    <w:rsid w:val="005265E3"/>
    <w:rsid w:val="0055424C"/>
    <w:rsid w:val="00566EF4"/>
    <w:rsid w:val="0057327B"/>
    <w:rsid w:val="005820C0"/>
    <w:rsid w:val="00594897"/>
    <w:rsid w:val="005D2576"/>
    <w:rsid w:val="00600025"/>
    <w:rsid w:val="006117D5"/>
    <w:rsid w:val="006418A7"/>
    <w:rsid w:val="00642CE4"/>
    <w:rsid w:val="0065312B"/>
    <w:rsid w:val="00677327"/>
    <w:rsid w:val="0068256A"/>
    <w:rsid w:val="006A5BCB"/>
    <w:rsid w:val="006B6AFC"/>
    <w:rsid w:val="006C0AE3"/>
    <w:rsid w:val="006D2D0F"/>
    <w:rsid w:val="006D58E5"/>
    <w:rsid w:val="006E25A4"/>
    <w:rsid w:val="006F13C3"/>
    <w:rsid w:val="006F1A41"/>
    <w:rsid w:val="007159AD"/>
    <w:rsid w:val="00720285"/>
    <w:rsid w:val="00732F56"/>
    <w:rsid w:val="007333CD"/>
    <w:rsid w:val="007346EF"/>
    <w:rsid w:val="007433CB"/>
    <w:rsid w:val="007614C5"/>
    <w:rsid w:val="007628FF"/>
    <w:rsid w:val="0077144F"/>
    <w:rsid w:val="00774A0F"/>
    <w:rsid w:val="00791E79"/>
    <w:rsid w:val="007A44F9"/>
    <w:rsid w:val="007C0E96"/>
    <w:rsid w:val="007C5330"/>
    <w:rsid w:val="007D1195"/>
    <w:rsid w:val="007D6D38"/>
    <w:rsid w:val="007F084C"/>
    <w:rsid w:val="00804A2D"/>
    <w:rsid w:val="00811153"/>
    <w:rsid w:val="0082766A"/>
    <w:rsid w:val="00841E87"/>
    <w:rsid w:val="008546CC"/>
    <w:rsid w:val="00874D82"/>
    <w:rsid w:val="0088594B"/>
    <w:rsid w:val="008B24F8"/>
    <w:rsid w:val="008C14C8"/>
    <w:rsid w:val="008C3D93"/>
    <w:rsid w:val="008C4EF0"/>
    <w:rsid w:val="008D1BAF"/>
    <w:rsid w:val="008D5D71"/>
    <w:rsid w:val="008F1CD5"/>
    <w:rsid w:val="008F513F"/>
    <w:rsid w:val="00920F91"/>
    <w:rsid w:val="00926736"/>
    <w:rsid w:val="00941216"/>
    <w:rsid w:val="00946F41"/>
    <w:rsid w:val="00956A9A"/>
    <w:rsid w:val="00956DAD"/>
    <w:rsid w:val="009846D5"/>
    <w:rsid w:val="009B37E6"/>
    <w:rsid w:val="009E2A3A"/>
    <w:rsid w:val="009F32A6"/>
    <w:rsid w:val="00A12443"/>
    <w:rsid w:val="00A15505"/>
    <w:rsid w:val="00A22031"/>
    <w:rsid w:val="00A27F4B"/>
    <w:rsid w:val="00A32076"/>
    <w:rsid w:val="00A37AA8"/>
    <w:rsid w:val="00A42CF0"/>
    <w:rsid w:val="00A4460B"/>
    <w:rsid w:val="00A46EE9"/>
    <w:rsid w:val="00A5484E"/>
    <w:rsid w:val="00A7032B"/>
    <w:rsid w:val="00A7466B"/>
    <w:rsid w:val="00AB48EF"/>
    <w:rsid w:val="00AC13C9"/>
    <w:rsid w:val="00AC1D91"/>
    <w:rsid w:val="00AD114A"/>
    <w:rsid w:val="00AD2E08"/>
    <w:rsid w:val="00AD33BD"/>
    <w:rsid w:val="00B03018"/>
    <w:rsid w:val="00B22B92"/>
    <w:rsid w:val="00B33AE5"/>
    <w:rsid w:val="00B60A7F"/>
    <w:rsid w:val="00B6148C"/>
    <w:rsid w:val="00B678A7"/>
    <w:rsid w:val="00B722FE"/>
    <w:rsid w:val="00B90482"/>
    <w:rsid w:val="00B91BF5"/>
    <w:rsid w:val="00B9487E"/>
    <w:rsid w:val="00BB011B"/>
    <w:rsid w:val="00BB1AE5"/>
    <w:rsid w:val="00BB41FE"/>
    <w:rsid w:val="00BC3900"/>
    <w:rsid w:val="00BD127C"/>
    <w:rsid w:val="00BE5D92"/>
    <w:rsid w:val="00C04FE9"/>
    <w:rsid w:val="00C15709"/>
    <w:rsid w:val="00C300F6"/>
    <w:rsid w:val="00C61157"/>
    <w:rsid w:val="00C6601C"/>
    <w:rsid w:val="00C902A0"/>
    <w:rsid w:val="00CC32AB"/>
    <w:rsid w:val="00CC5F77"/>
    <w:rsid w:val="00D04144"/>
    <w:rsid w:val="00D112AA"/>
    <w:rsid w:val="00D536EA"/>
    <w:rsid w:val="00D822C8"/>
    <w:rsid w:val="00D86528"/>
    <w:rsid w:val="00D9069F"/>
    <w:rsid w:val="00DB0A30"/>
    <w:rsid w:val="00DB21BC"/>
    <w:rsid w:val="00DD68BD"/>
    <w:rsid w:val="00DF4D6E"/>
    <w:rsid w:val="00DF715B"/>
    <w:rsid w:val="00E129DD"/>
    <w:rsid w:val="00E45744"/>
    <w:rsid w:val="00E50051"/>
    <w:rsid w:val="00E631D8"/>
    <w:rsid w:val="00E750EE"/>
    <w:rsid w:val="00E806B8"/>
    <w:rsid w:val="00E93835"/>
    <w:rsid w:val="00EC319D"/>
    <w:rsid w:val="00EE1087"/>
    <w:rsid w:val="00F20F9F"/>
    <w:rsid w:val="00F363B5"/>
    <w:rsid w:val="00F5259D"/>
    <w:rsid w:val="00F566F6"/>
    <w:rsid w:val="00F72155"/>
    <w:rsid w:val="00F842BB"/>
    <w:rsid w:val="00F9631D"/>
    <w:rsid w:val="00FA1CA2"/>
    <w:rsid w:val="00FB330F"/>
    <w:rsid w:val="00FB67E5"/>
    <w:rsid w:val="00FC7501"/>
    <w:rsid w:val="00FE1D5A"/>
    <w:rsid w:val="00F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3C1"/>
  <w15:docId w15:val="{515B00F9-C5C8-4284-BF33-9EF73C48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034C91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34C91"/>
    <w:rPr>
      <w:rFonts w:ascii="Consolas" w:eastAsia="Times New Roman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0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48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774A0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4A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4A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A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4A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9048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B90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24C"/>
    <w:pPr>
      <w:ind w:left="720"/>
      <w:contextualSpacing/>
    </w:pPr>
  </w:style>
  <w:style w:type="character" w:customStyle="1" w:styleId="FontStyle17">
    <w:name w:val="Font Style17"/>
    <w:rsid w:val="00DF715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2DWAXVAW3MHF-1917753485-77</_dlc_DocId>
    <_dlc_DocIdUrl xmlns="a7e37686-00e6-405d-9032-d05dd3ba55a9">
      <Url>https://vis.fnbrno.cz/c012/WebVZ/_layouts/15/DocIdRedir.aspx?ID=2DWAXVAW3MHF-1917753485-77</Url>
      <Description>2DWAXVAW3MHF-1917753485-77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4A3A2E40F5F48B8BB92B14F06EBFD" ma:contentTypeVersion="0" ma:contentTypeDescription="Vytvoří nový dokument" ma:contentTypeScope="" ma:versionID="23bfa0d1b81be66d6c7501eec7745d1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6B36-3F5F-4B80-A3F6-AF2A3485B3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CC9E1A-12EB-4C50-865B-D9935FEA6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C068E-D7BB-419E-A8EE-887128AD2B1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7e37686-00e6-405d-9032-d05dd3ba55a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5EF27E8-0168-4047-BC71-3BD009EC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539C4A-D7AF-4695-9247-526482DB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2638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Podloucký;Electric Medical Service, s.r.o</dc:creator>
  <cp:lastModifiedBy>Glajch Jaromír</cp:lastModifiedBy>
  <cp:revision>2</cp:revision>
  <cp:lastPrinted>2020-01-13T11:40:00Z</cp:lastPrinted>
  <dcterms:created xsi:type="dcterms:W3CDTF">2021-10-27T08:42:00Z</dcterms:created>
  <dcterms:modified xsi:type="dcterms:W3CDTF">2021-10-27T08:42:00Z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0x010100B954A3A2E40F5F48B8BB92B14F06EBFD</vt:lpwstr>
  </property>
  <property fmtid="{D5CDD505-2E9C-101B-9397-08002B2CF9AE}" pid="3" name="_dlc_DocIdItemGuid">
    <vt:lpwstr>49f079c1-0425-48a3-b42a-e3e903e18b06</vt:lpwstr>
  </property>
</Properties>
</file>