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A2261" w14:textId="77777777" w:rsidR="00574354" w:rsidRDefault="00F46ECF" w:rsidP="008261CA">
      <w:pPr>
        <w:pStyle w:val="Odstavecseseznamem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3813B9">
        <w:rPr>
          <w:rFonts w:ascii="Arial" w:hAnsi="Arial" w:cs="Arial"/>
          <w:b/>
          <w:sz w:val="32"/>
          <w:szCs w:val="32"/>
        </w:rPr>
        <w:t xml:space="preserve">Smlouva o </w:t>
      </w:r>
      <w:r w:rsidR="00D574E6">
        <w:rPr>
          <w:rFonts w:ascii="Arial" w:hAnsi="Arial" w:cs="Arial"/>
          <w:b/>
          <w:sz w:val="32"/>
          <w:szCs w:val="32"/>
        </w:rPr>
        <w:t>společném postupu zadavatelů,</w:t>
      </w:r>
      <w:r w:rsidR="00D02683">
        <w:rPr>
          <w:rFonts w:ascii="Arial" w:hAnsi="Arial" w:cs="Arial"/>
          <w:b/>
          <w:sz w:val="32"/>
          <w:szCs w:val="32"/>
        </w:rPr>
        <w:t xml:space="preserve"> </w:t>
      </w:r>
      <w:r w:rsidR="00E4139F">
        <w:rPr>
          <w:rFonts w:ascii="Arial" w:hAnsi="Arial" w:cs="Arial"/>
          <w:b/>
          <w:sz w:val="32"/>
          <w:szCs w:val="32"/>
        </w:rPr>
        <w:t xml:space="preserve">spolupráci </w:t>
      </w:r>
      <w:r w:rsidR="00D02683">
        <w:rPr>
          <w:rFonts w:ascii="Arial" w:hAnsi="Arial" w:cs="Arial"/>
          <w:b/>
          <w:sz w:val="32"/>
          <w:szCs w:val="32"/>
        </w:rPr>
        <w:t>a úhradě nákladů</w:t>
      </w:r>
      <w:r w:rsidRPr="003813B9">
        <w:rPr>
          <w:rFonts w:ascii="Arial" w:hAnsi="Arial" w:cs="Arial"/>
          <w:b/>
          <w:sz w:val="32"/>
          <w:szCs w:val="32"/>
        </w:rPr>
        <w:t xml:space="preserve"> </w:t>
      </w:r>
      <w:r w:rsidR="00352C31">
        <w:rPr>
          <w:rFonts w:ascii="Arial" w:hAnsi="Arial" w:cs="Arial"/>
          <w:b/>
          <w:sz w:val="32"/>
          <w:szCs w:val="32"/>
        </w:rPr>
        <w:t>akc</w:t>
      </w:r>
      <w:r w:rsidR="00E4139F">
        <w:rPr>
          <w:rFonts w:ascii="Arial" w:hAnsi="Arial" w:cs="Arial"/>
          <w:b/>
          <w:sz w:val="32"/>
          <w:szCs w:val="32"/>
        </w:rPr>
        <w:t>e</w:t>
      </w:r>
      <w:r w:rsidR="00352C31">
        <w:rPr>
          <w:rFonts w:ascii="Arial" w:hAnsi="Arial" w:cs="Arial"/>
          <w:b/>
          <w:sz w:val="32"/>
          <w:szCs w:val="32"/>
        </w:rPr>
        <w:t>:</w:t>
      </w:r>
      <w:r w:rsidRPr="003813B9">
        <w:rPr>
          <w:rFonts w:ascii="Arial" w:hAnsi="Arial" w:cs="Arial"/>
          <w:b/>
          <w:sz w:val="32"/>
          <w:szCs w:val="32"/>
        </w:rPr>
        <w:t xml:space="preserve"> </w:t>
      </w:r>
    </w:p>
    <w:p w14:paraId="3965B4C3" w14:textId="77777777" w:rsidR="00F46ECF" w:rsidRDefault="000A221A" w:rsidP="008261CA">
      <w:pPr>
        <w:pStyle w:val="Odstavecseseznamem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„</w:t>
      </w:r>
      <w:r w:rsidR="00352C31" w:rsidRPr="00352C31">
        <w:rPr>
          <w:rFonts w:ascii="Arial" w:hAnsi="Arial" w:cs="Arial"/>
          <w:b/>
          <w:sz w:val="32"/>
          <w:szCs w:val="32"/>
        </w:rPr>
        <w:t>Vsetínská nemocnice a.s. – Objekt K – Hemodialýza</w:t>
      </w:r>
      <w:r>
        <w:rPr>
          <w:rFonts w:ascii="Arial" w:hAnsi="Arial" w:cs="Arial"/>
          <w:b/>
          <w:sz w:val="32"/>
          <w:szCs w:val="32"/>
        </w:rPr>
        <w:t>“</w:t>
      </w:r>
    </w:p>
    <w:p w14:paraId="0DD4684C" w14:textId="77777777" w:rsidR="008261CA" w:rsidRPr="008261CA" w:rsidRDefault="008261CA" w:rsidP="008261CA">
      <w:pPr>
        <w:pStyle w:val="Odstavecseseznamem"/>
        <w:spacing w:after="0"/>
        <w:ind w:left="0"/>
        <w:jc w:val="center"/>
        <w:rPr>
          <w:rFonts w:ascii="Arial" w:hAnsi="Arial" w:cs="Arial"/>
          <w:b/>
          <w:sz w:val="8"/>
          <w:szCs w:val="8"/>
        </w:rPr>
      </w:pPr>
    </w:p>
    <w:p w14:paraId="28B1DBB7" w14:textId="77777777" w:rsidR="00F46ECF" w:rsidRPr="005C1E6A" w:rsidRDefault="00F46ECF" w:rsidP="008261CA">
      <w:pPr>
        <w:pStyle w:val="Odstavecseseznamem"/>
        <w:spacing w:before="120" w:after="120"/>
        <w:ind w:left="0"/>
        <w:jc w:val="center"/>
        <w:rPr>
          <w:rFonts w:ascii="Arial" w:hAnsi="Arial" w:cs="Arial"/>
          <w:sz w:val="20"/>
        </w:rPr>
      </w:pPr>
      <w:r w:rsidRPr="005C1E6A">
        <w:rPr>
          <w:rFonts w:ascii="Arial" w:hAnsi="Arial" w:cs="Arial"/>
          <w:sz w:val="20"/>
        </w:rPr>
        <w:t>uzavřená v souladu s § 1746 odst. 2 zákona č. 89/2012 Sb., občanský zákoník, ve znění pozdějších předpisů</w:t>
      </w:r>
      <w:r w:rsidR="00B81925" w:rsidRPr="005C1E6A">
        <w:rPr>
          <w:rFonts w:ascii="Arial" w:hAnsi="Arial" w:cs="Arial"/>
          <w:sz w:val="20"/>
        </w:rPr>
        <w:t>, a ve smyslu § 7 zákona č. 134/2016 Sb., o zadávání veřejných zakázek, ve znění pozdějších předpisů (dále jen „ZZVZ“)</w:t>
      </w:r>
    </w:p>
    <w:p w14:paraId="4A46C67C" w14:textId="77777777" w:rsidR="000A221A" w:rsidRDefault="000A221A" w:rsidP="00335BA6">
      <w:pPr>
        <w:pStyle w:val="Odstavecseseznamem"/>
        <w:spacing w:before="120" w:after="240"/>
        <w:ind w:left="0"/>
        <w:jc w:val="center"/>
        <w:rPr>
          <w:rFonts w:ascii="Arial" w:hAnsi="Arial" w:cs="Arial"/>
        </w:rPr>
      </w:pPr>
    </w:p>
    <w:p w14:paraId="18395612" w14:textId="77777777" w:rsidR="000A221A" w:rsidRDefault="000A221A" w:rsidP="00335BA6">
      <w:pPr>
        <w:pStyle w:val="Odstavecseseznamem"/>
        <w:spacing w:before="120" w:after="240"/>
        <w:ind w:left="0"/>
        <w:jc w:val="center"/>
        <w:rPr>
          <w:rFonts w:ascii="Arial" w:hAnsi="Arial" w:cs="Arial"/>
        </w:rPr>
      </w:pPr>
    </w:p>
    <w:p w14:paraId="6AA7ADE7" w14:textId="77777777" w:rsidR="00F46ECF" w:rsidRDefault="00335BA6" w:rsidP="00335BA6">
      <w:pPr>
        <w:pStyle w:val="Odstavecseseznamem"/>
        <w:spacing w:before="120" w:after="240"/>
        <w:ind w:left="0"/>
        <w:jc w:val="center"/>
        <w:rPr>
          <w:rFonts w:ascii="Arial" w:hAnsi="Arial" w:cs="Arial"/>
        </w:rPr>
      </w:pPr>
      <w:r w:rsidRPr="003813B9">
        <w:rPr>
          <w:rFonts w:ascii="Arial" w:hAnsi="Arial" w:cs="Arial"/>
        </w:rPr>
        <w:t>mezi smluvními stranami:</w:t>
      </w:r>
    </w:p>
    <w:p w14:paraId="3DC76E0E" w14:textId="77777777" w:rsidR="007771F6" w:rsidRDefault="007771F6" w:rsidP="00335BA6">
      <w:pPr>
        <w:pStyle w:val="Odstavecseseznamem"/>
        <w:spacing w:before="120" w:after="240"/>
        <w:ind w:left="0"/>
        <w:jc w:val="center"/>
        <w:rPr>
          <w:rFonts w:ascii="Arial" w:hAnsi="Arial" w:cs="Arial"/>
        </w:rPr>
      </w:pPr>
    </w:p>
    <w:p w14:paraId="763BEA71" w14:textId="77777777" w:rsidR="007771F6" w:rsidRPr="003813B9" w:rsidRDefault="007771F6" w:rsidP="00335BA6">
      <w:pPr>
        <w:pStyle w:val="Odstavecseseznamem"/>
        <w:spacing w:before="120" w:after="240"/>
        <w:ind w:left="0"/>
        <w:jc w:val="center"/>
        <w:rPr>
          <w:rFonts w:ascii="Arial" w:hAnsi="Arial" w:cs="Arial"/>
        </w:rPr>
      </w:pPr>
    </w:p>
    <w:p w14:paraId="739DDEAB" w14:textId="77777777" w:rsidR="00F46ECF" w:rsidRPr="003813B9" w:rsidRDefault="00F46ECF" w:rsidP="00E0772C">
      <w:pPr>
        <w:pStyle w:val="Zkladntext"/>
        <w:spacing w:line="300" w:lineRule="auto"/>
        <w:rPr>
          <w:rFonts w:ascii="Arial" w:hAnsi="Arial" w:cs="Arial"/>
          <w:b/>
          <w:sz w:val="22"/>
          <w:szCs w:val="22"/>
        </w:rPr>
      </w:pPr>
      <w:r w:rsidRPr="003813B9">
        <w:rPr>
          <w:rFonts w:ascii="Arial" w:hAnsi="Arial" w:cs="Arial"/>
          <w:b/>
          <w:sz w:val="22"/>
          <w:szCs w:val="22"/>
        </w:rPr>
        <w:t>Zlínský kraj</w:t>
      </w:r>
    </w:p>
    <w:p w14:paraId="0A743C70" w14:textId="0B7C69C5" w:rsidR="00F46ECF" w:rsidRPr="003813B9" w:rsidRDefault="00F46ECF" w:rsidP="00E0772C">
      <w:pPr>
        <w:pStyle w:val="Zkladntext"/>
        <w:spacing w:line="300" w:lineRule="auto"/>
        <w:rPr>
          <w:rFonts w:ascii="Arial" w:hAnsi="Arial" w:cs="Arial"/>
          <w:b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se sídlem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>tř. T. Bati 21, 761 90 Zlín</w:t>
      </w:r>
    </w:p>
    <w:p w14:paraId="283F40F9" w14:textId="6F1E3ED1" w:rsidR="00F46ECF" w:rsidRPr="003813B9" w:rsidRDefault="00F46ECF" w:rsidP="00E0772C">
      <w:pPr>
        <w:pStyle w:val="Zkladntext"/>
        <w:spacing w:line="300" w:lineRule="auto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zastoupený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hyperlink r:id="rId8" w:history="1">
        <w:r w:rsidR="006B0970" w:rsidRPr="00F50924">
          <w:rPr>
            <w:rFonts w:ascii="Arial" w:hAnsi="Arial" w:cs="Arial"/>
            <w:sz w:val="22"/>
            <w:szCs w:val="22"/>
          </w:rPr>
          <w:t>Ing. Radim</w:t>
        </w:r>
      </w:hyperlink>
      <w:r w:rsidR="004F1CC1">
        <w:rPr>
          <w:rFonts w:ascii="Arial" w:hAnsi="Arial" w:cs="Arial"/>
          <w:sz w:val="22"/>
          <w:szCs w:val="22"/>
        </w:rPr>
        <w:t>em</w:t>
      </w:r>
      <w:r w:rsidR="004F1CC1" w:rsidRPr="004F1CC1">
        <w:t xml:space="preserve"> </w:t>
      </w:r>
      <w:r w:rsidR="004F1CC1" w:rsidRPr="004F1CC1">
        <w:rPr>
          <w:rFonts w:ascii="Arial" w:hAnsi="Arial" w:cs="Arial"/>
          <w:sz w:val="22"/>
          <w:szCs w:val="22"/>
        </w:rPr>
        <w:t>Holiš</w:t>
      </w:r>
      <w:r w:rsidR="004F1CC1">
        <w:rPr>
          <w:rFonts w:ascii="Arial" w:hAnsi="Arial" w:cs="Arial"/>
          <w:sz w:val="22"/>
          <w:szCs w:val="22"/>
        </w:rPr>
        <w:t>em</w:t>
      </w:r>
      <w:r w:rsidRPr="003813B9">
        <w:rPr>
          <w:rFonts w:ascii="Arial" w:hAnsi="Arial" w:cs="Arial"/>
          <w:sz w:val="22"/>
          <w:szCs w:val="22"/>
        </w:rPr>
        <w:t>, hejtmanem</w:t>
      </w:r>
    </w:p>
    <w:p w14:paraId="1DAC5159" w14:textId="09ED928D" w:rsidR="00F46ECF" w:rsidRDefault="00F46ECF" w:rsidP="00E0772C">
      <w:pPr>
        <w:pStyle w:val="Zkladntext"/>
        <w:spacing w:line="300" w:lineRule="auto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IČ</w:t>
      </w:r>
      <w:r w:rsidR="0008279C">
        <w:rPr>
          <w:rFonts w:ascii="Arial" w:hAnsi="Arial" w:cs="Arial"/>
          <w:sz w:val="22"/>
          <w:szCs w:val="22"/>
        </w:rPr>
        <w:t>O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>70891320</w:t>
      </w:r>
    </w:p>
    <w:p w14:paraId="76B98258" w14:textId="655D9DA9" w:rsidR="00DE6EB9" w:rsidRPr="003813B9" w:rsidRDefault="00DE6EB9" w:rsidP="00E0772C">
      <w:pPr>
        <w:pStyle w:val="Zkladntext"/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Datová schránka</w:t>
      </w:r>
      <w:r w:rsidR="00EB76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proofErr w:type="spellStart"/>
      <w:r w:rsidR="0054423F" w:rsidRPr="0054423F">
        <w:rPr>
          <w:rFonts w:ascii="Arial" w:hAnsi="Arial" w:cs="Arial"/>
          <w:sz w:val="22"/>
          <w:szCs w:val="22"/>
        </w:rPr>
        <w:t>scsbwku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5CA60F4" w14:textId="77777777" w:rsidR="00F46ECF" w:rsidRPr="003813B9" w:rsidRDefault="00F46ECF" w:rsidP="00E0772C">
      <w:pPr>
        <w:pStyle w:val="Odstavecseseznamem"/>
        <w:spacing w:line="300" w:lineRule="auto"/>
        <w:ind w:left="0"/>
        <w:rPr>
          <w:rFonts w:ascii="Arial" w:hAnsi="Arial" w:cs="Arial"/>
          <w:u w:val="single"/>
        </w:rPr>
      </w:pPr>
      <w:r w:rsidRPr="003813B9">
        <w:rPr>
          <w:rFonts w:ascii="Arial" w:hAnsi="Arial" w:cs="Arial"/>
        </w:rPr>
        <w:t>(dále jen „kraj“</w:t>
      </w:r>
      <w:r w:rsidR="00B81925">
        <w:rPr>
          <w:rFonts w:ascii="Arial" w:hAnsi="Arial" w:cs="Arial"/>
        </w:rPr>
        <w:t xml:space="preserve"> a „Zadavatel 1“</w:t>
      </w:r>
      <w:r w:rsidRPr="003813B9">
        <w:rPr>
          <w:rFonts w:ascii="Arial" w:hAnsi="Arial" w:cs="Arial"/>
        </w:rPr>
        <w:t>)</w:t>
      </w:r>
    </w:p>
    <w:p w14:paraId="7FF65B8F" w14:textId="77777777" w:rsidR="000A221A" w:rsidRPr="003813B9" w:rsidRDefault="000A221A" w:rsidP="00E0772C">
      <w:pPr>
        <w:pStyle w:val="Odstavecseseznamem"/>
        <w:spacing w:after="0" w:line="300" w:lineRule="auto"/>
        <w:ind w:left="0"/>
        <w:rPr>
          <w:rFonts w:ascii="Arial" w:hAnsi="Arial" w:cs="Arial"/>
          <w:u w:val="single"/>
        </w:rPr>
      </w:pPr>
    </w:p>
    <w:p w14:paraId="292384DF" w14:textId="77777777" w:rsidR="00F46ECF" w:rsidRPr="003813B9" w:rsidRDefault="00F46ECF" w:rsidP="00E0772C">
      <w:pPr>
        <w:pStyle w:val="Odstavecseseznamem"/>
        <w:spacing w:after="0" w:line="300" w:lineRule="auto"/>
        <w:ind w:left="0"/>
        <w:rPr>
          <w:rFonts w:ascii="Arial" w:hAnsi="Arial" w:cs="Arial"/>
        </w:rPr>
      </w:pPr>
      <w:r w:rsidRPr="003813B9">
        <w:rPr>
          <w:rFonts w:ascii="Arial" w:hAnsi="Arial" w:cs="Arial"/>
        </w:rPr>
        <w:t>a</w:t>
      </w:r>
    </w:p>
    <w:p w14:paraId="52AD25AB" w14:textId="77777777" w:rsidR="000A221A" w:rsidRPr="003813B9" w:rsidRDefault="000A221A" w:rsidP="00E0772C">
      <w:pPr>
        <w:pStyle w:val="Zkladntext"/>
        <w:tabs>
          <w:tab w:val="left" w:pos="426"/>
          <w:tab w:val="left" w:pos="2552"/>
        </w:tabs>
        <w:spacing w:line="300" w:lineRule="auto"/>
        <w:rPr>
          <w:rFonts w:ascii="Arial" w:hAnsi="Arial" w:cs="Arial"/>
          <w:b/>
          <w:sz w:val="22"/>
          <w:szCs w:val="22"/>
        </w:rPr>
      </w:pPr>
    </w:p>
    <w:p w14:paraId="578AF5F9" w14:textId="77777777" w:rsidR="00352C31" w:rsidRPr="00352C31" w:rsidRDefault="00352C31" w:rsidP="00E0772C">
      <w:pPr>
        <w:pStyle w:val="Zkladntext"/>
        <w:spacing w:line="300" w:lineRule="auto"/>
        <w:rPr>
          <w:rFonts w:ascii="Arial" w:hAnsi="Arial" w:cs="Arial"/>
          <w:b/>
          <w:sz w:val="22"/>
          <w:szCs w:val="22"/>
        </w:rPr>
      </w:pPr>
      <w:r w:rsidRPr="00352C31">
        <w:rPr>
          <w:rFonts w:ascii="Arial" w:hAnsi="Arial" w:cs="Arial"/>
          <w:b/>
          <w:sz w:val="22"/>
          <w:szCs w:val="22"/>
        </w:rPr>
        <w:t>Vsetínská nemocnice a.s.</w:t>
      </w:r>
    </w:p>
    <w:p w14:paraId="090B3E08" w14:textId="36557F07" w:rsidR="00F46ECF" w:rsidRPr="003813B9" w:rsidRDefault="00F46ECF" w:rsidP="00E0772C">
      <w:pPr>
        <w:pStyle w:val="Zkladntext"/>
        <w:spacing w:line="300" w:lineRule="auto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se sídlem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r w:rsidR="00352C31" w:rsidRPr="00256BA7">
        <w:rPr>
          <w:rFonts w:ascii="Arial" w:hAnsi="Arial" w:cs="Arial"/>
          <w:sz w:val="22"/>
          <w:szCs w:val="22"/>
        </w:rPr>
        <w:t>Nemocniční 955, 755 01 Vsetín</w:t>
      </w:r>
    </w:p>
    <w:p w14:paraId="0F5773F4" w14:textId="1A83C611" w:rsidR="00F46ECF" w:rsidRPr="003813B9" w:rsidRDefault="00540A4A" w:rsidP="00E0772C">
      <w:pPr>
        <w:pStyle w:val="Zkladntext"/>
        <w:spacing w:line="300" w:lineRule="auto"/>
        <w:jc w:val="left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="00EB7635">
        <w:rPr>
          <w:rFonts w:ascii="Arial" w:hAnsi="Arial" w:cs="Arial"/>
          <w:sz w:val="22"/>
          <w:szCs w:val="22"/>
        </w:rPr>
        <w:tab/>
      </w:r>
      <w:r w:rsidR="00F46ECF" w:rsidRPr="003813B9"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Věrou </w:t>
      </w:r>
      <w:proofErr w:type="spellStart"/>
      <w:r>
        <w:rPr>
          <w:rFonts w:ascii="Arial" w:hAnsi="Arial" w:cs="Arial"/>
          <w:sz w:val="22"/>
          <w:szCs w:val="22"/>
        </w:rPr>
        <w:t>Prouskovou</w:t>
      </w:r>
      <w:proofErr w:type="spellEnd"/>
      <w:r>
        <w:rPr>
          <w:rFonts w:ascii="Arial" w:hAnsi="Arial" w:cs="Arial"/>
          <w:sz w:val="22"/>
          <w:szCs w:val="22"/>
        </w:rPr>
        <w:t>, MBA, předsedkyní představenstva</w:t>
      </w:r>
    </w:p>
    <w:p w14:paraId="29081037" w14:textId="599F5D65" w:rsidR="00F46ECF" w:rsidRPr="003813B9" w:rsidRDefault="00F46ECF" w:rsidP="00E0772C">
      <w:pPr>
        <w:pStyle w:val="Zkladntext"/>
        <w:spacing w:line="300" w:lineRule="auto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IČ</w:t>
      </w:r>
      <w:r w:rsidR="0008279C">
        <w:rPr>
          <w:rFonts w:ascii="Arial" w:hAnsi="Arial" w:cs="Arial"/>
          <w:sz w:val="22"/>
          <w:szCs w:val="22"/>
        </w:rPr>
        <w:t>O</w:t>
      </w:r>
      <w:r w:rsidR="00EB7635">
        <w:rPr>
          <w:rFonts w:ascii="Arial" w:hAnsi="Arial" w:cs="Arial"/>
          <w:sz w:val="22"/>
          <w:szCs w:val="22"/>
        </w:rPr>
        <w:tab/>
      </w:r>
      <w:r w:rsidRPr="003813B9">
        <w:rPr>
          <w:rFonts w:ascii="Arial" w:hAnsi="Arial" w:cs="Arial"/>
          <w:sz w:val="22"/>
          <w:szCs w:val="22"/>
        </w:rPr>
        <w:t xml:space="preserve">: </w:t>
      </w:r>
      <w:r w:rsidR="00EB7635">
        <w:rPr>
          <w:rFonts w:ascii="Arial" w:hAnsi="Arial" w:cs="Arial"/>
          <w:sz w:val="22"/>
          <w:szCs w:val="22"/>
        </w:rPr>
        <w:tab/>
      </w:r>
      <w:r w:rsidR="00256BA7" w:rsidRPr="00256BA7">
        <w:rPr>
          <w:rFonts w:ascii="Arial" w:hAnsi="Arial" w:cs="Arial"/>
          <w:sz w:val="22"/>
          <w:szCs w:val="22"/>
        </w:rPr>
        <w:t>26871068</w:t>
      </w:r>
    </w:p>
    <w:p w14:paraId="3562C6C7" w14:textId="61C6423C" w:rsidR="00DE6EB9" w:rsidRDefault="00DE6EB9" w:rsidP="00E0772C">
      <w:pPr>
        <w:pStyle w:val="Zkladntext"/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>Datová schránka</w:t>
      </w:r>
      <w:r w:rsidR="00EB7635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982776">
        <w:rPr>
          <w:rFonts w:ascii="Arial" w:hAnsi="Arial" w:cs="Arial"/>
          <w:sz w:val="22"/>
          <w:szCs w:val="22"/>
        </w:rPr>
        <w:t xml:space="preserve"> </w:t>
      </w:r>
      <w:r w:rsidR="00EB7635">
        <w:rPr>
          <w:rFonts w:ascii="Arial" w:hAnsi="Arial" w:cs="Arial"/>
          <w:sz w:val="22"/>
          <w:szCs w:val="22"/>
        </w:rPr>
        <w:tab/>
      </w:r>
      <w:proofErr w:type="spellStart"/>
      <w:r w:rsidR="00926A34" w:rsidRPr="00926A34">
        <w:rPr>
          <w:rFonts w:ascii="Arial" w:hAnsi="Arial" w:cs="Arial"/>
          <w:sz w:val="22"/>
          <w:szCs w:val="22"/>
        </w:rPr>
        <w:t>uhugytj</w:t>
      </w:r>
      <w:proofErr w:type="spellEnd"/>
    </w:p>
    <w:p w14:paraId="29708DFF" w14:textId="77777777" w:rsidR="00F46ECF" w:rsidRPr="003813B9" w:rsidRDefault="00F46ECF" w:rsidP="00E0772C">
      <w:pPr>
        <w:pStyle w:val="Odstavecseseznamem"/>
        <w:spacing w:line="300" w:lineRule="auto"/>
        <w:ind w:left="0"/>
        <w:rPr>
          <w:rFonts w:ascii="Arial" w:hAnsi="Arial" w:cs="Arial"/>
        </w:rPr>
      </w:pPr>
      <w:r w:rsidRPr="003813B9">
        <w:rPr>
          <w:rFonts w:ascii="Arial" w:hAnsi="Arial" w:cs="Arial"/>
        </w:rPr>
        <w:t>(dále jen „</w:t>
      </w:r>
      <w:r w:rsidR="00352C31">
        <w:rPr>
          <w:rFonts w:ascii="Arial" w:hAnsi="Arial" w:cs="Arial"/>
        </w:rPr>
        <w:t>nemocnice</w:t>
      </w:r>
      <w:r w:rsidRPr="003813B9">
        <w:rPr>
          <w:rFonts w:ascii="Arial" w:hAnsi="Arial" w:cs="Arial"/>
        </w:rPr>
        <w:t>“</w:t>
      </w:r>
      <w:r w:rsidR="00B81925">
        <w:rPr>
          <w:rFonts w:ascii="Arial" w:hAnsi="Arial" w:cs="Arial"/>
        </w:rPr>
        <w:t xml:space="preserve"> a „Zadavatel 2“</w:t>
      </w:r>
      <w:r w:rsidRPr="003813B9">
        <w:rPr>
          <w:rFonts w:ascii="Arial" w:hAnsi="Arial" w:cs="Arial"/>
        </w:rPr>
        <w:t>)</w:t>
      </w:r>
    </w:p>
    <w:p w14:paraId="5E0430F9" w14:textId="77777777" w:rsidR="00F46ECF" w:rsidRPr="003813B9" w:rsidRDefault="00F46ECF" w:rsidP="00F46ECF">
      <w:pPr>
        <w:pStyle w:val="Odstavecseseznamem"/>
        <w:ind w:left="0"/>
        <w:rPr>
          <w:rFonts w:ascii="Arial" w:hAnsi="Arial" w:cs="Arial"/>
        </w:rPr>
      </w:pPr>
    </w:p>
    <w:p w14:paraId="61D7A948" w14:textId="77777777" w:rsidR="00F46ECF" w:rsidRPr="003813B9" w:rsidRDefault="00A959A0" w:rsidP="00F46ECF">
      <w:pPr>
        <w:pStyle w:val="Odstavecseseznamem"/>
        <w:ind w:left="0"/>
        <w:rPr>
          <w:rFonts w:ascii="Arial" w:hAnsi="Arial" w:cs="Arial"/>
        </w:rPr>
      </w:pPr>
      <w:r w:rsidRPr="003813B9">
        <w:rPr>
          <w:rFonts w:ascii="Arial" w:hAnsi="Arial" w:cs="Arial"/>
        </w:rPr>
        <w:t>dále společně také jako „smluvní strany“</w:t>
      </w:r>
    </w:p>
    <w:p w14:paraId="29860D6B" w14:textId="77777777" w:rsidR="000A221A" w:rsidRPr="003813B9" w:rsidRDefault="000A221A" w:rsidP="00F46ECF">
      <w:pPr>
        <w:pStyle w:val="Odstavecseseznamem"/>
        <w:ind w:left="0"/>
        <w:rPr>
          <w:rFonts w:ascii="Arial" w:hAnsi="Arial" w:cs="Arial"/>
          <w:u w:val="single"/>
        </w:rPr>
      </w:pPr>
    </w:p>
    <w:p w14:paraId="16BD88AE" w14:textId="77777777" w:rsidR="00F46ECF" w:rsidRPr="003813B9" w:rsidRDefault="00F46ECF" w:rsidP="00EB7635">
      <w:pPr>
        <w:spacing w:before="120" w:after="120"/>
        <w:jc w:val="center"/>
        <w:rPr>
          <w:rFonts w:ascii="Arial" w:hAnsi="Arial" w:cs="Arial"/>
          <w:b/>
          <w:bCs/>
        </w:rPr>
      </w:pPr>
      <w:r w:rsidRPr="003813B9">
        <w:rPr>
          <w:rFonts w:ascii="Arial" w:hAnsi="Arial" w:cs="Arial"/>
          <w:b/>
          <w:bCs/>
        </w:rPr>
        <w:t>I.</w:t>
      </w:r>
    </w:p>
    <w:p w14:paraId="003147A4" w14:textId="77777777" w:rsidR="00F46ECF" w:rsidRPr="003813B9" w:rsidRDefault="00F46ECF" w:rsidP="00EB7635">
      <w:pPr>
        <w:pStyle w:val="Zkladntext"/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813B9">
        <w:rPr>
          <w:rFonts w:ascii="Arial" w:hAnsi="Arial" w:cs="Arial"/>
          <w:b/>
          <w:bCs/>
          <w:caps/>
          <w:sz w:val="22"/>
          <w:szCs w:val="22"/>
        </w:rPr>
        <w:t xml:space="preserve">Úvodní ustanovení </w:t>
      </w:r>
    </w:p>
    <w:p w14:paraId="02D1E2A8" w14:textId="77777777" w:rsidR="00F46ECF" w:rsidRPr="00DE6EB9" w:rsidRDefault="00F46ECF" w:rsidP="0093727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DE6EB9">
        <w:rPr>
          <w:rFonts w:ascii="Arial" w:hAnsi="Arial" w:cs="Arial"/>
        </w:rPr>
        <w:t xml:space="preserve">Smluvní strany mají zájem podílet se na realizaci investiční akce – </w:t>
      </w:r>
      <w:r w:rsidR="00D02683" w:rsidRPr="00DE6EB9">
        <w:rPr>
          <w:rFonts w:ascii="Arial" w:hAnsi="Arial" w:cs="Arial"/>
          <w:b/>
        </w:rPr>
        <w:t>Vsetínská nemocnice a.s. – Objekt K – Hemodialýza</w:t>
      </w:r>
      <w:r w:rsidRPr="00DE6EB9">
        <w:rPr>
          <w:rFonts w:ascii="Arial" w:hAnsi="Arial" w:cs="Arial"/>
        </w:rPr>
        <w:t xml:space="preserve"> (dále </w:t>
      </w:r>
      <w:r w:rsidR="00C81157" w:rsidRPr="00DE6EB9">
        <w:rPr>
          <w:rFonts w:ascii="Arial" w:hAnsi="Arial" w:cs="Arial"/>
        </w:rPr>
        <w:t xml:space="preserve">také </w:t>
      </w:r>
      <w:r w:rsidRPr="00DE6EB9">
        <w:rPr>
          <w:rFonts w:ascii="Arial" w:hAnsi="Arial" w:cs="Arial"/>
        </w:rPr>
        <w:t>jen „</w:t>
      </w:r>
      <w:r w:rsidR="00C81157" w:rsidRPr="00DE6EB9">
        <w:rPr>
          <w:rFonts w:ascii="Arial" w:hAnsi="Arial" w:cs="Arial"/>
        </w:rPr>
        <w:t>projekt</w:t>
      </w:r>
      <w:r w:rsidRPr="00DE6EB9">
        <w:rPr>
          <w:rFonts w:ascii="Arial" w:hAnsi="Arial" w:cs="Arial"/>
        </w:rPr>
        <w:t>“</w:t>
      </w:r>
      <w:r w:rsidR="000D488A" w:rsidRPr="00DE6EB9">
        <w:rPr>
          <w:rFonts w:ascii="Arial" w:hAnsi="Arial" w:cs="Arial"/>
        </w:rPr>
        <w:t xml:space="preserve"> nebo „investiční akce“</w:t>
      </w:r>
      <w:r w:rsidRPr="00DE6EB9">
        <w:rPr>
          <w:rFonts w:ascii="Arial" w:hAnsi="Arial" w:cs="Arial"/>
        </w:rPr>
        <w:t xml:space="preserve">). </w:t>
      </w:r>
      <w:r w:rsidR="0008279C" w:rsidRPr="00DE6EB9">
        <w:rPr>
          <w:rFonts w:ascii="Arial" w:hAnsi="Arial" w:cs="Arial"/>
        </w:rPr>
        <w:t xml:space="preserve">Smluvní </w:t>
      </w:r>
      <w:r w:rsidRPr="00DE6EB9">
        <w:rPr>
          <w:rFonts w:ascii="Arial" w:hAnsi="Arial" w:cs="Arial"/>
        </w:rPr>
        <w:t>strany se zavazují</w:t>
      </w:r>
      <w:r w:rsidR="00E4139F">
        <w:rPr>
          <w:rFonts w:ascii="Arial" w:hAnsi="Arial" w:cs="Arial"/>
        </w:rPr>
        <w:t xml:space="preserve"> </w:t>
      </w:r>
      <w:r w:rsidRPr="00DE6EB9">
        <w:rPr>
          <w:rFonts w:ascii="Arial" w:hAnsi="Arial" w:cs="Arial"/>
        </w:rPr>
        <w:t>vynalož</w:t>
      </w:r>
      <w:r w:rsidR="00E4139F">
        <w:rPr>
          <w:rFonts w:ascii="Arial" w:hAnsi="Arial" w:cs="Arial"/>
        </w:rPr>
        <w:t>it</w:t>
      </w:r>
      <w:r w:rsidRPr="00DE6EB9">
        <w:rPr>
          <w:rFonts w:ascii="Arial" w:hAnsi="Arial" w:cs="Arial"/>
        </w:rPr>
        <w:t xml:space="preserve"> maximální úsilí k uskutečnění záměru</w:t>
      </w:r>
      <w:r w:rsidR="00984427" w:rsidRPr="00DE6EB9">
        <w:rPr>
          <w:rFonts w:ascii="Arial" w:hAnsi="Arial" w:cs="Arial"/>
        </w:rPr>
        <w:t xml:space="preserve"> spočívajícího v realizaci </w:t>
      </w:r>
      <w:r w:rsidR="00E4139F">
        <w:rPr>
          <w:rFonts w:ascii="Arial" w:hAnsi="Arial" w:cs="Arial"/>
        </w:rPr>
        <w:t>této</w:t>
      </w:r>
      <w:r w:rsidR="00E4139F" w:rsidRPr="00DE6EB9">
        <w:rPr>
          <w:rFonts w:ascii="Arial" w:hAnsi="Arial" w:cs="Arial"/>
        </w:rPr>
        <w:t xml:space="preserve"> </w:t>
      </w:r>
      <w:r w:rsidR="00984427" w:rsidRPr="00DE6EB9">
        <w:rPr>
          <w:rFonts w:ascii="Arial" w:hAnsi="Arial" w:cs="Arial"/>
        </w:rPr>
        <w:t>investiční akce</w:t>
      </w:r>
      <w:r w:rsidRPr="00DE6EB9">
        <w:rPr>
          <w:rFonts w:ascii="Arial" w:hAnsi="Arial" w:cs="Arial"/>
        </w:rPr>
        <w:t>.</w:t>
      </w:r>
    </w:p>
    <w:p w14:paraId="48F106F2" w14:textId="77777777" w:rsidR="00F46ECF" w:rsidRPr="003813B9" w:rsidRDefault="00984427" w:rsidP="0093727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Touto smlouvou</w:t>
      </w:r>
      <w:r w:rsidR="00F46ECF" w:rsidRPr="003813B9">
        <w:rPr>
          <w:rFonts w:ascii="Arial" w:hAnsi="Arial" w:cs="Arial"/>
        </w:rPr>
        <w:t xml:space="preserve"> smluvní strany deklarují, že se dohodly na </w:t>
      </w:r>
      <w:r w:rsidR="00F46ECF" w:rsidRPr="003813B9">
        <w:rPr>
          <w:rFonts w:ascii="Arial" w:hAnsi="Arial" w:cs="Arial"/>
          <w:b/>
        </w:rPr>
        <w:t xml:space="preserve">společném postupu </w:t>
      </w:r>
      <w:r w:rsidR="00B81925">
        <w:rPr>
          <w:rFonts w:ascii="Arial" w:hAnsi="Arial" w:cs="Arial"/>
          <w:b/>
        </w:rPr>
        <w:t>při společném zadávání veřej</w:t>
      </w:r>
      <w:r w:rsidR="00E4139F">
        <w:rPr>
          <w:rFonts w:ascii="Arial" w:hAnsi="Arial" w:cs="Arial"/>
          <w:b/>
        </w:rPr>
        <w:t>ných</w:t>
      </w:r>
      <w:r w:rsidR="00B81925">
        <w:rPr>
          <w:rFonts w:ascii="Arial" w:hAnsi="Arial" w:cs="Arial"/>
          <w:b/>
        </w:rPr>
        <w:t xml:space="preserve"> zakáz</w:t>
      </w:r>
      <w:r w:rsidR="00E4139F">
        <w:rPr>
          <w:rFonts w:ascii="Arial" w:hAnsi="Arial" w:cs="Arial"/>
          <w:b/>
        </w:rPr>
        <w:t>e</w:t>
      </w:r>
      <w:r w:rsidR="00B81925">
        <w:rPr>
          <w:rFonts w:ascii="Arial" w:hAnsi="Arial" w:cs="Arial"/>
          <w:b/>
        </w:rPr>
        <w:t xml:space="preserve">k, </w:t>
      </w:r>
      <w:r w:rsidR="00E4139F">
        <w:rPr>
          <w:rFonts w:ascii="Arial" w:hAnsi="Arial" w:cs="Arial"/>
          <w:b/>
        </w:rPr>
        <w:t xml:space="preserve">při realizaci </w:t>
      </w:r>
      <w:r w:rsidR="00D02683">
        <w:rPr>
          <w:rFonts w:ascii="Arial" w:hAnsi="Arial" w:cs="Arial"/>
          <w:b/>
        </w:rPr>
        <w:t>investiční akce</w:t>
      </w:r>
      <w:r w:rsidR="00F366B6">
        <w:rPr>
          <w:rFonts w:ascii="Arial" w:hAnsi="Arial" w:cs="Arial"/>
          <w:b/>
        </w:rPr>
        <w:t xml:space="preserve"> a </w:t>
      </w:r>
      <w:r w:rsidR="00E4139F">
        <w:rPr>
          <w:rFonts w:ascii="Arial" w:hAnsi="Arial" w:cs="Arial"/>
          <w:b/>
        </w:rPr>
        <w:t xml:space="preserve">na </w:t>
      </w:r>
      <w:r w:rsidR="00F366B6">
        <w:rPr>
          <w:rFonts w:ascii="Arial" w:hAnsi="Arial" w:cs="Arial"/>
          <w:b/>
        </w:rPr>
        <w:t>úhradě podílů</w:t>
      </w:r>
      <w:r w:rsidR="00990139">
        <w:rPr>
          <w:rFonts w:ascii="Arial" w:hAnsi="Arial" w:cs="Arial"/>
          <w:b/>
        </w:rPr>
        <w:t xml:space="preserve"> na</w:t>
      </w:r>
      <w:r w:rsidR="00F366B6">
        <w:rPr>
          <w:rFonts w:ascii="Arial" w:hAnsi="Arial" w:cs="Arial"/>
          <w:b/>
        </w:rPr>
        <w:t xml:space="preserve"> </w:t>
      </w:r>
      <w:r w:rsidR="00D519A1">
        <w:rPr>
          <w:rFonts w:ascii="Arial" w:hAnsi="Arial" w:cs="Arial"/>
          <w:b/>
        </w:rPr>
        <w:t xml:space="preserve">celkových </w:t>
      </w:r>
      <w:r w:rsidR="00990139">
        <w:rPr>
          <w:rFonts w:ascii="Arial" w:hAnsi="Arial" w:cs="Arial"/>
          <w:b/>
        </w:rPr>
        <w:t>nákladech akce</w:t>
      </w:r>
      <w:r w:rsidR="00F46ECF" w:rsidRPr="003813B9">
        <w:rPr>
          <w:rFonts w:ascii="Arial" w:hAnsi="Arial" w:cs="Arial"/>
        </w:rPr>
        <w:t xml:space="preserve">. </w:t>
      </w:r>
    </w:p>
    <w:p w14:paraId="61A4496E" w14:textId="2A9FB65E" w:rsidR="008E55BF" w:rsidRDefault="008E55BF" w:rsidP="0093727A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 w:line="240" w:lineRule="auto"/>
        <w:ind w:left="357" w:hanging="357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 xml:space="preserve">Společným postupem při </w:t>
      </w:r>
      <w:r w:rsidR="00B81925">
        <w:rPr>
          <w:rFonts w:ascii="Arial" w:hAnsi="Arial" w:cs="Arial"/>
        </w:rPr>
        <w:t>zadávání veřejn</w:t>
      </w:r>
      <w:r w:rsidR="00E4139F">
        <w:rPr>
          <w:rFonts w:ascii="Arial" w:hAnsi="Arial" w:cs="Arial"/>
        </w:rPr>
        <w:t>ých</w:t>
      </w:r>
      <w:r w:rsidR="00B81925">
        <w:rPr>
          <w:rFonts w:ascii="Arial" w:hAnsi="Arial" w:cs="Arial"/>
        </w:rPr>
        <w:t xml:space="preserve"> zakáz</w:t>
      </w:r>
      <w:r w:rsidR="00E4139F">
        <w:rPr>
          <w:rFonts w:ascii="Arial" w:hAnsi="Arial" w:cs="Arial"/>
        </w:rPr>
        <w:t>e</w:t>
      </w:r>
      <w:r w:rsidR="00B81925">
        <w:rPr>
          <w:rFonts w:ascii="Arial" w:hAnsi="Arial" w:cs="Arial"/>
        </w:rPr>
        <w:t xml:space="preserve">k a </w:t>
      </w:r>
      <w:r w:rsidR="00E4139F">
        <w:rPr>
          <w:rFonts w:ascii="Arial" w:hAnsi="Arial" w:cs="Arial"/>
        </w:rPr>
        <w:t xml:space="preserve">při realizaci investiční akce </w:t>
      </w:r>
      <w:r w:rsidRPr="003813B9">
        <w:rPr>
          <w:rFonts w:ascii="Arial" w:hAnsi="Arial" w:cs="Arial"/>
        </w:rPr>
        <w:t>se rozumí společný, vzájemně projednaný a se souhlasem obou stran dohodnutý postup při tvorbě zadávacích podmínek, výběru zhotovitele</w:t>
      </w:r>
      <w:r w:rsidR="00573A7D">
        <w:rPr>
          <w:rFonts w:ascii="Arial" w:hAnsi="Arial" w:cs="Arial"/>
        </w:rPr>
        <w:t>,</w:t>
      </w:r>
      <w:r w:rsidR="00E4139F">
        <w:rPr>
          <w:rFonts w:ascii="Arial" w:hAnsi="Arial" w:cs="Arial"/>
        </w:rPr>
        <w:t xml:space="preserve"> </w:t>
      </w:r>
      <w:r w:rsidR="00573A7D">
        <w:rPr>
          <w:rFonts w:ascii="Arial" w:hAnsi="Arial" w:cs="Arial"/>
        </w:rPr>
        <w:t>technického dozoru stavebníka (dále také jako „TDS“)</w:t>
      </w:r>
      <w:r w:rsidR="00E4139F">
        <w:rPr>
          <w:rFonts w:ascii="Arial" w:hAnsi="Arial" w:cs="Arial"/>
        </w:rPr>
        <w:t xml:space="preserve"> </w:t>
      </w:r>
      <w:r w:rsidRPr="003813B9">
        <w:rPr>
          <w:rFonts w:ascii="Arial" w:hAnsi="Arial" w:cs="Arial"/>
        </w:rPr>
        <w:t>a</w:t>
      </w:r>
      <w:r w:rsidR="00540A4A">
        <w:rPr>
          <w:rFonts w:ascii="Arial" w:hAnsi="Arial" w:cs="Arial"/>
        </w:rPr>
        <w:t xml:space="preserve"> </w:t>
      </w:r>
      <w:r w:rsidR="001E423E">
        <w:rPr>
          <w:rFonts w:ascii="Arial" w:hAnsi="Arial" w:cs="Arial"/>
        </w:rPr>
        <w:t>realizaci</w:t>
      </w:r>
      <w:r w:rsidR="00784A78">
        <w:rPr>
          <w:rFonts w:ascii="Arial" w:hAnsi="Arial" w:cs="Arial"/>
        </w:rPr>
        <w:t xml:space="preserve"> </w:t>
      </w:r>
      <w:r w:rsidR="00E4139F">
        <w:rPr>
          <w:rFonts w:ascii="Arial" w:hAnsi="Arial" w:cs="Arial"/>
        </w:rPr>
        <w:t xml:space="preserve">(výstavbě) </w:t>
      </w:r>
      <w:r w:rsidR="00540A4A">
        <w:rPr>
          <w:rFonts w:ascii="Arial" w:hAnsi="Arial" w:cs="Arial"/>
        </w:rPr>
        <w:t>investiční akce</w:t>
      </w:r>
      <w:r w:rsidR="00926A34">
        <w:rPr>
          <w:rFonts w:ascii="Arial" w:hAnsi="Arial" w:cs="Arial"/>
        </w:rPr>
        <w:t>.</w:t>
      </w:r>
    </w:p>
    <w:p w14:paraId="3EAC2A19" w14:textId="77777777" w:rsidR="00F46ECF" w:rsidRPr="003813B9" w:rsidRDefault="00F46ECF" w:rsidP="00EB7635">
      <w:pPr>
        <w:spacing w:before="120" w:after="120"/>
        <w:jc w:val="center"/>
        <w:rPr>
          <w:rFonts w:ascii="Arial" w:hAnsi="Arial" w:cs="Arial"/>
          <w:b/>
          <w:bCs/>
        </w:rPr>
      </w:pPr>
      <w:r w:rsidRPr="003813B9">
        <w:rPr>
          <w:rFonts w:ascii="Arial" w:hAnsi="Arial" w:cs="Arial"/>
          <w:b/>
          <w:bCs/>
        </w:rPr>
        <w:lastRenderedPageBreak/>
        <w:t>II.</w:t>
      </w:r>
    </w:p>
    <w:p w14:paraId="6DD7C497" w14:textId="77777777" w:rsidR="00F46ECF" w:rsidRPr="003813B9" w:rsidRDefault="00F46ECF" w:rsidP="00EB7635">
      <w:pPr>
        <w:spacing w:before="120" w:after="120"/>
        <w:jc w:val="center"/>
        <w:rPr>
          <w:rFonts w:ascii="Arial" w:hAnsi="Arial" w:cs="Arial"/>
          <w:b/>
          <w:bCs/>
        </w:rPr>
      </w:pPr>
      <w:r w:rsidRPr="003813B9">
        <w:rPr>
          <w:rFonts w:ascii="Arial" w:hAnsi="Arial" w:cs="Arial"/>
          <w:b/>
          <w:bCs/>
        </w:rPr>
        <w:t>PŘEDMĚT SMLOUVY</w:t>
      </w:r>
    </w:p>
    <w:p w14:paraId="050C68C2" w14:textId="77777777" w:rsidR="00F46ECF" w:rsidRPr="003813B9" w:rsidRDefault="00F46ECF" w:rsidP="0093727A">
      <w:pPr>
        <w:numPr>
          <w:ilvl w:val="0"/>
          <w:numId w:val="5"/>
        </w:numPr>
        <w:tabs>
          <w:tab w:val="num" w:pos="284"/>
        </w:tabs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>Předmětem této smlouvy je vymezení vzájemných práv a povinností smluvních stran včetně vymezení míry finanční spoluúčasti</w:t>
      </w:r>
      <w:r w:rsidR="000A221A">
        <w:rPr>
          <w:rFonts w:ascii="Arial" w:hAnsi="Arial" w:cs="Arial"/>
        </w:rPr>
        <w:t xml:space="preserve"> smluvních stran</w:t>
      </w:r>
      <w:r w:rsidRPr="003813B9">
        <w:rPr>
          <w:rFonts w:ascii="Arial" w:hAnsi="Arial" w:cs="Arial"/>
        </w:rPr>
        <w:t xml:space="preserve"> na realizaci to</w:t>
      </w:r>
      <w:r w:rsidR="00072AE2" w:rsidRPr="003813B9">
        <w:rPr>
          <w:rFonts w:ascii="Arial" w:hAnsi="Arial" w:cs="Arial"/>
        </w:rPr>
        <w:t>hoto projektu</w:t>
      </w:r>
      <w:r w:rsidRPr="003813B9">
        <w:rPr>
          <w:rFonts w:ascii="Arial" w:hAnsi="Arial" w:cs="Arial"/>
        </w:rPr>
        <w:t>.</w:t>
      </w:r>
    </w:p>
    <w:p w14:paraId="481B85C9" w14:textId="77777777" w:rsidR="0006169D" w:rsidRPr="000A1B6F" w:rsidRDefault="0006169D" w:rsidP="0093727A">
      <w:pPr>
        <w:spacing w:before="120" w:after="120"/>
        <w:jc w:val="both"/>
        <w:rPr>
          <w:rFonts w:ascii="Arial" w:hAnsi="Arial" w:cs="Arial"/>
        </w:rPr>
      </w:pPr>
    </w:p>
    <w:p w14:paraId="62E84968" w14:textId="77777777" w:rsidR="00F46ECF" w:rsidRPr="003813B9" w:rsidRDefault="00F46ECF" w:rsidP="00EB7635">
      <w:pPr>
        <w:pStyle w:val="Zkladn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813B9">
        <w:rPr>
          <w:rFonts w:ascii="Arial" w:hAnsi="Arial" w:cs="Arial"/>
          <w:b/>
          <w:sz w:val="22"/>
          <w:szCs w:val="22"/>
        </w:rPr>
        <w:t>III.</w:t>
      </w:r>
    </w:p>
    <w:p w14:paraId="04550F60" w14:textId="77777777" w:rsidR="00F46ECF" w:rsidRDefault="00C60A5D" w:rsidP="00EB7635">
      <w:pPr>
        <w:pStyle w:val="Zkladntext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813B9">
        <w:rPr>
          <w:rFonts w:ascii="Arial" w:hAnsi="Arial" w:cs="Arial"/>
          <w:b/>
          <w:bCs/>
          <w:sz w:val="22"/>
          <w:szCs w:val="22"/>
        </w:rPr>
        <w:t>VYMEZENÍ VZÁJEMNÉ SPOLUPRÁCE – OBECNÁ USTANOVENÍ</w:t>
      </w:r>
    </w:p>
    <w:p w14:paraId="5AF4ABAE" w14:textId="77777777" w:rsidR="00F46ECF" w:rsidRPr="003813B9" w:rsidRDefault="00F46ECF" w:rsidP="0093727A">
      <w:pPr>
        <w:pStyle w:val="Odstavecseseznamem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 xml:space="preserve">Předpokládaný termín realizace </w:t>
      </w:r>
      <w:r w:rsidR="00ED334A" w:rsidRPr="003813B9">
        <w:rPr>
          <w:rFonts w:ascii="Arial" w:hAnsi="Arial" w:cs="Arial"/>
        </w:rPr>
        <w:t>projektu</w:t>
      </w:r>
      <w:r w:rsidRPr="003813B9">
        <w:rPr>
          <w:rFonts w:ascii="Arial" w:hAnsi="Arial" w:cs="Arial"/>
        </w:rPr>
        <w:t xml:space="preserve"> zahrnující výstavbu </w:t>
      </w:r>
      <w:r w:rsidR="00891F00">
        <w:rPr>
          <w:rFonts w:ascii="Arial" w:hAnsi="Arial" w:cs="Arial"/>
        </w:rPr>
        <w:t xml:space="preserve">investiční akce </w:t>
      </w:r>
      <w:r w:rsidR="00783972">
        <w:rPr>
          <w:rFonts w:ascii="Arial" w:hAnsi="Arial" w:cs="Arial"/>
        </w:rPr>
        <w:t xml:space="preserve">a výkon funkce TDS </w:t>
      </w:r>
      <w:r w:rsidR="00AE3E0D">
        <w:rPr>
          <w:rFonts w:ascii="Arial" w:hAnsi="Arial" w:cs="Arial"/>
        </w:rPr>
        <w:t>zakončen</w:t>
      </w:r>
      <w:r w:rsidR="00783972">
        <w:rPr>
          <w:rFonts w:ascii="Arial" w:hAnsi="Arial" w:cs="Arial"/>
        </w:rPr>
        <w:t>ý</w:t>
      </w:r>
      <w:r w:rsidR="00AE3E0D">
        <w:rPr>
          <w:rFonts w:ascii="Arial" w:hAnsi="Arial" w:cs="Arial"/>
        </w:rPr>
        <w:t xml:space="preserve"> </w:t>
      </w:r>
      <w:r w:rsidR="007771F6">
        <w:rPr>
          <w:rFonts w:ascii="Arial" w:hAnsi="Arial" w:cs="Arial"/>
        </w:rPr>
        <w:t>kolaudací včetně</w:t>
      </w:r>
      <w:r w:rsidR="008456AB">
        <w:rPr>
          <w:rFonts w:ascii="Arial" w:hAnsi="Arial" w:cs="Arial"/>
        </w:rPr>
        <w:t xml:space="preserve"> předání do </w:t>
      </w:r>
      <w:r w:rsidR="007771F6">
        <w:rPr>
          <w:rFonts w:ascii="Arial" w:hAnsi="Arial" w:cs="Arial"/>
        </w:rPr>
        <w:t>užívání</w:t>
      </w:r>
      <w:r w:rsidR="00984427">
        <w:rPr>
          <w:rFonts w:ascii="Arial" w:hAnsi="Arial" w:cs="Arial"/>
        </w:rPr>
        <w:t xml:space="preserve"> </w:t>
      </w:r>
      <w:r w:rsidR="007771F6" w:rsidRPr="003813B9">
        <w:rPr>
          <w:rFonts w:ascii="Arial" w:hAnsi="Arial" w:cs="Arial"/>
        </w:rPr>
        <w:t>je</w:t>
      </w:r>
      <w:r w:rsidRPr="003813B9">
        <w:rPr>
          <w:rFonts w:ascii="Arial" w:hAnsi="Arial" w:cs="Arial"/>
        </w:rPr>
        <w:t xml:space="preserve"> od </w:t>
      </w:r>
      <w:r w:rsidR="00891F00">
        <w:rPr>
          <w:rFonts w:ascii="Arial" w:hAnsi="Arial" w:cs="Arial"/>
        </w:rPr>
        <w:t>1</w:t>
      </w:r>
      <w:r w:rsidRPr="003813B9">
        <w:rPr>
          <w:rFonts w:ascii="Arial" w:hAnsi="Arial" w:cs="Arial"/>
        </w:rPr>
        <w:t>/</w:t>
      </w:r>
      <w:r w:rsidR="006B0970" w:rsidRPr="003813B9">
        <w:rPr>
          <w:rFonts w:ascii="Arial" w:hAnsi="Arial" w:cs="Arial"/>
        </w:rPr>
        <w:t>20</w:t>
      </w:r>
      <w:r w:rsidR="006B0970">
        <w:rPr>
          <w:rFonts w:ascii="Arial" w:hAnsi="Arial" w:cs="Arial"/>
        </w:rPr>
        <w:t>22</w:t>
      </w:r>
      <w:r w:rsidR="006B0970" w:rsidRPr="003813B9">
        <w:rPr>
          <w:rFonts w:ascii="Arial" w:hAnsi="Arial" w:cs="Arial"/>
        </w:rPr>
        <w:t xml:space="preserve"> </w:t>
      </w:r>
      <w:r w:rsidRPr="003813B9">
        <w:rPr>
          <w:rFonts w:ascii="Arial" w:hAnsi="Arial" w:cs="Arial"/>
        </w:rPr>
        <w:t xml:space="preserve">do </w:t>
      </w:r>
      <w:r w:rsidR="00540A4A">
        <w:rPr>
          <w:rFonts w:ascii="Arial" w:hAnsi="Arial" w:cs="Arial"/>
        </w:rPr>
        <w:t>1</w:t>
      </w:r>
      <w:r w:rsidR="008E5F1B">
        <w:rPr>
          <w:rFonts w:ascii="Arial" w:hAnsi="Arial" w:cs="Arial"/>
        </w:rPr>
        <w:t>2</w:t>
      </w:r>
      <w:r w:rsidRPr="003813B9">
        <w:rPr>
          <w:rFonts w:ascii="Arial" w:hAnsi="Arial" w:cs="Arial"/>
        </w:rPr>
        <w:t>/</w:t>
      </w:r>
      <w:r w:rsidR="006B0970" w:rsidRPr="003813B9">
        <w:rPr>
          <w:rFonts w:ascii="Arial" w:hAnsi="Arial" w:cs="Arial"/>
        </w:rPr>
        <w:t>202</w:t>
      </w:r>
      <w:r w:rsidR="006B0970">
        <w:rPr>
          <w:rFonts w:ascii="Arial" w:hAnsi="Arial" w:cs="Arial"/>
        </w:rPr>
        <w:t>2</w:t>
      </w:r>
      <w:r w:rsidRPr="003813B9">
        <w:rPr>
          <w:rFonts w:ascii="Arial" w:hAnsi="Arial" w:cs="Arial"/>
        </w:rPr>
        <w:t>.</w:t>
      </w:r>
    </w:p>
    <w:p w14:paraId="776B1317" w14:textId="77777777" w:rsidR="00783972" w:rsidRDefault="001C345D" w:rsidP="0093727A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EC58E6">
        <w:rPr>
          <w:rFonts w:ascii="Arial" w:hAnsi="Arial" w:cs="Arial"/>
        </w:rPr>
        <w:t>Investiční akce bude realizována na pozemcích</w:t>
      </w:r>
      <w:r w:rsidR="00783972">
        <w:rPr>
          <w:rFonts w:ascii="Arial" w:hAnsi="Arial" w:cs="Arial"/>
        </w:rPr>
        <w:t>:</w:t>
      </w:r>
    </w:p>
    <w:p w14:paraId="61C8543C" w14:textId="65600CB6" w:rsidR="00783972" w:rsidRDefault="00783972" w:rsidP="0093727A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EC58E6">
        <w:rPr>
          <w:rFonts w:ascii="Arial" w:hAnsi="Arial" w:cs="Arial"/>
        </w:rPr>
        <w:t>v katastrálním</w:t>
      </w:r>
      <w:r>
        <w:rPr>
          <w:rFonts w:ascii="Arial" w:hAnsi="Arial" w:cs="Arial"/>
        </w:rPr>
        <w:t xml:space="preserve"> území Vsetín (786764): </w:t>
      </w:r>
      <w:r w:rsidR="00540A4A" w:rsidRPr="00EC58E6">
        <w:rPr>
          <w:rFonts w:ascii="Arial" w:hAnsi="Arial" w:cs="Arial"/>
        </w:rPr>
        <w:t>p.</w:t>
      </w:r>
      <w:r w:rsidR="00EC58E6" w:rsidRPr="00EC58E6">
        <w:rPr>
          <w:rFonts w:ascii="Arial" w:hAnsi="Arial" w:cs="Arial"/>
        </w:rPr>
        <w:t> </w:t>
      </w:r>
      <w:r w:rsidR="00540A4A" w:rsidRPr="00EC58E6">
        <w:rPr>
          <w:rFonts w:ascii="Arial" w:hAnsi="Arial" w:cs="Arial"/>
        </w:rPr>
        <w:t xml:space="preserve">č. </w:t>
      </w:r>
      <w:r w:rsidR="00EC4766" w:rsidRPr="00EC58E6">
        <w:rPr>
          <w:rFonts w:ascii="Arial" w:hAnsi="Arial" w:cs="Arial"/>
        </w:rPr>
        <w:t xml:space="preserve">3246, 3234, 3235, 3248, 3227, 3228, 3229, 3241, 3244, 3236, 3230, 3231, 3232, 3233, 3239, 3240, 15016, </w:t>
      </w:r>
      <w:r w:rsidR="00B50DAE" w:rsidRPr="00EC58E6">
        <w:rPr>
          <w:rFonts w:ascii="Arial" w:hAnsi="Arial" w:cs="Arial"/>
        </w:rPr>
        <w:t>3247/1, 3247/2, 3247/3, 3247/5, 3247/6</w:t>
      </w:r>
      <w:r w:rsidR="00EC4766" w:rsidRPr="00EC58E6">
        <w:rPr>
          <w:rFonts w:ascii="Arial" w:hAnsi="Arial" w:cs="Arial"/>
        </w:rPr>
        <w:t xml:space="preserve"> </w:t>
      </w:r>
    </w:p>
    <w:p w14:paraId="5D547DCD" w14:textId="77777777" w:rsidR="00783972" w:rsidRDefault="00EC4766" w:rsidP="0093727A">
      <w:pPr>
        <w:pStyle w:val="Odstavecseseznamem"/>
        <w:spacing w:before="120" w:after="120" w:line="240" w:lineRule="auto"/>
        <w:ind w:left="1080"/>
        <w:contextualSpacing w:val="0"/>
        <w:jc w:val="both"/>
        <w:rPr>
          <w:rFonts w:ascii="Arial" w:hAnsi="Arial" w:cs="Arial"/>
        </w:rPr>
      </w:pPr>
      <w:r w:rsidRPr="00EC58E6">
        <w:rPr>
          <w:rFonts w:ascii="Arial" w:hAnsi="Arial" w:cs="Arial"/>
        </w:rPr>
        <w:t xml:space="preserve">ve vlastnictví Zlínského kraje a </w:t>
      </w:r>
    </w:p>
    <w:p w14:paraId="0D6B12EB" w14:textId="77777777" w:rsidR="00783972" w:rsidRDefault="00783972" w:rsidP="0093727A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C4766" w:rsidRPr="00EC58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EC4766" w:rsidRPr="00EC58E6">
        <w:rPr>
          <w:rFonts w:ascii="Arial" w:hAnsi="Arial" w:cs="Arial"/>
        </w:rPr>
        <w:t>atastrální</w:t>
      </w:r>
      <w:r>
        <w:rPr>
          <w:rFonts w:ascii="Arial" w:hAnsi="Arial" w:cs="Arial"/>
        </w:rPr>
        <w:t>m</w:t>
      </w:r>
      <w:r w:rsidR="00EC4766" w:rsidRPr="00EC58E6">
        <w:rPr>
          <w:rFonts w:ascii="Arial" w:hAnsi="Arial" w:cs="Arial"/>
        </w:rPr>
        <w:t xml:space="preserve"> území Vsetín (786764)</w:t>
      </w:r>
      <w:r>
        <w:rPr>
          <w:rFonts w:ascii="Arial" w:hAnsi="Arial" w:cs="Arial"/>
        </w:rPr>
        <w:t>:</w:t>
      </w:r>
      <w:r w:rsidR="00EC4766" w:rsidRPr="00EC58E6">
        <w:rPr>
          <w:rFonts w:ascii="Arial" w:hAnsi="Arial" w:cs="Arial"/>
        </w:rPr>
        <w:t xml:space="preserve"> p.</w:t>
      </w:r>
      <w:r w:rsidR="00EC58E6" w:rsidRPr="00EC58E6">
        <w:rPr>
          <w:rFonts w:ascii="Arial" w:hAnsi="Arial" w:cs="Arial"/>
        </w:rPr>
        <w:t xml:space="preserve"> </w:t>
      </w:r>
      <w:r w:rsidR="00EC4766" w:rsidRPr="00EC58E6">
        <w:rPr>
          <w:rFonts w:ascii="Arial" w:hAnsi="Arial" w:cs="Arial"/>
        </w:rPr>
        <w:t>č. 3083</w:t>
      </w:r>
      <w:r w:rsidR="00B50DAE" w:rsidRPr="00EC58E6">
        <w:rPr>
          <w:rFonts w:ascii="Arial" w:hAnsi="Arial" w:cs="Arial"/>
        </w:rPr>
        <w:t>, 3082, 3090, 3091</w:t>
      </w:r>
      <w:r w:rsidR="00EC4766" w:rsidRPr="00EC58E6">
        <w:rPr>
          <w:rFonts w:ascii="Arial" w:hAnsi="Arial" w:cs="Arial"/>
        </w:rPr>
        <w:t xml:space="preserve"> </w:t>
      </w:r>
    </w:p>
    <w:p w14:paraId="5FC174FF" w14:textId="77777777" w:rsidR="00EC4766" w:rsidRPr="00EC58E6" w:rsidRDefault="00990139" w:rsidP="0093727A">
      <w:pPr>
        <w:pStyle w:val="Odstavecseseznamem"/>
        <w:spacing w:before="120" w:after="120" w:line="240" w:lineRule="auto"/>
        <w:ind w:left="1080"/>
        <w:contextualSpacing w:val="0"/>
        <w:jc w:val="both"/>
        <w:rPr>
          <w:rFonts w:ascii="Arial" w:hAnsi="Arial" w:cs="Arial"/>
        </w:rPr>
      </w:pPr>
      <w:r w:rsidRPr="00EC58E6">
        <w:rPr>
          <w:rFonts w:ascii="Arial" w:hAnsi="Arial" w:cs="Arial"/>
        </w:rPr>
        <w:t>v</w:t>
      </w:r>
      <w:r w:rsidR="00EC4766" w:rsidRPr="00EC58E6">
        <w:rPr>
          <w:rFonts w:ascii="Arial" w:hAnsi="Arial" w:cs="Arial"/>
        </w:rPr>
        <w:t>e</w:t>
      </w:r>
      <w:r w:rsidR="008E5F1B" w:rsidRPr="00EC58E6">
        <w:rPr>
          <w:rFonts w:ascii="Arial" w:hAnsi="Arial" w:cs="Arial"/>
        </w:rPr>
        <w:t xml:space="preserve"> </w:t>
      </w:r>
      <w:r w:rsidR="00EC4766" w:rsidRPr="00EC58E6">
        <w:rPr>
          <w:rFonts w:ascii="Arial" w:hAnsi="Arial" w:cs="Arial"/>
        </w:rPr>
        <w:t>vlastnictví Vsetínské nemocnice a.s.</w:t>
      </w:r>
    </w:p>
    <w:p w14:paraId="1BB23A3F" w14:textId="77777777" w:rsidR="00243841" w:rsidRPr="003813B9" w:rsidRDefault="00243841" w:rsidP="0093727A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 xml:space="preserve">Kraj jako vlastník </w:t>
      </w:r>
      <w:r w:rsidR="006C077B">
        <w:rPr>
          <w:rFonts w:ascii="Arial" w:hAnsi="Arial" w:cs="Arial"/>
        </w:rPr>
        <w:t xml:space="preserve">pozemků, na nichž se nachází v převážné míře současně </w:t>
      </w:r>
      <w:r w:rsidR="00EC4766">
        <w:rPr>
          <w:rFonts w:ascii="Arial" w:hAnsi="Arial" w:cs="Arial"/>
        </w:rPr>
        <w:t>i míst</w:t>
      </w:r>
      <w:r w:rsidR="006C077B">
        <w:rPr>
          <w:rFonts w:ascii="Arial" w:hAnsi="Arial" w:cs="Arial"/>
        </w:rPr>
        <w:t>o</w:t>
      </w:r>
      <w:r w:rsidR="00EC4766">
        <w:rPr>
          <w:rFonts w:ascii="Arial" w:hAnsi="Arial" w:cs="Arial"/>
        </w:rPr>
        <w:t xml:space="preserve"> </w:t>
      </w:r>
      <w:r w:rsidR="001629A3">
        <w:rPr>
          <w:rFonts w:ascii="Arial" w:hAnsi="Arial" w:cs="Arial"/>
        </w:rPr>
        <w:t xml:space="preserve">realizace </w:t>
      </w:r>
      <w:r w:rsidR="00EC4766">
        <w:rPr>
          <w:rFonts w:ascii="Arial" w:hAnsi="Arial" w:cs="Arial"/>
        </w:rPr>
        <w:t>investiční akce</w:t>
      </w:r>
      <w:r w:rsidR="006C077B">
        <w:rPr>
          <w:rFonts w:ascii="Arial" w:hAnsi="Arial" w:cs="Arial"/>
        </w:rPr>
        <w:t>,</w:t>
      </w:r>
      <w:r w:rsidR="00EC4766">
        <w:rPr>
          <w:rFonts w:ascii="Arial" w:hAnsi="Arial" w:cs="Arial"/>
        </w:rPr>
        <w:t xml:space="preserve"> </w:t>
      </w:r>
      <w:r w:rsidRPr="003813B9">
        <w:rPr>
          <w:rFonts w:ascii="Arial" w:hAnsi="Arial" w:cs="Arial"/>
        </w:rPr>
        <w:t>bude plnit funkci investora a stavebníka.</w:t>
      </w:r>
    </w:p>
    <w:p w14:paraId="1F715409" w14:textId="3B26F3EC" w:rsidR="00FF62C4" w:rsidRDefault="00F46ECF" w:rsidP="0093727A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>Předpokládané celkové náklady investi</w:t>
      </w:r>
      <w:r w:rsidR="00520519">
        <w:rPr>
          <w:rFonts w:ascii="Arial" w:hAnsi="Arial" w:cs="Arial"/>
        </w:rPr>
        <w:t>ční ak</w:t>
      </w:r>
      <w:r w:rsidRPr="003813B9">
        <w:rPr>
          <w:rFonts w:ascii="Arial" w:hAnsi="Arial" w:cs="Arial"/>
        </w:rPr>
        <w:t xml:space="preserve">ce činí </w:t>
      </w:r>
      <w:r w:rsidR="001B1E8A" w:rsidRPr="00D96A69">
        <w:rPr>
          <w:rFonts w:ascii="Arial" w:hAnsi="Arial" w:cs="Arial"/>
        </w:rPr>
        <w:t xml:space="preserve">161 438 </w:t>
      </w:r>
      <w:r w:rsidR="00F526F2" w:rsidRPr="00A76BC6">
        <w:rPr>
          <w:rFonts w:ascii="Arial" w:hAnsi="Arial" w:cs="Arial"/>
        </w:rPr>
        <w:t xml:space="preserve">tis. </w:t>
      </w:r>
      <w:r w:rsidRPr="00A76BC6">
        <w:rPr>
          <w:rFonts w:ascii="Arial" w:hAnsi="Arial" w:cs="Arial"/>
        </w:rPr>
        <w:t>Kč</w:t>
      </w:r>
      <w:r w:rsidR="00EC4766">
        <w:rPr>
          <w:rFonts w:ascii="Arial" w:hAnsi="Arial" w:cs="Arial"/>
          <w:bCs/>
        </w:rPr>
        <w:t xml:space="preserve"> včetně DPH</w:t>
      </w:r>
      <w:r w:rsidR="00B318E3">
        <w:rPr>
          <w:rFonts w:ascii="Arial" w:hAnsi="Arial" w:cs="Arial"/>
          <w:bCs/>
        </w:rPr>
        <w:t>. T</w:t>
      </w:r>
      <w:r w:rsidR="00773F2C">
        <w:rPr>
          <w:rFonts w:ascii="Arial" w:hAnsi="Arial" w:cs="Arial"/>
          <w:bCs/>
        </w:rPr>
        <w:t xml:space="preserve">yto náklady zahrnují náklady na projektovou dokumentaci, inženýrskou činnost, autorský dozor, </w:t>
      </w:r>
      <w:r w:rsidR="008C44A3">
        <w:rPr>
          <w:rFonts w:ascii="Arial" w:hAnsi="Arial" w:cs="Arial"/>
          <w:bCs/>
        </w:rPr>
        <w:t xml:space="preserve">zadavatelské činnosti, </w:t>
      </w:r>
      <w:r w:rsidR="00773F2C">
        <w:rPr>
          <w:rFonts w:ascii="Arial" w:hAnsi="Arial" w:cs="Arial"/>
          <w:bCs/>
        </w:rPr>
        <w:t xml:space="preserve">technický dozor </w:t>
      </w:r>
      <w:r w:rsidR="00FF62C4">
        <w:rPr>
          <w:rFonts w:ascii="Arial" w:hAnsi="Arial" w:cs="Arial"/>
          <w:bCs/>
        </w:rPr>
        <w:t>stavebníka</w:t>
      </w:r>
      <w:r w:rsidR="00B318E3">
        <w:rPr>
          <w:rFonts w:ascii="Arial" w:hAnsi="Arial" w:cs="Arial"/>
          <w:bCs/>
        </w:rPr>
        <w:t>,</w:t>
      </w:r>
      <w:r w:rsidR="00FF62C4">
        <w:rPr>
          <w:rFonts w:ascii="Arial" w:hAnsi="Arial" w:cs="Arial"/>
          <w:bCs/>
        </w:rPr>
        <w:t xml:space="preserve"> </w:t>
      </w:r>
      <w:r w:rsidR="00B318E3" w:rsidRPr="00D90F8F">
        <w:rPr>
          <w:rFonts w:ascii="Arial" w:hAnsi="Arial" w:cs="Arial"/>
          <w:bCs/>
        </w:rPr>
        <w:t xml:space="preserve">koordinátora </w:t>
      </w:r>
      <w:r w:rsidR="00B318E3">
        <w:rPr>
          <w:rFonts w:ascii="Arial" w:hAnsi="Arial" w:cs="Arial"/>
          <w:bCs/>
        </w:rPr>
        <w:t>BOZP, archeologický průzkum</w:t>
      </w:r>
      <w:r w:rsidR="00C247D0">
        <w:rPr>
          <w:rFonts w:ascii="Arial" w:hAnsi="Arial" w:cs="Arial"/>
          <w:bCs/>
        </w:rPr>
        <w:t xml:space="preserve"> </w:t>
      </w:r>
      <w:r w:rsidR="00B318E3">
        <w:rPr>
          <w:rFonts w:ascii="Arial" w:hAnsi="Arial" w:cs="Arial"/>
          <w:bCs/>
        </w:rPr>
        <w:t xml:space="preserve"> apod., </w:t>
      </w:r>
      <w:r w:rsidR="00773F2C">
        <w:rPr>
          <w:rFonts w:ascii="Arial" w:hAnsi="Arial" w:cs="Arial"/>
          <w:bCs/>
        </w:rPr>
        <w:t>a náklady na stavební práce</w:t>
      </w:r>
      <w:r w:rsidRPr="003813B9">
        <w:rPr>
          <w:rFonts w:ascii="Arial" w:hAnsi="Arial" w:cs="Arial"/>
          <w:bCs/>
        </w:rPr>
        <w:t>.</w:t>
      </w:r>
      <w:r w:rsidRPr="003813B9">
        <w:rPr>
          <w:rFonts w:ascii="Arial" w:hAnsi="Arial" w:cs="Arial"/>
        </w:rPr>
        <w:t xml:space="preserve"> </w:t>
      </w:r>
    </w:p>
    <w:p w14:paraId="59B1AC3E" w14:textId="77777777" w:rsidR="006B0970" w:rsidRDefault="00F46ECF" w:rsidP="0093727A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E0279D">
        <w:rPr>
          <w:rFonts w:ascii="Arial" w:hAnsi="Arial" w:cs="Arial"/>
        </w:rPr>
        <w:t>Smluvní strany se dohodly, že se na připravované investi</w:t>
      </w:r>
      <w:r w:rsidR="00520519" w:rsidRPr="00E0279D">
        <w:rPr>
          <w:rFonts w:ascii="Arial" w:hAnsi="Arial" w:cs="Arial"/>
        </w:rPr>
        <w:t>ční ak</w:t>
      </w:r>
      <w:r w:rsidRPr="00E0279D">
        <w:rPr>
          <w:rFonts w:ascii="Arial" w:hAnsi="Arial" w:cs="Arial"/>
        </w:rPr>
        <w:t>ci budou finančně podíle</w:t>
      </w:r>
      <w:r w:rsidR="006C077B" w:rsidRPr="00E0279D">
        <w:rPr>
          <w:rFonts w:ascii="Arial" w:hAnsi="Arial" w:cs="Arial"/>
        </w:rPr>
        <w:t xml:space="preserve">t takto: </w:t>
      </w:r>
      <w:r w:rsidR="0029019E">
        <w:rPr>
          <w:rFonts w:ascii="Arial" w:hAnsi="Arial" w:cs="Arial"/>
        </w:rPr>
        <w:t xml:space="preserve">   </w:t>
      </w:r>
    </w:p>
    <w:p w14:paraId="1029B199" w14:textId="2739F9A4" w:rsidR="003302DA" w:rsidRPr="004866F0" w:rsidRDefault="00E0279D" w:rsidP="0093727A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4866F0">
        <w:rPr>
          <w:rFonts w:ascii="Arial" w:hAnsi="Arial" w:cs="Arial"/>
        </w:rPr>
        <w:t xml:space="preserve">Nemocnice uhradí </w:t>
      </w:r>
      <w:r w:rsidR="006D1226" w:rsidRPr="004866F0">
        <w:rPr>
          <w:rFonts w:ascii="Arial" w:hAnsi="Arial" w:cs="Arial"/>
        </w:rPr>
        <w:t xml:space="preserve">kraji </w:t>
      </w:r>
      <w:r w:rsidRPr="004866F0">
        <w:rPr>
          <w:rFonts w:ascii="Arial" w:hAnsi="Arial" w:cs="Arial"/>
        </w:rPr>
        <w:t>náklady</w:t>
      </w:r>
      <w:r w:rsidR="003334FD">
        <w:rPr>
          <w:rFonts w:ascii="Arial" w:hAnsi="Arial" w:cs="Arial"/>
        </w:rPr>
        <w:t xml:space="preserve"> včetně DPH</w:t>
      </w:r>
      <w:r w:rsidRPr="004866F0">
        <w:rPr>
          <w:rFonts w:ascii="Arial" w:hAnsi="Arial" w:cs="Arial"/>
        </w:rPr>
        <w:t xml:space="preserve"> </w:t>
      </w:r>
      <w:r w:rsidR="003334FD">
        <w:rPr>
          <w:rFonts w:ascii="Arial" w:hAnsi="Arial" w:cs="Arial"/>
        </w:rPr>
        <w:t xml:space="preserve">za </w:t>
      </w:r>
      <w:r w:rsidRPr="004866F0">
        <w:rPr>
          <w:rFonts w:ascii="Arial" w:hAnsi="Arial" w:cs="Arial"/>
        </w:rPr>
        <w:t xml:space="preserve">stavební práce související s </w:t>
      </w:r>
      <w:r w:rsidR="00EC4766" w:rsidRPr="004866F0">
        <w:rPr>
          <w:rFonts w:ascii="Arial" w:hAnsi="Arial" w:cs="Arial"/>
        </w:rPr>
        <w:t>vybudování</w:t>
      </w:r>
      <w:r w:rsidRPr="004866F0">
        <w:rPr>
          <w:rFonts w:ascii="Arial" w:hAnsi="Arial" w:cs="Arial"/>
        </w:rPr>
        <w:t>m</w:t>
      </w:r>
      <w:r w:rsidR="00EC4766" w:rsidRPr="004866F0">
        <w:rPr>
          <w:rFonts w:ascii="Arial" w:hAnsi="Arial" w:cs="Arial"/>
        </w:rPr>
        <w:t xml:space="preserve"> přípojky slaboproudu k budově p. č. 3083 (Poliklinika) a</w:t>
      </w:r>
      <w:r w:rsidR="00134837" w:rsidRPr="004866F0">
        <w:rPr>
          <w:rFonts w:ascii="Arial" w:hAnsi="Arial" w:cs="Arial"/>
        </w:rPr>
        <w:t xml:space="preserve"> </w:t>
      </w:r>
      <w:r w:rsidR="00087186" w:rsidRPr="004866F0">
        <w:rPr>
          <w:rFonts w:ascii="Arial" w:hAnsi="Arial" w:cs="Arial"/>
        </w:rPr>
        <w:t xml:space="preserve">náklady </w:t>
      </w:r>
      <w:r w:rsidR="00EC4766" w:rsidRPr="004866F0">
        <w:rPr>
          <w:rFonts w:ascii="Arial" w:hAnsi="Arial" w:cs="Arial"/>
        </w:rPr>
        <w:t>za připojení budovy p. č. 3083 (Poliklinika) k</w:t>
      </w:r>
      <w:r w:rsidR="00F772DB" w:rsidRPr="004866F0">
        <w:rPr>
          <w:rFonts w:ascii="Arial" w:hAnsi="Arial" w:cs="Arial"/>
        </w:rPr>
        <w:t xml:space="preserve"> nově vybudované serverovně</w:t>
      </w:r>
      <w:r w:rsidR="00EC4766" w:rsidRPr="004866F0">
        <w:rPr>
          <w:rFonts w:ascii="Arial" w:hAnsi="Arial" w:cs="Arial"/>
        </w:rPr>
        <w:t xml:space="preserve"> </w:t>
      </w:r>
      <w:r w:rsidR="000F2380" w:rsidRPr="004866F0">
        <w:rPr>
          <w:rFonts w:ascii="Arial" w:hAnsi="Arial" w:cs="Arial"/>
        </w:rPr>
        <w:t>SO - 02 Rozvod SLP v budovách (vlastník VSN a.s.), IO - 05 B Přeložka slaboproudu (vlastník VSN a.s.), IO - 08 B Příprava území (vlastník VSN a.s.)</w:t>
      </w:r>
      <w:r w:rsidRPr="004866F0">
        <w:rPr>
          <w:rFonts w:ascii="Arial" w:hAnsi="Arial" w:cs="Arial"/>
        </w:rPr>
        <w:t xml:space="preserve"> </w:t>
      </w:r>
      <w:r w:rsidR="009314AA" w:rsidRPr="004866F0">
        <w:rPr>
          <w:rFonts w:ascii="Arial" w:hAnsi="Arial" w:cs="Arial"/>
        </w:rPr>
        <w:t xml:space="preserve">ve výši rovnající se součtu cen prací </w:t>
      </w:r>
      <w:r w:rsidR="001C096E" w:rsidRPr="004866F0">
        <w:rPr>
          <w:rFonts w:ascii="Arial" w:hAnsi="Arial" w:cs="Arial"/>
        </w:rPr>
        <w:t>obsažených v</w:t>
      </w:r>
      <w:r w:rsidR="009314AA" w:rsidRPr="004866F0">
        <w:rPr>
          <w:rFonts w:ascii="Arial" w:hAnsi="Arial" w:cs="Arial"/>
        </w:rPr>
        <w:t xml:space="preserve"> položkové</w:t>
      </w:r>
      <w:r w:rsidR="001C096E" w:rsidRPr="004866F0">
        <w:rPr>
          <w:rFonts w:ascii="Arial" w:hAnsi="Arial" w:cs="Arial"/>
        </w:rPr>
        <w:t>m</w:t>
      </w:r>
      <w:r w:rsidR="009314AA" w:rsidRPr="004866F0">
        <w:rPr>
          <w:rFonts w:ascii="Arial" w:hAnsi="Arial" w:cs="Arial"/>
        </w:rPr>
        <w:t xml:space="preserve"> rozpočtu </w:t>
      </w:r>
      <w:r w:rsidR="00432699" w:rsidRPr="004866F0">
        <w:rPr>
          <w:rFonts w:ascii="Arial" w:hAnsi="Arial" w:cs="Arial"/>
        </w:rPr>
        <w:t>(soupisu prací)</w:t>
      </w:r>
      <w:r w:rsidR="009314AA" w:rsidRPr="004866F0">
        <w:rPr>
          <w:rFonts w:ascii="Arial" w:hAnsi="Arial" w:cs="Arial"/>
        </w:rPr>
        <w:t xml:space="preserve"> dodavatele</w:t>
      </w:r>
      <w:r w:rsidR="00432699" w:rsidRPr="004866F0">
        <w:rPr>
          <w:rFonts w:ascii="Arial" w:hAnsi="Arial" w:cs="Arial"/>
        </w:rPr>
        <w:t xml:space="preserve"> stavby dle aktuálního znění smlouvy na dodávku stavby v době zahájení zkušebního provozu stavby</w:t>
      </w:r>
      <w:r w:rsidR="009314AA" w:rsidRPr="004866F0">
        <w:rPr>
          <w:rFonts w:ascii="Arial" w:hAnsi="Arial" w:cs="Arial"/>
        </w:rPr>
        <w:t>.</w:t>
      </w:r>
    </w:p>
    <w:p w14:paraId="2A8F03B7" w14:textId="77777777" w:rsidR="00B36748" w:rsidRDefault="006D1226" w:rsidP="0093727A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4866F0">
        <w:rPr>
          <w:rFonts w:ascii="Arial" w:hAnsi="Arial" w:cs="Arial"/>
        </w:rPr>
        <w:t xml:space="preserve">Nemocnice dále uhradí kraji </w:t>
      </w:r>
      <w:r w:rsidR="00B36748" w:rsidRPr="004866F0">
        <w:rPr>
          <w:rFonts w:ascii="Arial" w:hAnsi="Arial" w:cs="Arial"/>
        </w:rPr>
        <w:t xml:space="preserve">procentuální podíl z </w:t>
      </w:r>
      <w:r w:rsidR="000F376D" w:rsidRPr="004866F0">
        <w:rPr>
          <w:rFonts w:ascii="Arial" w:hAnsi="Arial" w:cs="Arial"/>
        </w:rPr>
        <w:t xml:space="preserve">celkových </w:t>
      </w:r>
      <w:r w:rsidR="00990139" w:rsidRPr="004866F0">
        <w:rPr>
          <w:rFonts w:ascii="Arial" w:hAnsi="Arial" w:cs="Arial"/>
        </w:rPr>
        <w:t>vedlejší</w:t>
      </w:r>
      <w:r w:rsidR="00B6578B" w:rsidRPr="004866F0">
        <w:rPr>
          <w:rFonts w:ascii="Arial" w:hAnsi="Arial" w:cs="Arial"/>
        </w:rPr>
        <w:t>ch</w:t>
      </w:r>
      <w:r w:rsidR="00990139" w:rsidRPr="004866F0">
        <w:rPr>
          <w:rFonts w:ascii="Arial" w:hAnsi="Arial" w:cs="Arial"/>
        </w:rPr>
        <w:t xml:space="preserve"> </w:t>
      </w:r>
      <w:r w:rsidR="008C44A3" w:rsidRPr="004866F0">
        <w:rPr>
          <w:rFonts w:ascii="Arial" w:hAnsi="Arial" w:cs="Arial"/>
        </w:rPr>
        <w:t>a ostatní</w:t>
      </w:r>
      <w:r w:rsidR="00B6578B" w:rsidRPr="004866F0">
        <w:rPr>
          <w:rFonts w:ascii="Arial" w:hAnsi="Arial" w:cs="Arial"/>
        </w:rPr>
        <w:t>ch</w:t>
      </w:r>
      <w:r w:rsidR="008C44A3" w:rsidRPr="004866F0">
        <w:rPr>
          <w:rFonts w:ascii="Arial" w:hAnsi="Arial" w:cs="Arial"/>
        </w:rPr>
        <w:t xml:space="preserve"> náklad</w:t>
      </w:r>
      <w:r w:rsidR="00B6578B" w:rsidRPr="004866F0">
        <w:rPr>
          <w:rFonts w:ascii="Arial" w:hAnsi="Arial" w:cs="Arial"/>
        </w:rPr>
        <w:t>ů</w:t>
      </w:r>
      <w:r w:rsidR="003334FD">
        <w:rPr>
          <w:rFonts w:ascii="Arial" w:hAnsi="Arial" w:cs="Arial"/>
        </w:rPr>
        <w:t xml:space="preserve"> včetně DPH</w:t>
      </w:r>
      <w:r w:rsidR="008C44A3" w:rsidRPr="004866F0">
        <w:rPr>
          <w:rFonts w:ascii="Arial" w:hAnsi="Arial" w:cs="Arial"/>
          <w:bCs/>
        </w:rPr>
        <w:t xml:space="preserve"> </w:t>
      </w:r>
      <w:r w:rsidR="00B318E3" w:rsidRPr="004866F0">
        <w:rPr>
          <w:rFonts w:ascii="Arial" w:hAnsi="Arial" w:cs="Arial"/>
          <w:bCs/>
        </w:rPr>
        <w:t xml:space="preserve">zahrnujících </w:t>
      </w:r>
      <w:r w:rsidR="004866F0" w:rsidRPr="004866F0">
        <w:rPr>
          <w:rFonts w:ascii="Arial" w:hAnsi="Arial" w:cs="Arial"/>
          <w:bCs/>
        </w:rPr>
        <w:t>náklady na pořízení projektové dokumentace</w:t>
      </w:r>
      <w:r w:rsidR="008C44A3" w:rsidRPr="004866F0">
        <w:rPr>
          <w:rFonts w:ascii="Arial" w:hAnsi="Arial" w:cs="Arial"/>
          <w:bCs/>
        </w:rPr>
        <w:t xml:space="preserve">, inženýrskou činnost, autorský dozor, </w:t>
      </w:r>
      <w:r w:rsidR="00B318E3" w:rsidRPr="004866F0">
        <w:rPr>
          <w:rFonts w:ascii="Arial" w:hAnsi="Arial" w:cs="Arial"/>
          <w:bCs/>
          <w:color w:val="000000" w:themeColor="text1"/>
        </w:rPr>
        <w:t>zadavatelské činnosti</w:t>
      </w:r>
      <w:r w:rsidR="008C44A3" w:rsidRPr="004866F0">
        <w:rPr>
          <w:rFonts w:ascii="Arial" w:hAnsi="Arial" w:cs="Arial"/>
          <w:bCs/>
        </w:rPr>
        <w:t>, technický dozor stavebníka</w:t>
      </w:r>
      <w:r w:rsidR="00AD14CE" w:rsidRPr="004866F0">
        <w:rPr>
          <w:rFonts w:ascii="Arial" w:hAnsi="Arial" w:cs="Arial"/>
          <w:bCs/>
        </w:rPr>
        <w:t>,</w:t>
      </w:r>
      <w:r w:rsidR="00AD4DFF" w:rsidRPr="004866F0">
        <w:rPr>
          <w:rFonts w:ascii="Arial" w:hAnsi="Arial" w:cs="Arial"/>
          <w:bCs/>
        </w:rPr>
        <w:t xml:space="preserve"> koordinátora </w:t>
      </w:r>
      <w:r w:rsidR="00B318E3" w:rsidRPr="004866F0">
        <w:rPr>
          <w:rFonts w:ascii="Arial" w:hAnsi="Arial" w:cs="Arial"/>
          <w:bCs/>
        </w:rPr>
        <w:t>BOZP</w:t>
      </w:r>
      <w:r w:rsidR="008C44A3" w:rsidRPr="004866F0">
        <w:rPr>
          <w:rFonts w:ascii="Arial" w:hAnsi="Arial" w:cs="Arial"/>
          <w:bCs/>
        </w:rPr>
        <w:t>, archeologický průzkum</w:t>
      </w:r>
      <w:r w:rsidR="00B6578B" w:rsidRPr="004866F0">
        <w:rPr>
          <w:rFonts w:ascii="Arial" w:hAnsi="Arial" w:cs="Arial"/>
          <w:bCs/>
        </w:rPr>
        <w:t xml:space="preserve"> apod</w:t>
      </w:r>
      <w:r w:rsidR="004866F0" w:rsidRPr="004866F0">
        <w:rPr>
          <w:rFonts w:ascii="Arial" w:hAnsi="Arial" w:cs="Arial"/>
          <w:bCs/>
        </w:rPr>
        <w:t>.</w:t>
      </w:r>
      <w:r w:rsidR="003A5936" w:rsidRPr="004866F0">
        <w:rPr>
          <w:rFonts w:ascii="Arial" w:hAnsi="Arial" w:cs="Arial"/>
          <w:bCs/>
        </w:rPr>
        <w:t xml:space="preserve"> dle </w:t>
      </w:r>
      <w:r w:rsidR="00495435" w:rsidRPr="004866F0">
        <w:rPr>
          <w:rFonts w:ascii="Arial" w:hAnsi="Arial" w:cs="Arial"/>
          <w:bCs/>
        </w:rPr>
        <w:t>smluv</w:t>
      </w:r>
      <w:r w:rsidR="004866F0" w:rsidRPr="004866F0">
        <w:rPr>
          <w:rFonts w:ascii="Arial" w:hAnsi="Arial" w:cs="Arial"/>
          <w:bCs/>
        </w:rPr>
        <w:t>, které kraj</w:t>
      </w:r>
      <w:r w:rsidR="00495435" w:rsidRPr="004866F0">
        <w:rPr>
          <w:rFonts w:ascii="Arial" w:hAnsi="Arial" w:cs="Arial"/>
          <w:bCs/>
        </w:rPr>
        <w:t xml:space="preserve"> </w:t>
      </w:r>
      <w:r w:rsidR="004866F0">
        <w:rPr>
          <w:rFonts w:ascii="Arial" w:hAnsi="Arial" w:cs="Arial"/>
          <w:bCs/>
        </w:rPr>
        <w:t xml:space="preserve">uzavře a uzavřel </w:t>
      </w:r>
      <w:r w:rsidR="00495435" w:rsidRPr="004866F0">
        <w:rPr>
          <w:rFonts w:ascii="Arial" w:hAnsi="Arial" w:cs="Arial"/>
          <w:bCs/>
        </w:rPr>
        <w:t xml:space="preserve">v souvislosti s realizací </w:t>
      </w:r>
      <w:r w:rsidR="00495435" w:rsidRPr="004866F0">
        <w:rPr>
          <w:rFonts w:ascii="Arial" w:hAnsi="Arial" w:cs="Arial"/>
        </w:rPr>
        <w:t>investiční akce</w:t>
      </w:r>
      <w:r w:rsidR="00495435" w:rsidRPr="004866F0">
        <w:rPr>
          <w:rFonts w:ascii="Arial" w:hAnsi="Arial" w:cs="Arial"/>
          <w:bCs/>
        </w:rPr>
        <w:t xml:space="preserve"> do doby zahájení zkušebního provozu</w:t>
      </w:r>
      <w:r w:rsidR="008C44A3" w:rsidRPr="004866F0">
        <w:rPr>
          <w:rFonts w:ascii="Arial" w:hAnsi="Arial" w:cs="Arial"/>
          <w:bCs/>
        </w:rPr>
        <w:t>.</w:t>
      </w:r>
      <w:r w:rsidR="00B36748" w:rsidRPr="004866F0">
        <w:rPr>
          <w:rFonts w:ascii="Arial" w:hAnsi="Arial" w:cs="Arial"/>
          <w:bCs/>
        </w:rPr>
        <w:t xml:space="preserve"> Výše pro</w:t>
      </w:r>
      <w:r w:rsidR="000E43DD" w:rsidRPr="004866F0">
        <w:rPr>
          <w:rFonts w:ascii="Arial" w:hAnsi="Arial" w:cs="Arial"/>
          <w:bCs/>
        </w:rPr>
        <w:t xml:space="preserve">centuálního podílu bude </w:t>
      </w:r>
      <w:r w:rsidR="009314AA" w:rsidRPr="004866F0">
        <w:rPr>
          <w:rFonts w:ascii="Arial" w:hAnsi="Arial" w:cs="Arial"/>
          <w:bCs/>
        </w:rPr>
        <w:t xml:space="preserve">odpovídat </w:t>
      </w:r>
      <w:r w:rsidR="001C096E" w:rsidRPr="004866F0">
        <w:rPr>
          <w:rFonts w:ascii="Arial" w:hAnsi="Arial" w:cs="Arial"/>
          <w:bCs/>
        </w:rPr>
        <w:t xml:space="preserve">hodnotě </w:t>
      </w:r>
      <w:r w:rsidR="009314AA" w:rsidRPr="004866F0">
        <w:rPr>
          <w:rFonts w:ascii="Arial" w:hAnsi="Arial" w:cs="Arial"/>
          <w:bCs/>
        </w:rPr>
        <w:t>procentuální</w:t>
      </w:r>
      <w:r w:rsidR="001C096E" w:rsidRPr="004866F0">
        <w:rPr>
          <w:rFonts w:ascii="Arial" w:hAnsi="Arial" w:cs="Arial"/>
          <w:bCs/>
        </w:rPr>
        <w:t>ho</w:t>
      </w:r>
      <w:r w:rsidR="009314AA" w:rsidRPr="004866F0">
        <w:rPr>
          <w:rFonts w:ascii="Arial" w:hAnsi="Arial" w:cs="Arial"/>
          <w:bCs/>
        </w:rPr>
        <w:t xml:space="preserve"> </w:t>
      </w:r>
      <w:r w:rsidR="000E43DD" w:rsidRPr="004866F0">
        <w:rPr>
          <w:rFonts w:ascii="Arial" w:hAnsi="Arial" w:cs="Arial"/>
          <w:bCs/>
        </w:rPr>
        <w:t xml:space="preserve">podílu nákladů na realizaci stavebních prací provedených na majetku nemocnice </w:t>
      </w:r>
      <w:r w:rsidR="009314AA" w:rsidRPr="004866F0">
        <w:rPr>
          <w:rFonts w:ascii="Arial" w:hAnsi="Arial" w:cs="Arial"/>
          <w:bCs/>
        </w:rPr>
        <w:t>z</w:t>
      </w:r>
      <w:r w:rsidR="000E43DD" w:rsidRPr="004866F0">
        <w:rPr>
          <w:rFonts w:ascii="Arial" w:hAnsi="Arial" w:cs="Arial"/>
          <w:bCs/>
        </w:rPr>
        <w:t> celkové ceny stavebních prací</w:t>
      </w:r>
      <w:r w:rsidR="001C096E" w:rsidRPr="004866F0">
        <w:rPr>
          <w:rFonts w:ascii="Arial" w:hAnsi="Arial" w:cs="Arial"/>
          <w:bCs/>
        </w:rPr>
        <w:t xml:space="preserve"> souvisejících s realizací investiční akce.</w:t>
      </w:r>
    </w:p>
    <w:p w14:paraId="2B7D140E" w14:textId="7550A5DC" w:rsidR="00B50DAE" w:rsidRPr="00B83C60" w:rsidRDefault="005B3F04" w:rsidP="0093727A">
      <w:pPr>
        <w:pStyle w:val="Odstavecseseznamem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hAnsi="Arial" w:cs="Arial"/>
          <w:bCs/>
        </w:rPr>
      </w:pPr>
      <w:r w:rsidRPr="0029019E">
        <w:rPr>
          <w:rFonts w:ascii="Arial" w:hAnsi="Arial" w:cs="Arial"/>
        </w:rPr>
        <w:t>S</w:t>
      </w:r>
      <w:r w:rsidR="00F46ECF" w:rsidRPr="0029019E">
        <w:rPr>
          <w:rFonts w:ascii="Arial" w:hAnsi="Arial" w:cs="Arial"/>
        </w:rPr>
        <w:t>mluvní strany</w:t>
      </w:r>
      <w:r w:rsidRPr="0029019E">
        <w:rPr>
          <w:rFonts w:ascii="Arial" w:hAnsi="Arial" w:cs="Arial"/>
        </w:rPr>
        <w:t xml:space="preserve"> se</w:t>
      </w:r>
      <w:r w:rsidR="00F46ECF" w:rsidRPr="0029019E">
        <w:rPr>
          <w:rFonts w:ascii="Arial" w:hAnsi="Arial" w:cs="Arial"/>
        </w:rPr>
        <w:t xml:space="preserve"> dohodly</w:t>
      </w:r>
      <w:r w:rsidR="008C44A3" w:rsidRPr="0029019E">
        <w:rPr>
          <w:rFonts w:ascii="Arial" w:hAnsi="Arial" w:cs="Arial"/>
        </w:rPr>
        <w:t>,</w:t>
      </w:r>
      <w:r w:rsidR="00F46ECF" w:rsidRPr="0029019E">
        <w:rPr>
          <w:rFonts w:ascii="Arial" w:hAnsi="Arial" w:cs="Arial"/>
        </w:rPr>
        <w:t xml:space="preserve"> že</w:t>
      </w:r>
      <w:r w:rsidR="008C44A3" w:rsidRPr="0029019E">
        <w:rPr>
          <w:rFonts w:ascii="Arial" w:hAnsi="Arial" w:cs="Arial"/>
        </w:rPr>
        <w:t xml:space="preserve"> nemocnice uhradí kraji </w:t>
      </w:r>
      <w:r w:rsidRPr="0029019E">
        <w:rPr>
          <w:rFonts w:ascii="Arial" w:hAnsi="Arial" w:cs="Arial"/>
        </w:rPr>
        <w:t>náklady</w:t>
      </w:r>
      <w:r w:rsidR="00145860">
        <w:rPr>
          <w:rFonts w:ascii="Arial" w:hAnsi="Arial" w:cs="Arial"/>
        </w:rPr>
        <w:t xml:space="preserve"> včetně DPH</w:t>
      </w:r>
      <w:r w:rsidRPr="0029019E">
        <w:rPr>
          <w:rFonts w:ascii="Arial" w:hAnsi="Arial" w:cs="Arial"/>
        </w:rPr>
        <w:t xml:space="preserve"> </w:t>
      </w:r>
      <w:r w:rsidR="009D4FFF">
        <w:rPr>
          <w:rFonts w:ascii="Arial" w:hAnsi="Arial" w:cs="Arial"/>
        </w:rPr>
        <w:t xml:space="preserve">určené postupem dle čl. III. odst. </w:t>
      </w:r>
      <w:r w:rsidR="00B6578B" w:rsidRPr="0029019E">
        <w:rPr>
          <w:rFonts w:ascii="Arial" w:hAnsi="Arial" w:cs="Arial"/>
          <w:bCs/>
        </w:rPr>
        <w:t>5</w:t>
      </w:r>
      <w:r w:rsidR="009314AA" w:rsidRPr="0029019E">
        <w:rPr>
          <w:rFonts w:ascii="Arial" w:hAnsi="Arial" w:cs="Arial"/>
          <w:bCs/>
        </w:rPr>
        <w:t>.</w:t>
      </w:r>
      <w:r w:rsidR="00B6578B" w:rsidRPr="0029019E">
        <w:rPr>
          <w:rFonts w:ascii="Arial" w:hAnsi="Arial" w:cs="Arial"/>
          <w:bCs/>
        </w:rPr>
        <w:t xml:space="preserve"> </w:t>
      </w:r>
      <w:r w:rsidR="009D4FFF">
        <w:rPr>
          <w:rFonts w:ascii="Arial" w:hAnsi="Arial" w:cs="Arial"/>
          <w:bCs/>
        </w:rPr>
        <w:t>této smlouvy</w:t>
      </w:r>
      <w:r w:rsidR="00C247D0" w:rsidRPr="0029019E">
        <w:rPr>
          <w:rFonts w:ascii="Arial" w:hAnsi="Arial" w:cs="Arial"/>
        </w:rPr>
        <w:t xml:space="preserve"> </w:t>
      </w:r>
      <w:r w:rsidR="0091454C" w:rsidRPr="0029019E">
        <w:rPr>
          <w:rFonts w:ascii="Arial" w:hAnsi="Arial" w:cs="Arial"/>
        </w:rPr>
        <w:t xml:space="preserve">na základě faktury vystavené krajem </w:t>
      </w:r>
      <w:r w:rsidR="007A28D2" w:rsidRPr="0029019E">
        <w:rPr>
          <w:rFonts w:ascii="Arial" w:hAnsi="Arial" w:cs="Arial"/>
        </w:rPr>
        <w:t xml:space="preserve">po zahájení zkušebního provozu </w:t>
      </w:r>
      <w:r w:rsidR="00B601E6" w:rsidRPr="0029019E">
        <w:rPr>
          <w:rFonts w:ascii="Arial" w:hAnsi="Arial" w:cs="Arial"/>
        </w:rPr>
        <w:t>se splatností</w:t>
      </w:r>
      <w:r w:rsidR="0091454C" w:rsidRPr="0029019E">
        <w:rPr>
          <w:rFonts w:ascii="Arial" w:hAnsi="Arial" w:cs="Arial"/>
        </w:rPr>
        <w:t xml:space="preserve"> 30 kalendářních dnů od data vystavení faktury.</w:t>
      </w:r>
      <w:r w:rsidR="003C1881" w:rsidRPr="0029019E">
        <w:rPr>
          <w:rFonts w:ascii="Arial" w:hAnsi="Arial" w:cs="Arial"/>
        </w:rPr>
        <w:t xml:space="preserve"> </w:t>
      </w:r>
      <w:r w:rsidR="00B6578B" w:rsidRPr="0029019E">
        <w:rPr>
          <w:rFonts w:ascii="Arial" w:hAnsi="Arial" w:cs="Arial"/>
        </w:rPr>
        <w:t>Do celkové úhrady bud</w:t>
      </w:r>
      <w:r w:rsidR="009314AA" w:rsidRPr="0029019E">
        <w:rPr>
          <w:rFonts w:ascii="Arial" w:hAnsi="Arial" w:cs="Arial"/>
        </w:rPr>
        <w:t>e</w:t>
      </w:r>
      <w:r w:rsidR="00B6578B" w:rsidRPr="0029019E">
        <w:rPr>
          <w:rFonts w:ascii="Arial" w:hAnsi="Arial" w:cs="Arial"/>
        </w:rPr>
        <w:t xml:space="preserve"> započten</w:t>
      </w:r>
      <w:r w:rsidR="009314AA" w:rsidRPr="0029019E">
        <w:rPr>
          <w:rFonts w:ascii="Arial" w:hAnsi="Arial" w:cs="Arial"/>
        </w:rPr>
        <w:t xml:space="preserve">a </w:t>
      </w:r>
      <w:r w:rsidR="00B6578B" w:rsidRPr="0029019E">
        <w:rPr>
          <w:rFonts w:ascii="Arial" w:hAnsi="Arial" w:cs="Arial"/>
        </w:rPr>
        <w:t>také hodnot</w:t>
      </w:r>
      <w:r w:rsidR="009314AA" w:rsidRPr="0029019E">
        <w:rPr>
          <w:rFonts w:ascii="Arial" w:hAnsi="Arial" w:cs="Arial"/>
        </w:rPr>
        <w:t>a</w:t>
      </w:r>
      <w:r w:rsidR="00B6578B" w:rsidRPr="0029019E">
        <w:rPr>
          <w:rFonts w:ascii="Arial" w:hAnsi="Arial" w:cs="Arial"/>
        </w:rPr>
        <w:t xml:space="preserve"> víceprací nebo </w:t>
      </w:r>
      <w:proofErr w:type="spellStart"/>
      <w:r w:rsidR="00B6578B" w:rsidRPr="0029019E">
        <w:rPr>
          <w:rFonts w:ascii="Arial" w:hAnsi="Arial" w:cs="Arial"/>
        </w:rPr>
        <w:t>méněprací</w:t>
      </w:r>
      <w:proofErr w:type="spellEnd"/>
      <w:r w:rsidR="00B6578B" w:rsidRPr="0029019E">
        <w:rPr>
          <w:rFonts w:ascii="Arial" w:hAnsi="Arial" w:cs="Arial"/>
        </w:rPr>
        <w:t xml:space="preserve"> podle odst.</w:t>
      </w:r>
      <w:r w:rsidR="004F1CC1">
        <w:rPr>
          <w:rFonts w:ascii="Arial" w:hAnsi="Arial" w:cs="Arial"/>
        </w:rPr>
        <w:t xml:space="preserve"> </w:t>
      </w:r>
      <w:r w:rsidR="009D4FFF">
        <w:rPr>
          <w:rFonts w:ascii="Arial" w:hAnsi="Arial" w:cs="Arial"/>
        </w:rPr>
        <w:t>6</w:t>
      </w:r>
      <w:r w:rsidR="00EB7635">
        <w:rPr>
          <w:rFonts w:ascii="Arial" w:hAnsi="Arial" w:cs="Arial"/>
        </w:rPr>
        <w:t>.</w:t>
      </w:r>
      <w:r w:rsidR="009D4FFF">
        <w:rPr>
          <w:rFonts w:ascii="Arial" w:hAnsi="Arial" w:cs="Arial"/>
        </w:rPr>
        <w:t xml:space="preserve"> článku </w:t>
      </w:r>
      <w:r w:rsidR="00B6578B" w:rsidRPr="0029019E">
        <w:rPr>
          <w:rFonts w:ascii="Arial" w:hAnsi="Arial" w:cs="Arial"/>
        </w:rPr>
        <w:t xml:space="preserve">V. </w:t>
      </w:r>
      <w:r w:rsidR="007A28D2">
        <w:rPr>
          <w:rFonts w:ascii="Arial" w:hAnsi="Arial" w:cs="Arial"/>
        </w:rPr>
        <w:t>této smlouvy.</w:t>
      </w:r>
      <w:r w:rsidR="00B6578B" w:rsidRPr="0029019E">
        <w:rPr>
          <w:rFonts w:ascii="Arial" w:hAnsi="Arial" w:cs="Arial"/>
        </w:rPr>
        <w:t xml:space="preserve"> </w:t>
      </w:r>
    </w:p>
    <w:p w14:paraId="0DBFD396" w14:textId="77777777" w:rsidR="00F46ECF" w:rsidRDefault="00F46ECF" w:rsidP="00EB7635">
      <w:pPr>
        <w:spacing w:before="120" w:after="120"/>
        <w:jc w:val="center"/>
        <w:rPr>
          <w:rFonts w:ascii="Arial" w:hAnsi="Arial" w:cs="Arial"/>
          <w:b/>
          <w:bCs/>
        </w:rPr>
      </w:pPr>
      <w:r w:rsidRPr="003813B9">
        <w:rPr>
          <w:rFonts w:ascii="Arial" w:hAnsi="Arial" w:cs="Arial"/>
          <w:b/>
          <w:bCs/>
        </w:rPr>
        <w:lastRenderedPageBreak/>
        <w:t>IV.</w:t>
      </w:r>
    </w:p>
    <w:p w14:paraId="1324E4DB" w14:textId="77777777" w:rsidR="00B81925" w:rsidRDefault="00B81925" w:rsidP="00EB7635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ZADÁVÁNÍ VEŘEJNÉ ZAKÁZKY</w:t>
      </w:r>
    </w:p>
    <w:p w14:paraId="1E528C6A" w14:textId="77777777" w:rsidR="00B81925" w:rsidRDefault="00B81925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1837EC">
        <w:rPr>
          <w:rFonts w:ascii="Arial" w:hAnsi="Arial" w:cs="Arial"/>
          <w:bCs/>
        </w:rPr>
        <w:t xml:space="preserve">Smluvní strany se touto smlouvou sdružují do sdružení zadavatelů podle § 7 ZZVZ (dále jen „sdružení zadavatelů“) za účelem společného postupu při zadání veřejné zakázky </w:t>
      </w:r>
      <w:r w:rsidR="00F04692">
        <w:rPr>
          <w:rFonts w:ascii="Arial" w:hAnsi="Arial" w:cs="Arial"/>
          <w:bCs/>
        </w:rPr>
        <w:t xml:space="preserve">na stavební práce </w:t>
      </w:r>
      <w:r w:rsidR="007A28D2">
        <w:rPr>
          <w:rFonts w:ascii="Arial" w:hAnsi="Arial" w:cs="Arial"/>
          <w:bCs/>
        </w:rPr>
        <w:t xml:space="preserve">a výběr technického dozoru stavebníka a koordinátora BOZP </w:t>
      </w:r>
      <w:r w:rsidR="00BE6891">
        <w:rPr>
          <w:rFonts w:ascii="Arial" w:hAnsi="Arial" w:cs="Arial"/>
          <w:bCs/>
        </w:rPr>
        <w:t xml:space="preserve">investiční </w:t>
      </w:r>
      <w:r w:rsidR="00F04692">
        <w:rPr>
          <w:rFonts w:ascii="Arial" w:hAnsi="Arial" w:cs="Arial"/>
          <w:bCs/>
        </w:rPr>
        <w:t xml:space="preserve">akce </w:t>
      </w:r>
      <w:r w:rsidR="00F04692" w:rsidRPr="00F04692">
        <w:rPr>
          <w:rFonts w:ascii="Arial" w:hAnsi="Arial" w:cs="Arial"/>
          <w:bCs/>
        </w:rPr>
        <w:t>„Vsetínská nemocnice a.s. – Objekt K – Hemodialýza“</w:t>
      </w:r>
      <w:r w:rsidR="007A28D2">
        <w:rPr>
          <w:rFonts w:ascii="Arial" w:hAnsi="Arial" w:cs="Arial"/>
          <w:bCs/>
        </w:rPr>
        <w:t>, včetně uzavření příslušných smluv</w:t>
      </w:r>
      <w:r w:rsidR="00F04692">
        <w:rPr>
          <w:rFonts w:ascii="Arial" w:hAnsi="Arial" w:cs="Arial"/>
          <w:bCs/>
        </w:rPr>
        <w:t xml:space="preserve"> s vybraným</w:t>
      </w:r>
      <w:r w:rsidR="007A28D2">
        <w:rPr>
          <w:rFonts w:ascii="Arial" w:hAnsi="Arial" w:cs="Arial"/>
          <w:bCs/>
        </w:rPr>
        <w:t>i</w:t>
      </w:r>
      <w:r w:rsidR="00F04692">
        <w:rPr>
          <w:rFonts w:ascii="Arial" w:hAnsi="Arial" w:cs="Arial"/>
          <w:bCs/>
        </w:rPr>
        <w:t xml:space="preserve"> dodavate</w:t>
      </w:r>
      <w:r w:rsidR="007A28D2">
        <w:rPr>
          <w:rFonts w:ascii="Arial" w:hAnsi="Arial" w:cs="Arial"/>
          <w:bCs/>
        </w:rPr>
        <w:t>li</w:t>
      </w:r>
      <w:r w:rsidRPr="001837EC">
        <w:rPr>
          <w:rFonts w:ascii="Arial" w:hAnsi="Arial" w:cs="Arial"/>
          <w:bCs/>
        </w:rPr>
        <w:t>, a to za podmínek specifikovaných dále v této smlouvě.</w:t>
      </w:r>
      <w:r w:rsidR="007A28D2">
        <w:rPr>
          <w:rFonts w:ascii="Arial" w:hAnsi="Arial" w:cs="Arial"/>
          <w:bCs/>
        </w:rPr>
        <w:t xml:space="preserve"> </w:t>
      </w:r>
      <w:r w:rsidR="00F04692" w:rsidRPr="00F04692">
        <w:rPr>
          <w:rFonts w:ascii="Arial" w:hAnsi="Arial" w:cs="Arial"/>
          <w:bCs/>
        </w:rPr>
        <w:t>Předmětem této smlouvy je úprava vzájemných práv a povinností smluvních stran k třetím osobám a k sobě navzájem v souvislosti se</w:t>
      </w:r>
      <w:r w:rsidR="007A28D2">
        <w:rPr>
          <w:rFonts w:ascii="Arial" w:hAnsi="Arial" w:cs="Arial"/>
          <w:bCs/>
        </w:rPr>
        <w:t xml:space="preserve"> společným zadáním shora uvedených veřejných</w:t>
      </w:r>
      <w:r w:rsidR="00F04692" w:rsidRPr="00F04692">
        <w:rPr>
          <w:rFonts w:ascii="Arial" w:hAnsi="Arial" w:cs="Arial"/>
          <w:bCs/>
        </w:rPr>
        <w:t xml:space="preserve"> zakáz</w:t>
      </w:r>
      <w:r w:rsidR="007A28D2">
        <w:rPr>
          <w:rFonts w:ascii="Arial" w:hAnsi="Arial" w:cs="Arial"/>
          <w:bCs/>
        </w:rPr>
        <w:t>ek</w:t>
      </w:r>
      <w:r w:rsidR="00F04692" w:rsidRPr="00F04692">
        <w:rPr>
          <w:rFonts w:ascii="Arial" w:hAnsi="Arial" w:cs="Arial"/>
          <w:bCs/>
        </w:rPr>
        <w:t>.</w:t>
      </w:r>
    </w:p>
    <w:p w14:paraId="6B484F64" w14:textId="77777777" w:rsidR="00F04692" w:rsidRDefault="00F04692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se dohodly, že k</w:t>
      </w:r>
      <w:r w:rsidRPr="00F04692">
        <w:rPr>
          <w:rFonts w:ascii="Arial" w:hAnsi="Arial" w:cs="Arial"/>
          <w:bCs/>
        </w:rPr>
        <w:t xml:space="preserve"> veškerému jednání a k činnostem souvisejícím s </w:t>
      </w:r>
      <w:r w:rsidR="00BE6891">
        <w:rPr>
          <w:rFonts w:ascii="Arial" w:hAnsi="Arial" w:cs="Arial"/>
          <w:bCs/>
        </w:rPr>
        <w:t>přípravou a se zadáváním veřejných</w:t>
      </w:r>
      <w:r w:rsidRPr="00F04692">
        <w:rPr>
          <w:rFonts w:ascii="Arial" w:hAnsi="Arial" w:cs="Arial"/>
          <w:bCs/>
        </w:rPr>
        <w:t xml:space="preserve"> zakáz</w:t>
      </w:r>
      <w:r w:rsidR="00BE6891">
        <w:rPr>
          <w:rFonts w:ascii="Arial" w:hAnsi="Arial" w:cs="Arial"/>
          <w:bCs/>
        </w:rPr>
        <w:t>ek</w:t>
      </w:r>
      <w:r w:rsidRPr="00F04692">
        <w:rPr>
          <w:rFonts w:ascii="Arial" w:hAnsi="Arial" w:cs="Arial"/>
          <w:bCs/>
        </w:rPr>
        <w:t>, není-li dále v této smlouvě uvedeno jinak, je za sdružení zadavatelů podle této smlouvy oprávněn Zadavatel 1 jako zástupce sdružení.</w:t>
      </w:r>
    </w:p>
    <w:p w14:paraId="297C755C" w14:textId="77777777" w:rsidR="00F04692" w:rsidRDefault="00F04692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F04692">
        <w:rPr>
          <w:rFonts w:ascii="Arial" w:hAnsi="Arial" w:cs="Arial"/>
          <w:bCs/>
        </w:rPr>
        <w:t>Zástupce sdružení je dále oprávněn za sdružení zadavatelů jednat a činit veškerá právní jednání vůči orgánu dohledu při případném přezkumném řízení vztahující</w:t>
      </w:r>
      <w:r w:rsidR="00BE6891">
        <w:rPr>
          <w:rFonts w:ascii="Arial" w:hAnsi="Arial" w:cs="Arial"/>
          <w:bCs/>
        </w:rPr>
        <w:t>m se k veřejným zakázkám</w:t>
      </w:r>
      <w:r>
        <w:rPr>
          <w:rFonts w:ascii="Arial" w:hAnsi="Arial" w:cs="Arial"/>
          <w:bCs/>
        </w:rPr>
        <w:t xml:space="preserve"> podle té</w:t>
      </w:r>
      <w:r w:rsidRPr="00F04692">
        <w:rPr>
          <w:rFonts w:ascii="Arial" w:hAnsi="Arial" w:cs="Arial"/>
          <w:bCs/>
        </w:rPr>
        <w:t>to smlouvy.</w:t>
      </w:r>
    </w:p>
    <w:p w14:paraId="27991551" w14:textId="77777777" w:rsidR="00CD595D" w:rsidRPr="00D96A69" w:rsidRDefault="00C6353E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B83C60">
        <w:rPr>
          <w:rFonts w:ascii="Arial" w:hAnsi="Arial" w:cs="Arial"/>
          <w:bCs/>
        </w:rPr>
        <w:t xml:space="preserve">Zástupce sdružení nese odpovědnost za činění jednotlivých úkonů v rámci zadávacího řízení dle ZZVZ; tím však není dotčeno jeho právo na náhradu škody vůči smluvní straně, která svým zaviněným jednáním porušila povinnost vyplývající pro ni z této smlouvy </w:t>
      </w:r>
      <w:r w:rsidRPr="001B1E8A">
        <w:rPr>
          <w:rFonts w:ascii="Arial" w:hAnsi="Arial" w:cs="Arial"/>
          <w:bCs/>
        </w:rPr>
        <w:t>nebo z právního předpisu</w:t>
      </w:r>
      <w:r w:rsidRPr="00A76BC6">
        <w:rPr>
          <w:rFonts w:ascii="Arial" w:hAnsi="Arial" w:cs="Arial"/>
          <w:bCs/>
        </w:rPr>
        <w:t>. Stejně tak není dotčeno právo smluvních stran na náhradu škody vůči Zástupci sdružení, který svým zaviněným jednáním porušil povinnost vyplývající pro něj z této smlouvy.</w:t>
      </w:r>
    </w:p>
    <w:p w14:paraId="6BED7098" w14:textId="77777777" w:rsidR="00CD595D" w:rsidRPr="00CD595D" w:rsidRDefault="00CD595D" w:rsidP="00EB7635">
      <w:pPr>
        <w:pStyle w:val="Zhlav"/>
        <w:numPr>
          <w:ilvl w:val="0"/>
          <w:numId w:val="16"/>
        </w:numPr>
        <w:tabs>
          <w:tab w:val="clear" w:pos="4536"/>
          <w:tab w:val="clear" w:pos="9072"/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z w:val="28"/>
        </w:rPr>
      </w:pPr>
      <w:r w:rsidRPr="00CD595D">
        <w:rPr>
          <w:rFonts w:ascii="Arial" w:hAnsi="Arial" w:cs="Arial"/>
          <w:szCs w:val="18"/>
        </w:rPr>
        <w:t>Smluvní strany se dohodly, že zástupce sdružení je povinen zejména:</w:t>
      </w:r>
    </w:p>
    <w:p w14:paraId="0F056046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 xml:space="preserve">zajistit koordinaci přípravy a koordinaci zpracování zadávací dokumentace se zohledněním připomínek a návrhů smluvních stran, včetně návrhu obchodních podmínek, </w:t>
      </w:r>
    </w:p>
    <w:p w14:paraId="5C4B0404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zahájit a vést zadávací řízení podle ZZVZ,</w:t>
      </w:r>
    </w:p>
    <w:p w14:paraId="44E5FC32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uveřejnit zadávací dokumentaci a případné další dokumenty v průběhu zadávacího řízení na svém profilu zadavatele,</w:t>
      </w:r>
    </w:p>
    <w:p w14:paraId="4608F5D6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přijímat nabídky dodavatelů,</w:t>
      </w:r>
    </w:p>
    <w:p w14:paraId="60CBED41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 xml:space="preserve">poskytovat </w:t>
      </w:r>
      <w:r>
        <w:rPr>
          <w:rFonts w:ascii="Arial" w:hAnsi="Arial" w:cs="Arial"/>
          <w:szCs w:val="18"/>
        </w:rPr>
        <w:t>dodavatelům</w:t>
      </w:r>
      <w:r w:rsidRPr="00CD595D">
        <w:rPr>
          <w:rFonts w:ascii="Arial" w:hAnsi="Arial" w:cs="Arial"/>
          <w:szCs w:val="18"/>
        </w:rPr>
        <w:t xml:space="preserve"> případné doplňující informace (vysvětlení zadávací dokumentace),</w:t>
      </w:r>
    </w:p>
    <w:p w14:paraId="0A59C0A4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v případě chybějících dokladů nebo nejasností požádat účastníka o doplnění nabídky nebo o písemné vysvětlení nabídky; požádat vybraného dodavatele o předložení dokladů v rámci součinnosti před uzavřením smlouvy,</w:t>
      </w:r>
    </w:p>
    <w:p w14:paraId="304007E1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rozhodnout za sdružení o výběru dodavatele,</w:t>
      </w:r>
    </w:p>
    <w:p w14:paraId="237B1456" w14:textId="77777777" w:rsid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po výběru dodavatele koordinovat činnost směřující k uzavření sml</w:t>
      </w:r>
      <w:r>
        <w:rPr>
          <w:rFonts w:ascii="Arial" w:hAnsi="Arial" w:cs="Arial"/>
          <w:szCs w:val="18"/>
        </w:rPr>
        <w:t>ouvy</w:t>
      </w:r>
      <w:r w:rsidRPr="00CD595D">
        <w:rPr>
          <w:rFonts w:ascii="Arial" w:hAnsi="Arial" w:cs="Arial"/>
          <w:szCs w:val="18"/>
        </w:rPr>
        <w:t>,</w:t>
      </w:r>
    </w:p>
    <w:p w14:paraId="43C7F9AA" w14:textId="77777777" w:rsidR="000F402A" w:rsidRPr="00CD595D" w:rsidRDefault="000F402A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uzavřít smlouvu na </w:t>
      </w:r>
      <w:r w:rsidR="00CC669B">
        <w:rPr>
          <w:rFonts w:ascii="Arial" w:hAnsi="Arial" w:cs="Arial"/>
          <w:szCs w:val="18"/>
        </w:rPr>
        <w:t>jednotlivé veřejné zakázky</w:t>
      </w:r>
      <w:r>
        <w:rPr>
          <w:rFonts w:ascii="Arial" w:hAnsi="Arial" w:cs="Arial"/>
          <w:szCs w:val="18"/>
        </w:rPr>
        <w:t>,</w:t>
      </w:r>
    </w:p>
    <w:p w14:paraId="69C1C11A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zrušit zadávací řízení z důvodů uvedených v ZZVZ (nastane-li),</w:t>
      </w:r>
    </w:p>
    <w:p w14:paraId="4919F430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rozhodnout o vyloučení účastníka z důvodů uvedených v ZZVZ (nastane-li), přijímat a přezkoumávat námitky dodavatelů proti nesprávnému postupu zadavatele,</w:t>
      </w:r>
    </w:p>
    <w:p w14:paraId="03B9A4F1" w14:textId="77777777" w:rsidR="00CD595D" w:rsidRP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 xml:space="preserve">plnit </w:t>
      </w:r>
      <w:proofErr w:type="spellStart"/>
      <w:r w:rsidRPr="00CD595D">
        <w:rPr>
          <w:rFonts w:ascii="Arial" w:hAnsi="Arial" w:cs="Arial"/>
          <w:szCs w:val="18"/>
        </w:rPr>
        <w:t>uveřejňovací</w:t>
      </w:r>
      <w:proofErr w:type="spellEnd"/>
      <w:r w:rsidRPr="00CD595D">
        <w:rPr>
          <w:rFonts w:ascii="Arial" w:hAnsi="Arial" w:cs="Arial"/>
          <w:szCs w:val="18"/>
        </w:rPr>
        <w:t xml:space="preserve"> povinnosti v průběhu zadávacího řízení (profil zadavatele, Věstník veřejných zakázek),</w:t>
      </w:r>
    </w:p>
    <w:p w14:paraId="03F95A51" w14:textId="77777777" w:rsidR="00CD595D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kdykoliv na požádání předložit smluvním stranám příslušnou dokumentaci vážící se k veřejné zakázce,</w:t>
      </w:r>
    </w:p>
    <w:p w14:paraId="100A81B6" w14:textId="77777777" w:rsidR="00602F1E" w:rsidRDefault="00602F1E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vést archivaci dokumentace o veřejné zakázce po celou dobu archivační lhůty,</w:t>
      </w:r>
    </w:p>
    <w:p w14:paraId="7E1EE400" w14:textId="58953ED3" w:rsidR="00C6353E" w:rsidRDefault="00CD595D" w:rsidP="0093727A">
      <w:pPr>
        <w:pStyle w:val="Odstavecseseznamem"/>
        <w:numPr>
          <w:ilvl w:val="1"/>
          <w:numId w:val="19"/>
        </w:numPr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szCs w:val="18"/>
        </w:rPr>
      </w:pPr>
      <w:r w:rsidRPr="00CD595D">
        <w:rPr>
          <w:rFonts w:ascii="Arial" w:hAnsi="Arial" w:cs="Arial"/>
          <w:szCs w:val="18"/>
        </w:rPr>
        <w:t>po zániku sdružení dle této smlouvy a po dobu archivační lhůty předat smluvním stranám na základě jejich žádosti kopie veškerých písemností a dokladů vážících se k zadání zakázky a výběru dodavatele.</w:t>
      </w:r>
    </w:p>
    <w:p w14:paraId="4F1D4CB8" w14:textId="77777777" w:rsidR="00CD595D" w:rsidRPr="00CD595D" w:rsidRDefault="00CD595D" w:rsidP="00EB7635">
      <w:pPr>
        <w:pStyle w:val="Odstavecseseznamem"/>
        <w:numPr>
          <w:ilvl w:val="0"/>
          <w:numId w:val="16"/>
        </w:numPr>
        <w:tabs>
          <w:tab w:val="left" w:pos="360"/>
          <w:tab w:val="left" w:pos="426"/>
        </w:tabs>
        <w:spacing w:before="120" w:after="120" w:line="240" w:lineRule="auto"/>
        <w:ind w:left="426" w:hanging="426"/>
        <w:contextualSpacing w:val="0"/>
        <w:rPr>
          <w:rFonts w:ascii="Arial" w:hAnsi="Arial" w:cs="Arial"/>
          <w:b/>
          <w:bCs/>
          <w:sz w:val="24"/>
        </w:rPr>
      </w:pPr>
      <w:r w:rsidRPr="00CD595D">
        <w:rPr>
          <w:rFonts w:ascii="Arial" w:hAnsi="Arial" w:cs="Arial"/>
          <w:szCs w:val="18"/>
        </w:rPr>
        <w:t>Smluvní strany jsou povinny zejména:</w:t>
      </w:r>
    </w:p>
    <w:p w14:paraId="321520BD" w14:textId="77777777" w:rsidR="00CD595D" w:rsidRPr="00CD595D" w:rsidRDefault="00CD595D" w:rsidP="0093727A">
      <w:pPr>
        <w:pStyle w:val="Odstavecseseznamem"/>
        <w:numPr>
          <w:ilvl w:val="0"/>
          <w:numId w:val="22"/>
        </w:numPr>
        <w:tabs>
          <w:tab w:val="left" w:pos="851"/>
        </w:tabs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CD595D">
        <w:rPr>
          <w:rFonts w:ascii="Arial" w:hAnsi="Arial" w:cs="Arial"/>
          <w:bCs/>
        </w:rPr>
        <w:t>poskytnout součinnost při přípravě a zpracování zadávací dokumentace, včetně techni</w:t>
      </w:r>
      <w:r w:rsidR="00A71C4A">
        <w:rPr>
          <w:rFonts w:ascii="Arial" w:hAnsi="Arial" w:cs="Arial"/>
          <w:bCs/>
        </w:rPr>
        <w:t>cké specifikace předmětu veřejných</w:t>
      </w:r>
      <w:r w:rsidRPr="00CD595D">
        <w:rPr>
          <w:rFonts w:ascii="Arial" w:hAnsi="Arial" w:cs="Arial"/>
          <w:bCs/>
        </w:rPr>
        <w:t xml:space="preserve"> zakáz</w:t>
      </w:r>
      <w:r w:rsidR="00A71C4A">
        <w:rPr>
          <w:rFonts w:ascii="Arial" w:hAnsi="Arial" w:cs="Arial"/>
          <w:bCs/>
        </w:rPr>
        <w:t>ek</w:t>
      </w:r>
      <w:r w:rsidRPr="00CD595D">
        <w:rPr>
          <w:rFonts w:ascii="Arial" w:hAnsi="Arial" w:cs="Arial"/>
          <w:bCs/>
        </w:rPr>
        <w:t xml:space="preserve"> a návrhu obchodních podmínek, </w:t>
      </w:r>
    </w:p>
    <w:p w14:paraId="6F95C0BC" w14:textId="77777777" w:rsidR="00CD595D" w:rsidRPr="00CD595D" w:rsidRDefault="00CD595D" w:rsidP="0093727A">
      <w:pPr>
        <w:pStyle w:val="Odstavecseseznamem"/>
        <w:numPr>
          <w:ilvl w:val="0"/>
          <w:numId w:val="22"/>
        </w:numPr>
        <w:tabs>
          <w:tab w:val="left" w:pos="851"/>
        </w:tabs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CD595D">
        <w:rPr>
          <w:rFonts w:ascii="Arial" w:hAnsi="Arial" w:cs="Arial"/>
          <w:bCs/>
        </w:rPr>
        <w:t xml:space="preserve">poskytnout v průběhu i po skončení zadávacího řízení </w:t>
      </w:r>
      <w:r w:rsidR="00A71C4A">
        <w:rPr>
          <w:rFonts w:ascii="Arial" w:hAnsi="Arial" w:cs="Arial"/>
          <w:bCs/>
        </w:rPr>
        <w:t xml:space="preserve">jednotlivé </w:t>
      </w:r>
      <w:r w:rsidRPr="00CD595D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>eřejné zakázky potřebnou součin</w:t>
      </w:r>
      <w:r w:rsidRPr="00CD595D">
        <w:rPr>
          <w:rFonts w:ascii="Arial" w:hAnsi="Arial" w:cs="Arial"/>
          <w:bCs/>
        </w:rPr>
        <w:t>nost, např. pokud se týče odpovědí na žádost o vysvět</w:t>
      </w:r>
      <w:r>
        <w:rPr>
          <w:rFonts w:ascii="Arial" w:hAnsi="Arial" w:cs="Arial"/>
          <w:bCs/>
        </w:rPr>
        <w:t>lení zadávací dokumentace zájem</w:t>
      </w:r>
      <w:r w:rsidRPr="00CD595D">
        <w:rPr>
          <w:rFonts w:ascii="Arial" w:hAnsi="Arial" w:cs="Arial"/>
          <w:bCs/>
        </w:rPr>
        <w:t>cům o veřejnou zakázku či námitek dodavatelů, popř. předání informací pro účely zveřejnění dle § 219 ZZVZ,</w:t>
      </w:r>
    </w:p>
    <w:p w14:paraId="5F0FD079" w14:textId="77777777" w:rsidR="009355FB" w:rsidRDefault="00CD595D" w:rsidP="0093727A">
      <w:pPr>
        <w:pStyle w:val="Odstavecseseznamem"/>
        <w:numPr>
          <w:ilvl w:val="0"/>
          <w:numId w:val="22"/>
        </w:numPr>
        <w:tabs>
          <w:tab w:val="left" w:pos="360"/>
        </w:tabs>
        <w:spacing w:before="120" w:after="120" w:line="240" w:lineRule="auto"/>
        <w:ind w:left="851" w:hanging="425"/>
        <w:contextualSpacing w:val="0"/>
        <w:jc w:val="both"/>
        <w:rPr>
          <w:rFonts w:ascii="Arial" w:hAnsi="Arial" w:cs="Arial"/>
          <w:bCs/>
        </w:rPr>
      </w:pPr>
      <w:r w:rsidRPr="00CD595D">
        <w:rPr>
          <w:rFonts w:ascii="Arial" w:hAnsi="Arial" w:cs="Arial"/>
          <w:bCs/>
        </w:rPr>
        <w:t>po rozhodnutí o výběru dodavatele Zástupcem sdružení uzavřít příslušné smlouvy s vybraným dodavatelem bez zbytečného odkladu.</w:t>
      </w:r>
    </w:p>
    <w:p w14:paraId="1393EA24" w14:textId="508542E1" w:rsidR="009355FB" w:rsidRDefault="009355FB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9355FB">
        <w:rPr>
          <w:rFonts w:ascii="Arial" w:hAnsi="Arial" w:cs="Arial"/>
          <w:bCs/>
        </w:rPr>
        <w:t>Smluvní strany se dohodly, že nabídky dodavatelů, které budou podány elektronicky, budou adresovány Zástupci sdružení a otevírání nabídek v Národním el</w:t>
      </w:r>
      <w:r>
        <w:rPr>
          <w:rFonts w:ascii="Arial" w:hAnsi="Arial" w:cs="Arial"/>
          <w:bCs/>
        </w:rPr>
        <w:t>ektronickém nástroji (NEN) usku</w:t>
      </w:r>
      <w:r w:rsidRPr="009355FB">
        <w:rPr>
          <w:rFonts w:ascii="Arial" w:hAnsi="Arial" w:cs="Arial"/>
          <w:bCs/>
        </w:rPr>
        <w:t xml:space="preserve">teční komise ustanovená Zástupcem sdružení. </w:t>
      </w:r>
    </w:p>
    <w:p w14:paraId="48CD8F65" w14:textId="77777777" w:rsidR="009355FB" w:rsidRDefault="009355FB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9355FB">
        <w:rPr>
          <w:rFonts w:ascii="Arial" w:hAnsi="Arial" w:cs="Arial"/>
          <w:bCs/>
        </w:rPr>
        <w:t>Smluvní strany se dohodly, že hodnocení a posouzení nabídek zajistí Zástupce sdružení, který pro tento účel ustanoví komisi, přičemž Zástupce sdružení do komise jmenuje zaměstnance či externí spolupracovníky nominované smluvními stranami (nastane-li), zejména takové, kteří mají příslušnou odbornost ve vztahu k předmětu veřejné zakázky. Posuzování a hodnocení nabídek bude probíhat v termínu a místě určeném Zástupcem sdružení, pokud nebude mezi smluvními stranami dohodnuto něco jiného.</w:t>
      </w:r>
    </w:p>
    <w:p w14:paraId="3B1EA9E3" w14:textId="77777777" w:rsidR="009355FB" w:rsidRDefault="009355FB" w:rsidP="00EB7635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9355FB">
        <w:rPr>
          <w:rFonts w:ascii="Arial" w:hAnsi="Arial" w:cs="Arial"/>
          <w:bCs/>
        </w:rPr>
        <w:t xml:space="preserve">Smluvní strany se dohodly, že Zástupce sdružení rozhodne o výběru dodavatele, a to na základě výsledků jednání hodnotící komise, která provedla hodnocení </w:t>
      </w:r>
      <w:r w:rsidR="00A71C4A">
        <w:rPr>
          <w:rFonts w:ascii="Arial" w:hAnsi="Arial" w:cs="Arial"/>
          <w:bCs/>
        </w:rPr>
        <w:t>nabídek dle stanovených hodnotí</w:t>
      </w:r>
      <w:r w:rsidRPr="009355FB">
        <w:rPr>
          <w:rFonts w:ascii="Arial" w:hAnsi="Arial" w:cs="Arial"/>
          <w:bCs/>
        </w:rPr>
        <w:t xml:space="preserve">cích kritérií. </w:t>
      </w:r>
    </w:p>
    <w:p w14:paraId="12727576" w14:textId="77777777" w:rsidR="009355FB" w:rsidRDefault="009355FB" w:rsidP="0093727A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9355FB">
        <w:rPr>
          <w:rFonts w:ascii="Arial" w:hAnsi="Arial" w:cs="Arial"/>
          <w:bCs/>
        </w:rPr>
        <w:t xml:space="preserve">Zrušení zadávacího řízení je možné pouze za podmínek a z důvodů definovaných v § 127 ZZVZ. Úkony spojené s oznámením rozhodnutí o zrušení zadávacího </w:t>
      </w:r>
      <w:r>
        <w:rPr>
          <w:rFonts w:ascii="Arial" w:hAnsi="Arial" w:cs="Arial"/>
          <w:bCs/>
        </w:rPr>
        <w:t>řízení provede dle dohody smluv</w:t>
      </w:r>
      <w:r w:rsidRPr="009355FB">
        <w:rPr>
          <w:rFonts w:ascii="Arial" w:hAnsi="Arial" w:cs="Arial"/>
          <w:bCs/>
        </w:rPr>
        <w:t>ních stran Zástupce sdružení.</w:t>
      </w:r>
    </w:p>
    <w:p w14:paraId="42808F84" w14:textId="77777777" w:rsidR="00AD3E97" w:rsidRDefault="00B860AE" w:rsidP="0093727A">
      <w:pPr>
        <w:pStyle w:val="Odstavecseseznamem"/>
        <w:numPr>
          <w:ilvl w:val="0"/>
          <w:numId w:val="16"/>
        </w:numPr>
        <w:tabs>
          <w:tab w:val="left" w:pos="567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B860AE">
        <w:rPr>
          <w:rFonts w:ascii="Arial" w:hAnsi="Arial" w:cs="Arial"/>
          <w:bCs/>
        </w:rPr>
        <w:t>Smluvní strany čestně prohlašují, že zachovají mlčenlivost o všech skutečnostech, o kterých se dozvěděly v souvislosti se společně zadávanou veřejnou zakázkou.</w:t>
      </w:r>
      <w:r>
        <w:rPr>
          <w:rFonts w:ascii="Arial" w:hAnsi="Arial" w:cs="Arial"/>
          <w:bCs/>
        </w:rPr>
        <w:t xml:space="preserve"> </w:t>
      </w:r>
      <w:r w:rsidRPr="00B860AE">
        <w:rPr>
          <w:rFonts w:ascii="Arial" w:hAnsi="Arial" w:cs="Arial"/>
          <w:bCs/>
        </w:rPr>
        <w:t>Smluvní strany jsou povinny zajistit nepodjatost a závazek mlčenlivosti u všech osob, které pověří činnostmi souvisejícími se zadáním předmětné společně zadávané veřejné zakázky.</w:t>
      </w:r>
    </w:p>
    <w:p w14:paraId="1E720CCD" w14:textId="77777777" w:rsidR="0016509A" w:rsidRPr="00EC2282" w:rsidRDefault="0024622B" w:rsidP="0093727A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1D49BD">
        <w:rPr>
          <w:rFonts w:ascii="Arial" w:hAnsi="Arial" w:cs="Arial"/>
          <w:szCs w:val="18"/>
        </w:rPr>
        <w:t>Sdružení zadavatelů se uzavírá na dobu určitou, do okamžiku dosažení účelu, tj. do uzavření sml</w:t>
      </w:r>
      <w:r w:rsidR="00A71C4A">
        <w:rPr>
          <w:rFonts w:ascii="Arial" w:hAnsi="Arial" w:cs="Arial"/>
          <w:szCs w:val="18"/>
        </w:rPr>
        <w:t>uv vzešlých</w:t>
      </w:r>
      <w:r w:rsidRPr="001D49BD">
        <w:rPr>
          <w:rFonts w:ascii="Arial" w:hAnsi="Arial" w:cs="Arial"/>
          <w:szCs w:val="18"/>
        </w:rPr>
        <w:t xml:space="preserve"> ze zadávací</w:t>
      </w:r>
      <w:r w:rsidR="00A71C4A">
        <w:rPr>
          <w:rFonts w:ascii="Arial" w:hAnsi="Arial" w:cs="Arial"/>
          <w:szCs w:val="18"/>
        </w:rPr>
        <w:t>ch</w:t>
      </w:r>
      <w:r w:rsidRPr="001D49BD">
        <w:rPr>
          <w:rFonts w:ascii="Arial" w:hAnsi="Arial" w:cs="Arial"/>
          <w:szCs w:val="18"/>
        </w:rPr>
        <w:t xml:space="preserve"> řízení </w:t>
      </w:r>
      <w:r w:rsidR="00A71C4A">
        <w:rPr>
          <w:rFonts w:ascii="Arial" w:hAnsi="Arial" w:cs="Arial"/>
          <w:szCs w:val="18"/>
        </w:rPr>
        <w:t>a do ukončení jejich</w:t>
      </w:r>
      <w:r w:rsidRPr="001D49BD">
        <w:rPr>
          <w:rFonts w:ascii="Arial" w:hAnsi="Arial" w:cs="Arial"/>
          <w:szCs w:val="18"/>
        </w:rPr>
        <w:t xml:space="preserve"> plnění. Tímto okamžikem sdružení zadavatelů podle této smlouvy zaniká.</w:t>
      </w:r>
    </w:p>
    <w:p w14:paraId="7CCA29B8" w14:textId="77777777" w:rsidR="00EC2282" w:rsidRPr="00EC2282" w:rsidRDefault="00EC2282" w:rsidP="0093727A">
      <w:pPr>
        <w:pStyle w:val="Odstavecseseznamem"/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ascii="Arial" w:hAnsi="Arial" w:cs="Arial"/>
          <w:bCs/>
        </w:rPr>
      </w:pPr>
      <w:r w:rsidRPr="00EC2282">
        <w:rPr>
          <w:rFonts w:ascii="Arial" w:hAnsi="Arial" w:cs="Arial"/>
          <w:bCs/>
        </w:rPr>
        <w:t>Zánik sdružení zadavatelů nemá vliv na trvání smlouvy jako celku a na plnění ostatních smluvních povinností.</w:t>
      </w:r>
    </w:p>
    <w:p w14:paraId="72AF6CF4" w14:textId="77777777" w:rsidR="0016509A" w:rsidRDefault="0016509A" w:rsidP="0093727A">
      <w:pPr>
        <w:pStyle w:val="Odstavecseseznamem"/>
        <w:tabs>
          <w:tab w:val="left" w:pos="426"/>
        </w:tabs>
        <w:spacing w:before="120" w:after="120"/>
        <w:ind w:left="426"/>
        <w:contextualSpacing w:val="0"/>
        <w:jc w:val="both"/>
        <w:rPr>
          <w:rFonts w:ascii="Arial" w:hAnsi="Arial" w:cs="Arial"/>
          <w:szCs w:val="18"/>
        </w:rPr>
      </w:pPr>
    </w:p>
    <w:p w14:paraId="4EF3C93F" w14:textId="77777777" w:rsidR="00B81925" w:rsidRPr="001D49BD" w:rsidRDefault="00B81925" w:rsidP="00EB7635">
      <w:pPr>
        <w:pStyle w:val="Odstavecseseznamem"/>
        <w:tabs>
          <w:tab w:val="left" w:pos="426"/>
        </w:tabs>
        <w:spacing w:before="120" w:after="120"/>
        <w:ind w:left="0"/>
        <w:contextualSpacing w:val="0"/>
        <w:jc w:val="center"/>
        <w:rPr>
          <w:rFonts w:ascii="Arial" w:hAnsi="Arial" w:cs="Arial"/>
          <w:b/>
          <w:bCs/>
        </w:rPr>
      </w:pPr>
      <w:r w:rsidRPr="001D49BD">
        <w:rPr>
          <w:rFonts w:ascii="Arial" w:hAnsi="Arial" w:cs="Arial"/>
          <w:b/>
          <w:bCs/>
        </w:rPr>
        <w:t>V.</w:t>
      </w:r>
    </w:p>
    <w:p w14:paraId="797C526C" w14:textId="77777777" w:rsidR="00FB2AF5" w:rsidRDefault="00FB2AF5" w:rsidP="00EB7635">
      <w:pPr>
        <w:spacing w:before="120" w:after="120"/>
        <w:jc w:val="center"/>
        <w:rPr>
          <w:rFonts w:ascii="Arial" w:hAnsi="Arial" w:cs="Arial"/>
          <w:b/>
          <w:bCs/>
        </w:rPr>
      </w:pPr>
      <w:r w:rsidRPr="003813B9">
        <w:rPr>
          <w:rFonts w:ascii="Arial" w:hAnsi="Arial" w:cs="Arial"/>
          <w:b/>
          <w:bCs/>
        </w:rPr>
        <w:t>VÝSTAVBA</w:t>
      </w:r>
    </w:p>
    <w:p w14:paraId="1EF85C21" w14:textId="415B3AF8" w:rsidR="00FB2AF5" w:rsidRDefault="00665A2E" w:rsidP="00EB7635">
      <w:pPr>
        <w:pStyle w:val="Textkomente"/>
        <w:numPr>
          <w:ilvl w:val="0"/>
          <w:numId w:val="7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2AF5">
        <w:rPr>
          <w:rFonts w:ascii="Arial" w:hAnsi="Arial" w:cs="Arial"/>
          <w:sz w:val="22"/>
          <w:szCs w:val="22"/>
        </w:rPr>
        <w:t>Zadávací dokumentac</w:t>
      </w:r>
      <w:r w:rsidR="00B26C33">
        <w:rPr>
          <w:rFonts w:ascii="Arial" w:hAnsi="Arial" w:cs="Arial"/>
          <w:sz w:val="22"/>
          <w:szCs w:val="22"/>
        </w:rPr>
        <w:t>í</w:t>
      </w:r>
      <w:r w:rsidR="00FB2AF5" w:rsidRPr="00FB2AF5">
        <w:rPr>
          <w:rFonts w:ascii="Arial" w:hAnsi="Arial" w:cs="Arial"/>
          <w:sz w:val="22"/>
          <w:szCs w:val="22"/>
        </w:rPr>
        <w:t xml:space="preserve"> pro výstavbu</w:t>
      </w:r>
      <w:r w:rsidR="00990139">
        <w:rPr>
          <w:rFonts w:ascii="Arial" w:hAnsi="Arial" w:cs="Arial"/>
          <w:sz w:val="22"/>
          <w:szCs w:val="22"/>
        </w:rPr>
        <w:t xml:space="preserve"> v rámci realizace a</w:t>
      </w:r>
      <w:r w:rsidR="00B26C33">
        <w:rPr>
          <w:rFonts w:ascii="Arial" w:hAnsi="Arial" w:cs="Arial"/>
          <w:sz w:val="22"/>
          <w:szCs w:val="22"/>
        </w:rPr>
        <w:t>kce dle čl. I. odst. 1 této smlouvy</w:t>
      </w:r>
      <w:r w:rsidR="00FB2AF5" w:rsidRPr="00FB2AF5">
        <w:rPr>
          <w:rFonts w:ascii="Arial" w:hAnsi="Arial" w:cs="Arial"/>
          <w:sz w:val="22"/>
          <w:szCs w:val="22"/>
        </w:rPr>
        <w:t xml:space="preserve"> bude projektová dokumentace pro</w:t>
      </w:r>
      <w:r w:rsidR="00FB2AF5" w:rsidRPr="00FB2AF5">
        <w:rPr>
          <w:rFonts w:ascii="Arial" w:hAnsi="Arial" w:cs="Arial"/>
          <w:b/>
          <w:szCs w:val="22"/>
        </w:rPr>
        <w:t xml:space="preserve"> </w:t>
      </w:r>
      <w:r w:rsidR="00FB2AF5" w:rsidRPr="00FB2AF5">
        <w:rPr>
          <w:rFonts w:ascii="Arial" w:hAnsi="Arial" w:cs="Arial"/>
          <w:sz w:val="22"/>
          <w:szCs w:val="22"/>
        </w:rPr>
        <w:t>provádění stavby zpracovaná společností</w:t>
      </w:r>
      <w:r w:rsidR="00FB2AF5">
        <w:rPr>
          <w:rFonts w:ascii="Arial" w:hAnsi="Arial" w:cs="Arial"/>
          <w:sz w:val="22"/>
          <w:szCs w:val="22"/>
        </w:rPr>
        <w:t xml:space="preserve"> </w:t>
      </w:r>
      <w:r w:rsidR="0088046C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="00FB2AF5" w:rsidRPr="00FB2AF5">
        <w:rPr>
          <w:rFonts w:ascii="Arial" w:hAnsi="Arial" w:cs="Arial"/>
          <w:sz w:val="22"/>
          <w:szCs w:val="22"/>
        </w:rPr>
        <w:t xml:space="preserve"> a.s. pod číslem zakázky 06- 2019 s datem 06/</w:t>
      </w:r>
      <w:r w:rsidR="003751B3" w:rsidRPr="00FB2AF5">
        <w:rPr>
          <w:rFonts w:ascii="Arial" w:hAnsi="Arial" w:cs="Arial"/>
          <w:sz w:val="22"/>
          <w:szCs w:val="22"/>
        </w:rPr>
        <w:t>201</w:t>
      </w:r>
      <w:r w:rsidR="003751B3">
        <w:rPr>
          <w:rFonts w:ascii="Arial" w:hAnsi="Arial" w:cs="Arial"/>
          <w:sz w:val="22"/>
          <w:szCs w:val="22"/>
        </w:rPr>
        <w:t>9</w:t>
      </w:r>
      <w:r w:rsidR="00FB2AF5" w:rsidRPr="00FB2AF5">
        <w:rPr>
          <w:rFonts w:ascii="Arial" w:hAnsi="Arial" w:cs="Arial"/>
          <w:sz w:val="22"/>
          <w:szCs w:val="22"/>
        </w:rPr>
        <w:t>.</w:t>
      </w:r>
    </w:p>
    <w:p w14:paraId="38F32146" w14:textId="77777777" w:rsidR="00FB2AF5" w:rsidRDefault="00FB2AF5" w:rsidP="00EB7635">
      <w:pPr>
        <w:pStyle w:val="Textkomente"/>
        <w:numPr>
          <w:ilvl w:val="0"/>
          <w:numId w:val="7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Nemocnice </w:t>
      </w:r>
      <w:r w:rsidR="000A221A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na zpracování projektové dokumentace </w:t>
      </w:r>
      <w:r w:rsidR="00B26C33">
        <w:rPr>
          <w:rFonts w:ascii="Arial" w:hAnsi="Arial" w:cs="Arial"/>
          <w:sz w:val="22"/>
          <w:szCs w:val="22"/>
        </w:rPr>
        <w:t>podílela a prohlašuje, že</w:t>
      </w:r>
      <w:r>
        <w:rPr>
          <w:rFonts w:ascii="Arial" w:hAnsi="Arial" w:cs="Arial"/>
          <w:sz w:val="22"/>
          <w:szCs w:val="22"/>
        </w:rPr>
        <w:t xml:space="preserve"> je obeznámena s technickým řešením investiční akce</w:t>
      </w:r>
      <w:r w:rsidR="00D519A1">
        <w:rPr>
          <w:rFonts w:ascii="Arial" w:hAnsi="Arial" w:cs="Arial"/>
          <w:sz w:val="22"/>
          <w:szCs w:val="22"/>
        </w:rPr>
        <w:t xml:space="preserve"> </w:t>
      </w:r>
      <w:r w:rsidR="00EF2782">
        <w:rPr>
          <w:rFonts w:ascii="Arial" w:hAnsi="Arial" w:cs="Arial"/>
          <w:sz w:val="22"/>
          <w:szCs w:val="22"/>
        </w:rPr>
        <w:t xml:space="preserve">a </w:t>
      </w:r>
      <w:r w:rsidR="00D519A1" w:rsidRPr="00DE6EB9">
        <w:rPr>
          <w:rFonts w:ascii="Arial" w:hAnsi="Arial" w:cs="Arial"/>
          <w:sz w:val="22"/>
          <w:szCs w:val="22"/>
        </w:rPr>
        <w:t>z toho vyplývající finanční náročností akce</w:t>
      </w:r>
      <w:r>
        <w:rPr>
          <w:rFonts w:ascii="Arial" w:hAnsi="Arial" w:cs="Arial"/>
          <w:sz w:val="22"/>
          <w:szCs w:val="22"/>
        </w:rPr>
        <w:t>.</w:t>
      </w:r>
    </w:p>
    <w:p w14:paraId="6250589D" w14:textId="77777777" w:rsidR="00D519A1" w:rsidRPr="00DE6EB9" w:rsidRDefault="00D519A1" w:rsidP="00EB7635">
      <w:pPr>
        <w:pStyle w:val="Textkomente"/>
        <w:numPr>
          <w:ilvl w:val="0"/>
          <w:numId w:val="7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E6EB9">
        <w:rPr>
          <w:rFonts w:ascii="Arial" w:hAnsi="Arial" w:cs="Arial"/>
          <w:sz w:val="22"/>
          <w:szCs w:val="22"/>
        </w:rPr>
        <w:lastRenderedPageBreak/>
        <w:t xml:space="preserve">Kraj se zavazuje nemocnici seznámit </w:t>
      </w:r>
      <w:r w:rsidR="00885458">
        <w:rPr>
          <w:rFonts w:ascii="Arial" w:hAnsi="Arial" w:cs="Arial"/>
          <w:sz w:val="22"/>
          <w:szCs w:val="22"/>
        </w:rPr>
        <w:t>s konečným zněním zadávacích</w:t>
      </w:r>
      <w:r w:rsidR="00EF2782">
        <w:rPr>
          <w:rFonts w:ascii="Arial" w:hAnsi="Arial" w:cs="Arial"/>
          <w:sz w:val="22"/>
          <w:szCs w:val="22"/>
        </w:rPr>
        <w:t xml:space="preserve"> podmín</w:t>
      </w:r>
      <w:r w:rsidR="00885458">
        <w:rPr>
          <w:rFonts w:ascii="Arial" w:hAnsi="Arial" w:cs="Arial"/>
          <w:sz w:val="22"/>
          <w:szCs w:val="22"/>
        </w:rPr>
        <w:t>e</w:t>
      </w:r>
      <w:r w:rsidR="00EF2782">
        <w:rPr>
          <w:rFonts w:ascii="Arial" w:hAnsi="Arial" w:cs="Arial"/>
          <w:sz w:val="22"/>
          <w:szCs w:val="22"/>
        </w:rPr>
        <w:t>k veřejných</w:t>
      </w:r>
      <w:r w:rsidRPr="00DE6EB9">
        <w:rPr>
          <w:rFonts w:ascii="Arial" w:hAnsi="Arial" w:cs="Arial"/>
          <w:sz w:val="22"/>
          <w:szCs w:val="22"/>
        </w:rPr>
        <w:t xml:space="preserve"> zakáz</w:t>
      </w:r>
      <w:r w:rsidR="00EF2782">
        <w:rPr>
          <w:rFonts w:ascii="Arial" w:hAnsi="Arial" w:cs="Arial"/>
          <w:sz w:val="22"/>
          <w:szCs w:val="22"/>
        </w:rPr>
        <w:t>e</w:t>
      </w:r>
      <w:r w:rsidRPr="00DE6EB9">
        <w:rPr>
          <w:rFonts w:ascii="Arial" w:hAnsi="Arial" w:cs="Arial"/>
          <w:sz w:val="22"/>
          <w:szCs w:val="22"/>
        </w:rPr>
        <w:t>k na dodávku stavebních prací</w:t>
      </w:r>
      <w:r w:rsidR="00EF2782">
        <w:rPr>
          <w:rFonts w:ascii="Arial" w:hAnsi="Arial" w:cs="Arial"/>
          <w:sz w:val="22"/>
          <w:szCs w:val="22"/>
        </w:rPr>
        <w:t xml:space="preserve"> a výběr TDS a koordinátora BOZP</w:t>
      </w:r>
      <w:r>
        <w:rPr>
          <w:rFonts w:ascii="Arial" w:hAnsi="Arial" w:cs="Arial"/>
          <w:sz w:val="22"/>
          <w:szCs w:val="22"/>
        </w:rPr>
        <w:t>.</w:t>
      </w:r>
      <w:r w:rsidRPr="00DE6EB9">
        <w:rPr>
          <w:rFonts w:ascii="Arial" w:hAnsi="Arial" w:cs="Arial"/>
          <w:sz w:val="22"/>
          <w:szCs w:val="22"/>
        </w:rPr>
        <w:t xml:space="preserve"> </w:t>
      </w:r>
    </w:p>
    <w:p w14:paraId="3F64653D" w14:textId="77777777" w:rsidR="00BA725D" w:rsidRPr="00D519A1" w:rsidRDefault="003B45DE" w:rsidP="00EB7635">
      <w:pPr>
        <w:pStyle w:val="Textkomente"/>
        <w:numPr>
          <w:ilvl w:val="0"/>
          <w:numId w:val="7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519A1">
        <w:rPr>
          <w:rFonts w:ascii="Arial" w:hAnsi="Arial" w:cs="Arial"/>
          <w:sz w:val="22"/>
          <w:szCs w:val="22"/>
        </w:rPr>
        <w:t xml:space="preserve">Kraj se zavazuje umožnit </w:t>
      </w:r>
      <w:r w:rsidR="00FB2AF5" w:rsidRPr="00D519A1">
        <w:rPr>
          <w:rFonts w:ascii="Arial" w:hAnsi="Arial" w:cs="Arial"/>
          <w:sz w:val="22"/>
          <w:szCs w:val="22"/>
        </w:rPr>
        <w:t>nemocnici</w:t>
      </w:r>
      <w:r w:rsidR="00BC5C26" w:rsidRPr="00D519A1">
        <w:rPr>
          <w:rFonts w:ascii="Arial" w:hAnsi="Arial" w:cs="Arial"/>
          <w:sz w:val="22"/>
          <w:szCs w:val="22"/>
        </w:rPr>
        <w:t xml:space="preserve"> účast </w:t>
      </w:r>
      <w:r w:rsidRPr="00D519A1">
        <w:rPr>
          <w:rFonts w:ascii="Arial" w:hAnsi="Arial" w:cs="Arial"/>
          <w:sz w:val="22"/>
          <w:szCs w:val="22"/>
        </w:rPr>
        <w:t>v</w:t>
      </w:r>
      <w:r w:rsidR="00356509" w:rsidRPr="00D519A1">
        <w:rPr>
          <w:rFonts w:ascii="Arial" w:hAnsi="Arial" w:cs="Arial"/>
          <w:sz w:val="22"/>
          <w:szCs w:val="22"/>
        </w:rPr>
        <w:t> komisí</w:t>
      </w:r>
      <w:r w:rsidR="00773F2C" w:rsidRPr="00D519A1">
        <w:rPr>
          <w:rFonts w:ascii="Arial" w:hAnsi="Arial" w:cs="Arial"/>
          <w:sz w:val="22"/>
          <w:szCs w:val="22"/>
        </w:rPr>
        <w:t>ch</w:t>
      </w:r>
      <w:r w:rsidR="00356509" w:rsidRPr="00D519A1">
        <w:rPr>
          <w:rFonts w:ascii="Arial" w:hAnsi="Arial" w:cs="Arial"/>
          <w:sz w:val="22"/>
          <w:szCs w:val="22"/>
        </w:rPr>
        <w:t xml:space="preserve"> ustanovených pro danou veřejnou zakázku</w:t>
      </w:r>
      <w:r w:rsidR="00EB0441">
        <w:rPr>
          <w:rFonts w:ascii="Arial" w:hAnsi="Arial" w:cs="Arial"/>
          <w:sz w:val="22"/>
          <w:szCs w:val="22"/>
        </w:rPr>
        <w:t xml:space="preserve"> na stavební</w:t>
      </w:r>
      <w:r w:rsidR="00D51933">
        <w:rPr>
          <w:rFonts w:ascii="Arial" w:hAnsi="Arial" w:cs="Arial"/>
          <w:sz w:val="22"/>
          <w:szCs w:val="22"/>
        </w:rPr>
        <w:t xml:space="preserve"> práce</w:t>
      </w:r>
      <w:r w:rsidRPr="00D519A1">
        <w:rPr>
          <w:rFonts w:ascii="Arial" w:hAnsi="Arial" w:cs="Arial"/>
          <w:sz w:val="22"/>
          <w:szCs w:val="22"/>
        </w:rPr>
        <w:t>.</w:t>
      </w:r>
      <w:r w:rsidR="00BA725D" w:rsidRPr="00D519A1">
        <w:rPr>
          <w:rFonts w:ascii="Arial" w:hAnsi="Arial" w:cs="Arial"/>
          <w:sz w:val="22"/>
          <w:szCs w:val="22"/>
        </w:rPr>
        <w:t xml:space="preserve"> </w:t>
      </w:r>
      <w:r w:rsidR="00FB2AF5" w:rsidRPr="00D519A1">
        <w:rPr>
          <w:rFonts w:ascii="Arial" w:hAnsi="Arial" w:cs="Arial"/>
          <w:sz w:val="22"/>
          <w:szCs w:val="22"/>
        </w:rPr>
        <w:t xml:space="preserve">Nemocnice </w:t>
      </w:r>
      <w:r w:rsidR="00A12977">
        <w:rPr>
          <w:rFonts w:ascii="Arial" w:hAnsi="Arial" w:cs="Arial"/>
          <w:sz w:val="22"/>
          <w:szCs w:val="22"/>
        </w:rPr>
        <w:t xml:space="preserve">na výzvu kraje </w:t>
      </w:r>
      <w:r w:rsidR="00BA725D" w:rsidRPr="00D519A1">
        <w:rPr>
          <w:rFonts w:ascii="Arial" w:hAnsi="Arial" w:cs="Arial"/>
          <w:sz w:val="22"/>
          <w:szCs w:val="22"/>
        </w:rPr>
        <w:t xml:space="preserve">nominuje </w:t>
      </w:r>
      <w:r w:rsidR="00FB2AF5" w:rsidRPr="00D519A1">
        <w:rPr>
          <w:rFonts w:ascii="Arial" w:hAnsi="Arial" w:cs="Arial"/>
          <w:sz w:val="22"/>
          <w:szCs w:val="22"/>
        </w:rPr>
        <w:t>1</w:t>
      </w:r>
      <w:r w:rsidR="00BA725D" w:rsidRPr="00D519A1">
        <w:rPr>
          <w:rFonts w:ascii="Arial" w:hAnsi="Arial" w:cs="Arial"/>
          <w:sz w:val="22"/>
          <w:szCs w:val="22"/>
        </w:rPr>
        <w:t xml:space="preserve"> člen</w:t>
      </w:r>
      <w:r w:rsidR="005457F6">
        <w:rPr>
          <w:rFonts w:ascii="Arial" w:hAnsi="Arial" w:cs="Arial"/>
          <w:sz w:val="22"/>
          <w:szCs w:val="22"/>
        </w:rPr>
        <w:t>a</w:t>
      </w:r>
      <w:r w:rsidR="00BA725D" w:rsidRPr="00D519A1">
        <w:rPr>
          <w:rFonts w:ascii="Arial" w:hAnsi="Arial" w:cs="Arial"/>
          <w:sz w:val="22"/>
          <w:szCs w:val="22"/>
        </w:rPr>
        <w:t xml:space="preserve"> komise a </w:t>
      </w:r>
      <w:r w:rsidR="00FB2AF5" w:rsidRPr="00D519A1">
        <w:rPr>
          <w:rFonts w:ascii="Arial" w:hAnsi="Arial" w:cs="Arial"/>
          <w:sz w:val="22"/>
          <w:szCs w:val="22"/>
        </w:rPr>
        <w:t>1</w:t>
      </w:r>
      <w:r w:rsidR="00BA725D" w:rsidRPr="00D519A1">
        <w:rPr>
          <w:rFonts w:ascii="Arial" w:hAnsi="Arial" w:cs="Arial"/>
          <w:sz w:val="22"/>
          <w:szCs w:val="22"/>
        </w:rPr>
        <w:t xml:space="preserve"> náhradník</w:t>
      </w:r>
      <w:r w:rsidR="005457F6">
        <w:rPr>
          <w:rFonts w:ascii="Arial" w:hAnsi="Arial" w:cs="Arial"/>
          <w:sz w:val="22"/>
          <w:szCs w:val="22"/>
        </w:rPr>
        <w:t>a</w:t>
      </w:r>
      <w:r w:rsidR="00BA725D" w:rsidRPr="00D519A1">
        <w:rPr>
          <w:rFonts w:ascii="Arial" w:hAnsi="Arial" w:cs="Arial"/>
          <w:sz w:val="22"/>
          <w:szCs w:val="22"/>
        </w:rPr>
        <w:t xml:space="preserve"> pro účely zadávacího řízení</w:t>
      </w:r>
      <w:r w:rsidR="00A12977">
        <w:rPr>
          <w:rFonts w:ascii="Arial" w:hAnsi="Arial" w:cs="Arial"/>
          <w:sz w:val="22"/>
          <w:szCs w:val="22"/>
        </w:rPr>
        <w:t xml:space="preserve">, přičemž nemocnice je povinna sdělit návrhy členů komisí kraji do 5 dní od doručení výzvy. Výzva bude učiněna písemně, přičemž za dostatečnou se považuje výzva </w:t>
      </w:r>
      <w:r w:rsidR="00A71481">
        <w:rPr>
          <w:rFonts w:ascii="Arial" w:hAnsi="Arial" w:cs="Arial"/>
          <w:sz w:val="22"/>
          <w:szCs w:val="22"/>
        </w:rPr>
        <w:t>i sdělení jmen členů učiněné</w:t>
      </w:r>
      <w:r w:rsidR="00A12977">
        <w:rPr>
          <w:rFonts w:ascii="Arial" w:hAnsi="Arial" w:cs="Arial"/>
          <w:sz w:val="22"/>
          <w:szCs w:val="22"/>
        </w:rPr>
        <w:t xml:space="preserve"> formou e-mailu</w:t>
      </w:r>
      <w:r w:rsidR="00A71481">
        <w:rPr>
          <w:rFonts w:ascii="Arial" w:hAnsi="Arial" w:cs="Arial"/>
          <w:sz w:val="22"/>
          <w:szCs w:val="22"/>
        </w:rPr>
        <w:t xml:space="preserve"> na adresu kontaktních osob</w:t>
      </w:r>
      <w:r w:rsidR="00A12977">
        <w:rPr>
          <w:rFonts w:ascii="Arial" w:hAnsi="Arial" w:cs="Arial"/>
          <w:sz w:val="22"/>
          <w:szCs w:val="22"/>
        </w:rPr>
        <w:t>.</w:t>
      </w:r>
      <w:r w:rsidR="00A71481">
        <w:rPr>
          <w:rFonts w:ascii="Arial" w:hAnsi="Arial" w:cs="Arial"/>
          <w:sz w:val="22"/>
          <w:szCs w:val="22"/>
        </w:rPr>
        <w:t xml:space="preserve"> Smluvní strany se zavazují bez zbytečného odkladu prokazatelně písemně formou dopisu informovat druhou smluvní stranu </w:t>
      </w:r>
      <w:r w:rsidR="00E3709F">
        <w:rPr>
          <w:rFonts w:ascii="Arial" w:hAnsi="Arial" w:cs="Arial"/>
          <w:sz w:val="22"/>
          <w:szCs w:val="22"/>
        </w:rPr>
        <w:t>o změně kontaktní</w:t>
      </w:r>
      <w:r w:rsidR="00A71481">
        <w:rPr>
          <w:rFonts w:ascii="Arial" w:hAnsi="Arial" w:cs="Arial"/>
          <w:sz w:val="22"/>
          <w:szCs w:val="22"/>
        </w:rPr>
        <w:t xml:space="preserve"> osob</w:t>
      </w:r>
      <w:r w:rsidR="00E3709F">
        <w:rPr>
          <w:rFonts w:ascii="Arial" w:hAnsi="Arial" w:cs="Arial"/>
          <w:sz w:val="22"/>
          <w:szCs w:val="22"/>
        </w:rPr>
        <w:t>y</w:t>
      </w:r>
      <w:r w:rsidR="00A71481">
        <w:rPr>
          <w:rFonts w:ascii="Arial" w:hAnsi="Arial" w:cs="Arial"/>
          <w:sz w:val="22"/>
          <w:szCs w:val="22"/>
        </w:rPr>
        <w:t>.</w:t>
      </w:r>
    </w:p>
    <w:p w14:paraId="098CA5B6" w14:textId="77777777" w:rsidR="002C5C94" w:rsidRPr="003813B9" w:rsidRDefault="00FB2AF5" w:rsidP="00EB7635">
      <w:pPr>
        <w:pStyle w:val="Textkomente"/>
        <w:numPr>
          <w:ilvl w:val="0"/>
          <w:numId w:val="7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Nemocnice </w:t>
      </w:r>
      <w:r w:rsidR="00F526F2" w:rsidRPr="003813B9">
        <w:rPr>
          <w:rFonts w:ascii="Arial" w:hAnsi="Arial" w:cs="Arial"/>
          <w:sz w:val="22"/>
          <w:szCs w:val="22"/>
        </w:rPr>
        <w:t>má právo účastnit se všech</w:t>
      </w:r>
      <w:r>
        <w:rPr>
          <w:rFonts w:ascii="Arial" w:hAnsi="Arial" w:cs="Arial"/>
          <w:sz w:val="22"/>
          <w:szCs w:val="22"/>
        </w:rPr>
        <w:t xml:space="preserve"> kontrolních dnů stavby</w:t>
      </w:r>
      <w:r w:rsidR="00EB0441">
        <w:rPr>
          <w:rFonts w:ascii="Arial" w:hAnsi="Arial" w:cs="Arial"/>
          <w:sz w:val="22"/>
          <w:szCs w:val="22"/>
        </w:rPr>
        <w:t>, o termínu konání kontrolních dnů během realizace stavebních prací bude nemocnice informována prostřednictvím TDS stavby.</w:t>
      </w:r>
    </w:p>
    <w:p w14:paraId="73BDF4B5" w14:textId="77777777" w:rsidR="00B667A4" w:rsidRPr="00275160" w:rsidRDefault="00E870BD" w:rsidP="00EB7635">
      <w:pPr>
        <w:pStyle w:val="Textkomente"/>
        <w:numPr>
          <w:ilvl w:val="0"/>
          <w:numId w:val="7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 xml:space="preserve">Případné vícepráce, </w:t>
      </w:r>
      <w:proofErr w:type="spellStart"/>
      <w:r w:rsidRPr="003813B9">
        <w:rPr>
          <w:rFonts w:ascii="Arial" w:hAnsi="Arial" w:cs="Arial"/>
          <w:sz w:val="22"/>
          <w:szCs w:val="22"/>
        </w:rPr>
        <w:t>méněpráce</w:t>
      </w:r>
      <w:proofErr w:type="spellEnd"/>
      <w:r w:rsidRPr="003813B9">
        <w:rPr>
          <w:rFonts w:ascii="Arial" w:hAnsi="Arial" w:cs="Arial"/>
          <w:sz w:val="22"/>
          <w:szCs w:val="22"/>
        </w:rPr>
        <w:t xml:space="preserve"> a jiné změny budou před</w:t>
      </w:r>
      <w:r w:rsidR="00EF364A" w:rsidRPr="003813B9">
        <w:rPr>
          <w:rFonts w:ascii="Arial" w:hAnsi="Arial" w:cs="Arial"/>
          <w:sz w:val="22"/>
          <w:szCs w:val="22"/>
        </w:rPr>
        <w:t>em</w:t>
      </w:r>
      <w:r w:rsidRPr="003813B9">
        <w:rPr>
          <w:rFonts w:ascii="Arial" w:hAnsi="Arial" w:cs="Arial"/>
          <w:sz w:val="22"/>
          <w:szCs w:val="22"/>
        </w:rPr>
        <w:t xml:space="preserve"> odsouhlaseny oběma smluvními stranami</w:t>
      </w:r>
      <w:r w:rsidR="00FB2AF5">
        <w:rPr>
          <w:rFonts w:ascii="Arial" w:hAnsi="Arial" w:cs="Arial"/>
          <w:sz w:val="22"/>
          <w:szCs w:val="22"/>
        </w:rPr>
        <w:t xml:space="preserve"> formou změnov</w:t>
      </w:r>
      <w:r w:rsidR="00F366B6">
        <w:rPr>
          <w:rFonts w:ascii="Arial" w:hAnsi="Arial" w:cs="Arial"/>
          <w:sz w:val="22"/>
          <w:szCs w:val="22"/>
        </w:rPr>
        <w:t xml:space="preserve">ých </w:t>
      </w:r>
      <w:r w:rsidR="00FB2AF5">
        <w:rPr>
          <w:rFonts w:ascii="Arial" w:hAnsi="Arial" w:cs="Arial"/>
          <w:sz w:val="22"/>
          <w:szCs w:val="22"/>
        </w:rPr>
        <w:t>list</w:t>
      </w:r>
      <w:r w:rsidR="00F366B6">
        <w:rPr>
          <w:rFonts w:ascii="Arial" w:hAnsi="Arial" w:cs="Arial"/>
          <w:sz w:val="22"/>
          <w:szCs w:val="22"/>
        </w:rPr>
        <w:t>ů</w:t>
      </w:r>
      <w:r w:rsidR="006070F2">
        <w:rPr>
          <w:rFonts w:ascii="Arial" w:hAnsi="Arial" w:cs="Arial"/>
          <w:sz w:val="22"/>
          <w:szCs w:val="22"/>
        </w:rPr>
        <w:t>.</w:t>
      </w:r>
      <w:r w:rsidR="00784A78" w:rsidRPr="00275160">
        <w:rPr>
          <w:rFonts w:ascii="Arial" w:hAnsi="Arial" w:cs="Arial"/>
          <w:sz w:val="22"/>
          <w:szCs w:val="22"/>
        </w:rPr>
        <w:t xml:space="preserve"> </w:t>
      </w:r>
    </w:p>
    <w:p w14:paraId="5961A96E" w14:textId="77777777" w:rsidR="007971B5" w:rsidRPr="00D96A69" w:rsidRDefault="007971B5" w:rsidP="0093727A">
      <w:pPr>
        <w:tabs>
          <w:tab w:val="left" w:pos="360"/>
        </w:tabs>
        <w:spacing w:before="120" w:after="120"/>
        <w:rPr>
          <w:rFonts w:ascii="Arial" w:hAnsi="Arial" w:cs="Arial"/>
          <w:bCs/>
        </w:rPr>
      </w:pPr>
    </w:p>
    <w:p w14:paraId="12ADCD89" w14:textId="77777777" w:rsidR="000F629F" w:rsidRPr="003813B9" w:rsidRDefault="00EA4A1F" w:rsidP="00EB7635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B8192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14:paraId="30B2BBD0" w14:textId="77777777" w:rsidR="00F46ECF" w:rsidRDefault="00851E0C" w:rsidP="00EB7635">
      <w:pPr>
        <w:spacing w:before="120" w:after="120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UKONČENÍ</w:t>
      </w:r>
      <w:r w:rsidR="00F46ECF" w:rsidRPr="003813B9">
        <w:rPr>
          <w:rFonts w:ascii="Arial" w:hAnsi="Arial" w:cs="Arial"/>
          <w:b/>
          <w:bCs/>
          <w:caps/>
        </w:rPr>
        <w:t xml:space="preserve"> smlouvy</w:t>
      </w:r>
    </w:p>
    <w:p w14:paraId="38FF5C4C" w14:textId="77777777" w:rsidR="00126D24" w:rsidRDefault="00126D24" w:rsidP="00EB7635">
      <w:pPr>
        <w:pStyle w:val="Textkomente"/>
        <w:numPr>
          <w:ilvl w:val="0"/>
          <w:numId w:val="3"/>
        </w:numPr>
        <w:tabs>
          <w:tab w:val="clear" w:pos="375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E6EB9">
        <w:rPr>
          <w:rFonts w:ascii="Arial" w:hAnsi="Arial" w:cs="Arial"/>
          <w:sz w:val="22"/>
          <w:szCs w:val="22"/>
        </w:rPr>
        <w:t>Smluvní strany se dohodly, že od této smlouvy lze odstoupit v souladu s </w:t>
      </w:r>
      <w:proofErr w:type="spellStart"/>
      <w:r w:rsidRPr="00DE6EB9">
        <w:rPr>
          <w:rFonts w:ascii="Arial" w:hAnsi="Arial" w:cs="Arial"/>
          <w:sz w:val="22"/>
          <w:szCs w:val="22"/>
        </w:rPr>
        <w:t>ust</w:t>
      </w:r>
      <w:proofErr w:type="spellEnd"/>
      <w:r w:rsidRPr="00DE6EB9">
        <w:rPr>
          <w:rFonts w:ascii="Arial" w:hAnsi="Arial" w:cs="Arial"/>
          <w:sz w:val="22"/>
          <w:szCs w:val="22"/>
        </w:rPr>
        <w:t>. § 2001 a násl. zákona č. 89/2012 Sb., občanský zákoník, ve znění pozdějších předpisů</w:t>
      </w:r>
      <w:r w:rsidR="00851E0C">
        <w:rPr>
          <w:rFonts w:ascii="Arial" w:hAnsi="Arial" w:cs="Arial"/>
          <w:sz w:val="22"/>
          <w:szCs w:val="22"/>
        </w:rPr>
        <w:t>, pro podstatné porušení smlouvy.</w:t>
      </w:r>
    </w:p>
    <w:p w14:paraId="37849D50" w14:textId="77777777" w:rsidR="00B54AAF" w:rsidRDefault="00B54AAF" w:rsidP="00EB7635">
      <w:pPr>
        <w:pStyle w:val="Textkomente"/>
        <w:numPr>
          <w:ilvl w:val="0"/>
          <w:numId w:val="3"/>
        </w:numPr>
        <w:tabs>
          <w:tab w:val="clear" w:pos="375"/>
        </w:tabs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podstatné porušení smlouvy se považují následující skutečnosti:</w:t>
      </w:r>
    </w:p>
    <w:p w14:paraId="7593C766" w14:textId="77777777" w:rsidR="00B54AAF" w:rsidRDefault="00B54AAF" w:rsidP="0093727A">
      <w:pPr>
        <w:pStyle w:val="Textkomente"/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 při přípravě zadávací dokumentace bezdůvodně nezapracuje a nezohlední připomínky nemocnice, které směřují k té části investiční akce, která má být realizována na majetku nemocnice (za bezdůvodné </w:t>
      </w:r>
      <w:r w:rsidR="00CA5179">
        <w:rPr>
          <w:rFonts w:ascii="Arial" w:hAnsi="Arial" w:cs="Arial"/>
          <w:sz w:val="22"/>
          <w:szCs w:val="22"/>
        </w:rPr>
        <w:t>odmítnutí není považováno, pokud kraj nezapracuje připomínky s odkazem na zákonné ustanovení ZZVZ či jiných pr</w:t>
      </w:r>
      <w:r w:rsidR="00FA1C4F">
        <w:rPr>
          <w:rFonts w:ascii="Arial" w:hAnsi="Arial" w:cs="Arial"/>
          <w:sz w:val="22"/>
          <w:szCs w:val="22"/>
        </w:rPr>
        <w:t>ávních před</w:t>
      </w:r>
      <w:r w:rsidR="00171B14">
        <w:rPr>
          <w:rFonts w:ascii="Arial" w:hAnsi="Arial" w:cs="Arial"/>
          <w:sz w:val="22"/>
          <w:szCs w:val="22"/>
        </w:rPr>
        <w:t>pisů</w:t>
      </w:r>
      <w:r w:rsidR="00FA1C4F">
        <w:rPr>
          <w:rFonts w:ascii="Arial" w:hAnsi="Arial" w:cs="Arial"/>
          <w:sz w:val="22"/>
          <w:szCs w:val="22"/>
        </w:rPr>
        <w:t xml:space="preserve"> ne</w:t>
      </w:r>
      <w:r w:rsidR="00915108">
        <w:rPr>
          <w:rFonts w:ascii="Arial" w:hAnsi="Arial" w:cs="Arial"/>
          <w:sz w:val="22"/>
          <w:szCs w:val="22"/>
        </w:rPr>
        <w:t>bo připomínky, jejich zapracováním by došlo ke zvýšení nákladů na straně kraje</w:t>
      </w:r>
      <w:r w:rsidR="00FA1C4F">
        <w:rPr>
          <w:rFonts w:ascii="Arial" w:hAnsi="Arial" w:cs="Arial"/>
          <w:sz w:val="22"/>
          <w:szCs w:val="22"/>
        </w:rPr>
        <w:t>);</w:t>
      </w:r>
    </w:p>
    <w:p w14:paraId="41557CE1" w14:textId="77777777" w:rsidR="00FA1C4F" w:rsidRDefault="0004542F" w:rsidP="0093727A">
      <w:pPr>
        <w:pStyle w:val="Textkomente"/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nemocnice na výzvu kraje nesdělí jména osob, která mají být členem a náhradníkem člena komise pro účely zadávacího řízení, a to ani na základě opakované výzvy po marném uplynutí lhůty dle čl. V. odst. 4 této smlouvy, přičemž v rámci opakované výzvy bude nemocnici stanovena lhůta minimálně ve stejné délce, tj. 5 dní</w:t>
      </w:r>
      <w:r w:rsidR="007D72A4">
        <w:rPr>
          <w:rFonts w:ascii="Arial" w:hAnsi="Arial" w:cs="Arial"/>
          <w:sz w:val="22"/>
          <w:szCs w:val="22"/>
        </w:rPr>
        <w:t xml:space="preserve"> od doručení opakované výzvy;</w:t>
      </w:r>
    </w:p>
    <w:p w14:paraId="07A4A214" w14:textId="264DF45E" w:rsidR="00F158E6" w:rsidRDefault="00F158E6" w:rsidP="0093727A">
      <w:pPr>
        <w:pStyle w:val="Textkomente"/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nemocnice neposkytne kraji součinnost podle čl. IV. odst. 6</w:t>
      </w:r>
      <w:r w:rsidR="00EB76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písm. a) a b);</w:t>
      </w:r>
    </w:p>
    <w:p w14:paraId="51EA80AD" w14:textId="727F50C3" w:rsidR="007D72A4" w:rsidRPr="00DE6EB9" w:rsidRDefault="007D72A4" w:rsidP="0093727A">
      <w:pPr>
        <w:pStyle w:val="Textkomente"/>
        <w:numPr>
          <w:ilvl w:val="1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strana v rozporu s čl. VII. odst. 1</w:t>
      </w:r>
      <w:r w:rsidR="00EB763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této smlouvy nesdělí druhé smluvní straně skutečnosti, které mají zásadní vliv na realizaci projektu.</w:t>
      </w:r>
    </w:p>
    <w:p w14:paraId="2C575B85" w14:textId="77777777" w:rsidR="00F46ECF" w:rsidRPr="00DE6EB9" w:rsidRDefault="00F46ECF" w:rsidP="00EB7635">
      <w:pPr>
        <w:pStyle w:val="Zkladntext"/>
        <w:widowControl/>
        <w:numPr>
          <w:ilvl w:val="0"/>
          <w:numId w:val="3"/>
        </w:numPr>
        <w:tabs>
          <w:tab w:val="clear" w:pos="375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2"/>
          <w:szCs w:val="22"/>
        </w:rPr>
      </w:pPr>
      <w:r w:rsidRPr="00DE6EB9">
        <w:rPr>
          <w:rFonts w:ascii="Arial" w:hAnsi="Arial" w:cs="Arial"/>
          <w:sz w:val="22"/>
          <w:szCs w:val="22"/>
        </w:rPr>
        <w:t>Odstoupení je účinné dnem, kdy bylo písemné oznámení o odstoupení doručeno druhé smluvní straně.</w:t>
      </w:r>
      <w:r w:rsidR="000F2380" w:rsidRPr="00DE6EB9">
        <w:rPr>
          <w:rFonts w:ascii="Arial" w:hAnsi="Arial" w:cs="Arial"/>
          <w:sz w:val="22"/>
          <w:szCs w:val="22"/>
        </w:rPr>
        <w:t xml:space="preserve"> </w:t>
      </w:r>
    </w:p>
    <w:p w14:paraId="2E5EBBA8" w14:textId="77777777" w:rsidR="003F5CBE" w:rsidRPr="003813B9" w:rsidRDefault="00F46ECF" w:rsidP="00EB7635">
      <w:pPr>
        <w:pStyle w:val="Zkladntext"/>
        <w:widowControl/>
        <w:numPr>
          <w:ilvl w:val="0"/>
          <w:numId w:val="3"/>
        </w:numPr>
        <w:tabs>
          <w:tab w:val="clear" w:pos="375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 xml:space="preserve">Smluvní strany se dohodly, že pokud některá ze smluvních stran od smlouvy odstoupí, smlouva se ruší od počátku a </w:t>
      </w:r>
      <w:r w:rsidR="00D15003" w:rsidRPr="003813B9">
        <w:rPr>
          <w:rFonts w:ascii="Arial" w:hAnsi="Arial" w:cs="Arial"/>
          <w:sz w:val="22"/>
          <w:szCs w:val="22"/>
        </w:rPr>
        <w:t>smluvní strany</w:t>
      </w:r>
      <w:r w:rsidRPr="003813B9">
        <w:rPr>
          <w:rFonts w:ascii="Arial" w:hAnsi="Arial" w:cs="Arial"/>
          <w:sz w:val="22"/>
          <w:szCs w:val="22"/>
        </w:rPr>
        <w:t xml:space="preserve"> jsou povinn</w:t>
      </w:r>
      <w:r w:rsidR="007B6021">
        <w:rPr>
          <w:rFonts w:ascii="Arial" w:hAnsi="Arial" w:cs="Arial"/>
          <w:sz w:val="22"/>
          <w:szCs w:val="22"/>
        </w:rPr>
        <w:t>y</w:t>
      </w:r>
      <w:r w:rsidRPr="003813B9">
        <w:rPr>
          <w:rFonts w:ascii="Arial" w:hAnsi="Arial" w:cs="Arial"/>
          <w:sz w:val="22"/>
          <w:szCs w:val="22"/>
        </w:rPr>
        <w:t xml:space="preserve"> vrátit si poskytnutá plnění.</w:t>
      </w:r>
    </w:p>
    <w:p w14:paraId="0351FAAB" w14:textId="77777777" w:rsidR="00160475" w:rsidRPr="00160475" w:rsidRDefault="00F46ECF" w:rsidP="00EB7635">
      <w:pPr>
        <w:pStyle w:val="Zkladntext"/>
        <w:widowControl/>
        <w:numPr>
          <w:ilvl w:val="0"/>
          <w:numId w:val="3"/>
        </w:numPr>
        <w:tabs>
          <w:tab w:val="clear" w:pos="375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2"/>
          <w:szCs w:val="22"/>
        </w:rPr>
      </w:pPr>
      <w:r w:rsidRPr="003813B9">
        <w:rPr>
          <w:rFonts w:ascii="Arial" w:hAnsi="Arial" w:cs="Arial"/>
          <w:sz w:val="22"/>
          <w:szCs w:val="22"/>
        </w:rPr>
        <w:t>Odstoupení od smlouvy se nedotýká nároku na náhradu škody vzniklé porušením smlouvy</w:t>
      </w:r>
      <w:r w:rsidR="0099741A">
        <w:rPr>
          <w:rFonts w:ascii="Arial" w:hAnsi="Arial" w:cs="Arial"/>
          <w:sz w:val="22"/>
          <w:szCs w:val="22"/>
        </w:rPr>
        <w:t xml:space="preserve"> nebo nesplnění</w:t>
      </w:r>
      <w:r w:rsidR="004309AE">
        <w:rPr>
          <w:rFonts w:ascii="Arial" w:hAnsi="Arial" w:cs="Arial"/>
          <w:sz w:val="22"/>
          <w:szCs w:val="22"/>
        </w:rPr>
        <w:t>m</w:t>
      </w:r>
      <w:r w:rsidR="0099741A">
        <w:rPr>
          <w:rFonts w:ascii="Arial" w:hAnsi="Arial" w:cs="Arial"/>
          <w:sz w:val="22"/>
          <w:szCs w:val="22"/>
        </w:rPr>
        <w:t xml:space="preserve"> smluvní po</w:t>
      </w:r>
      <w:r w:rsidR="004309AE">
        <w:rPr>
          <w:rFonts w:ascii="Arial" w:hAnsi="Arial" w:cs="Arial"/>
          <w:sz w:val="22"/>
          <w:szCs w:val="22"/>
        </w:rPr>
        <w:t>v</w:t>
      </w:r>
      <w:r w:rsidR="0099741A">
        <w:rPr>
          <w:rFonts w:ascii="Arial" w:hAnsi="Arial" w:cs="Arial"/>
          <w:sz w:val="22"/>
          <w:szCs w:val="22"/>
        </w:rPr>
        <w:t>innosti kterékoliv ze smluvních stran</w:t>
      </w:r>
      <w:r w:rsidRPr="003813B9">
        <w:rPr>
          <w:rFonts w:ascii="Arial" w:hAnsi="Arial" w:cs="Arial"/>
          <w:sz w:val="22"/>
          <w:szCs w:val="22"/>
        </w:rPr>
        <w:t>.</w:t>
      </w:r>
    </w:p>
    <w:p w14:paraId="7B0A3567" w14:textId="77777777" w:rsidR="00160475" w:rsidRPr="00160475" w:rsidRDefault="00851E0C" w:rsidP="00EB7635">
      <w:pPr>
        <w:pStyle w:val="Zkladntext"/>
        <w:widowControl/>
        <w:numPr>
          <w:ilvl w:val="0"/>
          <w:numId w:val="3"/>
        </w:numPr>
        <w:tabs>
          <w:tab w:val="clear" w:pos="375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Smlouvu lze dále ukončit dohodou smluvních stran.</w:t>
      </w:r>
    </w:p>
    <w:p w14:paraId="51AFB4F8" w14:textId="77777777" w:rsidR="00851E0C" w:rsidRPr="003813B9" w:rsidRDefault="00851E0C" w:rsidP="00EB7635">
      <w:pPr>
        <w:pStyle w:val="Zkladntext"/>
        <w:widowControl/>
        <w:numPr>
          <w:ilvl w:val="0"/>
          <w:numId w:val="3"/>
        </w:numPr>
        <w:tabs>
          <w:tab w:val="clear" w:pos="375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</w:t>
      </w:r>
      <w:r w:rsidR="00A15A95">
        <w:rPr>
          <w:rFonts w:ascii="Arial" w:hAnsi="Arial" w:cs="Arial"/>
          <w:sz w:val="22"/>
          <w:szCs w:val="22"/>
        </w:rPr>
        <w:t>také</w:t>
      </w:r>
      <w:r>
        <w:rPr>
          <w:rFonts w:ascii="Arial" w:hAnsi="Arial" w:cs="Arial"/>
          <w:sz w:val="22"/>
          <w:szCs w:val="22"/>
        </w:rPr>
        <w:t xml:space="preserve"> zaniká, nebude-li do 3 let od jejího uzavření </w:t>
      </w:r>
      <w:r w:rsidR="00FA1C4F">
        <w:rPr>
          <w:rFonts w:ascii="Arial" w:hAnsi="Arial" w:cs="Arial"/>
          <w:sz w:val="22"/>
          <w:szCs w:val="22"/>
        </w:rPr>
        <w:t>uzavřena smlouva o dílo na zhotovení stavby</w:t>
      </w:r>
      <w:r>
        <w:rPr>
          <w:rFonts w:ascii="Arial" w:hAnsi="Arial" w:cs="Arial"/>
          <w:sz w:val="22"/>
          <w:szCs w:val="22"/>
        </w:rPr>
        <w:t xml:space="preserve"> shora uvedené investiční akce.</w:t>
      </w:r>
    </w:p>
    <w:p w14:paraId="71661E2A" w14:textId="32ED691D" w:rsidR="00EB7635" w:rsidRDefault="00EB7635" w:rsidP="0093727A">
      <w:pPr>
        <w:pStyle w:val="Zpat"/>
        <w:tabs>
          <w:tab w:val="clear" w:pos="4536"/>
          <w:tab w:val="clear" w:pos="9072"/>
          <w:tab w:val="left" w:pos="360"/>
        </w:tabs>
        <w:spacing w:before="120" w:after="120"/>
        <w:rPr>
          <w:rFonts w:ascii="Arial" w:hAnsi="Arial" w:cs="Arial"/>
          <w:bCs/>
          <w:sz w:val="22"/>
          <w:szCs w:val="22"/>
        </w:rPr>
      </w:pPr>
    </w:p>
    <w:p w14:paraId="58E64E28" w14:textId="77777777" w:rsidR="00E0772C" w:rsidRPr="003813B9" w:rsidRDefault="00E0772C" w:rsidP="0093727A">
      <w:pPr>
        <w:pStyle w:val="Zpat"/>
        <w:tabs>
          <w:tab w:val="clear" w:pos="4536"/>
          <w:tab w:val="clear" w:pos="9072"/>
          <w:tab w:val="left" w:pos="360"/>
        </w:tabs>
        <w:spacing w:before="120" w:after="120"/>
        <w:rPr>
          <w:rFonts w:ascii="Arial" w:hAnsi="Arial" w:cs="Arial"/>
          <w:bCs/>
          <w:sz w:val="22"/>
          <w:szCs w:val="22"/>
        </w:rPr>
      </w:pPr>
    </w:p>
    <w:p w14:paraId="0F3312AC" w14:textId="77777777" w:rsidR="00F46ECF" w:rsidRPr="003813B9" w:rsidRDefault="00EA4A1F" w:rsidP="00EB7635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</w:t>
      </w:r>
      <w:r w:rsidR="00B8192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.</w:t>
      </w:r>
    </w:p>
    <w:p w14:paraId="35600EE7" w14:textId="77777777" w:rsidR="00F46ECF" w:rsidRDefault="00F46ECF" w:rsidP="00EB7635">
      <w:pPr>
        <w:spacing w:before="120" w:after="120"/>
        <w:jc w:val="center"/>
        <w:rPr>
          <w:rFonts w:ascii="Arial" w:hAnsi="Arial" w:cs="Arial"/>
          <w:b/>
          <w:bCs/>
        </w:rPr>
      </w:pPr>
      <w:r w:rsidRPr="003813B9">
        <w:rPr>
          <w:rFonts w:ascii="Arial" w:hAnsi="Arial" w:cs="Arial"/>
          <w:b/>
          <w:bCs/>
        </w:rPr>
        <w:t>ZÁVĚREČNÁ USTANOVENÍ</w:t>
      </w:r>
    </w:p>
    <w:p w14:paraId="47D6AB0F" w14:textId="77777777" w:rsidR="007B6021" w:rsidRDefault="007B6021" w:rsidP="00EB7635">
      <w:pPr>
        <w:pStyle w:val="Zkladntext"/>
        <w:widowControl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Obě strany se zavazují vzájemně</w:t>
      </w:r>
      <w:r w:rsidR="009F4618">
        <w:rPr>
          <w:rFonts w:ascii="Arial" w:hAnsi="Arial" w:cs="Arial"/>
          <w:bCs/>
          <w:sz w:val="22"/>
          <w:szCs w:val="22"/>
        </w:rPr>
        <w:t xml:space="preserve"> se informovat</w:t>
      </w:r>
      <w:r>
        <w:rPr>
          <w:rFonts w:ascii="Arial" w:hAnsi="Arial" w:cs="Arial"/>
          <w:bCs/>
          <w:sz w:val="22"/>
          <w:szCs w:val="22"/>
        </w:rPr>
        <w:t xml:space="preserve"> o </w:t>
      </w:r>
      <w:r w:rsidR="009F4618">
        <w:rPr>
          <w:rFonts w:ascii="Arial" w:hAnsi="Arial" w:cs="Arial"/>
          <w:bCs/>
          <w:sz w:val="22"/>
          <w:szCs w:val="22"/>
        </w:rPr>
        <w:t xml:space="preserve">veškerých </w:t>
      </w:r>
      <w:r>
        <w:rPr>
          <w:rFonts w:ascii="Arial" w:hAnsi="Arial" w:cs="Arial"/>
          <w:bCs/>
          <w:sz w:val="22"/>
          <w:szCs w:val="22"/>
        </w:rPr>
        <w:t>závažných skutečnostech</w:t>
      </w:r>
      <w:r w:rsidR="009F4618">
        <w:rPr>
          <w:rFonts w:ascii="Arial" w:hAnsi="Arial" w:cs="Arial"/>
          <w:bCs/>
          <w:sz w:val="22"/>
          <w:szCs w:val="22"/>
        </w:rPr>
        <w:t>, jež by mohly mít vliv na realizaci projektu, a to bezprostředně po vzniku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F4618">
        <w:rPr>
          <w:rFonts w:ascii="Arial" w:hAnsi="Arial" w:cs="Arial"/>
          <w:bCs/>
          <w:sz w:val="22"/>
          <w:szCs w:val="22"/>
        </w:rPr>
        <w:t>těchto závažných skutečností.</w:t>
      </w:r>
    </w:p>
    <w:p w14:paraId="116D3D03" w14:textId="77777777" w:rsidR="00F46ECF" w:rsidRPr="003813B9" w:rsidRDefault="00F46ECF" w:rsidP="00EB7635">
      <w:pPr>
        <w:pStyle w:val="Zkladntext"/>
        <w:widowControl/>
        <w:numPr>
          <w:ilvl w:val="0"/>
          <w:numId w:val="1"/>
        </w:numPr>
        <w:tabs>
          <w:tab w:val="clear" w:pos="720"/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/>
        <w:ind w:left="426" w:right="0" w:hanging="426"/>
        <w:rPr>
          <w:rFonts w:ascii="Arial" w:hAnsi="Arial" w:cs="Arial"/>
          <w:bCs/>
          <w:sz w:val="22"/>
          <w:szCs w:val="22"/>
        </w:rPr>
      </w:pPr>
      <w:r w:rsidRPr="003813B9">
        <w:rPr>
          <w:rFonts w:ascii="Arial" w:hAnsi="Arial" w:cs="Arial"/>
          <w:bCs/>
          <w:sz w:val="22"/>
          <w:szCs w:val="22"/>
        </w:rPr>
        <w:t>Smluvní strany na sebe berou práva a povinnosti z této smlouvy pro ně vyplývající, a pokud by mezi nimi vznikly spory o těchto právech a povinnostech, budou řešeny přednostně vzájemnou dohodou smluvních stran.</w:t>
      </w:r>
    </w:p>
    <w:p w14:paraId="26CA5869" w14:textId="24DFFDFD" w:rsidR="00A123C6" w:rsidRPr="00E359C7" w:rsidRDefault="00F46ECF" w:rsidP="00EB7635">
      <w:pPr>
        <w:pStyle w:val="Odstavecseseznamem"/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outlineLvl w:val="0"/>
        <w:rPr>
          <w:rFonts w:ascii="Arial" w:hAnsi="Arial" w:cs="Arial"/>
        </w:rPr>
      </w:pPr>
      <w:r w:rsidRPr="00E359C7">
        <w:rPr>
          <w:rFonts w:ascii="Arial" w:hAnsi="Arial" w:cs="Arial"/>
          <w:bCs/>
        </w:rPr>
        <w:t>Případné změny a doplňky této smlouvy budou smluvní strany řešit písemnými, vzestupně číslovanými dodatky k této smlouvě.</w:t>
      </w:r>
      <w:r w:rsidR="00A123C6" w:rsidRPr="00E359C7">
        <w:rPr>
          <w:rFonts w:ascii="Arial" w:eastAsia="Times New Roman" w:hAnsi="Arial" w:cs="Arial"/>
          <w:lang w:eastAsia="cs-CZ"/>
        </w:rPr>
        <w:t xml:space="preserve"> </w:t>
      </w:r>
    </w:p>
    <w:p w14:paraId="3BAE7016" w14:textId="77777777" w:rsidR="00F46ECF" w:rsidRPr="00A123C6" w:rsidRDefault="00A123C6" w:rsidP="00EB7635">
      <w:pPr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jc w:val="both"/>
        <w:textAlignment w:val="baseline"/>
        <w:outlineLvl w:val="0"/>
        <w:rPr>
          <w:rFonts w:ascii="Arial" w:hAnsi="Arial" w:cs="Arial"/>
        </w:rPr>
      </w:pPr>
      <w:r w:rsidRPr="00DE6EB9">
        <w:rPr>
          <w:rFonts w:ascii="Arial" w:eastAsia="Times New Roman" w:hAnsi="Arial" w:cs="Arial"/>
          <w:lang w:eastAsia="cs-CZ"/>
        </w:rPr>
        <w:t xml:space="preserve">Styk mezi </w:t>
      </w:r>
      <w:r>
        <w:rPr>
          <w:rFonts w:ascii="Arial" w:eastAsia="Times New Roman" w:hAnsi="Arial" w:cs="Arial"/>
          <w:lang w:eastAsia="cs-CZ"/>
        </w:rPr>
        <w:t xml:space="preserve">stranami bude písemný (dopisem, </w:t>
      </w:r>
      <w:r w:rsidRPr="00DE6EB9">
        <w:rPr>
          <w:rFonts w:ascii="Arial" w:eastAsia="Times New Roman" w:hAnsi="Arial" w:cs="Arial"/>
          <w:lang w:eastAsia="cs-CZ"/>
        </w:rPr>
        <w:t>e-mailem</w:t>
      </w:r>
      <w:r>
        <w:rPr>
          <w:rFonts w:ascii="Arial" w:eastAsia="Times New Roman" w:hAnsi="Arial" w:cs="Arial"/>
          <w:lang w:eastAsia="cs-CZ"/>
        </w:rPr>
        <w:t>, datovou zprávou</w:t>
      </w:r>
      <w:r w:rsidRPr="00DE6EB9">
        <w:rPr>
          <w:rFonts w:ascii="Arial" w:eastAsia="Times New Roman" w:hAnsi="Arial" w:cs="Arial"/>
          <w:lang w:eastAsia="cs-CZ"/>
        </w:rPr>
        <w:t>) nebo ústní. Důležitá sdělení (sdělení, která se dotýkají předmětu plnění, termínů plnění, případně financování) budou buď osobně doručena, nebo zaslána doporučeným dopisem, popř. datovou zprávou do datové schránky</w:t>
      </w:r>
      <w:r>
        <w:rPr>
          <w:rFonts w:ascii="Arial" w:eastAsia="Times New Roman" w:hAnsi="Arial" w:cs="Arial"/>
          <w:lang w:eastAsia="cs-CZ"/>
        </w:rPr>
        <w:t>.</w:t>
      </w:r>
      <w:r w:rsidRPr="00DE6EB9">
        <w:rPr>
          <w:rFonts w:ascii="Arial" w:eastAsia="Times New Roman" w:hAnsi="Arial" w:cs="Arial"/>
          <w:lang w:eastAsia="cs-CZ"/>
        </w:rPr>
        <w:t xml:space="preserve"> Identifikační údaje </w:t>
      </w:r>
      <w:r>
        <w:rPr>
          <w:rFonts w:ascii="Arial" w:eastAsia="Times New Roman" w:hAnsi="Arial" w:cs="Arial"/>
          <w:lang w:eastAsia="cs-CZ"/>
        </w:rPr>
        <w:t>kraje</w:t>
      </w:r>
      <w:r w:rsidRPr="00DE6EB9">
        <w:rPr>
          <w:rFonts w:ascii="Arial" w:eastAsia="Times New Roman" w:hAnsi="Arial" w:cs="Arial"/>
          <w:lang w:eastAsia="cs-CZ"/>
        </w:rPr>
        <w:t xml:space="preserve"> a </w:t>
      </w:r>
      <w:r>
        <w:rPr>
          <w:rFonts w:ascii="Arial" w:eastAsia="Times New Roman" w:hAnsi="Arial" w:cs="Arial"/>
          <w:lang w:eastAsia="cs-CZ"/>
        </w:rPr>
        <w:t>nemocnice</w:t>
      </w:r>
      <w:r w:rsidRPr="00DE6EB9">
        <w:rPr>
          <w:rFonts w:ascii="Arial" w:eastAsia="Times New Roman" w:hAnsi="Arial" w:cs="Arial"/>
          <w:lang w:eastAsia="cs-CZ"/>
        </w:rPr>
        <w:t xml:space="preserve"> jsou uvedeny v článku 1. této smlouvy a mohou být změněny písemným oznámením, které bude včas zasláno druhé straně.</w:t>
      </w:r>
      <w:r>
        <w:rPr>
          <w:rFonts w:ascii="Arial" w:eastAsia="Times New Roman" w:hAnsi="Arial" w:cs="Arial"/>
          <w:lang w:eastAsia="cs-CZ"/>
        </w:rPr>
        <w:t xml:space="preserve"> Tím nejsou dotčena jiná ustanovení této smlouvy určující způsob vzájemné komunikace mezi smluvními stranami.</w:t>
      </w:r>
    </w:p>
    <w:p w14:paraId="2E0EE1D2" w14:textId="77777777" w:rsidR="00F46ECF" w:rsidRPr="00D96A69" w:rsidRDefault="00F46ECF" w:rsidP="00EB7635">
      <w:pPr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D96A69">
        <w:rPr>
          <w:rFonts w:ascii="Arial" w:eastAsia="Times New Roman" w:hAnsi="Arial" w:cs="Arial"/>
          <w:lang w:eastAsia="cs-CZ"/>
        </w:rPr>
        <w:t>Závazkový vztah upravený touto smlouvou a vztahy ve smlouvě výslovně neupravené a z ní vyplývající se řídí zákonem č. 89/2012 Sb., občanský zákoník, ve znění pozdějších předpisů.</w:t>
      </w:r>
    </w:p>
    <w:p w14:paraId="0BFA095D" w14:textId="77777777" w:rsidR="00F46ECF" w:rsidRPr="00D96A69" w:rsidRDefault="00F46ECF" w:rsidP="00EB7635">
      <w:pPr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D96A69">
        <w:rPr>
          <w:rFonts w:ascii="Arial" w:eastAsia="Times New Roman" w:hAnsi="Arial" w:cs="Arial"/>
          <w:lang w:eastAsia="cs-CZ"/>
        </w:rPr>
        <w:t xml:space="preserve">Tato smlouva se vyhotovuje ve </w:t>
      </w:r>
      <w:r w:rsidR="00004813" w:rsidRPr="00D96A69">
        <w:rPr>
          <w:rFonts w:ascii="Arial" w:eastAsia="Times New Roman" w:hAnsi="Arial" w:cs="Arial"/>
          <w:lang w:eastAsia="cs-CZ"/>
        </w:rPr>
        <w:t>třech</w:t>
      </w:r>
      <w:r w:rsidRPr="00D96A69">
        <w:rPr>
          <w:rFonts w:ascii="Arial" w:eastAsia="Times New Roman" w:hAnsi="Arial" w:cs="Arial"/>
          <w:lang w:eastAsia="cs-CZ"/>
        </w:rPr>
        <w:t xml:space="preserve"> vyhotoveních, z nichž </w:t>
      </w:r>
      <w:r w:rsidR="00004813" w:rsidRPr="00D96A69">
        <w:rPr>
          <w:rFonts w:ascii="Arial" w:eastAsia="Times New Roman" w:hAnsi="Arial" w:cs="Arial"/>
          <w:lang w:eastAsia="cs-CZ"/>
        </w:rPr>
        <w:t xml:space="preserve">kraj obdrží dva (2) </w:t>
      </w:r>
      <w:r w:rsidR="0070641F" w:rsidRPr="00D96A69">
        <w:rPr>
          <w:rFonts w:ascii="Arial" w:eastAsia="Times New Roman" w:hAnsi="Arial" w:cs="Arial"/>
          <w:lang w:eastAsia="cs-CZ"/>
        </w:rPr>
        <w:t>stejnopisy</w:t>
      </w:r>
      <w:r w:rsidR="00004813" w:rsidRPr="00D96A69">
        <w:rPr>
          <w:rFonts w:ascii="Arial" w:eastAsia="Times New Roman" w:hAnsi="Arial" w:cs="Arial"/>
          <w:lang w:eastAsia="cs-CZ"/>
        </w:rPr>
        <w:t xml:space="preserve"> a nemocnice obdrží jeden (1) </w:t>
      </w:r>
      <w:r w:rsidR="0070641F" w:rsidRPr="00D96A69">
        <w:rPr>
          <w:rFonts w:ascii="Arial" w:eastAsia="Times New Roman" w:hAnsi="Arial" w:cs="Arial"/>
          <w:lang w:eastAsia="cs-CZ"/>
        </w:rPr>
        <w:t>stejnopis</w:t>
      </w:r>
      <w:r w:rsidR="00004813" w:rsidRPr="00D96A69">
        <w:rPr>
          <w:rFonts w:ascii="Arial" w:eastAsia="Times New Roman" w:hAnsi="Arial" w:cs="Arial"/>
          <w:lang w:eastAsia="cs-CZ"/>
        </w:rPr>
        <w:t>.</w:t>
      </w:r>
      <w:r w:rsidRPr="00D96A69">
        <w:rPr>
          <w:rFonts w:ascii="Arial" w:eastAsia="Times New Roman" w:hAnsi="Arial" w:cs="Arial"/>
          <w:lang w:eastAsia="cs-CZ"/>
        </w:rPr>
        <w:t xml:space="preserve"> </w:t>
      </w:r>
    </w:p>
    <w:p w14:paraId="1245E09F" w14:textId="77777777" w:rsidR="00CB570F" w:rsidRPr="00D96A69" w:rsidRDefault="00CB570F" w:rsidP="00EB7635">
      <w:pPr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D96A69">
        <w:rPr>
          <w:rFonts w:ascii="Arial" w:eastAsia="Times New Roman" w:hAnsi="Arial" w:cs="Arial"/>
          <w:lang w:eastAsia="cs-CZ"/>
        </w:rPr>
        <w:t>Smluvní strany se dohodly, že Zlínský kraj v zákonné lhůtě odešle smlouvu k řádnému uveřejnění do registru smluv vedeného Ministerstvem vnitra ČR.</w:t>
      </w:r>
    </w:p>
    <w:p w14:paraId="1DC6F135" w14:textId="77777777" w:rsidR="00CB570F" w:rsidRPr="00D96A69" w:rsidRDefault="00CB570F" w:rsidP="00EB7635">
      <w:pPr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D96A69">
        <w:rPr>
          <w:rFonts w:ascii="Arial" w:eastAsia="Times New Roman" w:hAnsi="Arial" w:cs="Arial"/>
          <w:lang w:eastAsia="cs-CZ"/>
        </w:rPr>
        <w:t>Tato smlouva nabývá platnosti dnem uzavření smlouvy, tj</w:t>
      </w:r>
      <w:r w:rsidR="002A54EB" w:rsidRPr="00D96A69">
        <w:rPr>
          <w:rFonts w:ascii="Arial" w:eastAsia="Times New Roman" w:hAnsi="Arial" w:cs="Arial"/>
          <w:lang w:eastAsia="cs-CZ"/>
        </w:rPr>
        <w:t>.</w:t>
      </w:r>
      <w:r w:rsidRPr="00D96A69">
        <w:rPr>
          <w:rFonts w:ascii="Arial" w:eastAsia="Times New Roman" w:hAnsi="Arial" w:cs="Arial"/>
          <w:lang w:eastAsia="cs-CZ"/>
        </w:rPr>
        <w:t xml:space="preserve"> dnem podpisu </w:t>
      </w:r>
      <w:r w:rsidR="002A54EB" w:rsidRPr="00D96A69">
        <w:rPr>
          <w:rFonts w:ascii="Arial" w:eastAsia="Times New Roman" w:hAnsi="Arial" w:cs="Arial"/>
          <w:lang w:eastAsia="cs-CZ"/>
        </w:rPr>
        <w:t>poslední ze smluvních stran</w:t>
      </w:r>
      <w:r w:rsidRPr="00D96A69">
        <w:rPr>
          <w:rFonts w:ascii="Arial" w:eastAsia="Times New Roman" w:hAnsi="Arial" w:cs="Arial"/>
          <w:lang w:eastAsia="cs-CZ"/>
        </w:rPr>
        <w:t>. Tato smlouva nabývá účinnosti dnem jejího uveřejnění v registru smluv dle § 6 zákona č. 340/2015 Sb.</w:t>
      </w:r>
    </w:p>
    <w:p w14:paraId="74202FA1" w14:textId="77777777" w:rsidR="00046707" w:rsidRPr="00D96A69" w:rsidRDefault="00046707" w:rsidP="00EB7635">
      <w:pPr>
        <w:numPr>
          <w:ilvl w:val="0"/>
          <w:numId w:val="1"/>
        </w:numPr>
        <w:tabs>
          <w:tab w:val="clear" w:pos="720"/>
          <w:tab w:val="left" w:pos="-3060"/>
        </w:tabs>
        <w:adjustRightInd w:val="0"/>
        <w:spacing w:before="120" w:after="120" w:line="24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D96A69">
        <w:rPr>
          <w:rFonts w:ascii="Arial" w:eastAsia="Times New Roman" w:hAnsi="Arial" w:cs="Arial"/>
          <w:lang w:eastAsia="cs-CZ"/>
        </w:rPr>
        <w:t>Kontaktní osoby:</w:t>
      </w:r>
    </w:p>
    <w:p w14:paraId="11D0283B" w14:textId="48413320" w:rsidR="00685DAD" w:rsidRDefault="00046707" w:rsidP="00EB7635">
      <w:pPr>
        <w:tabs>
          <w:tab w:val="left" w:pos="426"/>
        </w:tabs>
        <w:spacing w:before="120" w:after="12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kraj:</w:t>
      </w:r>
      <w:r w:rsidR="00685DAD">
        <w:rPr>
          <w:rFonts w:ascii="Arial" w:hAnsi="Arial" w:cs="Arial"/>
          <w:bCs/>
        </w:rPr>
        <w:t xml:space="preserve"> </w:t>
      </w:r>
      <w:proofErr w:type="spellStart"/>
      <w:r w:rsidR="0088046C">
        <w:rPr>
          <w:rFonts w:ascii="Arial" w:hAnsi="Arial" w:cs="Arial"/>
          <w:bCs/>
        </w:rPr>
        <w:t>xxx</w:t>
      </w:r>
      <w:proofErr w:type="spellEnd"/>
      <w:r w:rsidR="00685DAD">
        <w:rPr>
          <w:rFonts w:ascii="Arial" w:hAnsi="Arial" w:cs="Arial"/>
          <w:bCs/>
        </w:rPr>
        <w:t xml:space="preserve">, </w:t>
      </w:r>
      <w:r w:rsidR="00685DAD" w:rsidRPr="00E359C7">
        <w:rPr>
          <w:rFonts w:ascii="Arial" w:hAnsi="Arial" w:cs="Arial"/>
          <w:bCs/>
        </w:rPr>
        <w:t>oddělení přípravy a realizace investičních akcí</w:t>
      </w:r>
      <w:r w:rsidR="00685DAD">
        <w:rPr>
          <w:rFonts w:ascii="Arial" w:eastAsia="Calibri" w:hAnsi="Arial" w:cs="Arial"/>
          <w:sz w:val="20"/>
          <w:szCs w:val="20"/>
        </w:rPr>
        <w:t xml:space="preserve"> </w:t>
      </w:r>
    </w:p>
    <w:p w14:paraId="26764651" w14:textId="03AA9A27" w:rsidR="00046707" w:rsidRPr="00CB570F" w:rsidRDefault="00046707" w:rsidP="00EB7635">
      <w:pPr>
        <w:tabs>
          <w:tab w:val="left" w:pos="426"/>
        </w:tabs>
        <w:spacing w:before="120" w:after="120" w:line="24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nemocnici:</w:t>
      </w:r>
      <w:r w:rsidR="00D96A69">
        <w:rPr>
          <w:rFonts w:ascii="Arial" w:hAnsi="Arial" w:cs="Arial"/>
          <w:bCs/>
        </w:rPr>
        <w:t xml:space="preserve"> </w:t>
      </w:r>
      <w:proofErr w:type="spellStart"/>
      <w:r w:rsidR="0088046C">
        <w:rPr>
          <w:rFonts w:ascii="Arial" w:hAnsi="Arial" w:cs="Arial"/>
          <w:bCs/>
        </w:rPr>
        <w:t>xxx</w:t>
      </w:r>
      <w:proofErr w:type="spellEnd"/>
      <w:r w:rsidR="00D96A69">
        <w:rPr>
          <w:rFonts w:ascii="Arial" w:hAnsi="Arial" w:cs="Arial"/>
          <w:bCs/>
        </w:rPr>
        <w:t>, provozní náměstek</w:t>
      </w:r>
      <w:r w:rsidR="00D96A69" w:rsidDel="00D96A69">
        <w:rPr>
          <w:rFonts w:ascii="Arial" w:hAnsi="Arial" w:cs="Arial"/>
          <w:bCs/>
        </w:rPr>
        <w:t xml:space="preserve"> </w:t>
      </w:r>
    </w:p>
    <w:p w14:paraId="22746AF8" w14:textId="77777777" w:rsidR="00F46ECF" w:rsidRPr="003813B9" w:rsidRDefault="00F46ECF" w:rsidP="00F46ECF">
      <w:pPr>
        <w:pStyle w:val="Odstavecseseznamem"/>
        <w:ind w:left="0"/>
        <w:rPr>
          <w:rFonts w:ascii="Arial" w:hAnsi="Arial" w:cs="Arial"/>
        </w:rPr>
      </w:pPr>
    </w:p>
    <w:p w14:paraId="673861E4" w14:textId="77777777" w:rsidR="00F46ECF" w:rsidRPr="003813B9" w:rsidRDefault="00F46ECF" w:rsidP="00F46EC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3813B9">
        <w:rPr>
          <w:rFonts w:ascii="Arial" w:eastAsia="Times New Roman" w:hAnsi="Arial" w:cs="Arial"/>
          <w:b/>
          <w:lang w:eastAsia="cs-CZ"/>
        </w:rPr>
        <w:t>Doložka dle § 23 zákona č. 129/2000 Sb., o krajích, ve znění pozdějších předpisů</w:t>
      </w:r>
    </w:p>
    <w:p w14:paraId="791051B3" w14:textId="77777777" w:rsidR="00F46ECF" w:rsidRPr="003813B9" w:rsidRDefault="00F46ECF" w:rsidP="00F46EC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813B9">
        <w:rPr>
          <w:rFonts w:ascii="Arial" w:eastAsia="Times New Roman" w:hAnsi="Arial" w:cs="Arial"/>
          <w:lang w:eastAsia="cs-CZ"/>
        </w:rPr>
        <w:t>Schváleno orgánem kraje:</w:t>
      </w:r>
      <w:r w:rsidRPr="003813B9">
        <w:rPr>
          <w:rFonts w:ascii="Arial" w:eastAsia="Times New Roman" w:hAnsi="Arial" w:cs="Arial"/>
          <w:lang w:eastAsia="cs-CZ"/>
        </w:rPr>
        <w:tab/>
      </w:r>
      <w:r w:rsidR="004F1CC1">
        <w:rPr>
          <w:rFonts w:ascii="Arial" w:eastAsia="Times New Roman" w:hAnsi="Arial" w:cs="Arial"/>
          <w:lang w:eastAsia="cs-CZ"/>
        </w:rPr>
        <w:t>RZK</w:t>
      </w:r>
      <w:r w:rsidRPr="003813B9">
        <w:rPr>
          <w:rFonts w:ascii="Arial" w:eastAsia="Times New Roman" w:hAnsi="Arial" w:cs="Arial"/>
          <w:lang w:eastAsia="cs-CZ"/>
        </w:rPr>
        <w:tab/>
      </w:r>
    </w:p>
    <w:p w14:paraId="021B331F" w14:textId="5B9F89CD" w:rsidR="00F46ECF" w:rsidRPr="003813B9" w:rsidRDefault="00F46ECF" w:rsidP="00F46ECF">
      <w:pPr>
        <w:keepNext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3813B9">
        <w:rPr>
          <w:rFonts w:ascii="Arial" w:eastAsia="Times New Roman" w:hAnsi="Arial" w:cs="Arial"/>
          <w:lang w:eastAsia="cs-CZ"/>
        </w:rPr>
        <w:t xml:space="preserve">Datum a číslo jednací: </w:t>
      </w:r>
      <w:r w:rsidR="001B2432">
        <w:rPr>
          <w:rFonts w:ascii="Arial" w:eastAsia="Times New Roman" w:hAnsi="Arial" w:cs="Arial"/>
          <w:lang w:eastAsia="cs-CZ"/>
        </w:rPr>
        <w:t>04. 10. 2021, č. u. 0789/R25/21</w:t>
      </w:r>
    </w:p>
    <w:p w14:paraId="6884DFBC" w14:textId="77777777" w:rsidR="00F46ECF" w:rsidRPr="003813B9" w:rsidRDefault="00F46ECF" w:rsidP="00F46EC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C882755" w14:textId="77777777" w:rsidR="00F46ECF" w:rsidRPr="003813B9" w:rsidRDefault="00F46ECF" w:rsidP="00F46ECF">
      <w:pPr>
        <w:pStyle w:val="Odstavecseseznamem"/>
        <w:ind w:left="0"/>
        <w:rPr>
          <w:rFonts w:ascii="Arial" w:hAnsi="Arial" w:cs="Arial"/>
        </w:rPr>
      </w:pPr>
    </w:p>
    <w:p w14:paraId="1E59D846" w14:textId="0C3B47F2" w:rsidR="00F46ECF" w:rsidRPr="003813B9" w:rsidRDefault="006572A7" w:rsidP="006572A7">
      <w:pPr>
        <w:spacing w:after="120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>Ve Zlíně dne ………………….</w:t>
      </w:r>
      <w:r w:rsidRPr="003813B9">
        <w:rPr>
          <w:rFonts w:ascii="Arial" w:hAnsi="Arial" w:cs="Arial"/>
        </w:rPr>
        <w:tab/>
      </w:r>
      <w:r w:rsidRPr="003813B9">
        <w:rPr>
          <w:rFonts w:ascii="Arial" w:hAnsi="Arial" w:cs="Arial"/>
        </w:rPr>
        <w:tab/>
      </w:r>
      <w:r w:rsidRPr="003813B9">
        <w:rPr>
          <w:rFonts w:ascii="Arial" w:hAnsi="Arial" w:cs="Arial"/>
        </w:rPr>
        <w:tab/>
      </w:r>
      <w:r w:rsidR="00F46ECF" w:rsidRPr="003813B9">
        <w:rPr>
          <w:rFonts w:ascii="Arial" w:hAnsi="Arial" w:cs="Arial"/>
        </w:rPr>
        <w:t>Ve </w:t>
      </w:r>
      <w:r w:rsidR="00CB570F">
        <w:rPr>
          <w:rFonts w:ascii="Arial" w:hAnsi="Arial" w:cs="Arial"/>
        </w:rPr>
        <w:t>Vsetíně</w:t>
      </w:r>
      <w:r w:rsidR="00F46ECF" w:rsidRPr="003813B9">
        <w:rPr>
          <w:rFonts w:ascii="Arial" w:hAnsi="Arial" w:cs="Arial"/>
        </w:rPr>
        <w:t xml:space="preserve"> dne </w:t>
      </w:r>
      <w:r w:rsidR="00EB7635" w:rsidRPr="003813B9">
        <w:rPr>
          <w:rFonts w:ascii="Arial" w:hAnsi="Arial" w:cs="Arial"/>
        </w:rPr>
        <w:t>………………….</w:t>
      </w:r>
    </w:p>
    <w:p w14:paraId="77CABA96" w14:textId="77777777" w:rsidR="00F46ECF" w:rsidRPr="003813B9" w:rsidRDefault="00F46ECF" w:rsidP="00F46ECF">
      <w:pPr>
        <w:tabs>
          <w:tab w:val="left" w:pos="360"/>
          <w:tab w:val="left" w:pos="5400"/>
        </w:tabs>
        <w:spacing w:after="120"/>
        <w:jc w:val="both"/>
        <w:rPr>
          <w:rFonts w:ascii="Arial" w:hAnsi="Arial" w:cs="Arial"/>
        </w:rPr>
      </w:pPr>
    </w:p>
    <w:p w14:paraId="3764FF6F" w14:textId="1363E71C" w:rsidR="00F46ECF" w:rsidRDefault="00F46ECF" w:rsidP="00F46ECF">
      <w:pPr>
        <w:tabs>
          <w:tab w:val="left" w:pos="360"/>
          <w:tab w:val="left" w:pos="5400"/>
        </w:tabs>
        <w:spacing w:after="120"/>
        <w:jc w:val="both"/>
        <w:rPr>
          <w:rFonts w:ascii="Arial" w:hAnsi="Arial" w:cs="Arial"/>
        </w:rPr>
      </w:pPr>
    </w:p>
    <w:p w14:paraId="7AA5D179" w14:textId="77777777" w:rsidR="00EB7635" w:rsidRDefault="00EB7635" w:rsidP="00F46ECF">
      <w:pPr>
        <w:tabs>
          <w:tab w:val="left" w:pos="360"/>
          <w:tab w:val="left" w:pos="5400"/>
        </w:tabs>
        <w:spacing w:after="120"/>
        <w:jc w:val="both"/>
        <w:rPr>
          <w:rFonts w:ascii="Arial" w:hAnsi="Arial" w:cs="Arial"/>
        </w:rPr>
      </w:pPr>
    </w:p>
    <w:p w14:paraId="38A81161" w14:textId="77777777" w:rsidR="00F46ECF" w:rsidRPr="003813B9" w:rsidRDefault="006572A7" w:rsidP="00EB7635">
      <w:pPr>
        <w:tabs>
          <w:tab w:val="center" w:pos="1800"/>
          <w:tab w:val="left" w:pos="5529"/>
          <w:tab w:val="center" w:pos="7200"/>
        </w:tabs>
        <w:spacing w:after="0"/>
        <w:jc w:val="both"/>
        <w:rPr>
          <w:rFonts w:ascii="Arial" w:hAnsi="Arial" w:cs="Arial"/>
        </w:rPr>
      </w:pPr>
      <w:r w:rsidRPr="003813B9">
        <w:rPr>
          <w:rFonts w:ascii="Arial" w:hAnsi="Arial" w:cs="Arial"/>
        </w:rPr>
        <w:t>…………………….….</w:t>
      </w:r>
      <w:r w:rsidR="00F46ECF" w:rsidRPr="003813B9">
        <w:rPr>
          <w:rFonts w:ascii="Arial" w:hAnsi="Arial" w:cs="Arial"/>
        </w:rPr>
        <w:tab/>
        <w:t>.…………….………………………</w:t>
      </w:r>
    </w:p>
    <w:p w14:paraId="22AF77BA" w14:textId="1D960C4A" w:rsidR="00F46ECF" w:rsidRPr="003813B9" w:rsidRDefault="0088046C" w:rsidP="00F50924">
      <w:pPr>
        <w:tabs>
          <w:tab w:val="center" w:pos="1800"/>
          <w:tab w:val="left" w:pos="5529"/>
          <w:tab w:val="center" w:pos="7200"/>
        </w:tabs>
        <w:spacing w:after="0"/>
        <w:jc w:val="both"/>
        <w:rPr>
          <w:rFonts w:ascii="Arial" w:hAnsi="Arial" w:cs="Arial"/>
        </w:rPr>
      </w:pPr>
      <w:hyperlink r:id="rId9" w:history="1">
        <w:r w:rsidR="00A353AF" w:rsidRPr="00815A30">
          <w:rPr>
            <w:rFonts w:ascii="Arial" w:hAnsi="Arial" w:cs="Arial"/>
          </w:rPr>
          <w:t>Ing. Radim</w:t>
        </w:r>
      </w:hyperlink>
      <w:r w:rsidR="00A353AF" w:rsidRPr="004F1CC1">
        <w:t xml:space="preserve"> </w:t>
      </w:r>
      <w:r w:rsidR="00A353AF" w:rsidRPr="004F1CC1">
        <w:rPr>
          <w:rFonts w:ascii="Arial" w:hAnsi="Arial" w:cs="Arial"/>
        </w:rPr>
        <w:t>Holiš</w:t>
      </w:r>
      <w:r w:rsidR="00A353AF" w:rsidRPr="003813B9" w:rsidDel="00A353AF">
        <w:rPr>
          <w:rFonts w:ascii="Arial" w:hAnsi="Arial" w:cs="Arial"/>
        </w:rPr>
        <w:t xml:space="preserve"> </w:t>
      </w:r>
      <w:r w:rsidR="00F46ECF" w:rsidRPr="003813B9">
        <w:rPr>
          <w:rFonts w:ascii="Arial" w:hAnsi="Arial" w:cs="Arial"/>
        </w:rPr>
        <w:tab/>
      </w:r>
      <w:r w:rsidR="00A353AF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</w:t>
      </w:r>
      <w:proofErr w:type="spellEnd"/>
    </w:p>
    <w:p w14:paraId="4090EAF8" w14:textId="77777777" w:rsidR="000D7B89" w:rsidRPr="003813B9" w:rsidRDefault="00F46ECF" w:rsidP="00D51933">
      <w:pPr>
        <w:tabs>
          <w:tab w:val="center" w:pos="1800"/>
          <w:tab w:val="left" w:pos="5529"/>
          <w:tab w:val="center" w:pos="7200"/>
        </w:tabs>
        <w:spacing w:after="0"/>
        <w:rPr>
          <w:rFonts w:ascii="Arial" w:hAnsi="Arial" w:cs="Arial"/>
        </w:rPr>
      </w:pPr>
      <w:r w:rsidRPr="003813B9">
        <w:rPr>
          <w:rFonts w:ascii="Arial" w:hAnsi="Arial" w:cs="Arial"/>
        </w:rPr>
        <w:t>hejtman Zlínského kraje</w:t>
      </w:r>
      <w:r w:rsidRPr="003813B9">
        <w:rPr>
          <w:rFonts w:ascii="Arial" w:hAnsi="Arial" w:cs="Arial"/>
        </w:rPr>
        <w:tab/>
      </w:r>
      <w:r w:rsidR="00784A78">
        <w:rPr>
          <w:rFonts w:ascii="Arial" w:hAnsi="Arial" w:cs="Arial"/>
        </w:rPr>
        <w:t>předsedkyně představenstva</w:t>
      </w:r>
    </w:p>
    <w:sectPr w:rsidR="000D7B89" w:rsidRPr="003813B9" w:rsidSect="0093727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2B568" w14:textId="77777777" w:rsidR="0089296E" w:rsidRDefault="0089296E" w:rsidP="00F77E9B">
      <w:pPr>
        <w:spacing w:after="0" w:line="240" w:lineRule="auto"/>
      </w:pPr>
      <w:r>
        <w:separator/>
      </w:r>
    </w:p>
  </w:endnote>
  <w:endnote w:type="continuationSeparator" w:id="0">
    <w:p w14:paraId="6D5CDC4D" w14:textId="77777777" w:rsidR="0089296E" w:rsidRDefault="0089296E" w:rsidP="00F7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8A6C" w14:textId="1CE93407" w:rsidR="0056150F" w:rsidRPr="00E0772C" w:rsidRDefault="0056150F" w:rsidP="0093727A">
    <w:pPr>
      <w:tabs>
        <w:tab w:val="center" w:pos="4550"/>
        <w:tab w:val="left" w:pos="5818"/>
      </w:tabs>
      <w:spacing w:line="240" w:lineRule="auto"/>
      <w:ind w:right="260"/>
      <w:jc w:val="center"/>
      <w:rPr>
        <w:sz w:val="18"/>
        <w:szCs w:val="18"/>
      </w:rPr>
    </w:pPr>
    <w:r w:rsidRPr="00E0772C">
      <w:rPr>
        <w:rFonts w:ascii="Arial" w:hAnsi="Arial" w:cs="Arial"/>
        <w:sz w:val="18"/>
        <w:szCs w:val="18"/>
      </w:rPr>
      <w:t xml:space="preserve">strana </w:t>
    </w:r>
    <w:r w:rsidRPr="00E0772C">
      <w:rPr>
        <w:rFonts w:ascii="Arial" w:hAnsi="Arial" w:cs="Arial"/>
        <w:sz w:val="18"/>
        <w:szCs w:val="18"/>
      </w:rPr>
      <w:fldChar w:fldCharType="begin"/>
    </w:r>
    <w:r w:rsidRPr="00E0772C">
      <w:rPr>
        <w:rFonts w:ascii="Arial" w:hAnsi="Arial" w:cs="Arial"/>
        <w:sz w:val="18"/>
        <w:szCs w:val="18"/>
      </w:rPr>
      <w:instrText>PAGE   \* MERGEFORMAT</w:instrText>
    </w:r>
    <w:r w:rsidRPr="00E0772C">
      <w:rPr>
        <w:rFonts w:ascii="Arial" w:hAnsi="Arial" w:cs="Arial"/>
        <w:sz w:val="18"/>
        <w:szCs w:val="18"/>
      </w:rPr>
      <w:fldChar w:fldCharType="separate"/>
    </w:r>
    <w:r w:rsidR="0088046C">
      <w:rPr>
        <w:rFonts w:ascii="Arial" w:hAnsi="Arial" w:cs="Arial"/>
        <w:noProof/>
        <w:sz w:val="18"/>
        <w:szCs w:val="18"/>
      </w:rPr>
      <w:t>3</w:t>
    </w:r>
    <w:r w:rsidRPr="00E0772C">
      <w:rPr>
        <w:rFonts w:ascii="Arial" w:hAnsi="Arial" w:cs="Arial"/>
        <w:sz w:val="18"/>
        <w:szCs w:val="18"/>
      </w:rPr>
      <w:fldChar w:fldCharType="end"/>
    </w:r>
    <w:r w:rsidRPr="00E0772C">
      <w:rPr>
        <w:rFonts w:ascii="Arial" w:hAnsi="Arial" w:cs="Arial"/>
        <w:sz w:val="18"/>
        <w:szCs w:val="18"/>
      </w:rPr>
      <w:t xml:space="preserve"> | </w:t>
    </w:r>
    <w:r w:rsidRPr="00E0772C">
      <w:rPr>
        <w:rFonts w:ascii="Arial" w:hAnsi="Arial" w:cs="Arial"/>
        <w:sz w:val="18"/>
        <w:szCs w:val="18"/>
      </w:rPr>
      <w:fldChar w:fldCharType="begin"/>
    </w:r>
    <w:r w:rsidRPr="00E0772C">
      <w:rPr>
        <w:rFonts w:ascii="Arial" w:hAnsi="Arial" w:cs="Arial"/>
        <w:sz w:val="18"/>
        <w:szCs w:val="18"/>
      </w:rPr>
      <w:instrText>NUMPAGES  \* Arabic  \* MERGEFORMAT</w:instrText>
    </w:r>
    <w:r w:rsidRPr="00E0772C">
      <w:rPr>
        <w:rFonts w:ascii="Arial" w:hAnsi="Arial" w:cs="Arial"/>
        <w:sz w:val="18"/>
        <w:szCs w:val="18"/>
      </w:rPr>
      <w:fldChar w:fldCharType="separate"/>
    </w:r>
    <w:r w:rsidR="0088046C">
      <w:rPr>
        <w:rFonts w:ascii="Arial" w:hAnsi="Arial" w:cs="Arial"/>
        <w:noProof/>
        <w:sz w:val="18"/>
        <w:szCs w:val="18"/>
      </w:rPr>
      <w:t>6</w:t>
    </w:r>
    <w:r w:rsidRPr="00E0772C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C5017" w14:textId="76AB3C07" w:rsidR="00931B3A" w:rsidRPr="0093727A" w:rsidRDefault="00931B3A" w:rsidP="0056150F">
    <w:pPr>
      <w:tabs>
        <w:tab w:val="center" w:pos="4550"/>
        <w:tab w:val="left" w:pos="5818"/>
      </w:tabs>
      <w:spacing w:line="240" w:lineRule="auto"/>
      <w:ind w:right="260"/>
      <w:jc w:val="center"/>
      <w:rPr>
        <w:rFonts w:ascii="Arial" w:hAnsi="Arial" w:cs="Arial"/>
        <w:sz w:val="20"/>
        <w:szCs w:val="20"/>
      </w:rPr>
    </w:pPr>
    <w:r w:rsidRPr="0093727A">
      <w:rPr>
        <w:rFonts w:ascii="Arial" w:hAnsi="Arial" w:cs="Arial"/>
        <w:sz w:val="20"/>
        <w:szCs w:val="20"/>
      </w:rPr>
      <w:t xml:space="preserve">strana </w:t>
    </w:r>
    <w:r w:rsidRPr="0093727A">
      <w:rPr>
        <w:rFonts w:ascii="Arial" w:hAnsi="Arial" w:cs="Arial"/>
        <w:sz w:val="20"/>
        <w:szCs w:val="20"/>
      </w:rPr>
      <w:fldChar w:fldCharType="begin"/>
    </w:r>
    <w:r w:rsidRPr="0093727A">
      <w:rPr>
        <w:rFonts w:ascii="Arial" w:hAnsi="Arial" w:cs="Arial"/>
        <w:sz w:val="20"/>
        <w:szCs w:val="20"/>
      </w:rPr>
      <w:instrText>PAGE   \* MERGEFORMAT</w:instrText>
    </w:r>
    <w:r w:rsidRPr="0093727A">
      <w:rPr>
        <w:rFonts w:ascii="Arial" w:hAnsi="Arial" w:cs="Arial"/>
        <w:sz w:val="20"/>
        <w:szCs w:val="20"/>
      </w:rPr>
      <w:fldChar w:fldCharType="separate"/>
    </w:r>
    <w:r w:rsidR="0088046C">
      <w:rPr>
        <w:rFonts w:ascii="Arial" w:hAnsi="Arial" w:cs="Arial"/>
        <w:noProof/>
        <w:sz w:val="20"/>
        <w:szCs w:val="20"/>
      </w:rPr>
      <w:t>1</w:t>
    </w:r>
    <w:r w:rsidRPr="0093727A">
      <w:rPr>
        <w:rFonts w:ascii="Arial" w:hAnsi="Arial" w:cs="Arial"/>
        <w:sz w:val="20"/>
        <w:szCs w:val="20"/>
      </w:rPr>
      <w:fldChar w:fldCharType="end"/>
    </w:r>
    <w:r w:rsidRPr="0093727A">
      <w:rPr>
        <w:rFonts w:ascii="Arial" w:hAnsi="Arial" w:cs="Arial"/>
        <w:sz w:val="20"/>
        <w:szCs w:val="20"/>
      </w:rPr>
      <w:t xml:space="preserve"> | </w:t>
    </w:r>
    <w:r w:rsidRPr="0093727A">
      <w:rPr>
        <w:rFonts w:ascii="Arial" w:hAnsi="Arial" w:cs="Arial"/>
        <w:sz w:val="20"/>
        <w:szCs w:val="20"/>
      </w:rPr>
      <w:fldChar w:fldCharType="begin"/>
    </w:r>
    <w:r w:rsidRPr="0093727A">
      <w:rPr>
        <w:rFonts w:ascii="Arial" w:hAnsi="Arial" w:cs="Arial"/>
        <w:sz w:val="20"/>
        <w:szCs w:val="20"/>
      </w:rPr>
      <w:instrText>NUMPAGES  \* Arabic  \* MERGEFORMAT</w:instrText>
    </w:r>
    <w:r w:rsidRPr="0093727A">
      <w:rPr>
        <w:rFonts w:ascii="Arial" w:hAnsi="Arial" w:cs="Arial"/>
        <w:sz w:val="20"/>
        <w:szCs w:val="20"/>
      </w:rPr>
      <w:fldChar w:fldCharType="separate"/>
    </w:r>
    <w:r w:rsidR="0088046C">
      <w:rPr>
        <w:rFonts w:ascii="Arial" w:hAnsi="Arial" w:cs="Arial"/>
        <w:noProof/>
        <w:sz w:val="20"/>
        <w:szCs w:val="20"/>
      </w:rPr>
      <w:t>6</w:t>
    </w:r>
    <w:r w:rsidRPr="0093727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81395" w14:textId="77777777" w:rsidR="0089296E" w:rsidRDefault="0089296E" w:rsidP="00F77E9B">
      <w:pPr>
        <w:spacing w:after="0" w:line="240" w:lineRule="auto"/>
      </w:pPr>
      <w:r>
        <w:separator/>
      </w:r>
    </w:p>
  </w:footnote>
  <w:footnote w:type="continuationSeparator" w:id="0">
    <w:p w14:paraId="42FA5DC5" w14:textId="77777777" w:rsidR="0089296E" w:rsidRDefault="0089296E" w:rsidP="00F7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B74D" w14:textId="30251729" w:rsidR="001123AC" w:rsidRPr="0093727A" w:rsidRDefault="0093727A" w:rsidP="0080643D">
    <w:pPr>
      <w:spacing w:after="0" w:line="240" w:lineRule="auto"/>
      <w:ind w:left="4254" w:firstLine="709"/>
      <w:jc w:val="right"/>
      <w:rPr>
        <w:rFonts w:ascii="Arial" w:eastAsia="Times New Roman" w:hAnsi="Arial" w:cs="Arial"/>
        <w:sz w:val="20"/>
        <w:szCs w:val="20"/>
        <w:lang w:eastAsia="cs-CZ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19F658B0" wp14:editId="46B50FFB">
          <wp:simplePos x="0" y="0"/>
          <wp:positionH relativeFrom="margin">
            <wp:posOffset>3913505</wp:posOffset>
          </wp:positionH>
          <wp:positionV relativeFrom="paragraph">
            <wp:posOffset>-176530</wp:posOffset>
          </wp:positionV>
          <wp:extent cx="1843200" cy="619200"/>
          <wp:effectExtent l="0" t="0" r="5080" b="0"/>
          <wp:wrapTight wrapText="bothSides">
            <wp:wrapPolygon edited="0">
              <wp:start x="0" y="0"/>
              <wp:lineTo x="0" y="20603"/>
              <wp:lineTo x="21436" y="20603"/>
              <wp:lineTo x="2143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L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DFEF4" w14:textId="77777777" w:rsidR="0093727A" w:rsidRDefault="0093727A" w:rsidP="0093727A">
    <w:pPr>
      <w:spacing w:after="0" w:line="240" w:lineRule="auto"/>
      <w:ind w:left="4247" w:hanging="278"/>
      <w:rPr>
        <w:rFonts w:ascii="Arial" w:eastAsia="Times New Roman" w:hAnsi="Arial" w:cs="Arial"/>
        <w:sz w:val="20"/>
        <w:szCs w:val="20"/>
        <w:lang w:eastAsia="cs-CZ"/>
      </w:rPr>
    </w:pPr>
  </w:p>
  <w:p w14:paraId="4FDA7A57" w14:textId="77777777" w:rsidR="0093727A" w:rsidRDefault="0093727A" w:rsidP="0093727A">
    <w:pPr>
      <w:spacing w:after="0" w:line="240" w:lineRule="auto"/>
      <w:ind w:left="4247" w:hanging="278"/>
      <w:rPr>
        <w:rFonts w:ascii="Arial" w:eastAsia="Times New Roman" w:hAnsi="Arial" w:cs="Arial"/>
        <w:sz w:val="20"/>
        <w:szCs w:val="20"/>
        <w:lang w:eastAsia="cs-CZ"/>
      </w:rPr>
    </w:pPr>
  </w:p>
  <w:p w14:paraId="60A9CD80" w14:textId="422E43EF" w:rsidR="00F77E9B" w:rsidRPr="0093727A" w:rsidRDefault="00F77E9B" w:rsidP="0093727A">
    <w:pPr>
      <w:spacing w:after="0" w:line="240" w:lineRule="auto"/>
      <w:ind w:left="3544" w:hanging="278"/>
      <w:rPr>
        <w:rFonts w:ascii="Arial" w:eastAsia="Times New Roman" w:hAnsi="Arial" w:cs="Arial"/>
        <w:sz w:val="20"/>
        <w:szCs w:val="20"/>
        <w:lang w:eastAsia="cs-CZ"/>
      </w:rPr>
    </w:pPr>
    <w:r w:rsidRPr="0093727A">
      <w:rPr>
        <w:rFonts w:ascii="Arial" w:eastAsia="Times New Roman" w:hAnsi="Arial" w:cs="Arial"/>
        <w:sz w:val="20"/>
        <w:szCs w:val="20"/>
        <w:lang w:eastAsia="cs-CZ"/>
      </w:rPr>
      <w:t xml:space="preserve">Číslo smlouvy kraj: </w:t>
    </w:r>
    <w:r w:rsidR="00901C98" w:rsidRPr="00901C98">
      <w:rPr>
        <w:rFonts w:ascii="Arial" w:eastAsia="Times New Roman" w:hAnsi="Arial" w:cs="Arial"/>
        <w:sz w:val="20"/>
        <w:szCs w:val="20"/>
        <w:lang w:eastAsia="cs-CZ"/>
      </w:rPr>
      <w:t>O/0267/2021/INV</w:t>
    </w:r>
  </w:p>
  <w:p w14:paraId="6D3DA11B" w14:textId="5F302118" w:rsidR="00F77E9B" w:rsidRDefault="00F77E9B" w:rsidP="0093727A">
    <w:pPr>
      <w:spacing w:after="0" w:line="240" w:lineRule="auto"/>
      <w:ind w:left="3544" w:hanging="278"/>
      <w:rPr>
        <w:rFonts w:ascii="Arial" w:eastAsia="Times New Roman" w:hAnsi="Arial" w:cs="Arial"/>
        <w:sz w:val="20"/>
        <w:szCs w:val="20"/>
        <w:lang w:eastAsia="cs-CZ"/>
      </w:rPr>
    </w:pPr>
    <w:r w:rsidRPr="0093727A">
      <w:rPr>
        <w:rFonts w:ascii="Arial" w:eastAsia="Times New Roman" w:hAnsi="Arial" w:cs="Arial"/>
        <w:sz w:val="20"/>
        <w:szCs w:val="20"/>
        <w:lang w:eastAsia="cs-CZ"/>
      </w:rPr>
      <w:t>Číslo smlouvy nemocnice:</w:t>
    </w:r>
  </w:p>
  <w:p w14:paraId="54727C72" w14:textId="77777777" w:rsidR="0093727A" w:rsidRPr="0093727A" w:rsidRDefault="0093727A" w:rsidP="00F77E9B">
    <w:pPr>
      <w:spacing w:after="0" w:line="240" w:lineRule="auto"/>
      <w:ind w:left="4247" w:firstLine="709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141"/>
    <w:multiLevelType w:val="hybridMultilevel"/>
    <w:tmpl w:val="7E807EE0"/>
    <w:lvl w:ilvl="0" w:tplc="FFF284AE">
      <w:start w:val="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" w15:restartNumberingAfterBreak="0">
    <w:nsid w:val="1AB83CE5"/>
    <w:multiLevelType w:val="hybridMultilevel"/>
    <w:tmpl w:val="FC422978"/>
    <w:lvl w:ilvl="0" w:tplc="3D3A466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B68DD"/>
    <w:multiLevelType w:val="hybridMultilevel"/>
    <w:tmpl w:val="A3E8A592"/>
    <w:lvl w:ilvl="0" w:tplc="6C2A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C94DB6"/>
    <w:multiLevelType w:val="hybridMultilevel"/>
    <w:tmpl w:val="224E6858"/>
    <w:lvl w:ilvl="0" w:tplc="5FBC49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E5A5E"/>
    <w:multiLevelType w:val="hybridMultilevel"/>
    <w:tmpl w:val="31A864BE"/>
    <w:lvl w:ilvl="0" w:tplc="5FBC49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26D04"/>
    <w:multiLevelType w:val="hybridMultilevel"/>
    <w:tmpl w:val="ADEE235A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941EB"/>
    <w:multiLevelType w:val="hybridMultilevel"/>
    <w:tmpl w:val="3510F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2093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3836"/>
    <w:multiLevelType w:val="hybridMultilevel"/>
    <w:tmpl w:val="4C6420FA"/>
    <w:lvl w:ilvl="0" w:tplc="5FBC49FC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FCF1BCA"/>
    <w:multiLevelType w:val="hybridMultilevel"/>
    <w:tmpl w:val="DAAA3CD4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227B5E"/>
    <w:multiLevelType w:val="hybridMultilevel"/>
    <w:tmpl w:val="F64205B4"/>
    <w:lvl w:ilvl="0" w:tplc="1F766F30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2C6020"/>
    <w:multiLevelType w:val="hybridMultilevel"/>
    <w:tmpl w:val="4D3E9998"/>
    <w:lvl w:ilvl="0" w:tplc="0AD28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DB67C26"/>
    <w:multiLevelType w:val="hybridMultilevel"/>
    <w:tmpl w:val="B39860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AA0AEC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F082D"/>
    <w:multiLevelType w:val="hybridMultilevel"/>
    <w:tmpl w:val="A8660164"/>
    <w:lvl w:ilvl="0" w:tplc="260E6DB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30D274A"/>
    <w:multiLevelType w:val="hybridMultilevel"/>
    <w:tmpl w:val="63CC295E"/>
    <w:lvl w:ilvl="0" w:tplc="4D0AEA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7EF1"/>
    <w:multiLevelType w:val="hybridMultilevel"/>
    <w:tmpl w:val="B43A8456"/>
    <w:lvl w:ilvl="0" w:tplc="7818B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92D7B"/>
    <w:multiLevelType w:val="hybridMultilevel"/>
    <w:tmpl w:val="7732329E"/>
    <w:lvl w:ilvl="0" w:tplc="80FEF5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B21A1"/>
    <w:multiLevelType w:val="hybridMultilevel"/>
    <w:tmpl w:val="352E8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97FDF"/>
    <w:multiLevelType w:val="hybridMultilevel"/>
    <w:tmpl w:val="D5526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43821"/>
    <w:multiLevelType w:val="hybridMultilevel"/>
    <w:tmpl w:val="07E419C0"/>
    <w:lvl w:ilvl="0" w:tplc="801C1D5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CB118A"/>
    <w:multiLevelType w:val="hybridMultilevel"/>
    <w:tmpl w:val="5AB0A820"/>
    <w:lvl w:ilvl="0" w:tplc="86781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21"/>
  </w:num>
  <w:num w:numId="5">
    <w:abstractNumId w:val="3"/>
  </w:num>
  <w:num w:numId="6">
    <w:abstractNumId w:val="11"/>
  </w:num>
  <w:num w:numId="7">
    <w:abstractNumId w:val="15"/>
  </w:num>
  <w:num w:numId="8">
    <w:abstractNumId w:val="1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13"/>
  </w:num>
  <w:num w:numId="14">
    <w:abstractNumId w:val="0"/>
  </w:num>
  <w:num w:numId="15">
    <w:abstractNumId w:val="14"/>
  </w:num>
  <w:num w:numId="16">
    <w:abstractNumId w:val="5"/>
  </w:num>
  <w:num w:numId="17">
    <w:abstractNumId w:val="10"/>
  </w:num>
  <w:num w:numId="18">
    <w:abstractNumId w:val="7"/>
  </w:num>
  <w:num w:numId="19">
    <w:abstractNumId w:val="12"/>
  </w:num>
  <w:num w:numId="20">
    <w:abstractNumId w:val="8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CF"/>
    <w:rsid w:val="00001781"/>
    <w:rsid w:val="00004813"/>
    <w:rsid w:val="00007B3D"/>
    <w:rsid w:val="000100CC"/>
    <w:rsid w:val="00016270"/>
    <w:rsid w:val="0002451A"/>
    <w:rsid w:val="000374ED"/>
    <w:rsid w:val="0004542F"/>
    <w:rsid w:val="00046707"/>
    <w:rsid w:val="000532C7"/>
    <w:rsid w:val="000556F1"/>
    <w:rsid w:val="0006169D"/>
    <w:rsid w:val="00063057"/>
    <w:rsid w:val="000719E8"/>
    <w:rsid w:val="00072AE2"/>
    <w:rsid w:val="00076CAE"/>
    <w:rsid w:val="0008279C"/>
    <w:rsid w:val="000858AE"/>
    <w:rsid w:val="00087186"/>
    <w:rsid w:val="000942CC"/>
    <w:rsid w:val="00095DA8"/>
    <w:rsid w:val="000A1B6F"/>
    <w:rsid w:val="000A221A"/>
    <w:rsid w:val="000A3D0A"/>
    <w:rsid w:val="000A3F0D"/>
    <w:rsid w:val="000C153A"/>
    <w:rsid w:val="000C1583"/>
    <w:rsid w:val="000D488A"/>
    <w:rsid w:val="000D7B89"/>
    <w:rsid w:val="000E0825"/>
    <w:rsid w:val="000E2C55"/>
    <w:rsid w:val="000E43DD"/>
    <w:rsid w:val="000F2380"/>
    <w:rsid w:val="000F376D"/>
    <w:rsid w:val="000F402A"/>
    <w:rsid w:val="000F4A64"/>
    <w:rsid w:val="000F629F"/>
    <w:rsid w:val="00103772"/>
    <w:rsid w:val="001123AC"/>
    <w:rsid w:val="0011428F"/>
    <w:rsid w:val="0012294A"/>
    <w:rsid w:val="00126D24"/>
    <w:rsid w:val="00130378"/>
    <w:rsid w:val="001306F9"/>
    <w:rsid w:val="00134837"/>
    <w:rsid w:val="00145860"/>
    <w:rsid w:val="00147054"/>
    <w:rsid w:val="00160174"/>
    <w:rsid w:val="00160475"/>
    <w:rsid w:val="001629A3"/>
    <w:rsid w:val="001641B7"/>
    <w:rsid w:val="0016509A"/>
    <w:rsid w:val="00165820"/>
    <w:rsid w:val="00167B1D"/>
    <w:rsid w:val="00171B14"/>
    <w:rsid w:val="00172C30"/>
    <w:rsid w:val="00180D95"/>
    <w:rsid w:val="00183102"/>
    <w:rsid w:val="001837EC"/>
    <w:rsid w:val="00192FBB"/>
    <w:rsid w:val="001A04D0"/>
    <w:rsid w:val="001A593B"/>
    <w:rsid w:val="001B1E8A"/>
    <w:rsid w:val="001B2432"/>
    <w:rsid w:val="001C096E"/>
    <w:rsid w:val="001C345D"/>
    <w:rsid w:val="001C4990"/>
    <w:rsid w:val="001D2D3B"/>
    <w:rsid w:val="001D49BD"/>
    <w:rsid w:val="001D62AC"/>
    <w:rsid w:val="001E423E"/>
    <w:rsid w:val="001E469C"/>
    <w:rsid w:val="001E5216"/>
    <w:rsid w:val="00210262"/>
    <w:rsid w:val="00211574"/>
    <w:rsid w:val="00216200"/>
    <w:rsid w:val="00224653"/>
    <w:rsid w:val="0022524C"/>
    <w:rsid w:val="00226B83"/>
    <w:rsid w:val="002345FA"/>
    <w:rsid w:val="00243841"/>
    <w:rsid w:val="0024622B"/>
    <w:rsid w:val="00246CF8"/>
    <w:rsid w:val="002512F6"/>
    <w:rsid w:val="00251ACD"/>
    <w:rsid w:val="00256BA7"/>
    <w:rsid w:val="00263235"/>
    <w:rsid w:val="00267570"/>
    <w:rsid w:val="00271709"/>
    <w:rsid w:val="00275160"/>
    <w:rsid w:val="00276079"/>
    <w:rsid w:val="00276872"/>
    <w:rsid w:val="002865E9"/>
    <w:rsid w:val="0029019E"/>
    <w:rsid w:val="00291C68"/>
    <w:rsid w:val="002935AF"/>
    <w:rsid w:val="002A0DC5"/>
    <w:rsid w:val="002A54EB"/>
    <w:rsid w:val="002B64D9"/>
    <w:rsid w:val="002C5C94"/>
    <w:rsid w:val="002C7654"/>
    <w:rsid w:val="002D37CC"/>
    <w:rsid w:val="002D4F1E"/>
    <w:rsid w:val="002E4DD1"/>
    <w:rsid w:val="00304D90"/>
    <w:rsid w:val="003153E6"/>
    <w:rsid w:val="0032107A"/>
    <w:rsid w:val="00325334"/>
    <w:rsid w:val="00325B20"/>
    <w:rsid w:val="00326BF8"/>
    <w:rsid w:val="003302DA"/>
    <w:rsid w:val="003334FD"/>
    <w:rsid w:val="00335BA6"/>
    <w:rsid w:val="003434CF"/>
    <w:rsid w:val="00344217"/>
    <w:rsid w:val="00352C31"/>
    <w:rsid w:val="00356509"/>
    <w:rsid w:val="00362211"/>
    <w:rsid w:val="00370F88"/>
    <w:rsid w:val="003751B3"/>
    <w:rsid w:val="00376DE3"/>
    <w:rsid w:val="003813B9"/>
    <w:rsid w:val="003A3B82"/>
    <w:rsid w:val="003A5936"/>
    <w:rsid w:val="003B03E7"/>
    <w:rsid w:val="003B05A3"/>
    <w:rsid w:val="003B45DE"/>
    <w:rsid w:val="003C1881"/>
    <w:rsid w:val="003C544B"/>
    <w:rsid w:val="003C63B8"/>
    <w:rsid w:val="003D0148"/>
    <w:rsid w:val="003F3481"/>
    <w:rsid w:val="003F5CBE"/>
    <w:rsid w:val="00400ABA"/>
    <w:rsid w:val="0040258C"/>
    <w:rsid w:val="00411E56"/>
    <w:rsid w:val="00414AFE"/>
    <w:rsid w:val="00423AA0"/>
    <w:rsid w:val="0043040A"/>
    <w:rsid w:val="004309AE"/>
    <w:rsid w:val="00432699"/>
    <w:rsid w:val="00435579"/>
    <w:rsid w:val="004516A2"/>
    <w:rsid w:val="00465B34"/>
    <w:rsid w:val="00472A49"/>
    <w:rsid w:val="004763FC"/>
    <w:rsid w:val="004800B9"/>
    <w:rsid w:val="00482831"/>
    <w:rsid w:val="004866F0"/>
    <w:rsid w:val="00495435"/>
    <w:rsid w:val="004979F7"/>
    <w:rsid w:val="004B1E32"/>
    <w:rsid w:val="004C4F19"/>
    <w:rsid w:val="004D3916"/>
    <w:rsid w:val="004F1CC1"/>
    <w:rsid w:val="004F673A"/>
    <w:rsid w:val="00500C12"/>
    <w:rsid w:val="005017D7"/>
    <w:rsid w:val="00504B81"/>
    <w:rsid w:val="00507C46"/>
    <w:rsid w:val="00516EE9"/>
    <w:rsid w:val="00520519"/>
    <w:rsid w:val="0052349C"/>
    <w:rsid w:val="00526D76"/>
    <w:rsid w:val="00536B28"/>
    <w:rsid w:val="00540A4A"/>
    <w:rsid w:val="0054423F"/>
    <w:rsid w:val="005457F6"/>
    <w:rsid w:val="00551837"/>
    <w:rsid w:val="00553C55"/>
    <w:rsid w:val="005541F8"/>
    <w:rsid w:val="00560200"/>
    <w:rsid w:val="0056150F"/>
    <w:rsid w:val="0056316D"/>
    <w:rsid w:val="00563219"/>
    <w:rsid w:val="005702B5"/>
    <w:rsid w:val="005720F4"/>
    <w:rsid w:val="00573A7D"/>
    <w:rsid w:val="00574354"/>
    <w:rsid w:val="00592E4F"/>
    <w:rsid w:val="0059422F"/>
    <w:rsid w:val="005B3F04"/>
    <w:rsid w:val="005C1E6A"/>
    <w:rsid w:val="005C22C1"/>
    <w:rsid w:val="005C4C9B"/>
    <w:rsid w:val="005C6036"/>
    <w:rsid w:val="005C62A4"/>
    <w:rsid w:val="005C7717"/>
    <w:rsid w:val="005D7A00"/>
    <w:rsid w:val="00602F1E"/>
    <w:rsid w:val="006070F2"/>
    <w:rsid w:val="00607E9F"/>
    <w:rsid w:val="00617784"/>
    <w:rsid w:val="006218F1"/>
    <w:rsid w:val="0063345E"/>
    <w:rsid w:val="0063789E"/>
    <w:rsid w:val="0064616E"/>
    <w:rsid w:val="0064717E"/>
    <w:rsid w:val="006572A7"/>
    <w:rsid w:val="00661FA0"/>
    <w:rsid w:val="00662EBA"/>
    <w:rsid w:val="00665A2E"/>
    <w:rsid w:val="00666DC3"/>
    <w:rsid w:val="00667C57"/>
    <w:rsid w:val="00685DAD"/>
    <w:rsid w:val="00691564"/>
    <w:rsid w:val="006A1DE3"/>
    <w:rsid w:val="006B0970"/>
    <w:rsid w:val="006B7B69"/>
    <w:rsid w:val="006C077B"/>
    <w:rsid w:val="006C6D46"/>
    <w:rsid w:val="006C6D74"/>
    <w:rsid w:val="006D1226"/>
    <w:rsid w:val="006D3C89"/>
    <w:rsid w:val="006D77A6"/>
    <w:rsid w:val="006E0487"/>
    <w:rsid w:val="006E35B3"/>
    <w:rsid w:val="006E637C"/>
    <w:rsid w:val="006F6881"/>
    <w:rsid w:val="0070641F"/>
    <w:rsid w:val="0070678E"/>
    <w:rsid w:val="0070788A"/>
    <w:rsid w:val="0071112F"/>
    <w:rsid w:val="007323F2"/>
    <w:rsid w:val="007371EA"/>
    <w:rsid w:val="00743EF6"/>
    <w:rsid w:val="00752455"/>
    <w:rsid w:val="00754455"/>
    <w:rsid w:val="00772A45"/>
    <w:rsid w:val="00773F2C"/>
    <w:rsid w:val="007771F6"/>
    <w:rsid w:val="00783972"/>
    <w:rsid w:val="00784A78"/>
    <w:rsid w:val="007971B5"/>
    <w:rsid w:val="007A28D2"/>
    <w:rsid w:val="007B1682"/>
    <w:rsid w:val="007B6021"/>
    <w:rsid w:val="007C3AD2"/>
    <w:rsid w:val="007D3E23"/>
    <w:rsid w:val="007D72A4"/>
    <w:rsid w:val="007F2F99"/>
    <w:rsid w:val="0080643D"/>
    <w:rsid w:val="00806499"/>
    <w:rsid w:val="00813744"/>
    <w:rsid w:val="008257CA"/>
    <w:rsid w:val="008261CA"/>
    <w:rsid w:val="00833E0B"/>
    <w:rsid w:val="00841FE8"/>
    <w:rsid w:val="008456AB"/>
    <w:rsid w:val="00851E0C"/>
    <w:rsid w:val="008536B3"/>
    <w:rsid w:val="0088046C"/>
    <w:rsid w:val="00883CA9"/>
    <w:rsid w:val="00885458"/>
    <w:rsid w:val="00891F00"/>
    <w:rsid w:val="0089296E"/>
    <w:rsid w:val="00892B07"/>
    <w:rsid w:val="008A08A4"/>
    <w:rsid w:val="008A4D7C"/>
    <w:rsid w:val="008B233D"/>
    <w:rsid w:val="008B57E6"/>
    <w:rsid w:val="008B7AE4"/>
    <w:rsid w:val="008C0B23"/>
    <w:rsid w:val="008C44A3"/>
    <w:rsid w:val="008E1963"/>
    <w:rsid w:val="008E55BF"/>
    <w:rsid w:val="008E5F1B"/>
    <w:rsid w:val="008F1994"/>
    <w:rsid w:val="00901C98"/>
    <w:rsid w:val="0091218A"/>
    <w:rsid w:val="0091454C"/>
    <w:rsid w:val="00915108"/>
    <w:rsid w:val="00915716"/>
    <w:rsid w:val="00917B3F"/>
    <w:rsid w:val="009257A0"/>
    <w:rsid w:val="00926A34"/>
    <w:rsid w:val="009314AA"/>
    <w:rsid w:val="00931B3A"/>
    <w:rsid w:val="0093326C"/>
    <w:rsid w:val="009355FB"/>
    <w:rsid w:val="0093727A"/>
    <w:rsid w:val="00942AE7"/>
    <w:rsid w:val="009524A1"/>
    <w:rsid w:val="00954023"/>
    <w:rsid w:val="0096383C"/>
    <w:rsid w:val="0097362D"/>
    <w:rsid w:val="00982776"/>
    <w:rsid w:val="00984427"/>
    <w:rsid w:val="00990139"/>
    <w:rsid w:val="00995BF1"/>
    <w:rsid w:val="0099741A"/>
    <w:rsid w:val="009975B0"/>
    <w:rsid w:val="009A2A02"/>
    <w:rsid w:val="009C7815"/>
    <w:rsid w:val="009D141C"/>
    <w:rsid w:val="009D3C6B"/>
    <w:rsid w:val="009D4FFF"/>
    <w:rsid w:val="009F170A"/>
    <w:rsid w:val="009F3A7D"/>
    <w:rsid w:val="009F4618"/>
    <w:rsid w:val="00A03FAD"/>
    <w:rsid w:val="00A123C6"/>
    <w:rsid w:val="00A12977"/>
    <w:rsid w:val="00A13B4F"/>
    <w:rsid w:val="00A15A95"/>
    <w:rsid w:val="00A16EC2"/>
    <w:rsid w:val="00A17B3C"/>
    <w:rsid w:val="00A332A7"/>
    <w:rsid w:val="00A353AF"/>
    <w:rsid w:val="00A35897"/>
    <w:rsid w:val="00A40A2C"/>
    <w:rsid w:val="00A71481"/>
    <w:rsid w:val="00A71C4A"/>
    <w:rsid w:val="00A76BC6"/>
    <w:rsid w:val="00A912B4"/>
    <w:rsid w:val="00A959A0"/>
    <w:rsid w:val="00AA3964"/>
    <w:rsid w:val="00AB685E"/>
    <w:rsid w:val="00AC5C0A"/>
    <w:rsid w:val="00AD0CC9"/>
    <w:rsid w:val="00AD14CE"/>
    <w:rsid w:val="00AD3E97"/>
    <w:rsid w:val="00AD4DFF"/>
    <w:rsid w:val="00AE2E84"/>
    <w:rsid w:val="00AE3E0D"/>
    <w:rsid w:val="00AE6099"/>
    <w:rsid w:val="00AF64F3"/>
    <w:rsid w:val="00B017F8"/>
    <w:rsid w:val="00B03B90"/>
    <w:rsid w:val="00B23182"/>
    <w:rsid w:val="00B26C33"/>
    <w:rsid w:val="00B27F21"/>
    <w:rsid w:val="00B305E6"/>
    <w:rsid w:val="00B318E3"/>
    <w:rsid w:val="00B36748"/>
    <w:rsid w:val="00B418D5"/>
    <w:rsid w:val="00B45477"/>
    <w:rsid w:val="00B45A01"/>
    <w:rsid w:val="00B50ABB"/>
    <w:rsid w:val="00B50DAE"/>
    <w:rsid w:val="00B5347F"/>
    <w:rsid w:val="00B54AAF"/>
    <w:rsid w:val="00B601E6"/>
    <w:rsid w:val="00B6578B"/>
    <w:rsid w:val="00B667A4"/>
    <w:rsid w:val="00B718AE"/>
    <w:rsid w:val="00B81925"/>
    <w:rsid w:val="00B83C60"/>
    <w:rsid w:val="00B860AE"/>
    <w:rsid w:val="00B90A8F"/>
    <w:rsid w:val="00B96576"/>
    <w:rsid w:val="00BA45C8"/>
    <w:rsid w:val="00BA725D"/>
    <w:rsid w:val="00BC5C26"/>
    <w:rsid w:val="00BE22AA"/>
    <w:rsid w:val="00BE6891"/>
    <w:rsid w:val="00BF5B2E"/>
    <w:rsid w:val="00C0408D"/>
    <w:rsid w:val="00C046A1"/>
    <w:rsid w:val="00C20C2E"/>
    <w:rsid w:val="00C22AEB"/>
    <w:rsid w:val="00C23AE4"/>
    <w:rsid w:val="00C247D0"/>
    <w:rsid w:val="00C24B68"/>
    <w:rsid w:val="00C36884"/>
    <w:rsid w:val="00C428E3"/>
    <w:rsid w:val="00C511C3"/>
    <w:rsid w:val="00C51FDB"/>
    <w:rsid w:val="00C578E1"/>
    <w:rsid w:val="00C60A5D"/>
    <w:rsid w:val="00C6353E"/>
    <w:rsid w:val="00C65812"/>
    <w:rsid w:val="00C81157"/>
    <w:rsid w:val="00CA2976"/>
    <w:rsid w:val="00CA5179"/>
    <w:rsid w:val="00CB570F"/>
    <w:rsid w:val="00CC669B"/>
    <w:rsid w:val="00CD595D"/>
    <w:rsid w:val="00CE48D5"/>
    <w:rsid w:val="00CF1911"/>
    <w:rsid w:val="00D00A47"/>
    <w:rsid w:val="00D01A10"/>
    <w:rsid w:val="00D02683"/>
    <w:rsid w:val="00D06A2D"/>
    <w:rsid w:val="00D075EF"/>
    <w:rsid w:val="00D07EDE"/>
    <w:rsid w:val="00D10ABB"/>
    <w:rsid w:val="00D15003"/>
    <w:rsid w:val="00D16EA3"/>
    <w:rsid w:val="00D272F2"/>
    <w:rsid w:val="00D3718A"/>
    <w:rsid w:val="00D426EF"/>
    <w:rsid w:val="00D44157"/>
    <w:rsid w:val="00D46370"/>
    <w:rsid w:val="00D51933"/>
    <w:rsid w:val="00D519A1"/>
    <w:rsid w:val="00D53412"/>
    <w:rsid w:val="00D574E6"/>
    <w:rsid w:val="00D62E30"/>
    <w:rsid w:val="00D717B3"/>
    <w:rsid w:val="00D8197B"/>
    <w:rsid w:val="00D820CA"/>
    <w:rsid w:val="00D851A1"/>
    <w:rsid w:val="00D855B5"/>
    <w:rsid w:val="00D874A4"/>
    <w:rsid w:val="00D90F8F"/>
    <w:rsid w:val="00D9299B"/>
    <w:rsid w:val="00D93E8D"/>
    <w:rsid w:val="00D96A69"/>
    <w:rsid w:val="00DA2C25"/>
    <w:rsid w:val="00DB254E"/>
    <w:rsid w:val="00DB69AB"/>
    <w:rsid w:val="00DD44BA"/>
    <w:rsid w:val="00DE6EB9"/>
    <w:rsid w:val="00DF0B1A"/>
    <w:rsid w:val="00E0279D"/>
    <w:rsid w:val="00E039EA"/>
    <w:rsid w:val="00E05928"/>
    <w:rsid w:val="00E07107"/>
    <w:rsid w:val="00E0772C"/>
    <w:rsid w:val="00E17BCB"/>
    <w:rsid w:val="00E225F8"/>
    <w:rsid w:val="00E24E85"/>
    <w:rsid w:val="00E25191"/>
    <w:rsid w:val="00E269B5"/>
    <w:rsid w:val="00E359C7"/>
    <w:rsid w:val="00E3709F"/>
    <w:rsid w:val="00E4139F"/>
    <w:rsid w:val="00E440E9"/>
    <w:rsid w:val="00E57D6F"/>
    <w:rsid w:val="00E741A5"/>
    <w:rsid w:val="00E8050D"/>
    <w:rsid w:val="00E81D7A"/>
    <w:rsid w:val="00E821FB"/>
    <w:rsid w:val="00E85BBE"/>
    <w:rsid w:val="00E870BD"/>
    <w:rsid w:val="00EA4A1F"/>
    <w:rsid w:val="00EA684F"/>
    <w:rsid w:val="00EB0441"/>
    <w:rsid w:val="00EB7635"/>
    <w:rsid w:val="00EC2282"/>
    <w:rsid w:val="00EC4766"/>
    <w:rsid w:val="00EC58E6"/>
    <w:rsid w:val="00ED334A"/>
    <w:rsid w:val="00EE00CF"/>
    <w:rsid w:val="00EF1E33"/>
    <w:rsid w:val="00EF2782"/>
    <w:rsid w:val="00EF364A"/>
    <w:rsid w:val="00EF5CB2"/>
    <w:rsid w:val="00EF5CE0"/>
    <w:rsid w:val="00F04692"/>
    <w:rsid w:val="00F100B0"/>
    <w:rsid w:val="00F124E6"/>
    <w:rsid w:val="00F158E6"/>
    <w:rsid w:val="00F17563"/>
    <w:rsid w:val="00F202B0"/>
    <w:rsid w:val="00F228F6"/>
    <w:rsid w:val="00F22ED4"/>
    <w:rsid w:val="00F239F8"/>
    <w:rsid w:val="00F318D1"/>
    <w:rsid w:val="00F32BA9"/>
    <w:rsid w:val="00F366B6"/>
    <w:rsid w:val="00F46ECF"/>
    <w:rsid w:val="00F50924"/>
    <w:rsid w:val="00F510B1"/>
    <w:rsid w:val="00F526F2"/>
    <w:rsid w:val="00F57102"/>
    <w:rsid w:val="00F61CE6"/>
    <w:rsid w:val="00F7491D"/>
    <w:rsid w:val="00F772DB"/>
    <w:rsid w:val="00F77BFF"/>
    <w:rsid w:val="00F77E9B"/>
    <w:rsid w:val="00F863F5"/>
    <w:rsid w:val="00F87107"/>
    <w:rsid w:val="00F93B25"/>
    <w:rsid w:val="00F95B35"/>
    <w:rsid w:val="00FA1C4F"/>
    <w:rsid w:val="00FA587B"/>
    <w:rsid w:val="00FB2AF5"/>
    <w:rsid w:val="00FB398F"/>
    <w:rsid w:val="00FD0F7B"/>
    <w:rsid w:val="00FF38E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1FCFA4"/>
  <w15:docId w15:val="{BC76C3C6-9DF6-4067-85C9-CCB17B73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ECF"/>
    <w:pPr>
      <w:ind w:left="720"/>
      <w:contextualSpacing/>
    </w:pPr>
  </w:style>
  <w:style w:type="paragraph" w:styleId="Zkladntext">
    <w:name w:val="Body Text"/>
    <w:basedOn w:val="Normln"/>
    <w:link w:val="ZkladntextChar"/>
    <w:rsid w:val="00F46E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46E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6E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6E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6EC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F46E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6E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EC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D46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2A0DC5"/>
    <w:rPr>
      <w:i/>
      <w:iCs/>
    </w:rPr>
  </w:style>
  <w:style w:type="paragraph" w:styleId="Revize">
    <w:name w:val="Revision"/>
    <w:hidden/>
    <w:uiPriority w:val="99"/>
    <w:semiHidden/>
    <w:rsid w:val="00D519A1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F7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7E9B"/>
  </w:style>
  <w:style w:type="character" w:styleId="Hypertextovodkaz">
    <w:name w:val="Hyperlink"/>
    <w:basedOn w:val="Standardnpsmoodstavce"/>
    <w:uiPriority w:val="99"/>
    <w:semiHidden/>
    <w:unhideWhenUsed/>
    <w:rsid w:val="006B0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kr-zlinsky.cz/?usrid=1057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l.kr-zlinsky.cz/?usrid=1057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7FC2-7EFB-40A5-8F8F-562837C0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2271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Ryšavá Lucie</dc:creator>
  <cp:lastModifiedBy>Ruber Petr</cp:lastModifiedBy>
  <cp:revision>8</cp:revision>
  <cp:lastPrinted>2021-09-27T15:18:00Z</cp:lastPrinted>
  <dcterms:created xsi:type="dcterms:W3CDTF">2021-10-01T10:51:00Z</dcterms:created>
  <dcterms:modified xsi:type="dcterms:W3CDTF">2021-10-27T12:31:00Z</dcterms:modified>
</cp:coreProperties>
</file>