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AA3E" w14:textId="77777777"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E1016B">
        <w:rPr>
          <w:rFonts w:ascii="Arial" w:hAnsi="Arial" w:cs="Arial"/>
          <w:b/>
          <w:bCs/>
          <w:sz w:val="24"/>
        </w:rPr>
        <w:t> Fondu pro děti ohrožené znečištěním ovzduší</w:t>
      </w:r>
    </w:p>
    <w:p w14:paraId="630514E4" w14:textId="77777777" w:rsidR="00164F54" w:rsidRPr="00CD505A" w:rsidRDefault="00164F54" w:rsidP="00164F54">
      <w:pPr>
        <w:rPr>
          <w:b/>
          <w:bCs/>
          <w:szCs w:val="22"/>
        </w:rPr>
      </w:pPr>
    </w:p>
    <w:p w14:paraId="54FF5F25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63F1F2FE" w14:textId="77777777"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14:paraId="5403F155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64E3BC5" w14:textId="77777777"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0B0E41" w14:paraId="49324D1B" w14:textId="77777777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14:paraId="7257D200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14:paraId="2E20373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14:paraId="24F43F6F" w14:textId="024C875E" w:rsidR="000B0E41" w:rsidRPr="00A96602" w:rsidRDefault="00D93FDC" w:rsidP="00D0448E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D93FDC">
              <w:rPr>
                <w:b/>
                <w:szCs w:val="22"/>
              </w:rPr>
              <w:t>Základní škola Mezi stromy s.r.o.</w:t>
            </w:r>
          </w:p>
        </w:tc>
      </w:tr>
      <w:tr w:rsidR="000B0E41" w14:paraId="5393260F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29C4DF19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14:paraId="00AF973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6B48668D" w14:textId="6B94BFD4" w:rsidR="000B0E41" w:rsidRPr="00A96602" w:rsidRDefault="00D93FDC" w:rsidP="00D0448E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D93FDC">
              <w:rPr>
                <w:szCs w:val="22"/>
              </w:rPr>
              <w:t>Maixnerova 1373/11, 703 00 Ostrava</w:t>
            </w:r>
          </w:p>
        </w:tc>
      </w:tr>
      <w:tr w:rsidR="000B0E41" w14:paraId="2F11F7CA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4F27F5F9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zastoupené </w:t>
            </w:r>
            <w:r w:rsidR="006D09CB" w:rsidRPr="00A96602">
              <w:rPr>
                <w:szCs w:val="22"/>
              </w:rPr>
              <w:t>náměstkyní primátora</w:t>
            </w:r>
          </w:p>
        </w:tc>
        <w:tc>
          <w:tcPr>
            <w:tcW w:w="344" w:type="dxa"/>
            <w:shd w:val="clear" w:color="auto" w:fill="auto"/>
          </w:tcPr>
          <w:p w14:paraId="4B143A35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6209DA8B" w14:textId="4BDE3B69" w:rsidR="000B0E41" w:rsidRPr="00A96602" w:rsidRDefault="00D93FDC" w:rsidP="00E2264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zastoupená jednatelkou a ředitelkou</w:t>
            </w:r>
          </w:p>
        </w:tc>
      </w:tr>
      <w:tr w:rsidR="000B0E41" w14:paraId="1F966168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5F5BCC6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14:paraId="5FBEA62C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2FF9DCBF" w14:textId="53E622A6" w:rsidR="000B0E41" w:rsidRPr="00A96602" w:rsidRDefault="00D93FDC" w:rsidP="00D0448E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Mgr. Petrou Doleželovou</w:t>
            </w:r>
          </w:p>
        </w:tc>
      </w:tr>
      <w:tr w:rsidR="000B0E41" w14:paraId="4F0C613B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67239A56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5BE4C0FD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71CC8B64" w14:textId="77777777" w:rsidR="000B0E41" w:rsidRPr="00A96602" w:rsidRDefault="000B0E41" w:rsidP="003502A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2C65A5" w14:paraId="549E2250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28FAEF79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14:paraId="3DC1C308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4D63EE16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DB19637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0DC75B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14:paraId="4BDBB06E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51972FB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14:paraId="300DE1A9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14:paraId="1F96DEF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F5A4DD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  <w:shd w:val="clear" w:color="auto" w:fill="auto"/>
          </w:tcPr>
          <w:p w14:paraId="5FC2B662" w14:textId="0BBB5056" w:rsidR="000B0E41" w:rsidRPr="00F933E3" w:rsidRDefault="00D93FDC" w:rsidP="00F933E3">
            <w:pPr>
              <w:keepNext/>
              <w:jc w:val="left"/>
              <w:rPr>
                <w:sz w:val="24"/>
              </w:rPr>
            </w:pPr>
            <w:r w:rsidRPr="00D93FDC">
              <w:rPr>
                <w:szCs w:val="22"/>
              </w:rPr>
              <w:t>08350515</w:t>
            </w:r>
          </w:p>
        </w:tc>
      </w:tr>
      <w:tr w:rsidR="002C65A5" w14:paraId="47C144D1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460C5C3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14:paraId="633A1479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14:paraId="4630612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90B6D3B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  <w:shd w:val="clear" w:color="auto" w:fill="auto"/>
          </w:tcPr>
          <w:p w14:paraId="566A5164" w14:textId="77777777" w:rsidR="000B0E41" w:rsidRPr="00A96602" w:rsidRDefault="000B0E41" w:rsidP="003502A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14:paraId="4C5DD13E" w14:textId="77777777" w:rsidTr="00A96602">
        <w:tc>
          <w:tcPr>
            <w:tcW w:w="1560" w:type="dxa"/>
            <w:shd w:val="clear" w:color="auto" w:fill="auto"/>
          </w:tcPr>
          <w:p w14:paraId="5C79D772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14:paraId="494B223B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14:paraId="626D07E6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14:paraId="0BD4F3ED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39E77C2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14:paraId="46310340" w14:textId="77777777" w:rsidR="00D93FDC" w:rsidRPr="00A96602" w:rsidRDefault="00D93FDC" w:rsidP="00D93FDC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14:paraId="71650AD7" w14:textId="77777777" w:rsidR="000B0E41" w:rsidRPr="00A96602" w:rsidRDefault="000B0E41" w:rsidP="003502A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2C65A5" w14:paraId="25663D29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46310A2B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14:paraId="625FFAD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14:paraId="1728226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BC26F3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14:paraId="422F2333" w14:textId="13236727" w:rsidR="000B0E41" w:rsidRPr="00A96602" w:rsidRDefault="00D93FDC" w:rsidP="00A9661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5736138339/0800</w:t>
            </w:r>
          </w:p>
        </w:tc>
      </w:tr>
      <w:tr w:rsidR="002C65A5" w14:paraId="006EAE7E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5E451B5E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14:paraId="1C37DE4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14:paraId="26584B87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45630D1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14:paraId="199B934D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14:paraId="5720831A" w14:textId="77777777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128D01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14:paraId="05C4FF85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718B508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89CCD2F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14:paraId="02782B4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evidenční číslo smlouvy</w:t>
            </w:r>
          </w:p>
        </w:tc>
      </w:tr>
      <w:tr w:rsidR="002C65A5" w14:paraId="5B370E51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526D84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14:paraId="16402F1B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375BE398" w14:textId="77777777"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14:paraId="6A2D19EE" w14:textId="77777777"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14:paraId="5F48BDDD" w14:textId="77777777"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04A8B18A" w14:textId="77777777" w:rsidR="00535482" w:rsidRDefault="00535482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56AF9DF9" w14:textId="77777777" w:rsidR="00C13415" w:rsidRDefault="00C13415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2A4C450E" w14:textId="77777777" w:rsidR="00C13415" w:rsidRDefault="00C13415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4B01FDA1" w14:textId="77777777" w:rsidR="000A3682" w:rsidRPr="000A3682" w:rsidRDefault="000A3682" w:rsidP="000A3682">
      <w:pPr>
        <w:pStyle w:val="OstravaN2"/>
      </w:pPr>
      <w:r w:rsidRPr="000A3682">
        <w:t>čl. I.</w:t>
      </w:r>
    </w:p>
    <w:p w14:paraId="266BF7A2" w14:textId="77777777"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14:paraId="1707DC25" w14:textId="77777777" w:rsidR="000A3682" w:rsidRDefault="000A3682" w:rsidP="000A3682"/>
    <w:p w14:paraId="23952633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14:paraId="2BE7333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FA3AF46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14:paraId="2587ED6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ABE54E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14:paraId="5F88CD7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E3EDF77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Příjemce čestně prohlašuje, že k datu podpisu této smlouvy vůči němu nebyl vydán Komisí (EU) inkasní příkaz k navrácení neoprávněně vyplacené podpory, v n</w:t>
      </w:r>
      <w:r w:rsidR="00C521D7">
        <w:t>ávaznosti na rozhodnutí Komise (</w:t>
      </w:r>
      <w:r w:rsidRPr="00B5479E">
        <w:t xml:space="preserve">EU), jímž byla vyplacená podpora prohlášena za protiprávní a neslučitelnou s vnitřním trhem. </w:t>
      </w:r>
    </w:p>
    <w:p w14:paraId="6D0FA98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CE77CF5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14:paraId="27B17F7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F740ED6" w14:textId="77777777" w:rsidR="000A3682" w:rsidRPr="00B5479E" w:rsidRDefault="000A3682" w:rsidP="00C13415">
      <w:pPr>
        <w:pStyle w:val="Odstavecseseznamem"/>
        <w:numPr>
          <w:ilvl w:val="0"/>
          <w:numId w:val="19"/>
        </w:numPr>
        <w:ind w:left="567" w:hanging="567"/>
      </w:pPr>
      <w:r w:rsidRPr="00B5479E">
        <w:lastRenderedPageBreak/>
        <w:t xml:space="preserve">Poskytovatel touto smlouvou poskytuje příjemci bezúplatně nevýhradní oprávnění logo města užít pro účely dle obsahu této smlouvy, způsoby uvedenými v odst. </w:t>
      </w:r>
      <w:r w:rsidR="00967AE9" w:rsidRPr="00B5479E">
        <w:fldChar w:fldCharType="begin"/>
      </w:r>
      <w:r w:rsidR="00967AE9" w:rsidRPr="00B5479E">
        <w:instrText xml:space="preserve"> REF _Ref455124519 \r \h </w:instrText>
      </w:r>
      <w:r w:rsidR="00967AE9" w:rsidRPr="00B5479E">
        <w:fldChar w:fldCharType="separate"/>
      </w:r>
      <w:r w:rsidR="009C0B2F">
        <w:t>6</w:t>
      </w:r>
      <w:r w:rsidR="00967AE9" w:rsidRPr="00B5479E">
        <w:fldChar w:fldCharType="end"/>
      </w:r>
      <w:r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Pr="00B5479E">
        <w:t xml:space="preserve"> článku V. 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14:paraId="026A055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5B3C5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F267A6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14:paraId="22326CA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14:paraId="037F151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D58E5B4" w14:textId="77777777" w:rsidR="000A3682" w:rsidRPr="00B5479E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 w:rsidRPr="00B5479E">
            <w:t>neinvestiční</w:t>
          </w:r>
        </w:sdtContent>
      </w:sdt>
      <w:r w:rsidR="005D6DFA" w:rsidRPr="00B5479E">
        <w:t xml:space="preserve"> </w:t>
      </w:r>
      <w:r w:rsidRPr="00B5479E">
        <w:t>dotace příjemci z rozpočtu poskytovatele (dále jen „dotace“). Dotace podle této smlouvy je veřejná finanční podpora poskytnutá z rozpočtu poskytovatele.</w:t>
      </w:r>
    </w:p>
    <w:p w14:paraId="1670F5C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6915612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14:paraId="109F994E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5C8F19E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Dotace je veřejnou finanční podporou ve smyslu zákona č. 320/2001 Sb., o finanční kontrole ve veřejné správě a o změně některých zákonů (zákon o finanční kontrole), ve znění pozdějších předpisů, se všemi právními důsledky s tím spojenými, a vztahují se na ni všechna ustanovení tohoto zákona.</w:t>
      </w:r>
    </w:p>
    <w:p w14:paraId="18EA21A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19C2AE" w14:textId="77777777" w:rsidR="00917405" w:rsidRPr="00B5479E" w:rsidRDefault="000A3682" w:rsidP="00917405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 w:rsidRPr="00B5479E">
            <w:t>není</w:t>
          </w:r>
        </w:sdtContent>
      </w:sdt>
      <w:r w:rsidRPr="00B5479E">
        <w:t xml:space="preserve"> poskytnutím podpory podle pravidla „de minimis“ ve smyslu Nařízení Komise (EU) č. 1407/2013 ze dne 18. 12. 2013 o pou</w:t>
      </w:r>
      <w:r w:rsidR="00F953E7" w:rsidRPr="00B5479E">
        <w:t>žití článku 107 a 108 Smlouvy o </w:t>
      </w:r>
      <w:r w:rsidRPr="00B5479E">
        <w:t xml:space="preserve">fungování Evropské unie na podporu de minimis, které bylo publikováno v Úředním věstníku Evropské unie dne 24. 12. 2013, pod L 352/1. </w:t>
      </w:r>
    </w:p>
    <w:p w14:paraId="1C4E8433" w14:textId="77777777" w:rsidR="00B5479E" w:rsidRPr="00B5479E" w:rsidRDefault="00B5479E" w:rsidP="00B5479E">
      <w:pPr>
        <w:pStyle w:val="Odstavecseseznamem"/>
      </w:pPr>
    </w:p>
    <w:p w14:paraId="0B325D17" w14:textId="7D6E2C04" w:rsidR="00B5479E" w:rsidRPr="00C521D7" w:rsidRDefault="00B5479E" w:rsidP="00C521D7">
      <w:pPr>
        <w:pStyle w:val="Odstavecseseznamem"/>
        <w:numPr>
          <w:ilvl w:val="0"/>
          <w:numId w:val="21"/>
        </w:numPr>
        <w:ind w:left="567" w:hanging="567"/>
        <w:rPr>
          <w:szCs w:val="22"/>
        </w:rPr>
      </w:pPr>
      <w:r w:rsidRPr="00186517">
        <w:rPr>
          <w:szCs w:val="22"/>
        </w:rPr>
        <w:t xml:space="preserve">Dotace je poskytována v souladu s </w:t>
      </w:r>
      <w:r w:rsidR="00186517" w:rsidRPr="00186517">
        <w:rPr>
          <w:szCs w:val="22"/>
        </w:rPr>
        <w:t>Program</w:t>
      </w:r>
      <w:r w:rsidR="00186517">
        <w:rPr>
          <w:szCs w:val="22"/>
        </w:rPr>
        <w:t>em</w:t>
      </w:r>
      <w:r w:rsidR="00186517" w:rsidRPr="00186517">
        <w:rPr>
          <w:szCs w:val="22"/>
        </w:rPr>
        <w:t xml:space="preserve"> poskytnutí účelových neinvestičních dotací na ozdravné </w:t>
      </w:r>
      <w:r w:rsidR="00186517" w:rsidRPr="00F933E3">
        <w:t>pobyty</w:t>
      </w:r>
      <w:r w:rsidR="00155E44">
        <w:rPr>
          <w:szCs w:val="22"/>
        </w:rPr>
        <w:t xml:space="preserve"> v období od 01. 11. 2021 do 30. 04. 2022</w:t>
      </w:r>
      <w:r w:rsidRPr="00186517">
        <w:rPr>
          <w:szCs w:val="22"/>
        </w:rPr>
        <w:t>, schváleným usnesením Zastupitelstva města Ostravy č</w:t>
      </w:r>
      <w:r w:rsidR="005824A0">
        <w:rPr>
          <w:szCs w:val="22"/>
        </w:rPr>
        <w:t xml:space="preserve">. </w:t>
      </w:r>
      <w:r w:rsidR="00ED3EAB" w:rsidRPr="00ED3EAB">
        <w:rPr>
          <w:szCs w:val="22"/>
        </w:rPr>
        <w:t>1326/ZM1822/21 ze dne 03. 03. 2021.</w:t>
      </w:r>
    </w:p>
    <w:p w14:paraId="2629F68D" w14:textId="77777777" w:rsidR="00B5479E" w:rsidRPr="00B5479E" w:rsidRDefault="00B5479E" w:rsidP="00B5479E"/>
    <w:p w14:paraId="32E445B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A53EDD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14:paraId="00D892A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14:paraId="0F7EA4AD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880476F" w14:textId="77777777" w:rsidR="000A3682" w:rsidRPr="00B5479E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t>Poskytovatel podle této smlouvy poskytuje příjemci dotaci na náklady spojené s realizací projektu v souladu s předloženou žádostí včetně příloh (dále také „předložený projekt“):</w:t>
      </w:r>
    </w:p>
    <w:p w14:paraId="3C413059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BE89F50" w14:textId="233A5632" w:rsidR="000A3682" w:rsidRPr="00B5479E" w:rsidRDefault="000A3682" w:rsidP="00D30AB7">
      <w:pPr>
        <w:ind w:left="2832" w:hanging="2832"/>
      </w:pPr>
      <w:r w:rsidRPr="00B5479E">
        <w:rPr>
          <w:rFonts w:ascii="Arial" w:hAnsi="Arial" w:cs="Arial"/>
          <w:sz w:val="20"/>
        </w:rPr>
        <w:t>Název projektu:</w:t>
      </w:r>
      <w:r w:rsidRPr="00B5479E">
        <w:rPr>
          <w:sz w:val="20"/>
        </w:rPr>
        <w:t xml:space="preserve"> </w:t>
      </w:r>
      <w:r w:rsidR="00F953E7" w:rsidRPr="00B5479E">
        <w:rPr>
          <w:sz w:val="20"/>
        </w:rPr>
        <w:tab/>
      </w:r>
      <w:sdt>
        <w:sdtPr>
          <w:id w:val="875810968"/>
          <w:placeholder>
            <w:docPart w:val="DefaultPlaceholder_1082065158"/>
          </w:placeholder>
          <w:text/>
        </w:sdtPr>
        <w:sdtEndPr/>
        <w:sdtContent>
          <w:r w:rsidR="006F5106" w:rsidRPr="00B5479E">
            <w:t xml:space="preserve">Realizace minimálně </w:t>
          </w:r>
          <w:proofErr w:type="gramStart"/>
          <w:r w:rsidR="006F5106" w:rsidRPr="00B5479E">
            <w:t>14 denního</w:t>
          </w:r>
          <w:proofErr w:type="gramEnd"/>
          <w:r w:rsidR="006F5106" w:rsidRPr="00B5479E">
            <w:t xml:space="preserve"> ozdravného pobytu</w:t>
          </w:r>
          <w:r w:rsidR="006D6103">
            <w:t xml:space="preserve"> dětí a</w:t>
          </w:r>
          <w:r w:rsidR="006F5106" w:rsidRPr="00B5479E">
            <w:t xml:space="preserve"> žáků </w:t>
          </w:r>
          <w:r w:rsidR="006D6103">
            <w:t>Základní školy Mezi stromy s.r.o. (příjemce dotace).</w:t>
          </w:r>
        </w:sdtContent>
      </w:sdt>
    </w:p>
    <w:p w14:paraId="16347B1C" w14:textId="77777777" w:rsidR="000A3682" w:rsidRPr="00B5479E" w:rsidRDefault="000A3682" w:rsidP="00F953E7">
      <w:pPr>
        <w:ind w:left="2832" w:hanging="2832"/>
      </w:pPr>
      <w:r w:rsidRPr="00B5479E">
        <w:rPr>
          <w:rFonts w:ascii="Arial" w:hAnsi="Arial" w:cs="Arial"/>
          <w:sz w:val="20"/>
        </w:rPr>
        <w:t>Místo realizace projektu:</w:t>
      </w:r>
      <w:r w:rsidRPr="00B5479E">
        <w:t xml:space="preserve"> </w:t>
      </w:r>
      <w:r w:rsidR="00F953E7" w:rsidRPr="00B5479E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6F5106" w:rsidRPr="00B5479E">
            <w:t xml:space="preserve">Oblast, která není postižena smogovou situací – konkrétní místo zvolí příjemce. </w:t>
          </w:r>
        </w:sdtContent>
      </w:sdt>
    </w:p>
    <w:p w14:paraId="766399BD" w14:textId="77777777" w:rsidR="00247039" w:rsidRPr="00B5479E" w:rsidRDefault="00247039" w:rsidP="00F953E7">
      <w:pPr>
        <w:ind w:left="2832" w:hanging="2832"/>
      </w:pPr>
      <w:r w:rsidRPr="00B5479E">
        <w:rPr>
          <w:rFonts w:ascii="Arial" w:hAnsi="Arial" w:cs="Arial"/>
          <w:sz w:val="20"/>
        </w:rPr>
        <w:t>Termín realizace projektu:</w:t>
      </w:r>
      <w:r w:rsidRPr="00B5479E">
        <w:t xml:space="preserve"> </w:t>
      </w:r>
      <w:r w:rsidRPr="00B5479E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155E44">
            <w:t>01. 11. 2021</w:t>
          </w:r>
          <w:r w:rsidR="000209FF">
            <w:t xml:space="preserve"> – 30. 04. 202</w:t>
          </w:r>
          <w:r w:rsidR="00155E44">
            <w:t>2</w:t>
          </w:r>
        </w:sdtContent>
      </w:sdt>
    </w:p>
    <w:p w14:paraId="7E5CA423" w14:textId="58314E92" w:rsidR="00C55EC1" w:rsidRDefault="00C55EC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6A01A77" w14:textId="77777777" w:rsidR="00CC3669" w:rsidRDefault="00CC366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60DED2E" w14:textId="08BAB920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14:paraId="3F50F1E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F5DE060" w14:textId="77777777" w:rsidR="000A3682" w:rsidRPr="00B5479E" w:rsidRDefault="000A3682" w:rsidP="00F953E7">
      <w:pPr>
        <w:pStyle w:val="Odstavecseseznamem"/>
        <w:numPr>
          <w:ilvl w:val="0"/>
          <w:numId w:val="22"/>
        </w:numPr>
        <w:ind w:left="567" w:hanging="567"/>
      </w:pPr>
      <w:r w:rsidRPr="00B5479E">
        <w:t>Příjemce je povinen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 dle tohoto článku této smlouvy, a to pouze na</w:t>
      </w:r>
      <w:r w:rsidR="00804B85" w:rsidRPr="00B5479E">
        <w:t xml:space="preserve"> </w:t>
      </w:r>
      <w:r w:rsidR="00186517">
        <w:t>náklady vymezené</w:t>
      </w:r>
      <w:r w:rsidR="00804B85" w:rsidRPr="00B5479E">
        <w:t xml:space="preserve"> přílohou A Statutu Fondu pro děti ohrožené znečištěním ovzduší (příloha </w:t>
      </w:r>
      <w:r w:rsidR="00C521D7">
        <w:t xml:space="preserve">č. </w:t>
      </w:r>
      <w:r w:rsidR="00804B85" w:rsidRPr="00B5479E">
        <w:t xml:space="preserve">1 této smlouvy). </w:t>
      </w:r>
    </w:p>
    <w:p w14:paraId="6F757D1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EA3DB63" w14:textId="3D14B542" w:rsidR="00F86D6A" w:rsidRPr="00C55EC1" w:rsidRDefault="00BE1F6A" w:rsidP="000A3682">
      <w:pPr>
        <w:pStyle w:val="Odstavecseseznamem"/>
        <w:numPr>
          <w:ilvl w:val="0"/>
          <w:numId w:val="22"/>
        </w:numPr>
        <w:ind w:left="567" w:hanging="567"/>
      </w:pPr>
      <w:r w:rsidRPr="00B5479E">
        <w:lastRenderedPageBreak/>
        <w:t>P</w:t>
      </w:r>
      <w:r w:rsidR="000A3682" w:rsidRPr="00B5479E">
        <w:t>říjemce je oprávněn čerpat ke stejnému účelu peněžní prostředky z jiných zdrojů.</w:t>
      </w:r>
    </w:p>
    <w:p w14:paraId="460BDCB0" w14:textId="77777777" w:rsidR="00CC3669" w:rsidRDefault="00CC366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F2423E8" w14:textId="772448DA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14:paraId="788244E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9B73DE" w14:textId="77777777" w:rsidR="000A3682" w:rsidRPr="00B5479E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0" w:name="_Ref455124599"/>
      <w:r w:rsidRPr="00B5479E">
        <w:t>Příjemce je oprávněn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dotace, a to v době od</w:t>
      </w:r>
      <w:r w:rsidR="002C65A5" w:rsidRPr="00B5479E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8610D8" w:rsidRPr="00B5479E">
            <w:t>účinnosti této smlouvy</w:t>
          </w:r>
        </w:sdtContent>
      </w:sdt>
      <w:r w:rsidRPr="00B5479E">
        <w:t xml:space="preserve"> do</w:t>
      </w:r>
      <w:r w:rsidR="005D6DFA" w:rsidRPr="00B5479E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0209FF">
            <w:t>31. 07. 202</w:t>
          </w:r>
          <w:r w:rsidR="00155E44">
            <w:t>2</w:t>
          </w:r>
        </w:sdtContent>
      </w:sdt>
      <w:r w:rsidR="005D6DFA" w:rsidRPr="00B5479E">
        <w:t>.</w:t>
      </w:r>
      <w:bookmarkEnd w:id="0"/>
    </w:p>
    <w:p w14:paraId="3EB8ECF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7683126" w14:textId="77777777" w:rsidR="005D6DFA" w:rsidRPr="00B5479E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332621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14:paraId="4EE9B35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14:paraId="769115A5" w14:textId="77777777" w:rsidR="00952E7A" w:rsidRPr="00B5479E" w:rsidRDefault="00952E7A" w:rsidP="005D6DFA"/>
    <w:p w14:paraId="36F8585F" w14:textId="6347119E" w:rsidR="000A3682" w:rsidRPr="00B5479E" w:rsidRDefault="000A3682" w:rsidP="00535482">
      <w:pPr>
        <w:pStyle w:val="Odstavecseseznamem"/>
        <w:numPr>
          <w:ilvl w:val="0"/>
          <w:numId w:val="24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>Dotace se příjemci poskytuje v celkové výši</w:t>
      </w:r>
      <w:r w:rsidR="00BB0731">
        <w:t xml:space="preserve"> </w:t>
      </w:r>
      <w:r w:rsidR="006D6103">
        <w:t>126 000,-</w:t>
      </w:r>
      <w:r w:rsidR="00333003">
        <w:t xml:space="preserve"> </w:t>
      </w:r>
      <w:r w:rsidRPr="00B5479E">
        <w:t xml:space="preserve">Kč (slovy: </w:t>
      </w:r>
      <w:proofErr w:type="spellStart"/>
      <w:r w:rsidR="006D6103" w:rsidRPr="006D6103">
        <w:t>jednostodvacetšesttisíc</w:t>
      </w:r>
      <w:proofErr w:type="spellEnd"/>
      <w:r w:rsidR="00333003">
        <w:t xml:space="preserve"> </w:t>
      </w:r>
      <w:r w:rsidRPr="00B5479E">
        <w:t>korun českých)</w:t>
      </w:r>
      <w:r w:rsidR="00535482">
        <w:t xml:space="preserve">, přičemž </w:t>
      </w:r>
      <w:r w:rsidR="00535482" w:rsidRPr="00535482">
        <w:t>Výše p</w:t>
      </w:r>
      <w:r w:rsidR="00535482">
        <w:t>odpory činí maximálně 6.000 Kč (</w:t>
      </w:r>
      <w:r w:rsidR="00535482" w:rsidRPr="00535482">
        <w:t>slovy</w:t>
      </w:r>
      <w:r w:rsidR="001D5B06">
        <w:t>:</w:t>
      </w:r>
      <w:r w:rsidR="00535482" w:rsidRPr="00535482">
        <w:t xml:space="preserve"> </w:t>
      </w:r>
      <w:proofErr w:type="spellStart"/>
      <w:r w:rsidR="00535482" w:rsidRPr="00535482">
        <w:t>šesttisíc</w:t>
      </w:r>
      <w:proofErr w:type="spellEnd"/>
      <w:r w:rsidR="00535482" w:rsidRPr="00535482">
        <w:t xml:space="preserve"> korun česk</w:t>
      </w:r>
      <w:r w:rsidR="00535482">
        <w:t xml:space="preserve">ých) </w:t>
      </w:r>
      <w:r w:rsidR="00535482" w:rsidRPr="00535482">
        <w:t>na jednoho žáka účastnícího se ozdravného pobytu</w:t>
      </w:r>
      <w:r w:rsidRPr="00B5479E">
        <w:t>. Peněžní prostředky budou bezhotovostně převe</w:t>
      </w:r>
      <w:r w:rsidR="000E0B99" w:rsidRPr="00B5479E">
        <w:t>deny na účet příjemce uvedený v </w:t>
      </w:r>
      <w:r w:rsidRPr="00B5479E">
        <w:t>záhlaví smlouvy, a to jednorázově do 15</w:t>
      </w:r>
      <w:r w:rsidR="00535482">
        <w:t> </w:t>
      </w:r>
      <w:r w:rsidRPr="00B5479E">
        <w:t>dnů po nabytí účinnosti této smlouvy</w:t>
      </w:r>
      <w:r w:rsidR="00952E7A" w:rsidRPr="00B5479E">
        <w:t>.</w:t>
      </w:r>
    </w:p>
    <w:p w14:paraId="7063110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391DFB7" w14:textId="77777777" w:rsidR="000A3682" w:rsidRPr="00B5479E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B5479E">
        <w:t>Platba se považuje za uskutečněnou dnem odepsání příslušné částky z účtu poskytovatele.</w:t>
      </w:r>
    </w:p>
    <w:p w14:paraId="2E4027C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E41DA65" w14:textId="77777777" w:rsidR="00AB47B1" w:rsidRPr="00B5479E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F64593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V.</w:t>
      </w:r>
    </w:p>
    <w:p w14:paraId="77C05F6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14:paraId="2A1A2348" w14:textId="77777777" w:rsidR="00952E7A" w:rsidRPr="00B5479E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7C841AB" w14:textId="77777777" w:rsidR="000A3682" w:rsidRPr="00B5479E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B5479E">
        <w:t>Uznatelným nákladem pro účely této smlouvy je náklad, který lze financovat z dotace poskytnuté touto smlouvou při splnění následujících podmínek:</w:t>
      </w:r>
    </w:p>
    <w:p w14:paraId="688C2605" w14:textId="77777777" w:rsidR="00952E7A" w:rsidRPr="00B5479E" w:rsidRDefault="00952E7A" w:rsidP="00952E7A">
      <w:pPr>
        <w:pStyle w:val="Odstavecseseznamem"/>
        <w:ind w:left="567"/>
      </w:pPr>
    </w:p>
    <w:p w14:paraId="639B730B" w14:textId="77777777" w:rsidR="006E76A5" w:rsidRPr="00B5479E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 xml:space="preserve">vznikl příjemci </w:t>
      </w:r>
      <w:r w:rsidR="00BE1F6A" w:rsidRPr="00B5479E">
        <w:t xml:space="preserve">v období </w:t>
      </w:r>
      <w:r w:rsidR="005824A0">
        <w:t>od účinnosti této smlouvy do 31.07.2022</w:t>
      </w:r>
      <w:r w:rsidR="00BE1F6A" w:rsidRPr="00B5479E">
        <w:t xml:space="preserve"> </w:t>
      </w:r>
      <w:r w:rsidRPr="00B5479E">
        <w:t xml:space="preserve">a byl příjemcem uhrazen </w:t>
      </w:r>
      <w:r w:rsidR="006E76A5" w:rsidRPr="00B5479E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8610D8" w:rsidRPr="00B5479E">
            <w:t>účinnosti této smlouvy</w:t>
          </w:r>
        </w:sdtContent>
      </w:sdt>
      <w:r w:rsidR="006E76A5" w:rsidRPr="00B5479E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B5479E">
            <w:t>3</w:t>
          </w:r>
          <w:r w:rsidR="006B1347" w:rsidRPr="00B5479E">
            <w:t>1</w:t>
          </w:r>
          <w:r w:rsidR="00247039" w:rsidRPr="00B5479E">
            <w:t xml:space="preserve">. </w:t>
          </w:r>
          <w:r w:rsidR="00341998">
            <w:t>07. 202</w:t>
          </w:r>
          <w:r w:rsidR="00155E44">
            <w:t>2</w:t>
          </w:r>
        </w:sdtContent>
      </w:sdt>
      <w:r w:rsidR="006E76A5" w:rsidRPr="00B5479E">
        <w:t>.</w:t>
      </w:r>
    </w:p>
    <w:p w14:paraId="5D99560B" w14:textId="77777777" w:rsidR="000A3682" w:rsidRPr="00B5479E" w:rsidRDefault="00952E7A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vynaložen v</w:t>
      </w:r>
      <w:r w:rsidR="000A3682" w:rsidRPr="00B5479E">
        <w:t xml:space="preserve"> souladu s účelovým určením dle čl. III. a podmínkami této smlouvy</w:t>
      </w:r>
    </w:p>
    <w:p w14:paraId="5E86D729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vyhovuje zásadám účelnosti, efektivnosti a hospodárnosti dle zák</w:t>
      </w:r>
      <w:r w:rsidR="008C283E" w:rsidRPr="00B5479E">
        <w:t>ona č. 320/2001 Sb., o </w:t>
      </w:r>
      <w:r w:rsidRPr="00B5479E">
        <w:t>finanční kontrole ve veřejné správě a o změně některých zákonů (zákon o finanční kontrole), ve znění pozdějších předpisů</w:t>
      </w:r>
    </w:p>
    <w:p w14:paraId="75F920B3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zanesen v účetnictví příjemce, je identifikovatelný a podložený ostatními záznamy.</w:t>
      </w:r>
    </w:p>
    <w:p w14:paraId="716866F0" w14:textId="77777777" w:rsidR="000A3682" w:rsidRPr="00B5479E" w:rsidRDefault="000A3682" w:rsidP="005F6B61">
      <w:pPr>
        <w:pStyle w:val="Odstavecseseznamem"/>
        <w:ind w:left="567"/>
      </w:pPr>
      <w:r w:rsidRPr="00B5479E">
        <w:t>Všechny ostatní náklady vynaložené příjemcem jsou z hlediska této dotace považovány za náklady neuznatelné.</w:t>
      </w:r>
    </w:p>
    <w:p w14:paraId="4D42056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8D59F12" w14:textId="77777777" w:rsidR="00993F8D" w:rsidRPr="00B5479E" w:rsidRDefault="000A3682" w:rsidP="00E22643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14:paraId="36447C43" w14:textId="77777777" w:rsidR="000A3682" w:rsidRPr="00B5479E" w:rsidRDefault="000A3682" w:rsidP="00993F8D">
      <w:pPr>
        <w:pStyle w:val="Odstavecseseznamem"/>
        <w:ind w:left="567"/>
      </w:pPr>
      <w:r w:rsidRPr="00B5479E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14:paraId="7C5FE097" w14:textId="77777777" w:rsidR="00993F8D" w:rsidRPr="00B5479E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05380149" w14:textId="77777777" w:rsidR="000A3682" w:rsidRPr="00B5479E" w:rsidRDefault="000A3682" w:rsidP="00993F8D">
      <w:pPr>
        <w:pStyle w:val="Odstavecseseznamem"/>
        <w:ind w:left="567"/>
      </w:pPr>
      <w:r w:rsidRPr="00B5479E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14:paraId="50960DE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79F7211" w14:textId="77777777" w:rsidR="00C85855" w:rsidRPr="00B5479E" w:rsidRDefault="00C85855" w:rsidP="00993F8D">
      <w:pPr>
        <w:pStyle w:val="OstravaN2"/>
      </w:pPr>
    </w:p>
    <w:p w14:paraId="2AE7BD49" w14:textId="77777777" w:rsidR="000A3682" w:rsidRPr="00B5479E" w:rsidRDefault="000A3682" w:rsidP="00993F8D">
      <w:pPr>
        <w:pStyle w:val="OstravaN2"/>
      </w:pPr>
      <w:r w:rsidRPr="00B5479E">
        <w:t>Příjemce se dále zavazuje:</w:t>
      </w:r>
    </w:p>
    <w:p w14:paraId="17555B7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0A26B59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 w:rsidRPr="00B5479E">
        <w:t>y. Čestné prohlášení příjemce o </w:t>
      </w:r>
      <w:r w:rsidRPr="00B5479E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</w:t>
      </w:r>
      <w:r w:rsidR="00176392">
        <w:t>uvést evidenční číslo smlouvy a </w:t>
      </w:r>
      <w:r w:rsidRPr="00B5479E">
        <w:t xml:space="preserve">výši použité dotace v Kč. </w:t>
      </w:r>
    </w:p>
    <w:p w14:paraId="31FD18FD" w14:textId="77777777" w:rsidR="000A3682" w:rsidRPr="00B5479E" w:rsidRDefault="000A3682" w:rsidP="008C283E"/>
    <w:p w14:paraId="55B46BB7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Sdělovat na základě požadavku poskytovateli další doplňující informace související s realizací předloženého projektu.</w:t>
      </w:r>
    </w:p>
    <w:p w14:paraId="0595221A" w14:textId="77777777" w:rsidR="000A3682" w:rsidRPr="00B5479E" w:rsidRDefault="000A3682" w:rsidP="00993F8D">
      <w:pPr>
        <w:pStyle w:val="Odstavecseseznamem"/>
        <w:ind w:left="567"/>
      </w:pPr>
    </w:p>
    <w:p w14:paraId="4549F206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Provádět změny v realizaci projektu je příjemce oprávněn až po předchozím souhlasu poskytovatele.</w:t>
      </w:r>
    </w:p>
    <w:p w14:paraId="40D69AF5" w14:textId="77777777" w:rsidR="000A3682" w:rsidRPr="00B5479E" w:rsidRDefault="000A3682" w:rsidP="00993F8D">
      <w:pPr>
        <w:pStyle w:val="Odstavecseseznamem"/>
        <w:ind w:left="567"/>
      </w:pPr>
    </w:p>
    <w:p w14:paraId="04038D7D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" w:name="_Ref455124519"/>
      <w:r w:rsidRPr="00B5479E">
        <w:t xml:space="preserve">Prezentovat poskytovatele v průběhu realizace předloženého </w:t>
      </w:r>
      <w:r w:rsidR="008C283E" w:rsidRPr="00B5479E">
        <w:t>projektu, a to zejména takto: v </w:t>
      </w:r>
      <w:r w:rsidRPr="00B5479E">
        <w:t>případě, že provozuje webové stránky, zveřejněním schváleného loga města s odkazem (</w:t>
      </w:r>
      <w:proofErr w:type="spellStart"/>
      <w:r w:rsidRPr="00B5479E">
        <w:t>hyperlinkem</w:t>
      </w:r>
      <w:proofErr w:type="spellEnd"/>
      <w:r w:rsidRPr="00B5479E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B5479E">
        <w:t>o </w:t>
      </w:r>
      <w:r w:rsidRPr="00B5479E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B5479E">
        <w:t>Součástí aplikace bude rovněž logo statutárního města Ostravy.</w:t>
      </w:r>
      <w:bookmarkEnd w:id="1"/>
      <w:r w:rsidR="005F6B61" w:rsidRPr="00B5479E">
        <w:t xml:space="preserve"> </w:t>
      </w:r>
    </w:p>
    <w:p w14:paraId="175797C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6667CF2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2" w:name="_Ref455124534"/>
      <w:r w:rsidRPr="00B5479E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2"/>
    </w:p>
    <w:p w14:paraId="74D4069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50E7F71" w14:textId="760FAA36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3" w:name="_Ref455124655"/>
      <w:r w:rsidRPr="00B5479E">
        <w:t xml:space="preserve">Předložit poskytovateli nejpozději do </w:t>
      </w:r>
      <w:r w:rsidR="00341998">
        <w:t>31. 07. 202</w:t>
      </w:r>
      <w:r w:rsidR="00CC3669">
        <w:t>2</w:t>
      </w:r>
      <w:r w:rsidRPr="00B5479E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</w:t>
      </w:r>
      <w:r w:rsidR="00D120C9">
        <w:t>ního účtu, pokladních dokladů a </w:t>
      </w:r>
      <w:r w:rsidRPr="00B5479E">
        <w:t>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3"/>
    </w:p>
    <w:p w14:paraId="183BD3C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A37C525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Vrátit nevyčerpané peněžní prostředky dotace zpět na účet poskytovatele, vedený u České spořitelny, a. s., číslo účtu 27-1649297309/0800, variabilní symbol </w:t>
      </w:r>
      <w:r w:rsidR="006E76A5" w:rsidRPr="00B5479E">
        <w:t>„rok uzavření smlouvy / číslo smlouvy“</w:t>
      </w:r>
      <w:r w:rsidRPr="00B5479E">
        <w:t>, nejpozději ve lhůtě stanovené pro předložení finančního vypořádání dotace.</w:t>
      </w:r>
    </w:p>
    <w:p w14:paraId="5892E61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69215C4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Předložit poskytovateli, před případnou přeměnou příjem</w:t>
      </w:r>
      <w:r w:rsidR="008C283E" w:rsidRPr="00B5479E">
        <w:t>ce, či před zrušením příjemce s </w:t>
      </w:r>
      <w:r w:rsidRPr="00B5479E">
        <w:t>likvidací, finanční vypořádání dotace a vrátit nevyčerpanou část</w:t>
      </w:r>
      <w:r w:rsidR="008C283E" w:rsidRPr="00B5479E">
        <w:t xml:space="preserve"> dotace na účet poskytovatele s </w:t>
      </w:r>
      <w:r w:rsidRPr="00B5479E">
        <w:t>písemným odůvodněním, a to v takovém časovém předstihu, aby nedošlo ke krácení práv poskytovatele.</w:t>
      </w:r>
    </w:p>
    <w:p w14:paraId="7D59BB0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6689F35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lastRenderedPageBreak/>
        <w:t>Akceptovat využívání údajů o předloženém pr</w:t>
      </w:r>
      <w:r w:rsidR="006E76A5" w:rsidRPr="00B5479E">
        <w:t>ojektu pro účely administrace v</w:t>
      </w:r>
      <w:r w:rsidRPr="00B5479E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14:paraId="26B09FC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0EE61F1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Nepřevést svá práva a povinnosti z této smlouvy ani tuto smlouvu na jinou fyzickou nebo právnickou osobu.</w:t>
      </w:r>
    </w:p>
    <w:p w14:paraId="343053C9" w14:textId="77777777" w:rsidR="000A3682" w:rsidRPr="00B5479E" w:rsidRDefault="000A3682" w:rsidP="006E76A5">
      <w:pPr>
        <w:pStyle w:val="Odstavecseseznamem"/>
        <w:ind w:left="567"/>
      </w:pPr>
    </w:p>
    <w:p w14:paraId="3D0B1BD0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Archivovat po dobu 10 let od předložení finančního vypořádání dotace originály dokladů, prokazujících její čerpání.</w:t>
      </w:r>
    </w:p>
    <w:p w14:paraId="6E36D393" w14:textId="77777777" w:rsidR="000A3682" w:rsidRPr="00B5479E" w:rsidRDefault="000A3682" w:rsidP="006E76A5">
      <w:pPr>
        <w:pStyle w:val="Odstavecseseznamem"/>
        <w:ind w:left="567"/>
      </w:pPr>
    </w:p>
    <w:p w14:paraId="485FA683" w14:textId="77777777" w:rsidR="00E61FF0" w:rsidRPr="00B5479E" w:rsidRDefault="000A3682" w:rsidP="00E61FF0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Informovat </w:t>
      </w:r>
      <w:r w:rsidR="0007389B" w:rsidRPr="00B5479E">
        <w:t>poskytovatele</w:t>
      </w:r>
      <w:r w:rsidRPr="00B5479E">
        <w:t xml:space="preserve"> dotace v rámci finančního vypořádání dotace o použití finančních prostředků z jiných zdrojů na realizaci projektu uvedeného v čl</w:t>
      </w:r>
      <w:r w:rsidR="006E76A5" w:rsidRPr="00B5479E">
        <w:t xml:space="preserve">. III této smlouvy. </w:t>
      </w:r>
    </w:p>
    <w:p w14:paraId="1883D006" w14:textId="77777777" w:rsidR="00E61FF0" w:rsidRPr="00B5479E" w:rsidRDefault="00E61FF0" w:rsidP="00E61FF0">
      <w:pPr>
        <w:pStyle w:val="Odstavecseseznamem"/>
      </w:pPr>
    </w:p>
    <w:p w14:paraId="13D04741" w14:textId="77777777" w:rsidR="00EE4883" w:rsidRPr="00B5479E" w:rsidRDefault="00EE4883" w:rsidP="00AB47B1"/>
    <w:p w14:paraId="384A509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14:paraId="1603AC9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14:paraId="26010BFA" w14:textId="77777777" w:rsidR="006E76A5" w:rsidRPr="00B5479E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135379C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 xml:space="preserve">Příjemce je povinen podrobit se průběžné a následné kontrole </w:t>
      </w:r>
      <w:r w:rsidR="008C283E" w:rsidRPr="00B5479E">
        <w:t>podle zákona č. 320/2001 Sb., o </w:t>
      </w:r>
      <w:r w:rsidRPr="00B5479E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14:paraId="41A3219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A4C16AA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 w:rsidRPr="00B5479E">
        <w:t>h účetnictví a účetní záznamy v </w:t>
      </w:r>
      <w:r w:rsidRPr="00B5479E">
        <w:t>rozsahu nezbytném ke splnění účelu kontroly.</w:t>
      </w:r>
    </w:p>
    <w:p w14:paraId="440E40D0" w14:textId="77777777" w:rsidR="00033FCE" w:rsidRPr="00B5479E" w:rsidRDefault="00033FCE" w:rsidP="00033FCE"/>
    <w:p w14:paraId="71D94938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14:paraId="37DAEB7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4892E3E" w14:textId="77777777" w:rsidR="00E22643" w:rsidRPr="00B5479E" w:rsidRDefault="00E22643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DBFE8D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14:paraId="4653BA7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14:paraId="15267DDF" w14:textId="77777777" w:rsidR="00963219" w:rsidRPr="00B5479E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0B77E6D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14:paraId="1A79C7B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CF02A40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>Pokud příjemce poruší jakoukoliv jinou povinnost, vyplývající pro něj z této smlouvy a toto porušení nebude porušením rozpočtové kázně, je povinen zaplat</w:t>
      </w:r>
      <w:r w:rsidR="008C283E" w:rsidRPr="00B5479E">
        <w:t>it smluvní pokutu ve výši 1 % z </w:t>
      </w:r>
      <w:r w:rsidRPr="00B5479E">
        <w:t xml:space="preserve">poskytnuté dotace, nedojde-li k nápravě ve lhůtě stanovené poskytovatelem. </w:t>
      </w:r>
    </w:p>
    <w:p w14:paraId="3491AC0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380A749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14:paraId="099E7E3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05C4CD6" w14:textId="77777777" w:rsidR="008C283E" w:rsidRPr="00B5479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 w:rsidRPr="00B5479E">
        <w:lastRenderedPageBreak/>
        <w:t xml:space="preserve">Porušení povinností uvedených v odst.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9C0B2F">
        <w:t>8</w:t>
      </w:r>
      <w:r w:rsidR="00967AE9" w:rsidRPr="00B5479E">
        <w:fldChar w:fldCharType="end"/>
      </w:r>
      <w:r w:rsidRPr="00B5479E">
        <w:t xml:space="preserve"> čl. V této smlouvy je považováno za porušení méně závažné povinnosti ve smyslu ustanovení § 10a, odst. 6 zákona č. 250/2000 Sb., o rozpočtových pravidlech územních rozpočtů, ve znění pozdějších předpisů. Odvod za toto porušení rozpočtové kázně se stanoví následujícím procentním rozmezím:</w:t>
      </w:r>
    </w:p>
    <w:p w14:paraId="0FFC6D36" w14:textId="77777777" w:rsidR="008C283E" w:rsidRPr="00B5479E" w:rsidRDefault="008C283E" w:rsidP="008C283E"/>
    <w:p w14:paraId="61F65E52" w14:textId="77777777" w:rsidR="008C283E" w:rsidRPr="00B5479E" w:rsidRDefault="008C283E" w:rsidP="008C283E">
      <w:pPr>
        <w:ind w:left="567"/>
      </w:pPr>
      <w:r w:rsidRPr="00B5479E">
        <w:t xml:space="preserve">Předložení informace a doložení způsobu prezentace dle odst.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Pr="00B5479E">
        <w:t xml:space="preserve"> čl. V</w:t>
      </w:r>
      <w:r w:rsidR="00E61FF0" w:rsidRPr="00B5479E">
        <w:t> této smlouvy</w:t>
      </w:r>
      <w:r w:rsidRPr="00B5479E">
        <w:t xml:space="preserve"> a finančního vypořádání dotace dle odst.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9C0B2F">
        <w:t>8</w:t>
      </w:r>
      <w:r w:rsidR="00967AE9" w:rsidRPr="00B5479E">
        <w:fldChar w:fldCharType="end"/>
      </w:r>
      <w:r w:rsidRPr="00B5479E">
        <w:t xml:space="preserve"> čl. V</w:t>
      </w:r>
      <w:r w:rsidR="00E61FF0" w:rsidRPr="00B5479E">
        <w:t> této smlouvy</w:t>
      </w:r>
      <w:r w:rsidRPr="00B5479E">
        <w:t xml:space="preserve"> po stanoveném termínu:</w:t>
      </w:r>
    </w:p>
    <w:p w14:paraId="438D6859" w14:textId="77777777" w:rsidR="00AB47B1" w:rsidRPr="00B5479E" w:rsidRDefault="00AB47B1" w:rsidP="008C283E"/>
    <w:p w14:paraId="22E90223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 w:rsidRPr="00B5479E">
        <w:t>do 7 kalendářních dnů 5% poskytnuté dotace</w:t>
      </w:r>
    </w:p>
    <w:p w14:paraId="6003D074" w14:textId="77777777" w:rsidR="003F12DC" w:rsidRPr="00B5479E" w:rsidRDefault="003F12DC" w:rsidP="003F12DC">
      <w:pPr>
        <w:pStyle w:val="Odstavecseseznamem"/>
        <w:ind w:left="1134"/>
      </w:pPr>
    </w:p>
    <w:p w14:paraId="0D60E6E2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8  -</w:t>
      </w:r>
      <w:proofErr w:type="gramEnd"/>
      <w:r w:rsidRPr="00B5479E">
        <w:t xml:space="preserve"> 30 dní 10% poskytnuté dotace</w:t>
      </w:r>
    </w:p>
    <w:p w14:paraId="59861F6D" w14:textId="77777777" w:rsidR="003F12DC" w:rsidRPr="00B5479E" w:rsidRDefault="003F12DC" w:rsidP="003F12DC"/>
    <w:p w14:paraId="097082B3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31 – 60</w:t>
      </w:r>
      <w:proofErr w:type="gramEnd"/>
      <w:r w:rsidRPr="00B5479E">
        <w:t xml:space="preserve"> dní 20% poskytnuté dotace</w:t>
      </w:r>
    </w:p>
    <w:p w14:paraId="3C52C84C" w14:textId="77777777" w:rsidR="008C283E" w:rsidRPr="00B5479E" w:rsidRDefault="008C283E" w:rsidP="008C283E"/>
    <w:p w14:paraId="4EDAD916" w14:textId="77777777" w:rsidR="008C283E" w:rsidRPr="00B5479E" w:rsidRDefault="008C283E" w:rsidP="008C283E">
      <w:pPr>
        <w:ind w:left="567"/>
      </w:pPr>
      <w:r w:rsidRPr="00B5479E">
        <w:t>Jestliže příjemce dotace nepředloží finanční vypořádání dotace, včetně informace a doložení způsobu prezentace poskytovateli ani do 60 dnů po termínu stanoveném v čl. V Podmínky použití dotace odst. 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="00EA6E89"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9C0B2F">
        <w:t>8</w:t>
      </w:r>
      <w:r w:rsidR="00967AE9" w:rsidRPr="00B5479E">
        <w:fldChar w:fldCharType="end"/>
      </w:r>
      <w:r w:rsidRPr="00B5479E">
        <w:t xml:space="preserve"> této smlouvy, je toto porušení povinnosti považováno za porušení rozpočtové kázně ve smyslu ustanovení § 22 zákona č. 250 /2000 Sb., o rozpočtových pravidlech územních rozpočtů, ve znění pozdějších předpisů, za které je stanoven odvod v plné výši.    </w:t>
      </w:r>
    </w:p>
    <w:p w14:paraId="3CC6F3C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7835B35" w14:textId="77777777" w:rsidR="006B1347" w:rsidRPr="00B5479E" w:rsidRDefault="006B134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54EDD6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14:paraId="7D9016B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14:paraId="1BC3B4E9" w14:textId="77777777" w:rsidR="00963219" w:rsidRPr="00B5479E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E000711" w14:textId="77777777" w:rsidR="000A3682" w:rsidRPr="00B5479E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Administraci dotace dle této smlouvy zabezpečuje: Statutární město Ostrava – Magistrát, odbor </w:t>
      </w:r>
      <w:r w:rsidR="00963219" w:rsidRPr="00B5479E">
        <w:t xml:space="preserve">ochrany životního prostředí. </w:t>
      </w:r>
      <w:r w:rsidRPr="00B5479E">
        <w:t xml:space="preserve">   </w:t>
      </w:r>
    </w:p>
    <w:p w14:paraId="221BE86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A7DC47E" w14:textId="77777777" w:rsidR="00B64F6A" w:rsidRPr="00B5479E" w:rsidRDefault="00B64F6A" w:rsidP="00B64F6A">
      <w:pPr>
        <w:pStyle w:val="Odstavecseseznamem"/>
        <w:numPr>
          <w:ilvl w:val="0"/>
          <w:numId w:val="32"/>
        </w:numPr>
        <w:ind w:left="567" w:hanging="567"/>
      </w:pPr>
      <w:r w:rsidRPr="00B5479E">
        <w:t>Tato smlouva nabývá účinnosti dnem jejího zveřejnění v celostátním registru smluv</w:t>
      </w:r>
      <w:r>
        <w:t>.</w:t>
      </w:r>
    </w:p>
    <w:p w14:paraId="15E7C907" w14:textId="77777777" w:rsidR="00B64F6A" w:rsidRDefault="00B64F6A" w:rsidP="00B64F6A"/>
    <w:p w14:paraId="7817CE4F" w14:textId="77777777" w:rsidR="00B64F6A" w:rsidRPr="00C13415" w:rsidRDefault="00B64F6A" w:rsidP="00B64F6A">
      <w:pPr>
        <w:ind w:left="567"/>
      </w:pPr>
      <w:r w:rsidRPr="00B5479E">
        <w:t>Zveřejnění smlouvy v celostátním registru smluv provede poskytovatel.</w:t>
      </w:r>
    </w:p>
    <w:p w14:paraId="33908094" w14:textId="77777777" w:rsidR="00E06090" w:rsidRPr="00B5479E" w:rsidRDefault="00E06090" w:rsidP="00E06090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49A17D30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dohodly, že pro řešení otázek touto smlouvou neupravených použijí přiměřeně ustanovení zákona č. 89/2012 Sb., občanského zákoníku</w:t>
      </w:r>
      <w:r w:rsidR="00B5479E" w:rsidRPr="00B5479E">
        <w:t>, ve znění pozdějších předpisů</w:t>
      </w:r>
      <w:r w:rsidRPr="00B5479E">
        <w:t xml:space="preserve"> (dále jen „občanský zákoník“). Zároveň však vylučuj</w:t>
      </w:r>
      <w:r w:rsidR="00155E44">
        <w:t>í použití ustanovení § 1765 a </w:t>
      </w:r>
      <w:r w:rsidR="00B5479E" w:rsidRPr="00B5479E">
        <w:t>§ </w:t>
      </w:r>
      <w:r w:rsidRPr="00B5479E">
        <w:t>1978 odst. 2 občanského zákoníku.</w:t>
      </w:r>
    </w:p>
    <w:p w14:paraId="534C88F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A2EF5C6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dále dohodly ve smyslu § 1740 odst. 2 a 3 občanského zákoníku, že vylučují přijetí nabídky, která vyjadřuje obsah návrhu smlouvy ji</w:t>
      </w:r>
      <w:r w:rsidR="008C283E" w:rsidRPr="00B5479E">
        <w:t>nými slovy, i přijetí nabídky s </w:t>
      </w:r>
      <w:r w:rsidRPr="00B5479E">
        <w:t>dodatkem nebo odchylkou, i když dodatek či odchylka podstatně nemění podmínky nabídky.</w:t>
      </w:r>
    </w:p>
    <w:p w14:paraId="36976D7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4E70F3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práv. </w:t>
      </w:r>
    </w:p>
    <w:p w14:paraId="5E4FFF8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E09E0EA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14:paraId="1C063DD0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67E0F02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lastRenderedPageBreak/>
        <w:t>Kterákoliv smluvní strana může podat písemný návrh na zrušení této smlouvy dle § 167 zákona č. 500/2004Sb., správního řádu, ve znění pozdějších předpisů.</w:t>
      </w:r>
    </w:p>
    <w:p w14:paraId="1D128D4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BC2B68E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Tato smlouva je sepsána ve 4 stejnopisech s platností originálu, z nichž 3 vyhotovení obdrží poskytovatel a 1 příjemce.</w:t>
      </w:r>
    </w:p>
    <w:p w14:paraId="27E256A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1232241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14:paraId="2BE5EC6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EAC297B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Ukáže-li se některé z ustanovení této smlouvy zdánlivým (nicotným), posoudí se vliv této vady na ostatní ustanovení smlouvy obdobně podle § 576 občanského zákoníku. </w:t>
      </w:r>
    </w:p>
    <w:p w14:paraId="1DC00E4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BF09547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Doložka platnosti právního jednání dle § 41 zákona č. 128/2000 Sb., o obcích (obecní zřízení), ve znění pozdějších předpisů:</w:t>
      </w:r>
    </w:p>
    <w:p w14:paraId="079BBCAF" w14:textId="77777777" w:rsidR="00D44176" w:rsidRPr="00B5479E" w:rsidRDefault="00D44176" w:rsidP="00D44176"/>
    <w:p w14:paraId="1833D490" w14:textId="17F638D6" w:rsidR="00C278FE" w:rsidRDefault="00C278FE" w:rsidP="00C278FE">
      <w:pPr>
        <w:ind w:left="567"/>
      </w:pPr>
      <w:r>
        <w:t>O uzavření této smlouvy rozhodlo zastupitelstvo města usnesením č. 1623/ZM1822/25 ze dne 15.</w:t>
      </w:r>
      <w:r>
        <w:t> </w:t>
      </w:r>
      <w:r>
        <w:t>září 2021.</w:t>
      </w:r>
    </w:p>
    <w:p w14:paraId="744B9239" w14:textId="77777777" w:rsidR="000A3682" w:rsidRPr="00B5479E" w:rsidRDefault="000A3682" w:rsidP="00D44176">
      <w:r w:rsidRPr="00B5479E">
        <w:tab/>
      </w:r>
    </w:p>
    <w:p w14:paraId="1235863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A6B19BE" w14:textId="77777777" w:rsidR="003F12DC" w:rsidRPr="00B5479E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C74A1D" w14:textId="069B8F4A" w:rsidR="00164F54" w:rsidRDefault="00164F54" w:rsidP="000A3682">
      <w:pPr>
        <w:pStyle w:val="OstravaN2"/>
      </w:pPr>
      <w:r w:rsidRPr="00B5479E">
        <w:t>Za poskytovatele</w:t>
      </w:r>
      <w:r w:rsidRPr="00B5479E">
        <w:tab/>
      </w:r>
      <w:r w:rsidR="00683B40" w:rsidRPr="00B5479E">
        <w:tab/>
      </w:r>
      <w:r w:rsidR="00683B40" w:rsidRPr="00B5479E">
        <w:tab/>
      </w:r>
      <w:r w:rsidR="00683B40" w:rsidRPr="00B5479E">
        <w:tab/>
      </w:r>
      <w:r w:rsidR="00683B40" w:rsidRPr="00B5479E">
        <w:tab/>
      </w:r>
      <w:r w:rsidRPr="00B5479E">
        <w:t>Za příjemce</w:t>
      </w:r>
    </w:p>
    <w:p w14:paraId="18D4CAD9" w14:textId="3676ACD1" w:rsidR="00ED3EAB" w:rsidRDefault="00ED3EAB" w:rsidP="00ED3EAB"/>
    <w:p w14:paraId="01D09A6F" w14:textId="77777777" w:rsidR="00ED3EAB" w:rsidRPr="00ED3EAB" w:rsidRDefault="00ED3EAB" w:rsidP="00ED3EAB"/>
    <w:p w14:paraId="1D732E4D" w14:textId="3A876653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6C40BCC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DEB5D65" w14:textId="2A5F1EBF" w:rsidR="00ED3EAB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proofErr w:type="gramStart"/>
      <w:r w:rsidRPr="00B5479E">
        <w:rPr>
          <w:rFonts w:ascii="Arial" w:hAnsi="Arial" w:cs="Arial"/>
          <w:sz w:val="20"/>
          <w:szCs w:val="20"/>
        </w:rPr>
        <w:t>Datum:</w:t>
      </w:r>
      <w:r w:rsidRPr="00B5479E">
        <w:rPr>
          <w:rFonts w:cs="Arial"/>
          <w:sz w:val="20"/>
          <w:szCs w:val="20"/>
        </w:rPr>
        <w:t xml:space="preserve"> </w:t>
      </w:r>
      <w:r w:rsidR="00ED3EAB">
        <w:rPr>
          <w:rFonts w:cs="Arial"/>
          <w:sz w:val="20"/>
          <w:szCs w:val="20"/>
        </w:rPr>
        <w:t xml:space="preserve"> _</w:t>
      </w:r>
      <w:proofErr w:type="gramEnd"/>
      <w:r w:rsidR="00ED3EAB">
        <w:rPr>
          <w:rFonts w:cs="Arial"/>
          <w:sz w:val="20"/>
          <w:szCs w:val="20"/>
        </w:rPr>
        <w:t>______________________________________</w:t>
      </w:r>
      <w:r w:rsidRPr="00B5479E">
        <w:rPr>
          <w:rFonts w:cs="Arial"/>
          <w:szCs w:val="20"/>
        </w:rPr>
        <w:tab/>
      </w:r>
      <w:r w:rsidRPr="00B5479E">
        <w:rPr>
          <w:rFonts w:cs="Arial"/>
          <w:szCs w:val="20"/>
        </w:rPr>
        <w:tab/>
      </w:r>
      <w:r w:rsidRPr="00B5479E">
        <w:rPr>
          <w:rFonts w:ascii="Arial" w:hAnsi="Arial" w:cs="Arial"/>
          <w:sz w:val="20"/>
          <w:szCs w:val="20"/>
        </w:rPr>
        <w:t>Datum:</w:t>
      </w:r>
      <w:r w:rsidRPr="00B5479E">
        <w:rPr>
          <w:rFonts w:cs="Arial"/>
          <w:szCs w:val="20"/>
        </w:rPr>
        <w:t xml:space="preserve"> </w:t>
      </w:r>
      <w:r w:rsidR="00F56F33">
        <w:rPr>
          <w:rFonts w:cs="Arial"/>
          <w:szCs w:val="20"/>
        </w:rPr>
        <w:t>______________________________</w:t>
      </w:r>
    </w:p>
    <w:p w14:paraId="3C4910B2" w14:textId="77777777" w:rsidR="00ED3EAB" w:rsidRDefault="00ED3EAB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</w:p>
    <w:p w14:paraId="29DDA6BF" w14:textId="696AABAE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proofErr w:type="gramStart"/>
      <w:r w:rsidRPr="00B5479E">
        <w:rPr>
          <w:rFonts w:ascii="Arial" w:hAnsi="Arial" w:cs="Arial"/>
          <w:sz w:val="20"/>
          <w:szCs w:val="20"/>
        </w:rPr>
        <w:t>Místo:</w:t>
      </w:r>
      <w:r w:rsidRPr="00B5479E">
        <w:rPr>
          <w:rFonts w:cs="Arial"/>
          <w:szCs w:val="20"/>
        </w:rPr>
        <w:t xml:space="preserve"> </w:t>
      </w:r>
      <w:r w:rsidR="00C14B32" w:rsidRPr="00B5479E">
        <w:rPr>
          <w:rFonts w:cs="Arial"/>
          <w:szCs w:val="20"/>
        </w:rPr>
        <w:t xml:space="preserve">  </w:t>
      </w:r>
      <w:proofErr w:type="gramEnd"/>
      <w:r w:rsidR="00C14B32" w:rsidRPr="00B5479E">
        <w:rPr>
          <w:rFonts w:cs="Arial"/>
          <w:szCs w:val="20"/>
        </w:rPr>
        <w:t xml:space="preserve">   Ostrava                                            </w:t>
      </w:r>
      <w:r w:rsidR="005512A8">
        <w:rPr>
          <w:rFonts w:cs="Arial"/>
          <w:szCs w:val="20"/>
        </w:rPr>
        <w:t xml:space="preserve">        </w:t>
      </w:r>
      <w:r w:rsidR="00C14B32" w:rsidRPr="00B5479E">
        <w:rPr>
          <w:rFonts w:cs="Arial"/>
          <w:szCs w:val="20"/>
        </w:rPr>
        <w:t xml:space="preserve">   </w:t>
      </w:r>
      <w:r w:rsidR="00BB0731">
        <w:rPr>
          <w:rFonts w:cs="Arial"/>
          <w:szCs w:val="20"/>
        </w:rPr>
        <w:t xml:space="preserve">   </w:t>
      </w:r>
      <w:r w:rsidRPr="00B5479E">
        <w:rPr>
          <w:rFonts w:cs="Arial"/>
          <w:szCs w:val="20"/>
        </w:rPr>
        <w:tab/>
      </w:r>
      <w:r w:rsidRPr="00B5479E">
        <w:rPr>
          <w:rFonts w:ascii="Arial" w:hAnsi="Arial" w:cs="Arial"/>
          <w:sz w:val="20"/>
          <w:szCs w:val="20"/>
        </w:rPr>
        <w:t>Místo:</w:t>
      </w:r>
      <w:r w:rsidR="00C14B32" w:rsidRPr="00B5479E">
        <w:rPr>
          <w:noProof/>
        </w:rPr>
        <w:t xml:space="preserve">       Ostrava                                                         </w:t>
      </w:r>
    </w:p>
    <w:p w14:paraId="3752BF82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18044E0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BB76767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8301150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ADA30AD" w14:textId="6BA2CF00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5479E">
        <w:rPr>
          <w:szCs w:val="22"/>
        </w:rPr>
        <w:tab/>
      </w:r>
      <w:r w:rsidRPr="00B5479E">
        <w:rPr>
          <w:szCs w:val="22"/>
        </w:rPr>
        <w:tab/>
      </w:r>
      <w:r w:rsidR="00F56F33">
        <w:rPr>
          <w:szCs w:val="22"/>
        </w:rPr>
        <w:t>_____________________________________</w:t>
      </w:r>
    </w:p>
    <w:p w14:paraId="2F8A2B00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96D467E" w14:textId="6036190D" w:rsidR="006D6103" w:rsidRPr="00C86245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86245">
        <w:rPr>
          <w:b/>
          <w:szCs w:val="22"/>
        </w:rPr>
        <w:t>Mgr. Kateřina Šebestová</w:t>
      </w:r>
      <w:r w:rsidR="00164F54" w:rsidRPr="00C86245">
        <w:rPr>
          <w:b/>
          <w:szCs w:val="22"/>
        </w:rPr>
        <w:tab/>
      </w:r>
      <w:r w:rsidR="006D6103">
        <w:rPr>
          <w:b/>
          <w:szCs w:val="22"/>
        </w:rPr>
        <w:t>Mgr. Petra Doleželová</w:t>
      </w:r>
      <w:r w:rsidR="006D6103">
        <w:rPr>
          <w:b/>
          <w:szCs w:val="22"/>
        </w:rPr>
        <w:tab/>
      </w:r>
    </w:p>
    <w:p w14:paraId="3E20E61E" w14:textId="5539C269" w:rsidR="004832C6" w:rsidRDefault="006D09CB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>náměstkyně primátora</w:t>
      </w:r>
      <w:r w:rsidR="00C86245">
        <w:rPr>
          <w:szCs w:val="22"/>
        </w:rPr>
        <w:tab/>
      </w:r>
      <w:r w:rsidR="006D6103">
        <w:rPr>
          <w:szCs w:val="22"/>
        </w:rPr>
        <w:t>jednatelka, ředitelka ZŠ</w:t>
      </w:r>
    </w:p>
    <w:p w14:paraId="0F28ED69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302886D3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1DC9108A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458C4756" w14:textId="77777777" w:rsidR="00341998" w:rsidRDefault="00341998" w:rsidP="00EA0CB0">
      <w:pPr>
        <w:tabs>
          <w:tab w:val="left" w:pos="0"/>
          <w:tab w:val="left" w:pos="4990"/>
        </w:tabs>
        <w:rPr>
          <w:szCs w:val="22"/>
        </w:rPr>
      </w:pPr>
    </w:p>
    <w:p w14:paraId="319999D7" w14:textId="77777777" w:rsidR="00341998" w:rsidRDefault="00341998" w:rsidP="00EA0CB0">
      <w:pPr>
        <w:tabs>
          <w:tab w:val="left" w:pos="0"/>
          <w:tab w:val="left" w:pos="4990"/>
        </w:tabs>
        <w:rPr>
          <w:szCs w:val="22"/>
        </w:rPr>
      </w:pPr>
    </w:p>
    <w:p w14:paraId="6CAFA0A6" w14:textId="77777777" w:rsidR="005F3C0F" w:rsidRDefault="005F3C0F" w:rsidP="00EA0CB0">
      <w:pPr>
        <w:tabs>
          <w:tab w:val="left" w:pos="0"/>
          <w:tab w:val="left" w:pos="4990"/>
        </w:tabs>
        <w:rPr>
          <w:szCs w:val="22"/>
        </w:rPr>
      </w:pPr>
    </w:p>
    <w:p w14:paraId="28B2EE73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73728C37" w14:textId="77777777" w:rsidR="00176392" w:rsidRDefault="00176392" w:rsidP="00EA0CB0">
      <w:pPr>
        <w:tabs>
          <w:tab w:val="left" w:pos="0"/>
          <w:tab w:val="left" w:pos="4990"/>
        </w:tabs>
        <w:rPr>
          <w:szCs w:val="22"/>
        </w:rPr>
      </w:pPr>
    </w:p>
    <w:p w14:paraId="0C79FD0A" w14:textId="77777777" w:rsidR="00D120C9" w:rsidRDefault="00D120C9">
      <w:pPr>
        <w:jc w:val="left"/>
        <w:rPr>
          <w:szCs w:val="22"/>
        </w:rPr>
      </w:pPr>
      <w:r>
        <w:rPr>
          <w:szCs w:val="22"/>
        </w:rPr>
        <w:br w:type="page"/>
      </w:r>
    </w:p>
    <w:p w14:paraId="3EED2134" w14:textId="77777777" w:rsidR="004832C6" w:rsidRDefault="004832C6" w:rsidP="004832C6">
      <w:pPr>
        <w:pStyle w:val="Nadpis1"/>
      </w:pPr>
      <w:r>
        <w:lastRenderedPageBreak/>
        <w:t>Příloha č. 1 smlouvy</w:t>
      </w:r>
    </w:p>
    <w:p w14:paraId="2A1FA70D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1B586B6D" w14:textId="77777777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Minimální délka ozdravného pobytu je 14 dnů, včetně příjezdu a odjezdu, v období od 1. listopadu do 30. dubna. </w:t>
      </w:r>
    </w:p>
    <w:p w14:paraId="2A1DF5F0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5A70BAA6" w14:textId="77777777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Výše podpory činí maximálně 6.000 Kč, slovy </w:t>
      </w:r>
      <w:proofErr w:type="spellStart"/>
      <w:r w:rsidRPr="00535482">
        <w:rPr>
          <w:szCs w:val="22"/>
        </w:rPr>
        <w:t>šesttisíc</w:t>
      </w:r>
      <w:proofErr w:type="spellEnd"/>
      <w:r w:rsidRPr="00535482">
        <w:rPr>
          <w:szCs w:val="22"/>
        </w:rPr>
        <w:t xml:space="preserve"> korun českých na jednoho žáka účastnícího se ozdravného pobytu v souladu s předloženou žádostí.</w:t>
      </w:r>
    </w:p>
    <w:p w14:paraId="31B55091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13E0917C" w14:textId="77777777" w:rsidR="004832C6" w:rsidRPr="00535482" w:rsidRDefault="004832C6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Podporu z Fondu pro děti ohrožené znečištěním ovzduší je možno použít k úhradě níže uvedených nákladů neinvestičního charakteru: </w:t>
      </w:r>
    </w:p>
    <w:p w14:paraId="293A0E7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náklady spojené s ubytováním, přičemž:</w:t>
      </w:r>
    </w:p>
    <w:p w14:paraId="334A1C4A" w14:textId="77777777" w:rsidR="004832C6" w:rsidRPr="004832C6" w:rsidRDefault="004832C6" w:rsidP="00433F30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>nároky na pobyt a ubytování v ubytovacím zaříze</w:t>
      </w:r>
      <w:r w:rsidR="00D120C9">
        <w:rPr>
          <w:szCs w:val="22"/>
        </w:rPr>
        <w:t>ní budou uspokojeny minimálně v </w:t>
      </w:r>
      <w:r w:rsidRPr="004832C6">
        <w:rPr>
          <w:szCs w:val="22"/>
        </w:rPr>
        <w:t xml:space="preserve">rozsahu stanoveném v ustanovení § 8 vyhlášky č. 410/2005 Sb., o hygienických požadavcích na prostory a provoz zařízení a provozoven pro výchovu a vzdělávání dětí a mladistvých, a to i v případě, že se jedná o ozdravný pobyt dětí předškolního věku, které nejsou žáky mateřské školy.  </w:t>
      </w:r>
    </w:p>
    <w:p w14:paraId="3D2BFEAD" w14:textId="77777777" w:rsidR="004832C6" w:rsidRPr="004832C6" w:rsidRDefault="004832C6" w:rsidP="00433F30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v ubytovacím zařízení bude zajištěn úklid minimálně v rozsahu ustanovení § 22 vyhlášky č. 410/2005 Sb., o hygienických požadavcích na </w:t>
      </w:r>
      <w:r w:rsidR="00433F30">
        <w:rPr>
          <w:szCs w:val="22"/>
        </w:rPr>
        <w:t>prostory a provoz zařízení a </w:t>
      </w:r>
      <w:r w:rsidRPr="004832C6">
        <w:rPr>
          <w:szCs w:val="22"/>
        </w:rPr>
        <w:t>provozoven pro výchovu a vzdělávání dětí a mladistvých.</w:t>
      </w:r>
    </w:p>
    <w:p w14:paraId="5BD60ABD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stravu a pitný režim, přičemž:</w:t>
      </w:r>
    </w:p>
    <w:p w14:paraId="3D66D0F9" w14:textId="77777777" w:rsidR="004832C6" w:rsidRPr="004832C6" w:rsidRDefault="004832C6" w:rsidP="00433F30">
      <w:pPr>
        <w:numPr>
          <w:ilvl w:val="0"/>
          <w:numId w:val="37"/>
        </w:numPr>
        <w:ind w:left="1418"/>
        <w:contextualSpacing/>
        <w:rPr>
          <w:szCs w:val="22"/>
        </w:rPr>
      </w:pPr>
      <w:r w:rsidRPr="004832C6">
        <w:rPr>
          <w:szCs w:val="22"/>
        </w:rPr>
        <w:t>V rámci ozdravného pobytu bude nezletilým účastníkům poskytnuta strava minimálně v rozsahu stravovací dávky odpovídající výživové normě dle přílohy č. 1 vyhlášky č. 107/2005 Sb., o školním stravování, a to i v případě, že se jedná o ozdravný pobyt dětí předškolního věku, které nejsou žáky mateřské školy.</w:t>
      </w:r>
    </w:p>
    <w:p w14:paraId="2C6BB1E8" w14:textId="77777777" w:rsidR="004832C6" w:rsidRPr="004832C6" w:rsidRDefault="004832C6" w:rsidP="00433F30">
      <w:pPr>
        <w:numPr>
          <w:ilvl w:val="0"/>
          <w:numId w:val="37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Pitný režim bude zajištěn po celou délku pobytu, tj. součástí poskytované stravy dle bodu </w:t>
      </w:r>
      <w:r w:rsidR="00C521D7">
        <w:rPr>
          <w:szCs w:val="22"/>
        </w:rPr>
        <w:t>3</w:t>
      </w:r>
      <w:r w:rsidRPr="004832C6">
        <w:rPr>
          <w:szCs w:val="22"/>
        </w:rPr>
        <w:t xml:space="preserve">. písm. b) </w:t>
      </w:r>
      <w:proofErr w:type="spellStart"/>
      <w:r w:rsidRPr="004832C6">
        <w:rPr>
          <w:szCs w:val="22"/>
        </w:rPr>
        <w:t>podbod</w:t>
      </w:r>
      <w:proofErr w:type="spellEnd"/>
      <w:r w:rsidRPr="004832C6">
        <w:rPr>
          <w:szCs w:val="22"/>
        </w:rPr>
        <w:t xml:space="preserve"> i) tohoto článku bude rov</w:t>
      </w:r>
      <w:r w:rsidR="00433F30">
        <w:rPr>
          <w:szCs w:val="22"/>
        </w:rPr>
        <w:t>něž nápoj o objemu min. 0,3 l a </w:t>
      </w:r>
      <w:r w:rsidRPr="004832C6">
        <w:rPr>
          <w:szCs w:val="22"/>
        </w:rPr>
        <w:t xml:space="preserve">mimo dobu podávání stravy bude účastníkům ozdravného pobytu zajištěn dostatečný pitný režim. </w:t>
      </w:r>
    </w:p>
    <w:p w14:paraId="3A94D5C4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 xml:space="preserve">doprovodný program ozdravného charakteru, zaměřený na regeneraci a rozvoj respiračního ústrojí a posílení imunity, nácvik správného dýchání, návštěva solné jeskyně, vhodné sportovní aktivity, např. plavání, klasické i sjezdové </w:t>
      </w:r>
      <w:proofErr w:type="gramStart"/>
      <w:r w:rsidRPr="004832C6">
        <w:rPr>
          <w:szCs w:val="22"/>
        </w:rPr>
        <w:t>lyžování,</w:t>
      </w:r>
      <w:proofErr w:type="gramEnd"/>
      <w:r w:rsidRPr="004832C6">
        <w:rPr>
          <w:szCs w:val="22"/>
        </w:rPr>
        <w:t xml:space="preserve"> apod.</w:t>
      </w:r>
    </w:p>
    <w:p w14:paraId="7AD99AC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dopravu na místo pobytu a z místa pobytu, p</w:t>
      </w:r>
      <w:r w:rsidR="00433F30">
        <w:rPr>
          <w:szCs w:val="22"/>
        </w:rPr>
        <w:t>řípadně na doprovodný program a </w:t>
      </w:r>
      <w:r w:rsidRPr="004832C6">
        <w:rPr>
          <w:szCs w:val="22"/>
        </w:rPr>
        <w:t>z doprovodného programu,</w:t>
      </w:r>
    </w:p>
    <w:p w14:paraId="09142861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pojištění a poplatky dětí týkající se výhradně pobytu dětí, na který je požadována podpora z Fondu pro děti ohrožené znečištěním ovzduší.</w:t>
      </w:r>
    </w:p>
    <w:p w14:paraId="655DC16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náklady na zajištění pedagogického i nepedagogického dozoru (doprovodu) během ozdravného pobytu, včetně nákladů v rámci uzavírání dohod o poskytnutí práce, poskytování náhrad, zajištění ubytování a stravování, a dalších nezbytných nákladů souvisejících se zajištěním pedagogického i nepedagogického dozoru (dop</w:t>
      </w:r>
      <w:r w:rsidR="00C521D7">
        <w:rPr>
          <w:szCs w:val="22"/>
        </w:rPr>
        <w:t>rovodu) nevyjmenovaných v bodě 3</w:t>
      </w:r>
      <w:r w:rsidRPr="004832C6">
        <w:rPr>
          <w:szCs w:val="22"/>
        </w:rPr>
        <w:t>. písm. f)</w:t>
      </w:r>
      <w:r w:rsidR="00535482">
        <w:rPr>
          <w:szCs w:val="22"/>
        </w:rPr>
        <w:t xml:space="preserve"> </w:t>
      </w:r>
      <w:r w:rsidRPr="004832C6">
        <w:rPr>
          <w:szCs w:val="22"/>
        </w:rPr>
        <w:t>nad rámec prostředků poskytovaných ze státního rozpočtu.</w:t>
      </w:r>
    </w:p>
    <w:p w14:paraId="58D1F7D7" w14:textId="77777777" w:rsidR="003C4894" w:rsidRPr="00B5479E" w:rsidRDefault="00164F54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ab/>
        <w:t xml:space="preserve"> </w:t>
      </w:r>
    </w:p>
    <w:sectPr w:rsidR="003C4894" w:rsidRPr="00B5479E" w:rsidSect="006F5106">
      <w:headerReference w:type="default" r:id="rId8"/>
      <w:footerReference w:type="default" r:id="rId9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86332" w14:textId="77777777" w:rsidR="00343A7E" w:rsidRDefault="00343A7E" w:rsidP="00256AC5">
      <w:r>
        <w:separator/>
      </w:r>
    </w:p>
  </w:endnote>
  <w:endnote w:type="continuationSeparator" w:id="0">
    <w:p w14:paraId="6BB6B065" w14:textId="77777777" w:rsidR="00343A7E" w:rsidRDefault="00343A7E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7456" w14:textId="77777777" w:rsidR="006F5106" w:rsidRDefault="00CA438D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7ADEA5D7" wp14:editId="4A8D2B1B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7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155E44">
      <w:rPr>
        <w:rStyle w:val="slostrnky"/>
        <w:rFonts w:ascii="Arial" w:hAnsi="Arial" w:cs="Arial"/>
        <w:b/>
        <w:color w:val="003C69"/>
        <w:sz w:val="16"/>
      </w:rPr>
      <w:t>Ozdravný pobyt 2021/2022</w:t>
    </w:r>
    <w:r w:rsidR="006F5106"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50FBF696" w14:textId="77777777" w:rsidR="00222566" w:rsidRPr="00A96602" w:rsidRDefault="006F5106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</w:p>
  <w:p w14:paraId="6D2FAF55" w14:textId="77777777"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4BF23" w14:textId="77777777" w:rsidR="00343A7E" w:rsidRDefault="00343A7E" w:rsidP="00256AC5">
      <w:r>
        <w:separator/>
      </w:r>
    </w:p>
  </w:footnote>
  <w:footnote w:type="continuationSeparator" w:id="0">
    <w:p w14:paraId="33AB6B08" w14:textId="77777777" w:rsidR="00343A7E" w:rsidRDefault="00343A7E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62A0" w14:textId="77777777" w:rsidR="00222566" w:rsidRPr="00256AC5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656E4" wp14:editId="3590461D">
              <wp:simplePos x="0" y="0"/>
              <wp:positionH relativeFrom="column">
                <wp:posOffset>4227830</wp:posOffset>
              </wp:positionH>
              <wp:positionV relativeFrom="paragraph">
                <wp:posOffset>-31115</wp:posOffset>
              </wp:positionV>
              <wp:extent cx="1828800" cy="44196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B8A58" w14:textId="77777777"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656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2.9pt;margin-top:-2.45pt;width:2in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" filled="f" stroked="f">
              <v:textbox>
                <w:txbxContent>
                  <w:p w14:paraId="24BB8A58" w14:textId="77777777"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7A7F6CE9" w14:textId="77777777"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7208"/>
    <w:multiLevelType w:val="hybridMultilevel"/>
    <w:tmpl w:val="C3EE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628"/>
    <w:multiLevelType w:val="hybridMultilevel"/>
    <w:tmpl w:val="B8C602F4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815"/>
    <w:multiLevelType w:val="hybridMultilevel"/>
    <w:tmpl w:val="8C4CDA0E"/>
    <w:lvl w:ilvl="0" w:tplc="9E4E934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32"/>
  </w:num>
  <w:num w:numId="4">
    <w:abstractNumId w:val="10"/>
  </w:num>
  <w:num w:numId="5">
    <w:abstractNumId w:val="40"/>
  </w:num>
  <w:num w:numId="6">
    <w:abstractNumId w:val="5"/>
  </w:num>
  <w:num w:numId="7">
    <w:abstractNumId w:val="29"/>
  </w:num>
  <w:num w:numId="8">
    <w:abstractNumId w:val="31"/>
  </w:num>
  <w:num w:numId="9">
    <w:abstractNumId w:val="37"/>
  </w:num>
  <w:num w:numId="10">
    <w:abstractNumId w:val="1"/>
  </w:num>
  <w:num w:numId="11">
    <w:abstractNumId w:val="16"/>
  </w:num>
  <w:num w:numId="12">
    <w:abstractNumId w:val="13"/>
  </w:num>
  <w:num w:numId="13">
    <w:abstractNumId w:val="35"/>
  </w:num>
  <w:num w:numId="14">
    <w:abstractNumId w:val="3"/>
  </w:num>
  <w:num w:numId="15">
    <w:abstractNumId w:val="25"/>
  </w:num>
  <w:num w:numId="16">
    <w:abstractNumId w:val="26"/>
  </w:num>
  <w:num w:numId="17">
    <w:abstractNumId w:val="15"/>
  </w:num>
  <w:num w:numId="18">
    <w:abstractNumId w:val="6"/>
  </w:num>
  <w:num w:numId="19">
    <w:abstractNumId w:val="34"/>
  </w:num>
  <w:num w:numId="20">
    <w:abstractNumId w:val="2"/>
  </w:num>
  <w:num w:numId="21">
    <w:abstractNumId w:val="0"/>
  </w:num>
  <w:num w:numId="22">
    <w:abstractNumId w:val="12"/>
  </w:num>
  <w:num w:numId="23">
    <w:abstractNumId w:val="21"/>
  </w:num>
  <w:num w:numId="24">
    <w:abstractNumId w:val="39"/>
  </w:num>
  <w:num w:numId="25">
    <w:abstractNumId w:val="24"/>
  </w:num>
  <w:num w:numId="26">
    <w:abstractNumId w:val="28"/>
  </w:num>
  <w:num w:numId="27">
    <w:abstractNumId w:val="23"/>
  </w:num>
  <w:num w:numId="28">
    <w:abstractNumId w:val="11"/>
  </w:num>
  <w:num w:numId="29">
    <w:abstractNumId w:val="41"/>
  </w:num>
  <w:num w:numId="30">
    <w:abstractNumId w:val="14"/>
  </w:num>
  <w:num w:numId="31">
    <w:abstractNumId w:val="4"/>
  </w:num>
  <w:num w:numId="32">
    <w:abstractNumId w:val="30"/>
  </w:num>
  <w:num w:numId="33">
    <w:abstractNumId w:val="17"/>
  </w:num>
  <w:num w:numId="34">
    <w:abstractNumId w:val="8"/>
  </w:num>
  <w:num w:numId="35">
    <w:abstractNumId w:val="7"/>
  </w:num>
  <w:num w:numId="36">
    <w:abstractNumId w:val="9"/>
  </w:num>
  <w:num w:numId="37">
    <w:abstractNumId w:val="33"/>
  </w:num>
  <w:num w:numId="38">
    <w:abstractNumId w:val="20"/>
  </w:num>
  <w:num w:numId="39">
    <w:abstractNumId w:val="22"/>
  </w:num>
  <w:num w:numId="40">
    <w:abstractNumId w:val="38"/>
  </w:num>
  <w:num w:numId="41">
    <w:abstractNumId w:val="27"/>
  </w:num>
  <w:num w:numId="4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5"/>
    <w:rsid w:val="00006548"/>
    <w:rsid w:val="000118C7"/>
    <w:rsid w:val="00012497"/>
    <w:rsid w:val="000144A7"/>
    <w:rsid w:val="000209FF"/>
    <w:rsid w:val="000214BD"/>
    <w:rsid w:val="00023BAC"/>
    <w:rsid w:val="00032A91"/>
    <w:rsid w:val="00033155"/>
    <w:rsid w:val="00033FCE"/>
    <w:rsid w:val="00047084"/>
    <w:rsid w:val="00047408"/>
    <w:rsid w:val="00047551"/>
    <w:rsid w:val="00061D20"/>
    <w:rsid w:val="00061E3F"/>
    <w:rsid w:val="0007389B"/>
    <w:rsid w:val="00082524"/>
    <w:rsid w:val="00090A14"/>
    <w:rsid w:val="00090A29"/>
    <w:rsid w:val="00094FBD"/>
    <w:rsid w:val="000A0B5E"/>
    <w:rsid w:val="000A3682"/>
    <w:rsid w:val="000B0E41"/>
    <w:rsid w:val="000B38F0"/>
    <w:rsid w:val="000C64B5"/>
    <w:rsid w:val="000D64BA"/>
    <w:rsid w:val="000D7936"/>
    <w:rsid w:val="000E0B99"/>
    <w:rsid w:val="000E3AA9"/>
    <w:rsid w:val="000E6108"/>
    <w:rsid w:val="000F59FB"/>
    <w:rsid w:val="00101AA3"/>
    <w:rsid w:val="00107548"/>
    <w:rsid w:val="001165D2"/>
    <w:rsid w:val="001223D2"/>
    <w:rsid w:val="0012479E"/>
    <w:rsid w:val="001475BC"/>
    <w:rsid w:val="00154BAC"/>
    <w:rsid w:val="00155E44"/>
    <w:rsid w:val="00164F54"/>
    <w:rsid w:val="00173C18"/>
    <w:rsid w:val="00176392"/>
    <w:rsid w:val="00186517"/>
    <w:rsid w:val="00193A0A"/>
    <w:rsid w:val="00197D2D"/>
    <w:rsid w:val="001A58F7"/>
    <w:rsid w:val="001D5B06"/>
    <w:rsid w:val="001E3503"/>
    <w:rsid w:val="001F04AF"/>
    <w:rsid w:val="001F3EFD"/>
    <w:rsid w:val="001F5E82"/>
    <w:rsid w:val="001F7AB7"/>
    <w:rsid w:val="002055CB"/>
    <w:rsid w:val="002144EA"/>
    <w:rsid w:val="00222566"/>
    <w:rsid w:val="00243F9E"/>
    <w:rsid w:val="00244602"/>
    <w:rsid w:val="00247039"/>
    <w:rsid w:val="00256AC5"/>
    <w:rsid w:val="002639A1"/>
    <w:rsid w:val="00263B46"/>
    <w:rsid w:val="00270174"/>
    <w:rsid w:val="0027775B"/>
    <w:rsid w:val="002916B0"/>
    <w:rsid w:val="00294AE2"/>
    <w:rsid w:val="002961C7"/>
    <w:rsid w:val="002A0C3A"/>
    <w:rsid w:val="002A6E53"/>
    <w:rsid w:val="002B20B3"/>
    <w:rsid w:val="002B3B59"/>
    <w:rsid w:val="002B7110"/>
    <w:rsid w:val="002C279D"/>
    <w:rsid w:val="002C65A5"/>
    <w:rsid w:val="002D2C5A"/>
    <w:rsid w:val="002D33C3"/>
    <w:rsid w:val="002D3635"/>
    <w:rsid w:val="002E0511"/>
    <w:rsid w:val="002E5498"/>
    <w:rsid w:val="002F4000"/>
    <w:rsid w:val="002F4932"/>
    <w:rsid w:val="00301643"/>
    <w:rsid w:val="00307FF8"/>
    <w:rsid w:val="00317970"/>
    <w:rsid w:val="00332927"/>
    <w:rsid w:val="00333003"/>
    <w:rsid w:val="003371A3"/>
    <w:rsid w:val="00341998"/>
    <w:rsid w:val="00343A7E"/>
    <w:rsid w:val="003502A8"/>
    <w:rsid w:val="003532B3"/>
    <w:rsid w:val="00357E23"/>
    <w:rsid w:val="00370632"/>
    <w:rsid w:val="00377BE9"/>
    <w:rsid w:val="003A7B34"/>
    <w:rsid w:val="003B698A"/>
    <w:rsid w:val="003C4894"/>
    <w:rsid w:val="003C52E8"/>
    <w:rsid w:val="003E086D"/>
    <w:rsid w:val="003E36A7"/>
    <w:rsid w:val="003E3EF5"/>
    <w:rsid w:val="003F12DC"/>
    <w:rsid w:val="003F2152"/>
    <w:rsid w:val="003F36E0"/>
    <w:rsid w:val="00413DD9"/>
    <w:rsid w:val="00415FB2"/>
    <w:rsid w:val="004176F2"/>
    <w:rsid w:val="00421573"/>
    <w:rsid w:val="004270BA"/>
    <w:rsid w:val="00432F55"/>
    <w:rsid w:val="00433F30"/>
    <w:rsid w:val="004549DA"/>
    <w:rsid w:val="00463CAA"/>
    <w:rsid w:val="0047569D"/>
    <w:rsid w:val="004756E6"/>
    <w:rsid w:val="004769AD"/>
    <w:rsid w:val="004832C6"/>
    <w:rsid w:val="0048432B"/>
    <w:rsid w:val="00493A4F"/>
    <w:rsid w:val="004A1F32"/>
    <w:rsid w:val="004B1E1D"/>
    <w:rsid w:val="004B2996"/>
    <w:rsid w:val="004D495C"/>
    <w:rsid w:val="004D51EA"/>
    <w:rsid w:val="004E2F9A"/>
    <w:rsid w:val="004F1FB7"/>
    <w:rsid w:val="00502D2B"/>
    <w:rsid w:val="005131C6"/>
    <w:rsid w:val="00525F71"/>
    <w:rsid w:val="00531D00"/>
    <w:rsid w:val="00535482"/>
    <w:rsid w:val="00537A38"/>
    <w:rsid w:val="00544850"/>
    <w:rsid w:val="005512A8"/>
    <w:rsid w:val="00572A3D"/>
    <w:rsid w:val="005731B1"/>
    <w:rsid w:val="005824A0"/>
    <w:rsid w:val="00591036"/>
    <w:rsid w:val="00592DFE"/>
    <w:rsid w:val="00594EE1"/>
    <w:rsid w:val="005A23A4"/>
    <w:rsid w:val="005A270E"/>
    <w:rsid w:val="005A6F01"/>
    <w:rsid w:val="005B312E"/>
    <w:rsid w:val="005B4273"/>
    <w:rsid w:val="005B450A"/>
    <w:rsid w:val="005C36E2"/>
    <w:rsid w:val="005D6DFA"/>
    <w:rsid w:val="005F3C0F"/>
    <w:rsid w:val="005F6B61"/>
    <w:rsid w:val="00600AAD"/>
    <w:rsid w:val="00601DF4"/>
    <w:rsid w:val="00607691"/>
    <w:rsid w:val="00610050"/>
    <w:rsid w:val="0065545B"/>
    <w:rsid w:val="006557B7"/>
    <w:rsid w:val="00672E90"/>
    <w:rsid w:val="00680637"/>
    <w:rsid w:val="00683B40"/>
    <w:rsid w:val="0069004B"/>
    <w:rsid w:val="006A6032"/>
    <w:rsid w:val="006B1347"/>
    <w:rsid w:val="006C39B9"/>
    <w:rsid w:val="006D09CB"/>
    <w:rsid w:val="006D2E9B"/>
    <w:rsid w:val="006D3107"/>
    <w:rsid w:val="006D430C"/>
    <w:rsid w:val="006D6103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4DED"/>
    <w:rsid w:val="00754687"/>
    <w:rsid w:val="007563D2"/>
    <w:rsid w:val="0076274C"/>
    <w:rsid w:val="00770328"/>
    <w:rsid w:val="00776BD9"/>
    <w:rsid w:val="00776CD9"/>
    <w:rsid w:val="007930A6"/>
    <w:rsid w:val="007A1CAE"/>
    <w:rsid w:val="007B246B"/>
    <w:rsid w:val="007C44D4"/>
    <w:rsid w:val="007C6F74"/>
    <w:rsid w:val="007D0E45"/>
    <w:rsid w:val="007D718D"/>
    <w:rsid w:val="007D7205"/>
    <w:rsid w:val="007F614E"/>
    <w:rsid w:val="00804B85"/>
    <w:rsid w:val="008308CF"/>
    <w:rsid w:val="00834E3F"/>
    <w:rsid w:val="008610D8"/>
    <w:rsid w:val="00861A88"/>
    <w:rsid w:val="00865AD6"/>
    <w:rsid w:val="00870018"/>
    <w:rsid w:val="00890E1A"/>
    <w:rsid w:val="008913BA"/>
    <w:rsid w:val="008976DF"/>
    <w:rsid w:val="008A0F56"/>
    <w:rsid w:val="008A2EA4"/>
    <w:rsid w:val="008B02ED"/>
    <w:rsid w:val="008C18CC"/>
    <w:rsid w:val="008C283E"/>
    <w:rsid w:val="008D3DFE"/>
    <w:rsid w:val="00917405"/>
    <w:rsid w:val="00920BB2"/>
    <w:rsid w:val="00921E9F"/>
    <w:rsid w:val="00932D45"/>
    <w:rsid w:val="0093380E"/>
    <w:rsid w:val="00951076"/>
    <w:rsid w:val="009510D4"/>
    <w:rsid w:val="0095133B"/>
    <w:rsid w:val="00952E7A"/>
    <w:rsid w:val="00962344"/>
    <w:rsid w:val="00963219"/>
    <w:rsid w:val="00967AE9"/>
    <w:rsid w:val="009714EB"/>
    <w:rsid w:val="00971C81"/>
    <w:rsid w:val="00974E94"/>
    <w:rsid w:val="009759A0"/>
    <w:rsid w:val="00981F7F"/>
    <w:rsid w:val="00993F8D"/>
    <w:rsid w:val="009B5144"/>
    <w:rsid w:val="009B68D5"/>
    <w:rsid w:val="009C0B2F"/>
    <w:rsid w:val="009C77D2"/>
    <w:rsid w:val="009D2F9F"/>
    <w:rsid w:val="009E32F3"/>
    <w:rsid w:val="009E4B14"/>
    <w:rsid w:val="009F0C22"/>
    <w:rsid w:val="009F2890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42702"/>
    <w:rsid w:val="00A43A8C"/>
    <w:rsid w:val="00A44FA0"/>
    <w:rsid w:val="00A502A3"/>
    <w:rsid w:val="00A505BB"/>
    <w:rsid w:val="00A52E57"/>
    <w:rsid w:val="00A66B83"/>
    <w:rsid w:val="00A75D22"/>
    <w:rsid w:val="00A819A8"/>
    <w:rsid w:val="00A9391E"/>
    <w:rsid w:val="00A945A9"/>
    <w:rsid w:val="00A96602"/>
    <w:rsid w:val="00A96612"/>
    <w:rsid w:val="00AA3C18"/>
    <w:rsid w:val="00AA6E5E"/>
    <w:rsid w:val="00AB47B1"/>
    <w:rsid w:val="00AC5C90"/>
    <w:rsid w:val="00AC65A5"/>
    <w:rsid w:val="00AC6CDF"/>
    <w:rsid w:val="00AC7236"/>
    <w:rsid w:val="00AD23CA"/>
    <w:rsid w:val="00AD4EA5"/>
    <w:rsid w:val="00AF2589"/>
    <w:rsid w:val="00B05904"/>
    <w:rsid w:val="00B144D9"/>
    <w:rsid w:val="00B241DD"/>
    <w:rsid w:val="00B2496F"/>
    <w:rsid w:val="00B300F7"/>
    <w:rsid w:val="00B5479E"/>
    <w:rsid w:val="00B55638"/>
    <w:rsid w:val="00B64F6A"/>
    <w:rsid w:val="00B7552F"/>
    <w:rsid w:val="00B76B0F"/>
    <w:rsid w:val="00BA71C8"/>
    <w:rsid w:val="00BA7DB1"/>
    <w:rsid w:val="00BB0731"/>
    <w:rsid w:val="00BB2C23"/>
    <w:rsid w:val="00BB496F"/>
    <w:rsid w:val="00BC3FAA"/>
    <w:rsid w:val="00BC4B97"/>
    <w:rsid w:val="00BC67E5"/>
    <w:rsid w:val="00BE1F6A"/>
    <w:rsid w:val="00BF7C8C"/>
    <w:rsid w:val="00C13415"/>
    <w:rsid w:val="00C135D2"/>
    <w:rsid w:val="00C13E9A"/>
    <w:rsid w:val="00C14B32"/>
    <w:rsid w:val="00C2081B"/>
    <w:rsid w:val="00C21250"/>
    <w:rsid w:val="00C26558"/>
    <w:rsid w:val="00C278FE"/>
    <w:rsid w:val="00C30604"/>
    <w:rsid w:val="00C30CCA"/>
    <w:rsid w:val="00C36312"/>
    <w:rsid w:val="00C409BA"/>
    <w:rsid w:val="00C447D1"/>
    <w:rsid w:val="00C521D7"/>
    <w:rsid w:val="00C54FDA"/>
    <w:rsid w:val="00C55EC1"/>
    <w:rsid w:val="00C57E27"/>
    <w:rsid w:val="00C66CFD"/>
    <w:rsid w:val="00C72092"/>
    <w:rsid w:val="00C82A32"/>
    <w:rsid w:val="00C836A3"/>
    <w:rsid w:val="00C8517A"/>
    <w:rsid w:val="00C85855"/>
    <w:rsid w:val="00C86245"/>
    <w:rsid w:val="00C87DF1"/>
    <w:rsid w:val="00CA1F92"/>
    <w:rsid w:val="00CA438D"/>
    <w:rsid w:val="00CB01F3"/>
    <w:rsid w:val="00CC3201"/>
    <w:rsid w:val="00CC3669"/>
    <w:rsid w:val="00CC3C6A"/>
    <w:rsid w:val="00CC59F3"/>
    <w:rsid w:val="00CC7E3D"/>
    <w:rsid w:val="00CD505A"/>
    <w:rsid w:val="00CD6888"/>
    <w:rsid w:val="00CF3E84"/>
    <w:rsid w:val="00D0448E"/>
    <w:rsid w:val="00D11ACE"/>
    <w:rsid w:val="00D120C9"/>
    <w:rsid w:val="00D221A7"/>
    <w:rsid w:val="00D22C2C"/>
    <w:rsid w:val="00D2646D"/>
    <w:rsid w:val="00D30AB7"/>
    <w:rsid w:val="00D42DBF"/>
    <w:rsid w:val="00D44176"/>
    <w:rsid w:val="00D67181"/>
    <w:rsid w:val="00D764A4"/>
    <w:rsid w:val="00D81280"/>
    <w:rsid w:val="00D84348"/>
    <w:rsid w:val="00D86AC7"/>
    <w:rsid w:val="00D93FDC"/>
    <w:rsid w:val="00D970DC"/>
    <w:rsid w:val="00D977B3"/>
    <w:rsid w:val="00DB778D"/>
    <w:rsid w:val="00DB77B3"/>
    <w:rsid w:val="00E06090"/>
    <w:rsid w:val="00E1016B"/>
    <w:rsid w:val="00E11295"/>
    <w:rsid w:val="00E22643"/>
    <w:rsid w:val="00E2629D"/>
    <w:rsid w:val="00E33D26"/>
    <w:rsid w:val="00E434AA"/>
    <w:rsid w:val="00E5025F"/>
    <w:rsid w:val="00E51B20"/>
    <w:rsid w:val="00E53BF8"/>
    <w:rsid w:val="00E61FF0"/>
    <w:rsid w:val="00E9331F"/>
    <w:rsid w:val="00E95B8C"/>
    <w:rsid w:val="00EA0CB0"/>
    <w:rsid w:val="00EA126D"/>
    <w:rsid w:val="00EA5ECC"/>
    <w:rsid w:val="00EA6E89"/>
    <w:rsid w:val="00EC05E9"/>
    <w:rsid w:val="00ED22B7"/>
    <w:rsid w:val="00ED3EAB"/>
    <w:rsid w:val="00EE4883"/>
    <w:rsid w:val="00EE67FD"/>
    <w:rsid w:val="00F173A8"/>
    <w:rsid w:val="00F36B88"/>
    <w:rsid w:val="00F543A0"/>
    <w:rsid w:val="00F56F33"/>
    <w:rsid w:val="00F70651"/>
    <w:rsid w:val="00F77A6A"/>
    <w:rsid w:val="00F86D6A"/>
    <w:rsid w:val="00F874D1"/>
    <w:rsid w:val="00F8761D"/>
    <w:rsid w:val="00F913EE"/>
    <w:rsid w:val="00F933E3"/>
    <w:rsid w:val="00F953E7"/>
    <w:rsid w:val="00FA37E8"/>
    <w:rsid w:val="00FC7132"/>
    <w:rsid w:val="00FD61C7"/>
    <w:rsid w:val="00FE218A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A5443"/>
  <w15:docId w15:val="{8CEFD61D-8390-4095-9D19-7250EF21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nadpis">
    <w:name w:val="Subtitle"/>
    <w:next w:val="Normln"/>
    <w:link w:val="Podnadpis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d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9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7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9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3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21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10"/>
    <w:rsid w:val="00030EDB"/>
    <w:rsid w:val="00030F8D"/>
    <w:rsid w:val="00047356"/>
    <w:rsid w:val="00215DDF"/>
    <w:rsid w:val="002B2EE3"/>
    <w:rsid w:val="002D5EB1"/>
    <w:rsid w:val="003076FA"/>
    <w:rsid w:val="00333B0B"/>
    <w:rsid w:val="00367886"/>
    <w:rsid w:val="003A734E"/>
    <w:rsid w:val="003E335D"/>
    <w:rsid w:val="00570151"/>
    <w:rsid w:val="00596052"/>
    <w:rsid w:val="00600C2A"/>
    <w:rsid w:val="00697991"/>
    <w:rsid w:val="006B5C65"/>
    <w:rsid w:val="007027C0"/>
    <w:rsid w:val="0087374E"/>
    <w:rsid w:val="00925447"/>
    <w:rsid w:val="009F046B"/>
    <w:rsid w:val="00A2163C"/>
    <w:rsid w:val="00A451AB"/>
    <w:rsid w:val="00AD1FE4"/>
    <w:rsid w:val="00AF615D"/>
    <w:rsid w:val="00B222FD"/>
    <w:rsid w:val="00B65FBD"/>
    <w:rsid w:val="00CE6C85"/>
    <w:rsid w:val="00DD5772"/>
    <w:rsid w:val="00E20DFA"/>
    <w:rsid w:val="00E31552"/>
    <w:rsid w:val="00E63EB2"/>
    <w:rsid w:val="00E76BA6"/>
    <w:rsid w:val="00EA4E75"/>
    <w:rsid w:val="00EC1BEC"/>
    <w:rsid w:val="00F14010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D5772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F20763-57DF-44C4-9306-60935D6E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2986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Poledníková Markéta</cp:lastModifiedBy>
  <cp:revision>6</cp:revision>
  <cp:lastPrinted>2020-01-22T12:18:00Z</cp:lastPrinted>
  <dcterms:created xsi:type="dcterms:W3CDTF">2021-07-09T12:35:00Z</dcterms:created>
  <dcterms:modified xsi:type="dcterms:W3CDTF">2021-09-24T12:34:00Z</dcterms:modified>
</cp:coreProperties>
</file>