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CB135" w14:textId="18B5B149" w:rsidR="007C60ED" w:rsidRDefault="0094188A" w:rsidP="007C60E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94188A">
        <w:rPr>
          <w:rFonts w:cstheme="minorHAnsi"/>
          <w:b/>
          <w:bCs/>
        </w:rPr>
        <w:t>RESTAURÁTORSKÝ ZÁMĚR NA RESTAUROVÁNÍ SBÍRKOVÝCH PŘEDMĚTŮ</w:t>
      </w:r>
      <w:r w:rsidR="006358B9">
        <w:rPr>
          <w:rFonts w:cstheme="minorHAnsi"/>
          <w:b/>
          <w:bCs/>
        </w:rPr>
        <w:t xml:space="preserve"> – OBRAZŮ</w:t>
      </w:r>
    </w:p>
    <w:p w14:paraId="4B318A72" w14:textId="763F3F4F" w:rsidR="008C4CC4" w:rsidRPr="0094188A" w:rsidRDefault="006358B9" w:rsidP="007C60E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ZE SBÍREK </w:t>
      </w:r>
      <w:r w:rsidR="007C60ED">
        <w:rPr>
          <w:rFonts w:cstheme="minorHAnsi"/>
          <w:b/>
          <w:bCs/>
        </w:rPr>
        <w:t>MUZEA KROMĚŘÍŽSKA</w:t>
      </w:r>
    </w:p>
    <w:p w14:paraId="46991B85" w14:textId="77777777" w:rsidR="00F173EC" w:rsidRPr="002D1DA0" w:rsidRDefault="00F173EC" w:rsidP="008C4C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7AC1A191" w14:textId="77777777" w:rsidR="00F173EC" w:rsidRPr="002D1DA0" w:rsidRDefault="00F173EC" w:rsidP="008C4C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tbl>
      <w:tblPr>
        <w:tblStyle w:val="Mkatabulky"/>
        <w:tblW w:w="943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3"/>
        <w:gridCol w:w="1875"/>
        <w:gridCol w:w="6384"/>
        <w:gridCol w:w="37"/>
      </w:tblGrid>
      <w:tr w:rsidR="00F173EC" w:rsidRPr="002D1DA0" w14:paraId="3A76DB83" w14:textId="77777777" w:rsidTr="0027430B">
        <w:trPr>
          <w:trHeight w:val="376"/>
        </w:trPr>
        <w:tc>
          <w:tcPr>
            <w:tcW w:w="3018" w:type="dxa"/>
            <w:gridSpan w:val="2"/>
          </w:tcPr>
          <w:p w14:paraId="71603939" w14:textId="6669BFE5" w:rsidR="00F173EC" w:rsidRPr="002D1DA0" w:rsidRDefault="0027430B" w:rsidP="00804EEC">
            <w:pPr>
              <w:spacing w:line="276" w:lineRule="auto"/>
            </w:pPr>
            <w:r>
              <w:t>Zadavatel</w:t>
            </w:r>
            <w:r w:rsidR="00F173EC" w:rsidRPr="002D1DA0">
              <w:t>:</w:t>
            </w:r>
          </w:p>
        </w:tc>
        <w:tc>
          <w:tcPr>
            <w:tcW w:w="6421" w:type="dxa"/>
            <w:gridSpan w:val="2"/>
          </w:tcPr>
          <w:p w14:paraId="67068E1E" w14:textId="77777777" w:rsidR="0027430B" w:rsidRDefault="0027430B" w:rsidP="0027430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Muzeum Kroměřížska</w:t>
            </w:r>
            <w:r>
              <w:t>,</w:t>
            </w:r>
            <w:r>
              <w:rPr>
                <w:rStyle w:val="Siln"/>
                <w:rFonts w:ascii="Arial" w:hAnsi="Arial" w:cs="Arial"/>
              </w:rPr>
              <w:t> </w:t>
            </w:r>
            <w:r>
              <w:t>příspěvková organizace 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Velké náměstí 38/21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767 01 Kroměříž</w:t>
            </w:r>
          </w:p>
          <w:p w14:paraId="43E62351" w14:textId="77777777" w:rsidR="007C60ED" w:rsidRDefault="0027430B" w:rsidP="0027430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IČO: 00091138</w:t>
            </w:r>
          </w:p>
          <w:p w14:paraId="13804229" w14:textId="37EAC075" w:rsidR="0027430B" w:rsidRPr="002D1DA0" w:rsidRDefault="0027430B" w:rsidP="0027430B"/>
        </w:tc>
      </w:tr>
      <w:tr w:rsidR="0027430B" w:rsidRPr="002D1DA0" w14:paraId="7F5512B0" w14:textId="419B795D" w:rsidTr="0027430B">
        <w:trPr>
          <w:gridAfter w:val="1"/>
          <w:wAfter w:w="37" w:type="dxa"/>
          <w:trHeight w:val="348"/>
        </w:trPr>
        <w:tc>
          <w:tcPr>
            <w:tcW w:w="1143" w:type="dxa"/>
          </w:tcPr>
          <w:p w14:paraId="7D9DEE0F" w14:textId="3A7E72F8" w:rsidR="0027430B" w:rsidRPr="002D1DA0" w:rsidRDefault="0027430B" w:rsidP="0027430B">
            <w:pPr>
              <w:spacing w:line="276" w:lineRule="auto"/>
            </w:pPr>
            <w:r>
              <w:t>Díla</w:t>
            </w:r>
            <w:r w:rsidRPr="002D1DA0">
              <w:t>:</w:t>
            </w:r>
          </w:p>
        </w:tc>
        <w:tc>
          <w:tcPr>
            <w:tcW w:w="1875" w:type="dxa"/>
          </w:tcPr>
          <w:p w14:paraId="2EC2B98D" w14:textId="7D653117" w:rsidR="0027430B" w:rsidRPr="002D1DA0" w:rsidRDefault="0027430B" w:rsidP="0027430B">
            <w:pPr>
              <w:spacing w:line="276" w:lineRule="auto"/>
              <w:ind w:left="-2354"/>
            </w:pPr>
            <w:r>
              <w:t>Díla</w:t>
            </w:r>
            <w:r w:rsidRPr="002D1DA0">
              <w:t>:</w:t>
            </w:r>
          </w:p>
        </w:tc>
        <w:tc>
          <w:tcPr>
            <w:tcW w:w="6384" w:type="dxa"/>
          </w:tcPr>
          <w:p w14:paraId="2E193EF6" w14:textId="096EC6B0" w:rsidR="0027430B" w:rsidRDefault="0033629E" w:rsidP="0027430B">
            <w:r>
              <w:rPr>
                <w:b/>
                <w:bCs/>
              </w:rPr>
              <w:t>xxxxxxxxxxxxxxxx</w:t>
            </w:r>
          </w:p>
          <w:p w14:paraId="199123BC" w14:textId="307BA358" w:rsidR="0027430B" w:rsidRDefault="0033629E" w:rsidP="0027430B">
            <w:r>
              <w:rPr>
                <w:b/>
              </w:rPr>
              <w:t>xxxxxxxxxxxxxxxx</w:t>
            </w:r>
          </w:p>
          <w:p w14:paraId="701497E5" w14:textId="437B783D" w:rsidR="0027430B" w:rsidRDefault="0033629E" w:rsidP="0027430B">
            <w:r>
              <w:rPr>
                <w:b/>
              </w:rPr>
              <w:t>xxxxxxxxxxxxxxxx</w:t>
            </w:r>
          </w:p>
          <w:p w14:paraId="611419A9" w14:textId="5F926354" w:rsidR="0027430B" w:rsidRDefault="0033629E" w:rsidP="0027430B">
            <w:r>
              <w:rPr>
                <w:b/>
              </w:rPr>
              <w:t>xxxxxxxxxxxxxxxx</w:t>
            </w:r>
          </w:p>
          <w:p w14:paraId="5B2950C5" w14:textId="76D82BF2" w:rsidR="0027430B" w:rsidRDefault="0033629E" w:rsidP="0027430B">
            <w:r>
              <w:rPr>
                <w:b/>
              </w:rPr>
              <w:t>xxxxxxxxxxxxxxxx</w:t>
            </w:r>
            <w:bookmarkStart w:id="0" w:name="_GoBack"/>
            <w:bookmarkEnd w:id="0"/>
          </w:p>
          <w:p w14:paraId="048BAC7F" w14:textId="77777777" w:rsidR="0027430B" w:rsidRPr="002D1DA0" w:rsidRDefault="0027430B" w:rsidP="0027430B"/>
        </w:tc>
      </w:tr>
    </w:tbl>
    <w:p w14:paraId="0450F473" w14:textId="612BF4C3" w:rsidR="002D1DA0" w:rsidRPr="002D1DA0" w:rsidRDefault="002D1DA0" w:rsidP="002D1D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30BE9C3F" w14:textId="77777777" w:rsidR="002D1DA0" w:rsidRPr="002D1DA0" w:rsidRDefault="002D1DA0" w:rsidP="002D1D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39DC1440" w14:textId="77777777" w:rsidR="0027430B" w:rsidRDefault="0027430B" w:rsidP="0027430B"/>
    <w:p w14:paraId="089C5295" w14:textId="77777777" w:rsidR="00910AD4" w:rsidRDefault="00910AD4" w:rsidP="002D1D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7018E396" w14:textId="77777777" w:rsidR="00910AD4" w:rsidRDefault="00910AD4" w:rsidP="002D1D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1B7CE6C5" w14:textId="017F96E7" w:rsidR="00F45232" w:rsidRPr="002D1DA0" w:rsidRDefault="008C4CC4" w:rsidP="002D1D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2D1DA0">
        <w:rPr>
          <w:rFonts w:cstheme="minorHAnsi"/>
          <w:b/>
          <w:bCs/>
        </w:rPr>
        <w:t>Stručný popis stavu díla</w:t>
      </w:r>
    </w:p>
    <w:p w14:paraId="21ADCACA" w14:textId="77777777" w:rsidR="002D1DA0" w:rsidRPr="002D1DA0" w:rsidRDefault="002D1DA0" w:rsidP="002D1D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1B0B10AE" w14:textId="612B7A57" w:rsidR="0094188A" w:rsidRDefault="0094188A" w:rsidP="00615631">
      <w:pPr>
        <w:spacing w:line="276" w:lineRule="auto"/>
        <w:rPr>
          <w:rStyle w:val="A6"/>
          <w:rFonts w:cs="Times New Roman"/>
          <w:sz w:val="22"/>
          <w:szCs w:val="22"/>
        </w:rPr>
      </w:pPr>
      <w:r>
        <w:rPr>
          <w:rStyle w:val="A6"/>
          <w:rFonts w:cs="Times New Roman"/>
          <w:sz w:val="22"/>
          <w:szCs w:val="22"/>
        </w:rPr>
        <w:t xml:space="preserve">Jedná se o </w:t>
      </w:r>
      <w:r w:rsidR="007C60ED">
        <w:rPr>
          <w:rStyle w:val="A6"/>
          <w:rFonts w:cs="Times New Roman"/>
          <w:sz w:val="22"/>
          <w:szCs w:val="22"/>
        </w:rPr>
        <w:t>pět</w:t>
      </w:r>
      <w:r>
        <w:rPr>
          <w:rStyle w:val="A6"/>
          <w:rFonts w:cs="Times New Roman"/>
          <w:sz w:val="22"/>
          <w:szCs w:val="22"/>
        </w:rPr>
        <w:t xml:space="preserve"> sbírkov</w:t>
      </w:r>
      <w:r w:rsidR="007C60ED">
        <w:rPr>
          <w:rStyle w:val="A6"/>
          <w:rFonts w:cs="Times New Roman"/>
          <w:sz w:val="22"/>
          <w:szCs w:val="22"/>
        </w:rPr>
        <w:t>ých</w:t>
      </w:r>
      <w:r>
        <w:rPr>
          <w:rStyle w:val="A6"/>
          <w:rFonts w:cs="Times New Roman"/>
          <w:sz w:val="22"/>
          <w:szCs w:val="22"/>
        </w:rPr>
        <w:t xml:space="preserve"> předmět</w:t>
      </w:r>
      <w:r w:rsidR="007C60ED">
        <w:rPr>
          <w:rStyle w:val="A6"/>
          <w:rFonts w:cs="Times New Roman"/>
          <w:sz w:val="22"/>
          <w:szCs w:val="22"/>
        </w:rPr>
        <w:t>ů</w:t>
      </w:r>
      <w:r>
        <w:rPr>
          <w:rStyle w:val="A6"/>
          <w:rFonts w:cs="Times New Roman"/>
          <w:sz w:val="22"/>
          <w:szCs w:val="22"/>
        </w:rPr>
        <w:t xml:space="preserve"> středního formátu. Díla jsou provedena </w:t>
      </w:r>
      <w:r w:rsidR="007C60ED">
        <w:rPr>
          <w:rStyle w:val="A6"/>
          <w:rFonts w:cs="Times New Roman"/>
          <w:sz w:val="22"/>
          <w:szCs w:val="22"/>
        </w:rPr>
        <w:t>na plátně</w:t>
      </w:r>
      <w:r>
        <w:rPr>
          <w:rStyle w:val="A6"/>
          <w:rFonts w:cs="Times New Roman"/>
          <w:sz w:val="22"/>
          <w:szCs w:val="22"/>
        </w:rPr>
        <w:t>. Díla nesou známky mechanických poškození. Jejich povrch je znečištěný prachovým depozitem. Podložka je deformovaná, lokálně perforovaná. Barevná vrstva lokálně uvolněná od podkladu.</w:t>
      </w:r>
    </w:p>
    <w:p w14:paraId="61DC5F95" w14:textId="658C0187" w:rsidR="005002D2" w:rsidRDefault="005002D2" w:rsidP="002D1D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05DFD9F2" w14:textId="77777777" w:rsidR="00910AD4" w:rsidRDefault="00910AD4" w:rsidP="002D1D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5E4BCFE9" w14:textId="0C86F3B3" w:rsidR="002D1DA0" w:rsidRPr="00E77373" w:rsidRDefault="0094188A" w:rsidP="002D1D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Restaurátorský záměr </w:t>
      </w:r>
    </w:p>
    <w:p w14:paraId="1D74165B" w14:textId="77777777" w:rsidR="00471DE9" w:rsidRPr="00E77373" w:rsidRDefault="00471DE9" w:rsidP="002D1D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3DE712E5" w14:textId="08BC5C09" w:rsidR="00396D2F" w:rsidRPr="00E77373" w:rsidRDefault="00396D2F" w:rsidP="006B240C">
      <w:pPr>
        <w:pStyle w:val="Odstavecseseznamem"/>
        <w:numPr>
          <w:ilvl w:val="0"/>
          <w:numId w:val="9"/>
        </w:numPr>
        <w:spacing w:line="240" w:lineRule="auto"/>
      </w:pPr>
      <w:r w:rsidRPr="00E77373">
        <w:t>Fotodokumentace stavu díla před restaurováním, v průb</w:t>
      </w:r>
      <w:r w:rsidR="00910AD4">
        <w:t>ěhu a po restaurátorském zásahu</w:t>
      </w:r>
      <w:r w:rsidRPr="00E77373">
        <w:t xml:space="preserve"> </w:t>
      </w:r>
    </w:p>
    <w:p w14:paraId="19306946" w14:textId="3ABD596D" w:rsidR="00396D2F" w:rsidRDefault="00396D2F" w:rsidP="006B240C">
      <w:pPr>
        <w:pStyle w:val="Odstavecseseznamem"/>
        <w:numPr>
          <w:ilvl w:val="0"/>
          <w:numId w:val="9"/>
        </w:numPr>
        <w:spacing w:line="240" w:lineRule="auto"/>
      </w:pPr>
      <w:r>
        <w:t>Průzkum díla</w:t>
      </w:r>
      <w:r w:rsidRPr="00E77373">
        <w:t xml:space="preserve"> </w:t>
      </w:r>
    </w:p>
    <w:p w14:paraId="71436E54" w14:textId="2229C7C3" w:rsidR="00396D2F" w:rsidRDefault="00396D2F" w:rsidP="006B240C">
      <w:pPr>
        <w:pStyle w:val="Odstavecseseznamem"/>
        <w:numPr>
          <w:ilvl w:val="0"/>
          <w:numId w:val="9"/>
        </w:numPr>
        <w:spacing w:line="240" w:lineRule="auto"/>
      </w:pPr>
      <w:r w:rsidRPr="00E77373">
        <w:t>Mechanické čištění líc</w:t>
      </w:r>
      <w:r>
        <w:t xml:space="preserve">e i rubu </w:t>
      </w:r>
      <w:r w:rsidR="007C60ED">
        <w:t>plátna a malby</w:t>
      </w:r>
      <w:r w:rsidR="002E1FB9">
        <w:t xml:space="preserve"> </w:t>
      </w:r>
    </w:p>
    <w:p w14:paraId="7C3A702E" w14:textId="338DD424" w:rsidR="00396D2F" w:rsidRPr="000F00E1" w:rsidRDefault="007C60ED" w:rsidP="006B240C">
      <w:pPr>
        <w:pStyle w:val="Odstavecseseznamem"/>
        <w:numPr>
          <w:ilvl w:val="0"/>
          <w:numId w:val="9"/>
        </w:numPr>
        <w:spacing w:line="240" w:lineRule="auto"/>
      </w:pPr>
      <w:r>
        <w:t>Konsolidace a tmelení</w:t>
      </w:r>
      <w:r w:rsidR="00396D2F">
        <w:t xml:space="preserve"> </w:t>
      </w:r>
    </w:p>
    <w:p w14:paraId="29B2104A" w14:textId="418A981D" w:rsidR="00396D2F" w:rsidRPr="00034948" w:rsidRDefault="0094188A" w:rsidP="006B240C">
      <w:pPr>
        <w:pStyle w:val="Odstavecseseznamem"/>
        <w:numPr>
          <w:ilvl w:val="0"/>
          <w:numId w:val="9"/>
        </w:numPr>
        <w:spacing w:line="240" w:lineRule="auto"/>
      </w:pPr>
      <w:r>
        <w:t>S</w:t>
      </w:r>
      <w:r w:rsidR="00396D2F">
        <w:t>celující retuše</w:t>
      </w:r>
      <w:r w:rsidR="00F3530C">
        <w:t xml:space="preserve"> </w:t>
      </w:r>
      <w:r w:rsidR="007C60ED">
        <w:t>barevné vrstvy</w:t>
      </w:r>
    </w:p>
    <w:p w14:paraId="75D42D6B" w14:textId="7350A397" w:rsidR="00396D2F" w:rsidRDefault="007C60ED" w:rsidP="006B240C">
      <w:pPr>
        <w:pStyle w:val="Odstavecseseznamem"/>
        <w:numPr>
          <w:ilvl w:val="0"/>
          <w:numId w:val="9"/>
        </w:numPr>
        <w:spacing w:line="240" w:lineRule="auto"/>
      </w:pPr>
      <w:r>
        <w:t>Restaurátorská dokumentace</w:t>
      </w:r>
    </w:p>
    <w:p w14:paraId="4B4DFB14" w14:textId="77777777" w:rsidR="002D1DA0" w:rsidRDefault="002D1DA0" w:rsidP="004D65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</w:rPr>
      </w:pPr>
    </w:p>
    <w:p w14:paraId="242D107B" w14:textId="77777777" w:rsidR="00666035" w:rsidRPr="002D1DA0" w:rsidRDefault="00666035" w:rsidP="004D65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</w:rPr>
      </w:pPr>
    </w:p>
    <w:p w14:paraId="09A607F5" w14:textId="2EFB8AF4" w:rsidR="007774BD" w:rsidRDefault="004D6510" w:rsidP="007774BD">
      <w:pPr>
        <w:jc w:val="both"/>
        <w:rPr>
          <w:rFonts w:cstheme="minorHAnsi"/>
          <w:b/>
          <w:bCs/>
        </w:rPr>
      </w:pPr>
      <w:r w:rsidRPr="00E639D5">
        <w:rPr>
          <w:rFonts w:cstheme="minorHAnsi"/>
          <w:b/>
          <w:bCs/>
        </w:rPr>
        <w:t xml:space="preserve">Navrhovaná cena zásahu: </w:t>
      </w:r>
      <w:r w:rsidR="00910AD4">
        <w:rPr>
          <w:rFonts w:cstheme="minorHAnsi"/>
          <w:b/>
          <w:bCs/>
        </w:rPr>
        <w:t>50.</w:t>
      </w:r>
      <w:r w:rsidR="00902B4D">
        <w:rPr>
          <w:rFonts w:cstheme="minorHAnsi"/>
          <w:b/>
          <w:bCs/>
        </w:rPr>
        <w:t>000 Kč bez</w:t>
      </w:r>
      <w:r w:rsidR="007C60ED">
        <w:rPr>
          <w:rFonts w:cstheme="minorHAnsi"/>
          <w:b/>
          <w:bCs/>
        </w:rPr>
        <w:t xml:space="preserve"> DPH</w:t>
      </w:r>
    </w:p>
    <w:p w14:paraId="47245E9D" w14:textId="77777777" w:rsidR="00902B4D" w:rsidRDefault="00902B4D" w:rsidP="00902B4D">
      <w:pPr>
        <w:rPr>
          <w:b/>
          <w:bCs/>
        </w:rPr>
      </w:pPr>
      <w:r>
        <w:rPr>
          <w:b/>
          <w:bCs/>
        </w:rPr>
        <w:t>Rozpis cen:</w:t>
      </w:r>
    </w:p>
    <w:p w14:paraId="3F360F40" w14:textId="0666A23F" w:rsidR="00902B4D" w:rsidRDefault="0033629E" w:rsidP="00902B4D">
      <w:r>
        <w:rPr>
          <w:b/>
          <w:bCs/>
        </w:rPr>
        <w:t>xxxxxxxxxxxxxxxxxx</w:t>
      </w:r>
      <w:r w:rsidR="00910AD4">
        <w:rPr>
          <w:bCs/>
        </w:rPr>
        <w:t>…………………………………………………………………….</w:t>
      </w:r>
      <w:r>
        <w:rPr>
          <w:bCs/>
        </w:rPr>
        <w:tab/>
      </w:r>
      <w:r w:rsidR="00910AD4">
        <w:rPr>
          <w:bCs/>
        </w:rPr>
        <w:t>12.</w:t>
      </w:r>
      <w:r w:rsidR="00902B4D">
        <w:rPr>
          <w:bCs/>
        </w:rPr>
        <w:t>000,-Kč</w:t>
      </w:r>
    </w:p>
    <w:p w14:paraId="17F3EFEE" w14:textId="3BC2B944" w:rsidR="00902B4D" w:rsidRDefault="0033629E" w:rsidP="00902B4D">
      <w:r>
        <w:rPr>
          <w:b/>
        </w:rPr>
        <w:t>xxxxxxxxxxxxxxxxxx</w:t>
      </w:r>
      <w:r w:rsidR="00910AD4">
        <w:t>……………………………………………………….………</w:t>
      </w:r>
      <w:r>
        <w:tab/>
      </w:r>
      <w:r>
        <w:tab/>
        <w:t xml:space="preserve">  </w:t>
      </w:r>
      <w:r w:rsidR="00910AD4">
        <w:t>8.</w:t>
      </w:r>
      <w:r w:rsidR="00902B4D">
        <w:t>000,-Kč</w:t>
      </w:r>
    </w:p>
    <w:p w14:paraId="04484399" w14:textId="0EF5306C" w:rsidR="00902B4D" w:rsidRDefault="0033629E" w:rsidP="00902B4D">
      <w:r>
        <w:rPr>
          <w:b/>
        </w:rPr>
        <w:t>xxxxxxxxxxxxxxxxxx</w:t>
      </w:r>
      <w:r w:rsidR="00910AD4">
        <w:t>…………………………………………….……..</w:t>
      </w:r>
      <w:r>
        <w:tab/>
      </w:r>
      <w:r>
        <w:tab/>
      </w:r>
      <w:r>
        <w:tab/>
      </w:r>
      <w:r w:rsidR="00910AD4">
        <w:t>13.</w:t>
      </w:r>
      <w:r w:rsidR="00902B4D">
        <w:t>000,-Kč</w:t>
      </w:r>
    </w:p>
    <w:p w14:paraId="6355F8A8" w14:textId="384A3CD8" w:rsidR="00902B4D" w:rsidRDefault="0033629E" w:rsidP="00902B4D">
      <w:r>
        <w:rPr>
          <w:b/>
        </w:rPr>
        <w:t>xxxxxxxxxxxxxxxxxx</w:t>
      </w:r>
      <w:r w:rsidR="00910AD4">
        <w:t>…………………………………………………………………………</w:t>
      </w:r>
      <w:r>
        <w:tab/>
        <w:t xml:space="preserve">  </w:t>
      </w:r>
      <w:r w:rsidR="00910AD4">
        <w:t>7.</w:t>
      </w:r>
      <w:r w:rsidR="00902B4D">
        <w:t>000,-Kč</w:t>
      </w:r>
    </w:p>
    <w:p w14:paraId="74312815" w14:textId="130D0DD4" w:rsidR="00902B4D" w:rsidRDefault="0033629E" w:rsidP="00902B4D">
      <w:r>
        <w:rPr>
          <w:b/>
        </w:rPr>
        <w:t>xxxxxxxxxxxxxxxxxx</w:t>
      </w:r>
      <w:r w:rsidR="00910AD4">
        <w:t>……………………………………………………………….</w:t>
      </w:r>
      <w:r>
        <w:tab/>
        <w:t xml:space="preserve">              </w:t>
      </w:r>
      <w:r w:rsidR="00910AD4">
        <w:t>10.</w:t>
      </w:r>
      <w:r w:rsidR="00902B4D">
        <w:t>000,-Kč</w:t>
      </w:r>
    </w:p>
    <w:p w14:paraId="0991648D" w14:textId="77777777" w:rsidR="00902B4D" w:rsidRPr="002D1DA0" w:rsidRDefault="00902B4D" w:rsidP="007774BD">
      <w:pPr>
        <w:jc w:val="both"/>
        <w:rPr>
          <w:rFonts w:cstheme="minorHAnsi"/>
          <w:b/>
          <w:bCs/>
        </w:rPr>
      </w:pPr>
    </w:p>
    <w:p w14:paraId="418C05BD" w14:textId="77777777" w:rsidR="00471DE9" w:rsidRPr="00825D54" w:rsidRDefault="00471DE9" w:rsidP="00471DE9">
      <w:pPr>
        <w:pStyle w:val="Zkladntext"/>
        <w:spacing w:line="242" w:lineRule="auto"/>
        <w:ind w:right="507"/>
        <w:rPr>
          <w:rFonts w:asciiTheme="minorHAnsi" w:hAnsiTheme="minorHAnsi" w:cstheme="minorHAnsi"/>
        </w:rPr>
      </w:pPr>
      <w:r w:rsidRPr="00825D54">
        <w:rPr>
          <w:rFonts w:asciiTheme="minorHAnsi" w:hAnsiTheme="minorHAnsi" w:cstheme="minorHAnsi"/>
        </w:rPr>
        <w:lastRenderedPageBreak/>
        <w:t xml:space="preserve">V ceně jsou obsažené všechny související náklady včetně vyhotovení restaurátorské dokumentace v archivní </w:t>
      </w:r>
      <w:r>
        <w:rPr>
          <w:rFonts w:asciiTheme="minorHAnsi" w:hAnsiTheme="minorHAnsi" w:cstheme="minorHAnsi"/>
        </w:rPr>
        <w:t xml:space="preserve">a elektronické </w:t>
      </w:r>
      <w:r w:rsidRPr="00825D54">
        <w:rPr>
          <w:rFonts w:asciiTheme="minorHAnsi" w:hAnsiTheme="minorHAnsi" w:cstheme="minorHAnsi"/>
        </w:rPr>
        <w:t>podobě ve sm</w:t>
      </w:r>
      <w:r>
        <w:rPr>
          <w:rFonts w:asciiTheme="minorHAnsi" w:hAnsiTheme="minorHAnsi" w:cstheme="minorHAnsi"/>
        </w:rPr>
        <w:t>yslu vyhl. MK ČR č. 66/1988 Sb.</w:t>
      </w:r>
    </w:p>
    <w:p w14:paraId="33C5054B" w14:textId="77777777" w:rsidR="00471DE9" w:rsidRPr="002D1DA0" w:rsidRDefault="00471DE9" w:rsidP="00DA2D01">
      <w:pPr>
        <w:jc w:val="both"/>
        <w:rPr>
          <w:rFonts w:cstheme="minorHAnsi"/>
          <w:bCs/>
        </w:rPr>
      </w:pPr>
    </w:p>
    <w:p w14:paraId="2868DBB9" w14:textId="2EF6ACDE" w:rsidR="00FD0553" w:rsidRPr="002D1DA0" w:rsidRDefault="00071AEF" w:rsidP="000D726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D1DA0">
        <w:rPr>
          <w:rFonts w:cstheme="minorHAnsi"/>
        </w:rPr>
        <w:t>V </w:t>
      </w:r>
      <w:r w:rsidR="0094188A">
        <w:rPr>
          <w:rFonts w:cstheme="minorHAnsi"/>
        </w:rPr>
        <w:t xml:space="preserve">Litomyšli, dne </w:t>
      </w:r>
      <w:r w:rsidR="007C60ED">
        <w:rPr>
          <w:rFonts w:cstheme="minorHAnsi"/>
        </w:rPr>
        <w:t>21. 9. 2021</w:t>
      </w:r>
    </w:p>
    <w:p w14:paraId="59C21B00" w14:textId="42BD3834" w:rsidR="00A021F1" w:rsidRPr="002D1DA0" w:rsidRDefault="00A021F1" w:rsidP="00DA2D0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14:paraId="2E7BCD37" w14:textId="77777777" w:rsidR="007C60ED" w:rsidRDefault="007C60ED" w:rsidP="0094188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692C431" w14:textId="5DC6F4A4" w:rsidR="00A021F1" w:rsidRPr="002D1DA0" w:rsidRDefault="00A021F1" w:rsidP="0094188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D1DA0">
        <w:rPr>
          <w:rFonts w:cstheme="minorHAnsi"/>
        </w:rPr>
        <w:t>Mgr. art Luboš Machačko</w:t>
      </w:r>
      <w:r w:rsidR="007C60ED">
        <w:rPr>
          <w:rFonts w:cstheme="minorHAnsi"/>
        </w:rPr>
        <w:t>, Art.D.</w:t>
      </w:r>
    </w:p>
    <w:p w14:paraId="7E5BCB64" w14:textId="6437F4CF" w:rsidR="001E75D1" w:rsidRPr="002D1DA0" w:rsidRDefault="00471DE9" w:rsidP="00075BE6">
      <w:pPr>
        <w:rPr>
          <w:rFonts w:cstheme="minorHAnsi"/>
        </w:rPr>
      </w:pPr>
      <w:r>
        <w:rPr>
          <w:rFonts w:cstheme="minorHAnsi"/>
        </w:rPr>
        <w:t>Vedoucí Ateliéru restaurování uměleckých děl na papíru,</w:t>
      </w:r>
      <w:r>
        <w:rPr>
          <w:rFonts w:cstheme="minorHAnsi"/>
        </w:rPr>
        <w:br/>
        <w:t>Univerzita Pardubice, Fakulta restaurování</w:t>
      </w:r>
    </w:p>
    <w:sectPr w:rsidR="001E75D1" w:rsidRPr="002D1DA0" w:rsidSect="00926394">
      <w:headerReference w:type="default" r:id="rId7"/>
      <w:footerReference w:type="default" r:id="rId8"/>
      <w:headerReference w:type="first" r:id="rId9"/>
      <w:pgSz w:w="11906" w:h="16838"/>
      <w:pgMar w:top="709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72A7E" w14:textId="77777777" w:rsidR="00EE799B" w:rsidRDefault="00EE799B" w:rsidP="00FD0553">
      <w:pPr>
        <w:spacing w:after="0" w:line="240" w:lineRule="auto"/>
      </w:pPr>
      <w:r>
        <w:separator/>
      </w:r>
    </w:p>
  </w:endnote>
  <w:endnote w:type="continuationSeparator" w:id="0">
    <w:p w14:paraId="1B39EFB2" w14:textId="77777777" w:rsidR="00EE799B" w:rsidRDefault="00EE799B" w:rsidP="00FD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4647344"/>
      <w:docPartObj>
        <w:docPartGallery w:val="Page Numbers (Bottom of Page)"/>
        <w:docPartUnique/>
      </w:docPartObj>
    </w:sdtPr>
    <w:sdtEndPr/>
    <w:sdtContent>
      <w:p w14:paraId="5FA0566D" w14:textId="14DEAA1D" w:rsidR="00FD0553" w:rsidRDefault="00FD0553" w:rsidP="00FD0553">
        <w:pPr>
          <w:pStyle w:val="Zpat"/>
          <w:jc w:val="right"/>
        </w:pPr>
        <w:r>
          <w:t xml:space="preserve">                                                                           </w:t>
        </w:r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629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629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p>
    </w:sdtContent>
  </w:sdt>
  <w:p w14:paraId="252085B7" w14:textId="77777777" w:rsidR="00FD0553" w:rsidRDefault="00FD055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6A2270" w14:textId="77777777" w:rsidR="00EE799B" w:rsidRDefault="00EE799B" w:rsidP="00FD0553">
      <w:pPr>
        <w:spacing w:after="0" w:line="240" w:lineRule="auto"/>
      </w:pPr>
      <w:r>
        <w:separator/>
      </w:r>
    </w:p>
  </w:footnote>
  <w:footnote w:type="continuationSeparator" w:id="0">
    <w:p w14:paraId="0277F3C4" w14:textId="77777777" w:rsidR="00EE799B" w:rsidRDefault="00EE799B" w:rsidP="00FD0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AEC29" w14:textId="203005C2" w:rsidR="0087535B" w:rsidRDefault="0087535B" w:rsidP="0087535B">
    <w:pPr>
      <w:spacing w:line="240" w:lineRule="auto"/>
      <w:rPr>
        <w:sz w:val="20"/>
        <w:szCs w:val="20"/>
      </w:rPr>
    </w:pPr>
    <w:r w:rsidRPr="0087535B">
      <w:rPr>
        <w:sz w:val="20"/>
        <w:szCs w:val="20"/>
      </w:rPr>
      <w:t xml:space="preserve"> </w:t>
    </w:r>
    <w:r w:rsidR="00926394">
      <w:rPr>
        <w:sz w:val="20"/>
        <w:szCs w:val="20"/>
      </w:rPr>
      <w:tab/>
    </w:r>
    <w:r w:rsidR="00926394">
      <w:rPr>
        <w:sz w:val="20"/>
        <w:szCs w:val="20"/>
      </w:rPr>
      <w:tab/>
    </w:r>
    <w:r w:rsidR="00926394">
      <w:rPr>
        <w:sz w:val="20"/>
        <w:szCs w:val="20"/>
      </w:rPr>
      <w:tab/>
    </w:r>
    <w:r w:rsidR="00926394">
      <w:rPr>
        <w:sz w:val="20"/>
        <w:szCs w:val="20"/>
      </w:rPr>
      <w:tab/>
    </w:r>
    <w:r w:rsidR="00926394">
      <w:rPr>
        <w:sz w:val="20"/>
        <w:szCs w:val="20"/>
      </w:rPr>
      <w:tab/>
    </w:r>
    <w:r w:rsidR="00926394">
      <w:rPr>
        <w:sz w:val="20"/>
        <w:szCs w:val="20"/>
      </w:rPr>
      <w:tab/>
    </w:r>
  </w:p>
  <w:p w14:paraId="792A717A" w14:textId="77777777" w:rsidR="00FD0553" w:rsidRDefault="00FD055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671FD" w14:textId="5557000E" w:rsidR="00926394" w:rsidRPr="00926394" w:rsidRDefault="00926394" w:rsidP="00926394">
    <w:pPr>
      <w:spacing w:line="240" w:lineRule="auto"/>
      <w:rPr>
        <w:sz w:val="20"/>
        <w:szCs w:val="20"/>
      </w:rPr>
    </w:pPr>
    <w:r w:rsidRPr="00A34061">
      <w:rPr>
        <w:noProof/>
        <w:lang w:eastAsia="cs-CZ"/>
      </w:rPr>
      <w:drawing>
        <wp:inline distT="0" distB="0" distL="0" distR="0" wp14:anchorId="771FBACB" wp14:editId="174DFFE6">
          <wp:extent cx="1781175" cy="742950"/>
          <wp:effectExtent l="0" t="0" r="9525" b="0"/>
          <wp:docPr id="7" name="Obrázek 7" descr="fakulta_restaurovani logo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kulta_restaurovani logo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sz w:val="20"/>
        <w:szCs w:val="20"/>
      </w:rPr>
      <w:t>Příloha č. 1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3129C"/>
    <w:multiLevelType w:val="hybridMultilevel"/>
    <w:tmpl w:val="EE5CFB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79A87D60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91289"/>
    <w:multiLevelType w:val="multilevel"/>
    <w:tmpl w:val="03AAEC94"/>
    <w:lvl w:ilvl="0">
      <w:start w:val="1"/>
      <w:numFmt w:val="decimal"/>
      <w:pStyle w:val="Nadpisrest"/>
      <w:lvlText w:val="%1."/>
      <w:lvlJc w:val="left"/>
      <w:pPr>
        <w:ind w:left="1080" w:hanging="360"/>
      </w:pPr>
    </w:lvl>
    <w:lvl w:ilvl="1">
      <w:start w:val="1"/>
      <w:numFmt w:val="decimal"/>
      <w:pStyle w:val="Podnadpisrest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" w15:restartNumberingAfterBreak="0">
    <w:nsid w:val="2DE44D7D"/>
    <w:multiLevelType w:val="hybridMultilevel"/>
    <w:tmpl w:val="ACC476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47A4C"/>
    <w:multiLevelType w:val="hybridMultilevel"/>
    <w:tmpl w:val="F634EB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329AF"/>
    <w:multiLevelType w:val="hybridMultilevel"/>
    <w:tmpl w:val="EE5CFB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79A87D60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61576"/>
    <w:multiLevelType w:val="hybridMultilevel"/>
    <w:tmpl w:val="068432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86801"/>
    <w:multiLevelType w:val="hybridMultilevel"/>
    <w:tmpl w:val="759450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C4"/>
    <w:rsid w:val="000243C3"/>
    <w:rsid w:val="0004502E"/>
    <w:rsid w:val="00066824"/>
    <w:rsid w:val="00071AEF"/>
    <w:rsid w:val="00075BE6"/>
    <w:rsid w:val="00090516"/>
    <w:rsid w:val="000C0DE4"/>
    <w:rsid w:val="000C3C63"/>
    <w:rsid w:val="000C624A"/>
    <w:rsid w:val="000D7267"/>
    <w:rsid w:val="0010732F"/>
    <w:rsid w:val="00141926"/>
    <w:rsid w:val="00164DA3"/>
    <w:rsid w:val="0017031B"/>
    <w:rsid w:val="001A4275"/>
    <w:rsid w:val="001D23B6"/>
    <w:rsid w:val="001E1E54"/>
    <w:rsid w:val="001E5529"/>
    <w:rsid w:val="001E75D1"/>
    <w:rsid w:val="0020532A"/>
    <w:rsid w:val="0027430B"/>
    <w:rsid w:val="00283526"/>
    <w:rsid w:val="0029292D"/>
    <w:rsid w:val="002B39B9"/>
    <w:rsid w:val="002B78B0"/>
    <w:rsid w:val="002C0C04"/>
    <w:rsid w:val="002D1DA0"/>
    <w:rsid w:val="002E1FB9"/>
    <w:rsid w:val="00316838"/>
    <w:rsid w:val="0033629E"/>
    <w:rsid w:val="00346870"/>
    <w:rsid w:val="0037513C"/>
    <w:rsid w:val="003752F2"/>
    <w:rsid w:val="00396D2F"/>
    <w:rsid w:val="003B162E"/>
    <w:rsid w:val="003C23A2"/>
    <w:rsid w:val="003C634F"/>
    <w:rsid w:val="003D1BAF"/>
    <w:rsid w:val="003D7FBE"/>
    <w:rsid w:val="00405B32"/>
    <w:rsid w:val="004174F2"/>
    <w:rsid w:val="004463E4"/>
    <w:rsid w:val="00471DE9"/>
    <w:rsid w:val="004B3E43"/>
    <w:rsid w:val="004C0262"/>
    <w:rsid w:val="004C1DF0"/>
    <w:rsid w:val="004D0F1A"/>
    <w:rsid w:val="004D6510"/>
    <w:rsid w:val="004E4EE4"/>
    <w:rsid w:val="005002D2"/>
    <w:rsid w:val="0051361C"/>
    <w:rsid w:val="0053027C"/>
    <w:rsid w:val="00535BEA"/>
    <w:rsid w:val="0054565D"/>
    <w:rsid w:val="00582590"/>
    <w:rsid w:val="005F530C"/>
    <w:rsid w:val="00614D11"/>
    <w:rsid w:val="00615631"/>
    <w:rsid w:val="00621FDA"/>
    <w:rsid w:val="00624402"/>
    <w:rsid w:val="006268FE"/>
    <w:rsid w:val="006358B9"/>
    <w:rsid w:val="00642541"/>
    <w:rsid w:val="00647D3F"/>
    <w:rsid w:val="006647F6"/>
    <w:rsid w:val="00666035"/>
    <w:rsid w:val="006742AA"/>
    <w:rsid w:val="00697AF7"/>
    <w:rsid w:val="006B240C"/>
    <w:rsid w:val="006E0767"/>
    <w:rsid w:val="006F2D67"/>
    <w:rsid w:val="0070743C"/>
    <w:rsid w:val="00714FA3"/>
    <w:rsid w:val="00721F57"/>
    <w:rsid w:val="00734241"/>
    <w:rsid w:val="00746264"/>
    <w:rsid w:val="00767124"/>
    <w:rsid w:val="007774BD"/>
    <w:rsid w:val="007C60ED"/>
    <w:rsid w:val="007F4C59"/>
    <w:rsid w:val="008209DC"/>
    <w:rsid w:val="00824EA7"/>
    <w:rsid w:val="00836767"/>
    <w:rsid w:val="0087535B"/>
    <w:rsid w:val="008C4CC4"/>
    <w:rsid w:val="008D053C"/>
    <w:rsid w:val="008E57F5"/>
    <w:rsid w:val="00902B4D"/>
    <w:rsid w:val="00910AD4"/>
    <w:rsid w:val="00926394"/>
    <w:rsid w:val="0094188A"/>
    <w:rsid w:val="00962B17"/>
    <w:rsid w:val="009811C5"/>
    <w:rsid w:val="009B6739"/>
    <w:rsid w:val="009C07E5"/>
    <w:rsid w:val="009D4349"/>
    <w:rsid w:val="009E036F"/>
    <w:rsid w:val="009F201E"/>
    <w:rsid w:val="009F2F4D"/>
    <w:rsid w:val="00A00763"/>
    <w:rsid w:val="00A00B22"/>
    <w:rsid w:val="00A021F1"/>
    <w:rsid w:val="00A71C8E"/>
    <w:rsid w:val="00A740B6"/>
    <w:rsid w:val="00A909FA"/>
    <w:rsid w:val="00A917B3"/>
    <w:rsid w:val="00AA3906"/>
    <w:rsid w:val="00AC6A22"/>
    <w:rsid w:val="00AD3A7C"/>
    <w:rsid w:val="00AF0C37"/>
    <w:rsid w:val="00B277A4"/>
    <w:rsid w:val="00B33393"/>
    <w:rsid w:val="00B6068A"/>
    <w:rsid w:val="00B86354"/>
    <w:rsid w:val="00B95B61"/>
    <w:rsid w:val="00BD6078"/>
    <w:rsid w:val="00BF1491"/>
    <w:rsid w:val="00C170D5"/>
    <w:rsid w:val="00C215BF"/>
    <w:rsid w:val="00C47D52"/>
    <w:rsid w:val="00C5516A"/>
    <w:rsid w:val="00C84762"/>
    <w:rsid w:val="00C90892"/>
    <w:rsid w:val="00C9662E"/>
    <w:rsid w:val="00CC5E98"/>
    <w:rsid w:val="00CE4D88"/>
    <w:rsid w:val="00D04242"/>
    <w:rsid w:val="00D04710"/>
    <w:rsid w:val="00D45558"/>
    <w:rsid w:val="00DA2D01"/>
    <w:rsid w:val="00DB6D90"/>
    <w:rsid w:val="00DC31ED"/>
    <w:rsid w:val="00DE3209"/>
    <w:rsid w:val="00E00814"/>
    <w:rsid w:val="00E151C2"/>
    <w:rsid w:val="00E62DD1"/>
    <w:rsid w:val="00E639D5"/>
    <w:rsid w:val="00E75E50"/>
    <w:rsid w:val="00E77373"/>
    <w:rsid w:val="00EB023C"/>
    <w:rsid w:val="00EE799B"/>
    <w:rsid w:val="00F173EC"/>
    <w:rsid w:val="00F3164A"/>
    <w:rsid w:val="00F3530C"/>
    <w:rsid w:val="00F45232"/>
    <w:rsid w:val="00F74002"/>
    <w:rsid w:val="00F90145"/>
    <w:rsid w:val="00FA085D"/>
    <w:rsid w:val="00FA0A90"/>
    <w:rsid w:val="00FA1BBB"/>
    <w:rsid w:val="00FD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92A90"/>
  <w15:docId w15:val="{97B16BD0-DFA4-4F3C-857A-44F225D0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1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64A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8D053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FD0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0553"/>
  </w:style>
  <w:style w:type="paragraph" w:styleId="Zpat">
    <w:name w:val="footer"/>
    <w:basedOn w:val="Normln"/>
    <w:link w:val="ZpatChar"/>
    <w:uiPriority w:val="99"/>
    <w:unhideWhenUsed/>
    <w:rsid w:val="00FD0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0553"/>
  </w:style>
  <w:style w:type="table" w:styleId="Mkatabulky">
    <w:name w:val="Table Grid"/>
    <w:basedOn w:val="Normlntabulka"/>
    <w:uiPriority w:val="59"/>
    <w:rsid w:val="00F17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A6"/>
    <w:uiPriority w:val="99"/>
    <w:rsid w:val="002D1DA0"/>
    <w:rPr>
      <w:rFonts w:cs="Gill Sans MT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D1DA0"/>
    <w:pPr>
      <w:ind w:left="720"/>
      <w:contextualSpacing/>
    </w:pPr>
  </w:style>
  <w:style w:type="paragraph" w:customStyle="1" w:styleId="Podnadpisrest">
    <w:name w:val="Podnadpis.rest"/>
    <w:basedOn w:val="Podtitul"/>
    <w:next w:val="Bezmezer"/>
    <w:autoRedefine/>
    <w:qFormat/>
    <w:rsid w:val="00B86354"/>
    <w:pPr>
      <w:numPr>
        <w:numId w:val="1"/>
      </w:numPr>
      <w:tabs>
        <w:tab w:val="left" w:pos="993"/>
      </w:tabs>
      <w:spacing w:before="240" w:after="240" w:line="240" w:lineRule="auto"/>
      <w:outlineLvl w:val="1"/>
    </w:pPr>
    <w:rPr>
      <w:rFonts w:ascii="Times New Roman" w:eastAsia="SimSun" w:hAnsi="Times New Roman" w:cs="Times New Roman"/>
      <w:b/>
      <w:color w:val="auto"/>
      <w:sz w:val="24"/>
      <w:szCs w:val="24"/>
      <w:lang w:eastAsia="zh-CN"/>
    </w:rPr>
  </w:style>
  <w:style w:type="paragraph" w:customStyle="1" w:styleId="Nadpisrest">
    <w:name w:val="Nadpis rest."/>
    <w:basedOn w:val="Normln"/>
    <w:next w:val="Podnadpisrest"/>
    <w:autoRedefine/>
    <w:qFormat/>
    <w:rsid w:val="00B86354"/>
    <w:pPr>
      <w:keepNext/>
      <w:keepLines/>
      <w:numPr>
        <w:numId w:val="1"/>
      </w:numPr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8"/>
      <w:szCs w:val="32"/>
      <w:lang w:eastAsia="zh-CN"/>
    </w:rPr>
  </w:style>
  <w:style w:type="paragraph" w:styleId="Podtitul">
    <w:name w:val="Subtitle"/>
    <w:basedOn w:val="Normln"/>
    <w:next w:val="Normln"/>
    <w:link w:val="PodtitulChar"/>
    <w:uiPriority w:val="11"/>
    <w:qFormat/>
    <w:rsid w:val="00B8635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B86354"/>
    <w:rPr>
      <w:rFonts w:eastAsiaTheme="minorEastAsia"/>
      <w:color w:val="5A5A5A" w:themeColor="text1" w:themeTint="A5"/>
      <w:spacing w:val="15"/>
    </w:rPr>
  </w:style>
  <w:style w:type="paragraph" w:styleId="Zkladntext">
    <w:name w:val="Body Text"/>
    <w:basedOn w:val="Normln"/>
    <w:link w:val="ZkladntextChar"/>
    <w:uiPriority w:val="1"/>
    <w:qFormat/>
    <w:rsid w:val="00471DE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471DE9"/>
    <w:rPr>
      <w:rFonts w:ascii="Arial" w:eastAsia="Arial" w:hAnsi="Arial" w:cs="Arial"/>
      <w:lang w:eastAsia="cs-CZ" w:bidi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909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909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909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09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09FA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7C60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0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GASK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Kateřina Ďoubalová</dc:creator>
  <cp:lastModifiedBy>chudarkova</cp:lastModifiedBy>
  <cp:revision>9</cp:revision>
  <cp:lastPrinted>2020-05-15T08:43:00Z</cp:lastPrinted>
  <dcterms:created xsi:type="dcterms:W3CDTF">2021-09-29T12:59:00Z</dcterms:created>
  <dcterms:modified xsi:type="dcterms:W3CDTF">2021-10-25T09:22:00Z</dcterms:modified>
</cp:coreProperties>
</file>