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008 39 027, DI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: CZ00839027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sídlem: Znojmo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Víde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ská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ída 707/25, PS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669 02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90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zapsané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obchodním rejst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íku vedeném Krajským soudem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oddíl Pr, vložka 1306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jednající Ing. 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kem Trojanem,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editelem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80"/>
        </w:tabs>
        <w:spacing w:before="12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Komer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banka, a.s.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08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 13930741/0100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jako prodávající na stran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jedné (dále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HOPROG, spol.s r.o.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sídlo: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194, 671 5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Hostim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4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25586670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39"/>
        </w:tabs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	</w:t>
      </w:r>
      <w:r>
        <w:rPr lang="cs-CZ" sz="21" baseline="0" dirty="0">
          <w:jc w:val="left"/>
          <w:rFonts w:ascii="Trebuchet MS" w:hAnsi="Trebuchet MS" w:cs="Trebuchet MS"/>
          <w:color w:val="000000"/>
          <w:sz w:val="21"/>
          <w:szCs w:val="21"/>
        </w:rPr>
        <w:t>CZ25586670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2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íslo 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20" w:right="3381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ená osoba k zastupován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 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 kupující na stran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druhé (d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 jen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48" w:right="868" w:hanging="321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 spolu (spol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 uz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vírají níže uvedeného dne,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síce a 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 ust. § 207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násl.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89/2012 Sb.,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zákoník, ve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jších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edpis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(dále 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anský zákoník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165" w:right="5278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tuto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20" w:after="0" w:line="568" w:lineRule="exact"/>
        <w:ind w:left="4467" w:right="868" w:hanging="2921"/>
      </w:pPr>
      <w:r/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RÁMCOVO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U </w:t>
      </w:r>
      <w:r>
        <w:rPr lang="cs-CZ" sz="52" baseline="0" dirty="0">
          <w:jc w:val="left"/>
          <w:rFonts w:ascii="Times New Roman" w:hAnsi="Times New Roman" w:cs="Times New Roman"/>
          <w:b/>
          <w:bCs/>
          <w:color w:val="000000"/>
          <w:sz w:val="52"/>
          <w:szCs w:val="52"/>
        </w:rPr>
        <w:t>KUPNÍ SMLOUVU</w:t>
      </w:r>
      <w:r>
        <w:rPr>
          <w:rFonts w:ascii="Times New Roman" w:hAnsi="Times New Roman" w:cs="Times New Roman"/>
          <w:sz w:val="52"/>
          <w:szCs w:val="52"/>
        </w:rPr>
        <w:t> </w:t>
      </w:r>
      <w:r>
        <w:br w:type="textWrapping" w:clear="all"/>
      </w:r>
      <w:r/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č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.  </w:t>
      </w:r>
      <w:r>
        <w:rPr lang="cs-CZ" sz="36" baseline="0" dirty="0">
          <w:jc w:val="left"/>
          <w:rFonts w:ascii="Times New Roman" w:hAnsi="Times New Roman" w:cs="Times New Roman"/>
          <w:b/>
          <w:bCs/>
          <w:color w:val="000000"/>
          <w:sz w:val="36"/>
          <w:szCs w:val="36"/>
        </w:rPr>
        <w:t>2/IV/2021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4130" w:right="424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 jen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„</w:t>
      </w:r>
      <w:r>
        <w:rPr lang="cs-CZ" sz="24" baseline="0" dirty="0">
          <w:jc w:val="left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tato 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5275" w:right="538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cenu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9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dohodnutou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svého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ijímá.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ý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prodávajícím odevzdán kupujícímu 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ích dodávek.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tímto sjednáv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jí výhradu vlastnického práva 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ívající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tom, že kupující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vlastníkem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odpovídajícího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³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teprve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úplným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zaplacením kupní ceny za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dodávku a 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vystavením dodacího listu prodávajícím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doklady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Nabytím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vlastnického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hmotou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ívím) spojená.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vyrobena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délkách: 4,0m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5,0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2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celé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plus 2% nadm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75" w:lineRule="exact"/>
        <w:ind w:left="919" w:right="870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evin,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sortimen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jakostních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zjiš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ením pr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rkou, pásmem, a to vše dle platných objemových tabulek.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ejímána prostorov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bude použi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reduk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fakto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r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0,62.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provád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Doporu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pravidel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republice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2008.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215" w:right="535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na následujíc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2" w:after="0" w:line="275" w:lineRule="exact"/>
        <w:ind w:left="919" w:right="-6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.A/B/C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kulatina smrk   III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    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rovcové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tvrdou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délka 2,0 a 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50 m )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93" behindDoc="0" locked="0" layoutInCell="1" allowOverlap="1">
            <wp:simplePos x="0" y="0"/>
            <wp:positionH relativeFrom="page">
              <wp:posOffset>5340095</wp:posOffset>
            </wp:positionH>
            <wp:positionV relativeFrom="paragraph">
              <wp:posOffset>175260</wp:posOffset>
            </wp:positionV>
            <wp:extent cx="394920" cy="16870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920" cy="168707"/>
                    </a:xfrm>
                    <a:custGeom>
                      <a:rect l="l" t="t" r="r" b="b"/>
                      <a:pathLst>
                        <a:path w="394920" h="168707">
                          <a:moveTo>
                            <a:pt x="0" y="168707"/>
                          </a:moveTo>
                          <a:lnTo>
                            <a:pt x="394920" y="168707"/>
                          </a:lnTo>
                          <a:lnTo>
                            <a:pt x="3949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špalky jehl. s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kkou hnilobou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 délk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2,0 a 2,50 m 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III.A/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borovice  III.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j.t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ep 20+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jehli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naté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-6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surové 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listnaté tvrdé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kmeny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íza,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593" w:type="dxa"/>
        <w:tblLook w:val="04A0" w:firstRow="1" w:lastRow="0" w:firstColumn="1" w:lastColumn="0" w:noHBand="0" w:noVBand="1"/>
      </w:tblPr>
      <w:tblGrid>
        <w:gridCol w:w="679"/>
      </w:tblGrid>
      <w:tr>
        <w:trPr>
          <w:trHeight w:hRule="exact" w:val="26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871" w:space="-20"/>
            <w:col w:w="719" w:space="0"/>
          </w:cols>
          <w:docGrid w:linePitch="360"/>
        </w:sectPr>
      </w:pP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 jso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stanoveny bez DPH.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vlastnosti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prodávajícímu; ust. § 2089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cena je splatná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 vystavení faktury 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Prodávající vystaví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5" w:lineRule="exact"/>
        <w:ind w:left="353" w:right="867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fakturu 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 do 10 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 dne, kdy byla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hmota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kupujícím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evzata.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 dohodly, 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dodávka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nesmí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ekro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 faktura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36"/>
          <w:tab w:val="left" w:pos="6101"/>
        </w:tabs>
        <w:spacing w:before="0" w:after="0" w:line="276" w:lineRule="exact"/>
        <w:ind w:left="919" w:right="867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limit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výši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1.000.000,-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dohodnou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každém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konkrétním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ě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jinak.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67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2.5.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úhradou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sjednávají,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zaplatit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smluvní pokutu ve výši 0,05% z dlužné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ástky za každý den prodlení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tím není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náhradu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vzniklé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–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 2050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01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>
        <w:drawing>
          <wp:anchor simplePos="0" relativeHeight="251658509" behindDoc="1" locked="0" layoutInCell="1" allowOverlap="1">
            <wp:simplePos x="0" y="0"/>
            <wp:positionH relativeFrom="page">
              <wp:posOffset>4574413</wp:posOffset>
            </wp:positionH>
            <wp:positionV relativeFrom="line">
              <wp:posOffset>70256</wp:posOffset>
            </wp:positionV>
            <wp:extent cx="1080896" cy="17526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0896" cy="175260"/>
                    </a:xfrm>
                    <a:custGeom>
                      <a:rect l="l" t="t" r="r" b="b"/>
                      <a:pathLst>
                        <a:path w="1080896" h="175260">
                          <a:moveTo>
                            <a:pt x="0" y="0"/>
                          </a:moveTo>
                          <a:lnTo>
                            <a:pt x="1080896" y="0"/>
                          </a:lnTo>
                          <a:lnTo>
                            <a:pt x="1080896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následující dob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4.10.2021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-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31.12.2021. Doba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sjednává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 se dohodly, že kupující je povinen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evzít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každé 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30"/>
          <w:tab w:val="left" w:pos="5945"/>
        </w:tabs>
        <w:spacing w:before="0" w:after="0" w:line="275" w:lineRule="exact"/>
        <w:ind w:left="919" w:right="867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zbyte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odkladu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vyzvá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dodání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drawing>
          <wp:anchor simplePos="0" relativeHeight="251658572" behindDoc="1" locked="0" layoutInCell="1" allowOverlap="1">
            <wp:simplePos x="0" y="0"/>
            <wp:positionH relativeFrom="page">
              <wp:posOffset>3461892</wp:posOffset>
            </wp:positionH>
            <wp:positionV relativeFrom="line">
              <wp:posOffset>407</wp:posOffset>
            </wp:positionV>
            <wp:extent cx="530353" cy="17526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0353" cy="175260"/>
                    </a:xfrm>
                    <a:custGeom>
                      <a:rect l="l" t="t" r="r" b="b"/>
                      <a:pathLst>
                        <a:path w="530353" h="175260">
                          <a:moveTo>
                            <a:pt x="0" y="0"/>
                          </a:moveTo>
                          <a:lnTo>
                            <a:pt x="530353" y="0"/>
                          </a:lnTo>
                          <a:lnTo>
                            <a:pt x="530353" y="175260"/>
                          </a:lnTo>
                          <a:lnTo>
                            <a:pt x="0" y="17526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vždy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alespo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ň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týden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posta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oznámení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2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ednictvím elektronick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é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pošty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mailem).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0"/>
          <w:tab w:val="left" w:pos="3901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edem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oznámit,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(zam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stnanec,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dopravce, apod.) 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il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d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prodávajícího; písemná forma je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zachována rovn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použití e-mailu anebo faxu. Do doby obdržení oznámení dle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edchozí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zahájena.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dopravcem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považuje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potvrzení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kupujícím.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  <w:tab w:val="left" w:pos="8865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a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díl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vystaven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samostatný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dodací list.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odvozního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místa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zajistí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své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náklady kupující.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Nebezpe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týž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evezme-li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umožnil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nakládat; ust. § 2124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se nepoužije.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7" w:after="0" w:line="39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ebírá podle ust. § 1765 odst. 2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nebezp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okolností.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tímto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smyslu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1916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práva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ní, jd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-li o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ípad, kdy je vadné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nepodstatným porušením této 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ípad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dného 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právo pouze na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enou slevu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kupní ceny.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93"/>
          <w:tab w:val="left" w:pos="1097"/>
          <w:tab w:val="left" w:pos="7845"/>
        </w:tabs>
        <w:spacing w:before="22" w:after="0" w:line="516" w:lineRule="exact"/>
        <w:ind w:left="353" w:right="868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evzet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hmoty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 povine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 hmotu 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)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prohlédnout.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3.10.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zjevné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íví)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6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ádné vymezení 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chto vad v dodacím listu. Za jakékoli jiné zjevné vady než ty,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byly popsány v dodacím listu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 neodpovídá. Nárok z odpov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dnosti za zjevné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toliko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nejpozd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pracovní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 dodacího listu.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1"/>
        </w:tabs>
        <w:spacing w:before="232" w:after="0" w:line="275" w:lineRule="exact"/>
        <w:ind w:left="919" w:right="868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3.11.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Pokud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prodávajícímu z objektivních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nezávislých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prodávajícím, plynoucích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íznivých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klimatických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kalamit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trných,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hových)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povodní,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znemožn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hmoty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íví),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nevznik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á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kupujícímu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právo na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hradu tím vzniklé škody, ani ušlého zisku.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65" w:lineRule="exact"/>
        <w:ind w:left="5189" w:right="5303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nabývá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okamžikem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podpisu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poslední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smluvní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stranou.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4.2.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Tuto smlouvu lze zm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nit jen na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dohody smluvních stran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4.3.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vyhotovena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stejnopisech,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nichž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originálu,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emž 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odávající obdrží dva stejnopisy a kupující jeden stejnopis.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0"/>
        </w:tabs>
        <w:spacing w:before="0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4.4.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vztahy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založenýc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dodatky,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neupravenýc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3"/>
          <w:sz w:val="24"/>
          <w:szCs w:val="24"/>
        </w:rPr>
        <w:t>h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právem,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edevším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zákoníkem.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Aplikace Úmluvy OSN o smlouvách o mezinárodní koupi zboží, pokud by se jinak vzhledem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povaze Smluvních stran aplikovala, je 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ena.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4.5.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Všechny spory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vyplývající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smlouvy, jejích dodatk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související se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396" w:lineRule="exact"/>
        <w:ind w:left="353" w:right="872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ešit 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místn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íslušného soudu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sídla prodávajícího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eské republic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4.6.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náležitostech,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které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3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919" w:right="872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a cht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ly ve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ujednat, a které považují za 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ležité pro závaznost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Žádný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projev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 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nesmí být vyklád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v rozporu s výslovnými ustanoveními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 smlouvy a nezakládá žádný závazek žádné ze smluvních 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4.7.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nep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aby nad rámec výslovných ustanovení této smlouvy byla jakákoliv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dovozována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mezi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zachovávaných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obecn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týkajícím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smlouvy,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ledaž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v této smlouv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sjednáno jinak.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Vedle shora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 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 že si nejsou 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domy žádných dosud mezi nimi zaved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obchodních zvyklostí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praxe.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4.8.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545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m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rozsahu,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vyvolávat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právní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plynoucí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zvyklostí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zavedené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4.9.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výslovn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potvrzují,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výsledkem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íležitost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ovlivnit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základních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vylou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aplikaci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následujících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tuto smlouvu: ust. § 557 (pravidlo contra proferentem), ust. §§ 1799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1800 (doložky v adhezních smlouvách) a ust. § 1805 odst. 2 (zákaz ultra duplum).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 ve smyslu ust. § 63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0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1 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 zákoníku na prodloužení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ecí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 ve prosp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prodávajícího tak, že práva vyplývající z této smlouvy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 jejího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porušení, pop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práva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touto smlouvou jakkoliv související, se proml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ují ve lh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10 let ode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dne, kdy právo mohlo bý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uplatn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 poprvé.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dohodly,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prominutí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dluhu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projevu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písemné form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3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4.13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se dohodly, že kupující je 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ávn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požadovat úroky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úrok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Ukáže-li se 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které z ustanoven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této smlouvy neplatným, posoudí se vliv této vady na ostatní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576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anského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zákoníku;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zdánlivého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(nicotného)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pochybnostech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uzav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této smlouvy došlo i bez neplatné (resp. zdánlivé)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ásti.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76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4.14.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vyžaduje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registru smluv podle zákona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340/2015 Sb.,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platném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s tímto uve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ním souhlasí.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Zaslání smlouvy do registr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neprodlen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podpis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275" w:lineRule="exact"/>
        <w:ind w:left="919" w:right="872" w:hanging="56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4.16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Smluvní strany prohlašují, že tuto smlouvu uza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ely svobodn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vážn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srozumitel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 vzájemné dohod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souhlasí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jejím zn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ním, což potvrzují svými podpisy p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ipojenými pod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její text.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 Znojm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dne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: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4.10.2021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400"/>
        </w:tabs>
        <w:spacing w:before="280" w:after="0" w:line="265" w:lineRule="exact"/>
        <w:ind w:left="91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prodávající: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039"/>
          <w:tab w:val="left" w:pos="7401"/>
        </w:tabs>
        <w:spacing w:before="0" w:after="0" w:line="276" w:lineRule="exact"/>
        <w:ind w:left="353" w:right="899" w:firstLine="566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______________________________________________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STSKÉ LESY ZNOJ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O, 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ísp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vková organizace	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JAN PROKEŠ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3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Ing. Zden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Trojan,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199" w:lineRule="exact"/>
        <w:ind w:left="4727" w:right="0" w:firstLine="0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Stran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a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(celkem 4)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2021-10-26T10:59:52Z</dcterms:created>
  <dcterms:modified xsi:type="dcterms:W3CDTF">2021-10-26T10:59:52Z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