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8"/>
        <w:keepNext w:val="0"/>
        <w:keepLines w:val="0"/>
        <w:widowControl w:val="0"/>
        <w:shd w:val="clear" w:color="auto" w:fill="auto"/>
        <w:bidi w:val="0"/>
        <w:spacing w:before="0" w:after="0" w:line="240" w:lineRule="auto"/>
        <w:ind w:left="0" w:right="800" w:firstLine="0"/>
        <w:jc w:val="right"/>
        <w:rPr>
          <w:sz w:val="16"/>
          <w:szCs w:val="16"/>
        </w:rPr>
      </w:pPr>
      <w:r>
        <w:rPr>
          <w:rStyle w:val="CharStyle29"/>
          <w:color w:val="000000"/>
          <w:sz w:val="16"/>
          <w:szCs w:val="16"/>
        </w:rPr>
        <w:t>2021006861</w:t>
      </w:r>
    </w:p>
    <w:p>
      <w:pPr>
        <w:pStyle w:val="Style56"/>
        <w:keepNext/>
        <w:keepLines/>
        <w:widowControl w:val="0"/>
        <w:shd w:val="clear" w:color="auto" w:fill="auto"/>
        <w:bidi w:val="0"/>
        <w:spacing w:before="0" w:after="200" w:line="276" w:lineRule="auto"/>
        <w:ind w:left="0" w:right="0" w:firstLine="0"/>
        <w:jc w:val="center"/>
      </w:pPr>
      <w:bookmarkStart w:id="0" w:name="bookmark0"/>
      <w:r>
        <w:rPr>
          <w:rStyle w:val="CharStyle57"/>
          <w:b/>
          <w:bCs/>
        </w:rPr>
        <w:t>SMLOUVA O. DÍLO</w:t>
      </w:r>
      <w:bookmarkEnd w:id="0"/>
    </w:p>
    <w:p>
      <w:pPr>
        <w:pStyle w:val="Style58"/>
        <w:keepNext w:val="0"/>
        <w:keepLines w:val="0"/>
        <w:widowControl w:val="0"/>
        <w:shd w:val="clear" w:color="auto" w:fill="auto"/>
        <w:bidi w:val="0"/>
        <w:spacing w:before="0"/>
        <w:ind w:left="0" w:right="0" w:firstLine="0"/>
        <w:jc w:val="center"/>
      </w:pPr>
      <w:r>
        <w:rPr>
          <w:rStyle w:val="CharStyle59"/>
        </w:rPr>
        <w:t>uzavřená v souladu s ustanovení § 2586 a násl. zákona č. 89/2012 Sb., občanský zákoník,</w:t>
        <w:br/>
        <w:t>mezi níže uvedenými smluvními stranami</w:t>
      </w:r>
    </w:p>
    <w:tbl>
      <w:tblPr>
        <w:tblOverlap w:val="never"/>
        <w:jc w:val="center"/>
        <w:tblLayout w:type="fixed"/>
      </w:tblPr>
      <w:tblGrid>
        <w:gridCol w:w="2726"/>
        <w:gridCol w:w="6365"/>
      </w:tblGrid>
      <w:tr>
        <w:trPr>
          <w:trHeight w:val="528" w:hRule="exact"/>
        </w:trPr>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rPr>
              <w:t>Jméno:</w:t>
            </w:r>
          </w:p>
        </w:tc>
        <w:tc>
          <w:tcPr>
            <w:tcBorders/>
            <w:shd w:val="clear" w:color="auto" w:fill="auto"/>
            <w:vAlign w:val="top"/>
          </w:tcPr>
          <w:p>
            <w:pPr>
              <w:pStyle w:val="Style64"/>
              <w:keepNext w:val="0"/>
              <w:keepLines w:val="0"/>
              <w:widowControl w:val="0"/>
              <w:shd w:val="clear" w:color="auto" w:fill="auto"/>
              <w:bidi w:val="0"/>
              <w:spacing w:before="0" w:after="0" w:line="286" w:lineRule="auto"/>
              <w:ind w:left="0" w:right="0" w:firstLine="0"/>
              <w:jc w:val="left"/>
            </w:pPr>
            <w:r>
              <w:rPr>
                <w:rStyle w:val="CharStyle65"/>
                <w:b/>
                <w:bCs/>
              </w:rPr>
              <w:t>Zdravotnická záchranná služba Jihomoravského kraje, příspěvková organizace</w:t>
            </w:r>
          </w:p>
        </w:tc>
      </w:tr>
      <w:tr>
        <w:trPr>
          <w:trHeight w:val="240" w:hRule="exact"/>
        </w:trPr>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rPr>
              <w:t>Sídlo:</w:t>
            </w:r>
          </w:p>
        </w:tc>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rPr>
              <w:t>Kamenice 798/1 d, 625 00 Brno</w:t>
            </w:r>
          </w:p>
        </w:tc>
      </w:tr>
      <w:tr>
        <w:trPr>
          <w:trHeight w:val="264" w:hRule="exact"/>
        </w:trPr>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Jednající:</w:t>
            </w:r>
          </w:p>
        </w:tc>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MUDr. Hana Albrechtová, ředitelka</w:t>
            </w:r>
          </w:p>
        </w:tc>
      </w:tr>
      <w:tr>
        <w:trPr>
          <w:trHeight w:val="269" w:hRule="exact"/>
        </w:trPr>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rPr>
              <w:t>Kontaktní osoba:</w:t>
            </w:r>
          </w:p>
        </w:tc>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shd w:val="clear" w:color="auto" w:fill="000000"/>
              </w:rPr>
              <w:t>.......​</w:t>
            </w:r>
            <w:r>
              <w:rPr>
                <w:rStyle w:val="CharStyle65"/>
                <w:spacing w:val="2"/>
                <w:shd w:val="clear" w:color="auto" w:fill="000000"/>
              </w:rPr>
              <w:t>...</w:t>
            </w:r>
            <w:r>
              <w:rPr>
                <w:rStyle w:val="CharStyle65"/>
                <w:spacing w:val="3"/>
                <w:shd w:val="clear" w:color="auto" w:fill="000000"/>
              </w:rPr>
              <w:t>........</w:t>
            </w:r>
            <w:r>
              <w:rPr>
                <w:rStyle w:val="CharStyle65"/>
                <w:shd w:val="clear" w:color="auto" w:fill="000000"/>
              </w:rPr>
              <w:t>​.........</w:t>
            </w:r>
            <w:r>
              <w:rPr>
                <w:rStyle w:val="CharStyle65"/>
                <w:spacing w:val="1"/>
                <w:shd w:val="clear" w:color="auto" w:fill="000000"/>
              </w:rPr>
              <w:t>.........</w:t>
            </w:r>
            <w:r>
              <w:rPr>
                <w:rStyle w:val="CharStyle65"/>
                <w:u w:val="single"/>
                <w:shd w:val="clear" w:color="auto" w:fill="000000"/>
                <w:lang w:val="en-US" w:eastAsia="en-US" w:bidi="en-US"/>
              </w:rPr>
              <w:t>​.........</w:t>
            </w:r>
            <w:r>
              <w:rPr>
                <w:rStyle w:val="CharStyle65"/>
                <w:spacing w:val="1"/>
                <w:u w:val="single"/>
                <w:shd w:val="clear" w:color="auto" w:fill="000000"/>
                <w:lang w:val="en-US" w:eastAsia="en-US" w:bidi="en-US"/>
              </w:rPr>
              <w:t>............................</w:t>
            </w:r>
            <w:r>
              <w:rPr>
                <w:rStyle w:val="CharStyle65"/>
                <w:shd w:val="clear" w:color="auto" w:fill="000000"/>
                <w:lang w:val="en-US" w:eastAsia="en-US" w:bidi="en-US"/>
              </w:rPr>
              <w:t>..</w:t>
            </w:r>
            <w:r>
              <w:rPr>
                <w:rStyle w:val="CharStyle65"/>
                <w:shd w:val="clear" w:color="auto" w:fill="000000"/>
              </w:rPr>
              <w:t>​</w:t>
            </w:r>
            <w:r>
              <w:rPr>
                <w:rStyle w:val="CharStyle65"/>
                <w:spacing w:val="8"/>
                <w:shd w:val="clear" w:color="auto" w:fill="000000"/>
              </w:rPr>
              <w:t>...</w:t>
            </w:r>
            <w:r>
              <w:rPr>
                <w:rStyle w:val="CharStyle65"/>
                <w:spacing w:val="9"/>
                <w:shd w:val="clear" w:color="auto" w:fill="000000"/>
              </w:rPr>
              <w:t>..</w:t>
            </w:r>
            <w:r>
              <w:rPr>
                <w:rStyle w:val="CharStyle65"/>
                <w:shd w:val="clear" w:color="auto" w:fill="000000"/>
              </w:rPr>
              <w:t>​....</w:t>
            </w:r>
            <w:r>
              <w:rPr>
                <w:rStyle w:val="CharStyle65"/>
                <w:spacing w:val="1"/>
                <w:shd w:val="clear" w:color="auto" w:fill="000000"/>
              </w:rPr>
              <w:t>.....</w:t>
            </w:r>
            <w:r>
              <w:rPr>
                <w:rStyle w:val="CharStyle65"/>
                <w:shd w:val="clear" w:color="auto" w:fill="000000"/>
              </w:rPr>
              <w:t>​.......​</w:t>
            </w:r>
            <w:r>
              <w:rPr>
                <w:rStyle w:val="CharStyle65"/>
                <w:spacing w:val="6"/>
                <w:shd w:val="clear" w:color="auto" w:fill="000000"/>
              </w:rPr>
              <w:t>...</w:t>
            </w:r>
            <w:r>
              <w:rPr>
                <w:rStyle w:val="CharStyle65"/>
                <w:spacing w:val="7"/>
                <w:shd w:val="clear" w:color="auto" w:fill="000000"/>
              </w:rPr>
              <w:t>...</w:t>
            </w:r>
            <w:r>
              <w:rPr>
                <w:rStyle w:val="CharStyle65"/>
                <w:shd w:val="clear" w:color="auto" w:fill="000000"/>
              </w:rPr>
              <w:t>​......</w:t>
            </w:r>
          </w:p>
        </w:tc>
      </w:tr>
      <w:tr>
        <w:trPr>
          <w:trHeight w:val="802" w:hRule="exact"/>
        </w:trPr>
        <w:tc>
          <w:tcPr>
            <w:tcBorders/>
            <w:shd w:val="clear" w:color="auto" w:fill="auto"/>
            <w:vAlign w:val="top"/>
          </w:tcPr>
          <w:p>
            <w:pPr>
              <w:pStyle w:val="Style64"/>
              <w:keepNext w:val="0"/>
              <w:keepLines w:val="0"/>
              <w:widowControl w:val="0"/>
              <w:shd w:val="clear" w:color="auto" w:fill="auto"/>
              <w:bidi w:val="0"/>
              <w:spacing w:before="0" w:after="40" w:line="240" w:lineRule="auto"/>
              <w:ind w:left="0" w:right="0" w:firstLine="0"/>
              <w:jc w:val="left"/>
            </w:pPr>
            <w:r>
              <w:rPr>
                <w:rStyle w:val="CharStyle65"/>
              </w:rPr>
              <w:t>IČO:</w:t>
            </w:r>
          </w:p>
          <w:p>
            <w:pPr>
              <w:pStyle w:val="Style64"/>
              <w:keepNext w:val="0"/>
              <w:keepLines w:val="0"/>
              <w:widowControl w:val="0"/>
              <w:shd w:val="clear" w:color="auto" w:fill="auto"/>
              <w:bidi w:val="0"/>
              <w:spacing w:before="0" w:after="40" w:line="240" w:lineRule="auto"/>
              <w:ind w:left="0" w:right="0" w:firstLine="0"/>
              <w:jc w:val="left"/>
            </w:pPr>
            <w:r>
              <w:rPr>
                <w:rStyle w:val="CharStyle65"/>
              </w:rPr>
              <w:t>DIČ:</w:t>
            </w:r>
          </w:p>
          <w:p>
            <w:pPr>
              <w:pStyle w:val="Style64"/>
              <w:keepNext w:val="0"/>
              <w:keepLines w:val="0"/>
              <w:widowControl w:val="0"/>
              <w:shd w:val="clear" w:color="auto" w:fill="auto"/>
              <w:bidi w:val="0"/>
              <w:spacing w:before="0" w:after="40" w:line="240" w:lineRule="auto"/>
              <w:ind w:left="0" w:right="0" w:firstLine="0"/>
              <w:jc w:val="left"/>
            </w:pPr>
            <w:r>
              <w:rPr>
                <w:rStyle w:val="CharStyle65"/>
              </w:rPr>
              <w:t>Zápis v OR:</w:t>
            </w:r>
          </w:p>
        </w:tc>
        <w:tc>
          <w:tcPr>
            <w:tcBorders>
              <w:top w:val="single" w:sz="4"/>
            </w:tcBorders>
            <w:shd w:val="clear" w:color="auto" w:fill="auto"/>
            <w:vAlign w:val="top"/>
          </w:tcPr>
          <w:p>
            <w:pPr>
              <w:pStyle w:val="Style64"/>
              <w:keepNext w:val="0"/>
              <w:keepLines w:val="0"/>
              <w:widowControl w:val="0"/>
              <w:shd w:val="clear" w:color="auto" w:fill="auto"/>
              <w:bidi w:val="0"/>
              <w:spacing w:before="0" w:after="40" w:line="240" w:lineRule="auto"/>
              <w:ind w:left="0" w:right="0" w:firstLine="0"/>
              <w:jc w:val="left"/>
            </w:pPr>
            <w:r>
              <w:rPr>
                <w:rStyle w:val="CharStyle65"/>
              </w:rPr>
              <w:t>00346292</w:t>
            </w:r>
          </w:p>
          <w:p>
            <w:pPr>
              <w:pStyle w:val="Style64"/>
              <w:keepNext w:val="0"/>
              <w:keepLines w:val="0"/>
              <w:widowControl w:val="0"/>
              <w:shd w:val="clear" w:color="auto" w:fill="auto"/>
              <w:bidi w:val="0"/>
              <w:spacing w:before="0" w:after="40" w:line="240" w:lineRule="auto"/>
              <w:ind w:left="0" w:right="0" w:firstLine="0"/>
              <w:jc w:val="left"/>
            </w:pPr>
            <w:r>
              <w:rPr>
                <w:rStyle w:val="CharStyle65"/>
              </w:rPr>
              <w:t>CZ00346292</w:t>
            </w:r>
          </w:p>
          <w:p>
            <w:pPr>
              <w:pStyle w:val="Style64"/>
              <w:keepNext w:val="0"/>
              <w:keepLines w:val="0"/>
              <w:widowControl w:val="0"/>
              <w:shd w:val="clear" w:color="auto" w:fill="auto"/>
              <w:bidi w:val="0"/>
              <w:spacing w:before="0" w:after="40" w:line="240" w:lineRule="auto"/>
              <w:ind w:left="0" w:right="0" w:firstLine="0"/>
              <w:jc w:val="left"/>
            </w:pPr>
            <w:r>
              <w:rPr>
                <w:rStyle w:val="CharStyle65"/>
              </w:rPr>
              <w:t>Krajský soud v Brně sp. zn. Pr 1245</w:t>
            </w:r>
          </w:p>
        </w:tc>
      </w:tr>
      <w:tr>
        <w:trPr>
          <w:trHeight w:val="389" w:hRule="exact"/>
        </w:trPr>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rPr>
              <w:t>Bankovní spojení (číslo účtu):</w:t>
            </w:r>
          </w:p>
        </w:tc>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rPr>
              <w:t xml:space="preserve">MONETA Money Bank, a.s., č. ú. </w:t>
            </w:r>
            <w:r>
              <w:rPr>
                <w:rStyle w:val="CharStyle65"/>
                <w:spacing w:val="1"/>
                <w:shd w:val="clear" w:color="auto" w:fill="000000"/>
              </w:rPr>
              <w:t>.............</w:t>
            </w:r>
            <w:r>
              <w:rPr>
                <w:rStyle w:val="CharStyle65"/>
                <w:spacing w:val="2"/>
                <w:shd w:val="clear" w:color="auto" w:fill="000000"/>
              </w:rPr>
              <w:t>.............</w:t>
            </w:r>
          </w:p>
        </w:tc>
      </w:tr>
    </w:tbl>
    <w:p>
      <w:pPr>
        <w:pStyle w:val="Style60"/>
        <w:keepNext w:val="0"/>
        <w:keepLines w:val="0"/>
        <w:widowControl w:val="0"/>
        <w:shd w:val="clear" w:color="auto" w:fill="auto"/>
        <w:bidi w:val="0"/>
        <w:spacing w:before="0" w:after="0" w:line="240" w:lineRule="auto"/>
        <w:ind w:left="0" w:right="0" w:firstLine="0"/>
        <w:jc w:val="left"/>
        <w:rPr>
          <w:sz w:val="16"/>
          <w:szCs w:val="16"/>
        </w:rPr>
      </w:pPr>
      <w:r>
        <w:rPr>
          <w:rStyle w:val="CharStyle61"/>
          <w:sz w:val="19"/>
          <w:szCs w:val="19"/>
        </w:rPr>
        <w:t xml:space="preserve">(dále jen </w:t>
      </w:r>
      <w:r>
        <w:rPr>
          <w:rStyle w:val="CharStyle61"/>
          <w:b/>
          <w:bCs/>
          <w:i/>
          <w:iCs/>
          <w:sz w:val="16"/>
          <w:szCs w:val="16"/>
        </w:rPr>
        <w:t>„objednatel“)</w:t>
      </w:r>
    </w:p>
    <w:p>
      <w:pPr>
        <w:widowControl w:val="0"/>
        <w:spacing w:after="299" w:line="1" w:lineRule="exact"/>
      </w:pPr>
    </w:p>
    <w:p>
      <w:pPr>
        <w:widowControl w:val="0"/>
        <w:spacing w:line="1" w:lineRule="exact"/>
      </w:pPr>
    </w:p>
    <w:tbl>
      <w:tblPr>
        <w:tblOverlap w:val="never"/>
        <w:jc w:val="center"/>
        <w:tblLayout w:type="fixed"/>
      </w:tblPr>
      <w:tblGrid>
        <w:gridCol w:w="2726"/>
        <w:gridCol w:w="6365"/>
      </w:tblGrid>
      <w:tr>
        <w:trPr>
          <w:trHeight w:val="605" w:hRule="exact"/>
        </w:trPr>
        <w:tc>
          <w:tcPr>
            <w:tcBorders/>
            <w:shd w:val="clear" w:color="auto" w:fill="auto"/>
            <w:vAlign w:val="top"/>
          </w:tcPr>
          <w:p>
            <w:pPr>
              <w:pStyle w:val="Style64"/>
              <w:keepNext w:val="0"/>
              <w:keepLines w:val="0"/>
              <w:widowControl w:val="0"/>
              <w:shd w:val="clear" w:color="auto" w:fill="auto"/>
              <w:bidi w:val="0"/>
              <w:spacing w:before="0" w:after="240" w:line="240" w:lineRule="auto"/>
              <w:ind w:left="0" w:right="0" w:firstLine="0"/>
              <w:jc w:val="left"/>
            </w:pPr>
            <w:r>
              <w:rPr>
                <w:rStyle w:val="CharStyle65"/>
              </w:rPr>
              <w:t>d</w:t>
            </w:r>
          </w:p>
          <w:p>
            <w:pPr>
              <w:pStyle w:val="Style64"/>
              <w:keepNext w:val="0"/>
              <w:keepLines w:val="0"/>
              <w:widowControl w:val="0"/>
              <w:shd w:val="clear" w:color="auto" w:fill="auto"/>
              <w:bidi w:val="0"/>
              <w:spacing w:before="0" w:after="0" w:line="240" w:lineRule="auto"/>
              <w:ind w:left="0" w:right="0" w:firstLine="0"/>
              <w:jc w:val="left"/>
            </w:pPr>
            <w:r>
              <w:rPr>
                <w:rStyle w:val="CharStyle65"/>
              </w:rPr>
              <w:t>Jméno:</w:t>
            </w:r>
          </w:p>
        </w:tc>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b/>
                <w:bCs/>
              </w:rPr>
              <w:t>PERFECT pure Service, o.p.s.</w:t>
            </w:r>
          </w:p>
        </w:tc>
      </w:tr>
      <w:tr>
        <w:trPr>
          <w:trHeight w:val="264" w:hRule="exact"/>
        </w:trPr>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Sídlo:</w:t>
            </w:r>
          </w:p>
        </w:tc>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Budovatelská 872/51, 696 01 Rohatec</w:t>
            </w:r>
          </w:p>
        </w:tc>
      </w:tr>
      <w:tr>
        <w:trPr>
          <w:trHeight w:val="283" w:hRule="exact"/>
        </w:trPr>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Jednající:</w:t>
            </w:r>
          </w:p>
        </w:tc>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Jaroslav Lovecký</w:t>
            </w:r>
          </w:p>
        </w:tc>
      </w:tr>
      <w:tr>
        <w:trPr>
          <w:trHeight w:val="240" w:hRule="exact"/>
        </w:trPr>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Kontaktní osoba:</w:t>
            </w:r>
          </w:p>
        </w:tc>
        <w:tc>
          <w:tcPr>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spacing w:val="7"/>
                <w:shd w:val="clear" w:color="auto" w:fill="000000"/>
              </w:rPr>
              <w:t>....</w:t>
            </w:r>
            <w:r>
              <w:rPr>
                <w:rStyle w:val="CharStyle65"/>
                <w:spacing w:val="8"/>
                <w:shd w:val="clear" w:color="auto" w:fill="000000"/>
              </w:rPr>
              <w:t>...</w:t>
            </w:r>
            <w:r>
              <w:rPr>
                <w:rStyle w:val="CharStyle65"/>
                <w:shd w:val="clear" w:color="auto" w:fill="000000"/>
              </w:rPr>
              <w:t>​</w:t>
            </w:r>
            <w:r>
              <w:rPr>
                <w:rStyle w:val="CharStyle65"/>
                <w:spacing w:val="3"/>
                <w:shd w:val="clear" w:color="auto" w:fill="000000"/>
              </w:rPr>
              <w:t>....</w:t>
            </w:r>
            <w:r>
              <w:rPr>
                <w:rStyle w:val="CharStyle65"/>
                <w:spacing w:val="4"/>
                <w:shd w:val="clear" w:color="auto" w:fill="000000"/>
              </w:rPr>
              <w:t>..........</w:t>
            </w:r>
            <w:r>
              <w:rPr>
                <w:rStyle w:val="CharStyle65"/>
                <w:shd w:val="clear" w:color="auto" w:fill="000000"/>
              </w:rPr>
              <w:t>​</w:t>
            </w:r>
            <w:r>
              <w:rPr>
                <w:rStyle w:val="CharStyle65"/>
                <w:spacing w:val="2"/>
                <w:shd w:val="clear" w:color="auto" w:fill="000000"/>
              </w:rPr>
              <w:t>...............</w:t>
            </w:r>
          </w:p>
        </w:tc>
      </w:tr>
      <w:tr>
        <w:trPr>
          <w:trHeight w:val="802" w:hRule="exact"/>
        </w:trPr>
        <w:tc>
          <w:tcPr>
            <w:tcBorders/>
            <w:shd w:val="clear" w:color="auto" w:fill="auto"/>
            <w:vAlign w:val="bottom"/>
          </w:tcPr>
          <w:p>
            <w:pPr>
              <w:pStyle w:val="Style64"/>
              <w:keepNext w:val="0"/>
              <w:keepLines w:val="0"/>
              <w:widowControl w:val="0"/>
              <w:shd w:val="clear" w:color="auto" w:fill="auto"/>
              <w:bidi w:val="0"/>
              <w:spacing w:before="0" w:after="40" w:line="240" w:lineRule="auto"/>
              <w:ind w:left="0" w:right="0" w:firstLine="0"/>
              <w:jc w:val="left"/>
            </w:pPr>
            <w:r>
              <w:rPr>
                <w:rStyle w:val="CharStyle65"/>
              </w:rPr>
              <w:t>IČO:</w:t>
            </w:r>
          </w:p>
          <w:p>
            <w:pPr>
              <w:pStyle w:val="Style64"/>
              <w:keepNext w:val="0"/>
              <w:keepLines w:val="0"/>
              <w:widowControl w:val="0"/>
              <w:shd w:val="clear" w:color="auto" w:fill="auto"/>
              <w:bidi w:val="0"/>
              <w:spacing w:before="0" w:after="40" w:line="240" w:lineRule="auto"/>
              <w:ind w:left="0" w:right="0" w:firstLine="0"/>
              <w:jc w:val="left"/>
            </w:pPr>
            <w:r>
              <w:rPr>
                <w:rStyle w:val="CharStyle65"/>
              </w:rPr>
              <w:t>DIČ:</w:t>
            </w:r>
          </w:p>
          <w:p>
            <w:pPr>
              <w:pStyle w:val="Style64"/>
              <w:keepNext w:val="0"/>
              <w:keepLines w:val="0"/>
              <w:widowControl w:val="0"/>
              <w:shd w:val="clear" w:color="auto" w:fill="auto"/>
              <w:bidi w:val="0"/>
              <w:spacing w:before="0" w:after="40" w:line="240" w:lineRule="auto"/>
              <w:ind w:left="0" w:right="0" w:firstLine="0"/>
              <w:jc w:val="left"/>
            </w:pPr>
            <w:r>
              <w:rPr>
                <w:rStyle w:val="CharStyle65"/>
              </w:rPr>
              <w:t>Zápis v OR:</w:t>
            </w:r>
          </w:p>
        </w:tc>
        <w:tc>
          <w:tcPr>
            <w:tcBorders/>
            <w:shd w:val="clear" w:color="auto" w:fill="auto"/>
            <w:vAlign w:val="bottom"/>
          </w:tcPr>
          <w:p>
            <w:pPr>
              <w:pStyle w:val="Style64"/>
              <w:keepNext w:val="0"/>
              <w:keepLines w:val="0"/>
              <w:widowControl w:val="0"/>
              <w:shd w:val="clear" w:color="auto" w:fill="auto"/>
              <w:bidi w:val="0"/>
              <w:spacing w:before="0" w:after="40" w:line="240" w:lineRule="auto"/>
              <w:ind w:left="0" w:right="0" w:firstLine="0"/>
              <w:jc w:val="left"/>
            </w:pPr>
            <w:r>
              <w:rPr>
                <w:rStyle w:val="CharStyle65"/>
              </w:rPr>
              <w:t>02119463</w:t>
            </w:r>
          </w:p>
          <w:p>
            <w:pPr>
              <w:pStyle w:val="Style64"/>
              <w:keepNext w:val="0"/>
              <w:keepLines w:val="0"/>
              <w:widowControl w:val="0"/>
              <w:shd w:val="clear" w:color="auto" w:fill="auto"/>
              <w:bidi w:val="0"/>
              <w:spacing w:before="0" w:after="40" w:line="240" w:lineRule="auto"/>
              <w:ind w:left="0" w:right="0" w:firstLine="0"/>
              <w:jc w:val="left"/>
            </w:pPr>
            <w:r>
              <w:rPr>
                <w:rStyle w:val="CharStyle65"/>
              </w:rPr>
              <w:t>CZ02119463</w:t>
            </w:r>
          </w:p>
          <w:p>
            <w:pPr>
              <w:pStyle w:val="Style64"/>
              <w:keepNext w:val="0"/>
              <w:keepLines w:val="0"/>
              <w:widowControl w:val="0"/>
              <w:shd w:val="clear" w:color="auto" w:fill="auto"/>
              <w:bidi w:val="0"/>
              <w:spacing w:before="0" w:after="40" w:line="240" w:lineRule="auto"/>
              <w:ind w:left="0" w:right="0" w:firstLine="0"/>
              <w:jc w:val="left"/>
            </w:pPr>
            <w:r>
              <w:rPr>
                <w:rStyle w:val="CharStyle65"/>
              </w:rPr>
              <w:t>Krajský soud v Brně, oddíl O 637</w:t>
            </w:r>
          </w:p>
        </w:tc>
      </w:tr>
      <w:tr>
        <w:trPr>
          <w:trHeight w:val="394" w:hRule="exact"/>
        </w:trPr>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rPr>
              <w:t>Bankovní spojení (číslo účtu):</w:t>
            </w:r>
          </w:p>
        </w:tc>
        <w:tc>
          <w:tcPr>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pPr>
            <w:r>
              <w:rPr>
                <w:rStyle w:val="CharStyle65"/>
                <w:shd w:val="clear" w:color="auto" w:fill="000000"/>
              </w:rPr>
              <w:t>.............................</w:t>
            </w:r>
          </w:p>
        </w:tc>
      </w:tr>
    </w:tbl>
    <w:p>
      <w:pPr>
        <w:pStyle w:val="Style60"/>
        <w:keepNext w:val="0"/>
        <w:keepLines w:val="0"/>
        <w:widowControl w:val="0"/>
        <w:shd w:val="clear" w:color="auto" w:fill="auto"/>
        <w:bidi w:val="0"/>
        <w:spacing w:before="0" w:after="0" w:line="240" w:lineRule="auto"/>
        <w:ind w:left="0" w:right="0" w:firstLine="0"/>
        <w:jc w:val="left"/>
        <w:rPr>
          <w:sz w:val="16"/>
          <w:szCs w:val="16"/>
        </w:rPr>
      </w:pPr>
      <w:r>
        <w:rPr>
          <w:rStyle w:val="CharStyle61"/>
          <w:sz w:val="19"/>
          <w:szCs w:val="19"/>
        </w:rPr>
        <w:t xml:space="preserve">(dále jen </w:t>
      </w:r>
      <w:r>
        <w:rPr>
          <w:rStyle w:val="CharStyle61"/>
          <w:b/>
          <w:bCs/>
          <w:i/>
          <w:iCs/>
          <w:sz w:val="16"/>
          <w:szCs w:val="16"/>
        </w:rPr>
        <w:t>„zhotovitel')</w:t>
      </w:r>
    </w:p>
    <w:p>
      <w:pPr>
        <w:widowControl w:val="0"/>
        <w:spacing w:after="479" w:line="1" w:lineRule="exact"/>
      </w:pPr>
    </w:p>
    <w:p>
      <w:pPr>
        <w:pStyle w:val="Style2"/>
        <w:keepNext w:val="0"/>
        <w:keepLines w:val="0"/>
        <w:widowControl w:val="0"/>
        <w:numPr>
          <w:ilvl w:val="0"/>
          <w:numId w:val="1"/>
        </w:numPr>
        <w:shd w:val="clear" w:color="auto" w:fill="auto"/>
        <w:tabs>
          <w:tab w:pos="451" w:val="left"/>
        </w:tabs>
        <w:bidi w:val="0"/>
        <w:spacing w:before="0" w:line="290" w:lineRule="auto"/>
        <w:ind w:left="400" w:right="0" w:hanging="400"/>
        <w:jc w:val="both"/>
      </w:pPr>
      <w:r>
        <w:rPr>
          <w:rStyle w:val="CharStyle3"/>
        </w:rPr>
        <w:t>Zhotovitel se zavazuje provádět pro objednatele dílo, spočívající v úklidu pracovišť výjezdových základen objednatele v Brně - Ponavě a v Brně - Černovicich, a to v rozsahu dle pasportu ploch, který je jako příloha č. 1 nedílnou součástí této smlouvy, a způsobem dle technické specifikace, která je jako příloha č. 2 nedílnou součástí této smlouvy. Součástí úklidu je také provádění dezinfekce příslušných pracovišť a vozidel objednatele, a to způsobem, v rozsahu a za podmínek dle příslušného dezinfekčního programu a postupu pro dezinfekci objednatele. Tento dezinfekční program a postup pro dezinfekci je obsažen v přílohách č. 4 a č. 5, které jsou nedílnou součástí této smlouvy, a to vždy v jejich aktuálním znění s tím, že pro zhotovitele jsou tato znění účinná vždy od prvního dne kalendářního měsíce následujícího po jejich doručení zhotoviteli. Objednatel si vyhrazuje právo provést úpravu dezinfekčního řádu. O provedení změny bude informovat zhotovitele 1 týden přede dnem účinnosti změny.</w:t>
      </w:r>
    </w:p>
    <w:p>
      <w:pPr>
        <w:pStyle w:val="Style2"/>
        <w:keepNext w:val="0"/>
        <w:keepLines w:val="0"/>
        <w:widowControl w:val="0"/>
        <w:numPr>
          <w:ilvl w:val="0"/>
          <w:numId w:val="1"/>
        </w:numPr>
        <w:shd w:val="clear" w:color="auto" w:fill="auto"/>
        <w:tabs>
          <w:tab w:pos="451" w:val="left"/>
        </w:tabs>
        <w:bidi w:val="0"/>
        <w:spacing w:before="0" w:after="40" w:line="290" w:lineRule="auto"/>
        <w:ind w:left="0" w:right="0" w:firstLine="0"/>
        <w:jc w:val="both"/>
      </w:pPr>
      <w:r>
        <w:rPr>
          <w:rStyle w:val="CharStyle3"/>
        </w:rPr>
        <w:t>Úklidem podle čl. 1 této smlouvy se pro účely této smlouvy rozumí:</w:t>
      </w:r>
    </w:p>
    <w:p>
      <w:pPr>
        <w:pStyle w:val="Style2"/>
        <w:keepNext w:val="0"/>
        <w:keepLines w:val="0"/>
        <w:widowControl w:val="0"/>
        <w:numPr>
          <w:ilvl w:val="0"/>
          <w:numId w:val="3"/>
        </w:numPr>
        <w:shd w:val="clear" w:color="auto" w:fill="auto"/>
        <w:tabs>
          <w:tab w:pos="723" w:val="left"/>
        </w:tabs>
        <w:bidi w:val="0"/>
        <w:spacing w:before="0" w:after="0"/>
        <w:ind w:left="680" w:right="0" w:hanging="260"/>
        <w:jc w:val="both"/>
      </w:pPr>
      <w:r>
        <w:rPr>
          <w:rStyle w:val="CharStyle3"/>
          <w:b/>
          <w:bCs/>
        </w:rPr>
        <w:t xml:space="preserve">Denní úklid, </w:t>
      </w:r>
      <w:r>
        <w:rPr>
          <w:rStyle w:val="CharStyle3"/>
        </w:rPr>
        <w:t>čímž se rozumí provedení prací dle přílohy č. 1, č. 2, č. 4 a č. 5 této smlouvy, a to jednou během pracovního dne,</w:t>
      </w:r>
    </w:p>
    <w:p>
      <w:pPr>
        <w:pStyle w:val="Style2"/>
        <w:keepNext w:val="0"/>
        <w:keepLines w:val="0"/>
        <w:widowControl w:val="0"/>
        <w:numPr>
          <w:ilvl w:val="0"/>
          <w:numId w:val="3"/>
        </w:numPr>
        <w:shd w:val="clear" w:color="auto" w:fill="auto"/>
        <w:tabs>
          <w:tab w:pos="553" w:val="left"/>
        </w:tabs>
        <w:bidi w:val="0"/>
        <w:spacing w:before="0" w:after="0"/>
        <w:ind w:left="0" w:right="0" w:firstLine="420"/>
        <w:jc w:val="both"/>
      </w:pPr>
      <w:r>
        <w:rPr>
          <w:rStyle w:val="CharStyle3"/>
          <w:b/>
          <w:bCs/>
        </w:rPr>
        <w:t xml:space="preserve">Týdenní úklid, </w:t>
      </w:r>
      <w:r>
        <w:rPr>
          <w:rStyle w:val="CharStyle3"/>
        </w:rPr>
        <w:t>čímž se rozumí provedení prací dle přílohy č. 1, č. 2, č. 4 a č. 5 této smlouvy, a to jednou během pracovního týdne, přičemž doba mezi provedením dvou týdenních úklidů ' nesmí být kratší než 5 kalendářních dnů.</w:t>
      </w:r>
    </w:p>
    <w:p>
      <w:pPr>
        <w:pStyle w:val="Style2"/>
        <w:keepNext w:val="0"/>
        <w:keepLines w:val="0"/>
        <w:widowControl w:val="0"/>
        <w:numPr>
          <w:ilvl w:val="0"/>
          <w:numId w:val="3"/>
        </w:numPr>
        <w:shd w:val="clear" w:color="auto" w:fill="auto"/>
        <w:tabs>
          <w:tab w:pos="714" w:val="left"/>
        </w:tabs>
        <w:bidi w:val="0"/>
        <w:spacing w:before="0" w:after="260"/>
        <w:ind w:left="680" w:right="0" w:hanging="260"/>
        <w:jc w:val="both"/>
        <w:sectPr>
          <w:footerReference w:type="default" r:id="rId5"/>
          <w:footnotePr>
            <w:pos w:val="pageBottom"/>
            <w:numFmt w:val="decimal"/>
            <w:numRestart w:val="continuous"/>
          </w:footnotePr>
          <w:pgSz w:w="11900" w:h="16840"/>
          <w:pgMar w:top="1317" w:right="1267" w:bottom="1747" w:left="1311" w:header="889" w:footer="3" w:gutter="0"/>
          <w:pgNumType w:start="1" w:fmt="lowerRoman"/>
          <w:cols w:space="720"/>
          <w:noEndnote/>
          <w:rtlGutter w:val="0"/>
          <w:docGrid w:linePitch="360"/>
        </w:sectPr>
      </w:pPr>
      <w:r>
        <w:rPr>
          <w:rStyle w:val="CharStyle3"/>
          <w:b/>
          <w:bCs/>
        </w:rPr>
        <w:t xml:space="preserve">Měsíční úklid, </w:t>
      </w:r>
      <w:r>
        <w:rPr>
          <w:rStyle w:val="CharStyle3"/>
        </w:rPr>
        <w:t>čímž se rozumí provedení prací dle přílohy č. 1, č. 2, č. 4 a č. 5 této smlouvy, a to jednou během kalendářního měsíce, přičemž doba mezi provedením dvou měsíčních úklidů nesmí být kratší než 21 kalendářních dnů.</w:t>
      </w:r>
    </w:p>
    <w:p>
      <w:pPr>
        <w:pStyle w:val="Style2"/>
        <w:keepNext w:val="0"/>
        <w:keepLines w:val="0"/>
        <w:widowControl w:val="0"/>
        <w:numPr>
          <w:ilvl w:val="0"/>
          <w:numId w:val="3"/>
        </w:numPr>
        <w:shd w:val="clear" w:color="auto" w:fill="auto"/>
        <w:tabs>
          <w:tab w:pos="723" w:val="left"/>
        </w:tabs>
        <w:bidi w:val="0"/>
        <w:spacing w:before="0" w:after="0" w:line="300" w:lineRule="auto"/>
        <w:ind w:left="700" w:right="0" w:hanging="280"/>
        <w:jc w:val="both"/>
      </w:pPr>
      <w:r>
        <w:rPr>
          <w:rStyle w:val="CharStyle3"/>
          <w:b/>
          <w:bCs/>
        </w:rPr>
        <w:t xml:space="preserve">Půlroční úklid, </w:t>
      </w:r>
      <w:r>
        <w:rPr>
          <w:rStyle w:val="CharStyle3"/>
        </w:rPr>
        <w:t>čímž se rozumí provedení^rací dle přílohy Č. 1, č. 2, č. 4 a č. 5 této smlouvy, a to jednou během pololetí kalendářního roku ve lhůtě do konce tohoto pololetí kalendářního roku.</w:t>
      </w:r>
    </w:p>
    <w:p>
      <w:pPr>
        <w:pStyle w:val="Style2"/>
        <w:keepNext w:val="0"/>
        <w:keepLines w:val="0"/>
        <w:widowControl w:val="0"/>
        <w:numPr>
          <w:ilvl w:val="0"/>
          <w:numId w:val="3"/>
        </w:numPr>
        <w:shd w:val="clear" w:color="auto" w:fill="auto"/>
        <w:tabs>
          <w:tab w:pos="723" w:val="left"/>
        </w:tabs>
        <w:bidi w:val="0"/>
        <w:spacing w:before="0" w:line="300" w:lineRule="auto"/>
        <w:ind w:left="700" w:right="0" w:hanging="280"/>
        <w:jc w:val="both"/>
      </w:pPr>
      <w:r>
        <w:rPr>
          <w:rStyle w:val="CharStyle3"/>
          <w:b/>
          <w:bCs/>
        </w:rPr>
        <w:t xml:space="preserve">Roční úklid, </w:t>
      </w:r>
      <w:r>
        <w:rPr>
          <w:rStyle w:val="CharStyle3"/>
        </w:rPr>
        <w:t>čímž se rozumí provedení prací dle přílohy č. 1, č. 2, č. 4 a č. 5 této smlouvy, a to jednou během kalendářního roku.</w:t>
      </w:r>
    </w:p>
    <w:p>
      <w:pPr>
        <w:pStyle w:val="Style2"/>
        <w:keepNext w:val="0"/>
        <w:keepLines w:val="0"/>
        <w:widowControl w:val="0"/>
        <w:numPr>
          <w:ilvl w:val="0"/>
          <w:numId w:val="1"/>
        </w:numPr>
        <w:shd w:val="clear" w:color="auto" w:fill="auto"/>
        <w:tabs>
          <w:tab w:pos="413" w:val="left"/>
        </w:tabs>
        <w:bidi w:val="0"/>
        <w:spacing w:before="0"/>
        <w:ind w:left="420" w:right="0" w:hanging="420"/>
        <w:jc w:val="both"/>
      </w:pPr>
      <w:r>
        <w:rPr>
          <w:rStyle w:val="CharStyle3"/>
        </w:rPr>
        <w:t>Nad rámec úklidu podle čl. 2 smlouvy se zhotovitel zavazuje provádět pro objednatele čištění(úklid) vozidel dle přílohy č. 3 této smlouvy. Zhotovitel se zavazuje tak činit na základě písemných objednávek objednatele, a to v rozsahu a režimu dle těchto objednávek.</w:t>
      </w:r>
    </w:p>
    <w:p>
      <w:pPr>
        <w:pStyle w:val="Style2"/>
        <w:keepNext w:val="0"/>
        <w:keepLines w:val="0"/>
        <w:widowControl w:val="0"/>
        <w:numPr>
          <w:ilvl w:val="0"/>
          <w:numId w:val="1"/>
        </w:numPr>
        <w:shd w:val="clear" w:color="auto" w:fill="auto"/>
        <w:tabs>
          <w:tab w:pos="413" w:val="left"/>
        </w:tabs>
        <w:bidi w:val="0"/>
        <w:spacing w:before="0" w:line="286" w:lineRule="auto"/>
        <w:ind w:left="420" w:right="0" w:hanging="420"/>
        <w:jc w:val="both"/>
      </w:pPr>
      <w:r>
        <w:rPr>
          <w:rStyle w:val="CharStyle3"/>
        </w:rPr>
        <w:t>Nad rámec úklidu podle čl. 2 smlouvy se zhotovitel zavazuje provádět pro objednatele další dezinfekci jeho pracovišť podle čl. 1 této smlouvy, a to formou tzv. zvýšeného hygienického režimu dle přílohy č. 4 a přílohy č. 6 této smlouvy. Zhotovitel se zavazuje tak činit na základě písemných objednávek objednatele, a to v rozsahu a režimu dle těchto objednávek.</w:t>
      </w:r>
    </w:p>
    <w:p>
      <w:pPr>
        <w:pStyle w:val="Style2"/>
        <w:keepNext w:val="0"/>
        <w:keepLines w:val="0"/>
        <w:widowControl w:val="0"/>
        <w:numPr>
          <w:ilvl w:val="0"/>
          <w:numId w:val="1"/>
        </w:numPr>
        <w:shd w:val="clear" w:color="auto" w:fill="auto"/>
        <w:tabs>
          <w:tab w:pos="413" w:val="left"/>
        </w:tabs>
        <w:bidi w:val="0"/>
        <w:spacing w:before="0" w:line="290" w:lineRule="auto"/>
        <w:ind w:left="420" w:right="0" w:hanging="420"/>
        <w:jc w:val="both"/>
      </w:pPr>
      <w:r>
        <w:rPr>
          <w:rStyle w:val="CharStyle3"/>
        </w:rPr>
        <w:t>Součástí závazku zhotovitele k provádění úklidu podle této smlouvy je také pravidelné doplňování spotřebního matriálu na sociálních zařízeních a v kuchyňkách příslušného pracoviště, přičemž spotřebním materiálem se rozumí materiál dodávaný k tomuto účelu přímo objednatelem ve formě tekutého mýdla, papírových ručníků, toaletního papíru, dezinfekce a jednorázových pytlů do odpadních nádob.</w:t>
      </w:r>
    </w:p>
    <w:p>
      <w:pPr>
        <w:pStyle w:val="Style2"/>
        <w:keepNext w:val="0"/>
        <w:keepLines w:val="0"/>
        <w:widowControl w:val="0"/>
        <w:numPr>
          <w:ilvl w:val="0"/>
          <w:numId w:val="1"/>
        </w:numPr>
        <w:shd w:val="clear" w:color="auto" w:fill="auto"/>
        <w:tabs>
          <w:tab w:pos="413" w:val="left"/>
        </w:tabs>
        <w:bidi w:val="0"/>
        <w:spacing w:before="0" w:line="290" w:lineRule="auto"/>
        <w:ind w:left="420" w:right="0" w:hanging="420"/>
        <w:jc w:val="both"/>
      </w:pPr>
      <w:r>
        <w:rPr>
          <w:rStyle w:val="CharStyle3"/>
        </w:rPr>
        <w:t xml:space="preserve">Závazek zhotovitele podle čl. 1 této smlouvy se považuje za splněný po faktickém provedení příslušných úklidových prací zápisem o jejich provedení do tzv. </w:t>
      </w:r>
      <w:r>
        <w:rPr>
          <w:rStyle w:val="CharStyle3"/>
          <w:i/>
          <w:iCs/>
          <w:u w:val="single"/>
        </w:rPr>
        <w:t>„Měsíčního záznamu o provedení úklidových prací</w:t>
      </w:r>
      <w:r>
        <w:rPr>
          <w:rStyle w:val="CharStyle3"/>
          <w:i/>
          <w:iCs/>
        </w:rPr>
        <w:t>',</w:t>
      </w:r>
      <w:r>
        <w:rPr>
          <w:rStyle w:val="CharStyle3"/>
        </w:rPr>
        <w:t xml:space="preserve"> podepsaným zaměstnancem zhotovitele a objednatele. Vyhotovení tohoto záznamu je přitom nedílnou součástí závazku zhotovitele podle čl. 1 této smlouvy. Objednatel je oprávněn provést kontrolu kvality a způsobu kteréhokoliv úklidu dle této smlouvy, a to kdykoliv dle uvážení objednatele. Za tímto účelem je zhotovitel povinen poskytnout objednateli odpovídající součinnost.</w:t>
      </w:r>
    </w:p>
    <w:p>
      <w:pPr>
        <w:pStyle w:val="Style2"/>
        <w:keepNext w:val="0"/>
        <w:keepLines w:val="0"/>
        <w:widowControl w:val="0"/>
        <w:numPr>
          <w:ilvl w:val="0"/>
          <w:numId w:val="1"/>
        </w:numPr>
        <w:shd w:val="clear" w:color="auto" w:fill="auto"/>
        <w:tabs>
          <w:tab w:pos="413" w:val="left"/>
        </w:tabs>
        <w:bidi w:val="0"/>
        <w:spacing w:before="0"/>
        <w:ind w:left="420" w:right="0" w:hanging="420"/>
        <w:jc w:val="both"/>
      </w:pPr>
      <w:r>
        <w:rPr>
          <w:rStyle w:val="CharStyle3"/>
        </w:rPr>
        <w:t>Při provádění díla je zhotovitel povinen postupovat podle této smlouvy, příslušných právních předpisů, interních předpisů objednatele, zejména jeho hygienicko-epidemiologického provozního řádu schváleného příslušným orgánem ochrany veřejného zdraví, průběžných pokynů objednatele a s náležitou odbornou péčí.</w:t>
      </w:r>
    </w:p>
    <w:p>
      <w:pPr>
        <w:pStyle w:val="Style2"/>
        <w:keepNext w:val="0"/>
        <w:keepLines w:val="0"/>
        <w:widowControl w:val="0"/>
        <w:numPr>
          <w:ilvl w:val="0"/>
          <w:numId w:val="1"/>
        </w:numPr>
        <w:shd w:val="clear" w:color="auto" w:fill="auto"/>
        <w:tabs>
          <w:tab w:pos="413" w:val="left"/>
        </w:tabs>
        <w:bidi w:val="0"/>
        <w:spacing w:before="0" w:after="0" w:line="295" w:lineRule="auto"/>
        <w:ind w:left="700" w:right="0" w:hanging="700"/>
        <w:jc w:val="left"/>
      </w:pPr>
      <w:r>
        <w:rPr>
          <w:rStyle w:val="CharStyle3"/>
        </w:rPr>
        <w:t>Místem plnění závazku zhotovitele podle této smlouvy jsou výjezdové základny objednatele, a to: a) Brno - Ponava (ul. Dělostřelecká 610/19) a</w:t>
      </w:r>
    </w:p>
    <w:p>
      <w:pPr>
        <w:pStyle w:val="Style2"/>
        <w:keepNext w:val="0"/>
        <w:keepLines w:val="0"/>
        <w:widowControl w:val="0"/>
        <w:shd w:val="clear" w:color="auto" w:fill="auto"/>
        <w:bidi w:val="0"/>
        <w:spacing w:before="0" w:line="295" w:lineRule="auto"/>
        <w:ind w:left="0" w:right="0" w:firstLine="700"/>
        <w:jc w:val="both"/>
      </w:pPr>
      <w:r>
        <w:rPr>
          <w:rStyle w:val="CharStyle3"/>
        </w:rPr>
        <w:t>b) Brno - Černovice (ul. Těžební 1a).</w:t>
      </w:r>
    </w:p>
    <w:p>
      <w:pPr>
        <w:pStyle w:val="Style2"/>
        <w:keepNext w:val="0"/>
        <w:keepLines w:val="0"/>
        <w:widowControl w:val="0"/>
        <w:numPr>
          <w:ilvl w:val="0"/>
          <w:numId w:val="1"/>
        </w:numPr>
        <w:shd w:val="clear" w:color="auto" w:fill="auto"/>
        <w:tabs>
          <w:tab w:pos="413" w:val="left"/>
        </w:tabs>
        <w:bidi w:val="0"/>
        <w:spacing w:before="0"/>
        <w:ind w:left="420" w:right="0" w:hanging="420"/>
        <w:jc w:val="both"/>
      </w:pPr>
      <w:r>
        <w:rPr>
          <w:rStyle w:val="CharStyle3"/>
        </w:rPr>
        <w:t xml:space="preserve">Pro případ prodlení s provedením díla ve lhůtách podle čl. 2 této smlouvy se zhotovitel zavazuje zaplatit objednateli smluvní pokutu ve výši 0,1 % </w:t>
      </w:r>
      <w:r>
        <w:rPr>
          <w:rStyle w:val="CharStyle3"/>
          <w:i/>
          <w:iCs/>
        </w:rPr>
        <w:t>z</w:t>
      </w:r>
      <w:r>
        <w:rPr>
          <w:rStyle w:val="CharStyle3"/>
        </w:rPr>
        <w:t xml:space="preserve"> ceny díla podle čl. 10 této smlouvy za každý započatý den tohoto prodlení.</w:t>
      </w:r>
    </w:p>
    <w:p>
      <w:pPr>
        <w:pStyle w:val="Style2"/>
        <w:keepNext w:val="0"/>
        <w:keepLines w:val="0"/>
        <w:widowControl w:val="0"/>
        <w:numPr>
          <w:ilvl w:val="0"/>
          <w:numId w:val="1"/>
        </w:numPr>
        <w:shd w:val="clear" w:color="auto" w:fill="auto"/>
        <w:tabs>
          <w:tab w:pos="413" w:val="left"/>
        </w:tabs>
        <w:bidi w:val="0"/>
        <w:spacing w:before="0" w:after="60" w:line="286" w:lineRule="auto"/>
        <w:ind w:left="420" w:right="0" w:hanging="420"/>
        <w:jc w:val="both"/>
      </w:pPr>
      <w:r>
        <w:rPr>
          <w:rStyle w:val="CharStyle3"/>
        </w:rPr>
        <w:t>Objednatel se zavazuje platit zhotoviteli za dílo podle čl. 2a - 2e této smlouvy měsíční paušální cenu ve výši součtu těchto částek:</w:t>
      </w:r>
    </w:p>
    <w:p>
      <w:pPr>
        <w:pStyle w:val="Style2"/>
        <w:keepNext w:val="0"/>
        <w:keepLines w:val="0"/>
        <w:widowControl w:val="0"/>
        <w:numPr>
          <w:ilvl w:val="0"/>
          <w:numId w:val="5"/>
        </w:numPr>
        <w:shd w:val="clear" w:color="auto" w:fill="auto"/>
        <w:tabs>
          <w:tab w:pos="723" w:val="left"/>
        </w:tabs>
        <w:bidi w:val="0"/>
        <w:spacing w:before="0" w:after="60" w:line="290" w:lineRule="auto"/>
        <w:ind w:left="0" w:right="0" w:firstLine="420"/>
        <w:jc w:val="both"/>
      </w:pPr>
      <w:r>
        <w:rPr>
          <w:rStyle w:val="CharStyle3"/>
          <w:b/>
          <w:bCs/>
        </w:rPr>
        <w:t xml:space="preserve">30 000 </w:t>
      </w:r>
      <w:r>
        <w:rPr>
          <w:rStyle w:val="CharStyle3"/>
        </w:rPr>
        <w:t xml:space="preserve">Kč měsíčné bez DPH, tj. </w:t>
      </w:r>
      <w:r>
        <w:rPr>
          <w:rStyle w:val="CharStyle3"/>
          <w:b/>
          <w:bCs/>
        </w:rPr>
        <w:t xml:space="preserve">36 300 </w:t>
      </w:r>
      <w:r>
        <w:rPr>
          <w:rStyle w:val="CharStyle3"/>
        </w:rPr>
        <w:t>Kč měsíčné včetně DPH za úklid VZ Brno - Ponava,</w:t>
      </w:r>
    </w:p>
    <w:p>
      <w:pPr>
        <w:pStyle w:val="Style2"/>
        <w:keepNext w:val="0"/>
        <w:keepLines w:val="0"/>
        <w:widowControl w:val="0"/>
        <w:numPr>
          <w:ilvl w:val="0"/>
          <w:numId w:val="5"/>
        </w:numPr>
        <w:shd w:val="clear" w:color="auto" w:fill="auto"/>
        <w:tabs>
          <w:tab w:pos="718" w:val="left"/>
        </w:tabs>
        <w:bidi w:val="0"/>
        <w:spacing w:before="0" w:after="60" w:line="295" w:lineRule="auto"/>
        <w:ind w:left="700" w:right="0" w:hanging="280"/>
        <w:jc w:val="both"/>
      </w:pPr>
      <w:r>
        <w:rPr>
          <w:rStyle w:val="CharStyle3"/>
          <w:b/>
          <w:bCs/>
        </w:rPr>
        <w:t xml:space="preserve">25 000 </w:t>
      </w:r>
      <w:r>
        <w:rPr>
          <w:rStyle w:val="CharStyle3"/>
        </w:rPr>
        <w:t xml:space="preserve">Kč měsíčně bez DPH, tj. </w:t>
      </w:r>
      <w:r>
        <w:rPr>
          <w:rStyle w:val="CharStyle3"/>
          <w:b/>
          <w:bCs/>
        </w:rPr>
        <w:t xml:space="preserve">30 250 </w:t>
      </w:r>
      <w:r>
        <w:rPr>
          <w:rStyle w:val="CharStyle3"/>
        </w:rPr>
        <w:t>Kč měsíčné včetně DPH za úklid VZ Brno - Černovice,</w:t>
      </w:r>
    </w:p>
    <w:p>
      <w:pPr>
        <w:pStyle w:val="Style2"/>
        <w:keepNext w:val="0"/>
        <w:keepLines w:val="0"/>
        <w:widowControl w:val="0"/>
        <w:shd w:val="clear" w:color="auto" w:fill="auto"/>
        <w:bidi w:val="0"/>
        <w:spacing w:before="0" w:after="60" w:line="290" w:lineRule="auto"/>
        <w:ind w:left="0" w:right="0" w:firstLine="420"/>
        <w:jc w:val="both"/>
      </w:pPr>
      <w:r>
        <w:rPr>
          <w:rStyle w:val="CharStyle3"/>
        </w:rPr>
        <w:t>tedy částku celkem ve výši:</w:t>
      </w:r>
    </w:p>
    <w:p>
      <w:pPr>
        <w:pStyle w:val="Style2"/>
        <w:keepNext w:val="0"/>
        <w:keepLines w:val="0"/>
        <w:widowControl w:val="0"/>
        <w:shd w:val="clear" w:color="auto" w:fill="auto"/>
        <w:bidi w:val="0"/>
        <w:spacing w:before="0" w:line="290" w:lineRule="auto"/>
        <w:ind w:left="0" w:right="0" w:firstLine="0"/>
        <w:jc w:val="center"/>
      </w:pPr>
      <w:r>
        <w:rPr>
          <w:rStyle w:val="CharStyle3"/>
          <w:b/>
          <w:bCs/>
        </w:rPr>
        <w:t xml:space="preserve">55 000 </w:t>
      </w:r>
      <w:r>
        <w:rPr>
          <w:rStyle w:val="CharStyle3"/>
        </w:rPr>
        <w:t xml:space="preserve">Kč měsíčné bez DPH, tj. </w:t>
      </w:r>
      <w:r>
        <w:rPr>
          <w:rStyle w:val="CharStyle3"/>
          <w:b/>
          <w:bCs/>
        </w:rPr>
        <w:t xml:space="preserve">66 550 </w:t>
      </w:r>
      <w:r>
        <w:rPr>
          <w:rStyle w:val="CharStyle3"/>
        </w:rPr>
        <w:t>Kč měsíčně včetně DPH.</w:t>
      </w:r>
    </w:p>
    <w:p>
      <w:pPr>
        <w:pStyle w:val="Style2"/>
        <w:keepNext w:val="0"/>
        <w:keepLines w:val="0"/>
        <w:widowControl w:val="0"/>
        <w:numPr>
          <w:ilvl w:val="0"/>
          <w:numId w:val="1"/>
        </w:numPr>
        <w:shd w:val="clear" w:color="auto" w:fill="auto"/>
        <w:tabs>
          <w:tab w:pos="413" w:val="left"/>
        </w:tabs>
        <w:bidi w:val="0"/>
        <w:spacing w:before="0" w:line="276" w:lineRule="auto"/>
        <w:ind w:left="420" w:right="0" w:hanging="420"/>
        <w:jc w:val="both"/>
      </w:pPr>
      <w:r>
        <w:rPr>
          <w:rStyle w:val="CharStyle3"/>
        </w:rPr>
        <w:t>Objednatel se dále zavazuje platit zhotoviteli za dílo podle čl. 3 této smlouvy cenu ve výši součinu částky:</w:t>
      </w:r>
    </w:p>
    <w:p>
      <w:pPr>
        <w:pStyle w:val="Style2"/>
        <w:keepNext w:val="0"/>
        <w:keepLines w:val="0"/>
        <w:widowControl w:val="0"/>
        <w:numPr>
          <w:ilvl w:val="0"/>
          <w:numId w:val="7"/>
        </w:numPr>
        <w:shd w:val="clear" w:color="auto" w:fill="auto"/>
        <w:tabs>
          <w:tab w:pos="718" w:val="left"/>
        </w:tabs>
        <w:bidi w:val="0"/>
        <w:spacing w:before="0" w:after="80" w:line="290" w:lineRule="auto"/>
        <w:ind w:left="700" w:right="0" w:hanging="280"/>
        <w:jc w:val="both"/>
      </w:pPr>
      <w:r>
        <w:rPr>
          <w:rStyle w:val="CharStyle3"/>
        </w:rPr>
        <w:t>400 Kč bez DPH, tj.484 Kč včetně DPH a počtu vozidel značky Mercedes Benz Sprinter, vyčištěných dle této smlouvy,</w:t>
      </w:r>
    </w:p>
    <w:p>
      <w:pPr>
        <w:pStyle w:val="Style2"/>
        <w:keepNext w:val="0"/>
        <w:keepLines w:val="0"/>
        <w:widowControl w:val="0"/>
        <w:numPr>
          <w:ilvl w:val="0"/>
          <w:numId w:val="7"/>
        </w:numPr>
        <w:shd w:val="clear" w:color="auto" w:fill="auto"/>
        <w:tabs>
          <w:tab w:pos="714" w:val="left"/>
        </w:tabs>
        <w:bidi w:val="0"/>
        <w:spacing w:before="0" w:line="286" w:lineRule="auto"/>
        <w:ind w:left="700" w:right="0" w:hanging="280"/>
        <w:jc w:val="both"/>
      </w:pPr>
      <w:r>
        <w:rPr>
          <w:rStyle w:val="CharStyle3"/>
          <w:b/>
          <w:bCs/>
        </w:rPr>
        <w:t xml:space="preserve">300 </w:t>
      </w:r>
      <w:r>
        <w:rPr>
          <w:rStyle w:val="CharStyle3"/>
        </w:rPr>
        <w:t xml:space="preserve">Kč bez DPH, tj. </w:t>
      </w:r>
      <w:r>
        <w:rPr>
          <w:rStyle w:val="CharStyle3"/>
          <w:b/>
          <w:bCs/>
        </w:rPr>
        <w:t xml:space="preserve">363 </w:t>
      </w:r>
      <w:r>
        <w:rPr>
          <w:rStyle w:val="CharStyle3"/>
        </w:rPr>
        <w:t>Kč včetně DPH a počtu vozidel značky Škoda, vyčištěných dle této smlouvy.</w:t>
      </w:r>
    </w:p>
    <w:p>
      <w:pPr>
        <w:pStyle w:val="Style2"/>
        <w:keepNext w:val="0"/>
        <w:keepLines w:val="0"/>
        <w:widowControl w:val="0"/>
        <w:numPr>
          <w:ilvl w:val="0"/>
          <w:numId w:val="1"/>
        </w:numPr>
        <w:shd w:val="clear" w:color="auto" w:fill="auto"/>
        <w:tabs>
          <w:tab w:pos="413" w:val="left"/>
        </w:tabs>
        <w:bidi w:val="0"/>
        <w:spacing w:before="0" w:after="80" w:line="286" w:lineRule="auto"/>
        <w:ind w:left="400" w:right="0" w:hanging="400"/>
        <w:jc w:val="both"/>
      </w:pPr>
      <w:r>
        <w:rPr>
          <w:rStyle w:val="CharStyle3"/>
        </w:rPr>
        <w:t>Objednatel se dále zavazuje platit zhotoviteli za dílo podle čl. 4 této smlouvy cenu díla ve výši součinu částky:</w:t>
      </w:r>
    </w:p>
    <w:p>
      <w:pPr>
        <w:pStyle w:val="Style2"/>
        <w:keepNext w:val="0"/>
        <w:keepLines w:val="0"/>
        <w:widowControl w:val="0"/>
        <w:shd w:val="clear" w:color="auto" w:fill="auto"/>
        <w:bidi w:val="0"/>
        <w:spacing w:before="0" w:line="295" w:lineRule="auto"/>
        <w:ind w:left="0" w:right="0" w:firstLine="0"/>
        <w:jc w:val="center"/>
      </w:pPr>
      <w:r>
        <w:rPr>
          <w:rStyle w:val="CharStyle3"/>
          <w:b/>
          <w:bCs/>
        </w:rPr>
        <w:t xml:space="preserve">0,5 </w:t>
      </w:r>
      <w:r>
        <w:rPr>
          <w:rStyle w:val="CharStyle3"/>
        </w:rPr>
        <w:t>Kč/m</w:t>
      </w:r>
      <w:r>
        <w:rPr>
          <w:rStyle w:val="CharStyle3"/>
          <w:vertAlign w:val="superscript"/>
        </w:rPr>
        <w:t>2</w:t>
      </w:r>
      <w:r>
        <w:rPr>
          <w:rStyle w:val="CharStyle3"/>
        </w:rPr>
        <w:t xml:space="preserve"> bez DPH, tj. </w:t>
      </w:r>
      <w:r>
        <w:rPr>
          <w:rStyle w:val="CharStyle3"/>
          <w:b/>
          <w:bCs/>
        </w:rPr>
        <w:t xml:space="preserve">0,605 </w:t>
      </w:r>
      <w:r>
        <w:rPr>
          <w:rStyle w:val="CharStyle3"/>
        </w:rPr>
        <w:t>Kč/m</w:t>
      </w:r>
      <w:r>
        <w:rPr>
          <w:rStyle w:val="CharStyle3"/>
          <w:vertAlign w:val="superscript"/>
        </w:rPr>
        <w:t>2</w:t>
      </w:r>
      <w:r>
        <w:rPr>
          <w:rStyle w:val="CharStyle3"/>
        </w:rPr>
        <w:t xml:space="preserve"> včetně DPH</w:t>
        <w:br/>
        <w:t>a výměry dezinfikovaných ploch v m</w:t>
      </w:r>
      <w:r>
        <w:rPr>
          <w:rStyle w:val="CharStyle3"/>
          <w:vertAlign w:val="superscript"/>
        </w:rPr>
        <w:t>2</w:t>
      </w:r>
      <w:r>
        <w:rPr>
          <w:rStyle w:val="CharStyle3"/>
        </w:rPr>
        <w:t>.</w:t>
      </w:r>
    </w:p>
    <w:p>
      <w:pPr>
        <w:pStyle w:val="Style2"/>
        <w:keepNext w:val="0"/>
        <w:keepLines w:val="0"/>
        <w:widowControl w:val="0"/>
        <w:numPr>
          <w:ilvl w:val="0"/>
          <w:numId w:val="1"/>
        </w:numPr>
        <w:shd w:val="clear" w:color="auto" w:fill="auto"/>
        <w:tabs>
          <w:tab w:pos="413" w:val="left"/>
        </w:tabs>
        <w:bidi w:val="0"/>
        <w:spacing w:before="0" w:line="286" w:lineRule="auto"/>
        <w:ind w:left="400" w:right="0" w:hanging="400"/>
        <w:jc w:val="both"/>
      </w:pPr>
      <w:r>
        <w:rPr>
          <w:rStyle w:val="CharStyle3"/>
        </w:rPr>
        <w:t>Součástí ceny díla podle čl. 10, čl. 11 a čl. 12 této smlouvy je i náhrada veškerých nákladů, které zhotovitel vynaloží na splnění svého závazku podle této smlouvy nebo v souvislosti s ním. Součástí ceny podle čl. 10, čl. 11 a čl. 12 této smlouvy není náhrada za spotřebované dezinfekční prostředky, poskytnuté zhotoviteli přímo objednatelem. Po dohodě obou smluvních stran lze tyto ceny upravit o inflaci dle ČSÚ za předchozí kalendářní rok. První úprava je možná v roce 2023 za rok 2022.</w:t>
      </w:r>
    </w:p>
    <w:p>
      <w:pPr>
        <w:pStyle w:val="Style2"/>
        <w:keepNext w:val="0"/>
        <w:keepLines w:val="0"/>
        <w:widowControl w:val="0"/>
        <w:numPr>
          <w:ilvl w:val="0"/>
          <w:numId w:val="1"/>
        </w:numPr>
        <w:shd w:val="clear" w:color="auto" w:fill="auto"/>
        <w:tabs>
          <w:tab w:pos="413" w:val="left"/>
        </w:tabs>
        <w:bidi w:val="0"/>
        <w:spacing w:before="0"/>
        <w:ind w:left="400" w:right="0" w:hanging="400"/>
        <w:jc w:val="both"/>
      </w:pPr>
      <w:r>
        <w:rPr>
          <w:rStyle w:val="CharStyle3"/>
        </w:rPr>
        <w:t xml:space="preserve">Cena díla podle čl. 10, čl. 11 a čl. 12 této smlouvy je splatná vždy po skončení příslušného kalendářního měsíce za celé dílo odvedené v tomto měsíci ve lhůtě do 30-ti dnů od předložení jejího písemného vyúčtování (daňového dokladu/ faktury). Faktura bude doručena elektronicky na email: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hd w:val="clear" w:color="auto" w:fill="000000"/>
          <w:lang w:val="en-US" w:eastAsia="en-US" w:bidi="en-US"/>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lang w:val="en-US" w:eastAsia="en-US" w:bidi="en-US"/>
        </w:rPr>
        <w:t xml:space="preserve">. </w:t>
      </w:r>
      <w:r>
        <w:rPr>
          <w:rStyle w:val="CharStyle3"/>
        </w:rPr>
        <w:t xml:space="preserve">Přílohou faktury bude objednatelem odsouhlasený a podepsaný </w:t>
      </w:r>
      <w:r>
        <w:rPr>
          <w:rStyle w:val="CharStyle3"/>
          <w:i/>
          <w:iCs/>
        </w:rPr>
        <w:t>„</w:t>
      </w:r>
      <w:r>
        <w:rPr>
          <w:rStyle w:val="CharStyle3"/>
          <w:i/>
          <w:iCs/>
          <w:u w:val="single"/>
        </w:rPr>
        <w:t>Měsíční záznam</w:t>
      </w:r>
      <w:r>
        <w:rPr>
          <w:rStyle w:val="CharStyle3"/>
          <w:u w:val="single"/>
        </w:rPr>
        <w:t xml:space="preserve"> o </w:t>
      </w:r>
      <w:r>
        <w:rPr>
          <w:rStyle w:val="CharStyle3"/>
          <w:i/>
          <w:iCs/>
          <w:u w:val="single"/>
        </w:rPr>
        <w:t>provedení úklidových prací</w:t>
      </w:r>
      <w:r>
        <w:rPr>
          <w:rStyle w:val="CharStyle3"/>
          <w:i/>
          <w:iCs/>
        </w:rPr>
        <w:t>'.</w:t>
      </w:r>
      <w:r>
        <w:rPr>
          <w:rStyle w:val="CharStyle3"/>
        </w:rPr>
        <w:t xml:space="preserve"> Na faktuře musí být mimo jiné vždy uvedeno toto číslo veřejné zakázky, ke které se faktura vztahuje: </w:t>
      </w:r>
      <w:r>
        <w:rPr>
          <w:rStyle w:val="CharStyle3"/>
          <w:b/>
          <w:bCs/>
        </w:rPr>
        <w:t xml:space="preserve">P21V00001499. </w:t>
      </w:r>
      <w:r>
        <w:rPr>
          <w:rStyle w:val="CharStyle3"/>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2"/>
        <w:keepNext w:val="0"/>
        <w:keepLines w:val="0"/>
        <w:widowControl w:val="0"/>
        <w:numPr>
          <w:ilvl w:val="0"/>
          <w:numId w:val="1"/>
        </w:numPr>
        <w:shd w:val="clear" w:color="auto" w:fill="auto"/>
        <w:tabs>
          <w:tab w:pos="413" w:val="left"/>
        </w:tabs>
        <w:bidi w:val="0"/>
        <w:spacing w:before="0" w:line="290" w:lineRule="auto"/>
        <w:ind w:left="400" w:right="0" w:hanging="400"/>
        <w:jc w:val="both"/>
      </w:pPr>
      <w:r>
        <w:rPr>
          <w:rStyle w:val="CharStyle3"/>
        </w:rPr>
        <w:t>Pro případ prodlení s úhradou ceny díla podle čl. 10 této smlouvy ve lhůtě podle čl. 14 této smlouvy se objednatel zavazuje zaplatit zhotoviteli úrok z prodlení ve výši dle zákona.</w:t>
      </w:r>
    </w:p>
    <w:p>
      <w:pPr>
        <w:pStyle w:val="Style2"/>
        <w:keepNext w:val="0"/>
        <w:keepLines w:val="0"/>
        <w:widowControl w:val="0"/>
        <w:numPr>
          <w:ilvl w:val="0"/>
          <w:numId w:val="1"/>
        </w:numPr>
        <w:shd w:val="clear" w:color="auto" w:fill="auto"/>
        <w:tabs>
          <w:tab w:pos="413" w:val="left"/>
        </w:tabs>
        <w:bidi w:val="0"/>
        <w:spacing w:before="0" w:line="286" w:lineRule="auto"/>
        <w:ind w:left="400" w:right="0" w:hanging="400"/>
        <w:jc w:val="both"/>
      </w:pPr>
      <w:r>
        <w:rPr>
          <w:rStyle w:val="CharStyle3"/>
        </w:rPr>
        <w:t>Objednatel se zavazuje poskytnout zhotoviteli součinnost, potřebnou k řádnému splnění jeho závazku podle čl. 1 této smlouvy, zejména mu umožňovat včasným zajištěním přístupu na svá pracoviště plnění jeho závazku podle této smlouvy v dohodnutých lhůtách.</w:t>
      </w:r>
    </w:p>
    <w:p>
      <w:pPr>
        <w:pStyle w:val="Style2"/>
        <w:keepNext w:val="0"/>
        <w:keepLines w:val="0"/>
        <w:widowControl w:val="0"/>
        <w:numPr>
          <w:ilvl w:val="0"/>
          <w:numId w:val="1"/>
        </w:numPr>
        <w:shd w:val="clear" w:color="auto" w:fill="auto"/>
        <w:tabs>
          <w:tab w:pos="413" w:val="left"/>
        </w:tabs>
        <w:bidi w:val="0"/>
        <w:spacing w:before="0" w:line="293" w:lineRule="auto"/>
        <w:ind w:left="400" w:right="0" w:hanging="400"/>
        <w:jc w:val="both"/>
      </w:pPr>
      <w:r>
        <w:rPr>
          <w:rStyle w:val="CharStyle3"/>
        </w:rPr>
        <w:t>Zhotovitel poskytuje objednateli záruku za jakost díla stím, že případné vady díla je třeba reklamovat do 24 hodin od splnění závazku zhotovitele k provedení díla nebo jeho části. V tomto smyslu se zhotovitel zavazuje bezplatné a ihned po jejich reklamaci odstraňovat reklamované vady.</w:t>
      </w:r>
    </w:p>
    <w:p>
      <w:pPr>
        <w:pStyle w:val="Style2"/>
        <w:keepNext w:val="0"/>
        <w:keepLines w:val="0"/>
        <w:widowControl w:val="0"/>
        <w:numPr>
          <w:ilvl w:val="0"/>
          <w:numId w:val="1"/>
        </w:numPr>
        <w:shd w:val="clear" w:color="auto" w:fill="auto"/>
        <w:tabs>
          <w:tab w:pos="413" w:val="left"/>
        </w:tabs>
        <w:bidi w:val="0"/>
        <w:spacing w:before="0"/>
        <w:ind w:left="400" w:right="0" w:hanging="400"/>
        <w:jc w:val="both"/>
      </w:pPr>
      <w:r>
        <w:rPr>
          <w:rStyle w:val="CharStyle3"/>
        </w:rPr>
        <w:t>Zhotovitel je povinen po celou dobu plnění mít uzavřenou pojistnou smlouvu na pojištění odpovědnosti za škodu způsobenou dodavatelem třetím osobám pokrývající předmět plnění této smlouvy s minimálním celkovým limitem pojistného plnění ve výši 1 mil. Kč. Zhotovitel se zavazuje předkládat o tomto pojištění objednateli na jeho žádost příslušné písemné důkazy, a to nejpozději do 5 pracovních dnů od vyžádání objednatelem.</w:t>
      </w:r>
    </w:p>
    <w:p>
      <w:pPr>
        <w:pStyle w:val="Style2"/>
        <w:keepNext w:val="0"/>
        <w:keepLines w:val="0"/>
        <w:widowControl w:val="0"/>
        <w:numPr>
          <w:ilvl w:val="0"/>
          <w:numId w:val="1"/>
        </w:numPr>
        <w:shd w:val="clear" w:color="auto" w:fill="auto"/>
        <w:tabs>
          <w:tab w:pos="413" w:val="left"/>
        </w:tabs>
        <w:bidi w:val="0"/>
        <w:spacing w:before="0"/>
        <w:ind w:left="400" w:right="0" w:hanging="400"/>
        <w:jc w:val="both"/>
      </w:pPr>
      <w:r>
        <w:rPr>
          <w:rStyle w:val="CharStyle3"/>
        </w:rPr>
        <w:t>Zhotovitel je povinen zajistit, aby pracovníci zhotovitele zachovávali mlčenlivost o skutečnostech a informacích, se kterými se mohou při poskytování služeb objednateli (při výkonu práce) seznámit.</w:t>
      </w:r>
    </w:p>
    <w:p>
      <w:pPr>
        <w:pStyle w:val="Style2"/>
        <w:keepNext w:val="0"/>
        <w:keepLines w:val="0"/>
        <w:widowControl w:val="0"/>
        <w:numPr>
          <w:ilvl w:val="0"/>
          <w:numId w:val="1"/>
        </w:numPr>
        <w:shd w:val="clear" w:color="auto" w:fill="auto"/>
        <w:tabs>
          <w:tab w:pos="413" w:val="left"/>
        </w:tabs>
        <w:bidi w:val="0"/>
        <w:spacing w:before="0" w:line="286" w:lineRule="auto"/>
        <w:ind w:left="400" w:right="0" w:hanging="400"/>
        <w:jc w:val="both"/>
        <w:sectPr>
          <w:footerReference w:type="default" r:id="rId6"/>
          <w:footnotePr>
            <w:pos w:val="pageBottom"/>
            <w:numFmt w:val="decimal"/>
            <w:numRestart w:val="continuous"/>
          </w:footnotePr>
          <w:type w:val="continuous"/>
          <w:pgSz w:w="11900" w:h="16840"/>
          <w:pgMar w:top="1317" w:right="1267" w:bottom="1747" w:left="1311" w:header="889" w:footer="3" w:gutter="0"/>
          <w:cols w:space="720"/>
          <w:noEndnote/>
          <w:rtlGutter w:val="0"/>
          <w:docGrid w:linePitch="360"/>
        </w:sectPr>
      </w:pPr>
      <w:r>
        <w:rPr>
          <w:rStyle w:val="CharStyle3"/>
        </w:rPr>
        <w:t>Není-li touto smlouvou ujednáno jinak, řídí se vzájemný právní vztah mezi zhotovitelem a objednatelem ustanovení § 2586 až 2620 občanského zákoníku, přičemž tato právní úprava má přednost před nepsanými obchodními zvyklostmi. Tímto ujednáním se přitom vylučuje aplikace ustanovení § 558 občanského zákoníku na vztah mezi oběma stranami podle této smlouvy.</w:t>
      </w:r>
    </w:p>
    <w:p>
      <w:pPr>
        <w:pStyle w:val="Style2"/>
        <w:keepNext w:val="0"/>
        <w:keepLines w:val="0"/>
        <w:widowControl w:val="0"/>
        <w:numPr>
          <w:ilvl w:val="0"/>
          <w:numId w:val="1"/>
        </w:numPr>
        <w:shd w:val="clear" w:color="auto" w:fill="auto"/>
        <w:tabs>
          <w:tab w:pos="413" w:val="left"/>
        </w:tabs>
        <w:bidi w:val="0"/>
        <w:spacing w:before="0"/>
        <w:ind w:left="400" w:right="0" w:hanging="400"/>
        <w:jc w:val="both"/>
      </w:pPr>
      <w:r>
        <w:rPr>
          <w:rStyle w:val="CharStyle3"/>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28 této smlouvy. Objednatel přitom předem vylučuje přijetí tohoto návrhu s dodatkem nebo odchylkou ve smyslu ustanovení § 1740 odst. 3 občanského zákoníku.</w:t>
      </w:r>
    </w:p>
    <w:p>
      <w:pPr>
        <w:pStyle w:val="Style2"/>
        <w:keepNext w:val="0"/>
        <w:keepLines w:val="0"/>
        <w:widowControl w:val="0"/>
        <w:numPr>
          <w:ilvl w:val="0"/>
          <w:numId w:val="1"/>
        </w:numPr>
        <w:shd w:val="clear" w:color="auto" w:fill="auto"/>
        <w:tabs>
          <w:tab w:pos="413" w:val="left"/>
        </w:tabs>
        <w:bidi w:val="0"/>
        <w:spacing w:before="0" w:line="286" w:lineRule="auto"/>
        <w:ind w:left="400" w:right="0" w:hanging="40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2"/>
        <w:keepNext w:val="0"/>
        <w:keepLines w:val="0"/>
        <w:widowControl w:val="0"/>
        <w:numPr>
          <w:ilvl w:val="0"/>
          <w:numId w:val="1"/>
        </w:numPr>
        <w:shd w:val="clear" w:color="auto" w:fill="auto"/>
        <w:tabs>
          <w:tab w:pos="413" w:val="left"/>
        </w:tabs>
        <w:bidi w:val="0"/>
        <w:spacing w:before="0"/>
        <w:ind w:left="400" w:right="0" w:hanging="400"/>
        <w:jc w:val="both"/>
      </w:pPr>
      <w:r>
        <w:rPr>
          <w:rStyle w:val="CharStyle3"/>
        </w:rPr>
        <w:t>Obě strany se dohodly, že zaplacením smluvní pokuty podle této smlouvy není nijak dotčeno právo strany na náhradu škody v plné výši. Tímto ujednáním se přitom vylučuje aplikace ustanovení § 2050 na vztah mezi oběma stranami podle této smlouvy.</w:t>
      </w:r>
    </w:p>
    <w:p>
      <w:pPr>
        <w:pStyle w:val="Style2"/>
        <w:keepNext w:val="0"/>
        <w:keepLines w:val="0"/>
        <w:widowControl w:val="0"/>
        <w:numPr>
          <w:ilvl w:val="0"/>
          <w:numId w:val="1"/>
        </w:numPr>
        <w:shd w:val="clear" w:color="auto" w:fill="auto"/>
        <w:tabs>
          <w:tab w:pos="413" w:val="left"/>
        </w:tabs>
        <w:bidi w:val="0"/>
        <w:spacing w:before="0"/>
        <w:ind w:left="400" w:right="0" w:hanging="400"/>
        <w:jc w:val="both"/>
      </w:pPr>
      <w:r>
        <w:rPr>
          <w:rStyle w:val="CharStyle3"/>
        </w:rPr>
        <w:t>Tuto smlouvu lze změnit nebo zrušit pouze jinou písemnou dohodou obou smluvních stran. Tuto smlouvu lze také vypovědět a to písemnou výpovědí s tříměsíční výpovědní lhůtou, která počne běžet prvním dnem měsíce následujícího po doručení výpovědi druhé smluvní straně.</w:t>
      </w:r>
    </w:p>
    <w:p>
      <w:pPr>
        <w:pStyle w:val="Style2"/>
        <w:keepNext w:val="0"/>
        <w:keepLines w:val="0"/>
        <w:widowControl w:val="0"/>
        <w:numPr>
          <w:ilvl w:val="0"/>
          <w:numId w:val="1"/>
        </w:numPr>
        <w:shd w:val="clear" w:color="auto" w:fill="auto"/>
        <w:tabs>
          <w:tab w:pos="413" w:val="left"/>
        </w:tabs>
        <w:bidi w:val="0"/>
        <w:spacing w:before="0" w:line="286" w:lineRule="auto"/>
        <w:ind w:left="400" w:right="0" w:hanging="400"/>
        <w:jc w:val="both"/>
      </w:pPr>
      <w:r>
        <w:rPr>
          <w:rStyle w:val="CharStyle3"/>
        </w:rPr>
        <w:t xml:space="preserve">Smlouva nabývá platnosti dnem podpisu oběma smluvními stranami. Účinnosti nabývá dnem jejího uveřejnění v registru smluv dle čl. 22, nejdříve však </w:t>
      </w:r>
      <w:r>
        <w:rPr>
          <w:rStyle w:val="CharStyle3"/>
          <w:b/>
          <w:bCs/>
        </w:rPr>
        <w:t>01. 10. 2021</w:t>
      </w:r>
    </w:p>
    <w:p>
      <w:pPr>
        <w:pStyle w:val="Style2"/>
        <w:keepNext w:val="0"/>
        <w:keepLines w:val="0"/>
        <w:widowControl w:val="0"/>
        <w:numPr>
          <w:ilvl w:val="0"/>
          <w:numId w:val="1"/>
        </w:numPr>
        <w:shd w:val="clear" w:color="auto" w:fill="auto"/>
        <w:tabs>
          <w:tab w:pos="413" w:val="left"/>
        </w:tabs>
        <w:bidi w:val="0"/>
        <w:spacing w:before="0"/>
        <w:ind w:left="0" w:right="0" w:firstLine="0"/>
        <w:jc w:val="both"/>
      </w:pPr>
      <w:r>
        <w:rPr>
          <w:rStyle w:val="CharStyle3"/>
        </w:rPr>
        <w:t xml:space="preserve">Tato smlouva se uzavírá na dobu určitou, do </w:t>
      </w:r>
      <w:r>
        <w:rPr>
          <w:rStyle w:val="CharStyle3"/>
          <w:b/>
          <w:bCs/>
        </w:rPr>
        <w:t>30. 09. 2025.</w:t>
      </w:r>
    </w:p>
    <w:p>
      <w:pPr>
        <w:pStyle w:val="Style2"/>
        <w:keepNext w:val="0"/>
        <w:keepLines w:val="0"/>
        <w:widowControl w:val="0"/>
        <w:numPr>
          <w:ilvl w:val="0"/>
          <w:numId w:val="1"/>
        </w:numPr>
        <w:shd w:val="clear" w:color="auto" w:fill="auto"/>
        <w:tabs>
          <w:tab w:pos="413" w:val="left"/>
        </w:tabs>
        <w:bidi w:val="0"/>
        <w:spacing w:before="0" w:line="295" w:lineRule="auto"/>
        <w:ind w:left="400" w:right="0" w:hanging="400"/>
        <w:jc w:val="both"/>
      </w:pPr>
      <w:r>
        <w:rPr>
          <w:rStyle w:val="CharStyle3"/>
        </w:rPr>
        <w:t>Dáno ve dvou originálních písemných vyhotoveních, z nichž každá ze smluvních stran obdrží po jednom.</w:t>
      </w:r>
    </w:p>
    <w:p>
      <w:pPr>
        <w:pStyle w:val="Style2"/>
        <w:keepNext w:val="0"/>
        <w:keepLines w:val="0"/>
        <w:widowControl w:val="0"/>
        <w:numPr>
          <w:ilvl w:val="0"/>
          <w:numId w:val="1"/>
        </w:numPr>
        <w:shd w:val="clear" w:color="auto" w:fill="auto"/>
        <w:tabs>
          <w:tab w:pos="413" w:val="left"/>
        </w:tabs>
        <w:bidi w:val="0"/>
        <w:spacing w:before="0" w:after="0" w:line="286" w:lineRule="auto"/>
        <w:ind w:left="400" w:right="0" w:hanging="400"/>
        <w:jc w:val="both"/>
      </w:pPr>
      <w:r>
        <w:rPr>
          <w:rStyle w:val="CharStyle3"/>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pPr>
        <w:widowControl w:val="0"/>
        <w:spacing w:line="1" w:lineRule="exact"/>
      </w:pPr>
      <w:r>
        <mc:AlternateContent>
          <mc:Choice Requires="wps">
            <w:drawing>
              <wp:anchor distT="228600" distB="1408430" distL="0" distR="0" simplePos="0" relativeHeight="125829378" behindDoc="0" locked="0" layoutInCell="1" allowOverlap="1">
                <wp:simplePos x="0" y="0"/>
                <wp:positionH relativeFrom="page">
                  <wp:posOffset>899795</wp:posOffset>
                </wp:positionH>
                <wp:positionV relativeFrom="paragraph">
                  <wp:posOffset>228600</wp:posOffset>
                </wp:positionV>
                <wp:extent cx="963295" cy="240665"/>
                <wp:wrapTopAndBottom/>
                <wp:docPr id="9" name="Shape 9"/>
                <a:graphic xmlns:a="http://schemas.openxmlformats.org/drawingml/2006/main">
                  <a:graphicData uri="http://schemas.microsoft.com/office/word/2010/wordprocessingShape">
                    <wps:wsp>
                      <wps:cNvSpPr txBox="1"/>
                      <wps:spPr>
                        <a:xfrm>
                          <a:ext cx="963295" cy="2406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V Brně dne </w:t>
                            </w:r>
                            <w:r>
                              <w:rPr>
                                <w:rStyle w:val="CharStyle3"/>
                                <w:color w:val="5D647A"/>
                              </w:rPr>
                              <w:t>.ÁL</w:t>
                            </w:r>
                          </w:p>
                        </w:txbxContent>
                      </wps:txbx>
                      <wps:bodyPr wrap="none" lIns="0" tIns="0" rIns="0" bIns="0">
                        <a:noAutoFit/>
                      </wps:bodyPr>
                    </wps:wsp>
                  </a:graphicData>
                </a:graphic>
              </wp:anchor>
            </w:drawing>
          </mc:Choice>
          <mc:Fallback>
            <w:pict>
              <v:shape id="_x0000_s1035" type="#_x0000_t202" style="position:absolute;margin-left:70.850000000000009pt;margin-top:18.pt;width:75.850000000000009pt;height:18.949999999999999pt;z-index:-125829375;mso-wrap-distance-left:0;mso-wrap-distance-top:18.pt;mso-wrap-distance-right:0;mso-wrap-distance-bottom:110.9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V Brně dne </w:t>
                      </w:r>
                      <w:r>
                        <w:rPr>
                          <w:rStyle w:val="CharStyle3"/>
                          <w:color w:val="5D647A"/>
                        </w:rPr>
                        <w:t>.ÁL</w:t>
                      </w:r>
                    </w:p>
                  </w:txbxContent>
                </v:textbox>
                <w10:wrap type="topAndBottom" anchorx="page"/>
              </v:shape>
            </w:pict>
          </mc:Fallback>
        </mc:AlternateContent>
      </w:r>
      <w:r>
        <mc:AlternateContent>
          <mc:Choice Requires="wps">
            <w:drawing>
              <wp:anchor distT="316865" distB="1018540" distL="0" distR="0" simplePos="0" relativeHeight="125829380" behindDoc="0" locked="0" layoutInCell="1" allowOverlap="1">
                <wp:simplePos x="0" y="0"/>
                <wp:positionH relativeFrom="page">
                  <wp:posOffset>2518410</wp:posOffset>
                </wp:positionH>
                <wp:positionV relativeFrom="paragraph">
                  <wp:posOffset>316865</wp:posOffset>
                </wp:positionV>
                <wp:extent cx="3843655" cy="542290"/>
                <wp:wrapTopAndBottom/>
                <wp:docPr id="11" name="Shape 11"/>
                <a:graphic xmlns:a="http://schemas.openxmlformats.org/drawingml/2006/main">
                  <a:graphicData uri="http://schemas.microsoft.com/office/word/2010/wordprocessingShape">
                    <wps:wsp>
                      <wps:cNvSpPr txBox="1"/>
                      <wps:spPr>
                        <a:xfrm>
                          <a:ext cx="3843655" cy="5422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V [d</w:t>
                            </w:r>
                            <w:r>
                              <w:rPr>
                                <w:rStyle w:val="CharStyle3"/>
                                <w:spacing w:val="5"/>
                                <w:shd w:val="clear" w:color="auto" w:fill="000000"/>
                              </w:rPr>
                              <w:t>......</w:t>
                            </w:r>
                            <w:r>
                              <w:rPr>
                                <w:rStyle w:val="CharStyle3"/>
                                <w:spacing w:val="6"/>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rPr>
                              <w:t>]</w:t>
                            </w:r>
                          </w:p>
                          <w:p>
                            <w:pPr>
                              <w:pStyle w:val="Style2"/>
                              <w:keepNext w:val="0"/>
                              <w:keepLines w:val="0"/>
                              <w:widowControl w:val="0"/>
                              <w:shd w:val="clear" w:color="auto" w:fill="auto"/>
                              <w:bidi w:val="0"/>
                              <w:spacing w:before="0" w:after="0" w:line="221" w:lineRule="auto"/>
                              <w:ind w:left="0" w:right="0" w:firstLine="0"/>
                              <w:jc w:val="left"/>
                              <w:rPr>
                                <w:sz w:val="17"/>
                                <w:szCs w:val="17"/>
                              </w:rPr>
                            </w:pPr>
                            <w:r>
                              <w:rPr>
                                <w:rStyle w:val="CharStyle3"/>
                                <w:color w:val="6FA9E3"/>
                                <w:sz w:val="18"/>
                                <w:szCs w:val="18"/>
                              </w:rPr>
                              <w:t xml:space="preserve">Zdravotnická záchranná služba </w:t>
                            </w:r>
                            <w:r>
                              <w:rPr>
                                <w:rStyle w:val="CharStyle3"/>
                                <w:rFonts w:ascii="Courier New" w:eastAsia="Courier New" w:hAnsi="Courier New" w:cs="Courier New"/>
                                <w:smallCaps/>
                                <w:color w:val="5D647A"/>
                                <w:sz w:val="28"/>
                                <w:szCs w:val="28"/>
                              </w:rPr>
                              <w:t>pfr</w:t>
                            </w:r>
                            <w:r>
                              <w:rPr>
                                <w:rStyle w:val="CharStyle3"/>
                                <w:rFonts w:ascii="Courier New" w:eastAsia="Courier New" w:hAnsi="Courier New" w:cs="Courier New"/>
                                <w:smallCaps/>
                                <w:sz w:val="28"/>
                                <w:szCs w:val="28"/>
                                <w:shd w:val="clear" w:color="auto" w:fill="000000"/>
                              </w:rPr>
                              <w:t>....</w:t>
                            </w:r>
                            <w:r>
                              <w:rPr>
                                <w:rStyle w:val="CharStyle3"/>
                                <w:sz w:val="17"/>
                                <w:szCs w:val="17"/>
                                <w:shd w:val="clear" w:color="auto" w:fill="000000"/>
                              </w:rPr>
                              <w:t>.​</w:t>
                            </w:r>
                            <w:r>
                              <w:rPr>
                                <w:rStyle w:val="CharStyle3"/>
                                <w:spacing w:val="38"/>
                                <w:sz w:val="17"/>
                                <w:szCs w:val="17"/>
                                <w:shd w:val="clear" w:color="auto" w:fill="000000"/>
                              </w:rPr>
                              <w:t>.</w:t>
                            </w:r>
                          </w:p>
                          <w:p>
                            <w:pPr>
                              <w:pStyle w:val="Style2"/>
                              <w:keepNext w:val="0"/>
                              <w:keepLines w:val="0"/>
                              <w:widowControl w:val="0"/>
                              <w:shd w:val="clear" w:color="auto" w:fill="auto"/>
                              <w:bidi w:val="0"/>
                              <w:spacing w:before="0" w:after="0" w:line="190" w:lineRule="auto"/>
                              <w:ind w:left="0" w:right="0" w:firstLine="160"/>
                              <w:jc w:val="left"/>
                            </w:pPr>
                            <w:r>
                              <w:rPr>
                                <w:rStyle w:val="CharStyle3"/>
                                <w:sz w:val="17"/>
                                <w:szCs w:val="17"/>
                                <w:shd w:val="clear" w:color="auto" w:fill="000000"/>
                              </w:rPr>
                              <w:t>.......</w:t>
                            </w:r>
                            <w:r>
                              <w:rPr>
                                <w:rStyle w:val="CharStyle3"/>
                                <w:spacing w:val="1"/>
                                <w:sz w:val="17"/>
                                <w:szCs w:val="17"/>
                                <w:shd w:val="clear" w:color="auto" w:fill="000000"/>
                              </w:rPr>
                              <w:t>....................</w:t>
                            </w:r>
                            <w:r>
                              <w:rPr>
                                <w:rStyle w:val="CharStyle3"/>
                                <w:color w:val="6FA9E3"/>
                                <w:sz w:val="17"/>
                                <w:szCs w:val="17"/>
                              </w:rPr>
                              <w:t xml:space="preserve">kraje, p.o </w:t>
                            </w:r>
                            <w:r>
                              <w:rPr>
                                <w:rStyle w:val="CharStyle3"/>
                                <w:b/>
                                <w:bCs/>
                                <w:color w:val="5D647A"/>
                                <w:vertAlign w:val="superscript"/>
                              </w:rPr>
                              <w:t>PERFECT</w:t>
                            </w:r>
                            <w:r>
                              <w:rPr>
                                <w:rStyle w:val="CharStyle3"/>
                                <w:b/>
                                <w:bCs/>
                                <w:color w:val="5D647A"/>
                              </w:rPr>
                              <w:t xml:space="preserve"> </w:t>
                            </w:r>
                            <w:r>
                              <w:rPr>
                                <w:rStyle w:val="CharStyle3"/>
                                <w:b/>
                                <w:bCs/>
                                <w:spacing w:val="10"/>
                                <w:shd w:val="clear" w:color="auto" w:fill="000000"/>
                              </w:rPr>
                              <w:t>.</w:t>
                            </w:r>
                            <w:r>
                              <w:rPr>
                                <w:rStyle w:val="CharStyle3"/>
                                <w:b/>
                                <w:bCs/>
                                <w:spacing w:val="11"/>
                                <w:shd w:val="clear" w:color="auto" w:fill="000000"/>
                              </w:rPr>
                              <w:t>.</w:t>
                            </w:r>
                            <w:r>
                              <w:rPr>
                                <w:rStyle w:val="CharStyle3"/>
                                <w:b/>
                                <w:bCs/>
                                <w:spacing w:val="4"/>
                                <w:shd w:val="clear" w:color="auto" w:fill="000000"/>
                                <w:vertAlign w:val="superscript"/>
                              </w:rPr>
                              <w:t>..</w:t>
                            </w:r>
                            <w:r>
                              <w:rPr>
                                <w:rStyle w:val="CharStyle3"/>
                                <w:b/>
                                <w:bCs/>
                                <w:spacing w:val="5"/>
                                <w:shd w:val="clear" w:color="auto" w:fill="000000"/>
                                <w:vertAlign w:val="superscript"/>
                              </w:rPr>
                              <w:t>...</w:t>
                            </w:r>
                            <w:r>
                              <w:rPr>
                                <w:rStyle w:val="CharStyle3"/>
                                <w:b/>
                                <w:bCs/>
                                <w:shd w:val="clear" w:color="auto" w:fill="000000"/>
                              </w:rPr>
                              <w:t>.​</w:t>
                            </w:r>
                            <w:r>
                              <w:rPr>
                                <w:rStyle w:val="CharStyle3"/>
                                <w:b/>
                                <w:bCs/>
                                <w:spacing w:val="8"/>
                                <w:shd w:val="clear" w:color="auto" w:fill="000000"/>
                              </w:rPr>
                              <w:t>...</w:t>
                            </w:r>
                            <w:r>
                              <w:rPr>
                                <w:rStyle w:val="CharStyle3"/>
                                <w:b/>
                                <w:bCs/>
                                <w:spacing w:val="9"/>
                                <w:shd w:val="clear" w:color="auto" w:fill="000000"/>
                              </w:rPr>
                              <w:t>..</w:t>
                            </w:r>
                            <w:r>
                              <w:rPr>
                                <w:rStyle w:val="CharStyle3"/>
                                <w:b/>
                                <w:bCs/>
                                <w:shd w:val="clear" w:color="auto" w:fill="000000"/>
                              </w:rPr>
                              <w:t>.........​</w:t>
                            </w:r>
                            <w:r>
                              <w:rPr>
                                <w:rStyle w:val="CharStyle3"/>
                                <w:b/>
                                <w:bCs/>
                                <w:spacing w:val="5"/>
                                <w:shd w:val="clear" w:color="auto" w:fill="000000"/>
                              </w:rPr>
                              <w:t>........</w:t>
                            </w:r>
                            <w:r>
                              <w:rPr>
                                <w:rStyle w:val="CharStyle3"/>
                                <w:b/>
                                <w:bCs/>
                                <w:spacing w:val="6"/>
                                <w:shd w:val="clear" w:color="auto" w:fill="000000"/>
                              </w:rPr>
                              <w:t>..</w:t>
                            </w:r>
                            <w:r>
                              <w:rPr>
                                <w:rStyle w:val="CharStyle3"/>
                                <w:b/>
                                <w:bCs/>
                                <w:spacing w:val="4"/>
                                <w:shd w:val="clear" w:color="auto" w:fill="000000"/>
                                <w:vertAlign w:val="subscript"/>
                              </w:rPr>
                              <w:t>..</w:t>
                            </w:r>
                          </w:p>
                          <w:p>
                            <w:pPr>
                              <w:pStyle w:val="Style28"/>
                              <w:keepNext w:val="0"/>
                              <w:keepLines w:val="0"/>
                              <w:widowControl w:val="0"/>
                              <w:shd w:val="clear" w:color="auto" w:fill="auto"/>
                              <w:bidi w:val="0"/>
                              <w:spacing w:before="0" w:after="0" w:line="240" w:lineRule="auto"/>
                              <w:ind w:left="0" w:right="0" w:firstLine="0"/>
                              <w:jc w:val="left"/>
                            </w:pP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hd w:val="clear" w:color="auto" w:fill="000000"/>
                                <w:vertAlign w:val="superscript"/>
                              </w:rPr>
                              <w:t>..</w:t>
                            </w:r>
                            <w:r>
                              <w:rPr>
                                <w:rStyle w:val="CharStyle29"/>
                                <w:color w:val="000000"/>
                                <w:spacing w:val="1"/>
                                <w:shd w:val="clear" w:color="auto" w:fill="000000"/>
                                <w:vertAlign w:val="superscript"/>
                              </w:rPr>
                              <w:t>..</w:t>
                            </w:r>
                          </w:p>
                        </w:txbxContent>
                      </wps:txbx>
                      <wps:bodyPr lIns="0" tIns="0" rIns="0" bIns="0">
                        <a:noAutoFit/>
                      </wps:bodyPr>
                    </wps:wsp>
                  </a:graphicData>
                </a:graphic>
              </wp:anchor>
            </w:drawing>
          </mc:Choice>
          <mc:Fallback>
            <w:pict>
              <v:shape id="_x0000_s1037" type="#_x0000_t202" style="position:absolute;margin-left:198.30000000000001pt;margin-top:24.949999999999999pt;width:302.65000000000003pt;height:42.700000000000003pt;z-index:-125829373;mso-wrap-distance-left:0;mso-wrap-distance-top:24.949999999999999pt;mso-wrap-distance-right:0;mso-wrap-distance-bottom:80.2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V [d</w:t>
                      </w:r>
                      <w:r>
                        <w:rPr>
                          <w:rStyle w:val="CharStyle3"/>
                          <w:spacing w:val="5"/>
                          <w:shd w:val="clear" w:color="auto" w:fill="000000"/>
                        </w:rPr>
                        <w:t>......</w:t>
                      </w:r>
                      <w:r>
                        <w:rPr>
                          <w:rStyle w:val="CharStyle3"/>
                          <w:spacing w:val="6"/>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rPr>
                        <w:t>]</w:t>
                      </w:r>
                    </w:p>
                    <w:p>
                      <w:pPr>
                        <w:pStyle w:val="Style2"/>
                        <w:keepNext w:val="0"/>
                        <w:keepLines w:val="0"/>
                        <w:widowControl w:val="0"/>
                        <w:shd w:val="clear" w:color="auto" w:fill="auto"/>
                        <w:bidi w:val="0"/>
                        <w:spacing w:before="0" w:after="0" w:line="221" w:lineRule="auto"/>
                        <w:ind w:left="0" w:right="0" w:firstLine="0"/>
                        <w:jc w:val="left"/>
                        <w:rPr>
                          <w:sz w:val="17"/>
                          <w:szCs w:val="17"/>
                        </w:rPr>
                      </w:pPr>
                      <w:r>
                        <w:rPr>
                          <w:rStyle w:val="CharStyle3"/>
                          <w:color w:val="6FA9E3"/>
                          <w:sz w:val="18"/>
                          <w:szCs w:val="18"/>
                        </w:rPr>
                        <w:t xml:space="preserve">Zdravotnická záchranná služba </w:t>
                      </w:r>
                      <w:r>
                        <w:rPr>
                          <w:rStyle w:val="CharStyle3"/>
                          <w:rFonts w:ascii="Courier New" w:eastAsia="Courier New" w:hAnsi="Courier New" w:cs="Courier New"/>
                          <w:smallCaps/>
                          <w:color w:val="5D647A"/>
                          <w:sz w:val="28"/>
                          <w:szCs w:val="28"/>
                        </w:rPr>
                        <w:t>pfr</w:t>
                      </w:r>
                      <w:r>
                        <w:rPr>
                          <w:rStyle w:val="CharStyle3"/>
                          <w:rFonts w:ascii="Courier New" w:eastAsia="Courier New" w:hAnsi="Courier New" w:cs="Courier New"/>
                          <w:smallCaps/>
                          <w:sz w:val="28"/>
                          <w:szCs w:val="28"/>
                          <w:shd w:val="clear" w:color="auto" w:fill="000000"/>
                        </w:rPr>
                        <w:t>....</w:t>
                      </w:r>
                      <w:r>
                        <w:rPr>
                          <w:rStyle w:val="CharStyle3"/>
                          <w:sz w:val="17"/>
                          <w:szCs w:val="17"/>
                          <w:shd w:val="clear" w:color="auto" w:fill="000000"/>
                        </w:rPr>
                        <w:t>.​</w:t>
                      </w:r>
                      <w:r>
                        <w:rPr>
                          <w:rStyle w:val="CharStyle3"/>
                          <w:spacing w:val="38"/>
                          <w:sz w:val="17"/>
                          <w:szCs w:val="17"/>
                          <w:shd w:val="clear" w:color="auto" w:fill="000000"/>
                        </w:rPr>
                        <w:t>.</w:t>
                      </w:r>
                    </w:p>
                    <w:p>
                      <w:pPr>
                        <w:pStyle w:val="Style2"/>
                        <w:keepNext w:val="0"/>
                        <w:keepLines w:val="0"/>
                        <w:widowControl w:val="0"/>
                        <w:shd w:val="clear" w:color="auto" w:fill="auto"/>
                        <w:bidi w:val="0"/>
                        <w:spacing w:before="0" w:after="0" w:line="190" w:lineRule="auto"/>
                        <w:ind w:left="0" w:right="0" w:firstLine="160"/>
                        <w:jc w:val="left"/>
                      </w:pPr>
                      <w:r>
                        <w:rPr>
                          <w:rStyle w:val="CharStyle3"/>
                          <w:sz w:val="17"/>
                          <w:szCs w:val="17"/>
                          <w:shd w:val="clear" w:color="auto" w:fill="000000"/>
                        </w:rPr>
                        <w:t>.......</w:t>
                      </w:r>
                      <w:r>
                        <w:rPr>
                          <w:rStyle w:val="CharStyle3"/>
                          <w:spacing w:val="1"/>
                          <w:sz w:val="17"/>
                          <w:szCs w:val="17"/>
                          <w:shd w:val="clear" w:color="auto" w:fill="000000"/>
                        </w:rPr>
                        <w:t>....................</w:t>
                      </w:r>
                      <w:r>
                        <w:rPr>
                          <w:rStyle w:val="CharStyle3"/>
                          <w:color w:val="6FA9E3"/>
                          <w:sz w:val="17"/>
                          <w:szCs w:val="17"/>
                        </w:rPr>
                        <w:t xml:space="preserve">kraje, p.o </w:t>
                      </w:r>
                      <w:r>
                        <w:rPr>
                          <w:rStyle w:val="CharStyle3"/>
                          <w:b/>
                          <w:bCs/>
                          <w:color w:val="5D647A"/>
                          <w:vertAlign w:val="superscript"/>
                        </w:rPr>
                        <w:t>PERFECT</w:t>
                      </w:r>
                      <w:r>
                        <w:rPr>
                          <w:rStyle w:val="CharStyle3"/>
                          <w:b/>
                          <w:bCs/>
                          <w:color w:val="5D647A"/>
                        </w:rPr>
                        <w:t xml:space="preserve"> </w:t>
                      </w:r>
                      <w:r>
                        <w:rPr>
                          <w:rStyle w:val="CharStyle3"/>
                          <w:b/>
                          <w:bCs/>
                          <w:spacing w:val="10"/>
                          <w:shd w:val="clear" w:color="auto" w:fill="000000"/>
                        </w:rPr>
                        <w:t>.</w:t>
                      </w:r>
                      <w:r>
                        <w:rPr>
                          <w:rStyle w:val="CharStyle3"/>
                          <w:b/>
                          <w:bCs/>
                          <w:spacing w:val="11"/>
                          <w:shd w:val="clear" w:color="auto" w:fill="000000"/>
                        </w:rPr>
                        <w:t>.</w:t>
                      </w:r>
                      <w:r>
                        <w:rPr>
                          <w:rStyle w:val="CharStyle3"/>
                          <w:b/>
                          <w:bCs/>
                          <w:spacing w:val="4"/>
                          <w:shd w:val="clear" w:color="auto" w:fill="000000"/>
                          <w:vertAlign w:val="superscript"/>
                        </w:rPr>
                        <w:t>..</w:t>
                      </w:r>
                      <w:r>
                        <w:rPr>
                          <w:rStyle w:val="CharStyle3"/>
                          <w:b/>
                          <w:bCs/>
                          <w:spacing w:val="5"/>
                          <w:shd w:val="clear" w:color="auto" w:fill="000000"/>
                          <w:vertAlign w:val="superscript"/>
                        </w:rPr>
                        <w:t>...</w:t>
                      </w:r>
                      <w:r>
                        <w:rPr>
                          <w:rStyle w:val="CharStyle3"/>
                          <w:b/>
                          <w:bCs/>
                          <w:shd w:val="clear" w:color="auto" w:fill="000000"/>
                        </w:rPr>
                        <w:t>.​</w:t>
                      </w:r>
                      <w:r>
                        <w:rPr>
                          <w:rStyle w:val="CharStyle3"/>
                          <w:b/>
                          <w:bCs/>
                          <w:spacing w:val="8"/>
                          <w:shd w:val="clear" w:color="auto" w:fill="000000"/>
                        </w:rPr>
                        <w:t>...</w:t>
                      </w:r>
                      <w:r>
                        <w:rPr>
                          <w:rStyle w:val="CharStyle3"/>
                          <w:b/>
                          <w:bCs/>
                          <w:spacing w:val="9"/>
                          <w:shd w:val="clear" w:color="auto" w:fill="000000"/>
                        </w:rPr>
                        <w:t>..</w:t>
                      </w:r>
                      <w:r>
                        <w:rPr>
                          <w:rStyle w:val="CharStyle3"/>
                          <w:b/>
                          <w:bCs/>
                          <w:shd w:val="clear" w:color="auto" w:fill="000000"/>
                        </w:rPr>
                        <w:t>.........​</w:t>
                      </w:r>
                      <w:r>
                        <w:rPr>
                          <w:rStyle w:val="CharStyle3"/>
                          <w:b/>
                          <w:bCs/>
                          <w:spacing w:val="5"/>
                          <w:shd w:val="clear" w:color="auto" w:fill="000000"/>
                        </w:rPr>
                        <w:t>........</w:t>
                      </w:r>
                      <w:r>
                        <w:rPr>
                          <w:rStyle w:val="CharStyle3"/>
                          <w:b/>
                          <w:bCs/>
                          <w:spacing w:val="6"/>
                          <w:shd w:val="clear" w:color="auto" w:fill="000000"/>
                        </w:rPr>
                        <w:t>..</w:t>
                      </w:r>
                      <w:r>
                        <w:rPr>
                          <w:rStyle w:val="CharStyle3"/>
                          <w:b/>
                          <w:bCs/>
                          <w:spacing w:val="4"/>
                          <w:shd w:val="clear" w:color="auto" w:fill="000000"/>
                          <w:vertAlign w:val="subscript"/>
                        </w:rPr>
                        <w:t>..</w:t>
                      </w:r>
                    </w:p>
                    <w:p>
                      <w:pPr>
                        <w:pStyle w:val="Style28"/>
                        <w:keepNext w:val="0"/>
                        <w:keepLines w:val="0"/>
                        <w:widowControl w:val="0"/>
                        <w:shd w:val="clear" w:color="auto" w:fill="auto"/>
                        <w:bidi w:val="0"/>
                        <w:spacing w:before="0" w:after="0" w:line="240" w:lineRule="auto"/>
                        <w:ind w:left="0" w:right="0" w:firstLine="0"/>
                        <w:jc w:val="left"/>
                      </w:pP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47"/>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hd w:val="clear" w:color="auto" w:fill="000000"/>
                          <w:vertAlign w:val="superscript"/>
                        </w:rPr>
                        <w:t>..</w:t>
                      </w:r>
                      <w:r>
                        <w:rPr>
                          <w:rStyle w:val="CharStyle29"/>
                          <w:color w:val="000000"/>
                          <w:spacing w:val="1"/>
                          <w:shd w:val="clear" w:color="auto" w:fill="000000"/>
                          <w:vertAlign w:val="superscript"/>
                        </w:rPr>
                        <w:t>..</w:t>
                      </w:r>
                    </w:p>
                  </w:txbxContent>
                </v:textbox>
                <w10:wrap type="topAndBottom" anchorx="page"/>
              </v:shape>
            </w:pict>
          </mc:Fallback>
        </mc:AlternateContent>
      </w:r>
      <w:r>
        <w:drawing>
          <wp:anchor distT="902335" distB="661670" distL="0" distR="0" simplePos="0" relativeHeight="125829382" behindDoc="0" locked="0" layoutInCell="1" allowOverlap="1">
            <wp:simplePos x="0" y="0"/>
            <wp:positionH relativeFrom="page">
              <wp:posOffset>1853565</wp:posOffset>
            </wp:positionH>
            <wp:positionV relativeFrom="paragraph">
              <wp:posOffset>902335</wp:posOffset>
            </wp:positionV>
            <wp:extent cx="518160" cy="316865"/>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ext cx="518160" cy="316865"/>
                    </a:xfrm>
                    <a:prstGeom prst="rect"/>
                  </pic:spPr>
                </pic:pic>
              </a:graphicData>
            </a:graphic>
          </wp:anchor>
        </w:drawing>
      </w:r>
      <w:r>
        <mc:AlternateContent>
          <mc:Choice Requires="wps">
            <w:drawing>
              <wp:anchor distT="1362710" distB="0" distL="0" distR="0" simplePos="0" relativeHeight="125829383" behindDoc="0" locked="0" layoutInCell="1" allowOverlap="1">
                <wp:simplePos x="0" y="0"/>
                <wp:positionH relativeFrom="page">
                  <wp:posOffset>902970</wp:posOffset>
                </wp:positionH>
                <wp:positionV relativeFrom="paragraph">
                  <wp:posOffset>1362710</wp:posOffset>
                </wp:positionV>
                <wp:extent cx="1432560" cy="514985"/>
                <wp:wrapTopAndBottom/>
                <wp:docPr id="15" name="Shape 15"/>
                <a:graphic xmlns:a="http://schemas.openxmlformats.org/drawingml/2006/main">
                  <a:graphicData uri="http://schemas.microsoft.com/office/word/2010/wordprocessingShape">
                    <wps:wsp>
                      <wps:cNvSpPr txBox="1"/>
                      <wps:spPr>
                        <a:xfrm>
                          <a:ext cx="1432560" cy="514985"/>
                        </a:xfrm>
                        <a:prstGeom prst="rect"/>
                        <a:noFill/>
                      </wps:spPr>
                      <wps:txbx>
                        <w:txbxContent>
                          <w:p>
                            <w:pPr>
                              <w:pStyle w:val="Style2"/>
                              <w:keepNext w:val="0"/>
                              <w:keepLines w:val="0"/>
                              <w:widowControl w:val="0"/>
                              <w:shd w:val="clear" w:color="auto" w:fill="auto"/>
                              <w:bidi w:val="0"/>
                              <w:spacing w:before="0" w:after="0" w:line="290" w:lineRule="auto"/>
                              <w:ind w:left="0" w:right="0" w:firstLine="0"/>
                              <w:jc w:val="left"/>
                            </w:pPr>
                            <w:r>
                              <w:rPr>
                                <w:rStyle w:val="CharStyle3"/>
                                <w:shd w:val="clear" w:color="auto" w:fill="000000"/>
                              </w:rPr>
                              <w:t>...</w:t>
                            </w:r>
                            <w:r>
                              <w:rPr>
                                <w:rStyle w:val="CharStyle3"/>
                                <w:spacing w:val="1"/>
                                <w:shd w:val="clear" w:color="auto" w:fill="000000"/>
                              </w:rPr>
                              <w:t>........</w:t>
                            </w:r>
                            <w:r>
                              <w:rPr>
                                <w:rStyle w:val="CharStyle3"/>
                                <w:spacing w:val="-53"/>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pacing w:val="2"/>
                                <w:shd w:val="clear" w:color="auto" w:fill="000000"/>
                              </w:rPr>
                              <w:t>...</w:t>
                            </w:r>
                            <w:r>
                              <w:rPr>
                                <w:rStyle w:val="CharStyle3"/>
                                <w:spacing w:val="3"/>
                                <w:shd w:val="clear" w:color="auto" w:fill="000000"/>
                              </w:rPr>
                              <w:t>...............</w:t>
                            </w:r>
                            <w:r>
                              <w:rPr>
                                <w:rStyle w:val="CharStyle3"/>
                              </w:rPr>
                              <w:t xml:space="preserve"> </w:t>
                            </w:r>
                            <w:r>
                              <w:rPr>
                                <w:rStyle w:val="CharStyle3"/>
                                <w:shd w:val="clear" w:color="auto" w:fill="000000"/>
                              </w:rPr>
                              <w:t>​</w:t>
                            </w:r>
                            <w:r>
                              <w:rPr>
                                <w:rStyle w:val="CharStyle3"/>
                                <w:spacing w:val="-53"/>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p>
                            <w:pPr>
                              <w:pStyle w:val="Style2"/>
                              <w:keepNext w:val="0"/>
                              <w:keepLines w:val="0"/>
                              <w:widowControl w:val="0"/>
                              <w:shd w:val="clear" w:color="auto" w:fill="auto"/>
                              <w:bidi w:val="0"/>
                              <w:spacing w:before="0" w:after="0" w:line="290" w:lineRule="auto"/>
                              <w:ind w:left="0" w:right="0" w:firstLine="0"/>
                              <w:jc w:val="left"/>
                            </w:pPr>
                            <w:r>
                              <w:rPr>
                                <w:rStyle w:val="CharStyle3"/>
                                <w:b/>
                                <w:bCs/>
                                <w:spacing w:val="1"/>
                                <w:shd w:val="clear" w:color="auto" w:fill="000000"/>
                              </w:rPr>
                              <w:t>.......</w:t>
                            </w:r>
                            <w:r>
                              <w:rPr>
                                <w:rStyle w:val="CharStyle3"/>
                                <w:b/>
                                <w:bCs/>
                                <w:spacing w:val="2"/>
                                <w:shd w:val="clear" w:color="auto" w:fill="000000"/>
                              </w:rPr>
                              <w:t>...........</w:t>
                            </w:r>
                          </w:p>
                        </w:txbxContent>
                      </wps:txbx>
                      <wps:bodyPr lIns="0" tIns="0" rIns="0" bIns="0">
                        <a:noAutoFit/>
                      </wps:bodyPr>
                    </wps:wsp>
                  </a:graphicData>
                </a:graphic>
              </wp:anchor>
            </w:drawing>
          </mc:Choice>
          <mc:Fallback>
            <w:pict>
              <v:shape id="_x0000_s1041" type="#_x0000_t202" style="position:absolute;margin-left:71.100000000000009pt;margin-top:107.3pt;width:112.8pt;height:40.550000000000004pt;z-index:-125829370;mso-wrap-distance-left:0;mso-wrap-distance-top:107.3pt;mso-wrap-distance-right:0;mso-position-horizontal-relative:page" filled="f" stroked="f">
                <v:textbox inset="0,0,0,0">
                  <w:txbxContent>
                    <w:p>
                      <w:pPr>
                        <w:pStyle w:val="Style2"/>
                        <w:keepNext w:val="0"/>
                        <w:keepLines w:val="0"/>
                        <w:widowControl w:val="0"/>
                        <w:shd w:val="clear" w:color="auto" w:fill="auto"/>
                        <w:bidi w:val="0"/>
                        <w:spacing w:before="0" w:after="0" w:line="290" w:lineRule="auto"/>
                        <w:ind w:left="0" w:right="0" w:firstLine="0"/>
                        <w:jc w:val="left"/>
                      </w:pPr>
                      <w:r>
                        <w:rPr>
                          <w:rStyle w:val="CharStyle3"/>
                          <w:shd w:val="clear" w:color="auto" w:fill="000000"/>
                        </w:rPr>
                        <w:t>...</w:t>
                      </w:r>
                      <w:r>
                        <w:rPr>
                          <w:rStyle w:val="CharStyle3"/>
                          <w:spacing w:val="1"/>
                          <w:shd w:val="clear" w:color="auto" w:fill="000000"/>
                        </w:rPr>
                        <w:t>........</w:t>
                      </w:r>
                      <w:r>
                        <w:rPr>
                          <w:rStyle w:val="CharStyle3"/>
                          <w:spacing w:val="-53"/>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pacing w:val="2"/>
                          <w:shd w:val="clear" w:color="auto" w:fill="000000"/>
                        </w:rPr>
                        <w:t>...</w:t>
                      </w:r>
                      <w:r>
                        <w:rPr>
                          <w:rStyle w:val="CharStyle3"/>
                          <w:spacing w:val="3"/>
                          <w:shd w:val="clear" w:color="auto" w:fill="000000"/>
                        </w:rPr>
                        <w:t>...............</w:t>
                      </w:r>
                      <w:r>
                        <w:rPr>
                          <w:rStyle w:val="CharStyle3"/>
                        </w:rPr>
                        <w:t xml:space="preserve"> </w:t>
                      </w:r>
                      <w:r>
                        <w:rPr>
                          <w:rStyle w:val="CharStyle3"/>
                          <w:shd w:val="clear" w:color="auto" w:fill="000000"/>
                        </w:rPr>
                        <w:t>​</w:t>
                      </w:r>
                      <w:r>
                        <w:rPr>
                          <w:rStyle w:val="CharStyle3"/>
                          <w:spacing w:val="-53"/>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p>
                      <w:pPr>
                        <w:pStyle w:val="Style2"/>
                        <w:keepNext w:val="0"/>
                        <w:keepLines w:val="0"/>
                        <w:widowControl w:val="0"/>
                        <w:shd w:val="clear" w:color="auto" w:fill="auto"/>
                        <w:bidi w:val="0"/>
                        <w:spacing w:before="0" w:after="0" w:line="290" w:lineRule="auto"/>
                        <w:ind w:left="0" w:right="0" w:firstLine="0"/>
                        <w:jc w:val="left"/>
                      </w:pPr>
                      <w:r>
                        <w:rPr>
                          <w:rStyle w:val="CharStyle3"/>
                          <w:b/>
                          <w:bCs/>
                          <w:spacing w:val="1"/>
                          <w:shd w:val="clear" w:color="auto" w:fill="000000"/>
                        </w:rPr>
                        <w:t>.......</w:t>
                      </w:r>
                      <w:r>
                        <w:rPr>
                          <w:rStyle w:val="CharStyle3"/>
                          <w:b/>
                          <w:bCs/>
                          <w:spacing w:val="2"/>
                          <w:shd w:val="clear" w:color="auto" w:fill="000000"/>
                        </w:rPr>
                        <w:t>...........</w:t>
                      </w:r>
                    </w:p>
                  </w:txbxContent>
                </v:textbox>
                <w10:wrap type="topAndBottom" anchorx="page"/>
              </v:shape>
            </w:pict>
          </mc:Fallback>
        </mc:AlternateContent>
      </w:r>
      <w:r>
        <w:drawing>
          <wp:anchor distT="826135" distB="289560" distL="384175" distR="0" simplePos="0" relativeHeight="125829385" behindDoc="0" locked="0" layoutInCell="1" allowOverlap="1">
            <wp:simplePos x="0" y="0"/>
            <wp:positionH relativeFrom="page">
              <wp:posOffset>2747010</wp:posOffset>
            </wp:positionH>
            <wp:positionV relativeFrom="paragraph">
              <wp:posOffset>826135</wp:posOffset>
            </wp:positionV>
            <wp:extent cx="640080" cy="76200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ext cx="640080" cy="76200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2362835</wp:posOffset>
                </wp:positionH>
                <wp:positionV relativeFrom="paragraph">
                  <wp:posOffset>1021080</wp:posOffset>
                </wp:positionV>
                <wp:extent cx="408305" cy="173990"/>
                <wp:wrapNone/>
                <wp:docPr id="19" name="Shape 19"/>
                <a:graphic xmlns:a="http://schemas.openxmlformats.org/drawingml/2006/main">
                  <a:graphicData uri="http://schemas.microsoft.com/office/word/2010/wordprocessingShape">
                    <wps:wsp>
                      <wps:cNvSpPr txBox="1"/>
                      <wps:spPr>
                        <a:xfrm>
                          <a:ext cx="408305" cy="17399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8"/>
                                <w:szCs w:val="18"/>
                              </w:rPr>
                            </w:pPr>
                            <w:r>
                              <w:rPr>
                                <w:rStyle w:val="CharStyle37"/>
                                <w:i/>
                                <w:iCs/>
                                <w:sz w:val="18"/>
                                <w:szCs w:val="18"/>
                                <w:shd w:val="clear" w:color="auto" w:fill="000000"/>
                              </w:rPr>
                              <w:t>.......</w:t>
                            </w:r>
                            <w:r>
                              <w:rPr>
                                <w:rStyle w:val="CharStyle37"/>
                                <w:i/>
                                <w:iCs/>
                                <w:spacing w:val="1"/>
                                <w:sz w:val="18"/>
                                <w:szCs w:val="18"/>
                                <w:shd w:val="clear" w:color="auto" w:fill="000000"/>
                              </w:rPr>
                              <w:t>....</w:t>
                            </w:r>
                          </w:p>
                        </w:txbxContent>
                      </wps:txbx>
                      <wps:bodyPr lIns="0" tIns="0" rIns="0" bIns="0">
                        <a:noAutoFit/>
                      </wps:bodyPr>
                    </wps:wsp>
                  </a:graphicData>
                </a:graphic>
              </wp:anchor>
            </w:drawing>
          </mc:Choice>
          <mc:Fallback>
            <w:pict>
              <v:shape id="_x0000_s1045" type="#_x0000_t202" style="position:absolute;margin-left:186.05000000000001pt;margin-top:80.400000000000006pt;width:32.149999999999999pt;height:13.700000000000001pt;z-index:251657729;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8"/>
                          <w:szCs w:val="18"/>
                        </w:rPr>
                      </w:pPr>
                      <w:r>
                        <w:rPr>
                          <w:rStyle w:val="CharStyle37"/>
                          <w:i/>
                          <w:iCs/>
                          <w:sz w:val="18"/>
                          <w:szCs w:val="18"/>
                          <w:shd w:val="clear" w:color="auto" w:fill="000000"/>
                        </w:rPr>
                        <w:t>.......</w:t>
                      </w:r>
                      <w:r>
                        <w:rPr>
                          <w:rStyle w:val="CharStyle37"/>
                          <w:i/>
                          <w:iCs/>
                          <w:spacing w:val="1"/>
                          <w:sz w:val="18"/>
                          <w:szCs w:val="18"/>
                          <w:shd w:val="clear" w:color="auto" w:fill="000000"/>
                        </w:rPr>
                        <w:t>....</w:t>
                      </w:r>
                    </w:p>
                  </w:txbxContent>
                </v:textbox>
                <w10:wrap anchorx="page"/>
              </v:shape>
            </w:pict>
          </mc:Fallback>
        </mc:AlternateContent>
      </w:r>
      <w:r>
        <w:drawing>
          <wp:anchor distT="655320" distB="832485" distL="768350" distR="82550" simplePos="0" relativeHeight="125829386" behindDoc="0" locked="0" layoutInCell="1" allowOverlap="1">
            <wp:simplePos x="0" y="0"/>
            <wp:positionH relativeFrom="page">
              <wp:posOffset>4902200</wp:posOffset>
            </wp:positionH>
            <wp:positionV relativeFrom="paragraph">
              <wp:posOffset>655320</wp:posOffset>
            </wp:positionV>
            <wp:extent cx="1261745" cy="38989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ext cx="1261745" cy="3898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4133850</wp:posOffset>
                </wp:positionH>
                <wp:positionV relativeFrom="paragraph">
                  <wp:posOffset>780415</wp:posOffset>
                </wp:positionV>
                <wp:extent cx="786130" cy="152400"/>
                <wp:wrapNone/>
                <wp:docPr id="23" name="Shape 23"/>
                <a:graphic xmlns:a="http://schemas.openxmlformats.org/drawingml/2006/main">
                  <a:graphicData uri="http://schemas.microsoft.com/office/word/2010/wordprocessingShape">
                    <wps:wsp>
                      <wps:cNvSpPr txBox="1"/>
                      <wps:spPr>
                        <a:xfrm>
                          <a:ext cx="786130" cy="15240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rStyle w:val="CharStyle37"/>
                                <w:spacing w:val="7"/>
                                <w:sz w:val="17"/>
                                <w:szCs w:val="17"/>
                                <w:shd w:val="clear" w:color="auto" w:fill="000000"/>
                              </w:rPr>
                              <w:t>.</w:t>
                            </w:r>
                            <w:r>
                              <w:rPr>
                                <w:rStyle w:val="CharStyle37"/>
                                <w:spacing w:val="8"/>
                                <w:sz w:val="17"/>
                                <w:szCs w:val="17"/>
                                <w:shd w:val="clear" w:color="auto" w:fill="000000"/>
                              </w:rPr>
                              <w:t>....</w:t>
                            </w:r>
                            <w:r>
                              <w:rPr>
                                <w:rStyle w:val="CharStyle37"/>
                                <w:spacing w:val="-47"/>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r>
                              <w:rPr>
                                <w:rStyle w:val="CharStyle37"/>
                                <w:spacing w:val="-47"/>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r>
                              <w:rPr>
                                <w:rStyle w:val="CharStyle37"/>
                                <w:spacing w:val="-47"/>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p>
                        </w:txbxContent>
                      </wps:txbx>
                      <wps:bodyPr lIns="0" tIns="0" rIns="0" bIns="0">
                        <a:noAutoFit/>
                      </wps:bodyPr>
                    </wps:wsp>
                  </a:graphicData>
                </a:graphic>
              </wp:anchor>
            </w:drawing>
          </mc:Choice>
          <mc:Fallback>
            <w:pict>
              <v:shape id="_x0000_s1049" type="#_x0000_t202" style="position:absolute;margin-left:325.5pt;margin-top:61.450000000000003pt;width:61.899999999999999pt;height:12.pt;z-index:251657731;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rStyle w:val="CharStyle37"/>
                          <w:spacing w:val="7"/>
                          <w:sz w:val="17"/>
                          <w:szCs w:val="17"/>
                          <w:shd w:val="clear" w:color="auto" w:fill="000000"/>
                        </w:rPr>
                        <w:t>.</w:t>
                      </w:r>
                      <w:r>
                        <w:rPr>
                          <w:rStyle w:val="CharStyle37"/>
                          <w:spacing w:val="8"/>
                          <w:sz w:val="17"/>
                          <w:szCs w:val="17"/>
                          <w:shd w:val="clear" w:color="auto" w:fill="000000"/>
                        </w:rPr>
                        <w:t>....</w:t>
                      </w:r>
                      <w:r>
                        <w:rPr>
                          <w:rStyle w:val="CharStyle37"/>
                          <w:spacing w:val="-47"/>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r>
                        <w:rPr>
                          <w:rStyle w:val="CharStyle37"/>
                          <w:spacing w:val="-47"/>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r>
                        <w:rPr>
                          <w:rStyle w:val="CharStyle37"/>
                          <w:spacing w:val="-47"/>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5703570</wp:posOffset>
                </wp:positionH>
                <wp:positionV relativeFrom="paragraph">
                  <wp:posOffset>822960</wp:posOffset>
                </wp:positionV>
                <wp:extent cx="252730" cy="143510"/>
                <wp:wrapNone/>
                <wp:docPr id="25" name="Shape 25"/>
                <a:graphic xmlns:a="http://schemas.openxmlformats.org/drawingml/2006/main">
                  <a:graphicData uri="http://schemas.microsoft.com/office/word/2010/wordprocessingShape">
                    <wps:wsp>
                      <wps:cNvSpPr txBox="1"/>
                      <wps:spPr>
                        <a:xfrm>
                          <a:ext cx="252730" cy="14351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17"/>
                                <w:szCs w:val="17"/>
                              </w:rPr>
                            </w:pPr>
                            <w:r>
                              <w:rPr>
                                <w:rStyle w:val="CharStyle37"/>
                                <w:sz w:val="17"/>
                                <w:szCs w:val="17"/>
                                <w:shd w:val="clear" w:color="auto" w:fill="000000"/>
                              </w:rPr>
                              <w:t>..</w:t>
                            </w:r>
                            <w:r>
                              <w:rPr>
                                <w:rStyle w:val="CharStyle37"/>
                                <w:spacing w:val="1"/>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p>
                        </w:txbxContent>
                      </wps:txbx>
                      <wps:bodyPr lIns="0" tIns="0" rIns="0" bIns="0">
                        <a:noAutoFit/>
                      </wps:bodyPr>
                    </wps:wsp>
                  </a:graphicData>
                </a:graphic>
              </wp:anchor>
            </w:drawing>
          </mc:Choice>
          <mc:Fallback>
            <w:pict>
              <v:shape id="_x0000_s1051" type="#_x0000_t202" style="position:absolute;margin-left:449.10000000000002pt;margin-top:64.799999999999997pt;width:19.900000000000002pt;height:11.300000000000001pt;z-index:251657733;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17"/>
                          <w:szCs w:val="17"/>
                        </w:rPr>
                      </w:pPr>
                      <w:r>
                        <w:rPr>
                          <w:rStyle w:val="CharStyle37"/>
                          <w:sz w:val="17"/>
                          <w:szCs w:val="17"/>
                          <w:shd w:val="clear" w:color="auto" w:fill="000000"/>
                        </w:rPr>
                        <w:t>..</w:t>
                      </w:r>
                      <w:r>
                        <w:rPr>
                          <w:rStyle w:val="CharStyle37"/>
                          <w:spacing w:val="1"/>
                          <w:sz w:val="17"/>
                          <w:szCs w:val="17"/>
                          <w:shd w:val="clear" w:color="auto" w:fill="000000"/>
                        </w:rPr>
                        <w:t>.</w:t>
                      </w:r>
                      <w:r>
                        <w:rPr>
                          <w:rStyle w:val="CharStyle37"/>
                          <w:sz w:val="17"/>
                          <w:szCs w:val="17"/>
                          <w:shd w:val="clear" w:color="auto" w:fill="000000"/>
                        </w:rPr>
                        <w:t>​..</w:t>
                      </w:r>
                      <w:r>
                        <w:rPr>
                          <w:rStyle w:val="CharStyle37"/>
                          <w:spacing w:val="1"/>
                          <w:sz w:val="17"/>
                          <w:szCs w:val="17"/>
                          <w:shd w:val="clear" w:color="auto" w:fill="000000"/>
                        </w:rPr>
                        <w:t>..</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6084570</wp:posOffset>
                </wp:positionH>
                <wp:positionV relativeFrom="paragraph">
                  <wp:posOffset>838200</wp:posOffset>
                </wp:positionV>
                <wp:extent cx="158750" cy="143510"/>
                <wp:wrapNone/>
                <wp:docPr id="27" name="Shape 27"/>
                <a:graphic xmlns:a="http://schemas.openxmlformats.org/drawingml/2006/main">
                  <a:graphicData uri="http://schemas.microsoft.com/office/word/2010/wordprocessingShape">
                    <wps:wsp>
                      <wps:cNvSpPr txBox="1"/>
                      <wps:spPr>
                        <a:xfrm>
                          <a:ext cx="158750" cy="14351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rStyle w:val="CharStyle37"/>
                                <w:sz w:val="17"/>
                                <w:szCs w:val="17"/>
                                <w:shd w:val="clear" w:color="auto" w:fill="000000"/>
                              </w:rPr>
                              <w:t>..</w:t>
                            </w:r>
                            <w:r>
                              <w:rPr>
                                <w:rStyle w:val="CharStyle37"/>
                                <w:spacing w:val="1"/>
                                <w:sz w:val="17"/>
                                <w:szCs w:val="17"/>
                                <w:shd w:val="clear" w:color="auto" w:fill="000000"/>
                              </w:rPr>
                              <w:t>..</w:t>
                            </w:r>
                          </w:p>
                        </w:txbxContent>
                      </wps:txbx>
                      <wps:bodyPr lIns="0" tIns="0" rIns="0" bIns="0">
                        <a:noAutoFit/>
                      </wps:bodyPr>
                    </wps:wsp>
                  </a:graphicData>
                </a:graphic>
              </wp:anchor>
            </w:drawing>
          </mc:Choice>
          <mc:Fallback>
            <w:pict>
              <v:shape id="_x0000_s1053" type="#_x0000_t202" style="position:absolute;margin-left:479.10000000000002pt;margin-top:66.pt;width:12.5pt;height:11.300000000000001pt;z-index:251657735;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rStyle w:val="CharStyle37"/>
                          <w:sz w:val="17"/>
                          <w:szCs w:val="17"/>
                          <w:shd w:val="clear" w:color="auto" w:fill="000000"/>
                        </w:rPr>
                        <w:t>..</w:t>
                      </w:r>
                      <w:r>
                        <w:rPr>
                          <w:rStyle w:val="CharStyle37"/>
                          <w:spacing w:val="1"/>
                          <w:sz w:val="17"/>
                          <w:szCs w:val="17"/>
                          <w:shd w:val="clear" w:color="auto" w:fill="000000"/>
                        </w:rPr>
                        <w:t>..</w:t>
                      </w:r>
                    </w:p>
                  </w:txbxContent>
                </v:textbox>
                <w10:wrap anchorx="page"/>
              </v:shape>
            </w:pict>
          </mc:Fallback>
        </mc:AlternateContent>
      </w:r>
      <w:r>
        <mc:AlternateContent>
          <mc:Choice Requires="wps">
            <w:drawing>
              <wp:anchor distT="1027430" distB="667385" distL="0" distR="0" simplePos="0" relativeHeight="125829387" behindDoc="0" locked="0" layoutInCell="1" allowOverlap="1">
                <wp:simplePos x="0" y="0"/>
                <wp:positionH relativeFrom="page">
                  <wp:posOffset>4347210</wp:posOffset>
                </wp:positionH>
                <wp:positionV relativeFrom="paragraph">
                  <wp:posOffset>1027430</wp:posOffset>
                </wp:positionV>
                <wp:extent cx="1261745" cy="182880"/>
                <wp:wrapTopAndBottom/>
                <wp:docPr id="29" name="Shape 29"/>
                <a:graphic xmlns:a="http://schemas.openxmlformats.org/drawingml/2006/main">
                  <a:graphicData uri="http://schemas.microsoft.com/office/word/2010/wordprocessingShape">
                    <wps:wsp>
                      <wps:cNvSpPr txBox="1"/>
                      <wps:spPr>
                        <a:xfrm>
                          <a:ext cx="1261745" cy="1828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center"/>
                            </w:pPr>
                            <w:r>
                              <w:rPr>
                                <w:rStyle w:val="CharStyle29"/>
                                <w:color w:val="000000"/>
                                <w:spacing w:val="7"/>
                                <w:shd w:val="clear" w:color="auto" w:fill="000000"/>
                              </w:rPr>
                              <w:t>...</w:t>
                            </w:r>
                            <w:r>
                              <w:rPr>
                                <w:rStyle w:val="CharStyle29"/>
                                <w:color w:val="000000"/>
                                <w:spacing w:val="8"/>
                                <w:shd w:val="clear" w:color="auto" w:fill="000000"/>
                              </w:rPr>
                              <w:t>.</w:t>
                            </w:r>
                            <w:r>
                              <w:rPr>
                                <w:rStyle w:val="CharStyle29"/>
                                <w:color w:val="000000"/>
                                <w:shd w:val="clear" w:color="auto" w:fill="000000"/>
                              </w:rPr>
                              <w:t>​</w:t>
                            </w:r>
                            <w:r>
                              <w:rPr>
                                <w:rStyle w:val="CharStyle29"/>
                                <w:color w:val="000000"/>
                                <w:spacing w:val="2"/>
                                <w:shd w:val="clear" w:color="auto" w:fill="000000"/>
                              </w:rPr>
                              <w:t>.........</w:t>
                            </w:r>
                            <w:r>
                              <w:rPr>
                                <w:rStyle w:val="CharStyle29"/>
                                <w:color w:val="000000"/>
                                <w:spacing w:val="3"/>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2"/>
                                <w:shd w:val="clear" w:color="auto" w:fill="000000"/>
                              </w:rPr>
                              <w:t>...</w:t>
                            </w:r>
                            <w:r>
                              <w:rPr>
                                <w:rStyle w:val="CharStyle29"/>
                                <w:color w:val="000000"/>
                                <w:shd w:val="clear" w:color="auto" w:fill="000000"/>
                              </w:rPr>
                              <w:t>​</w:t>
                            </w:r>
                            <w:r>
                              <w:rPr>
                                <w:rStyle w:val="CharStyle29"/>
                                <w:color w:val="000000"/>
                                <w:spacing w:val="3"/>
                                <w:shd w:val="clear" w:color="auto" w:fill="000000"/>
                              </w:rPr>
                              <w:t>..</w:t>
                            </w:r>
                            <w:r>
                              <w:rPr>
                                <w:rStyle w:val="CharStyle29"/>
                                <w:color w:val="000000"/>
                                <w:spacing w:val="4"/>
                                <w:shd w:val="clear" w:color="auto" w:fill="000000"/>
                              </w:rPr>
                              <w:t>......</w:t>
                            </w:r>
                          </w:p>
                        </w:txbxContent>
                      </wps:txbx>
                      <wps:bodyPr wrap="none" lIns="0" tIns="0" rIns="0" bIns="0">
                        <a:noAutoFit/>
                      </wps:bodyPr>
                    </wps:wsp>
                  </a:graphicData>
                </a:graphic>
              </wp:anchor>
            </w:drawing>
          </mc:Choice>
          <mc:Fallback>
            <w:pict>
              <v:shape id="_x0000_s1055" type="#_x0000_t202" style="position:absolute;margin-left:342.30000000000001pt;margin-top:80.900000000000006pt;width:99.350000000000009pt;height:14.4pt;z-index:-125829366;mso-wrap-distance-left:0;mso-wrap-distance-top:80.900000000000006pt;mso-wrap-distance-right:0;mso-wrap-distance-bottom:52.550000000000004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center"/>
                      </w:pPr>
                      <w:r>
                        <w:rPr>
                          <w:rStyle w:val="CharStyle29"/>
                          <w:color w:val="000000"/>
                          <w:spacing w:val="7"/>
                          <w:shd w:val="clear" w:color="auto" w:fill="000000"/>
                        </w:rPr>
                        <w:t>...</w:t>
                      </w:r>
                      <w:r>
                        <w:rPr>
                          <w:rStyle w:val="CharStyle29"/>
                          <w:color w:val="000000"/>
                          <w:spacing w:val="8"/>
                          <w:shd w:val="clear" w:color="auto" w:fill="000000"/>
                        </w:rPr>
                        <w:t>.</w:t>
                      </w:r>
                      <w:r>
                        <w:rPr>
                          <w:rStyle w:val="CharStyle29"/>
                          <w:color w:val="000000"/>
                          <w:shd w:val="clear" w:color="auto" w:fill="000000"/>
                        </w:rPr>
                        <w:t>​</w:t>
                      </w:r>
                      <w:r>
                        <w:rPr>
                          <w:rStyle w:val="CharStyle29"/>
                          <w:color w:val="000000"/>
                          <w:spacing w:val="2"/>
                          <w:shd w:val="clear" w:color="auto" w:fill="000000"/>
                        </w:rPr>
                        <w:t>.........</w:t>
                      </w:r>
                      <w:r>
                        <w:rPr>
                          <w:rStyle w:val="CharStyle29"/>
                          <w:color w:val="000000"/>
                          <w:spacing w:val="3"/>
                          <w:shd w:val="clear" w:color="auto" w:fill="000000"/>
                        </w:rPr>
                        <w:t>........</w:t>
                      </w:r>
                      <w:r>
                        <w:rPr>
                          <w:rStyle w:val="CharStyle29"/>
                          <w:color w:val="000000"/>
                          <w:shd w:val="clear" w:color="auto" w:fill="000000"/>
                        </w:rPr>
                        <w:t>​</w:t>
                      </w:r>
                      <w:r>
                        <w:rPr>
                          <w:rStyle w:val="CharStyle29"/>
                          <w:color w:val="000000"/>
                          <w:spacing w:val="1"/>
                          <w:shd w:val="clear" w:color="auto" w:fill="000000"/>
                        </w:rPr>
                        <w:t>.....</w:t>
                      </w:r>
                      <w:r>
                        <w:rPr>
                          <w:rStyle w:val="CharStyle29"/>
                          <w:color w:val="000000"/>
                          <w:spacing w:val="2"/>
                          <w:shd w:val="clear" w:color="auto" w:fill="000000"/>
                        </w:rPr>
                        <w:t>...</w:t>
                      </w:r>
                      <w:r>
                        <w:rPr>
                          <w:rStyle w:val="CharStyle29"/>
                          <w:color w:val="000000"/>
                          <w:shd w:val="clear" w:color="auto" w:fill="000000"/>
                        </w:rPr>
                        <w:t>​</w:t>
                      </w:r>
                      <w:r>
                        <w:rPr>
                          <w:rStyle w:val="CharStyle29"/>
                          <w:color w:val="000000"/>
                          <w:spacing w:val="3"/>
                          <w:shd w:val="clear" w:color="auto" w:fill="000000"/>
                        </w:rPr>
                        <w:t>..</w:t>
                      </w:r>
                      <w:r>
                        <w:rPr>
                          <w:rStyle w:val="CharStyle29"/>
                          <w:color w:val="000000"/>
                          <w:spacing w:val="4"/>
                          <w:shd w:val="clear" w:color="auto" w:fill="000000"/>
                        </w:rPr>
                        <w:t>......</w:t>
                      </w:r>
                    </w:p>
                  </w:txbxContent>
                </v:textbox>
                <w10:wrap type="topAndBottom" anchorx="page"/>
              </v:shape>
            </w:pict>
          </mc:Fallback>
        </mc:AlternateContent>
      </w:r>
      <w:r>
        <mc:AlternateContent>
          <mc:Choice Requires="wps">
            <w:drawing>
              <wp:anchor distT="1359535" distB="3175" distL="0" distR="0" simplePos="0" relativeHeight="125829389" behindDoc="0" locked="0" layoutInCell="1" allowOverlap="1">
                <wp:simplePos x="0" y="0"/>
                <wp:positionH relativeFrom="page">
                  <wp:posOffset>4032885</wp:posOffset>
                </wp:positionH>
                <wp:positionV relativeFrom="paragraph">
                  <wp:posOffset>1359535</wp:posOffset>
                </wp:positionV>
                <wp:extent cx="1009015" cy="514985"/>
                <wp:wrapTopAndBottom/>
                <wp:docPr id="31" name="Shape 31"/>
                <a:graphic xmlns:a="http://schemas.openxmlformats.org/drawingml/2006/main">
                  <a:graphicData uri="http://schemas.microsoft.com/office/word/2010/wordprocessingShape">
                    <wps:wsp>
                      <wps:cNvSpPr txBox="1"/>
                      <wps:spPr>
                        <a:xfrm>
                          <a:ext cx="1009015" cy="514985"/>
                        </a:xfrm>
                        <a:prstGeom prst="rect"/>
                        <a:noFill/>
                      </wps:spPr>
                      <wps:txbx>
                        <w:txbxContent>
                          <w:p>
                            <w:pPr>
                              <w:pStyle w:val="Style2"/>
                              <w:keepNext w:val="0"/>
                              <w:keepLines w:val="0"/>
                              <w:widowControl w:val="0"/>
                              <w:shd w:val="clear" w:color="auto" w:fill="auto"/>
                              <w:bidi w:val="0"/>
                              <w:spacing w:before="0" w:after="0" w:line="290" w:lineRule="auto"/>
                              <w:ind w:left="0" w:right="0" w:firstLine="0"/>
                              <w:jc w:val="left"/>
                            </w:pPr>
                            <w:r>
                              <w:rPr>
                                <w:rStyle w:val="CharStyle3"/>
                              </w:rPr>
                              <w:t xml:space="preserve">Jaroslav Lovecký jednatel </w:t>
                            </w:r>
                            <w:r>
                              <w:rPr>
                                <w:rStyle w:val="CharStyle3"/>
                                <w:b/>
                                <w:bCs/>
                              </w:rPr>
                              <w:t>Zhotovitel</w:t>
                            </w:r>
                          </w:p>
                        </w:txbxContent>
                      </wps:txbx>
                      <wps:bodyPr lIns="0" tIns="0" rIns="0" bIns="0">
                        <a:noAutoFit/>
                      </wps:bodyPr>
                    </wps:wsp>
                  </a:graphicData>
                </a:graphic>
              </wp:anchor>
            </w:drawing>
          </mc:Choice>
          <mc:Fallback>
            <w:pict>
              <v:shape id="_x0000_s1057" type="#_x0000_t202" style="position:absolute;margin-left:317.55000000000001pt;margin-top:107.05pt;width:79.450000000000003pt;height:40.550000000000004pt;z-index:-125829364;mso-wrap-distance-left:0;mso-wrap-distance-top:107.05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90" w:lineRule="auto"/>
                        <w:ind w:left="0" w:right="0" w:firstLine="0"/>
                        <w:jc w:val="left"/>
                      </w:pPr>
                      <w:r>
                        <w:rPr>
                          <w:rStyle w:val="CharStyle3"/>
                        </w:rPr>
                        <w:t xml:space="preserve">Jaroslav Lovecký jednatel </w:t>
                      </w:r>
                      <w:r>
                        <w:rPr>
                          <w:rStyle w:val="CharStyle3"/>
                          <w:b/>
                          <w:bCs/>
                        </w:rPr>
                        <w:t>Zhotovitel</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both"/>
      </w:pPr>
      <w:r>
        <w:rPr>
          <w:rStyle w:val="CharStyle3"/>
          <w:b/>
          <w:bCs/>
        </w:rPr>
        <w:t>Přílohy:</w:t>
      </w:r>
    </w:p>
    <w:p>
      <w:pPr>
        <w:pStyle w:val="Style2"/>
        <w:keepNext w:val="0"/>
        <w:keepLines w:val="0"/>
        <w:widowControl w:val="0"/>
        <w:shd w:val="clear" w:color="auto" w:fill="auto"/>
        <w:tabs>
          <w:tab w:pos="1354" w:val="left"/>
        </w:tabs>
        <w:bidi w:val="0"/>
        <w:spacing w:before="0" w:after="0" w:line="240" w:lineRule="auto"/>
        <w:ind w:left="0" w:right="0" w:firstLine="0"/>
        <w:jc w:val="left"/>
      </w:pPr>
      <w:r>
        <w:rPr>
          <w:rStyle w:val="CharStyle3"/>
        </w:rPr>
        <w:t>Příloha č. 1</w:t>
        <w:tab/>
        <w:t>Pasport ploch VZ Brno-Ponava a VZ Brno-Černovice</w:t>
      </w:r>
    </w:p>
    <w:p>
      <w:pPr>
        <w:pStyle w:val="Style2"/>
        <w:keepNext w:val="0"/>
        <w:keepLines w:val="0"/>
        <w:widowControl w:val="0"/>
        <w:shd w:val="clear" w:color="auto" w:fill="auto"/>
        <w:tabs>
          <w:tab w:pos="1354" w:val="left"/>
        </w:tabs>
        <w:bidi w:val="0"/>
        <w:spacing w:before="0" w:after="0" w:line="240" w:lineRule="auto"/>
        <w:ind w:left="0" w:right="0" w:firstLine="0"/>
        <w:jc w:val="left"/>
      </w:pPr>
      <w:r>
        <w:rPr>
          <w:rStyle w:val="CharStyle3"/>
        </w:rPr>
        <w:t>Příloha č. 2</w:t>
        <w:tab/>
        <w:t>Technická specifikace VZ Brno - Ponava a VZ Brno - Černovice</w:t>
      </w:r>
    </w:p>
    <w:p>
      <w:pPr>
        <w:pStyle w:val="Style2"/>
        <w:keepNext w:val="0"/>
        <w:keepLines w:val="0"/>
        <w:widowControl w:val="0"/>
        <w:shd w:val="clear" w:color="auto" w:fill="auto"/>
        <w:tabs>
          <w:tab w:pos="1354" w:val="left"/>
        </w:tabs>
        <w:bidi w:val="0"/>
        <w:spacing w:before="0" w:after="0" w:line="240" w:lineRule="auto"/>
        <w:ind w:left="0" w:right="0" w:firstLine="0"/>
        <w:jc w:val="left"/>
      </w:pPr>
      <w:r>
        <w:rPr>
          <w:rStyle w:val="CharStyle3"/>
        </w:rPr>
        <w:t>Příloha č. 3</w:t>
        <w:tab/>
        <w:t>Úklid na objednávku VZ Brno - Ponava a VZ Brno - Černovice</w:t>
      </w:r>
    </w:p>
    <w:p>
      <w:pPr>
        <w:pStyle w:val="Style2"/>
        <w:keepNext w:val="0"/>
        <w:keepLines w:val="0"/>
        <w:widowControl w:val="0"/>
        <w:shd w:val="clear" w:color="auto" w:fill="auto"/>
        <w:tabs>
          <w:tab w:pos="1354" w:val="left"/>
        </w:tabs>
        <w:bidi w:val="0"/>
        <w:spacing w:before="0" w:after="0" w:line="240" w:lineRule="auto"/>
        <w:ind w:left="0" w:right="0" w:firstLine="0"/>
        <w:jc w:val="left"/>
      </w:pPr>
      <w:r>
        <w:rPr>
          <w:rStyle w:val="CharStyle3"/>
        </w:rPr>
        <w:t>Příloha č 4</w:t>
        <w:tab/>
        <w:t>Dezinfekční program</w:t>
      </w:r>
    </w:p>
    <w:p>
      <w:pPr>
        <w:pStyle w:val="Style2"/>
        <w:keepNext w:val="0"/>
        <w:keepLines w:val="0"/>
        <w:widowControl w:val="0"/>
        <w:shd w:val="clear" w:color="auto" w:fill="auto"/>
        <w:tabs>
          <w:tab w:pos="1354" w:val="left"/>
        </w:tabs>
        <w:bidi w:val="0"/>
        <w:spacing w:before="0" w:after="0" w:line="240" w:lineRule="auto"/>
        <w:ind w:left="0" w:right="0" w:firstLine="0"/>
        <w:jc w:val="left"/>
      </w:pPr>
      <w:r>
        <w:rPr>
          <w:rStyle w:val="CharStyle3"/>
        </w:rPr>
        <w:t>Příloha č. 5</w:t>
        <w:tab/>
        <w:t>Postup pro dezinfekci v rámci běžného denního úklidu</w:t>
      </w:r>
    </w:p>
    <w:p>
      <w:pPr>
        <w:pStyle w:val="Style2"/>
        <w:keepNext w:val="0"/>
        <w:keepLines w:val="0"/>
        <w:widowControl w:val="0"/>
        <w:shd w:val="clear" w:color="auto" w:fill="auto"/>
        <w:tabs>
          <w:tab w:pos="1354" w:val="left"/>
        </w:tabs>
        <w:bidi w:val="0"/>
        <w:spacing w:before="0" w:after="0" w:line="240" w:lineRule="auto"/>
        <w:ind w:left="0" w:right="0" w:firstLine="0"/>
        <w:jc w:val="left"/>
      </w:pPr>
      <w:r>
        <w:rPr>
          <w:rStyle w:val="CharStyle3"/>
        </w:rPr>
        <w:t>Příloha č. 6</w:t>
        <w:tab/>
        <w:t>Postup pro dezinfekci v rámci zvýšeného hygienického režimu</w:t>
      </w:r>
      <w:r>
        <w:br w:type="page"/>
      </w:r>
    </w:p>
    <w:p>
      <w:pPr>
        <w:pStyle w:val="Style56"/>
        <w:keepNext/>
        <w:keepLines/>
        <w:widowControl w:val="0"/>
        <w:shd w:val="clear" w:color="auto" w:fill="auto"/>
        <w:bidi w:val="0"/>
        <w:spacing w:before="0" w:after="180" w:line="240" w:lineRule="auto"/>
        <w:ind w:left="0" w:right="0" w:firstLine="0"/>
        <w:jc w:val="center"/>
      </w:pPr>
      <w:bookmarkStart w:id="2" w:name="bookmark2"/>
      <w:r>
        <w:rPr>
          <w:rStyle w:val="CharStyle57"/>
          <w:b/>
          <w:bCs/>
        </w:rPr>
        <w:t>PASPORT PLOCH VZ BRNO - PONAVA</w:t>
      </w:r>
      <w:bookmarkEnd w:id="2"/>
    </w:p>
    <w:tbl>
      <w:tblPr>
        <w:tblOverlap w:val="never"/>
        <w:jc w:val="center"/>
        <w:tblLayout w:type="fixed"/>
      </w:tblPr>
      <w:tblGrid>
        <w:gridCol w:w="701"/>
        <w:gridCol w:w="902"/>
        <w:gridCol w:w="2443"/>
        <w:gridCol w:w="850"/>
        <w:gridCol w:w="2213"/>
        <w:gridCol w:w="730"/>
        <w:gridCol w:w="682"/>
        <w:gridCol w:w="706"/>
      </w:tblGrid>
      <w:tr>
        <w:trPr>
          <w:trHeight w:val="341" w:hRule="exact"/>
        </w:trPr>
        <w:tc>
          <w:tcPr>
            <w:vMerge w:val="restart"/>
            <w:tcBorders>
              <w:top w:val="single" w:sz="4"/>
              <w:lef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Podlaží</w:t>
            </w:r>
          </w:p>
        </w:tc>
        <w:tc>
          <w:tcPr>
            <w:vMerge w:val="restart"/>
            <w:tcBorders>
              <w:top w:val="single" w:sz="4"/>
              <w:lef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Číslo místnosti</w:t>
            </w:r>
          </w:p>
        </w:tc>
        <w:tc>
          <w:tcPr>
            <w:vMerge w:val="restart"/>
            <w:tcBorders>
              <w:top w:val="single" w:sz="4"/>
              <w:lef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1000"/>
              <w:jc w:val="left"/>
              <w:rPr>
                <w:sz w:val="17"/>
                <w:szCs w:val="17"/>
              </w:rPr>
            </w:pPr>
            <w:r>
              <w:rPr>
                <w:rStyle w:val="CharStyle65"/>
                <w:rFonts w:ascii="Calibri" w:eastAsia="Calibri" w:hAnsi="Calibri" w:cs="Calibri"/>
                <w:b/>
                <w:bCs/>
                <w:sz w:val="17"/>
                <w:szCs w:val="17"/>
              </w:rPr>
              <w:t>Název</w:t>
            </w:r>
          </w:p>
        </w:tc>
        <w:tc>
          <w:tcPr>
            <w:vMerge w:val="restart"/>
            <w:tcBorders>
              <w:top w:val="single" w:sz="4"/>
              <w:lef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Plocha m</w:t>
            </w:r>
            <w:r>
              <w:rPr>
                <w:rStyle w:val="CharStyle65"/>
                <w:rFonts w:ascii="Calibri" w:eastAsia="Calibri" w:hAnsi="Calibri" w:cs="Calibri"/>
                <w:b/>
                <w:bCs/>
                <w:sz w:val="17"/>
                <w:szCs w:val="17"/>
                <w:vertAlign w:val="superscript"/>
              </w:rPr>
              <w:t>2</w:t>
            </w:r>
          </w:p>
        </w:tc>
        <w:tc>
          <w:tcPr>
            <w:vMerge w:val="restart"/>
            <w:tcBorders>
              <w:top w:val="single" w:sz="4"/>
              <w:lef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b/>
                <w:bCs/>
                <w:sz w:val="17"/>
                <w:szCs w:val="17"/>
              </w:rPr>
              <w:t>Druh podlahové krytiny</w:t>
            </w:r>
          </w:p>
        </w:tc>
        <w:tc>
          <w:tcPr>
            <w:gridSpan w:val="3"/>
            <w:tcBorders>
              <w:top w:val="single" w:sz="4"/>
              <w:left w:val="single" w:sz="4"/>
              <w:right w:val="single" w:sz="4"/>
            </w:tcBorders>
            <w:shd w:val="clear" w:color="auto" w:fill="D3DAE9"/>
            <w:vAlign w:val="bottom"/>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Četnost</w:t>
            </w:r>
          </w:p>
        </w:tc>
      </w:tr>
      <w:tr>
        <w:trPr>
          <w:trHeight w:val="605" w:hRule="exact"/>
        </w:trPr>
        <w:tc>
          <w:tcPr>
            <w:vMerge/>
            <w:tcBorders>
              <w:left w:val="single" w:sz="4"/>
            </w:tcBorders>
            <w:shd w:val="clear" w:color="auto" w:fill="D3DAE9"/>
            <w:vAlign w:val="center"/>
          </w:tcPr>
          <w:p>
            <w:pPr/>
          </w:p>
        </w:tc>
        <w:tc>
          <w:tcPr>
            <w:vMerge/>
            <w:tcBorders>
              <w:left w:val="single" w:sz="4"/>
            </w:tcBorders>
            <w:shd w:val="clear" w:color="auto" w:fill="D3DAE9"/>
            <w:vAlign w:val="center"/>
          </w:tcPr>
          <w:p>
            <w:pPr/>
          </w:p>
        </w:tc>
        <w:tc>
          <w:tcPr>
            <w:vMerge/>
            <w:tcBorders>
              <w:left w:val="single" w:sz="4"/>
            </w:tcBorders>
            <w:shd w:val="clear" w:color="auto" w:fill="D3DAE9"/>
            <w:vAlign w:val="center"/>
          </w:tcPr>
          <w:p>
            <w:pPr/>
          </w:p>
        </w:tc>
        <w:tc>
          <w:tcPr>
            <w:vMerge/>
            <w:tcBorders>
              <w:left w:val="single" w:sz="4"/>
            </w:tcBorders>
            <w:shd w:val="clear" w:color="auto" w:fill="D3DAE9"/>
            <w:vAlign w:val="center"/>
          </w:tcPr>
          <w:p>
            <w:pPr/>
          </w:p>
        </w:tc>
        <w:tc>
          <w:tcPr>
            <w:vMerge/>
            <w:tcBorders>
              <w:left w:val="single" w:sz="4"/>
            </w:tcBorders>
            <w:shd w:val="clear" w:color="auto" w:fill="D3DAE9"/>
            <w:vAlign w:val="center"/>
          </w:tcPr>
          <w:p>
            <w:pPr/>
          </w:p>
        </w:tc>
        <w:tc>
          <w:tcPr>
            <w:tcBorders>
              <w:top w:val="single" w:sz="4"/>
              <w:left w:val="single" w:sz="4"/>
            </w:tcBorders>
            <w:shd w:val="clear" w:color="auto" w:fill="D3DAE9"/>
            <w:vAlign w:val="bottom"/>
          </w:tcPr>
          <w:p>
            <w:pPr>
              <w:pStyle w:val="Style64"/>
              <w:keepNext w:val="0"/>
              <w:keepLines w:val="0"/>
              <w:widowControl w:val="0"/>
              <w:shd w:val="clear" w:color="auto" w:fill="auto"/>
              <w:bidi w:val="0"/>
              <w:spacing w:before="0" w:after="100" w:line="240" w:lineRule="auto"/>
              <w:ind w:left="0" w:right="0" w:firstLine="140"/>
              <w:jc w:val="left"/>
              <w:rPr>
                <w:sz w:val="17"/>
                <w:szCs w:val="17"/>
              </w:rPr>
            </w:pPr>
            <w:r>
              <w:rPr>
                <w:rStyle w:val="CharStyle65"/>
                <w:rFonts w:ascii="Calibri" w:eastAsia="Calibri" w:hAnsi="Calibri" w:cs="Calibri"/>
                <w:b/>
                <w:bCs/>
                <w:sz w:val="17"/>
                <w:szCs w:val="17"/>
              </w:rPr>
              <w:t>Denní</w:t>
            </w:r>
          </w:p>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b/>
                <w:bCs/>
                <w:sz w:val="17"/>
                <w:szCs w:val="17"/>
              </w:rPr>
              <w:t>Po-Ne</w:t>
            </w:r>
          </w:p>
        </w:tc>
        <w:tc>
          <w:tcPr>
            <w:tcBorders>
              <w:top w:val="single" w:sz="4"/>
              <w:lef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T</w:t>
            </w:r>
          </w:p>
        </w:tc>
        <w:tc>
          <w:tcPr>
            <w:tcBorders>
              <w:top w:val="single" w:sz="4"/>
              <w:left w:val="single" w:sz="4"/>
              <w:righ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260"/>
              <w:jc w:val="left"/>
              <w:rPr>
                <w:sz w:val="17"/>
                <w:szCs w:val="17"/>
              </w:rPr>
            </w:pPr>
            <w:r>
              <w:rPr>
                <w:rStyle w:val="CharStyle65"/>
                <w:rFonts w:ascii="Calibri" w:eastAsia="Calibri" w:hAnsi="Calibri" w:cs="Calibri"/>
                <w:b/>
                <w:bCs/>
                <w:sz w:val="17"/>
                <w:szCs w:val="17"/>
              </w:rPr>
              <w:t>M</w:t>
            </w: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ZÁDVEŘÍ</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4,77</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zachytávač nečistot</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ZÁDVEŘÍ</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6,38</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čistící zóna-koberec</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VSTUPNÍ HALA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36,91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lité terazzo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ZÁLOŽNÍ A ZÁSAHOVÁ VOZIDLA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354,34</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 BOTY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23,57</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ŠPINAVÉ PRÁDLO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11,69</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ČISTÉ PRÁDLO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11,73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POSILOVNA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17,77</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15 1151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SPRCHA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3,41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15 1152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1,14</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ÚKLIDOVÁ KOMORA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3,58</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15 1200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ZDRAVOTNICKÝ MATERIÁL</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20,61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SKLAD PROVOZNÍCH TECHNIKŮ</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15,13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15 1140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ROZVODNA NN</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6,30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60"/>
              <w:jc w:val="left"/>
              <w:rPr>
                <w:sz w:val="17"/>
                <w:szCs w:val="17"/>
              </w:rPr>
            </w:pPr>
            <w:r>
              <w:rPr>
                <w:rStyle w:val="CharStyle65"/>
                <w:rFonts w:ascii="Calibri" w:eastAsia="Calibri" w:hAnsi="Calibri" w:cs="Calibri"/>
                <w:b/>
                <w:bCs/>
                <w:sz w:val="17"/>
                <w:szCs w:val="17"/>
              </w:rPr>
              <w:t>1</w:t>
            </w: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NÁHRADNÍ ZDROJ</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16,19</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60"/>
              <w:jc w:val="left"/>
              <w:rPr>
                <w:sz w:val="17"/>
                <w:szCs w:val="17"/>
              </w:rPr>
            </w:pPr>
            <w:r>
              <w:rPr>
                <w:rStyle w:val="CharStyle65"/>
                <w:rFonts w:ascii="Calibri" w:eastAsia="Calibri" w:hAnsi="Calibri" w:cs="Calibri"/>
                <w:b/>
                <w:bCs/>
                <w:sz w:val="17"/>
                <w:szCs w:val="17"/>
              </w:rPr>
              <w:t>1</w:t>
            </w: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TECHNICKÁ MÍSTNOST</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16,83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60"/>
              <w:jc w:val="left"/>
              <w:rPr>
                <w:sz w:val="17"/>
                <w:szCs w:val="17"/>
              </w:rPr>
            </w:pPr>
            <w:r>
              <w:rPr>
                <w:rStyle w:val="CharStyle65"/>
                <w:rFonts w:ascii="Calibri" w:eastAsia="Calibri" w:hAnsi="Calibri" w:cs="Calibri"/>
                <w:b/>
                <w:bCs/>
                <w:sz w:val="17"/>
                <w:szCs w:val="17"/>
              </w:rPr>
              <w:t>1</w:t>
            </w:r>
          </w:p>
        </w:tc>
      </w:tr>
      <w:tr>
        <w:trPr>
          <w:trHeight w:val="456"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15 1040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DATOVÉ CENTRUM</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8,90</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kaučuková podlahovina, zdvojená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60"/>
              <w:jc w:val="left"/>
              <w:rPr>
                <w:sz w:val="17"/>
                <w:szCs w:val="17"/>
              </w:rPr>
            </w:pPr>
            <w:r>
              <w:rPr>
                <w:rStyle w:val="CharStyle65"/>
                <w:rFonts w:ascii="Calibri" w:eastAsia="Calibri" w:hAnsi="Calibri" w:cs="Calibri"/>
                <w:b/>
                <w:bCs/>
                <w:sz w:val="17"/>
                <w:szCs w:val="17"/>
              </w:rPr>
              <w:t>1</w:t>
            </w: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SKLAD</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16,23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51"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DEZINFEKČNÍ BOX</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51,99</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57" w:lineRule="auto"/>
              <w:ind w:left="0" w:right="0" w:firstLine="0"/>
              <w:jc w:val="center"/>
              <w:rPr>
                <w:sz w:val="17"/>
                <w:szCs w:val="17"/>
              </w:rPr>
            </w:pPr>
            <w:r>
              <w:rPr>
                <w:rStyle w:val="CharStyle65"/>
                <w:rFonts w:ascii="Calibri" w:eastAsia="Calibri" w:hAnsi="Calibri" w:cs="Calibri"/>
                <w:sz w:val="17"/>
                <w:szCs w:val="17"/>
              </w:rPr>
              <w:t>keramická dlažba protiskluzová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KONTAMINOVANÉ PRÁDLO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40"/>
              <w:jc w:val="left"/>
              <w:rPr>
                <w:sz w:val="17"/>
                <w:szCs w:val="17"/>
              </w:rPr>
            </w:pPr>
            <w:r>
              <w:rPr>
                <w:rStyle w:val="CharStyle65"/>
                <w:rFonts w:ascii="Calibri" w:eastAsia="Calibri" w:hAnsi="Calibri" w:cs="Calibri"/>
                <w:sz w:val="17"/>
                <w:szCs w:val="17"/>
              </w:rPr>
              <w:t>7,55</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15 1080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INFEKČNÍ ODPAD</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40"/>
              <w:jc w:val="left"/>
              <w:rPr>
                <w:sz w:val="17"/>
                <w:szCs w:val="17"/>
              </w:rPr>
            </w:pPr>
            <w:r>
              <w:rPr>
                <w:rStyle w:val="CharStyle65"/>
                <w:rFonts w:ascii="Calibri" w:eastAsia="Calibri" w:hAnsi="Calibri" w:cs="Calibri"/>
                <w:sz w:val="17"/>
                <w:szCs w:val="17"/>
              </w:rPr>
              <w:t>8,64</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15 1100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SKLAD KYSLÍKU</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40"/>
              <w:jc w:val="left"/>
              <w:rPr>
                <w:sz w:val="17"/>
                <w:szCs w:val="17"/>
              </w:rPr>
            </w:pPr>
            <w:r>
              <w:rPr>
                <w:rStyle w:val="CharStyle65"/>
                <w:rFonts w:ascii="Calibri" w:eastAsia="Calibri" w:hAnsi="Calibri" w:cs="Calibri"/>
                <w:sz w:val="17"/>
                <w:szCs w:val="17"/>
              </w:rPr>
              <w:t>3,95</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440"/>
              <w:jc w:val="left"/>
              <w:rPr>
                <w:sz w:val="17"/>
                <w:szCs w:val="17"/>
              </w:rPr>
            </w:pPr>
            <w:r>
              <w:rPr>
                <w:rStyle w:val="CharStyle65"/>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15 1220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ODPADY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16,50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kartáčovaný beton</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15 2010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SCHODIŠTĚ</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20,29</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52" w:lineRule="auto"/>
              <w:ind w:left="0" w:right="0" w:firstLine="0"/>
              <w:jc w:val="center"/>
              <w:rPr>
                <w:sz w:val="17"/>
                <w:szCs w:val="17"/>
              </w:rPr>
            </w:pPr>
            <w:r>
              <w:rPr>
                <w:rStyle w:val="CharStyle65"/>
                <w:rFonts w:ascii="Calibri" w:eastAsia="Calibri" w:hAnsi="Calibri" w:cs="Calibri"/>
                <w:sz w:val="17"/>
                <w:szCs w:val="17"/>
              </w:rPr>
              <w:t>schodovky terazzo, podesta: dlažba terazzo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15 2020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CHODBA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71,61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LÉKAŘ</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16,77</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LÉKAŘ</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LÉKAŘ</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VEDOUCÍ LÉKAŘ</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15 2140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STANIČNÍ SESTRA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ZDRAVOTNÍCI-PROTOKOL</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16,94</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80" w:line="240" w:lineRule="auto"/>
              <w:ind w:left="0" w:right="0" w:firstLine="140"/>
              <w:jc w:val="both"/>
              <w:rPr>
                <w:sz w:val="17"/>
                <w:szCs w:val="17"/>
              </w:rPr>
            </w:pPr>
            <w:r>
              <w:rPr>
                <w:rStyle w:val="CharStyle65"/>
                <w:rFonts w:ascii="Calibri" w:eastAsia="Calibri" w:hAnsi="Calibri" w:cs="Calibri"/>
                <w:sz w:val="17"/>
                <w:szCs w:val="17"/>
              </w:rPr>
              <w:t>15 2160</w:t>
            </w:r>
          </w:p>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17,49</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15 2190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15 2200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17,13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15 2210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16,77</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both"/>
              <w:rPr>
                <w:sz w:val="17"/>
                <w:szCs w:val="17"/>
              </w:rPr>
            </w:pPr>
            <w:r>
              <w:rPr>
                <w:rStyle w:val="CharStyle65"/>
                <w:rFonts w:ascii="Calibri" w:eastAsia="Calibri" w:hAnsi="Calibri" w:cs="Calibri"/>
                <w:sz w:val="17"/>
                <w:szCs w:val="17"/>
              </w:rPr>
              <w:t>15 2090</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LÉKAŘKY</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17,07</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80"/>
              <w:jc w:val="left"/>
              <w:rPr>
                <w:sz w:val="17"/>
                <w:szCs w:val="17"/>
              </w:rPr>
            </w:pPr>
            <w:r>
              <w:rPr>
                <w:rStyle w:val="CharStyle65"/>
                <w:rFonts w:ascii="Calibri" w:eastAsia="Calibri" w:hAnsi="Calibri" w:cs="Calibri"/>
                <w:sz w:val="17"/>
                <w:szCs w:val="17"/>
              </w:rPr>
              <w:t>kaučuková podlaha</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86"/>
        <w:gridCol w:w="907"/>
        <w:gridCol w:w="2434"/>
        <w:gridCol w:w="850"/>
        <w:gridCol w:w="2203"/>
        <w:gridCol w:w="734"/>
        <w:gridCol w:w="682"/>
        <w:gridCol w:w="696"/>
      </w:tblGrid>
      <w:tr>
        <w:trPr>
          <w:trHeight w:val="341" w:hRule="exact"/>
        </w:trPr>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15 2091</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SPRCHA</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2,78</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15 2092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1,51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ÚKLID</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1,23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LÉKAŘI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18,06</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15 2071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SPRCHA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2,78</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15 2072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1,51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STÁŽISTI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21,92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JEDNACÍ A POBYTOVÁ MÍSTNOST</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43,27</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ŽENY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17,10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15 2251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SPRCHA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2,53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15 2252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1,49</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15 2242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4,75</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WC-ŽENY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3,14</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97,20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15 2221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UMÝVÁRNA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12,68</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15 2222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1,46</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15 2260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TERASA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95,73</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kartáčovaný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40"/>
              <w:jc w:val="left"/>
              <w:rPr>
                <w:sz w:val="17"/>
                <w:szCs w:val="17"/>
              </w:rPr>
            </w:pPr>
            <w:r>
              <w:rPr>
                <w:rStyle w:val="CharStyle65"/>
                <w:rFonts w:ascii="Calibri" w:eastAsia="Calibri" w:hAnsi="Calibri" w:cs="Calibri"/>
                <w:sz w:val="17"/>
                <w:szCs w:val="17"/>
              </w:rPr>
              <w:t>15 2050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VÝLEZ NA STŘECHU</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1,11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r>
      <w:tr>
        <w:trPr>
          <w:trHeight w:val="869" w:hRule="exact"/>
        </w:trPr>
        <w:tc>
          <w:tcPr>
            <w:gridSpan w:val="3"/>
            <w:tcBorders>
              <w:top w:val="single" w:sz="4"/>
              <w:left w:val="single" w:sz="4"/>
              <w:bottom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Calibri" w:eastAsia="Calibri" w:hAnsi="Calibri" w:cs="Calibri"/>
                <w:b/>
                <w:bCs/>
                <w:sz w:val="18"/>
                <w:szCs w:val="18"/>
              </w:rPr>
              <w:t>Celková plocha úklidu výjezdové základny Bmo- Ponava</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130834</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Plochy dle četnosti úklidu</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Calibri" w:eastAsia="Calibri" w:hAnsi="Calibri" w:cs="Calibri"/>
                <w:b/>
                <w:bCs/>
                <w:sz w:val="18"/>
                <w:szCs w:val="18"/>
              </w:rPr>
              <w:t>675,71</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right"/>
              <w:rPr>
                <w:sz w:val="18"/>
                <w:szCs w:val="18"/>
              </w:rPr>
            </w:pPr>
            <w:r>
              <w:rPr>
                <w:rStyle w:val="CharStyle65"/>
                <w:rFonts w:ascii="Calibri" w:eastAsia="Calibri" w:hAnsi="Calibri" w:cs="Calibri"/>
                <w:b/>
                <w:bCs/>
                <w:sz w:val="18"/>
                <w:szCs w:val="18"/>
              </w:rPr>
              <w:t>48737</w:t>
            </w:r>
          </w:p>
        </w:tc>
        <w:tc>
          <w:tcPr>
            <w:tcBorders>
              <w:top w:val="single" w:sz="4"/>
              <w:left w:val="single" w:sz="4"/>
              <w:bottom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right"/>
              <w:rPr>
                <w:sz w:val="18"/>
                <w:szCs w:val="18"/>
              </w:rPr>
            </w:pPr>
            <w:r>
              <w:rPr>
                <w:rStyle w:val="CharStyle65"/>
                <w:rFonts w:ascii="Calibri" w:eastAsia="Calibri" w:hAnsi="Calibri" w:cs="Calibri"/>
                <w:b/>
                <w:bCs/>
                <w:sz w:val="18"/>
                <w:szCs w:val="18"/>
              </w:rPr>
              <w:t>145,06</w:t>
            </w:r>
          </w:p>
        </w:tc>
      </w:tr>
    </w:tbl>
    <w:p>
      <w:pPr>
        <w:widowControl w:val="0"/>
        <w:spacing w:after="599" w:line="1" w:lineRule="exact"/>
      </w:pPr>
    </w:p>
    <w:p>
      <w:pPr>
        <w:pStyle w:val="Style89"/>
        <w:keepNext/>
        <w:keepLines/>
        <w:widowControl w:val="0"/>
        <w:shd w:val="clear" w:color="auto" w:fill="auto"/>
        <w:bidi w:val="0"/>
        <w:spacing w:before="0" w:line="240" w:lineRule="auto"/>
        <w:ind w:left="0" w:right="0" w:firstLine="0"/>
        <w:jc w:val="center"/>
      </w:pPr>
      <w:bookmarkStart w:id="4" w:name="bookmark4"/>
      <w:r>
        <w:rPr>
          <w:rStyle w:val="CharStyle90"/>
          <w:b/>
          <w:bCs/>
        </w:rPr>
        <w:t>PASPORT PLOCH VZ BRNO - ČERNOVICE</w:t>
      </w:r>
      <w:bookmarkEnd w:id="4"/>
    </w:p>
    <w:tbl>
      <w:tblPr>
        <w:tblOverlap w:val="never"/>
        <w:jc w:val="center"/>
        <w:tblLayout w:type="fixed"/>
      </w:tblPr>
      <w:tblGrid>
        <w:gridCol w:w="749"/>
        <w:gridCol w:w="902"/>
        <w:gridCol w:w="2726"/>
        <w:gridCol w:w="845"/>
        <w:gridCol w:w="1699"/>
        <w:gridCol w:w="701"/>
        <w:gridCol w:w="715"/>
        <w:gridCol w:w="739"/>
      </w:tblGrid>
      <w:tr>
        <w:trPr>
          <w:trHeight w:val="322" w:hRule="exact"/>
        </w:trPr>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Calibri" w:eastAsia="Calibri" w:hAnsi="Calibri" w:cs="Calibri"/>
                <w:b/>
                <w:bCs/>
                <w:sz w:val="18"/>
                <w:szCs w:val="18"/>
              </w:rPr>
              <w:t>Podlaží</w:t>
            </w:r>
          </w:p>
        </w:tc>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číslo míst.</w:t>
            </w:r>
          </w:p>
        </w:tc>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1120" w:right="0" w:firstLine="0"/>
              <w:jc w:val="left"/>
              <w:rPr>
                <w:sz w:val="15"/>
                <w:szCs w:val="15"/>
              </w:rPr>
            </w:pPr>
            <w:r>
              <w:rPr>
                <w:rStyle w:val="CharStyle65"/>
                <w:b/>
                <w:bCs/>
                <w:sz w:val="15"/>
                <w:szCs w:val="15"/>
              </w:rPr>
              <w:t>Název</w:t>
            </w:r>
          </w:p>
        </w:tc>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Plocha vm</w:t>
            </w:r>
            <w:r>
              <w:rPr>
                <w:rStyle w:val="CharStyle65"/>
                <w:rFonts w:ascii="Calibri" w:eastAsia="Calibri" w:hAnsi="Calibri" w:cs="Calibri"/>
                <w:b/>
                <w:bCs/>
                <w:sz w:val="18"/>
                <w:szCs w:val="18"/>
                <w:vertAlign w:val="superscript"/>
              </w:rPr>
              <w:t>2</w:t>
            </w:r>
          </w:p>
        </w:tc>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Druh podlahové krytiny</w:t>
            </w:r>
          </w:p>
        </w:tc>
        <w:tc>
          <w:tcPr>
            <w:gridSpan w:val="3"/>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Četnost</w:t>
            </w: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Denní</w:t>
            </w:r>
          </w:p>
        </w:tc>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T</w:t>
            </w:r>
          </w:p>
        </w:tc>
        <w:tc>
          <w:tcPr>
            <w:vMerge w:val="restart"/>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280" w:firstLine="0"/>
              <w:jc w:val="right"/>
              <w:rPr>
                <w:sz w:val="18"/>
                <w:szCs w:val="18"/>
              </w:rPr>
            </w:pPr>
            <w:r>
              <w:rPr>
                <w:rStyle w:val="CharStyle65"/>
                <w:rFonts w:ascii="Calibri" w:eastAsia="Calibri" w:hAnsi="Calibri" w:cs="Calibri"/>
                <w:b/>
                <w:bCs/>
                <w:sz w:val="18"/>
                <w:szCs w:val="18"/>
              </w:rPr>
              <w:t>M</w:t>
            </w:r>
          </w:p>
        </w:tc>
      </w:tr>
      <w:tr>
        <w:trPr>
          <w:trHeight w:val="336"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Calibri" w:eastAsia="Calibri" w:hAnsi="Calibri" w:cs="Calibri"/>
                <w:b/>
                <w:bCs/>
                <w:sz w:val="18"/>
                <w:szCs w:val="18"/>
              </w:rPr>
              <w:t>Po-Ne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ZÁDVEŘÍ</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10,20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VSTUPNÍ HALA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62,70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terazzo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IKO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12,20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14 1040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PROVOZNÍ TECNICI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12,70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ZÁLOŽNÍ A ZÁSAHOVÁ VOZIDLA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250,20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 BOTÁRNA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16,60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14 1061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SPRCHA ŠATNY BOTÁRNY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3,50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14 1062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ŠATNY BOTÁRNY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ÚKLIDOVÁ KOMORA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4,80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ZDRAVOTNICKÝ MATERIÁL</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19,00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14 1090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SKLAD</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16,60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sz w:val="17"/>
                <w:szCs w:val="17"/>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141100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DEZINFEKČNÍ BOX</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53,10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141110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INFEKČNÍ ODPAD</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8,50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141120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SKLAD 02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4,00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sz w:val="17"/>
                <w:szCs w:val="17"/>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141130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KONTAMINOVANÉ PRÁDLO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7,30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14 1240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NÁHRADNÍ ZDROJ</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16,60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sz w:val="17"/>
                <w:szCs w:val="17"/>
              </w:rPr>
              <w:t>epoxyd.stěrka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r>
      <w:tr>
        <w:trPr>
          <w:trHeight w:val="317" w:hRule="exact"/>
        </w:trPr>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left"/>
              <w:rPr>
                <w:sz w:val="17"/>
                <w:szCs w:val="17"/>
              </w:rPr>
            </w:pPr>
            <w:r>
              <w:rPr>
                <w:rStyle w:val="CharStyle65"/>
                <w:rFonts w:ascii="Calibri" w:eastAsia="Calibri" w:hAnsi="Calibri" w:cs="Calibri"/>
                <w:sz w:val="17"/>
                <w:szCs w:val="17"/>
              </w:rPr>
              <w:t>14 1250</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TECHNICKÁ MÍSTNOST</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17,00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sz w:val="17"/>
                <w:szCs w:val="17"/>
              </w:rPr>
              <w:t>epoxyd.stěrka</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80"/>
              <w:jc w:val="left"/>
              <w:rPr>
                <w:sz w:val="17"/>
                <w:szCs w:val="17"/>
              </w:rPr>
            </w:pPr>
            <w:r>
              <w:rPr>
                <w:rStyle w:val="CharStyle65"/>
                <w:rFonts w:ascii="Calibri" w:eastAsia="Calibri" w:hAnsi="Calibri" w:cs="Calibri"/>
                <w:b/>
                <w:bCs/>
                <w:sz w:val="17"/>
                <w:szCs w:val="17"/>
              </w:rPr>
              <w:t>1</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63"/>
        <w:gridCol w:w="902"/>
        <w:gridCol w:w="2726"/>
        <w:gridCol w:w="850"/>
        <w:gridCol w:w="1704"/>
        <w:gridCol w:w="706"/>
        <w:gridCol w:w="710"/>
        <w:gridCol w:w="754"/>
      </w:tblGrid>
      <w:tr>
        <w:trPr>
          <w:trHeight w:val="322" w:hRule="exact"/>
        </w:trPr>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14 1260</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ROZVODNA NN</w:t>
            </w:r>
          </w:p>
        </w:tc>
        <w:tc>
          <w:tcPr>
            <w:tcBorders>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6,60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epoxyd.stěrka</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w:t>
            </w: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14 1270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ŠPINAVÉ PRÁDLO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12,00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14 1280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ČISTÉ PRÁDLO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12,00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SCHODIŠTĚ</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21,90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20"/>
              <w:jc w:val="left"/>
              <w:rPr>
                <w:sz w:val="17"/>
                <w:szCs w:val="17"/>
              </w:rPr>
            </w:pPr>
            <w:r>
              <w:rPr>
                <w:rStyle w:val="CharStyle65"/>
                <w:rFonts w:ascii="Calibri" w:eastAsia="Calibri" w:hAnsi="Calibri" w:cs="Calibri"/>
                <w:sz w:val="17"/>
                <w:szCs w:val="17"/>
              </w:rPr>
              <w:t>dlažba terazzo</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CHODBA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57,60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STÁŽISTI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142040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STANIČNÍ SESTRA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ADMINISTRATIVNÍ MÍSTNOST</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VEDOUCÍ LEKÁŘ</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LÉKAŘ</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LÉKAŘ</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142090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ZASEDACÍ A DENNÍ MÍSTNOST</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44,00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142140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PŘÍSTUP NA STŘECHU</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POSILOVNA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21,50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LÉKAŘKY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142161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HYGIENICKÉ ZÁZEMÍ ŠATNY LÉKAŘKY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142162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ŠATNA LÉKAŘKY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ÚKLIDOVÁ KOMORA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142180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LÉKAŘI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142181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HYGIENICKÉ ZÁZEMÍ ŠATNY LÉKAŘI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142182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ŠATNA LÉKAŘI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ŽENY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17,90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142191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HYGIENICKÉ ZÁZEMÍ ŠATNY ŽENY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142192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ŠATNA ŽENY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142200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142201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142202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ŽENY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142211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ŽENY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ŠATNA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47,50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kaučuk</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142221</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UMÝVÁRNA ŠATNA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12,10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142222</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WC ŠATNA MUŽI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1,60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dlažba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both"/>
              <w:rPr>
                <w:sz w:val="17"/>
                <w:szCs w:val="17"/>
              </w:rPr>
            </w:pPr>
            <w:r>
              <w:rPr>
                <w:rStyle w:val="CharStyle65"/>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2.NP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142230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TERASA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80,10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151010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ODPADY (KUŘÁRNA)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17,20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l.NP</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160"/>
              <w:jc w:val="both"/>
              <w:rPr>
                <w:sz w:val="17"/>
                <w:szCs w:val="17"/>
              </w:rPr>
            </w:pPr>
            <w:r>
              <w:rPr>
                <w:rStyle w:val="CharStyle65"/>
                <w:rFonts w:ascii="Calibri" w:eastAsia="Calibri" w:hAnsi="Calibri" w:cs="Calibri"/>
                <w:sz w:val="17"/>
                <w:szCs w:val="17"/>
              </w:rPr>
              <w:t>151020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sz w:val="17"/>
                <w:szCs w:val="17"/>
              </w:rPr>
              <w:t>KOLÁRNA</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00"/>
              <w:jc w:val="left"/>
              <w:rPr>
                <w:sz w:val="17"/>
                <w:szCs w:val="17"/>
              </w:rPr>
            </w:pPr>
            <w:r>
              <w:rPr>
                <w:rStyle w:val="CharStyle65"/>
                <w:rFonts w:ascii="Calibri" w:eastAsia="Calibri" w:hAnsi="Calibri" w:cs="Calibri"/>
                <w:sz w:val="17"/>
                <w:szCs w:val="17"/>
              </w:rPr>
              <w:t>7,20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580"/>
              <w:jc w:val="both"/>
              <w:rPr>
                <w:sz w:val="17"/>
                <w:szCs w:val="17"/>
              </w:rPr>
            </w:pPr>
            <w:r>
              <w:rPr>
                <w:rStyle w:val="CharStyle65"/>
                <w:rFonts w:ascii="Calibri" w:eastAsia="Calibri" w:hAnsi="Calibri" w:cs="Calibri"/>
                <w:sz w:val="17"/>
                <w:szCs w:val="17"/>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300"/>
              <w:jc w:val="left"/>
              <w:rPr>
                <w:sz w:val="17"/>
                <w:szCs w:val="17"/>
              </w:rPr>
            </w:pPr>
            <w:r>
              <w:rPr>
                <w:rStyle w:val="CharStyle65"/>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874" w:hRule="exact"/>
        </w:trPr>
        <w:tc>
          <w:tcPr>
            <w:gridSpan w:val="3"/>
            <w:tcBorders>
              <w:top w:val="single" w:sz="4"/>
              <w:left w:val="single" w:sz="4"/>
              <w:bottom w:val="single" w:sz="4"/>
            </w:tcBorders>
            <w:shd w:val="clear" w:color="auto" w:fill="D3DAE9"/>
            <w:vAlign w:val="bottom"/>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b/>
                <w:bCs/>
                <w:sz w:val="17"/>
                <w:szCs w:val="17"/>
              </w:rPr>
              <w:t>Celková plocha úklidu výjezdové základny Brno - Černovice</w:t>
            </w:r>
          </w:p>
        </w:tc>
        <w:tc>
          <w:tcPr>
            <w:tcBorders>
              <w:top w:val="single" w:sz="4"/>
              <w:left w:val="single" w:sz="4"/>
              <w:bottom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0"/>
              <w:jc w:val="center"/>
              <w:rPr>
                <w:sz w:val="17"/>
                <w:szCs w:val="17"/>
              </w:rPr>
            </w:pPr>
            <w:r>
              <w:rPr>
                <w:rStyle w:val="CharStyle65"/>
                <w:rFonts w:ascii="Calibri" w:eastAsia="Calibri" w:hAnsi="Calibri" w:cs="Calibri"/>
                <w:b/>
                <w:bCs/>
                <w:sz w:val="17"/>
                <w:szCs w:val="17"/>
              </w:rPr>
              <w:t>1106,30</w:t>
            </w:r>
          </w:p>
        </w:tc>
        <w:tc>
          <w:tcPr>
            <w:tcBorders>
              <w:top w:val="single" w:sz="4"/>
              <w:left w:val="single" w:sz="4"/>
              <w:bottom w:val="single" w:sz="4"/>
            </w:tcBorders>
            <w:shd w:val="clear" w:color="auto" w:fill="D3DAE9"/>
            <w:vAlign w:val="bottom"/>
          </w:tcPr>
          <w:p>
            <w:pPr>
              <w:pStyle w:val="Style64"/>
              <w:keepNext w:val="0"/>
              <w:keepLines w:val="0"/>
              <w:widowControl w:val="0"/>
              <w:shd w:val="clear" w:color="auto" w:fill="auto"/>
              <w:bidi w:val="0"/>
              <w:spacing w:before="0" w:after="0" w:line="252" w:lineRule="auto"/>
              <w:ind w:left="0" w:right="0" w:firstLine="0"/>
              <w:jc w:val="center"/>
              <w:rPr>
                <w:sz w:val="17"/>
                <w:szCs w:val="17"/>
              </w:rPr>
            </w:pPr>
            <w:r>
              <w:rPr>
                <w:rStyle w:val="CharStyle65"/>
                <w:rFonts w:ascii="Calibri" w:eastAsia="Calibri" w:hAnsi="Calibri" w:cs="Calibri"/>
                <w:b/>
                <w:bCs/>
                <w:sz w:val="17"/>
                <w:szCs w:val="17"/>
              </w:rPr>
              <w:t>Plochy dle četnosti úklidu</w:t>
            </w:r>
          </w:p>
        </w:tc>
        <w:tc>
          <w:tcPr>
            <w:tcBorders>
              <w:top w:val="single" w:sz="4"/>
              <w:left w:val="single" w:sz="4"/>
              <w:bottom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b/>
                <w:bCs/>
                <w:sz w:val="17"/>
                <w:szCs w:val="17"/>
              </w:rPr>
              <w:t>562,10</w:t>
            </w:r>
          </w:p>
        </w:tc>
        <w:tc>
          <w:tcPr>
            <w:tcBorders>
              <w:top w:val="single" w:sz="4"/>
              <w:left w:val="single" w:sz="4"/>
              <w:bottom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b/>
                <w:bCs/>
                <w:sz w:val="17"/>
                <w:szCs w:val="17"/>
              </w:rPr>
              <w:t>521,00</w:t>
            </w:r>
          </w:p>
        </w:tc>
        <w:tc>
          <w:tcPr>
            <w:tcBorders>
              <w:top w:val="single" w:sz="4"/>
              <w:left w:val="single" w:sz="4"/>
              <w:bottom w:val="single" w:sz="4"/>
              <w:right w:val="single" w:sz="4"/>
            </w:tcBorders>
            <w:shd w:val="clear" w:color="auto" w:fill="D3DAE9"/>
            <w:vAlign w:val="center"/>
          </w:tcPr>
          <w:p>
            <w:pPr>
              <w:pStyle w:val="Style64"/>
              <w:keepNext w:val="0"/>
              <w:keepLines w:val="0"/>
              <w:widowControl w:val="0"/>
              <w:shd w:val="clear" w:color="auto" w:fill="auto"/>
              <w:bidi w:val="0"/>
              <w:spacing w:before="0" w:after="0" w:line="240" w:lineRule="auto"/>
              <w:ind w:left="0" w:right="0" w:firstLine="0"/>
              <w:jc w:val="left"/>
              <w:rPr>
                <w:sz w:val="17"/>
                <w:szCs w:val="17"/>
              </w:rPr>
            </w:pPr>
            <w:r>
              <w:rPr>
                <w:rStyle w:val="CharStyle65"/>
                <w:rFonts w:ascii="Calibri" w:eastAsia="Calibri" w:hAnsi="Calibri" w:cs="Calibri"/>
                <w:b/>
                <w:bCs/>
                <w:sz w:val="17"/>
                <w:szCs w:val="17"/>
              </w:rPr>
              <w:t>23,20</w:t>
            </w:r>
          </w:p>
        </w:tc>
      </w:tr>
    </w:tbl>
    <w:p>
      <w:pPr>
        <w:sectPr>
          <w:headerReference w:type="default" r:id="rId13"/>
          <w:footerReference w:type="default" r:id="rId14"/>
          <w:headerReference w:type="first" r:id="rId15"/>
          <w:footerReference w:type="first" r:id="rId16"/>
          <w:footnotePr>
            <w:pos w:val="pageBottom"/>
            <w:numFmt w:val="decimal"/>
            <w:numRestart w:val="continuous"/>
          </w:footnotePr>
          <w:pgSz w:w="11900" w:h="16840"/>
          <w:pgMar w:top="1317" w:right="1267" w:bottom="1747" w:left="1311" w:header="0" w:footer="3" w:gutter="0"/>
          <w:cols w:space="720"/>
          <w:noEndnote/>
          <w:titlePg/>
          <w:rtlGutter w:val="0"/>
          <w:docGrid w:linePitch="360"/>
        </w:sectPr>
      </w:pPr>
    </w:p>
    <w:p>
      <w:pPr>
        <w:pStyle w:val="Style56"/>
        <w:keepNext/>
        <w:keepLines/>
        <w:widowControl w:val="0"/>
        <w:shd w:val="clear" w:color="auto" w:fill="auto"/>
        <w:bidi w:val="0"/>
        <w:spacing w:before="0" w:after="340" w:line="240" w:lineRule="auto"/>
        <w:ind w:left="0" w:right="0" w:firstLine="0"/>
        <w:jc w:val="center"/>
      </w:pPr>
      <w:bookmarkStart w:id="6" w:name="bookmark6"/>
      <w:r>
        <w:rPr>
          <w:rStyle w:val="CharStyle57"/>
          <w:b/>
          <w:bCs/>
        </w:rPr>
        <w:t>TECHNICKÁ SPECIFIKACE VÝJEZDOVÉ ZÁKLADNY BRNO - PONAVA</w:t>
      </w:r>
      <w:bookmarkEnd w:id="6"/>
    </w:p>
    <w:tbl>
      <w:tblPr>
        <w:tblOverlap w:val="never"/>
        <w:jc w:val="center"/>
        <w:tblLayout w:type="fixed"/>
      </w:tblPr>
      <w:tblGrid>
        <w:gridCol w:w="2501"/>
        <w:gridCol w:w="6802"/>
      </w:tblGrid>
      <w:tr>
        <w:trPr>
          <w:trHeight w:val="3509"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57" w:lineRule="auto"/>
              <w:ind w:left="0" w:right="0" w:firstLine="0"/>
              <w:jc w:val="center"/>
              <w:rPr>
                <w:sz w:val="16"/>
                <w:szCs w:val="16"/>
              </w:rPr>
            </w:pPr>
            <w:r>
              <w:rPr>
                <w:rStyle w:val="CharStyle65"/>
                <w:b/>
                <w:bCs/>
              </w:rPr>
              <w:t xml:space="preserve">Denní úklid </w:t>
            </w:r>
            <w:r>
              <w:rPr>
                <w:rStyle w:val="CharStyle65"/>
                <w:b/>
                <w:bCs/>
                <w:i/>
                <w:iCs/>
                <w:sz w:val="16"/>
                <w:szCs w:val="16"/>
              </w:rPr>
              <w:t>(práce budouprováděny jednou během dne)</w:t>
            </w:r>
          </w:p>
        </w:tc>
        <w:tc>
          <w:tcPr>
            <w:tcBorders>
              <w:top w:val="single" w:sz="4"/>
              <w:left w:val="single" w:sz="4"/>
              <w:right w:val="single" w:sz="4"/>
            </w:tcBorders>
            <w:shd w:val="clear" w:color="auto" w:fill="auto"/>
            <w:vAlign w:val="center"/>
          </w:tcPr>
          <w:p>
            <w:pPr>
              <w:pStyle w:val="Style64"/>
              <w:keepNext w:val="0"/>
              <w:keepLines w:val="0"/>
              <w:widowControl w:val="0"/>
              <w:numPr>
                <w:ilvl w:val="0"/>
                <w:numId w:val="9"/>
              </w:numPr>
              <w:shd w:val="clear" w:color="auto" w:fill="auto"/>
              <w:tabs>
                <w:tab w:pos="206" w:val="left"/>
              </w:tabs>
              <w:bidi w:val="0"/>
              <w:spacing w:before="0" w:after="0" w:line="276" w:lineRule="auto"/>
              <w:ind w:left="280" w:right="0" w:hanging="280"/>
              <w:jc w:val="left"/>
            </w:pPr>
            <w:r>
              <w:rPr>
                <w:rStyle w:val="CharStyle65"/>
              </w:rPr>
              <w:t>mytí podlah kanceláří, chodeb a pobytových místností (typ NORA - přírodní kaučuk) mopem s dvojkbelíkem za použití předepsaných čisticích prostředků (taski tensol a taski forward) nebo jejich náhrad,</w:t>
            </w:r>
          </w:p>
          <w:p>
            <w:pPr>
              <w:pStyle w:val="Style64"/>
              <w:keepNext w:val="0"/>
              <w:keepLines w:val="0"/>
              <w:widowControl w:val="0"/>
              <w:numPr>
                <w:ilvl w:val="0"/>
                <w:numId w:val="9"/>
              </w:numPr>
              <w:shd w:val="clear" w:color="auto" w:fill="auto"/>
              <w:tabs>
                <w:tab w:pos="206" w:val="left"/>
              </w:tabs>
              <w:bidi w:val="0"/>
              <w:spacing w:before="0" w:after="0" w:line="276" w:lineRule="auto"/>
              <w:ind w:left="0" w:right="0" w:firstLine="0"/>
              <w:jc w:val="left"/>
            </w:pPr>
            <w:r>
              <w:rPr>
                <w:rStyle w:val="CharStyle65"/>
              </w:rPr>
              <w:t>mytí schodišť a vstupní haly (typ Terazzo - umělý kámen),</w:t>
            </w:r>
          </w:p>
          <w:p>
            <w:pPr>
              <w:pStyle w:val="Style64"/>
              <w:keepNext w:val="0"/>
              <w:keepLines w:val="0"/>
              <w:widowControl w:val="0"/>
              <w:numPr>
                <w:ilvl w:val="0"/>
                <w:numId w:val="9"/>
              </w:numPr>
              <w:shd w:val="clear" w:color="auto" w:fill="auto"/>
              <w:tabs>
                <w:tab w:pos="206" w:val="left"/>
              </w:tabs>
              <w:bidi w:val="0"/>
              <w:spacing w:before="0" w:after="0" w:line="276" w:lineRule="auto"/>
              <w:ind w:left="280" w:right="0" w:hanging="280"/>
              <w:jc w:val="left"/>
            </w:pPr>
            <w:r>
              <w:rPr>
                <w:rStyle w:val="CharStyle65"/>
              </w:rPr>
              <w:t>mytí jídelního stolu, desky kuchyňské linky a dřezu, baterie, dvířka kuchyňské linky,</w:t>
            </w:r>
          </w:p>
          <w:p>
            <w:pPr>
              <w:pStyle w:val="Style64"/>
              <w:keepNext w:val="0"/>
              <w:keepLines w:val="0"/>
              <w:widowControl w:val="0"/>
              <w:numPr>
                <w:ilvl w:val="0"/>
                <w:numId w:val="9"/>
              </w:numPr>
              <w:shd w:val="clear" w:color="auto" w:fill="auto"/>
              <w:tabs>
                <w:tab w:pos="206" w:val="left"/>
              </w:tabs>
              <w:bidi w:val="0"/>
              <w:spacing w:before="0" w:after="0" w:line="276" w:lineRule="auto"/>
              <w:ind w:left="280" w:right="0" w:hanging="280"/>
              <w:jc w:val="left"/>
            </w:pPr>
            <w:r>
              <w:rPr>
                <w:rStyle w:val="CharStyle65"/>
              </w:rPr>
              <w:t xml:space="preserve">doplňování zásobníků toaletního papíru, ručníků, mýdla dle potřeby </w:t>
            </w:r>
            <w:r>
              <w:rPr>
                <w:rStyle w:val="CharStyle65"/>
                <w:u w:val="single"/>
              </w:rPr>
              <w:t>(náplně dodá objednavatel)</w:t>
            </w:r>
            <w:r>
              <w:rPr>
                <w:rStyle w:val="CharStyle65"/>
              </w:rPr>
              <w:t>,</w:t>
            </w:r>
          </w:p>
          <w:p>
            <w:pPr>
              <w:pStyle w:val="Style64"/>
              <w:keepNext w:val="0"/>
              <w:keepLines w:val="0"/>
              <w:widowControl w:val="0"/>
              <w:numPr>
                <w:ilvl w:val="0"/>
                <w:numId w:val="9"/>
              </w:numPr>
              <w:shd w:val="clear" w:color="auto" w:fill="auto"/>
              <w:tabs>
                <w:tab w:pos="206" w:val="left"/>
              </w:tabs>
              <w:bidi w:val="0"/>
              <w:spacing w:before="0" w:after="0" w:line="276" w:lineRule="auto"/>
              <w:ind w:left="280" w:right="0" w:hanging="280"/>
              <w:jc w:val="left"/>
            </w:pPr>
            <w:r>
              <w:rPr>
                <w:rStyle w:val="CharStyle65"/>
              </w:rPr>
              <w:t>čištění a desinfekce umyvadel, mís WC, pisoárů, sprchových koutů, odstraňování vodního kamene, čištění vodovodních baterií, keramických obkladů kolem umyvadel, okolo zásobníků, čištění zrcadel,</w:t>
            </w:r>
          </w:p>
          <w:p>
            <w:pPr>
              <w:pStyle w:val="Style64"/>
              <w:keepNext w:val="0"/>
              <w:keepLines w:val="0"/>
              <w:widowControl w:val="0"/>
              <w:numPr>
                <w:ilvl w:val="0"/>
                <w:numId w:val="9"/>
              </w:numPr>
              <w:shd w:val="clear" w:color="auto" w:fill="auto"/>
              <w:tabs>
                <w:tab w:pos="206" w:val="left"/>
              </w:tabs>
              <w:bidi w:val="0"/>
              <w:spacing w:before="0" w:after="0" w:line="276" w:lineRule="auto"/>
              <w:ind w:left="0" w:right="0" w:firstLine="0"/>
              <w:jc w:val="left"/>
            </w:pPr>
            <w:r>
              <w:rPr>
                <w:rStyle w:val="CharStyle65"/>
              </w:rPr>
              <w:t>mytí výplní prosklených dveří,</w:t>
            </w:r>
          </w:p>
          <w:p>
            <w:pPr>
              <w:pStyle w:val="Style64"/>
              <w:keepNext w:val="0"/>
              <w:keepLines w:val="0"/>
              <w:widowControl w:val="0"/>
              <w:numPr>
                <w:ilvl w:val="0"/>
                <w:numId w:val="9"/>
              </w:numPr>
              <w:shd w:val="clear" w:color="auto" w:fill="auto"/>
              <w:tabs>
                <w:tab w:pos="206" w:val="left"/>
              </w:tabs>
              <w:bidi w:val="0"/>
              <w:spacing w:before="0" w:after="0" w:line="276" w:lineRule="auto"/>
              <w:ind w:left="0" w:right="0" w:firstLine="0"/>
              <w:jc w:val="left"/>
            </w:pPr>
            <w:r>
              <w:rPr>
                <w:rStyle w:val="CharStyle65"/>
              </w:rPr>
              <w:t>vynášení odpadkových košů, třídění odpadů.</w:t>
            </w:r>
          </w:p>
        </w:tc>
      </w:tr>
      <w:tr>
        <w:trPr>
          <w:trHeight w:val="3490"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52" w:lineRule="auto"/>
              <w:ind w:left="0" w:right="0" w:firstLine="0"/>
              <w:jc w:val="center"/>
              <w:rPr>
                <w:sz w:val="16"/>
                <w:szCs w:val="16"/>
              </w:rPr>
            </w:pPr>
            <w:r>
              <w:rPr>
                <w:rStyle w:val="CharStyle65"/>
                <w:b/>
                <w:bCs/>
              </w:rPr>
              <w:t xml:space="preserve">Týdenní úklid </w:t>
            </w:r>
            <w:r>
              <w:rPr>
                <w:rStyle w:val="CharStyle65"/>
                <w:b/>
                <w:bCs/>
                <w:i/>
                <w:iCs/>
                <w:sz w:val="16"/>
                <w:szCs w:val="16"/>
              </w:rPr>
              <w:t>(práce budou provedeny vždy jednou během pracovního týdne)</w:t>
            </w:r>
          </w:p>
        </w:tc>
        <w:tc>
          <w:tcPr>
            <w:tcBorders>
              <w:top w:val="single" w:sz="4"/>
              <w:left w:val="single" w:sz="4"/>
              <w:right w:val="single" w:sz="4"/>
            </w:tcBorders>
            <w:shd w:val="clear" w:color="auto" w:fill="auto"/>
            <w:vAlign w:val="bottom"/>
          </w:tcPr>
          <w:p>
            <w:pPr>
              <w:pStyle w:val="Style64"/>
              <w:keepNext w:val="0"/>
              <w:keepLines w:val="0"/>
              <w:widowControl w:val="0"/>
              <w:numPr>
                <w:ilvl w:val="0"/>
                <w:numId w:val="11"/>
              </w:numPr>
              <w:shd w:val="clear" w:color="auto" w:fill="auto"/>
              <w:tabs>
                <w:tab w:pos="163" w:val="left"/>
              </w:tabs>
              <w:bidi w:val="0"/>
              <w:spacing w:before="0" w:after="0" w:line="276" w:lineRule="auto"/>
              <w:ind w:left="0" w:right="0" w:firstLine="0"/>
              <w:jc w:val="left"/>
            </w:pPr>
            <w:r>
              <w:rPr>
                <w:rStyle w:val="CharStyle65"/>
              </w:rPr>
              <w:t>otření prachu polic ve skladovacích místnostech,</w:t>
            </w:r>
          </w:p>
          <w:p>
            <w:pPr>
              <w:pStyle w:val="Style64"/>
              <w:keepNext w:val="0"/>
              <w:keepLines w:val="0"/>
              <w:widowControl w:val="0"/>
              <w:numPr>
                <w:ilvl w:val="0"/>
                <w:numId w:val="11"/>
              </w:numPr>
              <w:shd w:val="clear" w:color="auto" w:fill="auto"/>
              <w:tabs>
                <w:tab w:pos="163" w:val="left"/>
              </w:tabs>
              <w:bidi w:val="0"/>
              <w:spacing w:before="0" w:after="0" w:line="276" w:lineRule="auto"/>
              <w:ind w:left="0" w:right="0" w:firstLine="0"/>
              <w:jc w:val="left"/>
            </w:pPr>
            <w:r>
              <w:rPr>
                <w:rStyle w:val="CharStyle65"/>
              </w:rPr>
              <w:t>důkladné umytí keramických obkladů sprcha, WC,</w:t>
            </w:r>
          </w:p>
          <w:p>
            <w:pPr>
              <w:pStyle w:val="Style64"/>
              <w:keepNext w:val="0"/>
              <w:keepLines w:val="0"/>
              <w:widowControl w:val="0"/>
              <w:numPr>
                <w:ilvl w:val="0"/>
                <w:numId w:val="11"/>
              </w:numPr>
              <w:shd w:val="clear" w:color="auto" w:fill="auto"/>
              <w:tabs>
                <w:tab w:pos="163" w:val="left"/>
              </w:tabs>
              <w:bidi w:val="0"/>
              <w:spacing w:before="0" w:after="0" w:line="276" w:lineRule="auto"/>
              <w:ind w:left="0" w:right="0" w:firstLine="0"/>
              <w:jc w:val="left"/>
            </w:pPr>
            <w:r>
              <w:rPr>
                <w:rStyle w:val="CharStyle65"/>
              </w:rPr>
              <w:t>otření vypínačů, zásobníků, znečistění okolo klik dveří a dvířek skříní,</w:t>
            </w:r>
          </w:p>
          <w:p>
            <w:pPr>
              <w:pStyle w:val="Style64"/>
              <w:keepNext w:val="0"/>
              <w:keepLines w:val="0"/>
              <w:widowControl w:val="0"/>
              <w:numPr>
                <w:ilvl w:val="0"/>
                <w:numId w:val="11"/>
              </w:numPr>
              <w:shd w:val="clear" w:color="auto" w:fill="auto"/>
              <w:tabs>
                <w:tab w:pos="163" w:val="left"/>
              </w:tabs>
              <w:bidi w:val="0"/>
              <w:spacing w:before="0" w:after="0" w:line="276" w:lineRule="auto"/>
              <w:ind w:left="280" w:right="0" w:hanging="280"/>
              <w:jc w:val="left"/>
            </w:pPr>
            <w:r>
              <w:rPr>
                <w:rStyle w:val="CharStyle65"/>
              </w:rPr>
              <w:t>otření vodorovných ploch a parapetů u okna do 150cm neobložených ploch nebo ploch po vyklizení,</w:t>
            </w:r>
          </w:p>
          <w:p>
            <w:pPr>
              <w:pStyle w:val="Style64"/>
              <w:keepNext w:val="0"/>
              <w:keepLines w:val="0"/>
              <w:widowControl w:val="0"/>
              <w:numPr>
                <w:ilvl w:val="0"/>
                <w:numId w:val="11"/>
              </w:numPr>
              <w:shd w:val="clear" w:color="auto" w:fill="auto"/>
              <w:tabs>
                <w:tab w:pos="163" w:val="left"/>
              </w:tabs>
              <w:bidi w:val="0"/>
              <w:spacing w:before="0" w:after="0" w:line="276" w:lineRule="auto"/>
              <w:ind w:left="280" w:right="0" w:hanging="280"/>
              <w:jc w:val="left"/>
            </w:pPr>
            <w:r>
              <w:rPr>
                <w:rStyle w:val="CharStyle65"/>
              </w:rPr>
              <w:t>mytí podlah chodby (typ NORA), čištění jednokotoučovým strojem za použití červeného pádu,</w:t>
            </w:r>
          </w:p>
          <w:p>
            <w:pPr>
              <w:pStyle w:val="Style64"/>
              <w:keepNext w:val="0"/>
              <w:keepLines w:val="0"/>
              <w:widowControl w:val="0"/>
              <w:numPr>
                <w:ilvl w:val="0"/>
                <w:numId w:val="11"/>
              </w:numPr>
              <w:shd w:val="clear" w:color="auto" w:fill="auto"/>
              <w:tabs>
                <w:tab w:pos="163" w:val="left"/>
              </w:tabs>
              <w:bidi w:val="0"/>
              <w:spacing w:before="0" w:after="0" w:line="276" w:lineRule="auto"/>
              <w:ind w:left="0" w:right="0" w:firstLine="0"/>
              <w:jc w:val="left"/>
            </w:pPr>
            <w:r>
              <w:rPr>
                <w:rStyle w:val="CharStyle65"/>
              </w:rPr>
              <w:t>mytí podlah Terazzo - čištění jednokotoučovým strojem,</w:t>
            </w:r>
          </w:p>
          <w:p>
            <w:pPr>
              <w:pStyle w:val="Style64"/>
              <w:keepNext w:val="0"/>
              <w:keepLines w:val="0"/>
              <w:widowControl w:val="0"/>
              <w:numPr>
                <w:ilvl w:val="0"/>
                <w:numId w:val="11"/>
              </w:numPr>
              <w:shd w:val="clear" w:color="auto" w:fill="auto"/>
              <w:tabs>
                <w:tab w:pos="163" w:val="left"/>
              </w:tabs>
              <w:bidi w:val="0"/>
              <w:spacing w:before="0" w:after="0" w:line="276" w:lineRule="auto"/>
              <w:ind w:left="280" w:right="0" w:hanging="280"/>
              <w:jc w:val="left"/>
            </w:pPr>
            <w:r>
              <w:rPr>
                <w:rStyle w:val="CharStyle65"/>
              </w:rPr>
              <w:t>strojní čištění garáží a mycího boxu v suterénu (leštěný beton, protiskluzná dlažba),</w:t>
            </w:r>
          </w:p>
          <w:p>
            <w:pPr>
              <w:pStyle w:val="Style64"/>
              <w:keepNext w:val="0"/>
              <w:keepLines w:val="0"/>
              <w:widowControl w:val="0"/>
              <w:numPr>
                <w:ilvl w:val="0"/>
                <w:numId w:val="11"/>
              </w:numPr>
              <w:shd w:val="clear" w:color="auto" w:fill="auto"/>
              <w:tabs>
                <w:tab w:pos="163" w:val="left"/>
              </w:tabs>
              <w:bidi w:val="0"/>
              <w:spacing w:before="0" w:after="0" w:line="276" w:lineRule="auto"/>
              <w:ind w:left="280" w:right="0" w:hanging="280"/>
              <w:jc w:val="left"/>
            </w:pPr>
            <w:r>
              <w:rPr>
                <w:rStyle w:val="CharStyle65"/>
              </w:rPr>
              <w:t>úklid venkovních prostor areálu ZZS - sbírání papírů a jiných odpadků, vynášení odpadkových košů,</w:t>
            </w:r>
          </w:p>
          <w:p>
            <w:pPr>
              <w:pStyle w:val="Style64"/>
              <w:keepNext w:val="0"/>
              <w:keepLines w:val="0"/>
              <w:widowControl w:val="0"/>
              <w:numPr>
                <w:ilvl w:val="0"/>
                <w:numId w:val="11"/>
              </w:numPr>
              <w:shd w:val="clear" w:color="auto" w:fill="auto"/>
              <w:tabs>
                <w:tab w:pos="163" w:val="left"/>
              </w:tabs>
              <w:bidi w:val="0"/>
              <w:spacing w:before="0" w:after="0" w:line="276" w:lineRule="auto"/>
              <w:ind w:left="0" w:right="0" w:firstLine="0"/>
              <w:jc w:val="left"/>
            </w:pPr>
            <w:r>
              <w:rPr>
                <w:rStyle w:val="CharStyle65"/>
              </w:rPr>
              <w:t>vysátí koberce - vstupní zóny.</w:t>
            </w:r>
          </w:p>
        </w:tc>
      </w:tr>
      <w:tr>
        <w:trPr>
          <w:trHeight w:val="5390" w:hRule="exact"/>
        </w:trPr>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62" w:lineRule="auto"/>
              <w:ind w:left="0" w:right="0" w:firstLine="0"/>
              <w:jc w:val="center"/>
              <w:rPr>
                <w:sz w:val="16"/>
                <w:szCs w:val="16"/>
              </w:rPr>
            </w:pPr>
            <w:r>
              <w:rPr>
                <w:rStyle w:val="CharStyle65"/>
                <w:b/>
                <w:bCs/>
              </w:rPr>
              <w:t xml:space="preserve">Měsíční úklid </w:t>
            </w:r>
            <w:r>
              <w:rPr>
                <w:rStyle w:val="CharStyle65"/>
                <w:b/>
                <w:bCs/>
                <w:i/>
                <w:iCs/>
                <w:sz w:val="16"/>
                <w:szCs w:val="16"/>
              </w:rPr>
              <w:t>(práce budou prováděny vždy jednou během kalendářního měsíce ve lhůtě nejpozději do konce tohoto kalendářního měsíce)</w:t>
            </w:r>
          </w:p>
        </w:tc>
        <w:tc>
          <w:tcPr>
            <w:tcBorders>
              <w:top w:val="single" w:sz="4"/>
              <w:left w:val="single" w:sz="4"/>
              <w:bottom w:val="single" w:sz="4"/>
              <w:right w:val="single" w:sz="4"/>
            </w:tcBorders>
            <w:shd w:val="clear" w:color="auto" w:fill="auto"/>
            <w:vAlign w:val="top"/>
          </w:tcPr>
          <w:p>
            <w:pPr>
              <w:pStyle w:val="Style64"/>
              <w:keepNext w:val="0"/>
              <w:keepLines w:val="0"/>
              <w:widowControl w:val="0"/>
              <w:numPr>
                <w:ilvl w:val="0"/>
                <w:numId w:val="13"/>
              </w:numPr>
              <w:shd w:val="clear" w:color="auto" w:fill="auto"/>
              <w:tabs>
                <w:tab w:pos="154" w:val="left"/>
              </w:tabs>
              <w:bidi w:val="0"/>
              <w:spacing w:before="0" w:after="0" w:line="276" w:lineRule="auto"/>
              <w:ind w:left="280" w:right="0" w:hanging="280"/>
              <w:jc w:val="left"/>
            </w:pPr>
            <w:r>
              <w:rPr>
                <w:rStyle w:val="CharStyle65"/>
              </w:rPr>
              <w:t>mytí prosklených příček a zábradlí, plných dveří, zárubní, umytí svislých ploch (nábytku), odpadkových košů,</w:t>
            </w:r>
          </w:p>
          <w:p>
            <w:pPr>
              <w:pStyle w:val="Style64"/>
              <w:keepNext w:val="0"/>
              <w:keepLines w:val="0"/>
              <w:widowControl w:val="0"/>
              <w:numPr>
                <w:ilvl w:val="0"/>
                <w:numId w:val="13"/>
              </w:numPr>
              <w:shd w:val="clear" w:color="auto" w:fill="auto"/>
              <w:tabs>
                <w:tab w:pos="154" w:val="left"/>
              </w:tabs>
              <w:bidi w:val="0"/>
              <w:spacing w:before="0" w:after="0" w:line="276" w:lineRule="auto"/>
              <w:ind w:left="280" w:right="0" w:hanging="280"/>
              <w:jc w:val="left"/>
            </w:pPr>
            <w:r>
              <w:rPr>
                <w:rStyle w:val="CharStyle6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64"/>
              <w:keepNext w:val="0"/>
              <w:keepLines w:val="0"/>
              <w:widowControl w:val="0"/>
              <w:numPr>
                <w:ilvl w:val="0"/>
                <w:numId w:val="13"/>
              </w:numPr>
              <w:shd w:val="clear" w:color="auto" w:fill="auto"/>
              <w:tabs>
                <w:tab w:pos="154" w:val="left"/>
              </w:tabs>
              <w:bidi w:val="0"/>
              <w:spacing w:before="0" w:after="0" w:line="276" w:lineRule="auto"/>
              <w:ind w:left="280" w:right="0" w:hanging="280"/>
              <w:jc w:val="left"/>
            </w:pPr>
            <w:r>
              <w:rPr>
                <w:rStyle w:val="CharStyle65"/>
              </w:rPr>
              <w:t>čištění nerezových ploch (vybavení soc. zařízení apod.) - speciálními prostředky na nerezové materiály,</w:t>
            </w:r>
          </w:p>
          <w:p>
            <w:pPr>
              <w:pStyle w:val="Style64"/>
              <w:keepNext w:val="0"/>
              <w:keepLines w:val="0"/>
              <w:widowControl w:val="0"/>
              <w:numPr>
                <w:ilvl w:val="0"/>
                <w:numId w:val="13"/>
              </w:numPr>
              <w:shd w:val="clear" w:color="auto" w:fill="auto"/>
              <w:tabs>
                <w:tab w:pos="154" w:val="left"/>
              </w:tabs>
              <w:bidi w:val="0"/>
              <w:spacing w:before="0" w:after="0" w:line="276" w:lineRule="auto"/>
              <w:ind w:left="280" w:right="0" w:hanging="280"/>
              <w:jc w:val="left"/>
            </w:pPr>
            <w:r>
              <w:rPr>
                <w:rStyle w:val="CharStyle65"/>
              </w:rPr>
              <w:t>speciální čištění prostor se zdvojenou podlahou (jemnou mlhou ruční naneseni doporučeného přípravku na podlahy Nora, proti zatečení kabeláže - plocha 8,9 m</w:t>
            </w:r>
            <w:r>
              <w:rPr>
                <w:rStyle w:val="CharStyle65"/>
                <w:vertAlign w:val="superscript"/>
              </w:rPr>
              <w:t>2</w:t>
            </w:r>
            <w:r>
              <w:rPr>
                <w:rStyle w:val="CharStyle65"/>
              </w:rPr>
              <w:t>,</w:t>
            </w:r>
          </w:p>
          <w:p>
            <w:pPr>
              <w:pStyle w:val="Style64"/>
              <w:keepNext w:val="0"/>
              <w:keepLines w:val="0"/>
              <w:widowControl w:val="0"/>
              <w:numPr>
                <w:ilvl w:val="0"/>
                <w:numId w:val="13"/>
              </w:numPr>
              <w:shd w:val="clear" w:color="auto" w:fill="auto"/>
              <w:tabs>
                <w:tab w:pos="154" w:val="left"/>
              </w:tabs>
              <w:bidi w:val="0"/>
              <w:spacing w:before="0" w:after="0" w:line="276" w:lineRule="auto"/>
              <w:ind w:left="0" w:right="0" w:firstLine="0"/>
              <w:jc w:val="left"/>
            </w:pPr>
            <w:r>
              <w:rPr>
                <w:rStyle w:val="CharStyle65"/>
              </w:rPr>
              <w:t>smýčení pavučin,</w:t>
            </w:r>
          </w:p>
          <w:p>
            <w:pPr>
              <w:pStyle w:val="Style64"/>
              <w:keepNext w:val="0"/>
              <w:keepLines w:val="0"/>
              <w:widowControl w:val="0"/>
              <w:numPr>
                <w:ilvl w:val="0"/>
                <w:numId w:val="13"/>
              </w:numPr>
              <w:shd w:val="clear" w:color="auto" w:fill="auto"/>
              <w:tabs>
                <w:tab w:pos="154" w:val="left"/>
              </w:tabs>
              <w:bidi w:val="0"/>
              <w:spacing w:before="0" w:after="0" w:line="276" w:lineRule="auto"/>
              <w:ind w:left="0" w:right="0" w:firstLine="0"/>
              <w:jc w:val="left"/>
            </w:pPr>
            <w:r>
              <w:rPr>
                <w:rStyle w:val="CharStyle65"/>
              </w:rPr>
              <w:t>vysávání čalouněného nábytku,</w:t>
            </w:r>
          </w:p>
          <w:p>
            <w:pPr>
              <w:pStyle w:val="Style64"/>
              <w:keepNext w:val="0"/>
              <w:keepLines w:val="0"/>
              <w:widowControl w:val="0"/>
              <w:numPr>
                <w:ilvl w:val="0"/>
                <w:numId w:val="13"/>
              </w:numPr>
              <w:shd w:val="clear" w:color="auto" w:fill="auto"/>
              <w:tabs>
                <w:tab w:pos="154" w:val="left"/>
              </w:tabs>
              <w:bidi w:val="0"/>
              <w:spacing w:before="0" w:after="0" w:line="276" w:lineRule="auto"/>
              <w:ind w:left="0" w:right="0" w:firstLine="0"/>
              <w:jc w:val="left"/>
            </w:pPr>
            <w:r>
              <w:rPr>
                <w:rStyle w:val="CharStyle65"/>
              </w:rPr>
              <w:t>vysátí pod úložným prostorem postelí,</w:t>
            </w:r>
          </w:p>
          <w:p>
            <w:pPr>
              <w:pStyle w:val="Style64"/>
              <w:keepNext w:val="0"/>
              <w:keepLines w:val="0"/>
              <w:widowControl w:val="0"/>
              <w:numPr>
                <w:ilvl w:val="0"/>
                <w:numId w:val="13"/>
              </w:numPr>
              <w:shd w:val="clear" w:color="auto" w:fill="auto"/>
              <w:tabs>
                <w:tab w:pos="154" w:val="left"/>
              </w:tabs>
              <w:bidi w:val="0"/>
              <w:spacing w:before="0" w:after="0" w:line="276" w:lineRule="auto"/>
              <w:ind w:left="280" w:right="0" w:hanging="280"/>
              <w:jc w:val="left"/>
            </w:pPr>
            <w:r>
              <w:rPr>
                <w:rStyle w:val="CharStyle65"/>
              </w:rPr>
              <w:t>důkladné mytí celých ploch skříněk kuchyňské linky, mytí zařízení v kuchyňkách, chladících zařízení a mikrovlnné trouby,</w:t>
            </w:r>
          </w:p>
          <w:p>
            <w:pPr>
              <w:pStyle w:val="Style64"/>
              <w:keepNext w:val="0"/>
              <w:keepLines w:val="0"/>
              <w:widowControl w:val="0"/>
              <w:numPr>
                <w:ilvl w:val="0"/>
                <w:numId w:val="13"/>
              </w:numPr>
              <w:shd w:val="clear" w:color="auto" w:fill="auto"/>
              <w:tabs>
                <w:tab w:pos="154" w:val="left"/>
              </w:tabs>
              <w:bidi w:val="0"/>
              <w:spacing w:before="0" w:after="0" w:line="276" w:lineRule="auto"/>
              <w:ind w:left="0" w:right="0" w:firstLine="0"/>
              <w:jc w:val="left"/>
            </w:pPr>
            <w:r>
              <w:rPr>
                <w:rStyle w:val="CharStyle65"/>
              </w:rPr>
              <w:t>čištění keramického obkladu v dezinfekčním boxu: 75 m</w:t>
            </w:r>
            <w:r>
              <w:rPr>
                <w:rStyle w:val="CharStyle65"/>
                <w:vertAlign w:val="superscript"/>
              </w:rPr>
              <w:t>2</w:t>
            </w:r>
            <w:r>
              <w:rPr>
                <w:rStyle w:val="CharStyle65"/>
              </w:rPr>
              <w:t>,</w:t>
            </w:r>
          </w:p>
          <w:p>
            <w:pPr>
              <w:pStyle w:val="Style64"/>
              <w:keepNext w:val="0"/>
              <w:keepLines w:val="0"/>
              <w:widowControl w:val="0"/>
              <w:numPr>
                <w:ilvl w:val="0"/>
                <w:numId w:val="13"/>
              </w:numPr>
              <w:shd w:val="clear" w:color="auto" w:fill="auto"/>
              <w:tabs>
                <w:tab w:pos="154" w:val="left"/>
              </w:tabs>
              <w:bidi w:val="0"/>
              <w:spacing w:before="0" w:after="0" w:line="276" w:lineRule="auto"/>
              <w:ind w:left="0" w:right="0" w:firstLine="0"/>
              <w:jc w:val="left"/>
            </w:pPr>
            <w:r>
              <w:rPr>
                <w:rStyle w:val="CharStyle65"/>
              </w:rPr>
              <w:t>mytí vrat dezinfekčního boxu z vnitřní strany,</w:t>
            </w:r>
          </w:p>
          <w:p>
            <w:pPr>
              <w:pStyle w:val="Style64"/>
              <w:keepNext w:val="0"/>
              <w:keepLines w:val="0"/>
              <w:widowControl w:val="0"/>
              <w:numPr>
                <w:ilvl w:val="0"/>
                <w:numId w:val="13"/>
              </w:numPr>
              <w:shd w:val="clear" w:color="auto" w:fill="auto"/>
              <w:tabs>
                <w:tab w:pos="154" w:val="left"/>
              </w:tabs>
              <w:bidi w:val="0"/>
              <w:spacing w:before="0" w:after="0" w:line="276" w:lineRule="auto"/>
              <w:ind w:left="0" w:right="0" w:firstLine="0"/>
              <w:jc w:val="left"/>
            </w:pPr>
            <w:r>
              <w:rPr>
                <w:rStyle w:val="CharStyle65"/>
              </w:rPr>
              <w:t>příprava a předání nebezpečného odpadu na odvoz,</w:t>
            </w:r>
          </w:p>
          <w:p>
            <w:pPr>
              <w:pStyle w:val="Style64"/>
              <w:keepNext w:val="0"/>
              <w:keepLines w:val="0"/>
              <w:widowControl w:val="0"/>
              <w:numPr>
                <w:ilvl w:val="0"/>
                <w:numId w:val="13"/>
              </w:numPr>
              <w:shd w:val="clear" w:color="auto" w:fill="auto"/>
              <w:tabs>
                <w:tab w:pos="154" w:val="left"/>
              </w:tabs>
              <w:bidi w:val="0"/>
              <w:spacing w:before="0" w:after="0" w:line="276" w:lineRule="auto"/>
              <w:ind w:left="280" w:right="0" w:hanging="280"/>
              <w:jc w:val="left"/>
            </w:pPr>
            <w:r>
              <w:rPr>
                <w:rStyle w:val="CharStyle65"/>
              </w:rPr>
              <w:t>úklid + plošná dezinfekcí chladicího boxu na zdravotnický odpad, včetně stěn.</w:t>
            </w:r>
          </w:p>
        </w:tc>
      </w:tr>
    </w:tbl>
    <w:p>
      <w:pPr>
        <w:widowControl w:val="0"/>
        <w:spacing w:line="1" w:lineRule="exact"/>
      </w:pPr>
      <w:r>
        <w:br w:type="page"/>
      </w:r>
    </w:p>
    <w:tbl>
      <w:tblPr>
        <w:tblOverlap w:val="never"/>
        <w:jc w:val="center"/>
        <w:tblLayout w:type="fixed"/>
      </w:tblPr>
      <w:tblGrid>
        <w:gridCol w:w="2501"/>
        <w:gridCol w:w="6816"/>
      </w:tblGrid>
      <w:tr>
        <w:trPr>
          <w:trHeight w:val="2722"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59" w:lineRule="auto"/>
              <w:ind w:left="0" w:right="0" w:firstLine="0"/>
              <w:jc w:val="center"/>
              <w:rPr>
                <w:sz w:val="16"/>
                <w:szCs w:val="16"/>
              </w:rPr>
            </w:pPr>
            <w:r>
              <w:rPr>
                <w:rStyle w:val="CharStyle65"/>
                <w:b/>
                <w:bCs/>
              </w:rPr>
              <w:t xml:space="preserve">Půlroční úklid </w:t>
            </w:r>
            <w:r>
              <w:rPr>
                <w:rStyle w:val="CharStyle65"/>
                <w:b/>
                <w:bCs/>
                <w:i/>
                <w:iCs/>
                <w:sz w:val="16"/>
                <w:szCs w:val="16"/>
              </w:rPr>
              <w:t>(práce budou provedeny vždy jednou během pololetí kalendářního roku ve lhůtě do konce tohoto pololetí kalendářního roku)</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pPr>
            <w:r>
              <w:rPr>
                <w:rStyle w:val="CharStyle65"/>
              </w:rPr>
              <w:t>• mytí oken, rámů a prosklených ploch nad dveřmi:</w:t>
            </w:r>
          </w:p>
          <w:p>
            <w:pPr>
              <w:pStyle w:val="Style64"/>
              <w:keepNext w:val="0"/>
              <w:keepLines w:val="0"/>
              <w:widowControl w:val="0"/>
              <w:numPr>
                <w:ilvl w:val="0"/>
                <w:numId w:val="15"/>
              </w:numPr>
              <w:shd w:val="clear" w:color="auto" w:fill="auto"/>
              <w:tabs>
                <w:tab w:pos="794" w:val="left"/>
              </w:tabs>
              <w:bidi w:val="0"/>
              <w:spacing w:before="0" w:after="0" w:line="240" w:lineRule="auto"/>
              <w:ind w:left="0" w:right="0" w:firstLine="520"/>
              <w:jc w:val="left"/>
            </w:pPr>
            <w:r>
              <w:rPr>
                <w:rStyle w:val="CharStyle65"/>
              </w:rPr>
              <w:t>celková plocha mytí oken cca 259,90 m</w:t>
            </w:r>
            <w:r>
              <w:rPr>
                <w:rStyle w:val="CharStyle65"/>
                <w:vertAlign w:val="superscript"/>
              </w:rPr>
              <w:t>2</w:t>
            </w:r>
            <w:r>
              <w:rPr>
                <w:rStyle w:val="CharStyle65"/>
              </w:rPr>
              <w:t xml:space="preserve"> (oboustranně),</w:t>
            </w:r>
          </w:p>
          <w:p>
            <w:pPr>
              <w:pStyle w:val="Style64"/>
              <w:keepNext w:val="0"/>
              <w:keepLines w:val="0"/>
              <w:widowControl w:val="0"/>
              <w:numPr>
                <w:ilvl w:val="0"/>
                <w:numId w:val="15"/>
              </w:numPr>
              <w:shd w:val="clear" w:color="auto" w:fill="auto"/>
              <w:tabs>
                <w:tab w:pos="794" w:val="left"/>
              </w:tabs>
              <w:bidi w:val="0"/>
              <w:spacing w:before="0" w:after="0" w:line="240" w:lineRule="auto"/>
              <w:ind w:left="0" w:right="0" w:firstLine="520"/>
              <w:jc w:val="left"/>
            </w:pPr>
            <w:r>
              <w:rPr>
                <w:rStyle w:val="CharStyle65"/>
              </w:rPr>
              <w:t>plocha mytí oken ve výškách cca 89,30 m</w:t>
            </w:r>
            <w:r>
              <w:rPr>
                <w:rStyle w:val="CharStyle65"/>
                <w:vertAlign w:val="superscript"/>
              </w:rPr>
              <w:t>2</w:t>
            </w:r>
            <w:r>
              <w:rPr>
                <w:rStyle w:val="CharStyle65"/>
              </w:rPr>
              <w:t xml:space="preserve"> (oboustranně),</w:t>
            </w:r>
          </w:p>
          <w:p>
            <w:pPr>
              <w:pStyle w:val="Style64"/>
              <w:keepNext w:val="0"/>
              <w:keepLines w:val="0"/>
              <w:widowControl w:val="0"/>
              <w:numPr>
                <w:ilvl w:val="0"/>
                <w:numId w:val="17"/>
              </w:numPr>
              <w:shd w:val="clear" w:color="auto" w:fill="auto"/>
              <w:tabs>
                <w:tab w:pos="283" w:val="left"/>
              </w:tabs>
              <w:bidi w:val="0"/>
              <w:spacing w:before="0" w:after="0" w:line="240" w:lineRule="auto"/>
              <w:ind w:left="0" w:right="0" w:firstLine="0"/>
              <w:jc w:val="left"/>
            </w:pPr>
            <w:r>
              <w:rPr>
                <w:rStyle w:val="CharStyle65"/>
              </w:rPr>
              <w:t>mytí sekčních vrat - 13 ks,</w:t>
            </w:r>
          </w:p>
          <w:p>
            <w:pPr>
              <w:pStyle w:val="Style64"/>
              <w:keepNext w:val="0"/>
              <w:keepLines w:val="0"/>
              <w:widowControl w:val="0"/>
              <w:numPr>
                <w:ilvl w:val="0"/>
                <w:numId w:val="17"/>
              </w:numPr>
              <w:shd w:val="clear" w:color="auto" w:fill="auto"/>
              <w:tabs>
                <w:tab w:pos="283" w:val="left"/>
              </w:tabs>
              <w:bidi w:val="0"/>
              <w:spacing w:before="0" w:after="0" w:line="240" w:lineRule="auto"/>
              <w:ind w:left="0" w:right="0" w:firstLine="0"/>
              <w:jc w:val="left"/>
            </w:pPr>
            <w:r>
              <w:rPr>
                <w:rStyle w:val="CharStyle65"/>
              </w:rPr>
              <w:t>čištění válend (vysátí matrací, vytření úložného prostoru) - 18ks,</w:t>
            </w:r>
          </w:p>
          <w:p>
            <w:pPr>
              <w:pStyle w:val="Style64"/>
              <w:keepNext w:val="0"/>
              <w:keepLines w:val="0"/>
              <w:widowControl w:val="0"/>
              <w:numPr>
                <w:ilvl w:val="0"/>
                <w:numId w:val="17"/>
              </w:numPr>
              <w:shd w:val="clear" w:color="auto" w:fill="auto"/>
              <w:tabs>
                <w:tab w:pos="283" w:val="left"/>
              </w:tabs>
              <w:bidi w:val="0"/>
              <w:spacing w:before="0" w:after="0" w:line="240" w:lineRule="auto"/>
              <w:ind w:left="0" w:right="0" w:firstLine="0"/>
              <w:jc w:val="left"/>
            </w:pPr>
            <w:r>
              <w:rPr>
                <w:rStyle w:val="CharStyle65"/>
              </w:rPr>
              <w:t>mytí rohoží - čistících zón (šamponem a teplou vodou),</w:t>
            </w:r>
          </w:p>
          <w:p>
            <w:pPr>
              <w:pStyle w:val="Style64"/>
              <w:keepNext w:val="0"/>
              <w:keepLines w:val="0"/>
              <w:widowControl w:val="0"/>
              <w:numPr>
                <w:ilvl w:val="0"/>
                <w:numId w:val="17"/>
              </w:numPr>
              <w:shd w:val="clear" w:color="auto" w:fill="auto"/>
              <w:tabs>
                <w:tab w:pos="283" w:val="left"/>
              </w:tabs>
              <w:bidi w:val="0"/>
              <w:spacing w:before="0" w:after="0" w:line="240" w:lineRule="auto"/>
              <w:ind w:left="0" w:right="0" w:firstLine="0"/>
              <w:jc w:val="left"/>
            </w:pPr>
            <w:r>
              <w:rPr>
                <w:rStyle w:val="CharStyle65"/>
              </w:rPr>
              <w:t>čištění čalouněného nábytku strojně:</w:t>
            </w:r>
          </w:p>
          <w:p>
            <w:pPr>
              <w:pStyle w:val="Style64"/>
              <w:keepNext w:val="0"/>
              <w:keepLines w:val="0"/>
              <w:widowControl w:val="0"/>
              <w:numPr>
                <w:ilvl w:val="0"/>
                <w:numId w:val="19"/>
              </w:numPr>
              <w:shd w:val="clear" w:color="auto" w:fill="auto"/>
              <w:tabs>
                <w:tab w:pos="808" w:val="left"/>
              </w:tabs>
              <w:bidi w:val="0"/>
              <w:spacing w:before="0" w:after="0" w:line="240" w:lineRule="auto"/>
              <w:ind w:left="0" w:right="0" w:firstLine="520"/>
              <w:jc w:val="left"/>
            </w:pPr>
            <w:r>
              <w:rPr>
                <w:rStyle w:val="CharStyle65"/>
              </w:rPr>
              <w:t>1 ks rohová sedací souprava,</w:t>
            </w:r>
          </w:p>
          <w:p>
            <w:pPr>
              <w:pStyle w:val="Style64"/>
              <w:keepNext w:val="0"/>
              <w:keepLines w:val="0"/>
              <w:widowControl w:val="0"/>
              <w:numPr>
                <w:ilvl w:val="0"/>
                <w:numId w:val="19"/>
              </w:numPr>
              <w:shd w:val="clear" w:color="auto" w:fill="auto"/>
              <w:tabs>
                <w:tab w:pos="808" w:val="left"/>
              </w:tabs>
              <w:bidi w:val="0"/>
              <w:spacing w:before="0" w:after="0" w:line="240" w:lineRule="auto"/>
              <w:ind w:left="0" w:right="0" w:firstLine="520"/>
              <w:jc w:val="left"/>
            </w:pPr>
            <w:r>
              <w:rPr>
                <w:rStyle w:val="CharStyle65"/>
              </w:rPr>
              <w:t>22 ks židle čalouněná,</w:t>
            </w:r>
          </w:p>
          <w:p>
            <w:pPr>
              <w:pStyle w:val="Style64"/>
              <w:keepNext w:val="0"/>
              <w:keepLines w:val="0"/>
              <w:widowControl w:val="0"/>
              <w:numPr>
                <w:ilvl w:val="0"/>
                <w:numId w:val="19"/>
              </w:numPr>
              <w:shd w:val="clear" w:color="auto" w:fill="auto"/>
              <w:tabs>
                <w:tab w:pos="808" w:val="left"/>
              </w:tabs>
              <w:bidi w:val="0"/>
              <w:spacing w:before="0" w:after="0" w:line="240" w:lineRule="auto"/>
              <w:ind w:left="0" w:right="0" w:firstLine="520"/>
              <w:jc w:val="left"/>
            </w:pPr>
            <w:r>
              <w:rPr>
                <w:rStyle w:val="CharStyle65"/>
              </w:rPr>
              <w:t>13 ks kancelářských židlí.</w:t>
            </w:r>
          </w:p>
        </w:tc>
      </w:tr>
      <w:tr>
        <w:trPr>
          <w:trHeight w:val="898" w:hRule="exact"/>
        </w:trPr>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83" w:lineRule="auto"/>
              <w:ind w:left="0" w:right="0" w:firstLine="0"/>
              <w:jc w:val="center"/>
              <w:rPr>
                <w:sz w:val="16"/>
                <w:szCs w:val="16"/>
              </w:rPr>
            </w:pPr>
            <w:r>
              <w:rPr>
                <w:rStyle w:val="CharStyle65"/>
                <w:b/>
                <w:bCs/>
                <w:i/>
                <w:iCs/>
                <w:sz w:val="16"/>
                <w:szCs w:val="16"/>
              </w:rPr>
              <w:t>Roční úklid</w:t>
            </w:r>
          </w:p>
          <w:p>
            <w:pPr>
              <w:pStyle w:val="Style64"/>
              <w:keepNext w:val="0"/>
              <w:keepLines w:val="0"/>
              <w:widowControl w:val="0"/>
              <w:shd w:val="clear" w:color="auto" w:fill="auto"/>
              <w:bidi w:val="0"/>
              <w:spacing w:before="0" w:after="0" w:line="283" w:lineRule="auto"/>
              <w:ind w:left="0" w:right="0" w:firstLine="0"/>
              <w:jc w:val="center"/>
              <w:rPr>
                <w:sz w:val="16"/>
                <w:szCs w:val="16"/>
              </w:rPr>
            </w:pPr>
            <w:r>
              <w:rPr>
                <w:rStyle w:val="CharStyle65"/>
                <w:b/>
                <w:bCs/>
                <w:i/>
                <w:iCs/>
                <w:sz w:val="16"/>
                <w:szCs w:val="16"/>
              </w:rPr>
              <w:t>(práce budou prováděny vždy jednou během kalendářního roku)</w:t>
            </w:r>
          </w:p>
        </w:tc>
        <w:tc>
          <w:tcPr>
            <w:tcBorders>
              <w:top w:val="single" w:sz="4"/>
              <w:left w:val="single" w:sz="4"/>
              <w:bottom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pPr>
            <w:r>
              <w:rPr>
                <w:rStyle w:val="CharStyle65"/>
              </w:rPr>
              <w:t>• přebroušení podlahy Terazzo.</w:t>
            </w:r>
          </w:p>
        </w:tc>
      </w:tr>
    </w:tbl>
    <w:p>
      <w:pPr>
        <w:widowControl w:val="0"/>
        <w:spacing w:after="659" w:line="1" w:lineRule="exact"/>
      </w:pPr>
    </w:p>
    <w:p>
      <w:pPr>
        <w:pStyle w:val="Style56"/>
        <w:keepNext/>
        <w:keepLines/>
        <w:widowControl w:val="0"/>
        <w:shd w:val="clear" w:color="auto" w:fill="auto"/>
        <w:bidi w:val="0"/>
        <w:spacing w:before="0" w:after="260" w:line="240" w:lineRule="auto"/>
        <w:ind w:left="0" w:right="0" w:firstLine="0"/>
        <w:jc w:val="center"/>
      </w:pPr>
      <w:bookmarkStart w:id="8" w:name="bookmark8"/>
      <w:r>
        <w:rPr>
          <w:rStyle w:val="CharStyle57"/>
          <w:b/>
          <w:bCs/>
        </w:rPr>
        <w:t>TECHNICKÁ SPECIFIKACE VÝJEZDOVÉ ZÁKLADNY BRNO - ČERNOVICE</w:t>
      </w:r>
      <w:bookmarkEnd w:id="8"/>
    </w:p>
    <w:tbl>
      <w:tblPr>
        <w:tblOverlap w:val="never"/>
        <w:jc w:val="center"/>
        <w:tblLayout w:type="fixed"/>
      </w:tblPr>
      <w:tblGrid>
        <w:gridCol w:w="2496"/>
        <w:gridCol w:w="6816"/>
      </w:tblGrid>
      <w:tr>
        <w:trPr>
          <w:trHeight w:val="3485"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33" w:lineRule="auto"/>
              <w:ind w:left="0" w:right="0" w:firstLine="0"/>
              <w:jc w:val="center"/>
            </w:pPr>
            <w:r>
              <w:rPr>
                <w:rStyle w:val="CharStyle65"/>
                <w:b/>
                <w:bCs/>
              </w:rPr>
              <w:t>Denní úklid</w:t>
            </w:r>
          </w:p>
          <w:p>
            <w:pPr>
              <w:pStyle w:val="Style64"/>
              <w:keepNext w:val="0"/>
              <w:keepLines w:val="0"/>
              <w:widowControl w:val="0"/>
              <w:shd w:val="clear" w:color="auto" w:fill="auto"/>
              <w:bidi w:val="0"/>
              <w:spacing w:before="0" w:after="0" w:line="276" w:lineRule="auto"/>
              <w:ind w:left="0" w:right="0" w:firstLine="0"/>
              <w:jc w:val="center"/>
              <w:rPr>
                <w:sz w:val="16"/>
                <w:szCs w:val="16"/>
              </w:rPr>
            </w:pPr>
            <w:r>
              <w:rPr>
                <w:rStyle w:val="CharStyle65"/>
                <w:b/>
                <w:bCs/>
                <w:i/>
                <w:iCs/>
                <w:sz w:val="16"/>
                <w:szCs w:val="16"/>
              </w:rPr>
              <w:t>(práce budou prováděny jednou během dne)</w:t>
            </w:r>
          </w:p>
        </w:tc>
        <w:tc>
          <w:tcPr>
            <w:tcBorders>
              <w:top w:val="single" w:sz="4"/>
              <w:left w:val="single" w:sz="4"/>
              <w:right w:val="single" w:sz="4"/>
            </w:tcBorders>
            <w:shd w:val="clear" w:color="auto" w:fill="auto"/>
            <w:vAlign w:val="bottom"/>
          </w:tcPr>
          <w:p>
            <w:pPr>
              <w:pStyle w:val="Style64"/>
              <w:keepNext w:val="0"/>
              <w:keepLines w:val="0"/>
              <w:widowControl w:val="0"/>
              <w:numPr>
                <w:ilvl w:val="0"/>
                <w:numId w:val="21"/>
              </w:numPr>
              <w:shd w:val="clear" w:color="auto" w:fill="auto"/>
              <w:tabs>
                <w:tab w:pos="304" w:val="left"/>
              </w:tabs>
              <w:bidi w:val="0"/>
              <w:spacing w:before="0" w:after="0" w:line="271" w:lineRule="auto"/>
              <w:ind w:left="260" w:right="0" w:hanging="100"/>
              <w:jc w:val="left"/>
            </w:pPr>
            <w:r>
              <w:rPr>
                <w:rStyle w:val="CharStyle65"/>
              </w:rPr>
              <w:t>mytí podlah kanceláří, chodeb a pobytových místností (typ NORA - přírodní kaučuk) mopem s dvojkbelíkem za použití předepsaných čisticích prostředků (taski tensol a taski forward) nebo jejich náhrad,</w:t>
            </w:r>
          </w:p>
          <w:p>
            <w:pPr>
              <w:pStyle w:val="Style64"/>
              <w:keepNext w:val="0"/>
              <w:keepLines w:val="0"/>
              <w:widowControl w:val="0"/>
              <w:numPr>
                <w:ilvl w:val="0"/>
                <w:numId w:val="21"/>
              </w:numPr>
              <w:shd w:val="clear" w:color="auto" w:fill="auto"/>
              <w:tabs>
                <w:tab w:pos="304" w:val="left"/>
              </w:tabs>
              <w:bidi w:val="0"/>
              <w:spacing w:before="0" w:after="0" w:line="271" w:lineRule="auto"/>
              <w:ind w:left="0" w:right="0" w:firstLine="160"/>
              <w:jc w:val="left"/>
            </w:pPr>
            <w:r>
              <w:rPr>
                <w:rStyle w:val="CharStyle65"/>
              </w:rPr>
              <w:t>mytí schodišť a vstupní haly (typ Terazzo - umělý kámen),</w:t>
            </w:r>
          </w:p>
          <w:p>
            <w:pPr>
              <w:pStyle w:val="Style64"/>
              <w:keepNext w:val="0"/>
              <w:keepLines w:val="0"/>
              <w:widowControl w:val="0"/>
              <w:numPr>
                <w:ilvl w:val="0"/>
                <w:numId w:val="21"/>
              </w:numPr>
              <w:shd w:val="clear" w:color="auto" w:fill="auto"/>
              <w:tabs>
                <w:tab w:pos="304" w:val="left"/>
              </w:tabs>
              <w:bidi w:val="0"/>
              <w:spacing w:before="0" w:after="0" w:line="271" w:lineRule="auto"/>
              <w:ind w:left="260" w:right="0" w:hanging="100"/>
              <w:jc w:val="left"/>
            </w:pPr>
            <w:r>
              <w:rPr>
                <w:rStyle w:val="CharStyle65"/>
              </w:rPr>
              <w:t>mytí jídelního stolu, desky kuchyňské linky a dřezu, baterie, dvířka kuchyňské linky,</w:t>
            </w:r>
          </w:p>
          <w:p>
            <w:pPr>
              <w:pStyle w:val="Style64"/>
              <w:keepNext w:val="0"/>
              <w:keepLines w:val="0"/>
              <w:widowControl w:val="0"/>
              <w:numPr>
                <w:ilvl w:val="0"/>
                <w:numId w:val="21"/>
              </w:numPr>
              <w:shd w:val="clear" w:color="auto" w:fill="auto"/>
              <w:tabs>
                <w:tab w:pos="304" w:val="left"/>
              </w:tabs>
              <w:bidi w:val="0"/>
              <w:spacing w:before="0" w:after="0" w:line="271" w:lineRule="auto"/>
              <w:ind w:left="260" w:right="0" w:hanging="100"/>
              <w:jc w:val="left"/>
            </w:pPr>
            <w:r>
              <w:rPr>
                <w:rStyle w:val="CharStyle65"/>
              </w:rPr>
              <w:t xml:space="preserve">doplňování zásobníků toaletního papíru, ručníků, mýdla dle potřeby </w:t>
            </w:r>
            <w:r>
              <w:rPr>
                <w:rStyle w:val="CharStyle65"/>
                <w:u w:val="single"/>
              </w:rPr>
              <w:t>(náplně dodá objednavatel)</w:t>
            </w:r>
            <w:r>
              <w:rPr>
                <w:rStyle w:val="CharStyle65"/>
              </w:rPr>
              <w:t>,</w:t>
            </w:r>
          </w:p>
          <w:p>
            <w:pPr>
              <w:pStyle w:val="Style64"/>
              <w:keepNext w:val="0"/>
              <w:keepLines w:val="0"/>
              <w:widowControl w:val="0"/>
              <w:numPr>
                <w:ilvl w:val="0"/>
                <w:numId w:val="21"/>
              </w:numPr>
              <w:shd w:val="clear" w:color="auto" w:fill="auto"/>
              <w:tabs>
                <w:tab w:pos="304" w:val="left"/>
              </w:tabs>
              <w:bidi w:val="0"/>
              <w:spacing w:before="0" w:after="0" w:line="271" w:lineRule="auto"/>
              <w:ind w:left="260" w:right="0" w:hanging="100"/>
              <w:jc w:val="left"/>
            </w:pPr>
            <w:r>
              <w:rPr>
                <w:rStyle w:val="CharStyle65"/>
              </w:rPr>
              <w:t>čištění a desinfekce umyvadel, mís WC, pisoárů, sprchových koutů, odstraňování vodního kamene, čištění vodovodních baterií, keramických obkladů kolem umyvadel, okolo zásobníků, čištění zrcadel,</w:t>
            </w:r>
          </w:p>
          <w:p>
            <w:pPr>
              <w:pStyle w:val="Style64"/>
              <w:keepNext w:val="0"/>
              <w:keepLines w:val="0"/>
              <w:widowControl w:val="0"/>
              <w:numPr>
                <w:ilvl w:val="0"/>
                <w:numId w:val="21"/>
              </w:numPr>
              <w:shd w:val="clear" w:color="auto" w:fill="auto"/>
              <w:tabs>
                <w:tab w:pos="304" w:val="left"/>
              </w:tabs>
              <w:bidi w:val="0"/>
              <w:spacing w:before="0" w:after="0" w:line="271" w:lineRule="auto"/>
              <w:ind w:left="0" w:right="0" w:firstLine="160"/>
              <w:jc w:val="left"/>
            </w:pPr>
            <w:r>
              <w:rPr>
                <w:rStyle w:val="CharStyle65"/>
              </w:rPr>
              <w:t>mytí výplní prosklených dveří,</w:t>
            </w:r>
          </w:p>
          <w:p>
            <w:pPr>
              <w:pStyle w:val="Style64"/>
              <w:keepNext w:val="0"/>
              <w:keepLines w:val="0"/>
              <w:widowControl w:val="0"/>
              <w:numPr>
                <w:ilvl w:val="0"/>
                <w:numId w:val="21"/>
              </w:numPr>
              <w:shd w:val="clear" w:color="auto" w:fill="auto"/>
              <w:tabs>
                <w:tab w:pos="304" w:val="left"/>
              </w:tabs>
              <w:bidi w:val="0"/>
              <w:spacing w:before="0" w:after="0" w:line="271" w:lineRule="auto"/>
              <w:ind w:left="0" w:right="0" w:firstLine="160"/>
              <w:jc w:val="left"/>
            </w:pPr>
            <w:r>
              <w:rPr>
                <w:rStyle w:val="CharStyle65"/>
              </w:rPr>
              <w:t>vynášení odpadkových košů, třídění odpadů.</w:t>
            </w:r>
          </w:p>
        </w:tc>
      </w:tr>
      <w:tr>
        <w:trPr>
          <w:trHeight w:val="3514" w:hRule="exact"/>
        </w:trPr>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28" w:lineRule="auto"/>
              <w:ind w:left="0" w:right="0" w:firstLine="0"/>
              <w:jc w:val="center"/>
            </w:pPr>
            <w:r>
              <w:rPr>
                <w:rStyle w:val="CharStyle65"/>
                <w:b/>
                <w:bCs/>
              </w:rPr>
              <w:t>Týdenní úklid</w:t>
            </w:r>
          </w:p>
          <w:p>
            <w:pPr>
              <w:pStyle w:val="Style64"/>
              <w:keepNext w:val="0"/>
              <w:keepLines w:val="0"/>
              <w:widowControl w:val="0"/>
              <w:shd w:val="clear" w:color="auto" w:fill="auto"/>
              <w:bidi w:val="0"/>
              <w:spacing w:before="0" w:after="0" w:line="269" w:lineRule="auto"/>
              <w:ind w:left="0" w:right="0" w:firstLine="0"/>
              <w:jc w:val="center"/>
              <w:rPr>
                <w:sz w:val="16"/>
                <w:szCs w:val="16"/>
              </w:rPr>
            </w:pPr>
            <w:r>
              <w:rPr>
                <w:rStyle w:val="CharStyle65"/>
                <w:b/>
                <w:bCs/>
                <w:i/>
                <w:iCs/>
                <w:sz w:val="16"/>
                <w:szCs w:val="16"/>
              </w:rPr>
              <w:t>(práce budou provedeny vždy jednou během pracovního týdne)</w:t>
            </w:r>
          </w:p>
        </w:tc>
        <w:tc>
          <w:tcPr>
            <w:tcBorders>
              <w:top w:val="single" w:sz="4"/>
              <w:left w:val="single" w:sz="4"/>
              <w:bottom w:val="single" w:sz="4"/>
              <w:right w:val="single" w:sz="4"/>
            </w:tcBorders>
            <w:shd w:val="clear" w:color="auto" w:fill="auto"/>
            <w:vAlign w:val="center"/>
          </w:tcPr>
          <w:p>
            <w:pPr>
              <w:pStyle w:val="Style64"/>
              <w:keepNext w:val="0"/>
              <w:keepLines w:val="0"/>
              <w:widowControl w:val="0"/>
              <w:numPr>
                <w:ilvl w:val="0"/>
                <w:numId w:val="23"/>
              </w:numPr>
              <w:shd w:val="clear" w:color="auto" w:fill="auto"/>
              <w:tabs>
                <w:tab w:pos="173" w:val="left"/>
              </w:tabs>
              <w:bidi w:val="0"/>
              <w:spacing w:before="0" w:after="0" w:line="271" w:lineRule="auto"/>
              <w:ind w:left="0" w:right="0" w:firstLine="0"/>
              <w:jc w:val="left"/>
            </w:pPr>
            <w:r>
              <w:rPr>
                <w:rStyle w:val="CharStyle65"/>
              </w:rPr>
              <w:t>otření prachu polic ve skladovacích místnostech,</w:t>
            </w:r>
          </w:p>
          <w:p>
            <w:pPr>
              <w:pStyle w:val="Style64"/>
              <w:keepNext w:val="0"/>
              <w:keepLines w:val="0"/>
              <w:widowControl w:val="0"/>
              <w:numPr>
                <w:ilvl w:val="0"/>
                <w:numId w:val="23"/>
              </w:numPr>
              <w:shd w:val="clear" w:color="auto" w:fill="auto"/>
              <w:tabs>
                <w:tab w:pos="173" w:val="left"/>
              </w:tabs>
              <w:bidi w:val="0"/>
              <w:spacing w:before="0" w:after="0" w:line="271" w:lineRule="auto"/>
              <w:ind w:left="0" w:right="0" w:firstLine="0"/>
              <w:jc w:val="left"/>
            </w:pPr>
            <w:r>
              <w:rPr>
                <w:rStyle w:val="CharStyle65"/>
              </w:rPr>
              <w:t>důkladné umytí keramických obkladů sprcha, WC,</w:t>
            </w:r>
          </w:p>
          <w:p>
            <w:pPr>
              <w:pStyle w:val="Style64"/>
              <w:keepNext w:val="0"/>
              <w:keepLines w:val="0"/>
              <w:widowControl w:val="0"/>
              <w:numPr>
                <w:ilvl w:val="0"/>
                <w:numId w:val="23"/>
              </w:numPr>
              <w:shd w:val="clear" w:color="auto" w:fill="auto"/>
              <w:tabs>
                <w:tab w:pos="173" w:val="left"/>
              </w:tabs>
              <w:bidi w:val="0"/>
              <w:spacing w:before="0" w:after="0" w:line="271" w:lineRule="auto"/>
              <w:ind w:left="0" w:right="0" w:firstLine="0"/>
              <w:jc w:val="left"/>
            </w:pPr>
            <w:r>
              <w:rPr>
                <w:rStyle w:val="CharStyle65"/>
              </w:rPr>
              <w:t>otření vypínačů, zásobníků, znečistění okolo klik dveří a dvířek skříní,</w:t>
            </w:r>
          </w:p>
          <w:p>
            <w:pPr>
              <w:pStyle w:val="Style64"/>
              <w:keepNext w:val="0"/>
              <w:keepLines w:val="0"/>
              <w:widowControl w:val="0"/>
              <w:numPr>
                <w:ilvl w:val="0"/>
                <w:numId w:val="23"/>
              </w:numPr>
              <w:shd w:val="clear" w:color="auto" w:fill="auto"/>
              <w:tabs>
                <w:tab w:pos="173" w:val="left"/>
              </w:tabs>
              <w:bidi w:val="0"/>
              <w:spacing w:before="0" w:after="0" w:line="264" w:lineRule="auto"/>
              <w:ind w:left="260" w:right="0" w:hanging="260"/>
              <w:jc w:val="left"/>
            </w:pPr>
            <w:r>
              <w:rPr>
                <w:rStyle w:val="CharStyle65"/>
              </w:rPr>
              <w:t>otření vodorovných ploch a parapetů u okna do 150cm neobložených ploch nebo ploch po vyklizení,</w:t>
            </w:r>
          </w:p>
          <w:p>
            <w:pPr>
              <w:pStyle w:val="Style64"/>
              <w:keepNext w:val="0"/>
              <w:keepLines w:val="0"/>
              <w:widowControl w:val="0"/>
              <w:numPr>
                <w:ilvl w:val="0"/>
                <w:numId w:val="23"/>
              </w:numPr>
              <w:shd w:val="clear" w:color="auto" w:fill="auto"/>
              <w:tabs>
                <w:tab w:pos="173" w:val="left"/>
              </w:tabs>
              <w:bidi w:val="0"/>
              <w:spacing w:before="0" w:after="0" w:line="269" w:lineRule="auto"/>
              <w:ind w:left="260" w:right="0" w:hanging="260"/>
              <w:jc w:val="left"/>
            </w:pPr>
            <w:r>
              <w:rPr>
                <w:rStyle w:val="CharStyle65"/>
              </w:rPr>
              <w:t>mytí podlah chodby (typ NORA) čištění jednokotoučovým strojem za použití červeného pádu,</w:t>
            </w:r>
          </w:p>
          <w:p>
            <w:pPr>
              <w:pStyle w:val="Style64"/>
              <w:keepNext w:val="0"/>
              <w:keepLines w:val="0"/>
              <w:widowControl w:val="0"/>
              <w:numPr>
                <w:ilvl w:val="0"/>
                <w:numId w:val="23"/>
              </w:numPr>
              <w:shd w:val="clear" w:color="auto" w:fill="auto"/>
              <w:tabs>
                <w:tab w:pos="173" w:val="left"/>
              </w:tabs>
              <w:bidi w:val="0"/>
              <w:spacing w:before="0" w:after="0" w:line="269" w:lineRule="auto"/>
              <w:ind w:left="260" w:right="0" w:hanging="260"/>
              <w:jc w:val="left"/>
            </w:pPr>
            <w:r>
              <w:rPr>
                <w:rStyle w:val="CharStyle65"/>
              </w:rPr>
              <w:t>mytí podlah Terazzo - čištění jednokotoučovým strojem,</w:t>
            </w:r>
          </w:p>
          <w:p>
            <w:pPr>
              <w:pStyle w:val="Style64"/>
              <w:keepNext w:val="0"/>
              <w:keepLines w:val="0"/>
              <w:widowControl w:val="0"/>
              <w:numPr>
                <w:ilvl w:val="0"/>
                <w:numId w:val="23"/>
              </w:numPr>
              <w:shd w:val="clear" w:color="auto" w:fill="auto"/>
              <w:tabs>
                <w:tab w:pos="173" w:val="left"/>
              </w:tabs>
              <w:bidi w:val="0"/>
              <w:spacing w:before="0" w:after="0" w:line="271" w:lineRule="auto"/>
              <w:ind w:left="260" w:right="0" w:hanging="260"/>
              <w:jc w:val="left"/>
            </w:pPr>
            <w:r>
              <w:rPr>
                <w:rStyle w:val="CharStyle65"/>
              </w:rPr>
              <w:t>strojní čištění garáží a mycího boxu v suterénu (leštěný beton, protiskluzná dlažba),</w:t>
            </w:r>
          </w:p>
          <w:p>
            <w:pPr>
              <w:pStyle w:val="Style64"/>
              <w:keepNext w:val="0"/>
              <w:keepLines w:val="0"/>
              <w:widowControl w:val="0"/>
              <w:numPr>
                <w:ilvl w:val="0"/>
                <w:numId w:val="23"/>
              </w:numPr>
              <w:shd w:val="clear" w:color="auto" w:fill="auto"/>
              <w:tabs>
                <w:tab w:pos="173" w:val="left"/>
              </w:tabs>
              <w:bidi w:val="0"/>
              <w:spacing w:before="0" w:after="0" w:line="271" w:lineRule="auto"/>
              <w:ind w:left="260" w:right="0" w:hanging="260"/>
              <w:jc w:val="left"/>
            </w:pPr>
            <w:r>
              <w:rPr>
                <w:rStyle w:val="CharStyle65"/>
              </w:rPr>
              <w:t>úklid venkovních prostor areálu ZZS - sbírání papírů a jiných odpadků, vynášení odpadkových košů,</w:t>
            </w:r>
          </w:p>
          <w:p>
            <w:pPr>
              <w:pStyle w:val="Style64"/>
              <w:keepNext w:val="0"/>
              <w:keepLines w:val="0"/>
              <w:widowControl w:val="0"/>
              <w:numPr>
                <w:ilvl w:val="0"/>
                <w:numId w:val="23"/>
              </w:numPr>
              <w:shd w:val="clear" w:color="auto" w:fill="auto"/>
              <w:tabs>
                <w:tab w:pos="173" w:val="left"/>
              </w:tabs>
              <w:bidi w:val="0"/>
              <w:spacing w:before="0" w:after="0" w:line="271" w:lineRule="auto"/>
              <w:ind w:left="0" w:right="0" w:firstLine="0"/>
              <w:jc w:val="left"/>
            </w:pPr>
            <w:r>
              <w:rPr>
                <w:rStyle w:val="CharStyle65"/>
              </w:rPr>
              <w:t>vysátí koberce - vstupní zóny.</w:t>
            </w:r>
          </w:p>
        </w:tc>
      </w:tr>
    </w:tbl>
    <w:p>
      <w:pPr>
        <w:widowControl w:val="0"/>
        <w:spacing w:line="1" w:lineRule="exact"/>
        <w:sectPr>
          <w:headerReference w:type="default" r:id="rId17"/>
          <w:footerReference w:type="default" r:id="rId18"/>
          <w:footnotePr>
            <w:pos w:val="pageBottom"/>
            <w:numFmt w:val="decimal"/>
            <w:numRestart w:val="continuous"/>
          </w:footnotePr>
          <w:pgSz w:w="11900" w:h="16840"/>
          <w:pgMar w:top="1317" w:right="1267" w:bottom="1747" w:left="1311" w:header="0" w:footer="3" w:gutter="0"/>
          <w:cols w:space="720"/>
          <w:noEndnote/>
          <w:rtlGutter w:val="0"/>
          <w:docGrid w:linePitch="360"/>
        </w:sectPr>
      </w:pPr>
    </w:p>
    <w:tbl>
      <w:tblPr>
        <w:tblOverlap w:val="never"/>
        <w:jc w:val="center"/>
        <w:tblLayout w:type="fixed"/>
      </w:tblPr>
      <w:tblGrid>
        <w:gridCol w:w="2491"/>
        <w:gridCol w:w="6797"/>
      </w:tblGrid>
      <w:tr>
        <w:trPr>
          <w:trHeight w:val="5424" w:hRule="exact"/>
        </w:trPr>
        <w:tc>
          <w:tcPr>
            <w:tcBorders>
              <w:top w:val="single" w:sz="4"/>
              <w:left w:val="single" w:sz="4"/>
            </w:tcBorders>
            <w:shd w:val="clear" w:color="auto" w:fill="auto"/>
            <w:vAlign w:val="center"/>
          </w:tcPr>
          <w:p>
            <w:pPr>
              <w:pStyle w:val="Style64"/>
              <w:keepNext w:val="0"/>
              <w:keepLines w:val="0"/>
              <w:widowControl w:val="0"/>
              <w:shd w:val="clear" w:color="auto" w:fill="auto"/>
              <w:tabs>
                <w:tab w:pos="576" w:val="left"/>
              </w:tabs>
              <w:bidi w:val="0"/>
              <w:spacing w:before="0" w:after="0" w:line="226" w:lineRule="auto"/>
              <w:ind w:left="0" w:right="0" w:firstLine="0"/>
              <w:jc w:val="left"/>
            </w:pPr>
            <w:r>
              <w:rPr>
                <w:rStyle w:val="CharStyle65"/>
                <w:b/>
                <w:bCs/>
              </w:rPr>
              <w:t>*</w:t>
              <w:tab/>
              <w:t>Měsíční úklid</w:t>
            </w:r>
          </w:p>
          <w:p>
            <w:pPr>
              <w:pStyle w:val="Style64"/>
              <w:keepNext w:val="0"/>
              <w:keepLines w:val="0"/>
              <w:widowControl w:val="0"/>
              <w:shd w:val="clear" w:color="auto" w:fill="auto"/>
              <w:bidi w:val="0"/>
              <w:spacing w:before="0" w:after="0" w:line="266" w:lineRule="auto"/>
              <w:ind w:left="0" w:right="0" w:firstLine="0"/>
              <w:jc w:val="center"/>
              <w:rPr>
                <w:sz w:val="16"/>
                <w:szCs w:val="16"/>
              </w:rPr>
            </w:pPr>
            <w:r>
              <w:rPr>
                <w:rStyle w:val="CharStyle65"/>
                <w:b/>
                <w:bCs/>
                <w:i/>
                <w:iCs/>
                <w:sz w:val="16"/>
                <w:szCs w:val="16"/>
              </w:rPr>
              <w:t>(práce budou prováděny vždy jednou během kalendářního měsíce ve lhůtě nejpozději do konce tohoto kalendářního měsíce)</w:t>
            </w:r>
          </w:p>
        </w:tc>
        <w:tc>
          <w:tcPr>
            <w:tcBorders>
              <w:top w:val="single" w:sz="4"/>
              <w:left w:val="single" w:sz="4"/>
              <w:right w:val="single" w:sz="4"/>
            </w:tcBorders>
            <w:shd w:val="clear" w:color="auto" w:fill="auto"/>
            <w:vAlign w:val="top"/>
          </w:tcPr>
          <w:p>
            <w:pPr>
              <w:pStyle w:val="Style64"/>
              <w:keepNext w:val="0"/>
              <w:keepLines w:val="0"/>
              <w:widowControl w:val="0"/>
              <w:numPr>
                <w:ilvl w:val="0"/>
                <w:numId w:val="25"/>
              </w:numPr>
              <w:shd w:val="clear" w:color="auto" w:fill="auto"/>
              <w:tabs>
                <w:tab w:pos="173" w:val="left"/>
              </w:tabs>
              <w:bidi w:val="0"/>
              <w:spacing w:before="0" w:after="0" w:line="276" w:lineRule="auto"/>
              <w:ind w:left="240" w:right="0" w:hanging="240"/>
              <w:jc w:val="left"/>
            </w:pPr>
            <w:r>
              <w:rPr>
                <w:rStyle w:val="CharStyle65"/>
              </w:rPr>
              <w:t>mytí prosklených příček a zábradlí, plných dveří, zárubní, umytí svislých ploch (nábytku), odpadkových košů,</w:t>
            </w:r>
          </w:p>
          <w:p>
            <w:pPr>
              <w:pStyle w:val="Style64"/>
              <w:keepNext w:val="0"/>
              <w:keepLines w:val="0"/>
              <w:widowControl w:val="0"/>
              <w:numPr>
                <w:ilvl w:val="0"/>
                <w:numId w:val="25"/>
              </w:numPr>
              <w:shd w:val="clear" w:color="auto" w:fill="auto"/>
              <w:tabs>
                <w:tab w:pos="173" w:val="left"/>
              </w:tabs>
              <w:bidi w:val="0"/>
              <w:spacing w:before="0" w:after="0" w:line="276" w:lineRule="auto"/>
              <w:ind w:left="240" w:right="0" w:hanging="240"/>
              <w:jc w:val="left"/>
            </w:pPr>
            <w:r>
              <w:rPr>
                <w:rStyle w:val="CharStyle6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64"/>
              <w:keepNext w:val="0"/>
              <w:keepLines w:val="0"/>
              <w:widowControl w:val="0"/>
              <w:numPr>
                <w:ilvl w:val="0"/>
                <w:numId w:val="25"/>
              </w:numPr>
              <w:shd w:val="clear" w:color="auto" w:fill="auto"/>
              <w:tabs>
                <w:tab w:pos="173" w:val="left"/>
              </w:tabs>
              <w:bidi w:val="0"/>
              <w:spacing w:before="0" w:after="0" w:line="276" w:lineRule="auto"/>
              <w:ind w:left="240" w:right="0" w:hanging="240"/>
              <w:jc w:val="left"/>
            </w:pPr>
            <w:r>
              <w:rPr>
                <w:rStyle w:val="CharStyle65"/>
              </w:rPr>
              <w:t>čištění nerezových ploch (vybavení soc. zařízení apod.) - speciálními prostředky na nerezové materiály,</w:t>
            </w:r>
          </w:p>
          <w:p>
            <w:pPr>
              <w:pStyle w:val="Style64"/>
              <w:keepNext w:val="0"/>
              <w:keepLines w:val="0"/>
              <w:widowControl w:val="0"/>
              <w:numPr>
                <w:ilvl w:val="0"/>
                <w:numId w:val="25"/>
              </w:numPr>
              <w:shd w:val="clear" w:color="auto" w:fill="auto"/>
              <w:tabs>
                <w:tab w:pos="173" w:val="left"/>
              </w:tabs>
              <w:bidi w:val="0"/>
              <w:spacing w:before="0" w:after="0" w:line="276" w:lineRule="auto"/>
              <w:ind w:left="240" w:right="0" w:hanging="240"/>
              <w:jc w:val="left"/>
            </w:pPr>
            <w:r>
              <w:rPr>
                <w:rStyle w:val="CharStyle65"/>
              </w:rPr>
              <w:t>speciální čištění prostor se zdvojenou podlahou (jemnou mlhou ruční nanesení doporučeného přípravku na podlahy Nora, proti zatečení kabeláže (plocha 8,9 m</w:t>
            </w:r>
            <w:r>
              <w:rPr>
                <w:rStyle w:val="CharStyle65"/>
                <w:vertAlign w:val="superscript"/>
              </w:rPr>
              <w:t>2</w:t>
            </w:r>
            <w:r>
              <w:rPr>
                <w:rStyle w:val="CharStyle65"/>
              </w:rPr>
              <w:t>),</w:t>
            </w:r>
          </w:p>
          <w:p>
            <w:pPr>
              <w:pStyle w:val="Style64"/>
              <w:keepNext w:val="0"/>
              <w:keepLines w:val="0"/>
              <w:widowControl w:val="0"/>
              <w:numPr>
                <w:ilvl w:val="0"/>
                <w:numId w:val="25"/>
              </w:numPr>
              <w:shd w:val="clear" w:color="auto" w:fill="auto"/>
              <w:tabs>
                <w:tab w:pos="173" w:val="left"/>
              </w:tabs>
              <w:bidi w:val="0"/>
              <w:spacing w:before="0" w:after="0" w:line="276" w:lineRule="auto"/>
              <w:ind w:left="0" w:right="0" w:firstLine="0"/>
              <w:jc w:val="left"/>
            </w:pPr>
            <w:r>
              <w:rPr>
                <w:rStyle w:val="CharStyle65"/>
              </w:rPr>
              <w:t>smýčení pavučin,</w:t>
            </w:r>
          </w:p>
          <w:p>
            <w:pPr>
              <w:pStyle w:val="Style64"/>
              <w:keepNext w:val="0"/>
              <w:keepLines w:val="0"/>
              <w:widowControl w:val="0"/>
              <w:numPr>
                <w:ilvl w:val="0"/>
                <w:numId w:val="25"/>
              </w:numPr>
              <w:shd w:val="clear" w:color="auto" w:fill="auto"/>
              <w:tabs>
                <w:tab w:pos="173" w:val="left"/>
              </w:tabs>
              <w:bidi w:val="0"/>
              <w:spacing w:before="0" w:after="0" w:line="276" w:lineRule="auto"/>
              <w:ind w:left="0" w:right="0" w:firstLine="0"/>
              <w:jc w:val="left"/>
            </w:pPr>
            <w:r>
              <w:rPr>
                <w:rStyle w:val="CharStyle65"/>
              </w:rPr>
              <w:t>vysávání čalouněného nábytku,</w:t>
            </w:r>
          </w:p>
          <w:p>
            <w:pPr>
              <w:pStyle w:val="Style64"/>
              <w:keepNext w:val="0"/>
              <w:keepLines w:val="0"/>
              <w:widowControl w:val="0"/>
              <w:numPr>
                <w:ilvl w:val="0"/>
                <w:numId w:val="25"/>
              </w:numPr>
              <w:shd w:val="clear" w:color="auto" w:fill="auto"/>
              <w:tabs>
                <w:tab w:pos="173" w:val="left"/>
              </w:tabs>
              <w:bidi w:val="0"/>
              <w:spacing w:before="0" w:after="0" w:line="276" w:lineRule="auto"/>
              <w:ind w:left="0" w:right="0" w:firstLine="0"/>
              <w:jc w:val="left"/>
            </w:pPr>
            <w:r>
              <w:rPr>
                <w:rStyle w:val="CharStyle65"/>
              </w:rPr>
              <w:t>vysátí pod úložným prostorem postelí,</w:t>
            </w:r>
          </w:p>
          <w:p>
            <w:pPr>
              <w:pStyle w:val="Style64"/>
              <w:keepNext w:val="0"/>
              <w:keepLines w:val="0"/>
              <w:widowControl w:val="0"/>
              <w:numPr>
                <w:ilvl w:val="0"/>
                <w:numId w:val="25"/>
              </w:numPr>
              <w:shd w:val="clear" w:color="auto" w:fill="auto"/>
              <w:tabs>
                <w:tab w:pos="173" w:val="left"/>
              </w:tabs>
              <w:bidi w:val="0"/>
              <w:spacing w:before="0" w:after="0" w:line="276" w:lineRule="auto"/>
              <w:ind w:left="240" w:right="0" w:hanging="240"/>
              <w:jc w:val="left"/>
            </w:pPr>
            <w:r>
              <w:rPr>
                <w:rStyle w:val="CharStyle65"/>
              </w:rPr>
              <w:t>důkladné mytí celých ploch skříněk kuchyňské linky, mytí zařízení v kuchyňkách, chladících zařízení a mikrovlnné trouby,</w:t>
            </w:r>
          </w:p>
          <w:p>
            <w:pPr>
              <w:pStyle w:val="Style64"/>
              <w:keepNext w:val="0"/>
              <w:keepLines w:val="0"/>
              <w:widowControl w:val="0"/>
              <w:numPr>
                <w:ilvl w:val="0"/>
                <w:numId w:val="25"/>
              </w:numPr>
              <w:shd w:val="clear" w:color="auto" w:fill="auto"/>
              <w:tabs>
                <w:tab w:pos="173" w:val="left"/>
              </w:tabs>
              <w:bidi w:val="0"/>
              <w:spacing w:before="0" w:after="0" w:line="276" w:lineRule="auto"/>
              <w:ind w:left="0" w:right="0" w:firstLine="0"/>
              <w:jc w:val="left"/>
            </w:pPr>
            <w:r>
              <w:rPr>
                <w:rStyle w:val="CharStyle65"/>
              </w:rPr>
              <w:t>čištění keramického obkladu v dezinfekčním boxu: 75 m</w:t>
            </w:r>
            <w:r>
              <w:rPr>
                <w:rStyle w:val="CharStyle65"/>
                <w:vertAlign w:val="superscript"/>
              </w:rPr>
              <w:t>2</w:t>
            </w:r>
            <w:r>
              <w:rPr>
                <w:rStyle w:val="CharStyle65"/>
              </w:rPr>
              <w:t>,</w:t>
            </w:r>
          </w:p>
          <w:p>
            <w:pPr>
              <w:pStyle w:val="Style64"/>
              <w:keepNext w:val="0"/>
              <w:keepLines w:val="0"/>
              <w:widowControl w:val="0"/>
              <w:numPr>
                <w:ilvl w:val="0"/>
                <w:numId w:val="25"/>
              </w:numPr>
              <w:shd w:val="clear" w:color="auto" w:fill="auto"/>
              <w:tabs>
                <w:tab w:pos="173" w:val="left"/>
              </w:tabs>
              <w:bidi w:val="0"/>
              <w:spacing w:before="0" w:after="0" w:line="276" w:lineRule="auto"/>
              <w:ind w:left="0" w:right="0" w:firstLine="0"/>
              <w:jc w:val="left"/>
            </w:pPr>
            <w:r>
              <w:rPr>
                <w:rStyle w:val="CharStyle65"/>
              </w:rPr>
              <w:t>mytí vrat dezinfekčního boxu z vnitřní strany,</w:t>
            </w:r>
          </w:p>
          <w:p>
            <w:pPr>
              <w:pStyle w:val="Style64"/>
              <w:keepNext w:val="0"/>
              <w:keepLines w:val="0"/>
              <w:widowControl w:val="0"/>
              <w:numPr>
                <w:ilvl w:val="0"/>
                <w:numId w:val="25"/>
              </w:numPr>
              <w:shd w:val="clear" w:color="auto" w:fill="auto"/>
              <w:tabs>
                <w:tab w:pos="173" w:val="left"/>
              </w:tabs>
              <w:bidi w:val="0"/>
              <w:spacing w:before="0" w:after="0" w:line="276" w:lineRule="auto"/>
              <w:ind w:left="0" w:right="0" w:firstLine="0"/>
              <w:jc w:val="left"/>
            </w:pPr>
            <w:r>
              <w:rPr>
                <w:rStyle w:val="CharStyle65"/>
              </w:rPr>
              <w:t>příprava a předání nebezpečného odpadu na odvoz,</w:t>
            </w:r>
          </w:p>
          <w:p>
            <w:pPr>
              <w:pStyle w:val="Style64"/>
              <w:keepNext w:val="0"/>
              <w:keepLines w:val="0"/>
              <w:widowControl w:val="0"/>
              <w:numPr>
                <w:ilvl w:val="0"/>
                <w:numId w:val="25"/>
              </w:numPr>
              <w:shd w:val="clear" w:color="auto" w:fill="auto"/>
              <w:tabs>
                <w:tab w:pos="173" w:val="left"/>
              </w:tabs>
              <w:bidi w:val="0"/>
              <w:spacing w:before="0" w:after="0" w:line="276" w:lineRule="auto"/>
              <w:ind w:left="240" w:right="0" w:hanging="240"/>
              <w:jc w:val="left"/>
            </w:pPr>
            <w:r>
              <w:rPr>
                <w:rStyle w:val="CharStyle65"/>
              </w:rPr>
              <w:t>úklid + plošná dezinfekcí chladicího boxu na zdravotnický odpad, včetně stěn.</w:t>
            </w:r>
          </w:p>
        </w:tc>
      </w:tr>
      <w:tr>
        <w:trPr>
          <w:trHeight w:val="4210"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88" w:lineRule="auto"/>
              <w:ind w:left="0" w:right="0" w:firstLine="0"/>
              <w:jc w:val="center"/>
              <w:rPr>
                <w:sz w:val="16"/>
                <w:szCs w:val="16"/>
              </w:rPr>
            </w:pPr>
            <w:r>
              <w:rPr>
                <w:rStyle w:val="CharStyle65"/>
                <w:b/>
                <w:bCs/>
              </w:rPr>
              <w:t xml:space="preserve">Půlroční úklid </w:t>
            </w:r>
            <w:r>
              <w:rPr>
                <w:rStyle w:val="CharStyle65"/>
                <w:b/>
                <w:bCs/>
                <w:i/>
                <w:iCs/>
                <w:sz w:val="16"/>
                <w:szCs w:val="16"/>
              </w:rPr>
              <w:t>(práce budou provedeny vždy jednou během pololetí kalendářního roku ve lhůtě do konce tohoto pololetí kalendářního roku)</w:t>
            </w: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76" w:lineRule="auto"/>
              <w:ind w:left="0" w:right="0" w:firstLine="0"/>
              <w:jc w:val="left"/>
            </w:pPr>
            <w:r>
              <w:rPr>
                <w:rStyle w:val="CharStyle65"/>
              </w:rPr>
              <w:t>• mytí oken, rámů a prosklených ploch nad dveřmi:</w:t>
            </w:r>
          </w:p>
          <w:p>
            <w:pPr>
              <w:pStyle w:val="Style64"/>
              <w:keepNext w:val="0"/>
              <w:keepLines w:val="0"/>
              <w:widowControl w:val="0"/>
              <w:numPr>
                <w:ilvl w:val="0"/>
                <w:numId w:val="27"/>
              </w:numPr>
              <w:shd w:val="clear" w:color="auto" w:fill="auto"/>
              <w:tabs>
                <w:tab w:pos="802" w:val="left"/>
              </w:tabs>
              <w:bidi w:val="0"/>
              <w:spacing w:before="0" w:after="0" w:line="276" w:lineRule="auto"/>
              <w:ind w:left="0" w:right="0" w:firstLine="380"/>
              <w:jc w:val="left"/>
            </w:pPr>
            <w:r>
              <w:rPr>
                <w:rStyle w:val="CharStyle65"/>
              </w:rPr>
              <w:t>celková plocha mytí oken cca 174 m</w:t>
            </w:r>
            <w:r>
              <w:rPr>
                <w:rStyle w:val="CharStyle65"/>
                <w:vertAlign w:val="superscript"/>
              </w:rPr>
              <w:t>2</w:t>
            </w:r>
            <w:r>
              <w:rPr>
                <w:rStyle w:val="CharStyle65"/>
              </w:rPr>
              <w:t xml:space="preserve"> (oboustranně),</w:t>
            </w:r>
          </w:p>
          <w:p>
            <w:pPr>
              <w:pStyle w:val="Style64"/>
              <w:keepNext w:val="0"/>
              <w:keepLines w:val="0"/>
              <w:widowControl w:val="0"/>
              <w:numPr>
                <w:ilvl w:val="0"/>
                <w:numId w:val="27"/>
              </w:numPr>
              <w:shd w:val="clear" w:color="auto" w:fill="auto"/>
              <w:tabs>
                <w:tab w:pos="802" w:val="left"/>
              </w:tabs>
              <w:bidi w:val="0"/>
              <w:spacing w:before="0" w:after="0" w:line="276" w:lineRule="auto"/>
              <w:ind w:left="0" w:right="0" w:firstLine="380"/>
              <w:jc w:val="left"/>
            </w:pPr>
            <w:r>
              <w:rPr>
                <w:rStyle w:val="CharStyle65"/>
              </w:rPr>
              <w:t>plocha mytí oken ve výškách cca 50 m</w:t>
            </w:r>
            <w:r>
              <w:rPr>
                <w:rStyle w:val="CharStyle65"/>
                <w:vertAlign w:val="superscript"/>
              </w:rPr>
              <w:t>2</w:t>
            </w:r>
            <w:r>
              <w:rPr>
                <w:rStyle w:val="CharStyle65"/>
              </w:rPr>
              <w:t xml:space="preserve"> (oboustranné),</w:t>
            </w:r>
          </w:p>
          <w:p>
            <w:pPr>
              <w:pStyle w:val="Style64"/>
              <w:keepNext w:val="0"/>
              <w:keepLines w:val="0"/>
              <w:widowControl w:val="0"/>
              <w:numPr>
                <w:ilvl w:val="0"/>
                <w:numId w:val="29"/>
              </w:numPr>
              <w:shd w:val="clear" w:color="auto" w:fill="auto"/>
              <w:tabs>
                <w:tab w:pos="144" w:val="left"/>
              </w:tabs>
              <w:bidi w:val="0"/>
              <w:spacing w:before="0" w:after="0" w:line="276" w:lineRule="auto"/>
              <w:ind w:left="0" w:right="0" w:firstLine="0"/>
              <w:jc w:val="left"/>
            </w:pPr>
            <w:r>
              <w:rPr>
                <w:rStyle w:val="CharStyle65"/>
              </w:rPr>
              <w:t>mytí sekčních vrat - 9 ks,</w:t>
            </w:r>
          </w:p>
          <w:p>
            <w:pPr>
              <w:pStyle w:val="Style64"/>
              <w:keepNext w:val="0"/>
              <w:keepLines w:val="0"/>
              <w:widowControl w:val="0"/>
              <w:numPr>
                <w:ilvl w:val="0"/>
                <w:numId w:val="29"/>
              </w:numPr>
              <w:shd w:val="clear" w:color="auto" w:fill="auto"/>
              <w:tabs>
                <w:tab w:pos="144" w:val="left"/>
              </w:tabs>
              <w:bidi w:val="0"/>
              <w:spacing w:before="0" w:after="0" w:line="276" w:lineRule="auto"/>
              <w:ind w:left="0" w:right="0" w:firstLine="0"/>
              <w:jc w:val="left"/>
            </w:pPr>
            <w:r>
              <w:rPr>
                <w:rStyle w:val="CharStyle65"/>
              </w:rPr>
              <w:t>čištění válend - vysátí matrací, vytření úložného prostoru -12 ks,</w:t>
            </w:r>
          </w:p>
          <w:p>
            <w:pPr>
              <w:pStyle w:val="Style64"/>
              <w:keepNext w:val="0"/>
              <w:keepLines w:val="0"/>
              <w:widowControl w:val="0"/>
              <w:numPr>
                <w:ilvl w:val="0"/>
                <w:numId w:val="29"/>
              </w:numPr>
              <w:shd w:val="clear" w:color="auto" w:fill="auto"/>
              <w:tabs>
                <w:tab w:pos="144" w:val="left"/>
              </w:tabs>
              <w:bidi w:val="0"/>
              <w:spacing w:before="0" w:after="0" w:line="276" w:lineRule="auto"/>
              <w:ind w:left="0" w:right="0" w:firstLine="0"/>
              <w:jc w:val="left"/>
            </w:pPr>
            <w:r>
              <w:rPr>
                <w:rStyle w:val="CharStyle65"/>
              </w:rPr>
              <w:t>mytí rohoží (čistících zón) šamponem a teplou vodou,</w:t>
            </w:r>
          </w:p>
          <w:p>
            <w:pPr>
              <w:pStyle w:val="Style64"/>
              <w:keepNext w:val="0"/>
              <w:keepLines w:val="0"/>
              <w:widowControl w:val="0"/>
              <w:numPr>
                <w:ilvl w:val="0"/>
                <w:numId w:val="29"/>
              </w:numPr>
              <w:shd w:val="clear" w:color="auto" w:fill="auto"/>
              <w:tabs>
                <w:tab w:pos="144" w:val="left"/>
              </w:tabs>
              <w:bidi w:val="0"/>
              <w:spacing w:before="0" w:after="0" w:line="276" w:lineRule="auto"/>
              <w:ind w:left="0" w:right="0" w:firstLine="0"/>
              <w:jc w:val="left"/>
            </w:pPr>
            <w:r>
              <w:rPr>
                <w:rStyle w:val="CharStyle65"/>
              </w:rPr>
              <w:t>čištění čalouněného nábytku strojně:</w:t>
            </w:r>
          </w:p>
          <w:p>
            <w:pPr>
              <w:pStyle w:val="Style64"/>
              <w:keepNext w:val="0"/>
              <w:keepLines w:val="0"/>
              <w:widowControl w:val="0"/>
              <w:numPr>
                <w:ilvl w:val="0"/>
                <w:numId w:val="31"/>
              </w:numPr>
              <w:shd w:val="clear" w:color="auto" w:fill="auto"/>
              <w:tabs>
                <w:tab w:pos="807" w:val="left"/>
              </w:tabs>
              <w:bidi w:val="0"/>
              <w:spacing w:before="0" w:after="0" w:line="276" w:lineRule="auto"/>
              <w:ind w:left="0" w:right="0" w:firstLine="380"/>
              <w:jc w:val="left"/>
            </w:pPr>
            <w:r>
              <w:rPr>
                <w:rStyle w:val="CharStyle65"/>
              </w:rPr>
              <w:t>1 ks rohová sedací souprava,</w:t>
            </w:r>
          </w:p>
          <w:p>
            <w:pPr>
              <w:pStyle w:val="Style64"/>
              <w:keepNext w:val="0"/>
              <w:keepLines w:val="0"/>
              <w:widowControl w:val="0"/>
              <w:numPr>
                <w:ilvl w:val="0"/>
                <w:numId w:val="31"/>
              </w:numPr>
              <w:shd w:val="clear" w:color="auto" w:fill="auto"/>
              <w:tabs>
                <w:tab w:pos="807" w:val="left"/>
              </w:tabs>
              <w:bidi w:val="0"/>
              <w:spacing w:before="0" w:after="0" w:line="276" w:lineRule="auto"/>
              <w:ind w:left="0" w:right="0" w:firstLine="380"/>
              <w:jc w:val="left"/>
            </w:pPr>
            <w:r>
              <w:rPr>
                <w:rStyle w:val="CharStyle65"/>
              </w:rPr>
              <w:t>16 ks židle přísedová,</w:t>
            </w:r>
          </w:p>
          <w:p>
            <w:pPr>
              <w:pStyle w:val="Style64"/>
              <w:keepNext w:val="0"/>
              <w:keepLines w:val="0"/>
              <w:widowControl w:val="0"/>
              <w:numPr>
                <w:ilvl w:val="0"/>
                <w:numId w:val="31"/>
              </w:numPr>
              <w:shd w:val="clear" w:color="auto" w:fill="auto"/>
              <w:tabs>
                <w:tab w:pos="807" w:val="left"/>
              </w:tabs>
              <w:bidi w:val="0"/>
              <w:spacing w:before="0" w:after="0" w:line="276" w:lineRule="auto"/>
              <w:ind w:left="0" w:right="0" w:firstLine="380"/>
              <w:jc w:val="left"/>
            </w:pPr>
            <w:r>
              <w:rPr>
                <w:rStyle w:val="CharStyle65"/>
              </w:rPr>
              <w:t>4 ks kancelářských židlí</w:t>
            </w:r>
          </w:p>
          <w:p>
            <w:pPr>
              <w:pStyle w:val="Style64"/>
              <w:keepNext w:val="0"/>
              <w:keepLines w:val="0"/>
              <w:widowControl w:val="0"/>
              <w:numPr>
                <w:ilvl w:val="0"/>
                <w:numId w:val="33"/>
              </w:numPr>
              <w:shd w:val="clear" w:color="auto" w:fill="auto"/>
              <w:tabs>
                <w:tab w:pos="139" w:val="left"/>
              </w:tabs>
              <w:bidi w:val="0"/>
              <w:spacing w:before="0" w:after="0" w:line="276" w:lineRule="auto"/>
              <w:ind w:left="240" w:right="0" w:hanging="240"/>
              <w:jc w:val="left"/>
            </w:pPr>
            <w:r>
              <w:rPr>
                <w:rStyle w:val="CharStyle65"/>
              </w:rPr>
              <w:t>speciální čištění prostor se zdvojenou podlahou (jemnou mlhou ruční nanesení doporučeného přípravku na podlahy Nora, proti zatečení kabeláže, poté jednokotoučovým strojem čištění): plocha 12,2 m</w:t>
            </w:r>
            <w:r>
              <w:rPr>
                <w:rStyle w:val="CharStyle65"/>
                <w:vertAlign w:val="superscript"/>
              </w:rPr>
              <w:t>2</w:t>
            </w:r>
            <w:r>
              <w:rPr>
                <w:rStyle w:val="CharStyle65"/>
              </w:rPr>
              <w:t>,</w:t>
            </w:r>
          </w:p>
          <w:p>
            <w:pPr>
              <w:pStyle w:val="Style64"/>
              <w:keepNext w:val="0"/>
              <w:keepLines w:val="0"/>
              <w:widowControl w:val="0"/>
              <w:numPr>
                <w:ilvl w:val="0"/>
                <w:numId w:val="33"/>
              </w:numPr>
              <w:shd w:val="clear" w:color="auto" w:fill="auto"/>
              <w:tabs>
                <w:tab w:pos="139" w:val="left"/>
              </w:tabs>
              <w:bidi w:val="0"/>
              <w:spacing w:before="0" w:after="0" w:line="276" w:lineRule="auto"/>
              <w:ind w:left="0" w:right="0" w:firstLine="0"/>
              <w:jc w:val="left"/>
            </w:pPr>
            <w:r>
              <w:rPr>
                <w:rStyle w:val="CharStyle65"/>
              </w:rPr>
              <w:t>strojní čištění garáží, mycího boxu a chodeb v suterénu,</w:t>
            </w:r>
          </w:p>
          <w:p>
            <w:pPr>
              <w:pStyle w:val="Style64"/>
              <w:keepNext w:val="0"/>
              <w:keepLines w:val="0"/>
              <w:widowControl w:val="0"/>
              <w:numPr>
                <w:ilvl w:val="0"/>
                <w:numId w:val="33"/>
              </w:numPr>
              <w:shd w:val="clear" w:color="auto" w:fill="auto"/>
              <w:tabs>
                <w:tab w:pos="139" w:val="left"/>
              </w:tabs>
              <w:bidi w:val="0"/>
              <w:spacing w:before="0" w:after="0" w:line="276" w:lineRule="auto"/>
              <w:ind w:left="0" w:right="0" w:firstLine="0"/>
              <w:jc w:val="left"/>
            </w:pPr>
            <w:r>
              <w:rPr>
                <w:rStyle w:val="CharStyle65"/>
              </w:rPr>
              <w:t>čištění keramického obkladu v dezinfekčním boxu: 65 m</w:t>
            </w:r>
            <w:r>
              <w:rPr>
                <w:rStyle w:val="CharStyle65"/>
                <w:vertAlign w:val="superscript"/>
              </w:rPr>
              <w:t>2</w:t>
            </w:r>
            <w:r>
              <w:rPr>
                <w:rStyle w:val="CharStyle65"/>
              </w:rPr>
              <w:t>,</w:t>
            </w:r>
          </w:p>
          <w:p>
            <w:pPr>
              <w:pStyle w:val="Style64"/>
              <w:keepNext w:val="0"/>
              <w:keepLines w:val="0"/>
              <w:widowControl w:val="0"/>
              <w:shd w:val="clear" w:color="auto" w:fill="auto"/>
              <w:bidi w:val="0"/>
              <w:spacing w:before="0" w:after="0" w:line="276" w:lineRule="auto"/>
              <w:ind w:left="0" w:right="0" w:firstLine="0"/>
              <w:jc w:val="left"/>
            </w:pPr>
            <w:r>
              <w:rPr>
                <w:rStyle w:val="CharStyle65"/>
              </w:rPr>
              <w:t>čištění žaluzií - 61 m</w:t>
            </w:r>
            <w:r>
              <w:rPr>
                <w:rStyle w:val="CharStyle65"/>
                <w:vertAlign w:val="superscript"/>
              </w:rPr>
              <w:t>2</w:t>
            </w:r>
            <w:r>
              <w:rPr>
                <w:rStyle w:val="CharStyle65"/>
              </w:rPr>
              <w:t>.</w:t>
            </w:r>
          </w:p>
        </w:tc>
      </w:tr>
      <w:tr>
        <w:trPr>
          <w:trHeight w:val="989" w:hRule="exact"/>
        </w:trPr>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b/>
                <w:bCs/>
                <w:i/>
                <w:iCs/>
                <w:sz w:val="18"/>
                <w:szCs w:val="18"/>
              </w:rPr>
              <w:t>Roční úklid</w:t>
            </w:r>
          </w:p>
          <w:p>
            <w:pPr>
              <w:pStyle w:val="Style64"/>
              <w:keepNext w:val="0"/>
              <w:keepLines w:val="0"/>
              <w:widowControl w:val="0"/>
              <w:shd w:val="clear" w:color="auto" w:fill="auto"/>
              <w:bidi w:val="0"/>
              <w:spacing w:before="0" w:after="0" w:line="322" w:lineRule="auto"/>
              <w:ind w:left="0" w:right="0" w:firstLine="0"/>
              <w:jc w:val="center"/>
              <w:rPr>
                <w:sz w:val="16"/>
                <w:szCs w:val="16"/>
              </w:rPr>
            </w:pPr>
            <w:r>
              <w:rPr>
                <w:rStyle w:val="CharStyle65"/>
                <w:b/>
                <w:bCs/>
                <w:i/>
                <w:iCs/>
                <w:sz w:val="16"/>
                <w:szCs w:val="16"/>
              </w:rPr>
              <w:t>(práce budou prováděny vždy jednou během kalendářního roku)</w:t>
            </w:r>
          </w:p>
        </w:tc>
        <w:tc>
          <w:tcPr>
            <w:tcBorders>
              <w:top w:val="single" w:sz="4"/>
              <w:left w:val="single" w:sz="4"/>
              <w:bottom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pPr>
            <w:r>
              <w:rPr>
                <w:rStyle w:val="CharStyle65"/>
              </w:rPr>
              <w:t>• přebroušení podlahy Terazzo.</w:t>
            </w:r>
          </w:p>
        </w:tc>
      </w:tr>
    </w:tbl>
    <w:p>
      <w:pPr>
        <w:pStyle w:val="Style60"/>
        <w:keepNext w:val="0"/>
        <w:keepLines w:val="0"/>
        <w:widowControl w:val="0"/>
        <w:shd w:val="clear" w:color="auto" w:fill="auto"/>
        <w:bidi w:val="0"/>
        <w:spacing w:before="0" w:after="0" w:line="240" w:lineRule="auto"/>
        <w:ind w:left="96" w:right="0" w:firstLine="0"/>
        <w:jc w:val="left"/>
      </w:pPr>
      <w:r>
        <w:rPr>
          <w:rStyle w:val="CharStyle61"/>
          <w:b/>
          <w:bCs/>
          <w:i/>
          <w:iCs/>
          <w:u w:val="single"/>
        </w:rPr>
        <w:t>Poznámka</w:t>
      </w:r>
      <w:r>
        <w:rPr>
          <w:rStyle w:val="CharStyle61"/>
          <w:b/>
          <w:bCs/>
          <w:i/>
          <w:iCs/>
        </w:rPr>
        <w:t xml:space="preserve">: </w:t>
      </w:r>
      <w:r>
        <w:rPr>
          <w:rStyle w:val="CharStyle61"/>
          <w:i/>
          <w:iCs/>
        </w:rPr>
        <w:t>úklid se netýká kancelářské techniky, počítačů, tiskáren a telefonů. Součástí plnění nejsou dodávky náplní do zásobníků, ale pouze jejich doplňování.</w:t>
      </w:r>
    </w:p>
    <w:p>
      <w:pPr>
        <w:pStyle w:val="Style60"/>
        <w:keepNext w:val="0"/>
        <w:keepLines w:val="0"/>
        <w:widowControl w:val="0"/>
        <w:shd w:val="clear" w:color="auto" w:fill="auto"/>
        <w:bidi w:val="0"/>
        <w:spacing w:before="0" w:after="0" w:line="240" w:lineRule="auto"/>
        <w:ind w:left="96" w:right="0" w:firstLine="0"/>
        <w:jc w:val="left"/>
      </w:pPr>
      <w:r>
        <w:rPr>
          <w:rStyle w:val="CharStyle61"/>
          <w:i/>
          <w:iCs/>
        </w:rPr>
        <w:t>Dodávky a používání úklidové chemie a technického a materiálového zabezpečení (kbelík, mop a další vybavení nezbytné pro zajištění úklidu) zajišťuje zhotovitel.</w:t>
      </w:r>
      <w:r>
        <w:br w:type="page"/>
      </w:r>
    </w:p>
    <w:p>
      <w:pPr>
        <w:pStyle w:val="Style56"/>
        <w:keepNext/>
        <w:keepLines/>
        <w:widowControl w:val="0"/>
        <w:shd w:val="clear" w:color="auto" w:fill="auto"/>
        <w:bidi w:val="0"/>
        <w:spacing w:before="0" w:after="100" w:line="240" w:lineRule="auto"/>
        <w:ind w:left="0" w:right="0" w:firstLine="0"/>
        <w:jc w:val="center"/>
      </w:pPr>
      <w:bookmarkStart w:id="10" w:name="bookmark10"/>
      <w:r>
        <w:rPr>
          <w:rStyle w:val="CharStyle57"/>
          <w:b/>
          <w:bCs/>
        </w:rPr>
        <w:t>ÚKLID NA OBJEDNÁVKU</w:t>
      </w:r>
      <w:bookmarkEnd w:id="10"/>
    </w:p>
    <w:p>
      <w:pPr>
        <w:pStyle w:val="Style58"/>
        <w:keepNext w:val="0"/>
        <w:keepLines w:val="0"/>
        <w:widowControl w:val="0"/>
        <w:shd w:val="clear" w:color="auto" w:fill="auto"/>
        <w:bidi w:val="0"/>
        <w:spacing w:before="0" w:after="200" w:line="240" w:lineRule="auto"/>
        <w:ind w:left="0" w:right="0" w:firstLine="0"/>
        <w:jc w:val="center"/>
      </w:pPr>
      <w:r>
        <w:rPr>
          <w:rStyle w:val="CharStyle59"/>
        </w:rPr>
        <w:t>Výjezdová základna Brno - Ponava a výjezdová základna Brno - Černovice</w:t>
      </w:r>
    </w:p>
    <w:tbl>
      <w:tblPr>
        <w:tblOverlap w:val="never"/>
        <w:jc w:val="center"/>
        <w:tblLayout w:type="fixed"/>
      </w:tblPr>
      <w:tblGrid>
        <w:gridCol w:w="1704"/>
        <w:gridCol w:w="7608"/>
      </w:tblGrid>
      <w:tr>
        <w:trPr>
          <w:trHeight w:val="730" w:hRule="exact"/>
        </w:trPr>
        <w:tc>
          <w:tcPr>
            <w:gridSpan w:val="2"/>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22"/>
                <w:szCs w:val="22"/>
              </w:rPr>
            </w:pPr>
            <w:r>
              <w:rPr>
                <w:rStyle w:val="CharStyle65"/>
                <w:b/>
                <w:bCs/>
                <w:i/>
                <w:iCs/>
                <w:sz w:val="22"/>
                <w:szCs w:val="22"/>
              </w:rPr>
              <w:t>Čištění a mytí vozidel značky Mercedes Benz Sprinter a značky Škoda</w:t>
            </w:r>
          </w:p>
        </w:tc>
      </w:tr>
      <w:tr>
        <w:trPr>
          <w:trHeight w:val="3288" w:hRule="exact"/>
        </w:trPr>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Popis:</w:t>
            </w:r>
          </w:p>
        </w:tc>
        <w:tc>
          <w:tcPr>
            <w:tcBorders>
              <w:top w:val="single" w:sz="4"/>
              <w:left w:val="single" w:sz="4"/>
              <w:bottom w:val="single" w:sz="4"/>
              <w:right w:val="single" w:sz="4"/>
            </w:tcBorders>
            <w:shd w:val="clear" w:color="auto" w:fill="auto"/>
            <w:vAlign w:val="center"/>
          </w:tcPr>
          <w:p>
            <w:pPr>
              <w:pStyle w:val="Style64"/>
              <w:keepNext w:val="0"/>
              <w:keepLines w:val="0"/>
              <w:widowControl w:val="0"/>
              <w:shd w:val="clear" w:color="auto" w:fill="auto"/>
              <w:bidi w:val="0"/>
              <w:spacing w:before="0" w:after="0" w:line="377" w:lineRule="auto"/>
              <w:ind w:left="380" w:right="0" w:hanging="380"/>
              <w:jc w:val="both"/>
            </w:pPr>
            <w:r>
              <w:rPr>
                <w:rStyle w:val="CharStyle65"/>
              </w:rPr>
              <w:t>• Kompletní čištění interiéru sanitních vozidel včetně kabiny řidiče s provedením dezinfekce. Tento úklid je nepravidelný a odvíjí se pouze od potřeb objednatele. Od vedoucího směny, který vykonává službu, si zhotovitel vždy ráno před mytím zjistí, jestli bude vozidlo tento den připraveno k čištění. Objednatel zajistí vystěhování všech zdravotnických přístrojů, nosítek, zdravotnického materiálu a kyslíkových láhví z vozidla. Čistí se a dezinfikují všechny vnitřní plochy jako stěny, poličky, přihrádky, strop, lehátko, sedadlo, podlaha. Součástí tohoto čištění je mytí kabiny řidiče sanitního vozidla a prosklených ploch.</w:t>
            </w:r>
          </w:p>
        </w:tc>
      </w:tr>
    </w:tbl>
    <w:p>
      <w:pPr>
        <w:sectPr>
          <w:headerReference w:type="default" r:id="rId19"/>
          <w:footerReference w:type="default" r:id="rId20"/>
          <w:headerReference w:type="first" r:id="rId21"/>
          <w:footerReference w:type="first" r:id="rId22"/>
          <w:footnotePr>
            <w:pos w:val="pageBottom"/>
            <w:numFmt w:val="decimal"/>
            <w:numRestart w:val="continuous"/>
          </w:footnotePr>
          <w:pgSz w:w="11900" w:h="16840"/>
          <w:pgMar w:top="1317" w:right="1267" w:bottom="1747" w:left="1311" w:header="0" w:footer="3" w:gutter="0"/>
          <w:cols w:space="720"/>
          <w:noEndnote/>
          <w:titlePg/>
          <w:rtlGutter w:val="0"/>
          <w:docGrid w:linePitch="360"/>
        </w:sectPr>
      </w:pPr>
    </w:p>
    <w:p>
      <w:pPr>
        <w:pStyle w:val="Style56"/>
        <w:keepNext/>
        <w:keepLines/>
        <w:widowControl w:val="0"/>
        <w:shd w:val="clear" w:color="auto" w:fill="auto"/>
        <w:bidi w:val="0"/>
        <w:spacing w:before="0" w:after="0" w:line="240" w:lineRule="auto"/>
        <w:ind w:left="0" w:right="0" w:firstLine="0"/>
        <w:jc w:val="center"/>
      </w:pPr>
      <w:bookmarkStart w:id="12" w:name="bookmark12"/>
      <w:r>
        <w:rPr>
          <w:rStyle w:val="CharStyle57"/>
          <w:b/>
          <w:bCs/>
          <w:u w:val="none"/>
        </w:rPr>
        <w:t>DEZINFEKČNÍ PROGRAM</w:t>
      </w:r>
      <w:bookmarkEnd w:id="12"/>
    </w:p>
    <w:p>
      <w:pPr>
        <w:widowControl w:val="0"/>
        <w:spacing w:line="1" w:lineRule="exact"/>
        <w:sectPr>
          <w:footnotePr>
            <w:pos w:val="pageBottom"/>
            <w:numFmt w:val="decimal"/>
            <w:numRestart w:val="continuous"/>
          </w:footnotePr>
          <w:pgSz w:w="11900" w:h="16840"/>
          <w:pgMar w:top="990" w:right="1422" w:bottom="1633" w:left="1412" w:header="0" w:footer="3" w:gutter="0"/>
          <w:cols w:space="720"/>
          <w:noEndnote/>
          <w:rtlGutter w:val="0"/>
          <w:docGrid w:linePitch="360"/>
        </w:sectPr>
      </w:pPr>
      <w:r>
        <w:drawing>
          <wp:anchor distT="255270" distB="0" distL="0" distR="0" simplePos="0" relativeHeight="125829391" behindDoc="0" locked="0" layoutInCell="1" allowOverlap="1">
            <wp:simplePos x="0" y="0"/>
            <wp:positionH relativeFrom="page">
              <wp:posOffset>909320</wp:posOffset>
            </wp:positionH>
            <wp:positionV relativeFrom="paragraph">
              <wp:posOffset>255270</wp:posOffset>
            </wp:positionV>
            <wp:extent cx="5754370" cy="316865"/>
            <wp:wrapTopAndBottom/>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3"/>
                    <a:stretch/>
                  </pic:blipFill>
                  <pic:spPr>
                    <a:xfrm>
                      <a:ext cx="5754370" cy="31686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2445385</wp:posOffset>
                </wp:positionH>
                <wp:positionV relativeFrom="paragraph">
                  <wp:posOffset>50800</wp:posOffset>
                </wp:positionV>
                <wp:extent cx="2685415" cy="158750"/>
                <wp:wrapNone/>
                <wp:docPr id="59" name="Shape 59"/>
                <a:graphic xmlns:a="http://schemas.openxmlformats.org/drawingml/2006/main">
                  <a:graphicData uri="http://schemas.microsoft.com/office/word/2010/wordprocessingShape">
                    <wps:wsp>
                      <wps:cNvSpPr txBox="1"/>
                      <wps:spPr>
                        <a:xfrm>
                          <a:ext cx="2685415" cy="15875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b/>
                                <w:bCs/>
                              </w:rPr>
                              <w:t>Dezinfekční program pro úklid v sudý měsíc</w:t>
                            </w:r>
                          </w:p>
                        </w:txbxContent>
                      </wps:txbx>
                      <wps:bodyPr lIns="0" tIns="0" rIns="0" bIns="0">
                        <a:noAutoFit/>
                      </wps:bodyPr>
                    </wps:wsp>
                  </a:graphicData>
                </a:graphic>
              </wp:anchor>
            </w:drawing>
          </mc:Choice>
          <mc:Fallback>
            <w:pict>
              <v:shape id="_x0000_s1085" type="#_x0000_t202" style="position:absolute;margin-left:192.55000000000001pt;margin-top:4.pt;width:211.45000000000002pt;height:12.5pt;z-index:251657737;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b/>
                          <w:bCs/>
                        </w:rPr>
                        <w:t>Dezinfekční program pro úklid v sudý měsíc</w:t>
                      </w:r>
                    </w:p>
                  </w:txbxContent>
                </v:textbox>
                <w10:wrap anchorx="page"/>
              </v:shape>
            </w:pict>
          </mc:Fallback>
        </mc:AlternateContent>
      </w:r>
    </w:p>
    <w:p>
      <w:pPr>
        <w:pStyle w:val="Style60"/>
        <w:keepNext w:val="0"/>
        <w:keepLines w:val="0"/>
        <w:widowControl w:val="0"/>
        <w:shd w:val="clear" w:color="auto" w:fill="auto"/>
        <w:bidi w:val="0"/>
        <w:spacing w:before="0" w:after="0" w:line="240" w:lineRule="auto"/>
        <w:ind w:left="3528" w:right="0" w:firstLine="0"/>
        <w:jc w:val="left"/>
        <w:rPr>
          <w:sz w:val="19"/>
          <w:szCs w:val="19"/>
        </w:rPr>
      </w:pPr>
      <w:r>
        <w:drawing>
          <wp:anchor distT="0" distB="0" distL="114300" distR="4829810" simplePos="0" relativeHeight="125829392" behindDoc="0" locked="0" layoutInCell="1" allowOverlap="1">
            <wp:simplePos x="0" y="0"/>
            <wp:positionH relativeFrom="page">
              <wp:posOffset>902970</wp:posOffset>
            </wp:positionH>
            <wp:positionV relativeFrom="margin">
              <wp:posOffset>2606040</wp:posOffset>
            </wp:positionV>
            <wp:extent cx="1048385" cy="384175"/>
            <wp:wrapTopAndBottom/>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5"/>
                    <a:stretch/>
                  </pic:blipFill>
                  <pic:spPr>
                    <a:xfrm>
                      <a:ext cx="1048385" cy="384175"/>
                    </a:xfrm>
                    <a:prstGeom prst="rect"/>
                  </pic:spPr>
                </pic:pic>
              </a:graphicData>
            </a:graphic>
          </wp:anchor>
        </w:drawing>
      </w:r>
      <w:r>
        <w:drawing>
          <wp:anchor distT="0" distB="3175" distL="1988820" distR="3589020" simplePos="0" relativeHeight="125829393" behindDoc="0" locked="0" layoutInCell="1" allowOverlap="1">
            <wp:simplePos x="0" y="0"/>
            <wp:positionH relativeFrom="page">
              <wp:posOffset>2777490</wp:posOffset>
            </wp:positionH>
            <wp:positionV relativeFrom="margin">
              <wp:posOffset>2606040</wp:posOffset>
            </wp:positionV>
            <wp:extent cx="414655" cy="377825"/>
            <wp:wrapTopAndBottom/>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7"/>
                    <a:stretch/>
                  </pic:blipFill>
                  <pic:spPr>
                    <a:xfrm>
                      <a:ext cx="414655" cy="377825"/>
                    </a:xfrm>
                    <a:prstGeom prst="rect"/>
                  </pic:spPr>
                </pic:pic>
              </a:graphicData>
            </a:graphic>
          </wp:anchor>
        </w:drawing>
      </w:r>
      <w:r>
        <w:drawing>
          <wp:anchor distT="8890" distB="21590" distL="2863850" distR="114300" simplePos="0" relativeHeight="125829394" behindDoc="0" locked="0" layoutInCell="1" allowOverlap="1">
            <wp:simplePos x="0" y="0"/>
            <wp:positionH relativeFrom="page">
              <wp:posOffset>3652520</wp:posOffset>
            </wp:positionH>
            <wp:positionV relativeFrom="margin">
              <wp:posOffset>2614930</wp:posOffset>
            </wp:positionV>
            <wp:extent cx="3011170" cy="353695"/>
            <wp:wrapTopAndBottom/>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9"/>
                    <a:stretch/>
                  </pic:blipFill>
                  <pic:spPr>
                    <a:xfrm>
                      <a:ext cx="3011170" cy="353695"/>
                    </a:xfrm>
                    <a:prstGeom prst="rect"/>
                  </pic:spPr>
                </pic:pic>
              </a:graphicData>
            </a:graphic>
          </wp:anchor>
        </w:drawing>
      </w:r>
      <w:r>
        <w:rPr>
          <w:rStyle w:val="CharStyle61"/>
          <w:b/>
          <w:bCs/>
          <w:sz w:val="19"/>
          <w:szCs w:val="19"/>
        </w:rPr>
        <w:t>Dezinfekce ploch a povrchů</w:t>
      </w:r>
    </w:p>
    <w:tbl>
      <w:tblPr>
        <w:tblOverlap w:val="never"/>
        <w:jc w:val="center"/>
        <w:tblLayout w:type="fixed"/>
      </w:tblPr>
      <w:tblGrid>
        <w:gridCol w:w="2270"/>
        <w:gridCol w:w="2088"/>
        <w:gridCol w:w="907"/>
        <w:gridCol w:w="1133"/>
        <w:gridCol w:w="845"/>
        <w:gridCol w:w="845"/>
        <w:gridCol w:w="970"/>
      </w:tblGrid>
      <w:tr>
        <w:trPr>
          <w:trHeight w:val="1104"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 Umyvatelné plochy - pobytové místnosti, kanceláře, chodby, haly, zábradlí, schodiště, šatny - Sociální zařízení - koupelny, toalety, sprchy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1 x denně mytí dezinfekčním roztokem, pracovní roztok připravit podle ředěni</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Optisal® N</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1,0%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15 min</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AB1TM</w:t>
            </w: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navlhčit, rozetřít, neosušovat</w:t>
            </w:r>
          </w:p>
        </w:tc>
      </w:tr>
      <w:tr>
        <w:trPr>
          <w:trHeight w:val="864" w:hRule="exact"/>
        </w:trPr>
        <w:tc>
          <w:tcPr>
            <w:tcBorders>
              <w:top w:val="single" w:sz="4"/>
              <w:left w:val="single" w:sz="4"/>
              <w:bottom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 Sprej k rychlé desinfekci menších ploch a povrchů jako stoly, parapety apod.</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Descosept Sensitive</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koncentrace</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3 min</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AB+TM</w:t>
            </w:r>
          </w:p>
        </w:tc>
        <w:tc>
          <w:tcPr>
            <w:tcBorders>
              <w:top w:val="single" w:sz="4"/>
              <w:left w:val="single" w:sz="4"/>
              <w:bottom w:val="single" w:sz="4"/>
              <w:right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nastříkat na celou plochu, rozetřít</w:t>
            </w:r>
          </w:p>
        </w:tc>
      </w:tr>
    </w:tbl>
    <w:p>
      <w:pPr>
        <w:pStyle w:val="Style60"/>
        <w:keepNext w:val="0"/>
        <w:keepLines w:val="0"/>
        <w:widowControl w:val="0"/>
        <w:shd w:val="clear" w:color="auto" w:fill="auto"/>
        <w:bidi w:val="0"/>
        <w:spacing w:before="0" w:after="0" w:line="240" w:lineRule="auto"/>
        <w:ind w:left="2424" w:right="0" w:firstLine="0"/>
        <w:jc w:val="left"/>
        <w:rPr>
          <w:sz w:val="19"/>
          <w:szCs w:val="19"/>
        </w:rPr>
      </w:pPr>
      <w:r>
        <w:rPr>
          <w:rStyle w:val="CharStyle61"/>
          <w:b/>
          <w:bCs/>
          <w:sz w:val="19"/>
          <w:szCs w:val="19"/>
        </w:rPr>
        <w:t>Dezinfekční program pro úklid v lichý měsíc</w:t>
      </w:r>
    </w:p>
    <w:p>
      <w:pPr>
        <w:widowControl w:val="0"/>
        <w:spacing w:line="1" w:lineRule="exact"/>
      </w:pPr>
    </w:p>
    <w:p>
      <w:pPr>
        <w:pStyle w:val="Style60"/>
        <w:keepNext w:val="0"/>
        <w:keepLines w:val="0"/>
        <w:widowControl w:val="0"/>
        <w:shd w:val="clear" w:color="auto" w:fill="auto"/>
        <w:bidi w:val="0"/>
        <w:spacing w:before="0" w:after="0" w:line="240" w:lineRule="auto"/>
        <w:ind w:left="3528" w:right="0" w:firstLine="0"/>
        <w:jc w:val="left"/>
        <w:rPr>
          <w:sz w:val="19"/>
          <w:szCs w:val="19"/>
        </w:rPr>
      </w:pPr>
      <w:r>
        <w:rPr>
          <w:rStyle w:val="CharStyle61"/>
          <w:b/>
          <w:bCs/>
          <w:sz w:val="19"/>
          <w:szCs w:val="19"/>
        </w:rPr>
        <w:t>Dezinfekce ploch a povrchů</w:t>
      </w:r>
    </w:p>
    <w:tbl>
      <w:tblPr>
        <w:tblOverlap w:val="never"/>
        <w:jc w:val="center"/>
        <w:tblLayout w:type="fixed"/>
      </w:tblPr>
      <w:tblGrid>
        <w:gridCol w:w="2266"/>
        <w:gridCol w:w="2088"/>
        <w:gridCol w:w="907"/>
        <w:gridCol w:w="1133"/>
        <w:gridCol w:w="845"/>
        <w:gridCol w:w="845"/>
        <w:gridCol w:w="974"/>
      </w:tblGrid>
      <w:tr>
        <w:trPr>
          <w:trHeight w:val="1085"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Umyvatelné plochy - pobytové místnosti, kanceláře, chodby, haly, zábradlí, schodiště, šatny Sociální zařízení - koupelny, toalety, sprchy</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1 x denně mytí dezinfekčním roztokem, pracovní roztok připravit podle ředění</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Optisal® plus</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2,0%</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30 min</w:t>
            </w:r>
          </w:p>
        </w:tc>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AB1TMV</w:t>
            </w:r>
          </w:p>
        </w:tc>
        <w:tc>
          <w:tcPr>
            <w:tcBorders>
              <w:top w:val="single" w:sz="4"/>
              <w:left w:val="single" w:sz="4"/>
              <w:righ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navlhčit, rozetřít, neosušovat</w:t>
            </w:r>
          </w:p>
        </w:tc>
      </w:tr>
      <w:tr>
        <w:trPr>
          <w:trHeight w:val="874" w:hRule="exact"/>
        </w:trPr>
        <w:tc>
          <w:tcPr>
            <w:tcBorders>
              <w:top w:val="single" w:sz="4"/>
              <w:left w:val="single" w:sz="4"/>
              <w:bottom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Sprej k rychlé desinfekci menších ploch a povrchů jako stoly, parapety apod.</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Descosept Sensitive</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koncentrace</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3 min</w:t>
            </w:r>
          </w:p>
        </w:tc>
        <w:tc>
          <w:tcPr>
            <w:tcBorders>
              <w:top w:val="single" w:sz="4"/>
              <w:left w:val="single" w:sz="4"/>
              <w:bottom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AB+TM</w:t>
            </w:r>
          </w:p>
        </w:tc>
        <w:tc>
          <w:tcPr>
            <w:tcBorders>
              <w:top w:val="single" w:sz="4"/>
              <w:left w:val="single" w:sz="4"/>
              <w:bottom w:val="single" w:sz="4"/>
              <w:right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rPr>
                <w:sz w:val="18"/>
                <w:szCs w:val="18"/>
              </w:rPr>
            </w:pPr>
            <w:r>
              <w:rPr>
                <w:rStyle w:val="CharStyle65"/>
                <w:rFonts w:ascii="Arial Narrow" w:eastAsia="Arial Narrow" w:hAnsi="Arial Narrow" w:cs="Arial Narrow"/>
                <w:sz w:val="18"/>
                <w:szCs w:val="18"/>
              </w:rPr>
              <w:t>nastříkat na celou plochu, rozetřít</w:t>
            </w:r>
          </w:p>
        </w:tc>
      </w:tr>
    </w:tbl>
    <w:p>
      <w:pPr>
        <w:widowControl w:val="0"/>
        <w:spacing w:after="199" w:line="1" w:lineRule="exact"/>
      </w:pPr>
    </w:p>
    <w:p>
      <w:pPr>
        <w:widowControl w:val="0"/>
        <w:spacing w:line="1" w:lineRule="exact"/>
      </w:pPr>
    </w:p>
    <w:p>
      <w:pPr>
        <w:pStyle w:val="Style60"/>
        <w:keepNext w:val="0"/>
        <w:keepLines w:val="0"/>
        <w:widowControl w:val="0"/>
        <w:shd w:val="clear" w:color="auto" w:fill="auto"/>
        <w:bidi w:val="0"/>
        <w:spacing w:before="0" w:after="0" w:line="240" w:lineRule="auto"/>
        <w:ind w:left="0" w:right="0" w:firstLine="0"/>
        <w:jc w:val="left"/>
        <w:rPr>
          <w:sz w:val="22"/>
          <w:szCs w:val="22"/>
        </w:rPr>
      </w:pPr>
      <w:r>
        <w:rPr>
          <w:rStyle w:val="CharStyle61"/>
          <w:b/>
          <w:bCs/>
          <w:sz w:val="22"/>
          <w:szCs w:val="22"/>
        </w:rPr>
        <w:t>Vysvětlivky</w:t>
      </w:r>
    </w:p>
    <w:tbl>
      <w:tblPr>
        <w:tblOverlap w:val="never"/>
        <w:jc w:val="center"/>
        <w:tblLayout w:type="fixed"/>
      </w:tblPr>
      <w:tblGrid>
        <w:gridCol w:w="634"/>
        <w:gridCol w:w="8424"/>
      </w:tblGrid>
      <w:tr>
        <w:trPr>
          <w:trHeight w:val="691" w:hRule="exact"/>
        </w:trPr>
        <w:tc>
          <w:tcPr>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220"/>
              <w:jc w:val="left"/>
              <w:rPr>
                <w:sz w:val="16"/>
                <w:szCs w:val="16"/>
              </w:rPr>
            </w:pPr>
            <w:r>
              <w:rPr>
                <w:rStyle w:val="CharStyle65"/>
                <w:sz w:val="16"/>
                <w:szCs w:val="16"/>
              </w:rPr>
              <w:t>A</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Baktericidní (vč. MRSA) podle ČSN EN 13727, ČSN EN 14561, ČSN EN 1499, ČSN EN 1500, ČSN EN 1279 (Staphylococcus aureus, Pseudomonas aerigunosa, Enteroccocus hirae, ev. Escherichie coli), fungicidní na kvasinky podle ČSN EN 13624, ČSN EN 14562 (Candida albicans)</w:t>
            </w:r>
          </w:p>
        </w:tc>
      </w:tr>
      <w:tr>
        <w:trPr>
          <w:trHeight w:val="288"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220"/>
              <w:jc w:val="left"/>
              <w:rPr>
                <w:sz w:val="16"/>
                <w:szCs w:val="16"/>
              </w:rPr>
            </w:pPr>
            <w:r>
              <w:rPr>
                <w:rStyle w:val="CharStyle65"/>
                <w:sz w:val="16"/>
                <w:szCs w:val="16"/>
              </w:rPr>
              <w:t>B1</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Virucidní na obalené viry vč. HBV, HIV, HCV podle ČSN EN 14476 (Vacciniavirus, BVDV)</w:t>
            </w:r>
          </w:p>
        </w:tc>
      </w:tr>
      <w:tr>
        <w:trPr>
          <w:trHeight w:val="298"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220"/>
              <w:jc w:val="left"/>
              <w:rPr>
                <w:sz w:val="16"/>
                <w:szCs w:val="16"/>
              </w:rPr>
            </w:pPr>
            <w:r>
              <w:rPr>
                <w:rStyle w:val="CharStyle65"/>
                <w:sz w:val="16"/>
                <w:szCs w:val="16"/>
              </w:rPr>
              <w:t>B</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Virucidní podle ČSN EN 14476 (Adenovirus, Poliovirus)</w:t>
            </w:r>
          </w:p>
        </w:tc>
      </w:tr>
      <w:tr>
        <w:trPr>
          <w:trHeight w:val="293"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220"/>
              <w:jc w:val="left"/>
              <w:rPr>
                <w:sz w:val="16"/>
                <w:szCs w:val="16"/>
              </w:rPr>
            </w:pPr>
            <w:r>
              <w:rPr>
                <w:rStyle w:val="CharStyle65"/>
                <w:sz w:val="16"/>
                <w:szCs w:val="16"/>
              </w:rPr>
              <w:t>C</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Sporicidni podle ČSN EN 14347, ČSN EN 13704 nebo na spory Clostridium difficile</w:t>
            </w:r>
          </w:p>
        </w:tc>
      </w:tr>
      <w:tr>
        <w:trPr>
          <w:trHeight w:val="288"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220"/>
              <w:jc w:val="left"/>
              <w:rPr>
                <w:sz w:val="16"/>
                <w:szCs w:val="16"/>
              </w:rPr>
            </w:pPr>
            <w:r>
              <w:rPr>
                <w:rStyle w:val="CharStyle65"/>
                <w:sz w:val="16"/>
                <w:szCs w:val="16"/>
              </w:rPr>
              <w:t>T</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Tuberkulocidní podle ČSN EN 14348, ČSN EN 14563 (Mycobacterium terrae)</w:t>
            </w:r>
          </w:p>
        </w:tc>
      </w:tr>
      <w:tr>
        <w:trPr>
          <w:trHeight w:val="288"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220"/>
              <w:jc w:val="left"/>
              <w:rPr>
                <w:sz w:val="15"/>
                <w:szCs w:val="15"/>
              </w:rPr>
            </w:pPr>
            <w:r>
              <w:rPr>
                <w:rStyle w:val="CharStyle65"/>
                <w:b/>
                <w:bCs/>
                <w:sz w:val="15"/>
                <w:szCs w:val="15"/>
              </w:rPr>
              <w:t>M</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Mykobaktericidní podle ČSN EN 14348, ČSN EN 14563 (Mycobacterium terrae, Mycobacterium</w:t>
            </w:r>
          </w:p>
        </w:tc>
      </w:tr>
      <w:tr>
        <w:trPr>
          <w:trHeight w:val="302" w:hRule="exact"/>
        </w:trPr>
        <w:tc>
          <w:tcPr>
            <w:tcBorders>
              <w:top w:val="single" w:sz="4"/>
              <w:left w:val="single" w:sz="4"/>
              <w:bottom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220"/>
              <w:jc w:val="left"/>
              <w:rPr>
                <w:sz w:val="16"/>
                <w:szCs w:val="16"/>
              </w:rPr>
            </w:pPr>
            <w:r>
              <w:rPr>
                <w:rStyle w:val="CharStyle65"/>
                <w:sz w:val="16"/>
                <w:szCs w:val="16"/>
              </w:rPr>
              <w:t>V</w:t>
            </w:r>
          </w:p>
        </w:tc>
        <w:tc>
          <w:tcPr>
            <w:tcBorders>
              <w:top w:val="single" w:sz="4"/>
              <w:left w:val="single" w:sz="4"/>
              <w:bottom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left"/>
              <w:rPr>
                <w:sz w:val="18"/>
                <w:szCs w:val="18"/>
              </w:rPr>
            </w:pPr>
            <w:r>
              <w:rPr>
                <w:rStyle w:val="CharStyle65"/>
                <w:rFonts w:ascii="Arial Narrow" w:eastAsia="Arial Narrow" w:hAnsi="Arial Narrow" w:cs="Arial Narrow"/>
                <w:sz w:val="18"/>
                <w:szCs w:val="18"/>
              </w:rPr>
              <w:t>Fungicidní podle ČSN EN 13624, ČSN EN 14562 (Candida albicans, Aspergillus niger)</w:t>
            </w:r>
          </w:p>
        </w:tc>
      </w:tr>
    </w:tbl>
    <w:p>
      <w:pPr>
        <w:widowControl w:val="0"/>
        <w:spacing w:after="199" w:line="1" w:lineRule="exact"/>
      </w:pPr>
    </w:p>
    <w:p>
      <w:pPr>
        <w:pStyle w:val="Style56"/>
        <w:keepNext/>
        <w:keepLines/>
        <w:widowControl w:val="0"/>
        <w:shd w:val="clear" w:color="auto" w:fill="auto"/>
        <w:bidi w:val="0"/>
        <w:spacing w:before="0" w:after="0" w:line="240" w:lineRule="auto"/>
        <w:ind w:left="0" w:right="0" w:firstLine="0"/>
        <w:jc w:val="left"/>
      </w:pPr>
      <w:bookmarkStart w:id="14" w:name="bookmark14"/>
      <w:r>
        <w:rPr>
          <w:rStyle w:val="CharStyle57"/>
          <w:b/>
          <w:bCs/>
          <w:u w:val="none"/>
        </w:rPr>
        <w:t>Ředění</w:t>
      </w:r>
      <w:bookmarkEnd w:id="14"/>
    </w:p>
    <w:tbl>
      <w:tblPr>
        <w:tblOverlap w:val="never"/>
        <w:jc w:val="center"/>
        <w:tblLayout w:type="fixed"/>
      </w:tblPr>
      <w:tblGrid>
        <w:gridCol w:w="1421"/>
        <w:gridCol w:w="850"/>
        <w:gridCol w:w="845"/>
        <w:gridCol w:w="850"/>
        <w:gridCol w:w="845"/>
        <w:gridCol w:w="845"/>
        <w:gridCol w:w="850"/>
        <w:gridCol w:w="854"/>
        <w:gridCol w:w="840"/>
        <w:gridCol w:w="859"/>
      </w:tblGrid>
      <w:tr>
        <w:trPr>
          <w:trHeight w:val="341" w:hRule="exact"/>
        </w:trPr>
        <w:tc>
          <w:tcPr>
            <w:vMerge w:val="restart"/>
            <w:tcBorders>
              <w:top w:val="single" w:sz="4"/>
              <w:left w:val="single" w:sz="4"/>
            </w:tcBorders>
            <w:shd w:val="clear" w:color="auto" w:fill="auto"/>
            <w:vAlign w:val="center"/>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Litry pracovního roztoku</w:t>
            </w:r>
          </w:p>
        </w:tc>
        <w:tc>
          <w:tcPr>
            <w:gridSpan w:val="9"/>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Koncentrace</w:t>
            </w:r>
          </w:p>
        </w:tc>
      </w:tr>
      <w:tr>
        <w:trPr>
          <w:trHeight w:val="298"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0,25%</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b/>
                <w:bCs/>
              </w:rPr>
              <w:t>0,50%</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b/>
                <w:bCs/>
              </w:rPr>
              <w:t>1,00%</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1,50%</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2,00%</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2,50%</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3,00%</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4,00%</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b/>
                <w:bCs/>
              </w:rPr>
              <w:t>5,00%</w:t>
            </w:r>
          </w:p>
        </w:tc>
      </w:tr>
      <w:tr>
        <w:trPr>
          <w:trHeight w:val="240"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11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40"/>
              <w:jc w:val="left"/>
            </w:pPr>
            <w:r>
              <w:rPr>
                <w:rStyle w:val="CharStyle65"/>
              </w:rPr>
              <w:t>2,5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20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25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30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40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50 ml</w:t>
            </w:r>
          </w:p>
        </w:tc>
      </w:tr>
      <w:tr>
        <w:trPr>
          <w:trHeight w:val="230"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21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10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30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40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50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60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80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100 ml</w:t>
            </w:r>
          </w:p>
        </w:tc>
      </w:tr>
      <w:tr>
        <w:trPr>
          <w:trHeight w:val="230"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31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40"/>
              <w:jc w:val="left"/>
            </w:pPr>
            <w:r>
              <w:rPr>
                <w:rStyle w:val="CharStyle65"/>
              </w:rPr>
              <w:t>7,5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15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30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45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60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75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90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120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150 ml</w:t>
            </w:r>
          </w:p>
        </w:tc>
      </w:tr>
      <w:tr>
        <w:trPr>
          <w:trHeight w:val="235"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41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40"/>
              <w:jc w:val="left"/>
            </w:pPr>
            <w:r>
              <w:rPr>
                <w:rStyle w:val="CharStyle65"/>
              </w:rPr>
              <w:t>10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20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40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60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80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100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120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160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200 ml</w:t>
            </w:r>
          </w:p>
        </w:tc>
      </w:tr>
      <w:tr>
        <w:trPr>
          <w:trHeight w:val="235"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51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12,5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25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50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75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100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125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150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200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250 ml</w:t>
            </w:r>
          </w:p>
        </w:tc>
      </w:tr>
      <w:tr>
        <w:trPr>
          <w:trHeight w:val="235"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61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260"/>
              <w:jc w:val="left"/>
            </w:pPr>
            <w:r>
              <w:rPr>
                <w:rStyle w:val="CharStyle65"/>
              </w:rPr>
              <w:t>15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30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60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90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120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150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180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240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300 ml</w:t>
            </w:r>
          </w:p>
        </w:tc>
      </w:tr>
      <w:tr>
        <w:trPr>
          <w:trHeight w:val="235"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71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17,5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35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70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105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140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175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210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280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350 ml</w:t>
            </w:r>
          </w:p>
        </w:tc>
      </w:tr>
      <w:tr>
        <w:trPr>
          <w:trHeight w:val="226"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81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40"/>
              <w:jc w:val="left"/>
            </w:pPr>
            <w:r>
              <w:rPr>
                <w:rStyle w:val="CharStyle65"/>
              </w:rPr>
              <w:t>20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40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80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120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160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200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240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320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400 ml</w:t>
            </w:r>
          </w:p>
        </w:tc>
      </w:tr>
      <w:tr>
        <w:trPr>
          <w:trHeight w:val="235" w:hRule="exact"/>
        </w:trPr>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91</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22,5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80"/>
              <w:jc w:val="left"/>
            </w:pPr>
            <w:r>
              <w:rPr>
                <w:rStyle w:val="CharStyle65"/>
              </w:rPr>
              <w:t>45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90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135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180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225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270 ml</w:t>
            </w:r>
          </w:p>
        </w:tc>
        <w:tc>
          <w:tcPr>
            <w:tcBorders>
              <w:top w:val="single" w:sz="4"/>
              <w:lef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0"/>
              <w:jc w:val="center"/>
            </w:pPr>
            <w:r>
              <w:rPr>
                <w:rStyle w:val="CharStyle65"/>
              </w:rPr>
              <w:t>360 ml</w:t>
            </w:r>
          </w:p>
        </w:tc>
        <w:tc>
          <w:tcPr>
            <w:tcBorders>
              <w:top w:val="single" w:sz="4"/>
              <w:left w:val="single" w:sz="4"/>
              <w:right w:val="single" w:sz="4"/>
            </w:tcBorders>
            <w:shd w:val="clear" w:color="auto" w:fill="auto"/>
            <w:vAlign w:val="bottom"/>
          </w:tcPr>
          <w:p>
            <w:pPr>
              <w:pStyle w:val="Style64"/>
              <w:keepNext w:val="0"/>
              <w:keepLines w:val="0"/>
              <w:widowControl w:val="0"/>
              <w:shd w:val="clear" w:color="auto" w:fill="auto"/>
              <w:bidi w:val="0"/>
              <w:spacing w:before="0" w:after="0" w:line="240" w:lineRule="auto"/>
              <w:ind w:left="0" w:right="0" w:firstLine="160"/>
              <w:jc w:val="left"/>
            </w:pPr>
            <w:r>
              <w:rPr>
                <w:rStyle w:val="CharStyle65"/>
              </w:rPr>
              <w:t>450 ml</w:t>
            </w:r>
          </w:p>
        </w:tc>
      </w:tr>
      <w:tr>
        <w:trPr>
          <w:trHeight w:val="250" w:hRule="exact"/>
        </w:trPr>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pPr>
            <w:r>
              <w:rPr>
                <w:rStyle w:val="CharStyle65"/>
                <w:b/>
                <w:bCs/>
              </w:rPr>
              <w:t>101</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140"/>
              <w:jc w:val="left"/>
            </w:pPr>
            <w:r>
              <w:rPr>
                <w:rStyle w:val="CharStyle65"/>
              </w:rPr>
              <w:t>25 ml</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180"/>
              <w:jc w:val="left"/>
            </w:pPr>
            <w:r>
              <w:rPr>
                <w:rStyle w:val="CharStyle65"/>
              </w:rPr>
              <w:t>50 ml</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pPr>
            <w:r>
              <w:rPr>
                <w:rStyle w:val="CharStyle65"/>
              </w:rPr>
              <w:t>100 ml</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pPr>
            <w:r>
              <w:rPr>
                <w:rStyle w:val="CharStyle65"/>
              </w:rPr>
              <w:t>150 ml</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pPr>
            <w:r>
              <w:rPr>
                <w:rStyle w:val="CharStyle65"/>
              </w:rPr>
              <w:t>200 ml</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pPr>
            <w:r>
              <w:rPr>
                <w:rStyle w:val="CharStyle65"/>
              </w:rPr>
              <w:t>250 ml</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pPr>
            <w:r>
              <w:rPr>
                <w:rStyle w:val="CharStyle65"/>
              </w:rPr>
              <w:t>300 ml</w:t>
            </w:r>
          </w:p>
        </w:tc>
        <w:tc>
          <w:tcPr>
            <w:tcBorders>
              <w:top w:val="single" w:sz="4"/>
              <w:left w:val="single" w:sz="4"/>
              <w:bottom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0"/>
              <w:jc w:val="center"/>
            </w:pPr>
            <w:r>
              <w:rPr>
                <w:rStyle w:val="CharStyle65"/>
              </w:rPr>
              <w:t>400 ml</w:t>
            </w:r>
          </w:p>
        </w:tc>
        <w:tc>
          <w:tcPr>
            <w:tcBorders>
              <w:top w:val="single" w:sz="4"/>
              <w:left w:val="single" w:sz="4"/>
              <w:bottom w:val="single" w:sz="4"/>
              <w:right w:val="single" w:sz="4"/>
            </w:tcBorders>
            <w:shd w:val="clear" w:color="auto" w:fill="auto"/>
            <w:vAlign w:val="top"/>
          </w:tcPr>
          <w:p>
            <w:pPr>
              <w:pStyle w:val="Style64"/>
              <w:keepNext w:val="0"/>
              <w:keepLines w:val="0"/>
              <w:widowControl w:val="0"/>
              <w:shd w:val="clear" w:color="auto" w:fill="auto"/>
              <w:bidi w:val="0"/>
              <w:spacing w:before="0" w:after="0" w:line="240" w:lineRule="auto"/>
              <w:ind w:left="0" w:right="0" w:firstLine="160"/>
              <w:jc w:val="left"/>
            </w:pPr>
            <w:r>
              <w:rPr>
                <w:rStyle w:val="CharStyle65"/>
              </w:rPr>
              <w:t>500 ml</w:t>
            </w:r>
          </w:p>
        </w:tc>
      </w:tr>
    </w:tbl>
    <w:p>
      <w:pPr>
        <w:widowControl w:val="0"/>
        <w:spacing w:after="199" w:line="1" w:lineRule="exact"/>
      </w:pPr>
    </w:p>
    <w:p>
      <w:pPr>
        <w:pStyle w:val="Style2"/>
        <w:keepNext w:val="0"/>
        <w:keepLines w:val="0"/>
        <w:widowControl w:val="0"/>
        <w:shd w:val="clear" w:color="auto" w:fill="auto"/>
        <w:bidi w:val="0"/>
        <w:spacing w:before="0" w:line="240" w:lineRule="auto"/>
        <w:ind w:left="0" w:right="0" w:firstLine="0"/>
        <w:jc w:val="left"/>
        <w:sectPr>
          <w:footnotePr>
            <w:pos w:val="pageBottom"/>
            <w:numFmt w:val="decimal"/>
            <w:numRestart w:val="continuous"/>
          </w:footnotePr>
          <w:type w:val="continuous"/>
          <w:pgSz w:w="11900" w:h="16840"/>
          <w:pgMar w:top="990" w:right="1384" w:bottom="1632" w:left="1396" w:header="0" w:footer="3" w:gutter="0"/>
          <w:cols w:space="720"/>
          <w:noEndnote/>
          <w:rtlGutter w:val="0"/>
          <w:docGrid w:linePitch="360"/>
        </w:sectPr>
      </w:pPr>
      <w:r>
        <w:rPr>
          <w:rStyle w:val="CharStyle3"/>
        </w:rPr>
        <w:t>Celkové množství pracovního roztoku zahrnuje koncentrát a pitnou vodu (např. při přípravě 81 roztoku s koncentrací 0,5% vlijete 40 ml koncentrátu do 7,961 pitné vody). Pokud výrobce neuvádí jinak, nepřidávejte do roztoku žádné čisticí přípravky. V případě, že je roztok znečištěný, okamžitě jej přestaňte používat a připravte čerstvý roztok.</w:t>
      </w:r>
    </w:p>
    <w:p>
      <w:pPr>
        <w:pStyle w:val="Style56"/>
        <w:keepNext/>
        <w:keepLines/>
        <w:widowControl w:val="0"/>
        <w:shd w:val="clear" w:color="auto" w:fill="auto"/>
        <w:bidi w:val="0"/>
        <w:spacing w:before="0" w:after="460" w:line="240" w:lineRule="auto"/>
        <w:ind w:left="0" w:right="0" w:firstLine="0"/>
        <w:jc w:val="center"/>
      </w:pPr>
      <w:bookmarkStart w:id="16" w:name="bookmark16"/>
      <w:r>
        <w:rPr>
          <w:rStyle w:val="CharStyle57"/>
          <w:b/>
          <w:bCs/>
          <w:u w:val="none"/>
        </w:rPr>
        <w:t>POSTUP PRO DEZINFEKCI V RÁMCI BĚŽNÉHO DENNÍHO ÚKLIDU</w:t>
      </w:r>
      <w:bookmarkEnd w:id="16"/>
    </w:p>
    <w:p>
      <w:pPr>
        <w:pStyle w:val="Style2"/>
        <w:keepNext w:val="0"/>
        <w:keepLines w:val="0"/>
        <w:widowControl w:val="0"/>
        <w:shd w:val="clear" w:color="auto" w:fill="auto"/>
        <w:bidi w:val="0"/>
        <w:spacing w:before="0" w:after="0" w:line="360" w:lineRule="auto"/>
        <w:ind w:left="0" w:right="0" w:firstLine="0"/>
        <w:jc w:val="left"/>
      </w:pPr>
      <w:r>
        <w:rPr>
          <w:rStyle w:val="CharStyle3"/>
        </w:rPr>
        <w:t>V rámci běžného denního úklidu bude prováděna dezinfekce:</w:t>
      </w:r>
    </w:p>
    <w:p>
      <w:pPr>
        <w:pStyle w:val="Style2"/>
        <w:keepNext w:val="0"/>
        <w:keepLines w:val="0"/>
        <w:widowControl w:val="0"/>
        <w:numPr>
          <w:ilvl w:val="0"/>
          <w:numId w:val="35"/>
        </w:numPr>
        <w:shd w:val="clear" w:color="auto" w:fill="auto"/>
        <w:tabs>
          <w:tab w:pos="702" w:val="left"/>
        </w:tabs>
        <w:bidi w:val="0"/>
        <w:spacing w:before="0" w:after="0" w:line="360" w:lineRule="auto"/>
        <w:ind w:left="0" w:right="0" w:firstLine="280"/>
        <w:jc w:val="left"/>
      </w:pPr>
      <w:r>
        <w:rPr>
          <w:rStyle w:val="CharStyle3"/>
        </w:rPr>
        <w:t>sociálních zařízení,</w:t>
      </w:r>
    </w:p>
    <w:p>
      <w:pPr>
        <w:pStyle w:val="Style2"/>
        <w:keepNext w:val="0"/>
        <w:keepLines w:val="0"/>
        <w:widowControl w:val="0"/>
        <w:numPr>
          <w:ilvl w:val="0"/>
          <w:numId w:val="35"/>
        </w:numPr>
        <w:shd w:val="clear" w:color="auto" w:fill="auto"/>
        <w:tabs>
          <w:tab w:pos="702" w:val="left"/>
        </w:tabs>
        <w:bidi w:val="0"/>
        <w:spacing w:before="0" w:after="0" w:line="360" w:lineRule="auto"/>
        <w:ind w:left="0" w:right="0" w:firstLine="280"/>
        <w:jc w:val="both"/>
      </w:pPr>
      <w:r>
        <w:rPr>
          <w:rStyle w:val="CharStyle3"/>
        </w:rPr>
        <w:t>klik dveří,</w:t>
      </w:r>
    </w:p>
    <w:p>
      <w:pPr>
        <w:pStyle w:val="Style2"/>
        <w:keepNext w:val="0"/>
        <w:keepLines w:val="0"/>
        <w:widowControl w:val="0"/>
        <w:numPr>
          <w:ilvl w:val="0"/>
          <w:numId w:val="35"/>
        </w:numPr>
        <w:shd w:val="clear" w:color="auto" w:fill="auto"/>
        <w:tabs>
          <w:tab w:pos="702" w:val="left"/>
        </w:tabs>
        <w:bidi w:val="0"/>
        <w:spacing w:before="0" w:after="0" w:line="360" w:lineRule="auto"/>
        <w:ind w:left="0" w:right="0" w:firstLine="280"/>
        <w:jc w:val="both"/>
      </w:pPr>
      <w:r>
        <w:rPr>
          <w:rStyle w:val="CharStyle3"/>
        </w:rPr>
        <w:t>vypínačů,</w:t>
      </w:r>
    </w:p>
    <w:p>
      <w:pPr>
        <w:pStyle w:val="Style2"/>
        <w:keepNext w:val="0"/>
        <w:keepLines w:val="0"/>
        <w:widowControl w:val="0"/>
        <w:numPr>
          <w:ilvl w:val="0"/>
          <w:numId w:val="35"/>
        </w:numPr>
        <w:shd w:val="clear" w:color="auto" w:fill="auto"/>
        <w:tabs>
          <w:tab w:pos="702" w:val="left"/>
        </w:tabs>
        <w:bidi w:val="0"/>
        <w:spacing w:before="0" w:after="460" w:line="360" w:lineRule="auto"/>
        <w:ind w:left="0" w:right="0" w:firstLine="280"/>
        <w:jc w:val="both"/>
      </w:pPr>
      <w:r>
        <w:rPr>
          <w:rStyle w:val="CharStyle3"/>
        </w:rPr>
        <w:t>madla schodišťového zábradlí,</w:t>
      </w:r>
    </w:p>
    <w:p>
      <w:pPr>
        <w:pStyle w:val="Style56"/>
        <w:keepNext/>
        <w:keepLines/>
        <w:widowControl w:val="0"/>
        <w:shd w:val="clear" w:color="auto" w:fill="auto"/>
        <w:bidi w:val="0"/>
        <w:spacing w:before="0" w:after="220" w:line="240" w:lineRule="auto"/>
        <w:ind w:left="0" w:right="0" w:firstLine="0"/>
        <w:jc w:val="center"/>
      </w:pPr>
      <w:bookmarkStart w:id="18" w:name="bookmark18"/>
      <w:r>
        <w:rPr>
          <w:rStyle w:val="CharStyle57"/>
          <w:b/>
          <w:bCs/>
          <w:u w:val="none"/>
        </w:rPr>
        <w:t>Všeobecná pravidla</w:t>
      </w:r>
      <w:bookmarkEnd w:id="18"/>
    </w:p>
    <w:p>
      <w:pPr>
        <w:pStyle w:val="Style2"/>
        <w:keepNext w:val="0"/>
        <w:keepLines w:val="0"/>
        <w:widowControl w:val="0"/>
        <w:numPr>
          <w:ilvl w:val="0"/>
          <w:numId w:val="37"/>
        </w:numPr>
        <w:shd w:val="clear" w:color="auto" w:fill="auto"/>
        <w:tabs>
          <w:tab w:pos="398" w:val="left"/>
        </w:tabs>
        <w:bidi w:val="0"/>
        <w:spacing w:before="0" w:after="0" w:line="360" w:lineRule="auto"/>
        <w:ind w:left="0" w:right="0" w:firstLine="140"/>
        <w:jc w:val="left"/>
      </w:pPr>
      <w:r>
        <w:rPr>
          <w:rStyle w:val="CharStyle3"/>
        </w:rPr>
        <w:t>Používejte dezinfekce schválené a předepsané dezinfekčním programem objednatele.</w:t>
      </w:r>
    </w:p>
    <w:p>
      <w:pPr>
        <w:pStyle w:val="Style2"/>
        <w:keepNext w:val="0"/>
        <w:keepLines w:val="0"/>
        <w:widowControl w:val="0"/>
        <w:numPr>
          <w:ilvl w:val="0"/>
          <w:numId w:val="37"/>
        </w:numPr>
        <w:shd w:val="clear" w:color="auto" w:fill="auto"/>
        <w:tabs>
          <w:tab w:pos="398" w:val="left"/>
        </w:tabs>
        <w:bidi w:val="0"/>
        <w:spacing w:before="0" w:after="0" w:line="360" w:lineRule="auto"/>
        <w:ind w:left="0" w:right="0" w:firstLine="140"/>
        <w:jc w:val="left"/>
      </w:pPr>
      <w:r>
        <w:rPr>
          <w:rStyle w:val="CharStyle3"/>
        </w:rPr>
        <w:t>Dezinfekci provádějte po očištění povrchů, tedy na závěr úklidu.</w:t>
      </w:r>
    </w:p>
    <w:p>
      <w:pPr>
        <w:pStyle w:val="Style2"/>
        <w:keepNext w:val="0"/>
        <w:keepLines w:val="0"/>
        <w:widowControl w:val="0"/>
        <w:numPr>
          <w:ilvl w:val="0"/>
          <w:numId w:val="37"/>
        </w:numPr>
        <w:shd w:val="clear" w:color="auto" w:fill="auto"/>
        <w:tabs>
          <w:tab w:pos="503" w:val="left"/>
        </w:tabs>
        <w:bidi w:val="0"/>
        <w:spacing w:before="0" w:after="0" w:line="360" w:lineRule="auto"/>
        <w:ind w:left="420" w:right="0" w:hanging="280"/>
        <w:jc w:val="both"/>
      </w:pPr>
      <w:r>
        <w:rPr>
          <w:rStyle w:val="CharStyle3"/>
        </w:rPr>
        <w:t>Při ředění a manipulaci s dezinfekčními prostředky užívejte vždy jednorázové rukavice, brýle a ochranný pracovní oděv.</w:t>
      </w:r>
    </w:p>
    <w:p>
      <w:pPr>
        <w:pStyle w:val="Style2"/>
        <w:keepNext w:val="0"/>
        <w:keepLines w:val="0"/>
        <w:widowControl w:val="0"/>
        <w:numPr>
          <w:ilvl w:val="0"/>
          <w:numId w:val="37"/>
        </w:numPr>
        <w:shd w:val="clear" w:color="auto" w:fill="auto"/>
        <w:tabs>
          <w:tab w:pos="503" w:val="left"/>
        </w:tabs>
        <w:bidi w:val="0"/>
        <w:spacing w:before="0" w:after="0" w:line="360" w:lineRule="auto"/>
        <w:ind w:left="420" w:right="0" w:hanging="280"/>
        <w:jc w:val="both"/>
      </w:pPr>
      <w:r>
        <w:rPr>
          <w:rStyle w:val="CharStyle3"/>
        </w:rPr>
        <w:t>Do odměřeného množství studené vody dávkujte potřebné množství dezinfekčního prostředku stanoveného dezinfekčním programem.</w:t>
      </w:r>
    </w:p>
    <w:p>
      <w:pPr>
        <w:pStyle w:val="Style2"/>
        <w:keepNext w:val="0"/>
        <w:keepLines w:val="0"/>
        <w:widowControl w:val="0"/>
        <w:numPr>
          <w:ilvl w:val="0"/>
          <w:numId w:val="37"/>
        </w:numPr>
        <w:shd w:val="clear" w:color="auto" w:fill="auto"/>
        <w:tabs>
          <w:tab w:pos="398" w:val="left"/>
        </w:tabs>
        <w:bidi w:val="0"/>
        <w:spacing w:before="0" w:after="0" w:line="360" w:lineRule="auto"/>
        <w:ind w:left="0" w:right="0" w:firstLine="140"/>
        <w:jc w:val="left"/>
      </w:pPr>
      <w:r>
        <w:rPr>
          <w:rStyle w:val="CharStyle3"/>
        </w:rPr>
        <w:t>Dezinfekční prostředky nikdy nekombinujte (mezi sebou ani s jinými látkami).</w:t>
      </w:r>
    </w:p>
    <w:p>
      <w:pPr>
        <w:pStyle w:val="Style2"/>
        <w:keepNext w:val="0"/>
        <w:keepLines w:val="0"/>
        <w:widowControl w:val="0"/>
        <w:numPr>
          <w:ilvl w:val="0"/>
          <w:numId w:val="37"/>
        </w:numPr>
        <w:shd w:val="clear" w:color="auto" w:fill="auto"/>
        <w:tabs>
          <w:tab w:pos="398" w:val="left"/>
        </w:tabs>
        <w:bidi w:val="0"/>
        <w:spacing w:before="0" w:after="0" w:line="360" w:lineRule="auto"/>
        <w:ind w:left="0" w:right="0" w:firstLine="140"/>
        <w:jc w:val="left"/>
      </w:pPr>
      <w:r>
        <w:rPr>
          <w:rStyle w:val="CharStyle3"/>
        </w:rPr>
        <w:t>Dodržujte stanovenou koncentraci dezinfekčních prostředků a dobu působení.</w:t>
      </w:r>
    </w:p>
    <w:p>
      <w:pPr>
        <w:pStyle w:val="Style2"/>
        <w:keepNext w:val="0"/>
        <w:keepLines w:val="0"/>
        <w:widowControl w:val="0"/>
        <w:numPr>
          <w:ilvl w:val="0"/>
          <w:numId w:val="37"/>
        </w:numPr>
        <w:shd w:val="clear" w:color="auto" w:fill="auto"/>
        <w:tabs>
          <w:tab w:pos="503" w:val="left"/>
        </w:tabs>
        <w:bidi w:val="0"/>
        <w:spacing w:before="0" w:after="0" w:line="360" w:lineRule="auto"/>
        <w:ind w:left="420" w:right="0" w:hanging="280"/>
        <w:jc w:val="left"/>
      </w:pPr>
      <w:r>
        <w:rPr>
          <w:rStyle w:val="CharStyle3"/>
        </w:rPr>
        <w:t>Při stírání podlah použijte na jedno namočení do dezinfekčního prostředku jeden textilní mop, který je určen pouze na 15 - 20 m</w:t>
      </w:r>
      <w:r>
        <w:rPr>
          <w:rStyle w:val="CharStyle3"/>
          <w:vertAlign w:val="superscript"/>
        </w:rPr>
        <w:t>2</w:t>
      </w:r>
      <w:r>
        <w:rPr>
          <w:rStyle w:val="CharStyle3"/>
        </w:rPr>
        <w:t xml:space="preserve"> (tj. cca jedna malá místnost nebo polovina velké místnosti).</w:t>
      </w:r>
    </w:p>
    <w:p>
      <w:pPr>
        <w:pStyle w:val="Style2"/>
        <w:keepNext w:val="0"/>
        <w:keepLines w:val="0"/>
        <w:widowControl w:val="0"/>
        <w:numPr>
          <w:ilvl w:val="0"/>
          <w:numId w:val="37"/>
        </w:numPr>
        <w:shd w:val="clear" w:color="auto" w:fill="auto"/>
        <w:tabs>
          <w:tab w:pos="503" w:val="left"/>
        </w:tabs>
        <w:bidi w:val="0"/>
        <w:spacing w:before="0" w:after="0" w:line="360" w:lineRule="auto"/>
        <w:ind w:left="420" w:right="0" w:hanging="280"/>
        <w:jc w:val="left"/>
        <w:sectPr>
          <w:headerReference w:type="default" r:id="rId31"/>
          <w:footerReference w:type="default" r:id="rId32"/>
          <w:footnotePr>
            <w:pos w:val="pageBottom"/>
            <w:numFmt w:val="decimal"/>
            <w:numRestart w:val="continuous"/>
          </w:footnotePr>
          <w:type w:val="continuous"/>
          <w:pgSz w:w="11900" w:h="16840"/>
          <w:pgMar w:top="990" w:right="1384" w:bottom="1632" w:left="1396" w:header="0" w:footer="3" w:gutter="0"/>
          <w:cols w:space="720"/>
          <w:noEndnote/>
          <w:rtlGutter w:val="0"/>
          <w:docGrid w:linePitch="360"/>
        </w:sectPr>
      </w:pPr>
      <w:r>
        <w:rPr>
          <w:rStyle w:val="CharStyle3"/>
        </w:rPr>
        <w:t>Po skončení práce si omyjte ruce teplou vodou a mýdlem a ošetřete je regeneračním prostředkem.</w:t>
      </w:r>
    </w:p>
    <w:p>
      <w:pPr>
        <w:pStyle w:val="Style56"/>
        <w:keepNext/>
        <w:keepLines/>
        <w:widowControl w:val="0"/>
        <w:shd w:val="clear" w:color="auto" w:fill="auto"/>
        <w:bidi w:val="0"/>
        <w:spacing w:before="0" w:after="460" w:line="240" w:lineRule="auto"/>
        <w:ind w:left="0" w:right="0" w:firstLine="0"/>
        <w:jc w:val="center"/>
      </w:pPr>
      <w:bookmarkStart w:id="20" w:name="bookmark20"/>
      <w:r>
        <w:rPr>
          <w:rStyle w:val="CharStyle57"/>
          <w:b/>
          <w:bCs/>
          <w:u w:val="none"/>
        </w:rPr>
        <w:t>POSTUP PRO DEZINFEKCI V RÁMCI ZVÝŠENÉHO HYGIENICKÉHO REŽIMU</w:t>
      </w:r>
      <w:bookmarkEnd w:id="20"/>
    </w:p>
    <w:p>
      <w:pPr>
        <w:pStyle w:val="Style2"/>
        <w:keepNext w:val="0"/>
        <w:keepLines w:val="0"/>
        <w:widowControl w:val="0"/>
        <w:shd w:val="clear" w:color="auto" w:fill="auto"/>
        <w:bidi w:val="0"/>
        <w:spacing w:before="0" w:after="120" w:line="252" w:lineRule="auto"/>
        <w:ind w:left="0" w:right="0" w:firstLine="0"/>
        <w:jc w:val="both"/>
      </w:pPr>
      <w:r>
        <w:rPr>
          <w:rStyle w:val="CharStyle3"/>
        </w:rPr>
        <w:t>V rámci zvýšeného hygienického režimu, který bude prováděn na objednávku, bude prováděna v denním režimu včetně běžného denního režimu také dezinfekce:</w:t>
      </w:r>
    </w:p>
    <w:p>
      <w:pPr>
        <w:pStyle w:val="Style2"/>
        <w:keepNext w:val="0"/>
        <w:keepLines w:val="0"/>
        <w:widowControl w:val="0"/>
        <w:numPr>
          <w:ilvl w:val="0"/>
          <w:numId w:val="39"/>
        </w:numPr>
        <w:shd w:val="clear" w:color="auto" w:fill="auto"/>
        <w:tabs>
          <w:tab w:pos="698" w:val="left"/>
        </w:tabs>
        <w:bidi w:val="0"/>
        <w:spacing w:before="0" w:after="0" w:line="360" w:lineRule="auto"/>
        <w:ind w:left="0" w:right="0" w:firstLine="280"/>
        <w:jc w:val="both"/>
      </w:pPr>
      <w:r>
        <w:rPr>
          <w:rStyle w:val="CharStyle3"/>
        </w:rPr>
        <w:t>Vodovodních baterií v kuchyňkách,</w:t>
      </w:r>
    </w:p>
    <w:p>
      <w:pPr>
        <w:pStyle w:val="Style2"/>
        <w:keepNext w:val="0"/>
        <w:keepLines w:val="0"/>
        <w:widowControl w:val="0"/>
        <w:numPr>
          <w:ilvl w:val="0"/>
          <w:numId w:val="39"/>
        </w:numPr>
        <w:shd w:val="clear" w:color="auto" w:fill="auto"/>
        <w:tabs>
          <w:tab w:pos="698" w:val="left"/>
        </w:tabs>
        <w:bidi w:val="0"/>
        <w:spacing w:before="0" w:after="0" w:line="360" w:lineRule="auto"/>
        <w:ind w:left="0" w:right="0" w:firstLine="280"/>
        <w:jc w:val="left"/>
      </w:pPr>
      <w:r>
        <w:rPr>
          <w:rStyle w:val="CharStyle3"/>
        </w:rPr>
        <w:t>stolů a parapetů,</w:t>
      </w:r>
    </w:p>
    <w:p>
      <w:pPr>
        <w:pStyle w:val="Style2"/>
        <w:keepNext w:val="0"/>
        <w:keepLines w:val="0"/>
        <w:widowControl w:val="0"/>
        <w:numPr>
          <w:ilvl w:val="0"/>
          <w:numId w:val="39"/>
        </w:numPr>
        <w:shd w:val="clear" w:color="auto" w:fill="auto"/>
        <w:tabs>
          <w:tab w:pos="698" w:val="left"/>
        </w:tabs>
        <w:bidi w:val="0"/>
        <w:spacing w:before="0" w:after="460" w:line="360" w:lineRule="auto"/>
        <w:ind w:left="0" w:right="0" w:firstLine="280"/>
        <w:jc w:val="both"/>
      </w:pPr>
      <w:r>
        <w:rPr>
          <w:rStyle w:val="CharStyle3"/>
        </w:rPr>
        <w:t>podlah.</w:t>
      </w:r>
    </w:p>
    <w:p>
      <w:pPr>
        <w:pStyle w:val="Style2"/>
        <w:keepNext w:val="0"/>
        <w:keepLines w:val="0"/>
        <w:widowControl w:val="0"/>
        <w:shd w:val="clear" w:color="auto" w:fill="auto"/>
        <w:bidi w:val="0"/>
        <w:spacing w:before="0" w:after="120" w:line="360" w:lineRule="auto"/>
        <w:ind w:left="0" w:right="0" w:firstLine="0"/>
        <w:jc w:val="center"/>
      </w:pPr>
      <w:r>
        <w:rPr>
          <w:rStyle w:val="CharStyle3"/>
          <w:b/>
          <w:bCs/>
        </w:rPr>
        <w:t>Všeobecná pravidla</w:t>
      </w:r>
    </w:p>
    <w:p>
      <w:pPr>
        <w:pStyle w:val="Style2"/>
        <w:keepNext w:val="0"/>
        <w:keepLines w:val="0"/>
        <w:widowControl w:val="0"/>
        <w:numPr>
          <w:ilvl w:val="0"/>
          <w:numId w:val="41"/>
        </w:numPr>
        <w:shd w:val="clear" w:color="auto" w:fill="auto"/>
        <w:tabs>
          <w:tab w:pos="415" w:val="left"/>
        </w:tabs>
        <w:bidi w:val="0"/>
        <w:spacing w:before="0" w:after="0" w:line="360" w:lineRule="auto"/>
        <w:ind w:left="0" w:right="0" w:firstLine="140"/>
        <w:jc w:val="left"/>
      </w:pPr>
      <w:r>
        <w:rPr>
          <w:rStyle w:val="CharStyle3"/>
        </w:rPr>
        <w:t>Používejte dezinfekce schválené a předepsané dezinfekčním programem objednatele..</w:t>
      </w:r>
    </w:p>
    <w:p>
      <w:pPr>
        <w:pStyle w:val="Style2"/>
        <w:keepNext w:val="0"/>
        <w:keepLines w:val="0"/>
        <w:widowControl w:val="0"/>
        <w:numPr>
          <w:ilvl w:val="0"/>
          <w:numId w:val="41"/>
        </w:numPr>
        <w:shd w:val="clear" w:color="auto" w:fill="auto"/>
        <w:tabs>
          <w:tab w:pos="415" w:val="left"/>
        </w:tabs>
        <w:bidi w:val="0"/>
        <w:spacing w:before="0" w:after="0" w:line="360" w:lineRule="auto"/>
        <w:ind w:left="0" w:right="0" w:firstLine="140"/>
        <w:jc w:val="left"/>
      </w:pPr>
      <w:r>
        <w:rPr>
          <w:rStyle w:val="CharStyle3"/>
        </w:rPr>
        <w:t>Dezinfekci provádějte po očištění povrchů, tedy na závěr úklidu.</w:t>
      </w:r>
    </w:p>
    <w:p>
      <w:pPr>
        <w:pStyle w:val="Style2"/>
        <w:keepNext w:val="0"/>
        <w:keepLines w:val="0"/>
        <w:widowControl w:val="0"/>
        <w:numPr>
          <w:ilvl w:val="0"/>
          <w:numId w:val="41"/>
        </w:numPr>
        <w:shd w:val="clear" w:color="auto" w:fill="auto"/>
        <w:tabs>
          <w:tab w:pos="415" w:val="left"/>
        </w:tabs>
        <w:bidi w:val="0"/>
        <w:spacing w:before="0" w:after="0" w:line="360" w:lineRule="auto"/>
        <w:ind w:left="0" w:right="0" w:firstLine="140"/>
        <w:jc w:val="left"/>
      </w:pPr>
      <w:r>
        <w:rPr>
          <w:rStyle w:val="CharStyle3"/>
        </w:rPr>
        <w:t>Při ředění a manipulaci s dezinfekčními prostředky užívejte vždy jednorázové rukavice, brýle</w:t>
      </w:r>
    </w:p>
    <w:p>
      <w:pPr>
        <w:pStyle w:val="Style2"/>
        <w:keepNext w:val="0"/>
        <w:keepLines w:val="0"/>
        <w:widowControl w:val="0"/>
        <w:shd w:val="clear" w:color="auto" w:fill="auto"/>
        <w:bidi w:val="0"/>
        <w:spacing w:before="0" w:after="0" w:line="360" w:lineRule="auto"/>
        <w:ind w:left="0" w:right="0" w:firstLine="420"/>
        <w:jc w:val="left"/>
      </w:pPr>
      <w:r>
        <w:rPr>
          <w:rStyle w:val="CharStyle3"/>
        </w:rPr>
        <w:t>a ochranný pracovní oděv.</w:t>
      </w:r>
    </w:p>
    <w:p>
      <w:pPr>
        <w:pStyle w:val="Style2"/>
        <w:keepNext w:val="0"/>
        <w:keepLines w:val="0"/>
        <w:widowControl w:val="0"/>
        <w:numPr>
          <w:ilvl w:val="0"/>
          <w:numId w:val="41"/>
        </w:numPr>
        <w:shd w:val="clear" w:color="auto" w:fill="auto"/>
        <w:tabs>
          <w:tab w:pos="415" w:val="left"/>
        </w:tabs>
        <w:bidi w:val="0"/>
        <w:spacing w:before="0" w:after="0" w:line="360" w:lineRule="auto"/>
        <w:ind w:left="0" w:right="0" w:firstLine="140"/>
        <w:jc w:val="left"/>
      </w:pPr>
      <w:r>
        <w:rPr>
          <w:rStyle w:val="CharStyle3"/>
        </w:rPr>
        <w:t>Do odměřeného množství studené vody dávkujte potřebné množství dezinfekčního prostředku</w:t>
      </w:r>
    </w:p>
    <w:p>
      <w:pPr>
        <w:pStyle w:val="Style2"/>
        <w:keepNext w:val="0"/>
        <w:keepLines w:val="0"/>
        <w:widowControl w:val="0"/>
        <w:shd w:val="clear" w:color="auto" w:fill="auto"/>
        <w:bidi w:val="0"/>
        <w:spacing w:before="0" w:after="0" w:line="360" w:lineRule="auto"/>
        <w:ind w:left="0" w:right="0" w:firstLine="420"/>
        <w:jc w:val="both"/>
      </w:pPr>
      <w:r>
        <w:rPr>
          <w:rStyle w:val="CharStyle3"/>
        </w:rPr>
        <w:t>stanoveného dezinfekčním programem.</w:t>
      </w:r>
    </w:p>
    <w:p>
      <w:pPr>
        <w:pStyle w:val="Style2"/>
        <w:keepNext w:val="0"/>
        <w:keepLines w:val="0"/>
        <w:widowControl w:val="0"/>
        <w:numPr>
          <w:ilvl w:val="0"/>
          <w:numId w:val="41"/>
        </w:numPr>
        <w:shd w:val="clear" w:color="auto" w:fill="auto"/>
        <w:tabs>
          <w:tab w:pos="415" w:val="left"/>
        </w:tabs>
        <w:bidi w:val="0"/>
        <w:spacing w:before="0" w:after="0" w:line="360" w:lineRule="auto"/>
        <w:ind w:left="0" w:right="0" w:firstLine="140"/>
        <w:jc w:val="left"/>
      </w:pPr>
      <w:r>
        <w:rPr>
          <w:rStyle w:val="CharStyle3"/>
        </w:rPr>
        <w:t>Dezinfekční prostředky nikdy nekombinujte (mezi sebou ani s jinými látkami).</w:t>
      </w:r>
    </w:p>
    <w:p>
      <w:pPr>
        <w:pStyle w:val="Style2"/>
        <w:keepNext w:val="0"/>
        <w:keepLines w:val="0"/>
        <w:widowControl w:val="0"/>
        <w:numPr>
          <w:ilvl w:val="0"/>
          <w:numId w:val="41"/>
        </w:numPr>
        <w:shd w:val="clear" w:color="auto" w:fill="auto"/>
        <w:tabs>
          <w:tab w:pos="415" w:val="left"/>
        </w:tabs>
        <w:bidi w:val="0"/>
        <w:spacing w:before="0" w:after="0" w:line="360" w:lineRule="auto"/>
        <w:ind w:left="0" w:right="0" w:firstLine="140"/>
        <w:jc w:val="left"/>
      </w:pPr>
      <w:r>
        <w:rPr>
          <w:rStyle w:val="CharStyle3"/>
        </w:rPr>
        <w:t>Dodržujte stanovenou koncentraci dezinfekčních prostředků a dobu působení.</w:t>
      </w:r>
    </w:p>
    <w:p>
      <w:pPr>
        <w:pStyle w:val="Style2"/>
        <w:keepNext w:val="0"/>
        <w:keepLines w:val="0"/>
        <w:widowControl w:val="0"/>
        <w:numPr>
          <w:ilvl w:val="0"/>
          <w:numId w:val="41"/>
        </w:numPr>
        <w:shd w:val="clear" w:color="auto" w:fill="auto"/>
        <w:tabs>
          <w:tab w:pos="555" w:val="left"/>
        </w:tabs>
        <w:bidi w:val="0"/>
        <w:spacing w:before="0" w:after="0" w:line="360" w:lineRule="auto"/>
        <w:ind w:left="420" w:right="0" w:hanging="280"/>
        <w:jc w:val="left"/>
      </w:pPr>
      <w:r>
        <w:rPr>
          <w:rStyle w:val="CharStyle3"/>
        </w:rPr>
        <w:t>Při stíráni podlah použijte na jedno namočení do dezinfekčního prostředku jeden textilní mop, který je určen pouze na 15 - 20 m</w:t>
      </w:r>
      <w:r>
        <w:rPr>
          <w:rStyle w:val="CharStyle3"/>
          <w:vertAlign w:val="superscript"/>
        </w:rPr>
        <w:t>2</w:t>
      </w:r>
      <w:r>
        <w:rPr>
          <w:rStyle w:val="CharStyle3"/>
        </w:rPr>
        <w:t xml:space="preserve"> (tj. cca jedna malá místnost nebo polovina velké místnosti).</w:t>
      </w:r>
    </w:p>
    <w:p>
      <w:pPr>
        <w:pStyle w:val="Style2"/>
        <w:keepNext w:val="0"/>
        <w:keepLines w:val="0"/>
        <w:widowControl w:val="0"/>
        <w:numPr>
          <w:ilvl w:val="0"/>
          <w:numId w:val="41"/>
        </w:numPr>
        <w:shd w:val="clear" w:color="auto" w:fill="auto"/>
        <w:tabs>
          <w:tab w:pos="415" w:val="left"/>
        </w:tabs>
        <w:bidi w:val="0"/>
        <w:spacing w:before="0" w:after="0" w:line="360" w:lineRule="auto"/>
        <w:ind w:left="0" w:right="0" w:firstLine="140"/>
        <w:jc w:val="left"/>
      </w:pPr>
      <w:r>
        <w:rPr>
          <w:rStyle w:val="CharStyle3"/>
        </w:rPr>
        <w:t>Po skončení práce si omyjte ruce teplou vodou a mýdlem a ošetřete je regeneračním</w:t>
      </w:r>
    </w:p>
    <w:p>
      <w:pPr>
        <w:pStyle w:val="Style2"/>
        <w:keepNext w:val="0"/>
        <w:keepLines w:val="0"/>
        <w:widowControl w:val="0"/>
        <w:shd w:val="clear" w:color="auto" w:fill="auto"/>
        <w:bidi w:val="0"/>
        <w:spacing w:before="0" w:after="0" w:line="360" w:lineRule="auto"/>
        <w:ind w:left="0" w:right="0" w:firstLine="420"/>
        <w:jc w:val="left"/>
      </w:pPr>
      <w:r>
        <w:rPr>
          <w:rStyle w:val="CharStyle3"/>
        </w:rPr>
        <w:t>prostředkem.</w:t>
      </w:r>
    </w:p>
    <w:sectPr>
      <w:footnotePr>
        <w:pos w:val="pageBottom"/>
        <w:numFmt w:val="decimal"/>
        <w:numRestart w:val="continuous"/>
      </w:footnotePr>
      <w:pgSz w:w="11900" w:h="16840"/>
      <w:pgMar w:top="1402" w:right="1411" w:bottom="1402" w:left="139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3761740</wp:posOffset>
              </wp:positionH>
              <wp:positionV relativeFrom="page">
                <wp:posOffset>9912985</wp:posOffset>
              </wp:positionV>
              <wp:extent cx="45720" cy="73025"/>
              <wp:wrapNone/>
              <wp:docPr id="1" name="Shape 1"/>
              <a:graphic xmlns:a="http://schemas.openxmlformats.org/drawingml/2006/main">
                <a:graphicData uri="http://schemas.microsoft.com/office/word/2010/wordprocessingShape">
                  <wps:wsp>
                    <wps:cNvSpPr txBox="1"/>
                    <wps:spPr>
                      <a:xfrm>
                        <a:ext cx="45720" cy="7302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i/>
                                <w:iCs/>
                                <w:sz w:val="17"/>
                                <w:szCs w:val="17"/>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19999999999999pt;margin-top:780.55000000000007pt;width:3.6000000000000001pt;height:5.75pt;z-index:-18874406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i/>
                          <w:iCs/>
                          <w:sz w:val="17"/>
                          <w:szCs w:val="17"/>
                        </w:rPr>
                        <w:t>#</w:t>
                      </w:r>
                    </w:fldSimple>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918210</wp:posOffset>
              </wp:positionH>
              <wp:positionV relativeFrom="page">
                <wp:posOffset>10132695</wp:posOffset>
              </wp:positionV>
              <wp:extent cx="3852545" cy="133985"/>
              <wp:wrapNone/>
              <wp:docPr id="3" name="Shape 3"/>
              <a:graphic xmlns:a="http://schemas.openxmlformats.org/drawingml/2006/main">
                <a:graphicData uri="http://schemas.microsoft.com/office/word/2010/wordprocessingShape">
                  <wps:wsp>
                    <wps:cNvSpPr txBox="1"/>
                    <wps:spPr>
                      <a:xfrm>
                        <a:ext cx="3852545" cy="13398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i/>
                              <w:iCs/>
                              <w:sz w:val="18"/>
                              <w:szCs w:val="18"/>
                            </w:rPr>
                            <w:t>VZ 02_21 Zajištění úklidových služeb VZ Bmo-Ponava a VZ Bmo-Čemovice</w:t>
                          </w:r>
                        </w:p>
                      </w:txbxContent>
                    </wps:txbx>
                    <wps:bodyPr wrap="none" lIns="0" tIns="0" rIns="0" bIns="0">
                      <a:spAutoFit/>
                    </wps:bodyPr>
                  </wps:wsp>
                </a:graphicData>
              </a:graphic>
            </wp:anchor>
          </w:drawing>
        </mc:Choice>
        <mc:Fallback>
          <w:pict>
            <v:shape id="_x0000_s1029" type="#_x0000_t202" style="position:absolute;margin-left:72.299999999999997pt;margin-top:797.85000000000002pt;width:303.35000000000002pt;height:10.550000000000001pt;z-index:-18874406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i/>
                        <w:iCs/>
                        <w:sz w:val="18"/>
                        <w:szCs w:val="18"/>
                      </w:rPr>
                      <w:t>VZ 02_21 Zajištění úklidových služeb VZ Bmo-Ponava a VZ Bmo-Čemovice</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3746500</wp:posOffset>
              </wp:positionH>
              <wp:positionV relativeFrom="page">
                <wp:posOffset>9909810</wp:posOffset>
              </wp:positionV>
              <wp:extent cx="54610" cy="73025"/>
              <wp:wrapNone/>
              <wp:docPr id="5" name="Shape 5"/>
              <a:graphic xmlns:a="http://schemas.openxmlformats.org/drawingml/2006/main">
                <a:graphicData uri="http://schemas.microsoft.com/office/word/2010/wordprocessingShape">
                  <wps:wsp>
                    <wps:cNvSpPr txBox="1"/>
                    <wps:spPr>
                      <a:xfrm>
                        <a:ext cx="54610" cy="7302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i/>
                                <w:iCs/>
                                <w:sz w:val="17"/>
                                <w:szCs w:val="17"/>
                              </w:rPr>
                              <w:t>#</w:t>
                            </w:r>
                          </w:fldSimple>
                        </w:p>
                      </w:txbxContent>
                    </wps:txbx>
                    <wps:bodyPr wrap="none" lIns="0" tIns="0" rIns="0" bIns="0">
                      <a:spAutoFit/>
                    </wps:bodyPr>
                  </wps:wsp>
                </a:graphicData>
              </a:graphic>
            </wp:anchor>
          </w:drawing>
        </mc:Choice>
        <mc:Fallback>
          <w:pict>
            <v:shape id="_x0000_s1031" type="#_x0000_t202" style="position:absolute;margin-left:295.pt;margin-top:780.30000000000007pt;width:4.2999999999999998pt;height:5.75pt;z-index:-18874405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i/>
                          <w:iCs/>
                          <w:sz w:val="17"/>
                          <w:szCs w:val="17"/>
                        </w:rPr>
                        <w:t>#</w:t>
                      </w:r>
                    </w:fldSimple>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918210</wp:posOffset>
              </wp:positionH>
              <wp:positionV relativeFrom="page">
                <wp:posOffset>10129520</wp:posOffset>
              </wp:positionV>
              <wp:extent cx="3837305" cy="121920"/>
              <wp:wrapNone/>
              <wp:docPr id="7" name="Shape 7"/>
              <a:graphic xmlns:a="http://schemas.openxmlformats.org/drawingml/2006/main">
                <a:graphicData uri="http://schemas.microsoft.com/office/word/2010/wordprocessingShape">
                  <wps:wsp>
                    <wps:cNvSpPr txBox="1"/>
                    <wps:spPr>
                      <a:xfrm>
                        <a:ext cx="3837305" cy="12192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i/>
                              <w:iCs/>
                              <w:sz w:val="18"/>
                              <w:szCs w:val="18"/>
                            </w:rPr>
                            <w:t>VZ 02_21 Zajištění úklidových služeb VZ Bmo-Ponava a VZ Bmo-Čemovice</w:t>
                          </w:r>
                        </w:p>
                      </w:txbxContent>
                    </wps:txbx>
                    <wps:bodyPr wrap="none" lIns="0" tIns="0" rIns="0" bIns="0">
                      <a:spAutoFit/>
                    </wps:bodyPr>
                  </wps:wsp>
                </a:graphicData>
              </a:graphic>
            </wp:anchor>
          </w:drawing>
        </mc:Choice>
        <mc:Fallback>
          <w:pict>
            <v:shape id="_x0000_s1033" type="#_x0000_t202" style="position:absolute;margin-left:72.299999999999997pt;margin-top:797.60000000000002pt;width:302.15000000000003pt;height:9.5999999999999996pt;z-index:-18874405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i/>
                        <w:iCs/>
                        <w:sz w:val="18"/>
                        <w:szCs w:val="18"/>
                      </w:rPr>
                      <w:t>VZ 02_21 Zajištění úklidových služeb VZ Bmo-Ponava a VZ Bmo-Čemovice</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3757295</wp:posOffset>
              </wp:positionH>
              <wp:positionV relativeFrom="page">
                <wp:posOffset>9824720</wp:posOffset>
              </wp:positionV>
              <wp:extent cx="52070" cy="69850"/>
              <wp:wrapNone/>
              <wp:docPr id="35" name="Shape 35"/>
              <a:graphic xmlns:a="http://schemas.openxmlformats.org/drawingml/2006/main">
                <a:graphicData uri="http://schemas.microsoft.com/office/word/2010/wordprocessingShape">
                  <wps:wsp>
                    <wps:cNvSpPr txBox="1"/>
                    <wps:spPr>
                      <a:xfrm>
                        <a:ext cx="52070" cy="6985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sz w:val="17"/>
                                <w:szCs w:val="17"/>
                              </w:rPr>
                              <w:t>#</w:t>
                            </w:r>
                          </w:fldSimple>
                        </w:p>
                      </w:txbxContent>
                    </wps:txbx>
                    <wps:bodyPr wrap="none" lIns="0" tIns="0" rIns="0" bIns="0">
                      <a:spAutoFit/>
                    </wps:bodyPr>
                  </wps:wsp>
                </a:graphicData>
              </a:graphic>
            </wp:anchor>
          </w:drawing>
        </mc:Choice>
        <mc:Fallback>
          <w:pict>
            <v:shape id="_x0000_s1061" type="#_x0000_t202" style="position:absolute;margin-left:295.85000000000002pt;margin-top:773.60000000000002pt;width:4.0999999999999996pt;height:5.5pt;z-index:-18874405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sz w:val="17"/>
                          <w:szCs w:val="17"/>
                        </w:rPr>
                        <w:t>#</w:t>
                      </w:r>
                    </w:fldSimple>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916305</wp:posOffset>
              </wp:positionH>
              <wp:positionV relativeFrom="page">
                <wp:posOffset>10046970</wp:posOffset>
              </wp:positionV>
              <wp:extent cx="3843655" cy="118745"/>
              <wp:wrapNone/>
              <wp:docPr id="37" name="Shape 37"/>
              <a:graphic xmlns:a="http://schemas.openxmlformats.org/drawingml/2006/main">
                <a:graphicData uri="http://schemas.microsoft.com/office/word/2010/wordprocessingShape">
                  <wps:wsp>
                    <wps:cNvSpPr txBox="1"/>
                    <wps:spPr>
                      <a:xfrm>
                        <a:ext cx="3843655" cy="11874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Brno-Ponava a \/Z Brno-Čemovice</w:t>
                          </w:r>
                        </w:p>
                      </w:txbxContent>
                    </wps:txbx>
                    <wps:bodyPr wrap="none" lIns="0" tIns="0" rIns="0" bIns="0">
                      <a:spAutoFit/>
                    </wps:bodyPr>
                  </wps:wsp>
                </a:graphicData>
              </a:graphic>
            </wp:anchor>
          </w:drawing>
        </mc:Choice>
        <mc:Fallback>
          <w:pict>
            <v:shape id="_x0000_s1063" type="#_x0000_t202" style="position:absolute;margin-left:72.150000000000006pt;margin-top:791.10000000000002pt;width:302.65000000000003pt;height:9.3499999999999996pt;z-index:-18874405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Brno-Ponava a \/Z Brno-Čemovice</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923925</wp:posOffset>
              </wp:positionH>
              <wp:positionV relativeFrom="page">
                <wp:posOffset>10102215</wp:posOffset>
              </wp:positionV>
              <wp:extent cx="3840480" cy="125095"/>
              <wp:wrapNone/>
              <wp:docPr id="39" name="Shape 39"/>
              <a:graphic xmlns:a="http://schemas.openxmlformats.org/drawingml/2006/main">
                <a:graphicData uri="http://schemas.microsoft.com/office/word/2010/wordprocessingShape">
                  <wps:wsp>
                    <wps:cNvSpPr txBox="1"/>
                    <wps:spPr>
                      <a:xfrm>
                        <a:ext cx="3840480" cy="12509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02_21 </w:t>
                          </w:r>
                          <w:r>
                            <w:rPr>
                              <w:rStyle w:val="CharStyle53"/>
                              <w:rFonts w:ascii="Arial" w:eastAsia="Arial" w:hAnsi="Arial" w:cs="Arial"/>
                              <w:i/>
                              <w:iCs/>
                              <w:sz w:val="18"/>
                              <w:szCs w:val="18"/>
                            </w:rPr>
                            <w:t>Zajištěni úklidových služeb VZ Bmo-Ponava a VZ Bmo-Čemovice</w:t>
                          </w:r>
                        </w:p>
                      </w:txbxContent>
                    </wps:txbx>
                    <wps:bodyPr wrap="none" lIns="0" tIns="0" rIns="0" bIns="0">
                      <a:spAutoFit/>
                    </wps:bodyPr>
                  </wps:wsp>
                </a:graphicData>
              </a:graphic>
            </wp:anchor>
          </w:drawing>
        </mc:Choice>
        <mc:Fallback>
          <w:pict>
            <v:shape id="_x0000_s1065" type="#_x0000_t202" style="position:absolute;margin-left:72.75pt;margin-top:795.45000000000005pt;width:302.40000000000003pt;height:9.8499999999999996pt;z-index:-18874404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02_21 </w:t>
                    </w:r>
                    <w:r>
                      <w:rPr>
                        <w:rStyle w:val="CharStyle53"/>
                        <w:rFonts w:ascii="Arial" w:eastAsia="Arial" w:hAnsi="Arial" w:cs="Arial"/>
                        <w:i/>
                        <w:iCs/>
                        <w:sz w:val="18"/>
                        <w:szCs w:val="18"/>
                      </w:rPr>
                      <w:t>Zajištěni úklidových služeb VZ Bmo-Ponava a VZ Bmo-Čemovice</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936625</wp:posOffset>
              </wp:positionH>
              <wp:positionV relativeFrom="page">
                <wp:posOffset>10037445</wp:posOffset>
              </wp:positionV>
              <wp:extent cx="3840480" cy="133985"/>
              <wp:wrapNone/>
              <wp:docPr id="43" name="Shape 43"/>
              <a:graphic xmlns:a="http://schemas.openxmlformats.org/drawingml/2006/main">
                <a:graphicData uri="http://schemas.microsoft.com/office/word/2010/wordprocessingShape">
                  <wps:wsp>
                    <wps:cNvSpPr txBox="1"/>
                    <wps:spPr>
                      <a:xfrm>
                        <a:ext cx="3840480" cy="13398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Bmo-Ponava a VZ Bmo-Čemovice</w:t>
                          </w:r>
                        </w:p>
                      </w:txbxContent>
                    </wps:txbx>
                    <wps:bodyPr wrap="none" lIns="0" tIns="0" rIns="0" bIns="0">
                      <a:spAutoFit/>
                    </wps:bodyPr>
                  </wps:wsp>
                </a:graphicData>
              </a:graphic>
            </wp:anchor>
          </w:drawing>
        </mc:Choice>
        <mc:Fallback>
          <w:pict>
            <v:shape id="_x0000_s1069" type="#_x0000_t202" style="position:absolute;margin-left:73.75pt;margin-top:790.35000000000002pt;width:302.40000000000003pt;height:10.550000000000001pt;z-index:-18874404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Bmo-Ponava a VZ Bmo-Čemovice</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3757295</wp:posOffset>
              </wp:positionH>
              <wp:positionV relativeFrom="page">
                <wp:posOffset>9824720</wp:posOffset>
              </wp:positionV>
              <wp:extent cx="52070" cy="69850"/>
              <wp:wrapNone/>
              <wp:docPr id="47" name="Shape 47"/>
              <a:graphic xmlns:a="http://schemas.openxmlformats.org/drawingml/2006/main">
                <a:graphicData uri="http://schemas.microsoft.com/office/word/2010/wordprocessingShape">
                  <wps:wsp>
                    <wps:cNvSpPr txBox="1"/>
                    <wps:spPr>
                      <a:xfrm>
                        <a:ext cx="52070" cy="6985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sz w:val="17"/>
                                <w:szCs w:val="17"/>
                              </w:rPr>
                              <w:t>#</w:t>
                            </w:r>
                          </w:fldSimple>
                        </w:p>
                      </w:txbxContent>
                    </wps:txbx>
                    <wps:bodyPr wrap="none" lIns="0" tIns="0" rIns="0" bIns="0">
                      <a:spAutoFit/>
                    </wps:bodyPr>
                  </wps:wsp>
                </a:graphicData>
              </a:graphic>
            </wp:anchor>
          </w:drawing>
        </mc:Choice>
        <mc:Fallback>
          <w:pict>
            <v:shape id="_x0000_s1073" type="#_x0000_t202" style="position:absolute;margin-left:295.85000000000002pt;margin-top:773.60000000000002pt;width:4.0999999999999996pt;height:5.5pt;z-index:-18874404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sz w:val="17"/>
                          <w:szCs w:val="17"/>
                        </w:rPr>
                        <w:t>#</w:t>
                      </w:r>
                    </w:fldSimple>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916305</wp:posOffset>
              </wp:positionH>
              <wp:positionV relativeFrom="page">
                <wp:posOffset>10046970</wp:posOffset>
              </wp:positionV>
              <wp:extent cx="3843655" cy="118745"/>
              <wp:wrapNone/>
              <wp:docPr id="49" name="Shape 49"/>
              <a:graphic xmlns:a="http://schemas.openxmlformats.org/drawingml/2006/main">
                <a:graphicData uri="http://schemas.microsoft.com/office/word/2010/wordprocessingShape">
                  <wps:wsp>
                    <wps:cNvSpPr txBox="1"/>
                    <wps:spPr>
                      <a:xfrm>
                        <a:ext cx="3843655" cy="11874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Brno-Ponava a \/Z Brno-Čemovice</w:t>
                          </w:r>
                        </w:p>
                      </w:txbxContent>
                    </wps:txbx>
                    <wps:bodyPr wrap="none" lIns="0" tIns="0" rIns="0" bIns="0">
                      <a:spAutoFit/>
                    </wps:bodyPr>
                  </wps:wsp>
                </a:graphicData>
              </a:graphic>
            </wp:anchor>
          </w:drawing>
        </mc:Choice>
        <mc:Fallback>
          <w:pict>
            <v:shape id="_x0000_s1075" type="#_x0000_t202" style="position:absolute;margin-left:72.150000000000006pt;margin-top:791.10000000000002pt;width:302.65000000000003pt;height:9.3499999999999996pt;z-index:-18874403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Brno-Ponava a \/Z Brno-Čemovice</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3742055</wp:posOffset>
              </wp:positionH>
              <wp:positionV relativeFrom="page">
                <wp:posOffset>9763760</wp:posOffset>
              </wp:positionV>
              <wp:extent cx="113030" cy="73025"/>
              <wp:wrapNone/>
              <wp:docPr id="53" name="Shape 53"/>
              <a:graphic xmlns:a="http://schemas.openxmlformats.org/drawingml/2006/main">
                <a:graphicData uri="http://schemas.microsoft.com/office/word/2010/wordprocessingShape">
                  <wps:wsp>
                    <wps:cNvSpPr txBox="1"/>
                    <wps:spPr>
                      <a:xfrm>
                        <a:ext cx="113030" cy="7302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i/>
                                <w:iCs/>
                                <w:sz w:val="17"/>
                                <w:szCs w:val="17"/>
                              </w:rPr>
                              <w:t>#</w:t>
                            </w:r>
                          </w:fldSimple>
                        </w:p>
                      </w:txbxContent>
                    </wps:txbx>
                    <wps:bodyPr wrap="none" lIns="0" tIns="0" rIns="0" bIns="0">
                      <a:spAutoFit/>
                    </wps:bodyPr>
                  </wps:wsp>
                </a:graphicData>
              </a:graphic>
            </wp:anchor>
          </w:drawing>
        </mc:Choice>
        <mc:Fallback>
          <w:pict>
            <v:shape id="_x0000_s1079" type="#_x0000_t202" style="position:absolute;margin-left:294.65000000000003pt;margin-top:768.80000000000007pt;width:8.9000000000000004pt;height:5.75pt;z-index:-18874403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Style w:val="CharStyle53"/>
                          <w:rFonts w:ascii="Calibri" w:eastAsia="Calibri" w:hAnsi="Calibri" w:cs="Calibri"/>
                          <w:b/>
                          <w:bCs/>
                          <w:i/>
                          <w:iCs/>
                          <w:sz w:val="17"/>
                          <w:szCs w:val="17"/>
                        </w:rPr>
                        <w:t>#</w:t>
                      </w:r>
                    </w:fldSimple>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944245</wp:posOffset>
              </wp:positionH>
              <wp:positionV relativeFrom="page">
                <wp:posOffset>9983470</wp:posOffset>
              </wp:positionV>
              <wp:extent cx="3831590" cy="130810"/>
              <wp:wrapNone/>
              <wp:docPr id="55" name="Shape 55"/>
              <a:graphic xmlns:a="http://schemas.openxmlformats.org/drawingml/2006/main">
                <a:graphicData uri="http://schemas.microsoft.com/office/word/2010/wordprocessingShape">
                  <wps:wsp>
                    <wps:cNvSpPr txBox="1"/>
                    <wps:spPr>
                      <a:xfrm>
                        <a:ext cx="3831590" cy="13081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i/>
                              <w:iCs/>
                              <w:sz w:val="18"/>
                              <w:szCs w:val="18"/>
                            </w:rPr>
                            <w:t>\JZ 02_21 Zajištění úklidových služeb VZ Bmo-Ponava a VZ Bmo-Čemovice</w:t>
                          </w:r>
                        </w:p>
                      </w:txbxContent>
                    </wps:txbx>
                    <wps:bodyPr wrap="none" lIns="0" tIns="0" rIns="0" bIns="0">
                      <a:spAutoFit/>
                    </wps:bodyPr>
                  </wps:wsp>
                </a:graphicData>
              </a:graphic>
            </wp:anchor>
          </w:drawing>
        </mc:Choice>
        <mc:Fallback>
          <w:pict>
            <v:shape id="_x0000_s1081" type="#_x0000_t202" style="position:absolute;margin-left:74.350000000000009pt;margin-top:786.10000000000002pt;width:301.69999999999999pt;height:10.300000000000001pt;z-index:-18874403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i/>
                        <w:iCs/>
                        <w:sz w:val="18"/>
                        <w:szCs w:val="18"/>
                      </w:rPr>
                      <w:t>\JZ 02_21 Zajištění úklidových služeb VZ Bmo-Ponava a VZ Bmo-Čemovice</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936625</wp:posOffset>
              </wp:positionH>
              <wp:positionV relativeFrom="page">
                <wp:posOffset>10037445</wp:posOffset>
              </wp:positionV>
              <wp:extent cx="3840480" cy="133985"/>
              <wp:wrapNone/>
              <wp:docPr id="69" name="Shape 69"/>
              <a:graphic xmlns:a="http://schemas.openxmlformats.org/drawingml/2006/main">
                <a:graphicData uri="http://schemas.microsoft.com/office/word/2010/wordprocessingShape">
                  <wps:wsp>
                    <wps:cNvSpPr txBox="1"/>
                    <wps:spPr>
                      <a:xfrm>
                        <a:ext cx="3840480" cy="13398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Bmo-Ponava a VZ Bmo-Čemovice</w:t>
                          </w:r>
                        </w:p>
                      </w:txbxContent>
                    </wps:txbx>
                    <wps:bodyPr wrap="none" lIns="0" tIns="0" rIns="0" bIns="0">
                      <a:spAutoFit/>
                    </wps:bodyPr>
                  </wps:wsp>
                </a:graphicData>
              </a:graphic>
            </wp:anchor>
          </w:drawing>
        </mc:Choice>
        <mc:Fallback>
          <w:pict>
            <v:shape id="_x0000_s1095" type="#_x0000_t202" style="position:absolute;margin-left:73.75pt;margin-top:790.35000000000002pt;width:302.40000000000003pt;height:10.550000000000001pt;z-index:-18874402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8"/>
                        <w:szCs w:val="18"/>
                      </w:rPr>
                    </w:pPr>
                    <w:r>
                      <w:rPr>
                        <w:rStyle w:val="CharStyle53"/>
                        <w:rFonts w:ascii="Arial" w:eastAsia="Arial" w:hAnsi="Arial" w:cs="Arial"/>
                        <w:sz w:val="17"/>
                        <w:szCs w:val="17"/>
                      </w:rPr>
                      <w:t xml:space="preserve">VZ </w:t>
                    </w:r>
                    <w:r>
                      <w:rPr>
                        <w:rStyle w:val="CharStyle53"/>
                        <w:rFonts w:ascii="Arial" w:eastAsia="Arial" w:hAnsi="Arial" w:cs="Arial"/>
                        <w:i/>
                        <w:iCs/>
                        <w:sz w:val="18"/>
                        <w:szCs w:val="18"/>
                      </w:rPr>
                      <w:t>02_21 Zajištění úklidových služeb VZ Bmo-Ponava a VZ Bmo-Čemovice</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924560</wp:posOffset>
              </wp:positionH>
              <wp:positionV relativeFrom="page">
                <wp:posOffset>448945</wp:posOffset>
              </wp:positionV>
              <wp:extent cx="628015" cy="97790"/>
              <wp:wrapNone/>
              <wp:docPr id="33" name="Shape 33"/>
              <a:graphic xmlns:a="http://schemas.openxmlformats.org/drawingml/2006/main">
                <a:graphicData uri="http://schemas.microsoft.com/office/word/2010/wordprocessingShape">
                  <wps:wsp>
                    <wps:cNvSpPr txBox="1"/>
                    <wps:spPr>
                      <a:xfrm>
                        <a:ext cx="62801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4</w:t>
                          </w:r>
                        </w:p>
                      </w:txbxContent>
                    </wps:txbx>
                    <wps:bodyPr wrap="none" lIns="0" tIns="0" rIns="0" bIns="0">
                      <a:spAutoFit/>
                    </wps:bodyPr>
                  </wps:wsp>
                </a:graphicData>
              </a:graphic>
            </wp:anchor>
          </w:drawing>
        </mc:Choice>
        <mc:Fallback>
          <w:pict>
            <v:shape id="_x0000_s1059" type="#_x0000_t202" style="position:absolute;margin-left:72.799999999999997pt;margin-top:35.350000000000001pt;width:49.450000000000003pt;height:7.7000000000000002pt;z-index:-188744055;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4</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923925</wp:posOffset>
              </wp:positionH>
              <wp:positionV relativeFrom="page">
                <wp:posOffset>452120</wp:posOffset>
              </wp:positionV>
              <wp:extent cx="624840" cy="97790"/>
              <wp:wrapNone/>
              <wp:docPr id="41" name="Shape 41"/>
              <a:graphic xmlns:a="http://schemas.openxmlformats.org/drawingml/2006/main">
                <a:graphicData uri="http://schemas.microsoft.com/office/word/2010/wordprocessingShape">
                  <wps:wsp>
                    <wps:cNvSpPr txBox="1"/>
                    <wps:spPr>
                      <a:xfrm>
                        <a:ext cx="62484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2</w:t>
                          </w:r>
                        </w:p>
                      </w:txbxContent>
                    </wps:txbx>
                    <wps:bodyPr wrap="none" lIns="0" tIns="0" rIns="0" bIns="0">
                      <a:spAutoFit/>
                    </wps:bodyPr>
                  </wps:wsp>
                </a:graphicData>
              </a:graphic>
            </wp:anchor>
          </w:drawing>
        </mc:Choice>
        <mc:Fallback>
          <w:pict>
            <v:shape id="_x0000_s1067" type="#_x0000_t202" style="position:absolute;margin-left:72.75pt;margin-top:35.600000000000001pt;width:49.200000000000003pt;height:7.7000000000000002pt;z-index:-18874404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2</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924560</wp:posOffset>
              </wp:positionH>
              <wp:positionV relativeFrom="page">
                <wp:posOffset>448945</wp:posOffset>
              </wp:positionV>
              <wp:extent cx="628015" cy="97790"/>
              <wp:wrapNone/>
              <wp:docPr id="45" name="Shape 45"/>
              <a:graphic xmlns:a="http://schemas.openxmlformats.org/drawingml/2006/main">
                <a:graphicData uri="http://schemas.microsoft.com/office/word/2010/wordprocessingShape">
                  <wps:wsp>
                    <wps:cNvSpPr txBox="1"/>
                    <wps:spPr>
                      <a:xfrm>
                        <a:ext cx="628015"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4</w:t>
                          </w:r>
                        </w:p>
                      </w:txbxContent>
                    </wps:txbx>
                    <wps:bodyPr wrap="none" lIns="0" tIns="0" rIns="0" bIns="0">
                      <a:spAutoFit/>
                    </wps:bodyPr>
                  </wps:wsp>
                </a:graphicData>
              </a:graphic>
            </wp:anchor>
          </w:drawing>
        </mc:Choice>
        <mc:Fallback>
          <w:pict>
            <v:shape id="_x0000_s1071" type="#_x0000_t202" style="position:absolute;margin-left:72.799999999999997pt;margin-top:35.350000000000001pt;width:49.450000000000003pt;height:7.7000000000000002pt;z-index:-188744043;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4</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929005</wp:posOffset>
              </wp:positionH>
              <wp:positionV relativeFrom="page">
                <wp:posOffset>470535</wp:posOffset>
              </wp:positionV>
              <wp:extent cx="624840" cy="97790"/>
              <wp:wrapNone/>
              <wp:docPr id="51" name="Shape 51"/>
              <a:graphic xmlns:a="http://schemas.openxmlformats.org/drawingml/2006/main">
                <a:graphicData uri="http://schemas.microsoft.com/office/word/2010/wordprocessingShape">
                  <wps:wsp>
                    <wps:cNvSpPr txBox="1"/>
                    <wps:spPr>
                      <a:xfrm>
                        <a:ext cx="62484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2</w:t>
                          </w:r>
                        </w:p>
                      </w:txbxContent>
                    </wps:txbx>
                    <wps:bodyPr wrap="none" lIns="0" tIns="0" rIns="0" bIns="0">
                      <a:spAutoFit/>
                    </wps:bodyPr>
                  </wps:wsp>
                </a:graphicData>
              </a:graphic>
            </wp:anchor>
          </w:drawing>
        </mc:Choice>
        <mc:Fallback>
          <w:pict>
            <v:shape id="_x0000_s1077" type="#_x0000_t202" style="position:absolute;margin-left:73.150000000000006pt;margin-top:37.050000000000004pt;width:49.200000000000003pt;height:7.7000000000000002pt;z-index:-188744037;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2</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923925</wp:posOffset>
              </wp:positionH>
              <wp:positionV relativeFrom="page">
                <wp:posOffset>452120</wp:posOffset>
              </wp:positionV>
              <wp:extent cx="624840" cy="97790"/>
              <wp:wrapNone/>
              <wp:docPr id="67" name="Shape 67"/>
              <a:graphic xmlns:a="http://schemas.openxmlformats.org/drawingml/2006/main">
                <a:graphicData uri="http://schemas.microsoft.com/office/word/2010/wordprocessingShape">
                  <wps:wsp>
                    <wps:cNvSpPr txBox="1"/>
                    <wps:spPr>
                      <a:xfrm>
                        <a:ext cx="624840" cy="9779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2</w:t>
                          </w:r>
                        </w:p>
                      </w:txbxContent>
                    </wps:txbx>
                    <wps:bodyPr wrap="none" lIns="0" tIns="0" rIns="0" bIns="0">
                      <a:spAutoFit/>
                    </wps:bodyPr>
                  </wps:wsp>
                </a:graphicData>
              </a:graphic>
            </wp:anchor>
          </w:drawing>
        </mc:Choice>
        <mc:Fallback>
          <w:pict>
            <v:shape id="_x0000_s1093" type="#_x0000_t202" style="position:absolute;margin-left:72.75pt;margin-top:35.600000000000001pt;width:49.200000000000003pt;height:7.7000000000000002pt;z-index:-188744031;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19"/>
                        <w:szCs w:val="19"/>
                      </w:rPr>
                    </w:pPr>
                    <w:r>
                      <w:rPr>
                        <w:rStyle w:val="CharStyle53"/>
                        <w:rFonts w:ascii="Arial" w:eastAsia="Arial" w:hAnsi="Arial" w:cs="Arial"/>
                        <w:sz w:val="19"/>
                        <w:szCs w:val="19"/>
                      </w:rPr>
                      <w:t>Příloha č. 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3"/>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29">
    <w:name w:val="Základní text (3)_"/>
    <w:basedOn w:val="DefaultParagraphFont"/>
    <w:link w:val="Style28"/>
    <w:rPr>
      <w:rFonts w:ascii="Arial" w:eastAsia="Arial" w:hAnsi="Arial" w:cs="Arial"/>
      <w:b w:val="0"/>
      <w:bCs w:val="0"/>
      <w:i w:val="0"/>
      <w:iCs w:val="0"/>
      <w:smallCaps w:val="0"/>
      <w:strike w:val="0"/>
      <w:color w:val="6FA9E3"/>
      <w:sz w:val="17"/>
      <w:szCs w:val="17"/>
      <w:u w:val="none"/>
    </w:rPr>
  </w:style>
  <w:style w:type="character" w:customStyle="1" w:styleId="CharStyle37">
    <w:name w:val="Titulek obrázku_"/>
    <w:basedOn w:val="DefaultParagraphFont"/>
    <w:link w:val="Style36"/>
    <w:rPr>
      <w:rFonts w:ascii="Arial" w:eastAsia="Arial" w:hAnsi="Arial" w:cs="Arial"/>
      <w:b/>
      <w:bCs/>
      <w:i w:val="0"/>
      <w:iCs w:val="0"/>
      <w:smallCaps w:val="0"/>
      <w:strike w:val="0"/>
      <w:sz w:val="19"/>
      <w:szCs w:val="19"/>
      <w:u w:val="none"/>
    </w:rPr>
  </w:style>
  <w:style w:type="character" w:customStyle="1" w:styleId="CharStyle53">
    <w:name w:val="Záhlaví nebo zápatí (2)_"/>
    <w:basedOn w:val="DefaultParagraphFont"/>
    <w:link w:val="Style52"/>
    <w:rPr>
      <w:rFonts w:ascii="Times New Roman" w:eastAsia="Times New Roman" w:hAnsi="Times New Roman" w:cs="Times New Roman"/>
      <w:b w:val="0"/>
      <w:bCs w:val="0"/>
      <w:i w:val="0"/>
      <w:iCs w:val="0"/>
      <w:smallCaps w:val="0"/>
      <w:strike w:val="0"/>
      <w:sz w:val="20"/>
      <w:szCs w:val="20"/>
      <w:u w:val="none"/>
    </w:rPr>
  </w:style>
  <w:style w:type="character" w:customStyle="1" w:styleId="CharStyle57">
    <w:name w:val="Nadpis #2_"/>
    <w:basedOn w:val="DefaultParagraphFont"/>
    <w:link w:val="Style56"/>
    <w:rPr>
      <w:rFonts w:ascii="Arial" w:eastAsia="Arial" w:hAnsi="Arial" w:cs="Arial"/>
      <w:b/>
      <w:bCs/>
      <w:i w:val="0"/>
      <w:iCs w:val="0"/>
      <w:smallCaps w:val="0"/>
      <w:strike w:val="0"/>
      <w:sz w:val="22"/>
      <w:szCs w:val="22"/>
      <w:u w:val="single"/>
    </w:rPr>
  </w:style>
  <w:style w:type="character" w:customStyle="1" w:styleId="CharStyle59">
    <w:name w:val="Základní text (2)_"/>
    <w:basedOn w:val="DefaultParagraphFont"/>
    <w:link w:val="Style58"/>
    <w:rPr>
      <w:rFonts w:ascii="Arial" w:eastAsia="Arial" w:hAnsi="Arial" w:cs="Arial"/>
      <w:b w:val="0"/>
      <w:bCs w:val="0"/>
      <w:i w:val="0"/>
      <w:iCs w:val="0"/>
      <w:smallCaps w:val="0"/>
      <w:strike w:val="0"/>
      <w:sz w:val="22"/>
      <w:szCs w:val="22"/>
      <w:u w:val="none"/>
    </w:rPr>
  </w:style>
  <w:style w:type="character" w:customStyle="1" w:styleId="CharStyle61">
    <w:name w:val="Titulek tabulky_"/>
    <w:basedOn w:val="DefaultParagraphFont"/>
    <w:link w:val="Style60"/>
    <w:rPr>
      <w:rFonts w:ascii="Arial" w:eastAsia="Arial" w:hAnsi="Arial" w:cs="Arial"/>
      <w:b w:val="0"/>
      <w:bCs w:val="0"/>
      <w:i/>
      <w:iCs/>
      <w:smallCaps w:val="0"/>
      <w:strike w:val="0"/>
      <w:sz w:val="18"/>
      <w:szCs w:val="18"/>
      <w:u w:val="none"/>
    </w:rPr>
  </w:style>
  <w:style w:type="character" w:customStyle="1" w:styleId="CharStyle65">
    <w:name w:val="Jiné_"/>
    <w:basedOn w:val="DefaultParagraphFont"/>
    <w:link w:val="Style64"/>
    <w:rPr>
      <w:rFonts w:ascii="Arial" w:eastAsia="Arial" w:hAnsi="Arial" w:cs="Arial"/>
      <w:b w:val="0"/>
      <w:bCs w:val="0"/>
      <w:i w:val="0"/>
      <w:iCs w:val="0"/>
      <w:smallCaps w:val="0"/>
      <w:strike w:val="0"/>
      <w:sz w:val="19"/>
      <w:szCs w:val="19"/>
      <w:u w:val="none"/>
    </w:rPr>
  </w:style>
  <w:style w:type="character" w:customStyle="1" w:styleId="CharStyle90">
    <w:name w:val="Nadpis #1_"/>
    <w:basedOn w:val="DefaultParagraphFont"/>
    <w:link w:val="Style89"/>
    <w:rPr>
      <w:rFonts w:ascii="Arial" w:eastAsia="Arial" w:hAnsi="Arial" w:cs="Arial"/>
      <w:b/>
      <w:bCs/>
      <w:i w:val="0"/>
      <w:iCs w:val="0"/>
      <w:smallCaps w:val="0"/>
      <w:strike w:val="0"/>
      <w:u w:val="single"/>
    </w:rPr>
  </w:style>
  <w:style w:type="paragraph" w:customStyle="1" w:styleId="Style2">
    <w:name w:val="Základní text"/>
    <w:basedOn w:val="Normal"/>
    <w:link w:val="CharStyle3"/>
    <w:pPr>
      <w:widowControl w:val="0"/>
      <w:shd w:val="clear" w:color="auto" w:fill="auto"/>
      <w:spacing w:after="200" w:line="288" w:lineRule="auto"/>
    </w:pPr>
    <w:rPr>
      <w:rFonts w:ascii="Arial" w:eastAsia="Arial" w:hAnsi="Arial" w:cs="Arial"/>
      <w:b w:val="0"/>
      <w:bCs w:val="0"/>
      <w:i w:val="0"/>
      <w:iCs w:val="0"/>
      <w:smallCaps w:val="0"/>
      <w:strike w:val="0"/>
      <w:sz w:val="19"/>
      <w:szCs w:val="19"/>
      <w:u w:val="none"/>
    </w:rPr>
  </w:style>
  <w:style w:type="paragraph" w:customStyle="1" w:styleId="Style28">
    <w:name w:val="Základní text (3)"/>
    <w:basedOn w:val="Normal"/>
    <w:link w:val="CharStyle29"/>
    <w:pPr>
      <w:widowControl w:val="0"/>
      <w:shd w:val="clear" w:color="auto" w:fill="auto"/>
      <w:ind w:right="400"/>
    </w:pPr>
    <w:rPr>
      <w:rFonts w:ascii="Arial" w:eastAsia="Arial" w:hAnsi="Arial" w:cs="Arial"/>
      <w:b w:val="0"/>
      <w:bCs w:val="0"/>
      <w:i w:val="0"/>
      <w:iCs w:val="0"/>
      <w:smallCaps w:val="0"/>
      <w:strike w:val="0"/>
      <w:color w:val="6FA9E3"/>
      <w:sz w:val="17"/>
      <w:szCs w:val="17"/>
      <w:u w:val="none"/>
    </w:rPr>
  </w:style>
  <w:style w:type="paragraph" w:customStyle="1" w:styleId="Style36">
    <w:name w:val="Titulek obrázku"/>
    <w:basedOn w:val="Normal"/>
    <w:link w:val="CharStyle37"/>
    <w:pPr>
      <w:widowControl w:val="0"/>
      <w:shd w:val="clear" w:color="auto" w:fill="auto"/>
    </w:pPr>
    <w:rPr>
      <w:rFonts w:ascii="Arial" w:eastAsia="Arial" w:hAnsi="Arial" w:cs="Arial"/>
      <w:b/>
      <w:bCs/>
      <w:i w:val="0"/>
      <w:iCs w:val="0"/>
      <w:smallCaps w:val="0"/>
      <w:strike w:val="0"/>
      <w:sz w:val="19"/>
      <w:szCs w:val="19"/>
      <w:u w:val="none"/>
    </w:rPr>
  </w:style>
  <w:style w:type="paragraph" w:customStyle="1" w:styleId="Style52">
    <w:name w:val="Záhlaví nebo zápatí (2)"/>
    <w:basedOn w:val="Normal"/>
    <w:link w:val="CharStyle5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6">
    <w:name w:val="Nadpis #2"/>
    <w:basedOn w:val="Normal"/>
    <w:link w:val="CharStyle57"/>
    <w:pPr>
      <w:widowControl w:val="0"/>
      <w:shd w:val="clear" w:color="auto" w:fill="auto"/>
      <w:spacing w:after="210"/>
      <w:jc w:val="center"/>
      <w:outlineLvl w:val="1"/>
    </w:pPr>
    <w:rPr>
      <w:rFonts w:ascii="Arial" w:eastAsia="Arial" w:hAnsi="Arial" w:cs="Arial"/>
      <w:b/>
      <w:bCs/>
      <w:i w:val="0"/>
      <w:iCs w:val="0"/>
      <w:smallCaps w:val="0"/>
      <w:strike w:val="0"/>
      <w:sz w:val="22"/>
      <w:szCs w:val="22"/>
      <w:u w:val="single"/>
    </w:rPr>
  </w:style>
  <w:style w:type="paragraph" w:customStyle="1" w:styleId="Style58">
    <w:name w:val="Základní text (2)"/>
    <w:basedOn w:val="Normal"/>
    <w:link w:val="CharStyle59"/>
    <w:pPr>
      <w:widowControl w:val="0"/>
      <w:shd w:val="clear" w:color="auto" w:fill="auto"/>
      <w:spacing w:after="360" w:line="276" w:lineRule="auto"/>
      <w:jc w:val="center"/>
    </w:pPr>
    <w:rPr>
      <w:rFonts w:ascii="Arial" w:eastAsia="Arial" w:hAnsi="Arial" w:cs="Arial"/>
      <w:b w:val="0"/>
      <w:bCs w:val="0"/>
      <w:i w:val="0"/>
      <w:iCs w:val="0"/>
      <w:smallCaps w:val="0"/>
      <w:strike w:val="0"/>
      <w:sz w:val="22"/>
      <w:szCs w:val="22"/>
      <w:u w:val="none"/>
    </w:rPr>
  </w:style>
  <w:style w:type="paragraph" w:customStyle="1" w:styleId="Style60">
    <w:name w:val="Titulek tabulky"/>
    <w:basedOn w:val="Normal"/>
    <w:link w:val="CharStyle61"/>
    <w:pPr>
      <w:widowControl w:val="0"/>
      <w:shd w:val="clear" w:color="auto" w:fill="auto"/>
    </w:pPr>
    <w:rPr>
      <w:rFonts w:ascii="Arial" w:eastAsia="Arial" w:hAnsi="Arial" w:cs="Arial"/>
      <w:b w:val="0"/>
      <w:bCs w:val="0"/>
      <w:i/>
      <w:iCs/>
      <w:smallCaps w:val="0"/>
      <w:strike w:val="0"/>
      <w:sz w:val="18"/>
      <w:szCs w:val="18"/>
      <w:u w:val="none"/>
    </w:rPr>
  </w:style>
  <w:style w:type="paragraph" w:customStyle="1" w:styleId="Style64">
    <w:name w:val="Jiné"/>
    <w:basedOn w:val="Normal"/>
    <w:link w:val="CharStyle65"/>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89">
    <w:name w:val="Nadpis #1"/>
    <w:basedOn w:val="Normal"/>
    <w:link w:val="CharStyle90"/>
    <w:pPr>
      <w:widowControl w:val="0"/>
      <w:shd w:val="clear" w:color="auto" w:fill="auto"/>
      <w:spacing w:after="180"/>
      <w:jc w:val="center"/>
      <w:outlineLvl w:val="0"/>
    </w:pPr>
    <w:rPr>
      <w:rFonts w:ascii="Arial" w:eastAsia="Arial" w:hAnsi="Arial" w:cs="Arial"/>
      <w:b/>
      <w:bCs/>
      <w:i w:val="0"/>
      <w:iCs w:val="0"/>
      <w:smallCaps w:val="0"/>
      <w:strike w:val="0"/>
      <w:u w:val="sing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20" Type="http://schemas.openxmlformats.org/officeDocument/2006/relationships/footer" Target="footer6.xml"/><Relationship Id="rId21" Type="http://schemas.openxmlformats.org/officeDocument/2006/relationships/header" Target="header5.xml"/><Relationship Id="rId22" Type="http://schemas.openxmlformats.org/officeDocument/2006/relationships/footer" Target="footer7.xml"/><Relationship Id="rId23" Type="http://schemas.openxmlformats.org/officeDocument/2006/relationships/image" Target="media/image4.png"/><Relationship Id="rId24" Type="http://schemas.openxmlformats.org/officeDocument/2006/relationships/image" Target="media/image4.png" TargetMode="External"/><Relationship Id="rId25" Type="http://schemas.openxmlformats.org/officeDocument/2006/relationships/image" Target="media/image5.png"/><Relationship Id="rId26" Type="http://schemas.openxmlformats.org/officeDocument/2006/relationships/image" Target="media/image5.png" TargetMode="External"/><Relationship Id="rId27" Type="http://schemas.openxmlformats.org/officeDocument/2006/relationships/image" Target="media/image6.png"/><Relationship Id="rId28" Type="http://schemas.openxmlformats.org/officeDocument/2006/relationships/image" Target="media/image6.png" TargetMode="External"/><Relationship Id="rId29" Type="http://schemas.openxmlformats.org/officeDocument/2006/relationships/image" Target="media/image7.png"/><Relationship Id="rId30" Type="http://schemas.openxmlformats.org/officeDocument/2006/relationships/image" Target="media/image7.png" TargetMode="External"/><Relationship Id="rId31" Type="http://schemas.openxmlformats.org/officeDocument/2006/relationships/header" Target="header6.xml"/><Relationship Id="rId32" Type="http://schemas.openxmlformats.org/officeDocument/2006/relationships/footer" Target="footer8.xml"/></Relationships>
</file>