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460" w:rsidRDefault="009C0460" w:rsidP="00A37F35">
      <w:pPr>
        <w:jc w:val="center"/>
        <w:rPr>
          <w:rFonts w:ascii="Arial" w:hAnsi="Arial" w:cs="Arial"/>
          <w:b/>
          <w:sz w:val="22"/>
          <w:szCs w:val="22"/>
        </w:rPr>
      </w:pPr>
      <w:r w:rsidRPr="00245F47">
        <w:rPr>
          <w:rFonts w:ascii="Arial" w:hAnsi="Arial" w:cs="Arial"/>
          <w:b/>
          <w:sz w:val="22"/>
          <w:szCs w:val="22"/>
        </w:rPr>
        <w:t>S M L O U V A   O   D Í L O</w:t>
      </w:r>
    </w:p>
    <w:p w:rsidR="009C0460" w:rsidRPr="00245F47" w:rsidRDefault="009C0460" w:rsidP="00A37F35">
      <w:pPr>
        <w:jc w:val="center"/>
        <w:rPr>
          <w:rFonts w:ascii="Arial" w:hAnsi="Arial" w:cs="Arial"/>
          <w:b/>
          <w:sz w:val="22"/>
          <w:szCs w:val="22"/>
        </w:rPr>
      </w:pPr>
    </w:p>
    <w:p w:rsidR="009C0460" w:rsidRDefault="009C0460" w:rsidP="00A37F35">
      <w:pPr>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xml:space="preserve">. smlouvy </w:t>
      </w:r>
      <w:proofErr w:type="gramStart"/>
      <w:r w:rsidR="00F62C8B">
        <w:rPr>
          <w:rFonts w:ascii="Arial" w:hAnsi="Arial" w:cs="Arial"/>
          <w:b/>
          <w:sz w:val="22"/>
          <w:szCs w:val="22"/>
        </w:rPr>
        <w:t xml:space="preserve">zhotovitele:   </w:t>
      </w:r>
      <w:proofErr w:type="gramEnd"/>
      <w:r w:rsidR="00F62C8B">
        <w:rPr>
          <w:rFonts w:ascii="Arial" w:hAnsi="Arial" w:cs="Arial"/>
          <w:b/>
          <w:sz w:val="22"/>
          <w:szCs w:val="22"/>
        </w:rPr>
        <w:t xml:space="preserve"> </w:t>
      </w:r>
      <w:r w:rsidR="006F5EE3">
        <w:rPr>
          <w:rFonts w:ascii="Arial" w:hAnsi="Arial" w:cs="Arial"/>
          <w:b/>
          <w:sz w:val="22"/>
          <w:szCs w:val="22"/>
        </w:rPr>
        <w:t xml:space="preserve">  </w:t>
      </w:r>
      <w:r w:rsidR="003C2A89">
        <w:rPr>
          <w:rFonts w:ascii="Arial" w:hAnsi="Arial" w:cs="Arial"/>
          <w:b/>
          <w:sz w:val="22"/>
          <w:szCs w:val="22"/>
        </w:rPr>
        <w:t xml:space="preserve">   </w:t>
      </w:r>
      <w:r w:rsidR="00B264F4">
        <w:rPr>
          <w:rFonts w:ascii="Arial" w:hAnsi="Arial" w:cs="Arial"/>
          <w:b/>
          <w:sz w:val="22"/>
          <w:szCs w:val="22"/>
        </w:rPr>
        <w:t xml:space="preserve"> </w:t>
      </w:r>
      <w:r w:rsidR="006F5EE3">
        <w:rPr>
          <w:rFonts w:ascii="Arial" w:hAnsi="Arial" w:cs="Arial"/>
          <w:b/>
          <w:sz w:val="22"/>
          <w:szCs w:val="22"/>
        </w:rPr>
        <w:t xml:space="preserve"> </w:t>
      </w:r>
      <w:r w:rsidR="00F62C8B">
        <w:rPr>
          <w:rFonts w:ascii="Arial" w:hAnsi="Arial" w:cs="Arial"/>
          <w:b/>
          <w:sz w:val="22"/>
          <w:szCs w:val="22"/>
        </w:rPr>
        <w:t>/</w:t>
      </w:r>
      <w:r w:rsidR="009A1CB4">
        <w:rPr>
          <w:rFonts w:ascii="Arial" w:hAnsi="Arial" w:cs="Arial"/>
          <w:b/>
          <w:sz w:val="22"/>
          <w:szCs w:val="22"/>
        </w:rPr>
        <w:t>202</w:t>
      </w:r>
      <w:r w:rsidR="003B60D6">
        <w:rPr>
          <w:rFonts w:ascii="Arial" w:hAnsi="Arial" w:cs="Arial"/>
          <w:b/>
          <w:sz w:val="22"/>
          <w:szCs w:val="22"/>
        </w:rPr>
        <w:t>1</w:t>
      </w:r>
    </w:p>
    <w:p w:rsidR="009C0460" w:rsidRPr="00245F47" w:rsidRDefault="00015BA5" w:rsidP="00A37F35">
      <w:pPr>
        <w:jc w:val="center"/>
        <w:rPr>
          <w:rFonts w:ascii="Arial" w:hAnsi="Arial" w:cs="Arial"/>
          <w:b/>
          <w:sz w:val="22"/>
          <w:szCs w:val="22"/>
        </w:rPr>
      </w:pPr>
      <w:r>
        <w:rPr>
          <w:rFonts w:ascii="Arial" w:hAnsi="Arial" w:cs="Arial"/>
          <w:b/>
          <w:sz w:val="22"/>
          <w:szCs w:val="22"/>
        </w:rPr>
        <w:t>č. smlouvy objednatele</w:t>
      </w:r>
      <w:r w:rsidR="00F62C8B">
        <w:rPr>
          <w:rFonts w:ascii="Arial" w:hAnsi="Arial" w:cs="Arial"/>
          <w:b/>
          <w:sz w:val="22"/>
          <w:szCs w:val="22"/>
        </w:rPr>
        <w:t xml:space="preserve">: </w:t>
      </w:r>
      <w:r w:rsidR="003C2A89" w:rsidRPr="003C2A89">
        <w:rPr>
          <w:rFonts w:ascii="Arial" w:hAnsi="Arial" w:cs="Arial"/>
          <w:b/>
          <w:sz w:val="22"/>
          <w:szCs w:val="22"/>
        </w:rPr>
        <w:t>1037</w:t>
      </w:r>
      <w:r w:rsidR="009A1CB4">
        <w:rPr>
          <w:rFonts w:ascii="Arial" w:hAnsi="Arial" w:cs="Arial"/>
          <w:b/>
          <w:sz w:val="22"/>
          <w:szCs w:val="22"/>
        </w:rPr>
        <w:t>/202</w:t>
      </w:r>
      <w:r w:rsidR="003B60D6">
        <w:rPr>
          <w:rFonts w:ascii="Arial" w:hAnsi="Arial" w:cs="Arial"/>
          <w:b/>
          <w:sz w:val="22"/>
          <w:szCs w:val="22"/>
        </w:rPr>
        <w:t>1</w:t>
      </w:r>
    </w:p>
    <w:p w:rsidR="009C0460" w:rsidRPr="00245F47" w:rsidRDefault="009C0460" w:rsidP="00A37F35">
      <w:pPr>
        <w:jc w:val="center"/>
        <w:rPr>
          <w:rFonts w:ascii="Arial" w:hAnsi="Arial" w:cs="Arial"/>
          <w:b/>
          <w:sz w:val="22"/>
          <w:szCs w:val="22"/>
        </w:rPr>
      </w:pPr>
    </w:p>
    <w:p w:rsidR="009C0460" w:rsidRPr="0094143A" w:rsidRDefault="009C0460" w:rsidP="00A37F35">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smlouva je uzavřena dle ust. § 2586 a násl. zákona č. 89/2012 Sb., občanského zákoníku, ve znění pozdějších předpisů</w:t>
      </w:r>
    </w:p>
    <w:p w:rsidR="009C0460" w:rsidRPr="00245F47" w:rsidRDefault="009C0460" w:rsidP="00A37F35">
      <w:pPr>
        <w:jc w:val="center"/>
        <w:rPr>
          <w:rFonts w:ascii="Arial" w:hAnsi="Arial" w:cs="Arial"/>
          <w:b/>
          <w:sz w:val="22"/>
          <w:szCs w:val="22"/>
        </w:rPr>
      </w:pPr>
    </w:p>
    <w:p w:rsidR="009C0460" w:rsidRDefault="009C0460" w:rsidP="00A37F35">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313842" w:rsidRPr="00245F47" w:rsidRDefault="00A37F35" w:rsidP="00A37F35">
      <w:pPr>
        <w:pStyle w:val="Export0"/>
        <w:jc w:val="center"/>
        <w:rPr>
          <w:rFonts w:ascii="Arial" w:hAnsi="Arial" w:cs="Arial"/>
          <w:b/>
          <w:sz w:val="22"/>
          <w:szCs w:val="22"/>
          <w:lang w:val="cs-CZ"/>
        </w:rPr>
      </w:pPr>
      <w:r>
        <w:rPr>
          <w:rFonts w:ascii="Arial" w:hAnsi="Arial" w:cs="Arial"/>
          <w:b/>
          <w:sz w:val="22"/>
          <w:szCs w:val="22"/>
          <w:lang w:val="cs-CZ"/>
        </w:rPr>
        <w:t xml:space="preserve"> </w:t>
      </w:r>
    </w:p>
    <w:p w:rsidR="00F75596" w:rsidRDefault="00A37F35" w:rsidP="00A37F35">
      <w:pPr>
        <w:pStyle w:val="Zkladntext"/>
        <w:ind w:left="708" w:right="170" w:firstLine="708"/>
        <w:rPr>
          <w:rFonts w:cs="Arial"/>
          <w:sz w:val="28"/>
          <w:szCs w:val="28"/>
        </w:rPr>
      </w:pPr>
      <w:bookmarkStart w:id="0" w:name="_Hlk80683672"/>
      <w:r>
        <w:rPr>
          <w:rFonts w:cs="Arial"/>
          <w:sz w:val="28"/>
          <w:szCs w:val="28"/>
        </w:rPr>
        <w:t>MVE Jindřichov</w:t>
      </w:r>
      <w:r w:rsidR="0087180D">
        <w:rPr>
          <w:rFonts w:cs="Arial"/>
          <w:sz w:val="28"/>
          <w:szCs w:val="28"/>
        </w:rPr>
        <w:t xml:space="preserve"> – </w:t>
      </w:r>
      <w:r>
        <w:rPr>
          <w:rFonts w:cs="Arial"/>
          <w:sz w:val="28"/>
          <w:szCs w:val="28"/>
        </w:rPr>
        <w:t>sanace stropu, kontrolní otvor</w:t>
      </w:r>
    </w:p>
    <w:bookmarkEnd w:id="0"/>
    <w:p w:rsidR="00CF03F9" w:rsidRPr="00557441" w:rsidRDefault="00FD6122" w:rsidP="00FD6122">
      <w:pPr>
        <w:pStyle w:val="Zkladntext"/>
        <w:ind w:right="170"/>
        <w:rPr>
          <w:rFonts w:cs="Arial"/>
          <w:sz w:val="20"/>
        </w:rPr>
      </w:pPr>
      <w:r>
        <w:rPr>
          <w:rFonts w:cs="Arial"/>
          <w:sz w:val="20"/>
        </w:rPr>
        <w:t xml:space="preserve">                              </w:t>
      </w:r>
      <w:r w:rsidR="009F4690">
        <w:rPr>
          <w:rFonts w:cs="Arial"/>
          <w:sz w:val="20"/>
        </w:rPr>
        <w:t xml:space="preserve"> </w:t>
      </w:r>
      <w:r w:rsidR="00CF03F9" w:rsidRPr="00557441">
        <w:rPr>
          <w:rFonts w:cs="Arial"/>
          <w:sz w:val="20"/>
        </w:rPr>
        <w:t>(</w:t>
      </w:r>
      <w:r w:rsidR="00557441" w:rsidRPr="00557441">
        <w:rPr>
          <w:rFonts w:cs="Arial"/>
          <w:sz w:val="20"/>
        </w:rPr>
        <w:t xml:space="preserve">PL </w:t>
      </w:r>
      <w:r w:rsidRPr="00FD6122">
        <w:rPr>
          <w:rFonts w:cs="Arial"/>
          <w:sz w:val="20"/>
        </w:rPr>
        <w:t>1 16 20 072</w:t>
      </w:r>
      <w:r w:rsidR="00557441" w:rsidRPr="00557441">
        <w:rPr>
          <w:rFonts w:cs="Arial"/>
          <w:sz w:val="20"/>
        </w:rPr>
        <w:t>, č. akce 1</w:t>
      </w:r>
      <w:r>
        <w:rPr>
          <w:rFonts w:cs="Arial"/>
          <w:sz w:val="20"/>
        </w:rPr>
        <w:t>16675 oprava, 502652 investice</w:t>
      </w:r>
      <w:r w:rsidR="00CF03F9" w:rsidRPr="00557441">
        <w:rPr>
          <w:rFonts w:cs="Arial"/>
          <w:sz w:val="20"/>
        </w:rPr>
        <w:t>)</w:t>
      </w:r>
      <w:r w:rsidR="00A37F35">
        <w:rPr>
          <w:rFonts w:cs="Arial"/>
          <w:sz w:val="20"/>
        </w:rPr>
        <w:t xml:space="preserve"> </w:t>
      </w:r>
    </w:p>
    <w:p w:rsidR="00F75596" w:rsidRPr="006323CA" w:rsidRDefault="00F75596" w:rsidP="00873387">
      <w:pPr>
        <w:pStyle w:val="Zkladntext"/>
        <w:ind w:right="170"/>
        <w:rPr>
          <w:rFonts w:cs="Arial"/>
          <w:b/>
          <w:sz w:val="22"/>
          <w:szCs w:val="22"/>
        </w:rPr>
      </w:pPr>
    </w:p>
    <w:p w:rsidR="00786424" w:rsidRPr="00B36F9F" w:rsidRDefault="00786424" w:rsidP="00786424">
      <w:pPr>
        <w:pStyle w:val="Zkladntext"/>
        <w:ind w:left="709" w:right="170" w:firstLine="709"/>
        <w:rPr>
          <w:rFonts w:cs="Arial"/>
          <w:b/>
          <w:szCs w:val="24"/>
        </w:rPr>
      </w:pPr>
    </w:p>
    <w:p w:rsidR="00786424" w:rsidRPr="00B36F9F" w:rsidRDefault="00B36F9F" w:rsidP="00786424">
      <w:pPr>
        <w:pStyle w:val="Zkladntext"/>
        <w:ind w:left="2127" w:right="170" w:firstLine="709"/>
        <w:rPr>
          <w:rFonts w:cs="Arial"/>
          <w:b/>
          <w:sz w:val="22"/>
          <w:szCs w:val="22"/>
        </w:rPr>
      </w:pPr>
      <w:r>
        <w:rPr>
          <w:rFonts w:cs="Arial"/>
          <w:b/>
          <w:sz w:val="22"/>
          <w:szCs w:val="22"/>
        </w:rPr>
        <w:t xml:space="preserve"> </w:t>
      </w:r>
    </w:p>
    <w:p w:rsidR="004E6078" w:rsidRPr="00245F47" w:rsidRDefault="004E6078"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Tato smlouva byla uzavřena mezi:</w:t>
      </w:r>
    </w:p>
    <w:p w:rsidR="009C0460" w:rsidRPr="00245F47" w:rsidRDefault="009C0460" w:rsidP="009C0460">
      <w:pPr>
        <w:jc w:val="both"/>
        <w:rPr>
          <w:rFonts w:ascii="Arial" w:hAnsi="Arial" w:cs="Arial"/>
          <w:sz w:val="22"/>
          <w:szCs w:val="22"/>
        </w:rPr>
      </w:pPr>
    </w:p>
    <w:p w:rsidR="00042CBD" w:rsidRPr="00245F47" w:rsidRDefault="00042CBD" w:rsidP="00042CBD">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042CBD" w:rsidRPr="00245F47" w:rsidRDefault="00042CBD" w:rsidP="00042CBD">
      <w:pPr>
        <w:tabs>
          <w:tab w:val="left" w:pos="3960"/>
        </w:tabs>
        <w:jc w:val="both"/>
        <w:rPr>
          <w:rFonts w:ascii="Arial" w:hAnsi="Arial" w:cs="Arial"/>
          <w:sz w:val="22"/>
          <w:szCs w:val="22"/>
        </w:rPr>
      </w:pPr>
      <w:r w:rsidRPr="00245F47">
        <w:rPr>
          <w:rFonts w:ascii="Arial" w:hAnsi="Arial" w:cs="Arial"/>
          <w:sz w:val="22"/>
          <w:szCs w:val="22"/>
        </w:rPr>
        <w:tab/>
        <w:t>Bezručova 4219, 430 03 Chomutov</w:t>
      </w:r>
    </w:p>
    <w:p w:rsidR="00042CBD" w:rsidRPr="00245F47" w:rsidRDefault="00042CBD" w:rsidP="00042CBD">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r w:rsidRPr="00245F47">
        <w:rPr>
          <w:rFonts w:ascii="Arial" w:hAnsi="Arial" w:cs="Arial"/>
          <w:sz w:val="22"/>
          <w:szCs w:val="22"/>
        </w:rPr>
        <w:t>70889988</w:t>
      </w:r>
    </w:p>
    <w:p w:rsidR="00042CBD" w:rsidRPr="00245F47" w:rsidRDefault="00042CBD" w:rsidP="00042CBD">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sidR="00143417">
        <w:rPr>
          <w:rFonts w:ascii="Arial" w:hAnsi="Arial" w:cs="Arial"/>
          <w:sz w:val="22"/>
          <w:szCs w:val="22"/>
        </w:rPr>
        <w:t>CZ</w:t>
      </w:r>
      <w:r w:rsidRPr="00245F47">
        <w:rPr>
          <w:rFonts w:ascii="Arial" w:hAnsi="Arial" w:cs="Arial"/>
          <w:sz w:val="22"/>
          <w:szCs w:val="22"/>
        </w:rPr>
        <w:t>70889988</w:t>
      </w:r>
    </w:p>
    <w:p w:rsidR="00884DB0" w:rsidRPr="00245F47" w:rsidRDefault="00884DB0" w:rsidP="00884DB0">
      <w:pPr>
        <w:tabs>
          <w:tab w:val="left" w:pos="3960"/>
        </w:tabs>
        <w:jc w:val="both"/>
        <w:rPr>
          <w:rFonts w:ascii="Arial" w:hAnsi="Arial" w:cs="Arial"/>
          <w:sz w:val="22"/>
          <w:szCs w:val="22"/>
        </w:rPr>
      </w:pPr>
      <w:r>
        <w:rPr>
          <w:rFonts w:ascii="Arial" w:hAnsi="Arial" w:cs="Arial"/>
          <w:b/>
          <w:sz w:val="22"/>
          <w:szCs w:val="22"/>
        </w:rPr>
        <w:t>s</w:t>
      </w:r>
      <w:r w:rsidRPr="00527AFB">
        <w:rPr>
          <w:rFonts w:ascii="Arial" w:hAnsi="Arial" w:cs="Arial"/>
          <w:b/>
          <w:sz w:val="22"/>
          <w:szCs w:val="22"/>
        </w:rPr>
        <w:t>tatutární orgán</w:t>
      </w:r>
      <w:r w:rsidRPr="00245F47">
        <w:rPr>
          <w:rFonts w:ascii="Arial" w:hAnsi="Arial" w:cs="Arial"/>
          <w:b/>
          <w:sz w:val="22"/>
          <w:szCs w:val="22"/>
        </w:rPr>
        <w:t>:</w:t>
      </w:r>
      <w:r w:rsidRPr="00245F47">
        <w:rPr>
          <w:rFonts w:ascii="Arial" w:hAnsi="Arial" w:cs="Arial"/>
          <w:b/>
          <w:sz w:val="22"/>
          <w:szCs w:val="22"/>
        </w:rPr>
        <w:tab/>
      </w:r>
      <w:r w:rsidR="003813DB">
        <w:rPr>
          <w:rFonts w:ascii="Arial" w:hAnsi="Arial" w:cs="Arial"/>
          <w:b/>
          <w:sz w:val="22"/>
          <w:szCs w:val="22"/>
        </w:rPr>
        <w:tab/>
      </w:r>
      <w:r w:rsidR="003813DB">
        <w:rPr>
          <w:rFonts w:ascii="Arial" w:hAnsi="Arial" w:cs="Arial"/>
          <w:b/>
          <w:sz w:val="22"/>
          <w:szCs w:val="22"/>
        </w:rPr>
        <w:tab/>
      </w:r>
      <w:r w:rsidR="003813DB">
        <w:rPr>
          <w:rFonts w:ascii="Arial" w:hAnsi="Arial" w:cs="Arial"/>
          <w:b/>
          <w:sz w:val="22"/>
          <w:szCs w:val="22"/>
        </w:rPr>
        <w:tab/>
      </w:r>
      <w:r w:rsidRPr="00245F47">
        <w:rPr>
          <w:rFonts w:ascii="Arial" w:hAnsi="Arial" w:cs="Arial"/>
          <w:sz w:val="22"/>
          <w:szCs w:val="22"/>
        </w:rPr>
        <w:t>, generální ředitel</w:t>
      </w:r>
      <w:r>
        <w:rPr>
          <w:rFonts w:ascii="Arial" w:hAnsi="Arial" w:cs="Arial"/>
          <w:sz w:val="22"/>
          <w:szCs w:val="22"/>
        </w:rPr>
        <w:t xml:space="preserve">  </w:t>
      </w:r>
    </w:p>
    <w:p w:rsidR="00042CBD" w:rsidRPr="00245F47" w:rsidRDefault="00042CBD" w:rsidP="00042CBD">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003813DB">
        <w:rPr>
          <w:rFonts w:ascii="Arial" w:hAnsi="Arial" w:cs="Arial"/>
          <w:sz w:val="22"/>
          <w:szCs w:val="22"/>
        </w:rPr>
        <w:tab/>
      </w:r>
      <w:r w:rsidR="003813DB">
        <w:rPr>
          <w:rFonts w:ascii="Arial" w:hAnsi="Arial" w:cs="Arial"/>
          <w:sz w:val="22"/>
          <w:szCs w:val="22"/>
        </w:rPr>
        <w:tab/>
      </w:r>
      <w:r w:rsidR="003813DB">
        <w:rPr>
          <w:rFonts w:ascii="Arial" w:hAnsi="Arial" w:cs="Arial"/>
          <w:sz w:val="22"/>
          <w:szCs w:val="22"/>
        </w:rPr>
        <w:tab/>
      </w:r>
      <w:r>
        <w:rPr>
          <w:rFonts w:ascii="Arial" w:hAnsi="Arial" w:cs="Arial"/>
          <w:color w:val="000000"/>
          <w:sz w:val="22"/>
          <w:szCs w:val="22"/>
        </w:rPr>
        <w:t>, ředitelka</w:t>
      </w:r>
      <w:r w:rsidRPr="00245F47">
        <w:rPr>
          <w:rFonts w:ascii="Arial" w:hAnsi="Arial" w:cs="Arial"/>
          <w:color w:val="000000"/>
          <w:sz w:val="22"/>
          <w:szCs w:val="22"/>
        </w:rPr>
        <w:t xml:space="preserve"> závodu Karlovy Vary</w:t>
      </w:r>
    </w:p>
    <w:p w:rsidR="00042CBD" w:rsidRPr="00245F47" w:rsidRDefault="00042CBD" w:rsidP="00042CBD">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003813DB">
        <w:rPr>
          <w:rFonts w:ascii="Arial" w:hAnsi="Arial" w:cs="Arial"/>
          <w:b/>
          <w:sz w:val="22"/>
          <w:szCs w:val="22"/>
        </w:rPr>
        <w:tab/>
      </w:r>
      <w:r w:rsidR="003813DB">
        <w:rPr>
          <w:rFonts w:ascii="Arial" w:hAnsi="Arial" w:cs="Arial"/>
          <w:b/>
          <w:sz w:val="22"/>
          <w:szCs w:val="22"/>
        </w:rPr>
        <w:tab/>
      </w:r>
      <w:r w:rsidR="003813DB">
        <w:rPr>
          <w:rFonts w:ascii="Arial" w:hAnsi="Arial" w:cs="Arial"/>
          <w:b/>
          <w:sz w:val="22"/>
          <w:szCs w:val="22"/>
        </w:rPr>
        <w:tab/>
      </w:r>
      <w:r w:rsidR="009A1CB4">
        <w:rPr>
          <w:rFonts w:ascii="Arial" w:hAnsi="Arial" w:cs="Arial"/>
          <w:sz w:val="22"/>
          <w:szCs w:val="22"/>
        </w:rPr>
        <w:t xml:space="preserve">, vedoucí provozu </w:t>
      </w:r>
      <w:r w:rsidR="003E2B2B">
        <w:rPr>
          <w:rFonts w:ascii="Arial" w:hAnsi="Arial" w:cs="Arial"/>
          <w:sz w:val="22"/>
          <w:szCs w:val="22"/>
        </w:rPr>
        <w:t>Cheb</w:t>
      </w:r>
    </w:p>
    <w:p w:rsidR="00042CBD" w:rsidRPr="00911FEA" w:rsidRDefault="00042CBD" w:rsidP="00042CBD">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042CBD" w:rsidRPr="00245F47" w:rsidRDefault="00042CBD" w:rsidP="00042CBD">
      <w:pPr>
        <w:tabs>
          <w:tab w:val="left" w:pos="3960"/>
        </w:tabs>
        <w:jc w:val="both"/>
        <w:rPr>
          <w:rFonts w:ascii="Arial" w:hAnsi="Arial" w:cs="Arial"/>
          <w:sz w:val="22"/>
          <w:szCs w:val="22"/>
        </w:rPr>
      </w:pPr>
      <w:r w:rsidRPr="00911FEA">
        <w:rPr>
          <w:rFonts w:ascii="Arial" w:hAnsi="Arial" w:cs="Arial"/>
          <w:sz w:val="22"/>
          <w:szCs w:val="22"/>
        </w:rPr>
        <w:tab/>
      </w:r>
      <w:proofErr w:type="gramStart"/>
      <w:r w:rsidR="00522461">
        <w:rPr>
          <w:rFonts w:ascii="Arial" w:hAnsi="Arial" w:cs="Arial"/>
          <w:bCs/>
          <w:sz w:val="22"/>
          <w:szCs w:val="22"/>
        </w:rPr>
        <w:t xml:space="preserve">tel:   </w:t>
      </w:r>
      <w:proofErr w:type="gramEnd"/>
      <w:r w:rsidR="00522461">
        <w:rPr>
          <w:rFonts w:ascii="Arial" w:hAnsi="Arial" w:cs="Arial"/>
          <w:bCs/>
          <w:sz w:val="22"/>
          <w:szCs w:val="22"/>
        </w:rPr>
        <w:t xml:space="preserve">                    </w:t>
      </w:r>
      <w:r w:rsidR="00522461" w:rsidRPr="008E4B25">
        <w:rPr>
          <w:rFonts w:ascii="Arial" w:hAnsi="Arial" w:cs="Arial"/>
          <w:bCs/>
          <w:sz w:val="22"/>
          <w:szCs w:val="22"/>
        </w:rPr>
        <w:t xml:space="preserve">; e-mail: </w:t>
      </w:r>
      <w:r w:rsidRPr="00911FEA">
        <w:rPr>
          <w:rFonts w:ascii="Arial" w:hAnsi="Arial" w:cs="Arial"/>
          <w:sz w:val="22"/>
          <w:szCs w:val="22"/>
        </w:rPr>
        <w:t xml:space="preserve"> </w:t>
      </w:r>
    </w:p>
    <w:p w:rsidR="00042CBD" w:rsidRPr="00245F47" w:rsidRDefault="00042CBD" w:rsidP="00042CBD">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042CBD" w:rsidRPr="00245F47" w:rsidRDefault="00042CBD" w:rsidP="00042CBD">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042CBD" w:rsidP="009C0460">
      <w:pPr>
        <w:tabs>
          <w:tab w:val="left" w:pos="3960"/>
        </w:tabs>
        <w:jc w:val="both"/>
        <w:rPr>
          <w:rFonts w:ascii="Arial" w:hAnsi="Arial" w:cs="Arial"/>
          <w:b/>
          <w:sz w:val="22"/>
          <w:szCs w:val="22"/>
        </w:rPr>
      </w:pPr>
      <w:r>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b/>
          <w:sz w:val="22"/>
          <w:szCs w:val="22"/>
        </w:rPr>
      </w:pPr>
    </w:p>
    <w:p w:rsidR="00557441" w:rsidRDefault="00557441" w:rsidP="00557441">
      <w:pPr>
        <w:tabs>
          <w:tab w:val="left" w:pos="3960"/>
        </w:tabs>
        <w:spacing w:line="276" w:lineRule="auto"/>
        <w:ind w:left="3960" w:hanging="3960"/>
        <w:jc w:val="both"/>
        <w:rPr>
          <w:rFonts w:ascii="Arial" w:hAnsi="Arial" w:cs="Arial"/>
          <w:b/>
          <w:bCs/>
          <w:sz w:val="22"/>
          <w:szCs w:val="22"/>
        </w:rPr>
      </w:pPr>
      <w:r>
        <w:rPr>
          <w:rFonts w:ascii="Arial" w:hAnsi="Arial" w:cs="Arial"/>
          <w:b/>
          <w:bCs/>
          <w:sz w:val="22"/>
          <w:szCs w:val="22"/>
        </w:rPr>
        <w:t>Zhotovitel:</w:t>
      </w:r>
      <w:r>
        <w:rPr>
          <w:rFonts w:ascii="Arial" w:hAnsi="Arial" w:cs="Arial"/>
          <w:b/>
          <w:bCs/>
          <w:sz w:val="22"/>
          <w:szCs w:val="22"/>
        </w:rPr>
        <w:tab/>
      </w:r>
      <w:r w:rsidR="0051320A">
        <w:rPr>
          <w:rFonts w:ascii="Arial" w:hAnsi="Arial" w:cs="Arial"/>
          <w:b/>
          <w:sz w:val="22"/>
          <w:szCs w:val="22"/>
        </w:rPr>
        <w:t>ColorMax s.r.o.</w:t>
      </w:r>
    </w:p>
    <w:p w:rsidR="00557441" w:rsidRDefault="00557441" w:rsidP="00557441">
      <w:pPr>
        <w:tabs>
          <w:tab w:val="left" w:pos="3960"/>
        </w:tabs>
        <w:spacing w:line="276" w:lineRule="auto"/>
        <w:ind w:left="3960" w:hanging="3960"/>
        <w:jc w:val="both"/>
        <w:rPr>
          <w:rFonts w:ascii="Arial" w:hAnsi="Arial" w:cs="Arial"/>
          <w:sz w:val="22"/>
          <w:szCs w:val="22"/>
        </w:rPr>
      </w:pPr>
      <w:r>
        <w:rPr>
          <w:rFonts w:ascii="Arial" w:hAnsi="Arial" w:cs="Arial"/>
          <w:b/>
          <w:bCs/>
          <w:sz w:val="22"/>
          <w:szCs w:val="22"/>
        </w:rPr>
        <w:t>Adresa:</w:t>
      </w:r>
      <w:r>
        <w:rPr>
          <w:rFonts w:ascii="Arial" w:hAnsi="Arial" w:cs="Arial"/>
          <w:b/>
          <w:bCs/>
          <w:sz w:val="22"/>
          <w:szCs w:val="22"/>
        </w:rPr>
        <w:tab/>
      </w:r>
      <w:r w:rsidR="0051320A">
        <w:rPr>
          <w:rFonts w:ascii="Arial" w:hAnsi="Arial" w:cs="Arial"/>
          <w:sz w:val="22"/>
          <w:szCs w:val="22"/>
        </w:rPr>
        <w:t>Kasární náměstí</w:t>
      </w:r>
      <w:r w:rsidRPr="00557441">
        <w:rPr>
          <w:rFonts w:ascii="Arial" w:hAnsi="Arial" w:cs="Arial"/>
          <w:sz w:val="22"/>
          <w:szCs w:val="22"/>
        </w:rPr>
        <w:t xml:space="preserve"> </w:t>
      </w:r>
      <w:r w:rsidR="0051320A">
        <w:rPr>
          <w:rFonts w:ascii="Arial" w:hAnsi="Arial" w:cs="Arial"/>
          <w:sz w:val="22"/>
          <w:szCs w:val="22"/>
        </w:rPr>
        <w:t>115/7</w:t>
      </w:r>
      <w:r w:rsidRPr="00557441">
        <w:rPr>
          <w:rFonts w:ascii="Arial" w:hAnsi="Arial" w:cs="Arial"/>
          <w:sz w:val="22"/>
          <w:szCs w:val="22"/>
        </w:rPr>
        <w:t>, 350 02 Cheb</w:t>
      </w:r>
    </w:p>
    <w:p w:rsidR="00557441" w:rsidRPr="006F6E31" w:rsidRDefault="00557441" w:rsidP="00557441">
      <w:pPr>
        <w:tabs>
          <w:tab w:val="left" w:pos="3960"/>
        </w:tabs>
        <w:spacing w:line="276" w:lineRule="auto"/>
        <w:ind w:left="3960" w:hanging="3960"/>
        <w:jc w:val="both"/>
        <w:rPr>
          <w:rFonts w:ascii="Arial" w:hAnsi="Arial" w:cs="Arial"/>
          <w:b/>
          <w:bCs/>
          <w:sz w:val="22"/>
          <w:szCs w:val="22"/>
        </w:rPr>
      </w:pPr>
      <w:r w:rsidRPr="008E4B25">
        <w:rPr>
          <w:rFonts w:ascii="Arial" w:hAnsi="Arial" w:cs="Arial"/>
          <w:b/>
          <w:bCs/>
          <w:sz w:val="22"/>
          <w:szCs w:val="22"/>
        </w:rPr>
        <w:t>IČ</w:t>
      </w:r>
      <w:r>
        <w:rPr>
          <w:rFonts w:ascii="Arial" w:hAnsi="Arial" w:cs="Arial"/>
          <w:b/>
          <w:bCs/>
          <w:sz w:val="22"/>
          <w:szCs w:val="22"/>
        </w:rPr>
        <w:t>O</w:t>
      </w:r>
      <w:r w:rsidRPr="008E4B25">
        <w:rPr>
          <w:rFonts w:ascii="Arial" w:hAnsi="Arial" w:cs="Arial"/>
          <w:b/>
          <w:bCs/>
          <w:sz w:val="22"/>
          <w:szCs w:val="22"/>
        </w:rPr>
        <w:t>:</w:t>
      </w:r>
      <w:r w:rsidRPr="008E4B25">
        <w:rPr>
          <w:rFonts w:ascii="Arial" w:hAnsi="Arial" w:cs="Arial"/>
          <w:b/>
          <w:bCs/>
          <w:sz w:val="22"/>
          <w:szCs w:val="22"/>
        </w:rPr>
        <w:tab/>
      </w:r>
      <w:r w:rsidR="0051320A" w:rsidRPr="0051320A">
        <w:rPr>
          <w:rFonts w:ascii="Arial" w:hAnsi="Arial" w:cs="Arial"/>
          <w:bCs/>
          <w:sz w:val="22"/>
          <w:szCs w:val="22"/>
        </w:rPr>
        <w:t>28042484</w:t>
      </w:r>
      <w:r w:rsidR="0051320A">
        <w:rPr>
          <w:rFonts w:ascii="Arial" w:hAnsi="Arial" w:cs="Arial"/>
          <w:bCs/>
          <w:sz w:val="22"/>
          <w:szCs w:val="22"/>
        </w:rPr>
        <w:t xml:space="preserve"> </w:t>
      </w:r>
    </w:p>
    <w:p w:rsidR="00557441" w:rsidRPr="008E4B25" w:rsidRDefault="00557441" w:rsidP="00557441">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DIČ</w:t>
      </w:r>
      <w:r w:rsidRPr="008E4B25">
        <w:rPr>
          <w:rFonts w:ascii="Arial" w:hAnsi="Arial" w:cs="Arial"/>
          <w:b/>
          <w:bCs/>
          <w:sz w:val="22"/>
          <w:szCs w:val="22"/>
        </w:rPr>
        <w:t>:</w:t>
      </w:r>
      <w:r w:rsidRPr="008E4B25">
        <w:rPr>
          <w:rFonts w:ascii="Arial" w:hAnsi="Arial" w:cs="Arial"/>
          <w:b/>
          <w:bCs/>
          <w:sz w:val="22"/>
          <w:szCs w:val="22"/>
        </w:rPr>
        <w:tab/>
      </w:r>
      <w:r w:rsidR="00335A36" w:rsidRPr="00335A36">
        <w:rPr>
          <w:rFonts w:ascii="Arial" w:hAnsi="Arial" w:cs="Arial"/>
          <w:bCs/>
          <w:sz w:val="22"/>
          <w:szCs w:val="22"/>
        </w:rPr>
        <w:t>CZ28042484</w:t>
      </w:r>
      <w:r w:rsidR="00335A36">
        <w:rPr>
          <w:rFonts w:ascii="Arial" w:hAnsi="Arial" w:cs="Arial"/>
          <w:bCs/>
          <w:sz w:val="22"/>
          <w:szCs w:val="22"/>
        </w:rPr>
        <w:t xml:space="preserve"> </w:t>
      </w:r>
    </w:p>
    <w:p w:rsidR="00557441" w:rsidRPr="008E4B25" w:rsidRDefault="00557441" w:rsidP="00557441">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zastoupený</w:t>
      </w:r>
      <w:r w:rsidRPr="008E4B25">
        <w:rPr>
          <w:rFonts w:ascii="Arial" w:hAnsi="Arial" w:cs="Arial"/>
          <w:b/>
          <w:bCs/>
          <w:sz w:val="22"/>
          <w:szCs w:val="22"/>
        </w:rPr>
        <w:t xml:space="preserve">: </w:t>
      </w:r>
      <w:r w:rsidRPr="008E4B25">
        <w:rPr>
          <w:rFonts w:ascii="Arial" w:hAnsi="Arial" w:cs="Arial"/>
          <w:b/>
          <w:bCs/>
          <w:sz w:val="22"/>
          <w:szCs w:val="22"/>
        </w:rPr>
        <w:tab/>
      </w:r>
      <w:r w:rsidR="008654A1">
        <w:rPr>
          <w:rFonts w:ascii="Arial" w:hAnsi="Arial" w:cs="Arial"/>
          <w:b/>
          <w:bCs/>
          <w:sz w:val="22"/>
          <w:szCs w:val="22"/>
        </w:rPr>
        <w:tab/>
      </w:r>
      <w:r w:rsidR="008654A1">
        <w:rPr>
          <w:rFonts w:ascii="Arial" w:hAnsi="Arial" w:cs="Arial"/>
          <w:b/>
          <w:bCs/>
          <w:sz w:val="22"/>
          <w:szCs w:val="22"/>
        </w:rPr>
        <w:tab/>
      </w:r>
      <w:r w:rsidR="008654A1">
        <w:rPr>
          <w:rFonts w:ascii="Arial" w:hAnsi="Arial" w:cs="Arial"/>
          <w:b/>
          <w:bCs/>
          <w:sz w:val="22"/>
          <w:szCs w:val="22"/>
        </w:rPr>
        <w:tab/>
      </w:r>
      <w:r w:rsidR="00335A36" w:rsidRPr="00335A36">
        <w:rPr>
          <w:rFonts w:ascii="Arial" w:hAnsi="Arial" w:cs="Arial"/>
          <w:bCs/>
          <w:sz w:val="22"/>
          <w:szCs w:val="22"/>
        </w:rPr>
        <w:t>, jednatelem</w:t>
      </w:r>
    </w:p>
    <w:p w:rsidR="00557441" w:rsidRPr="00972A88" w:rsidRDefault="00557441" w:rsidP="00557441">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zástupce ve věcech smluvních</w:t>
      </w:r>
      <w:r w:rsidRPr="008E4B25">
        <w:rPr>
          <w:rFonts w:ascii="Arial" w:hAnsi="Arial" w:cs="Arial"/>
          <w:b/>
          <w:bCs/>
          <w:sz w:val="22"/>
          <w:szCs w:val="22"/>
        </w:rPr>
        <w:t>:</w:t>
      </w:r>
      <w:r w:rsidRPr="008E4B25">
        <w:rPr>
          <w:rFonts w:ascii="Arial" w:hAnsi="Arial" w:cs="Arial"/>
          <w:b/>
          <w:bCs/>
          <w:sz w:val="22"/>
          <w:szCs w:val="22"/>
        </w:rPr>
        <w:tab/>
      </w:r>
      <w:r w:rsidR="008654A1">
        <w:rPr>
          <w:rFonts w:ascii="Arial" w:hAnsi="Arial" w:cs="Arial"/>
          <w:b/>
          <w:bCs/>
          <w:sz w:val="22"/>
          <w:szCs w:val="22"/>
        </w:rPr>
        <w:tab/>
      </w:r>
      <w:r w:rsidR="008654A1">
        <w:rPr>
          <w:rFonts w:ascii="Arial" w:hAnsi="Arial" w:cs="Arial"/>
          <w:b/>
          <w:bCs/>
          <w:sz w:val="22"/>
          <w:szCs w:val="22"/>
        </w:rPr>
        <w:tab/>
      </w:r>
      <w:r w:rsidR="008654A1">
        <w:rPr>
          <w:rFonts w:ascii="Arial" w:hAnsi="Arial" w:cs="Arial"/>
          <w:b/>
          <w:bCs/>
          <w:sz w:val="22"/>
          <w:szCs w:val="22"/>
        </w:rPr>
        <w:tab/>
      </w:r>
      <w:bookmarkStart w:id="1" w:name="_GoBack"/>
      <w:bookmarkEnd w:id="1"/>
      <w:r w:rsidR="00335A36" w:rsidRPr="00335A36">
        <w:rPr>
          <w:rFonts w:ascii="Arial" w:hAnsi="Arial" w:cs="Arial"/>
          <w:bCs/>
          <w:sz w:val="22"/>
          <w:szCs w:val="22"/>
        </w:rPr>
        <w:t>, jednatel</w:t>
      </w:r>
    </w:p>
    <w:p w:rsidR="00557441" w:rsidRDefault="00557441" w:rsidP="00557441">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zástupce ve věcech technických</w:t>
      </w:r>
      <w:r w:rsidRPr="008E4B25">
        <w:rPr>
          <w:rFonts w:ascii="Arial" w:hAnsi="Arial" w:cs="Arial"/>
          <w:b/>
          <w:bCs/>
          <w:sz w:val="22"/>
          <w:szCs w:val="22"/>
        </w:rPr>
        <w:t>:</w:t>
      </w:r>
      <w:r w:rsidRPr="008E4B25">
        <w:rPr>
          <w:rFonts w:ascii="Arial" w:hAnsi="Arial" w:cs="Arial"/>
          <w:b/>
          <w:bCs/>
          <w:sz w:val="22"/>
          <w:szCs w:val="22"/>
        </w:rPr>
        <w:tab/>
      </w:r>
    </w:p>
    <w:p w:rsidR="00557441" w:rsidRPr="008E4B25" w:rsidRDefault="00557441" w:rsidP="00557441">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ab/>
      </w:r>
      <w:proofErr w:type="gramStart"/>
      <w:r w:rsidR="00522461">
        <w:rPr>
          <w:rFonts w:ascii="Arial" w:hAnsi="Arial" w:cs="Arial"/>
          <w:bCs/>
          <w:sz w:val="22"/>
          <w:szCs w:val="22"/>
        </w:rPr>
        <w:t xml:space="preserve">tel:   </w:t>
      </w:r>
      <w:proofErr w:type="gramEnd"/>
      <w:r w:rsidR="00522461">
        <w:rPr>
          <w:rFonts w:ascii="Arial" w:hAnsi="Arial" w:cs="Arial"/>
          <w:bCs/>
          <w:sz w:val="22"/>
          <w:szCs w:val="22"/>
        </w:rPr>
        <w:t xml:space="preserve">                    </w:t>
      </w:r>
      <w:r w:rsidR="00522461" w:rsidRPr="008E4B25">
        <w:rPr>
          <w:rFonts w:ascii="Arial" w:hAnsi="Arial" w:cs="Arial"/>
          <w:bCs/>
          <w:sz w:val="22"/>
          <w:szCs w:val="22"/>
        </w:rPr>
        <w:t>; e-mail:</w:t>
      </w:r>
      <w:r w:rsidR="00C75C9C" w:rsidRPr="00C75C9C">
        <w:rPr>
          <w:rFonts w:ascii="Arial" w:hAnsi="Arial" w:cs="Arial"/>
          <w:bCs/>
          <w:sz w:val="22"/>
          <w:szCs w:val="22"/>
        </w:rPr>
        <w:tab/>
      </w:r>
      <w:r w:rsidR="00335A36">
        <w:rPr>
          <w:rFonts w:ascii="Arial" w:hAnsi="Arial" w:cs="Arial"/>
          <w:bCs/>
          <w:sz w:val="22"/>
          <w:szCs w:val="22"/>
        </w:rPr>
        <w:t xml:space="preserve"> </w:t>
      </w:r>
    </w:p>
    <w:p w:rsidR="00557441" w:rsidRPr="009411AF" w:rsidRDefault="00557441" w:rsidP="00557441">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bankovní spojení:</w:t>
      </w:r>
      <w:r>
        <w:rPr>
          <w:rFonts w:ascii="Arial" w:hAnsi="Arial" w:cs="Arial"/>
          <w:b/>
          <w:bCs/>
          <w:sz w:val="22"/>
          <w:szCs w:val="22"/>
        </w:rPr>
        <w:tab/>
      </w:r>
      <w:r w:rsidR="00C75C9C" w:rsidRPr="00C75C9C">
        <w:rPr>
          <w:rFonts w:ascii="Arial" w:hAnsi="Arial" w:cs="Arial"/>
          <w:bCs/>
          <w:sz w:val="22"/>
          <w:szCs w:val="22"/>
        </w:rPr>
        <w:t>Komerční banka a. s., pobočka Cheb</w:t>
      </w:r>
    </w:p>
    <w:p w:rsidR="00557441" w:rsidRPr="008E4B25" w:rsidRDefault="00557441" w:rsidP="00557441">
      <w:pPr>
        <w:tabs>
          <w:tab w:val="left" w:pos="3960"/>
        </w:tabs>
        <w:spacing w:line="276" w:lineRule="auto"/>
        <w:ind w:left="3960" w:hanging="3960"/>
        <w:jc w:val="both"/>
        <w:rPr>
          <w:rFonts w:ascii="Arial" w:hAnsi="Arial" w:cs="Arial"/>
          <w:bCs/>
          <w:sz w:val="22"/>
          <w:szCs w:val="22"/>
        </w:rPr>
      </w:pPr>
      <w:r w:rsidRPr="009411AF">
        <w:rPr>
          <w:rFonts w:ascii="Arial" w:hAnsi="Arial" w:cs="Arial"/>
          <w:b/>
          <w:bCs/>
          <w:sz w:val="22"/>
          <w:szCs w:val="22"/>
        </w:rPr>
        <w:t xml:space="preserve">číslo účtu: </w:t>
      </w:r>
      <w:r w:rsidRPr="009411AF">
        <w:rPr>
          <w:rFonts w:ascii="Arial" w:hAnsi="Arial" w:cs="Arial"/>
          <w:b/>
          <w:bCs/>
          <w:sz w:val="22"/>
          <w:szCs w:val="22"/>
        </w:rPr>
        <w:tab/>
      </w:r>
      <w:r w:rsidR="00C75C9C">
        <w:rPr>
          <w:rFonts w:ascii="Arial" w:hAnsi="Arial" w:cs="Arial"/>
          <w:sz w:val="22"/>
          <w:szCs w:val="22"/>
        </w:rPr>
        <w:t xml:space="preserve"> </w:t>
      </w:r>
    </w:p>
    <w:p w:rsidR="00557441" w:rsidRDefault="00557441" w:rsidP="00557441">
      <w:pPr>
        <w:tabs>
          <w:tab w:val="left" w:pos="3960"/>
        </w:tabs>
        <w:jc w:val="both"/>
        <w:rPr>
          <w:rFonts w:ascii="Arial" w:hAnsi="Arial" w:cs="Arial"/>
          <w:b/>
          <w:sz w:val="22"/>
          <w:szCs w:val="22"/>
        </w:rPr>
      </w:pPr>
      <w:r w:rsidRPr="00042CBD">
        <w:rPr>
          <w:rFonts w:ascii="Arial" w:hAnsi="Arial" w:cs="Arial"/>
          <w:b/>
          <w:sz w:val="22"/>
          <w:szCs w:val="22"/>
        </w:rPr>
        <w:tab/>
      </w:r>
    </w:p>
    <w:p w:rsidR="00C75C9C" w:rsidRPr="00386410" w:rsidRDefault="00C75C9C" w:rsidP="00C75C9C">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Pr>
          <w:rFonts w:ascii="Arial" w:hAnsi="Arial" w:cs="Arial"/>
          <w:sz w:val="22"/>
          <w:szCs w:val="22"/>
        </w:rPr>
        <w:t xml:space="preserve"> v Plzni, v oddílu C, vložce č.22486                  </w:t>
      </w:r>
    </w:p>
    <w:p w:rsidR="00C75C9C" w:rsidRDefault="00C75C9C" w:rsidP="00A21FD1">
      <w:pPr>
        <w:pStyle w:val="Zkladntext"/>
        <w:widowControl/>
        <w:spacing w:before="120"/>
        <w:jc w:val="center"/>
        <w:rPr>
          <w:rFonts w:cs="Arial"/>
          <w:sz w:val="22"/>
          <w:szCs w:val="22"/>
        </w:rPr>
      </w:pPr>
      <w:r>
        <w:rPr>
          <w:rFonts w:cs="Arial"/>
          <w:sz w:val="22"/>
          <w:szCs w:val="22"/>
        </w:rPr>
        <w:t xml:space="preserve"> </w:t>
      </w:r>
    </w:p>
    <w:p w:rsidR="00A21FD1" w:rsidRPr="00386410" w:rsidRDefault="00557441" w:rsidP="00A21FD1">
      <w:pPr>
        <w:pStyle w:val="Zkladntext"/>
        <w:widowControl/>
        <w:spacing w:before="120"/>
        <w:jc w:val="center"/>
        <w:rPr>
          <w:rFonts w:cs="Arial"/>
          <w:sz w:val="22"/>
          <w:szCs w:val="22"/>
        </w:rPr>
      </w:pPr>
      <w:r>
        <w:rPr>
          <w:rFonts w:cs="Arial"/>
          <w:sz w:val="22"/>
          <w:szCs w:val="22"/>
        </w:rPr>
        <w:t xml:space="preserve"> </w:t>
      </w:r>
    </w:p>
    <w:p w:rsidR="00A21FD1" w:rsidRDefault="00A21FD1" w:rsidP="00A21FD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1A59D0" w:rsidRDefault="00A21FD1" w:rsidP="001A59D0">
      <w:pPr>
        <w:widowControl w:val="0"/>
        <w:spacing w:line="240" w:lineRule="atLeast"/>
        <w:rPr>
          <w:rFonts w:ascii="Arial" w:hAnsi="Arial" w:cs="Arial"/>
          <w:color w:val="000000"/>
          <w:sz w:val="22"/>
          <w:szCs w:val="22"/>
        </w:rPr>
      </w:pPr>
      <w:r>
        <w:rPr>
          <w:rFonts w:ascii="Arial" w:hAnsi="Arial" w:cs="Arial"/>
          <w:color w:val="000000"/>
          <w:sz w:val="22"/>
          <w:szCs w:val="22"/>
        </w:rPr>
        <w:t xml:space="preserve"> </w:t>
      </w:r>
    </w:p>
    <w:p w:rsidR="001A59D0" w:rsidRDefault="001A59D0" w:rsidP="001A59D0">
      <w:pPr>
        <w:pStyle w:val="Zkladntext"/>
        <w:widowControl/>
        <w:spacing w:before="120"/>
        <w:jc w:val="center"/>
        <w:rPr>
          <w:rFonts w:cs="Arial"/>
          <w:b/>
          <w:sz w:val="22"/>
          <w:szCs w:val="22"/>
          <w:u w:val="single"/>
        </w:rPr>
        <w:sectPr w:rsidR="001A59D0" w:rsidSect="00B640F3">
          <w:headerReference w:type="default" r:id="rId8"/>
          <w:footerReference w:type="default" r:id="rId9"/>
          <w:pgSz w:w="11906" w:h="16838"/>
          <w:pgMar w:top="1134" w:right="1418" w:bottom="1134" w:left="1418" w:header="709" w:footer="709" w:gutter="0"/>
          <w:cols w:space="708"/>
        </w:sectPr>
      </w:pPr>
    </w:p>
    <w:p w:rsidR="009C0460" w:rsidRPr="00BD5F72" w:rsidRDefault="009C0460" w:rsidP="009C0460">
      <w:pPr>
        <w:jc w:val="both"/>
        <w:rPr>
          <w:rFonts w:ascii="Arial" w:hAnsi="Arial" w:cs="Arial"/>
          <w:color w:val="000000"/>
          <w:sz w:val="22"/>
          <w:szCs w:val="22"/>
        </w:rPr>
      </w:pPr>
      <w:r w:rsidRPr="00BD5F72">
        <w:rPr>
          <w:rFonts w:ascii="Arial" w:hAnsi="Arial" w:cs="Arial"/>
          <w:color w:val="000000"/>
          <w:sz w:val="22"/>
          <w:szCs w:val="22"/>
        </w:rPr>
        <w:lastRenderedPageBreak/>
        <w:t>Vzhledem k tomu, že si objednatel přeje, aby zhotovitel provedl dílo, s názvem:</w:t>
      </w:r>
    </w:p>
    <w:p w:rsidR="009C0460" w:rsidRPr="00BD5F72" w:rsidRDefault="009C0460" w:rsidP="009C0460">
      <w:pPr>
        <w:jc w:val="both"/>
        <w:rPr>
          <w:rFonts w:ascii="Arial" w:hAnsi="Arial" w:cs="Arial"/>
          <w:color w:val="000000"/>
          <w:sz w:val="22"/>
          <w:szCs w:val="22"/>
        </w:rPr>
      </w:pPr>
    </w:p>
    <w:p w:rsidR="009C0460" w:rsidRPr="00BD5F72" w:rsidRDefault="00D0043B" w:rsidP="009C0460">
      <w:pPr>
        <w:jc w:val="both"/>
        <w:rPr>
          <w:rFonts w:ascii="Arial" w:hAnsi="Arial" w:cs="Arial"/>
          <w:color w:val="000000"/>
          <w:sz w:val="22"/>
          <w:szCs w:val="22"/>
        </w:rPr>
      </w:pPr>
      <w:r w:rsidRPr="00BD5F72">
        <w:rPr>
          <w:rFonts w:ascii="Arial" w:hAnsi="Arial" w:cs="Arial"/>
          <w:color w:val="000000"/>
          <w:sz w:val="22"/>
          <w:szCs w:val="22"/>
        </w:rPr>
        <w:t xml:space="preserve"> </w:t>
      </w:r>
    </w:p>
    <w:p w:rsidR="00786424" w:rsidRPr="00BD5F72" w:rsidRDefault="00C75C9C" w:rsidP="00786424">
      <w:pPr>
        <w:pStyle w:val="Zkladntext"/>
        <w:ind w:left="709" w:right="170" w:firstLine="709"/>
        <w:rPr>
          <w:rFonts w:cs="Arial"/>
          <w:sz w:val="22"/>
          <w:szCs w:val="22"/>
        </w:rPr>
      </w:pPr>
      <w:r w:rsidRPr="00C75C9C">
        <w:rPr>
          <w:rFonts w:cs="Arial"/>
          <w:sz w:val="28"/>
          <w:szCs w:val="28"/>
        </w:rPr>
        <w:t>MVE Jindřichov – sanace stropu, kontrolní otvor</w:t>
      </w:r>
      <w:r>
        <w:rPr>
          <w:rFonts w:cs="Arial"/>
          <w:sz w:val="28"/>
          <w:szCs w:val="28"/>
        </w:rPr>
        <w:t xml:space="preserve"> </w:t>
      </w:r>
      <w:r w:rsidR="00557441">
        <w:rPr>
          <w:rFonts w:cs="Arial"/>
          <w:sz w:val="22"/>
          <w:szCs w:val="22"/>
        </w:rPr>
        <w:t xml:space="preserve"> </w:t>
      </w:r>
    </w:p>
    <w:p w:rsidR="009C0460" w:rsidRPr="00BD5F72" w:rsidRDefault="009C0460" w:rsidP="009C0460">
      <w:pPr>
        <w:jc w:val="both"/>
        <w:rPr>
          <w:rFonts w:ascii="Arial" w:hAnsi="Arial" w:cs="Arial"/>
          <w:color w:val="000000"/>
          <w:sz w:val="22"/>
          <w:szCs w:val="22"/>
        </w:rPr>
      </w:pPr>
    </w:p>
    <w:p w:rsidR="009C0460" w:rsidRPr="00BD5F72" w:rsidRDefault="009C0460" w:rsidP="009C0460">
      <w:pPr>
        <w:jc w:val="both"/>
        <w:rPr>
          <w:rFonts w:ascii="Arial" w:hAnsi="Arial" w:cs="Arial"/>
          <w:color w:val="000000"/>
          <w:sz w:val="22"/>
          <w:szCs w:val="22"/>
        </w:rPr>
      </w:pPr>
      <w:r w:rsidRPr="00BD5F72">
        <w:rPr>
          <w:rFonts w:ascii="Arial" w:hAnsi="Arial" w:cs="Arial"/>
          <w:color w:val="000000"/>
          <w:sz w:val="22"/>
          <w:szCs w:val="22"/>
        </w:rPr>
        <w:t xml:space="preserve">a přijal nabídku zhotovitele na provedení a dokončení tohoto díla, se smluvní strany dohodly na následujícím: </w:t>
      </w:r>
    </w:p>
    <w:p w:rsidR="009C0460" w:rsidRPr="00BD5F72" w:rsidRDefault="009C0460" w:rsidP="009C0460">
      <w:pPr>
        <w:jc w:val="both"/>
        <w:rPr>
          <w:rFonts w:ascii="Arial" w:hAnsi="Arial" w:cs="Arial"/>
          <w:color w:val="000000"/>
          <w:sz w:val="22"/>
          <w:szCs w:val="22"/>
        </w:rPr>
      </w:pPr>
    </w:p>
    <w:p w:rsidR="009C0460" w:rsidRPr="00BD5F72" w:rsidRDefault="009C0460" w:rsidP="009C0460">
      <w:pPr>
        <w:jc w:val="both"/>
        <w:rPr>
          <w:rFonts w:ascii="Arial" w:hAnsi="Arial" w:cs="Arial"/>
          <w:color w:val="000000"/>
          <w:sz w:val="22"/>
          <w:szCs w:val="22"/>
        </w:rPr>
      </w:pPr>
    </w:p>
    <w:p w:rsidR="00771B87" w:rsidRPr="00771B87" w:rsidRDefault="00771B87" w:rsidP="00771B87">
      <w:pPr>
        <w:numPr>
          <w:ilvl w:val="0"/>
          <w:numId w:val="8"/>
        </w:numPr>
        <w:tabs>
          <w:tab w:val="num" w:pos="360"/>
        </w:tabs>
        <w:overflowPunct/>
        <w:autoSpaceDE/>
        <w:autoSpaceDN/>
        <w:adjustRightInd/>
        <w:ind w:left="360"/>
        <w:jc w:val="both"/>
        <w:textAlignment w:val="auto"/>
        <w:rPr>
          <w:rFonts w:ascii="Arial" w:hAnsi="Arial" w:cs="Arial"/>
          <w:color w:val="000000"/>
          <w:sz w:val="22"/>
          <w:szCs w:val="22"/>
        </w:rPr>
      </w:pPr>
      <w:r w:rsidRPr="00771B87">
        <w:rPr>
          <w:rFonts w:ascii="Arial" w:hAnsi="Arial" w:cs="Arial"/>
          <w:color w:val="000000"/>
          <w:sz w:val="22"/>
          <w:szCs w:val="22"/>
        </w:rPr>
        <w:t xml:space="preserve">Nedílnou součástí této smlouvy jsou nabídková </w:t>
      </w:r>
      <w:proofErr w:type="gramStart"/>
      <w:r w:rsidRPr="00771B87">
        <w:rPr>
          <w:rFonts w:ascii="Arial" w:hAnsi="Arial" w:cs="Arial"/>
          <w:color w:val="000000"/>
          <w:sz w:val="22"/>
          <w:szCs w:val="22"/>
        </w:rPr>
        <w:t>cena - soupis</w:t>
      </w:r>
      <w:proofErr w:type="gramEnd"/>
      <w:r w:rsidRPr="00771B87">
        <w:rPr>
          <w:rFonts w:ascii="Arial" w:hAnsi="Arial" w:cs="Arial"/>
          <w:color w:val="000000"/>
          <w:sz w:val="22"/>
          <w:szCs w:val="22"/>
        </w:rPr>
        <w:t xml:space="preserve"> prací a nabídka zhotovitele. Smlouva a její součásti budou studovány a vykládány s tímto pořadím priority:</w:t>
      </w:r>
    </w:p>
    <w:p w:rsidR="00771B87" w:rsidRPr="00771B87" w:rsidRDefault="00771B87" w:rsidP="00771B87">
      <w:pPr>
        <w:overflowPunct/>
        <w:autoSpaceDE/>
        <w:autoSpaceDN/>
        <w:adjustRightInd/>
        <w:ind w:left="360"/>
        <w:jc w:val="both"/>
        <w:textAlignment w:val="auto"/>
        <w:rPr>
          <w:rFonts w:ascii="Arial" w:hAnsi="Arial" w:cs="Arial"/>
          <w:color w:val="000000"/>
          <w:sz w:val="22"/>
          <w:szCs w:val="22"/>
        </w:rPr>
      </w:pPr>
      <w:r w:rsidRPr="00771B87">
        <w:rPr>
          <w:rFonts w:ascii="Arial" w:hAnsi="Arial" w:cs="Arial"/>
          <w:color w:val="000000"/>
          <w:sz w:val="22"/>
          <w:szCs w:val="22"/>
        </w:rPr>
        <w:t>a)</w:t>
      </w:r>
      <w:r w:rsidRPr="00771B87">
        <w:rPr>
          <w:rFonts w:ascii="Arial" w:hAnsi="Arial" w:cs="Arial"/>
          <w:color w:val="000000"/>
          <w:sz w:val="22"/>
          <w:szCs w:val="22"/>
        </w:rPr>
        <w:tab/>
        <w:t xml:space="preserve">Smlouva </w:t>
      </w:r>
    </w:p>
    <w:p w:rsidR="009C0460" w:rsidRDefault="00771B87" w:rsidP="00102E57">
      <w:pPr>
        <w:overflowPunct/>
        <w:autoSpaceDE/>
        <w:autoSpaceDN/>
        <w:adjustRightInd/>
        <w:ind w:left="360"/>
        <w:jc w:val="both"/>
        <w:textAlignment w:val="auto"/>
        <w:rPr>
          <w:rFonts w:ascii="Arial" w:hAnsi="Arial" w:cs="Arial"/>
          <w:color w:val="000000"/>
          <w:sz w:val="22"/>
          <w:szCs w:val="22"/>
        </w:rPr>
      </w:pPr>
      <w:r w:rsidRPr="00771B87">
        <w:rPr>
          <w:rFonts w:ascii="Arial" w:hAnsi="Arial" w:cs="Arial"/>
          <w:color w:val="000000"/>
          <w:sz w:val="22"/>
          <w:szCs w:val="22"/>
        </w:rPr>
        <w:t>b)</w:t>
      </w:r>
      <w:r w:rsidRPr="00771B87">
        <w:rPr>
          <w:rFonts w:ascii="Arial" w:hAnsi="Arial" w:cs="Arial"/>
          <w:color w:val="000000"/>
          <w:sz w:val="22"/>
          <w:szCs w:val="22"/>
        </w:rPr>
        <w:tab/>
        <w:t>Nabídková cena – soupis prací</w:t>
      </w:r>
    </w:p>
    <w:p w:rsidR="00820F16" w:rsidRDefault="00820F16" w:rsidP="00102E57">
      <w:pPr>
        <w:overflowPunct/>
        <w:autoSpaceDE/>
        <w:autoSpaceDN/>
        <w:adjustRightInd/>
        <w:ind w:left="360"/>
        <w:jc w:val="both"/>
        <w:textAlignment w:val="auto"/>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b/>
        <w:t>Cenová nabídka</w:t>
      </w:r>
    </w:p>
    <w:p w:rsidR="0057379C" w:rsidRPr="0096099A" w:rsidRDefault="0057379C" w:rsidP="00102E57">
      <w:pPr>
        <w:overflowPunct/>
        <w:autoSpaceDE/>
        <w:autoSpaceDN/>
        <w:adjustRightInd/>
        <w:ind w:left="360"/>
        <w:jc w:val="both"/>
        <w:textAlignment w:val="auto"/>
        <w:rPr>
          <w:rFonts w:ascii="Arial" w:hAnsi="Arial" w:cs="Arial"/>
          <w:color w:val="000000"/>
          <w:sz w:val="22"/>
          <w:szCs w:val="22"/>
        </w:rPr>
      </w:pPr>
      <w:r>
        <w:rPr>
          <w:rFonts w:ascii="Arial" w:hAnsi="Arial" w:cs="Arial"/>
          <w:color w:val="000000"/>
          <w:sz w:val="22"/>
          <w:szCs w:val="22"/>
        </w:rPr>
        <w:t>d)</w:t>
      </w:r>
      <w:r>
        <w:rPr>
          <w:rFonts w:ascii="Arial" w:hAnsi="Arial" w:cs="Arial"/>
          <w:color w:val="000000"/>
          <w:sz w:val="22"/>
          <w:szCs w:val="22"/>
        </w:rPr>
        <w:tab/>
        <w:t>Zadávací dokumentace (projektová dokumentace)</w:t>
      </w:r>
    </w:p>
    <w:p w:rsidR="00206D36" w:rsidRDefault="00206D36" w:rsidP="001A59D0">
      <w:pPr>
        <w:overflowPunct/>
        <w:autoSpaceDE/>
        <w:autoSpaceDN/>
        <w:adjustRightInd/>
        <w:ind w:left="1440"/>
        <w:jc w:val="both"/>
        <w:textAlignment w:val="auto"/>
        <w:rPr>
          <w:rFonts w:ascii="Arial" w:hAnsi="Arial" w:cs="Arial"/>
          <w:sz w:val="22"/>
          <w:szCs w:val="22"/>
        </w:rPr>
      </w:pPr>
    </w:p>
    <w:p w:rsidR="009C0460" w:rsidRPr="00245F47" w:rsidRDefault="009C0460" w:rsidP="00936B37">
      <w:pPr>
        <w:overflowPunct/>
        <w:autoSpaceDE/>
        <w:autoSpaceDN/>
        <w:adjustRightInd/>
        <w:jc w:val="both"/>
        <w:textAlignment w:val="auto"/>
        <w:rPr>
          <w:rFonts w:ascii="Arial" w:hAnsi="Arial" w:cs="Arial"/>
          <w:sz w:val="22"/>
          <w:szCs w:val="22"/>
        </w:rPr>
      </w:pPr>
    </w:p>
    <w:p w:rsidR="00433FC7" w:rsidRDefault="009C0460" w:rsidP="00831F03">
      <w:pPr>
        <w:pStyle w:val="Zkladntext"/>
        <w:widowControl/>
        <w:spacing w:before="120"/>
        <w:jc w:val="center"/>
        <w:rPr>
          <w:rFonts w:cs="Arial"/>
          <w:b/>
          <w:sz w:val="22"/>
          <w:szCs w:val="22"/>
          <w:u w:val="single"/>
        </w:rPr>
      </w:pPr>
      <w:r w:rsidRPr="00245F47">
        <w:rPr>
          <w:rFonts w:cs="Arial"/>
          <w:b/>
          <w:sz w:val="22"/>
          <w:szCs w:val="22"/>
          <w:u w:val="single"/>
        </w:rPr>
        <w:t>Čl. II. PŘEDMĚT DÍLA</w:t>
      </w:r>
    </w:p>
    <w:p w:rsidR="003E2B2B" w:rsidRPr="00F75596" w:rsidRDefault="003E2B2B" w:rsidP="003E2B2B">
      <w:pPr>
        <w:jc w:val="both"/>
        <w:rPr>
          <w:rFonts w:ascii="Arial" w:hAnsi="Arial" w:cs="Arial"/>
          <w:color w:val="000000"/>
          <w:sz w:val="22"/>
          <w:szCs w:val="22"/>
        </w:rPr>
      </w:pPr>
    </w:p>
    <w:p w:rsidR="00F75596" w:rsidRPr="004A41F0" w:rsidRDefault="00397369" w:rsidP="00582D0E">
      <w:pPr>
        <w:pStyle w:val="Zkladntext3"/>
        <w:rPr>
          <w:rFonts w:cs="Arial"/>
          <w:color w:val="000000"/>
          <w:sz w:val="22"/>
          <w:szCs w:val="22"/>
        </w:rPr>
      </w:pPr>
      <w:r w:rsidRPr="00397369">
        <w:rPr>
          <w:sz w:val="22"/>
          <w:szCs w:val="22"/>
        </w:rPr>
        <w:t>Jedná se o sanaci stropní desky nad prostorem pro umístění turbín na malé vodní elektrárně v Jindřichově. Ve stávající stropní desce je vytvořen montážní otvor pro osazení turbín, který investor požaduje rozšířit. Bude provedena tak, že části uvolněné plochy krycí vrstvy budou mechanicky odstraněny, výztuž bude ošetřena proti korozi a následně bude povrch ošetřen vhodnou sanační hmotou na bázi cementu např. Sika, Basf apod. Aplikace sanační vrstvy bude provedena po konzultaci s výrobcem a dle jejich pracovního a technologického předpisu. Montážní otvor bude proveden tak, že část betonové desky mezi ocelovými nosníky bude odstraněna. Odstraňování musí probíhat tak, aby nedošlo k porušení ocelových nosníků. Po rozšíření otvoru bude nutné začistit odstraňované strany otvoru.</w:t>
      </w:r>
      <w:r>
        <w:rPr>
          <w:rFonts w:cs="Arial"/>
          <w:color w:val="000000"/>
          <w:sz w:val="22"/>
          <w:szCs w:val="22"/>
        </w:rPr>
        <w:t xml:space="preserve"> </w:t>
      </w:r>
      <w:r w:rsidR="00582D0E">
        <w:rPr>
          <w:rFonts w:cs="Arial"/>
          <w:color w:val="000000"/>
          <w:sz w:val="22"/>
          <w:szCs w:val="22"/>
        </w:rPr>
        <w:t xml:space="preserve">       </w:t>
      </w:r>
      <w:r w:rsidR="00582D0E" w:rsidRPr="00582D0E">
        <w:rPr>
          <w:sz w:val="22"/>
          <w:szCs w:val="22"/>
        </w:rPr>
        <w:t>Práce budou prováděny dle schválené projektové dokumentace zpracované Ing.Romanem Gogorem.</w:t>
      </w:r>
      <w:r w:rsidR="00582D0E">
        <w:rPr>
          <w:rFonts w:cs="Arial"/>
          <w:bCs/>
          <w:color w:val="000000"/>
          <w:sz w:val="20"/>
          <w:szCs w:val="20"/>
        </w:rPr>
        <w:t xml:space="preserve"> </w:t>
      </w:r>
      <w:r w:rsidR="00F75596" w:rsidRPr="00F75596">
        <w:rPr>
          <w:rFonts w:cs="Arial"/>
          <w:bCs/>
          <w:color w:val="000000"/>
          <w:sz w:val="20"/>
          <w:szCs w:val="20"/>
        </w:rPr>
        <w:br/>
      </w:r>
    </w:p>
    <w:p w:rsidR="003E2B2B" w:rsidRPr="003E2B2B" w:rsidRDefault="003E2B2B" w:rsidP="00936B37">
      <w:pPr>
        <w:jc w:val="both"/>
        <w:rPr>
          <w:rFonts w:ascii="Arial" w:hAnsi="Arial" w:cs="Arial"/>
          <w:color w:val="000000"/>
          <w:sz w:val="22"/>
          <w:szCs w:val="22"/>
        </w:rPr>
      </w:pPr>
    </w:p>
    <w:p w:rsidR="00936B37" w:rsidRPr="00BD5F72" w:rsidRDefault="00936B37" w:rsidP="00936B37">
      <w:pPr>
        <w:jc w:val="both"/>
        <w:rPr>
          <w:rFonts w:ascii="Arial" w:hAnsi="Arial" w:cs="Arial"/>
          <w:b/>
          <w:color w:val="000000"/>
          <w:sz w:val="22"/>
          <w:szCs w:val="22"/>
        </w:rPr>
      </w:pPr>
      <w:r w:rsidRPr="00BD5F72">
        <w:rPr>
          <w:rFonts w:ascii="Arial" w:hAnsi="Arial" w:cs="Arial"/>
          <w:b/>
          <w:color w:val="000000"/>
          <w:sz w:val="22"/>
          <w:szCs w:val="22"/>
        </w:rPr>
        <w:t xml:space="preserve">Místo plnění zakázky: </w:t>
      </w:r>
    </w:p>
    <w:p w:rsidR="00936B37" w:rsidRPr="00557DBE" w:rsidRDefault="00936B37" w:rsidP="00936B37">
      <w:pPr>
        <w:jc w:val="both"/>
        <w:rPr>
          <w:rFonts w:ascii="Arial" w:hAnsi="Arial" w:cs="Arial"/>
          <w:sz w:val="22"/>
          <w:szCs w:val="22"/>
        </w:rPr>
      </w:pPr>
    </w:p>
    <w:p w:rsidR="00F75596" w:rsidRPr="00BD5F72" w:rsidRDefault="0044629B" w:rsidP="00F75596">
      <w:pPr>
        <w:jc w:val="both"/>
        <w:rPr>
          <w:rFonts w:ascii="Arial" w:hAnsi="Arial"/>
          <w:sz w:val="22"/>
          <w:szCs w:val="22"/>
        </w:rPr>
      </w:pPr>
      <w:r>
        <w:rPr>
          <w:rFonts w:ascii="Arial" w:hAnsi="Arial"/>
          <w:sz w:val="22"/>
          <w:szCs w:val="22"/>
        </w:rPr>
        <w:t>MVE Jindřichov</w:t>
      </w:r>
      <w:r w:rsidR="00771B87">
        <w:rPr>
          <w:rFonts w:ascii="Arial" w:hAnsi="Arial"/>
          <w:sz w:val="22"/>
          <w:szCs w:val="22"/>
        </w:rPr>
        <w:t xml:space="preserve"> (</w:t>
      </w:r>
      <w:r w:rsidR="002B606C" w:rsidRPr="002B606C">
        <w:rPr>
          <w:rFonts w:ascii="Arial" w:hAnsi="Arial"/>
          <w:sz w:val="22"/>
          <w:szCs w:val="22"/>
        </w:rPr>
        <w:t>st.p.č. 47, k.ú. Jindřichov u Tršnic</w:t>
      </w:r>
      <w:r w:rsidR="00771B87">
        <w:rPr>
          <w:rFonts w:ascii="Arial" w:hAnsi="Arial"/>
          <w:sz w:val="22"/>
          <w:szCs w:val="22"/>
        </w:rPr>
        <w:t>)</w:t>
      </w:r>
      <w:r w:rsidR="002B606C">
        <w:rPr>
          <w:rFonts w:ascii="Arial" w:hAnsi="Arial"/>
          <w:sz w:val="22"/>
          <w:szCs w:val="22"/>
        </w:rPr>
        <w:t xml:space="preserve"> </w:t>
      </w:r>
    </w:p>
    <w:p w:rsidR="009C0460" w:rsidRPr="003E2B2B" w:rsidRDefault="009C0460" w:rsidP="009C0460">
      <w:pPr>
        <w:pStyle w:val="Zkladntext"/>
        <w:widowControl/>
        <w:rPr>
          <w:rFonts w:cs="Arial"/>
          <w:sz w:val="22"/>
          <w:szCs w:val="22"/>
        </w:rPr>
      </w:pPr>
    </w:p>
    <w:p w:rsidR="001B6D1D" w:rsidRPr="00653562" w:rsidRDefault="001B6D1D" w:rsidP="001B6D1D">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se zavazuje provést výše uvedené dílo v</w:t>
      </w:r>
      <w:r w:rsidR="00242A7D">
        <w:rPr>
          <w:rFonts w:cs="Arial"/>
          <w:sz w:val="22"/>
          <w:szCs w:val="22"/>
        </w:rPr>
        <w:t> </w:t>
      </w:r>
      <w:r w:rsidRPr="00446ACB">
        <w:rPr>
          <w:rFonts w:cs="Arial"/>
          <w:sz w:val="22"/>
          <w:szCs w:val="22"/>
        </w:rPr>
        <w:t>rozsahu</w:t>
      </w:r>
      <w:r w:rsidR="00242A7D">
        <w:rPr>
          <w:rFonts w:cs="Arial"/>
          <w:sz w:val="22"/>
          <w:szCs w:val="22"/>
        </w:rPr>
        <w:t xml:space="preserve"> </w:t>
      </w:r>
      <w:r w:rsidRPr="00446ACB">
        <w:rPr>
          <w:rFonts w:cs="Arial"/>
          <w:sz w:val="22"/>
          <w:szCs w:val="22"/>
        </w:rPr>
        <w:t xml:space="preserve">přijaté nabídky </w:t>
      </w:r>
      <w:r>
        <w:rPr>
          <w:rFonts w:cs="Arial"/>
          <w:sz w:val="22"/>
          <w:szCs w:val="22"/>
        </w:rPr>
        <w:t>zhotovitele</w:t>
      </w:r>
      <w:r w:rsidRPr="00446ACB">
        <w:rPr>
          <w:rFonts w:cs="Arial"/>
          <w:sz w:val="22"/>
          <w:szCs w:val="22"/>
        </w:rPr>
        <w:t>.</w:t>
      </w:r>
      <w:r w:rsidRPr="00446ACB">
        <w:rPr>
          <w:rFonts w:cs="Arial"/>
          <w:b/>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2D54CB" w:rsidRDefault="002D54CB" w:rsidP="002D54CB">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Default="009C0460" w:rsidP="00B36F9F">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r w:rsidR="00B36F9F">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lastRenderedPageBreak/>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843BFC">
        <w:rPr>
          <w:rFonts w:ascii="Arial" w:hAnsi="Arial" w:cs="Arial"/>
          <w:b/>
          <w:snapToGrid w:val="0"/>
          <w:sz w:val="22"/>
          <w:szCs w:val="22"/>
        </w:rPr>
        <w:t>objednateli v souladu</w:t>
      </w:r>
      <w:r w:rsidRPr="00843BFC">
        <w:rPr>
          <w:rFonts w:ascii="Arial" w:hAnsi="Arial" w:cs="Arial"/>
          <w:b/>
          <w:snapToGrid w:val="0"/>
          <w:sz w:val="22"/>
          <w:szCs w:val="22"/>
        </w:rPr>
        <w:t xml:space="preserve"> s touto smlouvou.</w:t>
      </w:r>
    </w:p>
    <w:p w:rsidR="009C0460" w:rsidRDefault="009C0460" w:rsidP="00795C5F">
      <w:pPr>
        <w:pStyle w:val="Zkladntext"/>
        <w:widowControl/>
        <w:rPr>
          <w:rFonts w:cs="Arial"/>
          <w:b/>
          <w:sz w:val="22"/>
          <w:szCs w:val="22"/>
          <w:u w:val="single"/>
        </w:rPr>
      </w:pPr>
    </w:p>
    <w:p w:rsidR="00EC7E21" w:rsidRDefault="00EC7E21"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rsidR="00DA5BBD" w:rsidRPr="00245F47" w:rsidRDefault="00DA5BBD" w:rsidP="009C0460">
      <w:pPr>
        <w:pStyle w:val="Zkladntext"/>
        <w:widowControl/>
        <w:jc w:val="center"/>
        <w:rPr>
          <w:rFonts w:cs="Arial"/>
          <w:b/>
          <w:sz w:val="22"/>
          <w:szCs w:val="22"/>
          <w:u w:val="single"/>
        </w:rPr>
      </w:pPr>
    </w:p>
    <w:p w:rsidR="009C0460" w:rsidRPr="0022098C" w:rsidRDefault="009C0460" w:rsidP="009C0460">
      <w:pPr>
        <w:overflowPunct/>
        <w:autoSpaceDE/>
        <w:autoSpaceDN/>
        <w:adjustRightInd/>
        <w:ind w:left="2520"/>
        <w:jc w:val="both"/>
        <w:textAlignment w:val="auto"/>
        <w:rPr>
          <w:rFonts w:ascii="Arial" w:hAnsi="Arial" w:cs="Arial"/>
          <w:b/>
          <w:sz w:val="22"/>
          <w:szCs w:val="22"/>
        </w:rPr>
      </w:pPr>
    </w:p>
    <w:p w:rsidR="00214F52" w:rsidRDefault="00214F52" w:rsidP="00214F52">
      <w:pPr>
        <w:ind w:firstLine="426"/>
        <w:rPr>
          <w:rFonts w:ascii="Arial" w:hAnsi="Arial" w:cs="Arial"/>
          <w:b/>
          <w:snapToGrid w:val="0"/>
          <w:sz w:val="22"/>
          <w:szCs w:val="22"/>
        </w:rPr>
      </w:pPr>
      <w:r w:rsidRPr="00214F52">
        <w:rPr>
          <w:rFonts w:ascii="Arial" w:hAnsi="Arial" w:cs="Arial"/>
          <w:b/>
          <w:snapToGrid w:val="0"/>
          <w:sz w:val="22"/>
          <w:szCs w:val="22"/>
        </w:rPr>
        <w:t>Zahájení díla:</w:t>
      </w:r>
      <w:r w:rsidR="00B2636B">
        <w:rPr>
          <w:rFonts w:ascii="Arial" w:hAnsi="Arial" w:cs="Arial"/>
          <w:b/>
          <w:snapToGrid w:val="0"/>
          <w:sz w:val="22"/>
          <w:szCs w:val="22"/>
        </w:rPr>
        <w:t xml:space="preserve"> </w:t>
      </w:r>
      <w:r w:rsidR="00B2636B">
        <w:rPr>
          <w:rFonts w:ascii="Arial" w:hAnsi="Arial" w:cs="Arial"/>
          <w:b/>
          <w:snapToGrid w:val="0"/>
          <w:sz w:val="22"/>
          <w:szCs w:val="22"/>
        </w:rPr>
        <w:tab/>
      </w:r>
      <w:r w:rsidR="00B2636B">
        <w:rPr>
          <w:rFonts w:ascii="Arial" w:hAnsi="Arial" w:cs="Arial"/>
          <w:b/>
          <w:snapToGrid w:val="0"/>
          <w:sz w:val="22"/>
          <w:szCs w:val="22"/>
        </w:rPr>
        <w:tab/>
      </w:r>
      <w:r w:rsidR="00534799">
        <w:rPr>
          <w:rFonts w:ascii="Arial" w:hAnsi="Arial" w:cs="Arial"/>
          <w:b/>
          <w:snapToGrid w:val="0"/>
          <w:sz w:val="22"/>
          <w:szCs w:val="22"/>
        </w:rPr>
        <w:t xml:space="preserve">     </w:t>
      </w:r>
      <w:r w:rsidR="002D54CB">
        <w:rPr>
          <w:rFonts w:ascii="Arial" w:hAnsi="Arial" w:cs="Arial"/>
          <w:b/>
          <w:snapToGrid w:val="0"/>
          <w:color w:val="000000" w:themeColor="text1"/>
          <w:sz w:val="22"/>
          <w:szCs w:val="22"/>
        </w:rPr>
        <w:t>ihned po nab</w:t>
      </w:r>
      <w:r w:rsidR="00B67BD2">
        <w:rPr>
          <w:rFonts w:ascii="Arial" w:hAnsi="Arial" w:cs="Arial"/>
          <w:b/>
          <w:snapToGrid w:val="0"/>
          <w:color w:val="000000" w:themeColor="text1"/>
          <w:sz w:val="22"/>
          <w:szCs w:val="22"/>
        </w:rPr>
        <w:t>y</w:t>
      </w:r>
      <w:r w:rsidR="002D54CB">
        <w:rPr>
          <w:rFonts w:ascii="Arial" w:hAnsi="Arial" w:cs="Arial"/>
          <w:b/>
          <w:snapToGrid w:val="0"/>
          <w:color w:val="000000" w:themeColor="text1"/>
          <w:sz w:val="22"/>
          <w:szCs w:val="22"/>
        </w:rPr>
        <w:t>tí účinnosti smlouvy</w:t>
      </w:r>
    </w:p>
    <w:p w:rsidR="00125088" w:rsidRDefault="00125088" w:rsidP="00214F52">
      <w:pPr>
        <w:ind w:firstLine="426"/>
        <w:rPr>
          <w:rFonts w:ascii="Arial" w:hAnsi="Arial" w:cs="Arial"/>
          <w:b/>
          <w:snapToGrid w:val="0"/>
          <w:sz w:val="22"/>
          <w:szCs w:val="22"/>
        </w:rPr>
      </w:pPr>
    </w:p>
    <w:p w:rsidR="00125088" w:rsidRPr="004250F6" w:rsidRDefault="00125088" w:rsidP="00214F52">
      <w:pPr>
        <w:ind w:firstLine="426"/>
        <w:rPr>
          <w:rFonts w:ascii="Arial" w:hAnsi="Arial" w:cs="Arial"/>
          <w:b/>
          <w:snapToGrid w:val="0"/>
          <w:color w:val="FF0000"/>
          <w:sz w:val="22"/>
          <w:szCs w:val="22"/>
        </w:rPr>
      </w:pPr>
      <w:r w:rsidRPr="00125088">
        <w:rPr>
          <w:rFonts w:ascii="Arial" w:hAnsi="Arial" w:cs="Arial"/>
          <w:b/>
          <w:snapToGrid w:val="0"/>
          <w:sz w:val="22"/>
          <w:szCs w:val="22"/>
        </w:rPr>
        <w:t>Předpokládaná realizace:</w:t>
      </w:r>
      <w:r w:rsidR="00534799">
        <w:rPr>
          <w:rFonts w:ascii="Arial" w:hAnsi="Arial" w:cs="Arial"/>
          <w:b/>
          <w:snapToGrid w:val="0"/>
          <w:sz w:val="22"/>
          <w:szCs w:val="22"/>
        </w:rPr>
        <w:t xml:space="preserve"> </w:t>
      </w:r>
      <w:proofErr w:type="gramStart"/>
      <w:r w:rsidR="00A26347">
        <w:rPr>
          <w:rFonts w:ascii="Arial" w:hAnsi="Arial" w:cs="Arial"/>
          <w:b/>
          <w:snapToGrid w:val="0"/>
          <w:sz w:val="22"/>
          <w:szCs w:val="22"/>
        </w:rPr>
        <w:t>říjen</w:t>
      </w:r>
      <w:r w:rsidR="006503F1">
        <w:rPr>
          <w:rFonts w:ascii="Arial" w:hAnsi="Arial" w:cs="Arial"/>
          <w:b/>
          <w:snapToGrid w:val="0"/>
          <w:sz w:val="22"/>
          <w:szCs w:val="22"/>
        </w:rPr>
        <w:t xml:space="preserve"> - listopad</w:t>
      </w:r>
      <w:proofErr w:type="gramEnd"/>
      <w:r w:rsidR="00534799">
        <w:rPr>
          <w:rFonts w:ascii="Arial" w:hAnsi="Arial" w:cs="Arial"/>
          <w:b/>
          <w:snapToGrid w:val="0"/>
          <w:sz w:val="22"/>
          <w:szCs w:val="22"/>
        </w:rPr>
        <w:t xml:space="preserve"> 2021</w:t>
      </w:r>
      <w:r w:rsidRPr="00125088">
        <w:rPr>
          <w:rFonts w:ascii="Arial" w:hAnsi="Arial" w:cs="Arial"/>
          <w:b/>
          <w:snapToGrid w:val="0"/>
          <w:sz w:val="22"/>
          <w:szCs w:val="22"/>
        </w:rPr>
        <w:t xml:space="preserve">       </w:t>
      </w:r>
    </w:p>
    <w:p w:rsidR="00214F52" w:rsidRPr="00125088" w:rsidRDefault="00214F52" w:rsidP="00214F52">
      <w:pPr>
        <w:rPr>
          <w:rFonts w:ascii="Arial" w:hAnsi="Arial" w:cs="Arial"/>
          <w:b/>
          <w:snapToGrid w:val="0"/>
          <w:sz w:val="22"/>
          <w:szCs w:val="22"/>
        </w:rPr>
      </w:pPr>
    </w:p>
    <w:p w:rsidR="00214F52" w:rsidRPr="00214F52" w:rsidRDefault="00214F52" w:rsidP="00214F52">
      <w:pPr>
        <w:ind w:left="2127" w:hanging="1701"/>
        <w:rPr>
          <w:rFonts w:ascii="Arial" w:hAnsi="Arial" w:cs="Arial"/>
          <w:b/>
          <w:snapToGrid w:val="0"/>
          <w:sz w:val="22"/>
          <w:szCs w:val="22"/>
        </w:rPr>
      </w:pPr>
      <w:r w:rsidRPr="00C43AD8">
        <w:rPr>
          <w:rFonts w:ascii="Arial" w:hAnsi="Arial" w:cs="Arial"/>
          <w:b/>
          <w:snapToGrid w:val="0"/>
          <w:sz w:val="22"/>
          <w:szCs w:val="22"/>
        </w:rPr>
        <w:t>Termín ukončení:</w:t>
      </w:r>
      <w:r w:rsidRPr="00C43AD8">
        <w:rPr>
          <w:rFonts w:ascii="Arial" w:hAnsi="Arial" w:cs="Arial"/>
          <w:b/>
          <w:snapToGrid w:val="0"/>
          <w:sz w:val="22"/>
          <w:szCs w:val="22"/>
        </w:rPr>
        <w:tab/>
      </w:r>
      <w:r w:rsidR="00534799">
        <w:rPr>
          <w:rFonts w:ascii="Arial" w:hAnsi="Arial" w:cs="Arial"/>
          <w:b/>
          <w:snapToGrid w:val="0"/>
          <w:sz w:val="22"/>
          <w:szCs w:val="22"/>
        </w:rPr>
        <w:t xml:space="preserve">     </w:t>
      </w:r>
      <w:r w:rsidR="00AD5897" w:rsidRPr="00534799">
        <w:rPr>
          <w:rFonts w:ascii="Arial" w:hAnsi="Arial" w:cs="Arial"/>
          <w:b/>
          <w:snapToGrid w:val="0"/>
          <w:color w:val="000000" w:themeColor="text1"/>
          <w:sz w:val="22"/>
          <w:szCs w:val="22"/>
        </w:rPr>
        <w:t>3</w:t>
      </w:r>
      <w:r w:rsidR="002D54CB">
        <w:rPr>
          <w:rFonts w:ascii="Arial" w:hAnsi="Arial" w:cs="Arial"/>
          <w:b/>
          <w:snapToGrid w:val="0"/>
          <w:color w:val="000000" w:themeColor="text1"/>
          <w:sz w:val="22"/>
          <w:szCs w:val="22"/>
        </w:rPr>
        <w:t>0</w:t>
      </w:r>
      <w:r w:rsidR="00224E87" w:rsidRPr="00534799">
        <w:rPr>
          <w:rFonts w:ascii="Arial" w:hAnsi="Arial" w:cs="Arial"/>
          <w:b/>
          <w:snapToGrid w:val="0"/>
          <w:color w:val="000000" w:themeColor="text1"/>
          <w:sz w:val="22"/>
          <w:szCs w:val="22"/>
        </w:rPr>
        <w:t>.</w:t>
      </w:r>
      <w:r w:rsidR="00A26347">
        <w:rPr>
          <w:rFonts w:ascii="Arial" w:hAnsi="Arial" w:cs="Arial"/>
          <w:b/>
          <w:snapToGrid w:val="0"/>
          <w:color w:val="000000" w:themeColor="text1"/>
          <w:sz w:val="22"/>
          <w:szCs w:val="22"/>
        </w:rPr>
        <w:t>11</w:t>
      </w:r>
      <w:r w:rsidRPr="00534799">
        <w:rPr>
          <w:rFonts w:ascii="Arial" w:hAnsi="Arial" w:cs="Arial"/>
          <w:b/>
          <w:snapToGrid w:val="0"/>
          <w:color w:val="000000" w:themeColor="text1"/>
          <w:sz w:val="22"/>
          <w:szCs w:val="22"/>
        </w:rPr>
        <w:t>.202</w:t>
      </w:r>
      <w:r w:rsidR="00A421B3" w:rsidRPr="00534799">
        <w:rPr>
          <w:rFonts w:ascii="Arial" w:hAnsi="Arial" w:cs="Arial"/>
          <w:b/>
          <w:snapToGrid w:val="0"/>
          <w:color w:val="000000" w:themeColor="text1"/>
          <w:sz w:val="22"/>
          <w:szCs w:val="22"/>
        </w:rPr>
        <w:t>1</w:t>
      </w:r>
      <w:r w:rsidRPr="00214F52">
        <w:rPr>
          <w:rFonts w:ascii="Arial" w:hAnsi="Arial" w:cs="Arial"/>
          <w:b/>
          <w:snapToGrid w:val="0"/>
          <w:sz w:val="22"/>
          <w:szCs w:val="22"/>
        </w:rPr>
        <w:tab/>
      </w:r>
    </w:p>
    <w:p w:rsidR="005037FA" w:rsidRPr="005037FA" w:rsidRDefault="005037FA" w:rsidP="005037FA">
      <w:pPr>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sz w:val="22"/>
          <w:szCs w:val="22"/>
        </w:rPr>
      </w:pPr>
    </w:p>
    <w:p w:rsidR="00915909" w:rsidRPr="00B36F9F" w:rsidRDefault="00A92ECB" w:rsidP="00B36F9F">
      <w:pPr>
        <w:overflowPunct/>
        <w:autoSpaceDE/>
        <w:adjustRightInd/>
        <w:ind w:left="426"/>
        <w:jc w:val="both"/>
        <w:rPr>
          <w:rFonts w:ascii="Arial" w:hAnsi="Arial" w:cs="Arial"/>
          <w:color w:val="000000"/>
          <w:sz w:val="22"/>
          <w:szCs w:val="22"/>
        </w:rPr>
      </w:pPr>
      <w:r w:rsidRPr="00741C05">
        <w:rPr>
          <w:rFonts w:ascii="Arial" w:hAnsi="Arial" w:cs="Arial"/>
          <w:color w:val="000000"/>
          <w:sz w:val="22"/>
          <w:szCs w:val="22"/>
        </w:rPr>
        <w:t>Lhůta počíná běžet</w:t>
      </w:r>
      <w:r w:rsidR="004250F6">
        <w:rPr>
          <w:rFonts w:ascii="Arial" w:hAnsi="Arial" w:cs="Arial"/>
          <w:color w:val="000000"/>
          <w:sz w:val="22"/>
          <w:szCs w:val="22"/>
        </w:rPr>
        <w:t xml:space="preserve"> dnem předání místa plnění</w:t>
      </w:r>
      <w:r w:rsidRPr="00741C05">
        <w:rPr>
          <w:rFonts w:ascii="Arial" w:hAnsi="Arial" w:cs="Arial"/>
          <w:color w:val="000000"/>
          <w:sz w:val="22"/>
          <w:szCs w:val="22"/>
        </w:rPr>
        <w:t xml:space="preserve">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r w:rsidR="00B36F9F">
        <w:rPr>
          <w:rFonts w:ascii="Arial" w:hAnsi="Arial" w:cs="Arial"/>
          <w:color w:val="000000"/>
          <w:sz w:val="22"/>
          <w:szCs w:val="22"/>
        </w:rPr>
        <w:t xml:space="preserve"> </w:t>
      </w:r>
      <w:r w:rsidR="00915909" w:rsidRPr="00B36F9F">
        <w:rPr>
          <w:rFonts w:ascii="Arial" w:hAnsi="Arial" w:cs="Arial"/>
          <w:color w:val="000000"/>
          <w:sz w:val="22"/>
          <w:szCs w:val="22"/>
        </w:rPr>
        <w:t>Dohoda smluvních stran o prodloužení termínu dokončení díla musí mít formu písemného dodatku k této smlouvě.</w:t>
      </w: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Default="009C0460" w:rsidP="009C0460">
      <w:pPr>
        <w:pStyle w:val="Zkladntext"/>
        <w:widowControl/>
        <w:jc w:val="center"/>
        <w:rPr>
          <w:rFonts w:cs="Arial"/>
          <w:b/>
          <w:sz w:val="22"/>
          <w:szCs w:val="22"/>
          <w:u w:val="single"/>
        </w:rPr>
      </w:pPr>
      <w:r w:rsidRPr="00245F47">
        <w:rPr>
          <w:rFonts w:cs="Arial"/>
          <w:b/>
          <w:sz w:val="22"/>
          <w:szCs w:val="22"/>
          <w:u w:val="single"/>
        </w:rPr>
        <w:t>Čl. IV. CENA</w:t>
      </w:r>
    </w:p>
    <w:p w:rsidR="00125F94" w:rsidRPr="00245F47" w:rsidRDefault="00125F94" w:rsidP="009C0460">
      <w:pPr>
        <w:pStyle w:val="Zkladntext"/>
        <w:widowControl/>
        <w:jc w:val="center"/>
        <w:rPr>
          <w:rFonts w:cs="Arial"/>
          <w:sz w:val="22"/>
          <w:szCs w:val="22"/>
        </w:rPr>
      </w:pPr>
    </w:p>
    <w:p w:rsidR="009C0460" w:rsidRPr="00245F47" w:rsidRDefault="009C0460" w:rsidP="009C0460">
      <w:pPr>
        <w:ind w:left="360"/>
        <w:jc w:val="both"/>
        <w:rPr>
          <w:rFonts w:ascii="Arial" w:hAnsi="Arial" w:cs="Arial"/>
          <w:sz w:val="22"/>
          <w:szCs w:val="22"/>
        </w:rPr>
      </w:pPr>
    </w:p>
    <w:p w:rsidR="009C0460"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je stanovená jako nejvýše přípustná smluvní cena z</w:t>
      </w:r>
      <w:r w:rsidR="00314CEB">
        <w:rPr>
          <w:rFonts w:ascii="Arial" w:hAnsi="Arial" w:cs="Arial"/>
          <w:sz w:val="22"/>
          <w:szCs w:val="22"/>
        </w:rPr>
        <w:t xml:space="preserve"> nabídky zhotovitele </w:t>
      </w:r>
      <w:r w:rsidRPr="00245F47">
        <w:rPr>
          <w:rFonts w:ascii="Arial" w:hAnsi="Arial" w:cs="Arial"/>
          <w:sz w:val="22"/>
          <w:szCs w:val="22"/>
        </w:rPr>
        <w:t xml:space="preserve">v souladu s platným zněním zákona č. 526/90 Sb., platná po dobu realizace díla, </w:t>
      </w:r>
      <w:r w:rsidR="008872B6" w:rsidRPr="00245F47">
        <w:rPr>
          <w:rFonts w:ascii="Arial" w:hAnsi="Arial" w:cs="Arial"/>
          <w:sz w:val="22"/>
          <w:szCs w:val="22"/>
        </w:rPr>
        <w:t>tj. až</w:t>
      </w:r>
      <w:r w:rsidRPr="00245F47">
        <w:rPr>
          <w:rFonts w:ascii="Arial" w:hAnsi="Arial" w:cs="Arial"/>
          <w:sz w:val="22"/>
          <w:szCs w:val="22"/>
        </w:rPr>
        <w:t xml:space="preserve"> do doby protokolárního předání a převzetí řádně provedeného díla.</w:t>
      </w:r>
    </w:p>
    <w:p w:rsidR="009C6AB4" w:rsidRPr="00245F47" w:rsidRDefault="009C6AB4" w:rsidP="009C6AB4">
      <w:pPr>
        <w:widowControl w:val="0"/>
        <w:ind w:left="360"/>
        <w:jc w:val="both"/>
        <w:rPr>
          <w:rFonts w:ascii="Arial" w:hAnsi="Arial" w:cs="Arial"/>
          <w:sz w:val="22"/>
          <w:szCs w:val="22"/>
        </w:rPr>
      </w:pPr>
    </w:p>
    <w:p w:rsidR="009C0460" w:rsidRPr="00245F47" w:rsidRDefault="009C0460" w:rsidP="009C0460">
      <w:pPr>
        <w:widowControl w:val="0"/>
        <w:jc w:val="both"/>
        <w:rPr>
          <w:rFonts w:ascii="Arial" w:hAnsi="Arial" w:cs="Arial"/>
          <w:b/>
          <w:sz w:val="22"/>
          <w:szCs w:val="22"/>
        </w:rPr>
      </w:pPr>
    </w:p>
    <w:p w:rsidR="009C0460"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6AB4" w:rsidRPr="00245F47" w:rsidRDefault="009C6AB4" w:rsidP="009C6AB4">
      <w:pPr>
        <w:widowControl w:val="0"/>
        <w:ind w:left="360"/>
        <w:jc w:val="both"/>
        <w:rPr>
          <w:rFonts w:ascii="Arial" w:hAnsi="Arial" w:cs="Arial"/>
          <w:sz w:val="22"/>
          <w:szCs w:val="22"/>
        </w:rPr>
      </w:pPr>
    </w:p>
    <w:p w:rsidR="009C0460" w:rsidRPr="00245F47" w:rsidRDefault="009C0460" w:rsidP="009C0460">
      <w:pPr>
        <w:pStyle w:val="Zkladntext"/>
        <w:ind w:left="705"/>
        <w:jc w:val="both"/>
        <w:rPr>
          <w:rFonts w:cs="Arial"/>
          <w:sz w:val="22"/>
          <w:szCs w:val="22"/>
        </w:rPr>
      </w:pPr>
    </w:p>
    <w:p w:rsidR="009C0460"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rsidR="009C6AB4" w:rsidRDefault="009C6AB4" w:rsidP="009C6AB4">
      <w:pPr>
        <w:widowControl w:val="0"/>
        <w:ind w:left="360"/>
        <w:jc w:val="both"/>
        <w:rPr>
          <w:rFonts w:ascii="Arial" w:hAnsi="Arial" w:cs="Arial"/>
          <w:sz w:val="22"/>
          <w:szCs w:val="22"/>
        </w:rPr>
      </w:pPr>
    </w:p>
    <w:p w:rsidR="009C6AB4" w:rsidRPr="00245F47" w:rsidRDefault="009C6AB4" w:rsidP="009C6AB4">
      <w:pPr>
        <w:widowControl w:val="0"/>
        <w:ind w:left="360"/>
        <w:jc w:val="both"/>
        <w:rPr>
          <w:rFonts w:ascii="Arial" w:hAnsi="Arial" w:cs="Arial"/>
          <w:sz w:val="22"/>
          <w:szCs w:val="22"/>
        </w:rPr>
      </w:pPr>
    </w:p>
    <w:p w:rsidR="00CB3CD7" w:rsidRDefault="00CB3CD7" w:rsidP="009C6AB4">
      <w:pPr>
        <w:widowControl w:val="0"/>
        <w:overflowPunct/>
        <w:autoSpaceDE/>
        <w:autoSpaceDN/>
        <w:adjustRightInd/>
        <w:jc w:val="both"/>
        <w:textAlignment w:val="auto"/>
        <w:rPr>
          <w:rFonts w:ascii="Arial" w:hAnsi="Arial" w:cs="Arial"/>
          <w:sz w:val="22"/>
          <w:szCs w:val="22"/>
        </w:rPr>
      </w:pPr>
    </w:p>
    <w:p w:rsidR="00A37F35" w:rsidRPr="00386410" w:rsidRDefault="00A37F35" w:rsidP="00A37F35">
      <w:pPr>
        <w:widowControl w:val="0"/>
        <w:numPr>
          <w:ilvl w:val="0"/>
          <w:numId w:val="4"/>
        </w:numPr>
        <w:jc w:val="both"/>
        <w:rPr>
          <w:rFonts w:ascii="Arial" w:hAnsi="Arial" w:cs="Arial"/>
          <w:sz w:val="22"/>
          <w:szCs w:val="22"/>
        </w:rPr>
      </w:pPr>
      <w:r w:rsidRPr="00386410">
        <w:rPr>
          <w:rFonts w:ascii="Arial" w:hAnsi="Arial" w:cs="Arial"/>
          <w:sz w:val="22"/>
          <w:szCs w:val="22"/>
        </w:rPr>
        <w:t xml:space="preserve">Objednatel souhlasí s tím, že proplatí </w:t>
      </w:r>
      <w:r>
        <w:rPr>
          <w:rFonts w:ascii="Arial" w:hAnsi="Arial" w:cs="Arial"/>
          <w:sz w:val="22"/>
          <w:szCs w:val="22"/>
        </w:rPr>
        <w:t xml:space="preserve">zhotoviteli </w:t>
      </w:r>
      <w:r w:rsidRPr="00386410">
        <w:rPr>
          <w:rFonts w:ascii="Arial" w:hAnsi="Arial" w:cs="Arial"/>
          <w:sz w:val="22"/>
          <w:szCs w:val="22"/>
        </w:rPr>
        <w:t>jako protihodnotu za pr</w:t>
      </w:r>
      <w:r>
        <w:rPr>
          <w:rFonts w:ascii="Arial" w:hAnsi="Arial" w:cs="Arial"/>
          <w:sz w:val="22"/>
          <w:szCs w:val="22"/>
        </w:rPr>
        <w:t xml:space="preserve">ovedení a dokončení díla částku, </w:t>
      </w:r>
      <w:r w:rsidRPr="0092587D">
        <w:rPr>
          <w:rFonts w:ascii="Arial" w:hAnsi="Arial" w:cs="Arial"/>
          <w:sz w:val="22"/>
          <w:szCs w:val="22"/>
        </w:rPr>
        <w:t>která bude rozdělena do dvou samostatných faktur:</w:t>
      </w:r>
    </w:p>
    <w:p w:rsidR="00A37F35" w:rsidRPr="00F7722A" w:rsidRDefault="00A37F35" w:rsidP="00A37F35">
      <w:pPr>
        <w:widowControl w:val="0"/>
        <w:ind w:left="360"/>
        <w:jc w:val="both"/>
        <w:rPr>
          <w:rFonts w:ascii="Arial" w:hAnsi="Arial" w:cs="Arial"/>
          <w:sz w:val="22"/>
          <w:szCs w:val="22"/>
        </w:rPr>
      </w:pPr>
    </w:p>
    <w:p w:rsidR="00A37F35" w:rsidRPr="00A37F35" w:rsidRDefault="00A37F35" w:rsidP="00A37F35">
      <w:pPr>
        <w:widowControl w:val="0"/>
        <w:ind w:left="360"/>
        <w:jc w:val="both"/>
        <w:rPr>
          <w:rFonts w:ascii="Arial" w:hAnsi="Arial" w:cs="Arial"/>
          <w:sz w:val="22"/>
          <w:szCs w:val="22"/>
        </w:rPr>
      </w:pPr>
      <w:r w:rsidRPr="00A37F35">
        <w:rPr>
          <w:rFonts w:ascii="Arial" w:hAnsi="Arial" w:cs="Arial"/>
          <w:sz w:val="22"/>
          <w:szCs w:val="22"/>
        </w:rPr>
        <w:t xml:space="preserve">Oprava smluvní cena </w:t>
      </w:r>
      <w:r w:rsidRPr="00A37F35">
        <w:rPr>
          <w:rFonts w:ascii="Arial" w:hAnsi="Arial" w:cs="Arial"/>
          <w:sz w:val="22"/>
          <w:szCs w:val="22"/>
        </w:rPr>
        <w:tab/>
      </w:r>
      <w:r w:rsidRPr="00A37F35">
        <w:rPr>
          <w:rFonts w:ascii="Arial" w:hAnsi="Arial" w:cs="Arial"/>
          <w:sz w:val="22"/>
          <w:szCs w:val="22"/>
        </w:rPr>
        <w:tab/>
      </w:r>
      <w:r w:rsidRPr="00A37F35">
        <w:rPr>
          <w:rFonts w:ascii="Arial" w:hAnsi="Arial" w:cs="Arial"/>
          <w:sz w:val="22"/>
          <w:szCs w:val="22"/>
        </w:rPr>
        <w:tab/>
        <w:t>bez DPH</w:t>
      </w:r>
      <w:r w:rsidRPr="00A37F35">
        <w:rPr>
          <w:rFonts w:ascii="Arial" w:hAnsi="Arial" w:cs="Arial"/>
          <w:sz w:val="22"/>
          <w:szCs w:val="22"/>
        </w:rPr>
        <w:tab/>
        <w:t xml:space="preserve"> </w:t>
      </w:r>
      <w:r w:rsidR="00A26347">
        <w:rPr>
          <w:rFonts w:ascii="Arial" w:hAnsi="Arial" w:cs="Arial"/>
          <w:sz w:val="22"/>
          <w:szCs w:val="22"/>
        </w:rPr>
        <w:t>146 991,00</w:t>
      </w:r>
      <w:r w:rsidRPr="00A37F35">
        <w:rPr>
          <w:rFonts w:ascii="Arial" w:hAnsi="Arial" w:cs="Arial"/>
          <w:sz w:val="22"/>
          <w:szCs w:val="22"/>
        </w:rPr>
        <w:t xml:space="preserve"> Kč</w:t>
      </w:r>
    </w:p>
    <w:p w:rsidR="00A37F35" w:rsidRPr="00A37F35" w:rsidRDefault="00A37F35" w:rsidP="00A37F35">
      <w:pPr>
        <w:widowControl w:val="0"/>
        <w:ind w:left="360"/>
        <w:jc w:val="both"/>
        <w:rPr>
          <w:rFonts w:ascii="Arial" w:hAnsi="Arial" w:cs="Arial"/>
          <w:sz w:val="22"/>
          <w:szCs w:val="22"/>
        </w:rPr>
      </w:pPr>
      <w:r w:rsidRPr="00A37F35">
        <w:rPr>
          <w:rFonts w:ascii="Arial" w:hAnsi="Arial" w:cs="Arial"/>
          <w:sz w:val="22"/>
          <w:szCs w:val="22"/>
        </w:rPr>
        <w:t xml:space="preserve">Investice smluvní cena </w:t>
      </w:r>
      <w:r w:rsidRPr="00A37F35">
        <w:rPr>
          <w:rFonts w:ascii="Arial" w:hAnsi="Arial" w:cs="Arial"/>
          <w:sz w:val="22"/>
          <w:szCs w:val="22"/>
        </w:rPr>
        <w:tab/>
      </w:r>
      <w:r w:rsidRPr="00A37F35">
        <w:rPr>
          <w:rFonts w:ascii="Arial" w:hAnsi="Arial" w:cs="Arial"/>
          <w:sz w:val="22"/>
          <w:szCs w:val="22"/>
        </w:rPr>
        <w:tab/>
      </w:r>
      <w:r w:rsidRPr="00A37F35">
        <w:rPr>
          <w:rFonts w:ascii="Arial" w:hAnsi="Arial" w:cs="Arial"/>
          <w:sz w:val="22"/>
          <w:szCs w:val="22"/>
        </w:rPr>
        <w:tab/>
        <w:t>bez DPH</w:t>
      </w:r>
      <w:r w:rsidRPr="00A37F35">
        <w:rPr>
          <w:rFonts w:ascii="Arial" w:hAnsi="Arial" w:cs="Arial"/>
          <w:sz w:val="22"/>
          <w:szCs w:val="22"/>
        </w:rPr>
        <w:tab/>
        <w:t xml:space="preserve"> </w:t>
      </w:r>
      <w:r w:rsidR="00A26347">
        <w:rPr>
          <w:rFonts w:ascii="Arial" w:hAnsi="Arial" w:cs="Arial"/>
          <w:sz w:val="22"/>
          <w:szCs w:val="22"/>
        </w:rPr>
        <w:t xml:space="preserve">  41 9</w:t>
      </w:r>
      <w:r w:rsidRPr="00A37F35">
        <w:rPr>
          <w:rFonts w:ascii="Arial" w:hAnsi="Arial" w:cs="Arial"/>
          <w:sz w:val="22"/>
          <w:szCs w:val="22"/>
        </w:rPr>
        <w:t>00</w:t>
      </w:r>
      <w:r w:rsidR="00A26347">
        <w:rPr>
          <w:rFonts w:ascii="Arial" w:hAnsi="Arial" w:cs="Arial"/>
          <w:sz w:val="22"/>
          <w:szCs w:val="22"/>
        </w:rPr>
        <w:t>,00</w:t>
      </w:r>
      <w:r w:rsidRPr="00A37F35">
        <w:rPr>
          <w:rFonts w:ascii="Arial" w:hAnsi="Arial" w:cs="Arial"/>
          <w:sz w:val="22"/>
          <w:szCs w:val="22"/>
        </w:rPr>
        <w:t xml:space="preserve"> Kč</w:t>
      </w:r>
    </w:p>
    <w:p w:rsidR="001B6D1D" w:rsidRPr="00557DBE" w:rsidRDefault="001B6D1D" w:rsidP="001B6D1D">
      <w:pPr>
        <w:ind w:left="360"/>
        <w:jc w:val="both"/>
        <w:rPr>
          <w:rFonts w:ascii="Arial" w:hAnsi="Arial" w:cs="Arial"/>
          <w:b/>
          <w:sz w:val="22"/>
          <w:szCs w:val="22"/>
        </w:rPr>
      </w:pPr>
    </w:p>
    <w:p w:rsidR="009C0460" w:rsidRPr="00245F47" w:rsidRDefault="009C0460" w:rsidP="009C0460">
      <w:pPr>
        <w:jc w:val="both"/>
        <w:rPr>
          <w:rFonts w:ascii="Arial" w:hAnsi="Arial" w:cs="Arial"/>
          <w:sz w:val="22"/>
          <w:szCs w:val="22"/>
          <w:highlight w:val="yellow"/>
        </w:rPr>
      </w:pPr>
    </w:p>
    <w:p w:rsidR="00C67A24" w:rsidRDefault="009C0460" w:rsidP="009C0460">
      <w:pPr>
        <w:ind w:left="360"/>
        <w:jc w:val="both"/>
        <w:rPr>
          <w:rFonts w:ascii="Arial" w:hAnsi="Arial" w:cs="Arial"/>
          <w:b/>
          <w:sz w:val="22"/>
          <w:szCs w:val="22"/>
        </w:rPr>
      </w:pPr>
      <w:r w:rsidRPr="00E52679">
        <w:rPr>
          <w:rFonts w:ascii="Arial" w:hAnsi="Arial" w:cs="Arial"/>
          <w:b/>
          <w:sz w:val="22"/>
          <w:szCs w:val="22"/>
        </w:rPr>
        <w:t>Cena je pevná celková a konečná.</w:t>
      </w:r>
      <w:r w:rsidR="00A37F35">
        <w:rPr>
          <w:rFonts w:ascii="Arial" w:hAnsi="Arial" w:cs="Arial"/>
          <w:b/>
          <w:sz w:val="22"/>
          <w:szCs w:val="22"/>
        </w:rPr>
        <w:t xml:space="preserve"> </w:t>
      </w:r>
    </w:p>
    <w:p w:rsidR="00E12CA3" w:rsidRPr="00E52679" w:rsidRDefault="00E12CA3" w:rsidP="009C0460">
      <w:pPr>
        <w:ind w:left="360"/>
        <w:jc w:val="both"/>
        <w:rPr>
          <w:rFonts w:ascii="Arial" w:hAnsi="Arial" w:cs="Arial"/>
          <w:b/>
          <w:sz w:val="22"/>
          <w:szCs w:val="22"/>
        </w:rPr>
      </w:pPr>
    </w:p>
    <w:p w:rsidR="009C0460" w:rsidRPr="00245F47" w:rsidRDefault="009C0460" w:rsidP="00C902CD">
      <w:pPr>
        <w:ind w:left="360"/>
        <w:jc w:val="both"/>
        <w:rPr>
          <w:rFonts w:ascii="Arial" w:hAnsi="Arial" w:cs="Arial"/>
          <w:sz w:val="22"/>
          <w:szCs w:val="22"/>
        </w:rPr>
      </w:pPr>
      <w:r w:rsidRPr="00245F47">
        <w:rPr>
          <w:rFonts w:ascii="Arial" w:hAnsi="Arial" w:cs="Arial"/>
          <w:sz w:val="22"/>
          <w:szCs w:val="22"/>
        </w:rPr>
        <w:t xml:space="preserve"> </w:t>
      </w:r>
    </w:p>
    <w:p w:rsidR="009C0460" w:rsidRPr="004250F6"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430B0A" w:rsidRDefault="00430B0A" w:rsidP="009C0460">
      <w:pPr>
        <w:pStyle w:val="Zkladntext"/>
        <w:widowControl/>
        <w:jc w:val="center"/>
        <w:rPr>
          <w:rFonts w:cs="Arial"/>
          <w:b/>
          <w:sz w:val="22"/>
          <w:szCs w:val="22"/>
          <w:u w:val="single"/>
        </w:rPr>
      </w:pPr>
    </w:p>
    <w:p w:rsidR="00CF03F9" w:rsidRDefault="00CF03F9"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A4110F" w:rsidRPr="00BB1E79" w:rsidRDefault="00A4110F" w:rsidP="00A4110F">
      <w:pPr>
        <w:pStyle w:val="Citace1"/>
        <w:numPr>
          <w:ilvl w:val="3"/>
          <w:numId w:val="4"/>
        </w:numPr>
        <w:spacing w:after="0" w:line="240" w:lineRule="auto"/>
        <w:jc w:val="both"/>
        <w:rPr>
          <w:rFonts w:ascii="Arial" w:hAnsi="Arial" w:cs="Arial"/>
          <w:i w:val="0"/>
          <w:color w:val="auto"/>
          <w:sz w:val="22"/>
          <w:szCs w:val="22"/>
        </w:rPr>
      </w:pPr>
      <w:r w:rsidRPr="00BB1E79">
        <w:rPr>
          <w:rFonts w:ascii="Arial" w:hAnsi="Arial" w:cs="Arial"/>
          <w:i w:val="0"/>
          <w:color w:val="auto"/>
          <w:sz w:val="22"/>
          <w:szCs w:val="22"/>
        </w:rPr>
        <w:t>Objednatel neposkytne zhotoviteli zálohu.</w:t>
      </w:r>
    </w:p>
    <w:p w:rsidR="00A4110F" w:rsidRPr="00BB1E79" w:rsidRDefault="00A4110F" w:rsidP="00A4110F">
      <w:pPr>
        <w:rPr>
          <w:rFonts w:ascii="Arial" w:hAnsi="Arial" w:cs="Arial"/>
        </w:rPr>
      </w:pPr>
    </w:p>
    <w:p w:rsidR="00A4110F" w:rsidRPr="00BB1E79" w:rsidRDefault="00A4110F" w:rsidP="00A4110F">
      <w:pPr>
        <w:pStyle w:val="Citace1"/>
        <w:numPr>
          <w:ilvl w:val="3"/>
          <w:numId w:val="4"/>
        </w:numPr>
        <w:spacing w:after="0" w:line="240" w:lineRule="auto"/>
        <w:jc w:val="both"/>
        <w:rPr>
          <w:rFonts w:ascii="Arial" w:hAnsi="Arial" w:cs="Arial"/>
          <w:i w:val="0"/>
          <w:color w:val="auto"/>
          <w:sz w:val="22"/>
          <w:szCs w:val="22"/>
        </w:rPr>
      </w:pPr>
      <w:r w:rsidRPr="00BB1E79">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A4110F" w:rsidRPr="00BB1E79" w:rsidRDefault="00A4110F" w:rsidP="00A4110F">
      <w:pPr>
        <w:rPr>
          <w:rFonts w:ascii="Arial" w:hAnsi="Arial" w:cs="Arial"/>
        </w:rPr>
      </w:pPr>
    </w:p>
    <w:p w:rsidR="00A4110F" w:rsidRPr="00BB1E79" w:rsidRDefault="00A4110F" w:rsidP="00A4110F">
      <w:pPr>
        <w:numPr>
          <w:ilvl w:val="3"/>
          <w:numId w:val="4"/>
        </w:numPr>
        <w:ind w:left="426" w:hanging="426"/>
        <w:jc w:val="both"/>
        <w:rPr>
          <w:rFonts w:ascii="Arial" w:hAnsi="Arial" w:cs="Arial"/>
          <w:sz w:val="22"/>
          <w:szCs w:val="22"/>
        </w:rPr>
      </w:pPr>
      <w:r w:rsidRPr="00BB1E79">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A4110F" w:rsidRPr="00BB1E79" w:rsidRDefault="00A4110F" w:rsidP="00A4110F">
      <w:pPr>
        <w:ind w:left="426"/>
        <w:jc w:val="both"/>
        <w:rPr>
          <w:rFonts w:ascii="Arial" w:hAnsi="Arial" w:cs="Arial"/>
          <w:sz w:val="22"/>
          <w:szCs w:val="22"/>
        </w:rPr>
      </w:pPr>
    </w:p>
    <w:p w:rsidR="00A4110F" w:rsidRPr="00BB1E79" w:rsidRDefault="00A4110F" w:rsidP="00A4110F">
      <w:pPr>
        <w:numPr>
          <w:ilvl w:val="3"/>
          <w:numId w:val="4"/>
        </w:numPr>
        <w:ind w:left="426" w:hanging="426"/>
        <w:jc w:val="both"/>
        <w:rPr>
          <w:rFonts w:ascii="Arial" w:hAnsi="Arial" w:cs="Arial"/>
          <w:sz w:val="22"/>
          <w:szCs w:val="22"/>
        </w:rPr>
      </w:pPr>
      <w:r w:rsidRPr="00BB1E79">
        <w:rPr>
          <w:rFonts w:ascii="Arial" w:hAnsi="Arial" w:cs="Arial"/>
          <w:sz w:val="22"/>
          <w:szCs w:val="22"/>
        </w:rPr>
        <w:t>Samostatně budou vystaveny faktury za případné vícepráce.</w:t>
      </w:r>
    </w:p>
    <w:p w:rsidR="00A4110F" w:rsidRPr="00BB1E79" w:rsidRDefault="00A4110F" w:rsidP="00A4110F">
      <w:pPr>
        <w:ind w:left="426"/>
        <w:jc w:val="both"/>
        <w:rPr>
          <w:rFonts w:ascii="Arial" w:hAnsi="Arial" w:cs="Arial"/>
          <w:sz w:val="22"/>
          <w:szCs w:val="22"/>
        </w:rPr>
      </w:pPr>
    </w:p>
    <w:p w:rsidR="00A4110F" w:rsidRPr="00BB1E79" w:rsidRDefault="00A4110F" w:rsidP="00A4110F">
      <w:pPr>
        <w:numPr>
          <w:ilvl w:val="3"/>
          <w:numId w:val="4"/>
        </w:numPr>
        <w:ind w:left="426" w:hanging="426"/>
        <w:jc w:val="both"/>
        <w:rPr>
          <w:rFonts w:ascii="Arial" w:hAnsi="Arial" w:cs="Arial"/>
          <w:sz w:val="22"/>
          <w:szCs w:val="22"/>
        </w:rPr>
      </w:pPr>
      <w:r w:rsidRPr="00BB1E79">
        <w:rPr>
          <w:rFonts w:ascii="Arial" w:hAnsi="Arial" w:cs="Arial"/>
          <w:sz w:val="22"/>
          <w:szCs w:val="22"/>
        </w:rPr>
        <w:t>Objednatel je povinen se k tomuto soupisu vyjádřit nejpozději do 2 pracovních dnů ode dne obdržení.</w:t>
      </w:r>
    </w:p>
    <w:p w:rsidR="00A4110F" w:rsidRPr="00BB1E79" w:rsidRDefault="00A4110F" w:rsidP="00A4110F">
      <w:pPr>
        <w:ind w:left="360"/>
        <w:jc w:val="both"/>
        <w:rPr>
          <w:rFonts w:ascii="Arial" w:hAnsi="Arial" w:cs="Arial"/>
          <w:sz w:val="22"/>
          <w:szCs w:val="22"/>
        </w:rPr>
      </w:pPr>
    </w:p>
    <w:p w:rsidR="00A4110F" w:rsidRPr="00BB1E79" w:rsidRDefault="00A4110F" w:rsidP="00A4110F">
      <w:pPr>
        <w:pStyle w:val="Odstavecseseznamem"/>
        <w:numPr>
          <w:ilvl w:val="3"/>
          <w:numId w:val="4"/>
        </w:numPr>
        <w:spacing w:line="240" w:lineRule="auto"/>
        <w:jc w:val="both"/>
        <w:rPr>
          <w:rFonts w:ascii="Arial" w:hAnsi="Arial" w:cs="Arial"/>
          <w:color w:val="auto"/>
          <w:sz w:val="22"/>
          <w:szCs w:val="22"/>
        </w:rPr>
      </w:pPr>
      <w:r w:rsidRPr="00BB1E79">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A4110F" w:rsidRPr="00BB1E79" w:rsidRDefault="00A4110F" w:rsidP="00A4110F">
      <w:pPr>
        <w:pStyle w:val="Odstavecseseznamem"/>
        <w:spacing w:line="240" w:lineRule="auto"/>
        <w:rPr>
          <w:rFonts w:ascii="Arial" w:hAnsi="Arial" w:cs="Arial"/>
          <w:color w:val="auto"/>
          <w:sz w:val="22"/>
          <w:szCs w:val="22"/>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Odsouhlasený soupis provedených prací je zhotovitel povinen zpracovat vždy k poslednímu dni kalendářního měsíce, a to jak v písemné, tak v elektronické podobě</w:t>
      </w:r>
      <w:r>
        <w:rPr>
          <w:rFonts w:ascii="Arial" w:hAnsi="Arial" w:cs="Arial"/>
          <w:color w:val="auto"/>
          <w:sz w:val="22"/>
          <w:szCs w:val="22"/>
        </w:rPr>
        <w:t>.</w:t>
      </w:r>
      <w:r w:rsidRPr="00BB1E79">
        <w:rPr>
          <w:rFonts w:ascii="Arial" w:hAnsi="Arial" w:cs="Arial"/>
          <w:color w:val="auto"/>
          <w:sz w:val="22"/>
          <w:szCs w:val="22"/>
        </w:rPr>
        <w:t xml:space="preserve"> </w:t>
      </w:r>
    </w:p>
    <w:p w:rsidR="00A4110F" w:rsidRPr="00BB1E79" w:rsidRDefault="00A4110F" w:rsidP="00A4110F">
      <w:pPr>
        <w:jc w:val="both"/>
        <w:rPr>
          <w:rFonts w:ascii="Arial" w:hAnsi="Arial" w:cs="Arial"/>
          <w:sz w:val="22"/>
          <w:szCs w:val="22"/>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Dílčí faktury budou vystaveny zhotovitelem nejvýše do 95 % celkové smluvní ceny díla, pokud nebude dohodnuto jinak.</w:t>
      </w:r>
    </w:p>
    <w:p w:rsidR="00A4110F" w:rsidRPr="00BB1E79" w:rsidRDefault="00A4110F" w:rsidP="00A4110F">
      <w:pPr>
        <w:pStyle w:val="Odstavecseseznamem"/>
        <w:spacing w:after="0" w:line="240" w:lineRule="auto"/>
        <w:jc w:val="both"/>
        <w:rPr>
          <w:rFonts w:ascii="Arial" w:hAnsi="Arial" w:cs="Arial"/>
          <w:sz w:val="22"/>
          <w:szCs w:val="22"/>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A4110F" w:rsidRPr="00BB1E79" w:rsidRDefault="00A4110F" w:rsidP="00A4110F">
      <w:pPr>
        <w:pStyle w:val="Odstavecseseznamem"/>
        <w:spacing w:after="0" w:line="240" w:lineRule="auto"/>
        <w:ind w:left="360"/>
        <w:jc w:val="both"/>
        <w:rPr>
          <w:rFonts w:ascii="Arial" w:hAnsi="Arial" w:cs="Arial"/>
          <w:color w:val="auto"/>
          <w:sz w:val="22"/>
          <w:szCs w:val="22"/>
        </w:rPr>
      </w:pPr>
      <w:r w:rsidRPr="00BB1E79">
        <w:rPr>
          <w:rFonts w:ascii="Arial" w:hAnsi="Arial" w:cs="Arial"/>
          <w:color w:val="auto"/>
          <w:sz w:val="22"/>
          <w:szCs w:val="22"/>
        </w:rPr>
        <w:t>Datem uskutečnění zdanitelného plnění bude den převzetí díla bez vad a nedodělků uvedený na protokolu.</w:t>
      </w:r>
    </w:p>
    <w:p w:rsidR="00A4110F" w:rsidRPr="00BB1E79" w:rsidRDefault="00A4110F" w:rsidP="00A4110F">
      <w:pPr>
        <w:jc w:val="both"/>
        <w:rPr>
          <w:rFonts w:ascii="Arial" w:hAnsi="Arial" w:cs="Arial"/>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4110F" w:rsidRPr="00BB1E79" w:rsidRDefault="00A4110F" w:rsidP="00A4110F">
      <w:pPr>
        <w:pStyle w:val="Odstavecseseznamem"/>
        <w:spacing w:after="0" w:line="240" w:lineRule="auto"/>
        <w:ind w:left="360"/>
        <w:jc w:val="both"/>
        <w:rPr>
          <w:rFonts w:ascii="Arial" w:hAnsi="Arial" w:cs="Arial"/>
          <w:color w:val="auto"/>
          <w:sz w:val="22"/>
          <w:szCs w:val="22"/>
        </w:rPr>
      </w:pPr>
      <w:r w:rsidRPr="00BB1E79">
        <w:rPr>
          <w:rFonts w:ascii="Arial" w:hAnsi="Arial" w:cs="Arial"/>
          <w:color w:val="000000"/>
          <w:sz w:val="22"/>
          <w:szCs w:val="22"/>
        </w:rPr>
        <w:t xml:space="preserve">Předat faktury lze i elektronicky na adresu: </w:t>
      </w:r>
      <w:hyperlink r:id="rId10" w:history="1">
        <w:r w:rsidRPr="00BB1E79">
          <w:rPr>
            <w:rStyle w:val="Hypertextovodkaz"/>
            <w:rFonts w:ascii="Arial" w:hAnsi="Arial" w:cs="Arial"/>
            <w:b/>
            <w:bCs/>
            <w:sz w:val="22"/>
            <w:szCs w:val="22"/>
          </w:rPr>
          <w:t>faktury-pr@poh.cz</w:t>
        </w:r>
      </w:hyperlink>
      <w:r w:rsidRPr="00BB1E79">
        <w:rPr>
          <w:rFonts w:ascii="Arial" w:hAnsi="Arial" w:cs="Arial"/>
          <w:color w:val="000000"/>
          <w:sz w:val="22"/>
          <w:szCs w:val="22"/>
        </w:rPr>
        <w:t>.</w:t>
      </w:r>
    </w:p>
    <w:p w:rsidR="00A4110F" w:rsidRPr="00BB1E79" w:rsidRDefault="00A4110F" w:rsidP="00A4110F">
      <w:pPr>
        <w:rPr>
          <w:rFonts w:ascii="Arial" w:hAnsi="Arial" w:cs="Arial"/>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rsidR="00A4110F" w:rsidRPr="00BB1E79" w:rsidRDefault="00A4110F" w:rsidP="00A4110F">
      <w:pPr>
        <w:rPr>
          <w:rFonts w:ascii="Arial" w:hAnsi="Arial" w:cs="Arial"/>
        </w:rPr>
      </w:pPr>
    </w:p>
    <w:p w:rsidR="00A4110F" w:rsidRPr="00BB1E79" w:rsidRDefault="00A4110F" w:rsidP="00A4110F">
      <w:pPr>
        <w:pStyle w:val="Odstavecseseznamem"/>
        <w:numPr>
          <w:ilvl w:val="3"/>
          <w:numId w:val="4"/>
        </w:numPr>
        <w:spacing w:after="0" w:line="240" w:lineRule="auto"/>
        <w:jc w:val="both"/>
        <w:rPr>
          <w:rFonts w:ascii="Arial" w:hAnsi="Arial" w:cs="Arial"/>
          <w:color w:val="auto"/>
          <w:sz w:val="22"/>
          <w:szCs w:val="22"/>
        </w:rPr>
      </w:pPr>
      <w:r w:rsidRPr="00BB1E79">
        <w:rPr>
          <w:rFonts w:ascii="Arial" w:hAnsi="Arial" w:cs="Arial"/>
          <w:color w:val="auto"/>
          <w:sz w:val="22"/>
          <w:szCs w:val="22"/>
        </w:rPr>
        <w:t xml:space="preserve">Splatnost faktury je </w:t>
      </w:r>
      <w:r w:rsidRPr="00BB1E79">
        <w:rPr>
          <w:rFonts w:ascii="Arial" w:hAnsi="Arial" w:cs="Arial"/>
          <w:b/>
          <w:color w:val="auto"/>
          <w:sz w:val="22"/>
          <w:szCs w:val="22"/>
        </w:rPr>
        <w:t>30 dnů</w:t>
      </w:r>
      <w:r w:rsidRPr="00BB1E79">
        <w:rPr>
          <w:rFonts w:ascii="Arial" w:hAnsi="Arial" w:cs="Arial"/>
          <w:color w:val="auto"/>
          <w:sz w:val="22"/>
          <w:szCs w:val="22"/>
        </w:rPr>
        <w:t xml:space="preserve"> od data doručení faktury objednateli.</w:t>
      </w:r>
    </w:p>
    <w:p w:rsidR="00A4110F" w:rsidRPr="00BB1E79" w:rsidRDefault="00A4110F" w:rsidP="00A4110F">
      <w:pPr>
        <w:pStyle w:val="Odstavecseseznamem"/>
        <w:spacing w:line="240" w:lineRule="auto"/>
        <w:rPr>
          <w:rFonts w:ascii="Arial" w:hAnsi="Arial" w:cs="Arial"/>
          <w:color w:val="auto"/>
          <w:sz w:val="22"/>
          <w:szCs w:val="22"/>
        </w:rPr>
      </w:pPr>
    </w:p>
    <w:p w:rsidR="00A4110F" w:rsidRPr="00BB1E79" w:rsidRDefault="00A4110F" w:rsidP="00A4110F">
      <w:pPr>
        <w:pStyle w:val="Odstavecseseznamem"/>
        <w:numPr>
          <w:ilvl w:val="3"/>
          <w:numId w:val="4"/>
        </w:numPr>
        <w:spacing w:after="0" w:line="240" w:lineRule="auto"/>
        <w:ind w:left="284" w:hanging="284"/>
        <w:jc w:val="both"/>
        <w:rPr>
          <w:rFonts w:ascii="Arial" w:hAnsi="Arial" w:cs="Arial"/>
          <w:color w:val="auto"/>
          <w:sz w:val="22"/>
          <w:szCs w:val="22"/>
        </w:rPr>
      </w:pPr>
      <w:r w:rsidRPr="00BB1E79">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6AB4" w:rsidRDefault="009C6AB4" w:rsidP="009C0460">
      <w:pPr>
        <w:pStyle w:val="Zkladntext"/>
        <w:widowControl/>
        <w:jc w:val="center"/>
        <w:rPr>
          <w:rFonts w:cs="Arial"/>
          <w:b/>
          <w:sz w:val="22"/>
          <w:szCs w:val="22"/>
          <w:u w:val="single"/>
        </w:rPr>
      </w:pPr>
    </w:p>
    <w:p w:rsidR="009C6AB4" w:rsidRDefault="009C6AB4" w:rsidP="009C0460">
      <w:pPr>
        <w:pStyle w:val="Zkladntext"/>
        <w:widowControl/>
        <w:jc w:val="center"/>
        <w:rPr>
          <w:rFonts w:cs="Arial"/>
          <w:b/>
          <w:sz w:val="22"/>
          <w:szCs w:val="22"/>
          <w:u w:val="single"/>
        </w:rPr>
      </w:pPr>
    </w:p>
    <w:p w:rsidR="009C6AB4" w:rsidRDefault="009C6AB4"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A4110F" w:rsidRPr="00BB1E79" w:rsidRDefault="00A4110F" w:rsidP="00A4110F">
      <w:pPr>
        <w:pStyle w:val="A-odstavecodsazensodrkami"/>
        <w:numPr>
          <w:ilvl w:val="0"/>
          <w:numId w:val="2"/>
        </w:numPr>
      </w:pPr>
      <w:r w:rsidRPr="00BB1E79">
        <w:t>Pokud bude zhotovitel v prodlení proti termínu předání a převzetí díla sjednanému podle smlouvy, je povinen zaplatit objednateli smluvní pokutu ve výši 0,2 % z ceny díla za každý i započatý den prodlení.</w:t>
      </w:r>
    </w:p>
    <w:p w:rsidR="00A4110F" w:rsidRPr="00BB1E79" w:rsidRDefault="00A4110F" w:rsidP="00A4110F">
      <w:pPr>
        <w:pStyle w:val="A-odstavecodsazensodrkami"/>
        <w:numPr>
          <w:ilvl w:val="0"/>
          <w:numId w:val="0"/>
        </w:numPr>
        <w:ind w:left="1080" w:hanging="360"/>
      </w:pPr>
    </w:p>
    <w:p w:rsidR="00A4110F" w:rsidRPr="00BB1E79" w:rsidRDefault="00A4110F" w:rsidP="00A4110F">
      <w:pPr>
        <w:pStyle w:val="A-odstavecodsazensodrkami"/>
        <w:numPr>
          <w:ilvl w:val="0"/>
          <w:numId w:val="2"/>
        </w:numPr>
      </w:pPr>
      <w:r w:rsidRPr="00BB1E79">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rsidR="00A4110F" w:rsidRPr="00BB1E79" w:rsidRDefault="00A4110F" w:rsidP="00A4110F">
      <w:pPr>
        <w:pStyle w:val="A-odstavecodsazensodrkami"/>
        <w:numPr>
          <w:ilvl w:val="0"/>
          <w:numId w:val="0"/>
        </w:numPr>
        <w:ind w:left="1080" w:hanging="360"/>
      </w:pPr>
    </w:p>
    <w:p w:rsidR="00A4110F" w:rsidRPr="00BB1E79" w:rsidRDefault="00A4110F" w:rsidP="00A4110F">
      <w:pPr>
        <w:pStyle w:val="A-odstavecodsazensodrkami"/>
        <w:numPr>
          <w:ilvl w:val="0"/>
          <w:numId w:val="2"/>
        </w:numPr>
      </w:pPr>
      <w:r w:rsidRPr="00BB1E79">
        <w:t xml:space="preserve">Pokud bude objednatel v prodlení s úhradou faktury proti sjednanému termínu je povinen zaplatit zhotoviteli úrok z prodlení ve výši 0,2 % z dlužné částky za každý i započatý den prodlení. </w:t>
      </w:r>
    </w:p>
    <w:p w:rsidR="00A4110F" w:rsidRPr="00BB1E79" w:rsidRDefault="00A4110F" w:rsidP="00A4110F">
      <w:pPr>
        <w:pStyle w:val="A-odstavecodsazensodrkami"/>
        <w:numPr>
          <w:ilvl w:val="0"/>
          <w:numId w:val="0"/>
        </w:numPr>
        <w:ind w:left="1287" w:hanging="567"/>
      </w:pPr>
    </w:p>
    <w:p w:rsidR="00A4110F" w:rsidRPr="00BB1E79" w:rsidRDefault="00A4110F" w:rsidP="00A4110F">
      <w:pPr>
        <w:pStyle w:val="A-odstavecodsazensodrkami"/>
        <w:numPr>
          <w:ilvl w:val="0"/>
          <w:numId w:val="2"/>
        </w:numPr>
      </w:pPr>
      <w:r w:rsidRPr="00BB1E79">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A4110F" w:rsidRPr="00BB1E79" w:rsidRDefault="00A4110F" w:rsidP="00A4110F">
      <w:pPr>
        <w:pStyle w:val="A-odstavecodsazensodrkami"/>
        <w:numPr>
          <w:ilvl w:val="0"/>
          <w:numId w:val="0"/>
        </w:numPr>
        <w:ind w:left="1287" w:hanging="567"/>
      </w:pPr>
    </w:p>
    <w:p w:rsidR="00A4110F" w:rsidRPr="00BB1E79" w:rsidRDefault="00A4110F" w:rsidP="00A4110F">
      <w:pPr>
        <w:pStyle w:val="A-odstavecodsazensodrkami"/>
        <w:numPr>
          <w:ilvl w:val="0"/>
          <w:numId w:val="2"/>
        </w:numPr>
      </w:pPr>
      <w:r w:rsidRPr="00BB1E79">
        <w:t>Při nesplnění termínu vyklizení staveniště, oproti dohodnutému termínu, zaplatí zhotovitel objednateli smluvní pokutu ve výši 0,05 % z ceny díla a každý i započatý den prodlení, nejvýše však 50 000,-Kč za den.</w:t>
      </w:r>
    </w:p>
    <w:p w:rsidR="00A4110F" w:rsidRPr="00BB1E79" w:rsidRDefault="00A4110F" w:rsidP="00A4110F">
      <w:pPr>
        <w:pStyle w:val="A-odstavecodsazensodrkami"/>
        <w:numPr>
          <w:ilvl w:val="0"/>
          <w:numId w:val="0"/>
        </w:numPr>
        <w:ind w:left="360"/>
      </w:pPr>
      <w:r w:rsidRPr="00BB1E79">
        <w:t xml:space="preserve">  </w:t>
      </w:r>
    </w:p>
    <w:p w:rsidR="00A4110F" w:rsidRPr="00BB1E79" w:rsidRDefault="00A4110F" w:rsidP="00A4110F">
      <w:pPr>
        <w:pStyle w:val="A-odstavecodsazensodrkami"/>
        <w:numPr>
          <w:ilvl w:val="0"/>
          <w:numId w:val="2"/>
        </w:numPr>
      </w:pPr>
      <w:r w:rsidRPr="00BB1E79">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A4110F" w:rsidRPr="00BB1E79" w:rsidRDefault="00A4110F" w:rsidP="00A4110F">
      <w:pPr>
        <w:pStyle w:val="A-odstavecodsazensodrkami"/>
        <w:numPr>
          <w:ilvl w:val="0"/>
          <w:numId w:val="0"/>
        </w:numPr>
        <w:ind w:left="1287" w:hanging="567"/>
      </w:pPr>
    </w:p>
    <w:p w:rsidR="00A4110F" w:rsidRPr="00BB1E79" w:rsidRDefault="00A4110F" w:rsidP="00A4110F">
      <w:pPr>
        <w:pStyle w:val="A-odstavecodsazensodrkami"/>
        <w:numPr>
          <w:ilvl w:val="0"/>
          <w:numId w:val="2"/>
        </w:numPr>
      </w:pPr>
      <w:r w:rsidRPr="00BB1E79">
        <w:t>Sankce za porušení předpisů BOZP.</w:t>
      </w:r>
    </w:p>
    <w:p w:rsidR="00A4110F" w:rsidRPr="00BB1E79" w:rsidRDefault="00A4110F" w:rsidP="00A4110F">
      <w:pPr>
        <w:pStyle w:val="A-odstavecodsazensodrkami"/>
        <w:numPr>
          <w:ilvl w:val="0"/>
          <w:numId w:val="0"/>
        </w:numPr>
        <w:ind w:left="360"/>
      </w:pPr>
      <w:r w:rsidRPr="00BB1E79">
        <w:t xml:space="preserve">Smluvní pokuta pro případ závažného a opakovaného porušení bezpečnostních předpisů při realizaci díla činí 10 000,- Kč za každý případ. </w:t>
      </w:r>
    </w:p>
    <w:p w:rsidR="00A4110F" w:rsidRPr="00BB1E79" w:rsidRDefault="00A4110F" w:rsidP="00A4110F">
      <w:pPr>
        <w:pStyle w:val="A-odstavecodsazensodrkami"/>
        <w:numPr>
          <w:ilvl w:val="0"/>
          <w:numId w:val="0"/>
        </w:numPr>
        <w:ind w:left="360"/>
      </w:pPr>
    </w:p>
    <w:p w:rsidR="00A4110F" w:rsidRPr="00BB1E79" w:rsidRDefault="00A4110F" w:rsidP="00A4110F">
      <w:pPr>
        <w:pStyle w:val="A-odstavecodsazensodrkami"/>
        <w:numPr>
          <w:ilvl w:val="0"/>
          <w:numId w:val="2"/>
        </w:numPr>
      </w:pPr>
      <w:r w:rsidRPr="00BB1E79">
        <w:t>Smluvní pokuty mohou být kombinovány a to znamená, že uplatnění jedné smluvní pokuty nevylučuje souběžné uplatnění jakékoliv jiné smluvní pokuty.</w:t>
      </w:r>
    </w:p>
    <w:p w:rsidR="00A4110F" w:rsidRPr="00BB1E79" w:rsidRDefault="00A4110F" w:rsidP="00A4110F">
      <w:pPr>
        <w:pStyle w:val="A-odstavecodsazensodrkami"/>
        <w:numPr>
          <w:ilvl w:val="0"/>
          <w:numId w:val="0"/>
        </w:numPr>
        <w:ind w:left="1287" w:hanging="567"/>
      </w:pPr>
    </w:p>
    <w:p w:rsidR="00A4110F" w:rsidRPr="00BB1E79" w:rsidRDefault="00A4110F" w:rsidP="00A4110F">
      <w:pPr>
        <w:pStyle w:val="A-odstavecodsazensodrkami"/>
        <w:numPr>
          <w:ilvl w:val="0"/>
          <w:numId w:val="2"/>
        </w:numPr>
      </w:pPr>
      <w:r w:rsidRPr="00BB1E79">
        <w:t>Sankci vyúčtuje oprávněná strana straně povinné písemnou formou. Ve vyúčtování musí být uvedeno to ustanovení smlouvy, které k vyúčtování sankce opravňuje a způsob výpočtu celkové výše sankce.</w:t>
      </w:r>
    </w:p>
    <w:p w:rsidR="00A4110F" w:rsidRPr="00BB1E79" w:rsidRDefault="00A4110F" w:rsidP="00A4110F">
      <w:pPr>
        <w:pStyle w:val="A-odstavecodsazensodrkami"/>
        <w:numPr>
          <w:ilvl w:val="0"/>
          <w:numId w:val="0"/>
        </w:numPr>
      </w:pPr>
    </w:p>
    <w:p w:rsidR="00A4110F" w:rsidRPr="00BB1E79" w:rsidRDefault="00A4110F" w:rsidP="00A4110F">
      <w:pPr>
        <w:pStyle w:val="A-odstavecodsazensodrkami"/>
        <w:numPr>
          <w:ilvl w:val="0"/>
          <w:numId w:val="2"/>
        </w:numPr>
      </w:pPr>
      <w:r w:rsidRPr="00BB1E79">
        <w:t>Pro zajištění úhrady oprávněně vyúčtovaných sankcí je objednatel oprávněn provést zápočet vyúčtované sankce proti jakékoliv oprávněné pohledávce, kterou má, nebo bude mít zhotovitel za objednatelem.</w:t>
      </w:r>
    </w:p>
    <w:p w:rsidR="00A4110F" w:rsidRPr="00BB1E79" w:rsidRDefault="00A4110F" w:rsidP="00A4110F">
      <w:pPr>
        <w:pStyle w:val="A-odstavecodsazensodrkami"/>
        <w:numPr>
          <w:ilvl w:val="0"/>
          <w:numId w:val="0"/>
        </w:numPr>
      </w:pPr>
    </w:p>
    <w:p w:rsidR="00A4110F" w:rsidRPr="00BB1E79" w:rsidRDefault="00A4110F" w:rsidP="00A4110F">
      <w:pPr>
        <w:pStyle w:val="A-odstavecodsazensodrkami"/>
        <w:numPr>
          <w:ilvl w:val="0"/>
          <w:numId w:val="2"/>
        </w:numPr>
      </w:pPr>
      <w:r w:rsidRPr="00BB1E79">
        <w:lastRenderedPageBreak/>
        <w:t>Strana povinná je povinna uhradit vyúčtované sankce nejpozději do 30 dnů od dne obdržení příslušného vyúčtování.</w:t>
      </w:r>
    </w:p>
    <w:p w:rsidR="00A4110F" w:rsidRPr="00BB1E79" w:rsidRDefault="00A4110F" w:rsidP="00A4110F">
      <w:pPr>
        <w:pStyle w:val="A-odstavecodsazensodrkami"/>
        <w:numPr>
          <w:ilvl w:val="0"/>
          <w:numId w:val="0"/>
        </w:numPr>
        <w:ind w:left="360" w:hanging="360"/>
      </w:pPr>
    </w:p>
    <w:p w:rsidR="00A4110F" w:rsidRPr="00BB1E79" w:rsidRDefault="00A4110F" w:rsidP="00A4110F">
      <w:pPr>
        <w:pStyle w:val="A-odstavecodsazensodrkami"/>
        <w:numPr>
          <w:ilvl w:val="0"/>
          <w:numId w:val="2"/>
        </w:numPr>
        <w:rPr>
          <w:b/>
        </w:rPr>
      </w:pPr>
      <w:r w:rsidRPr="00BB1E79">
        <w:t>Zaplacením sankce není dotčen nárok objednatele na náhradu škody způsobené mu porušením povinnosti zhotovitele, na niž se sankce vztahuje.</w:t>
      </w:r>
    </w:p>
    <w:p w:rsidR="00E12CA3" w:rsidRPr="004250F6" w:rsidRDefault="00E12CA3" w:rsidP="00E12CA3">
      <w:pPr>
        <w:pStyle w:val="A-odstavecodsazensodrkami"/>
        <w:numPr>
          <w:ilvl w:val="0"/>
          <w:numId w:val="0"/>
        </w:numPr>
        <w:ind w:left="360"/>
      </w:pPr>
    </w:p>
    <w:p w:rsidR="009C0460" w:rsidRDefault="009C0460" w:rsidP="00ED4E4D">
      <w:pPr>
        <w:pStyle w:val="Zkladntext"/>
        <w:widowControl/>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t>Čl. VII. ZAJIŠTĚNÍ ZÁVAZKU, ZÁRUKA</w:t>
      </w:r>
    </w:p>
    <w:p w:rsidR="009C0460" w:rsidRPr="00251DE2" w:rsidRDefault="009C0460" w:rsidP="009C0460">
      <w:pPr>
        <w:widowControl w:val="0"/>
        <w:jc w:val="both"/>
        <w:rPr>
          <w:rFonts w:ascii="Arial" w:hAnsi="Arial" w:cs="Arial"/>
          <w:b/>
          <w:sz w:val="22"/>
          <w:szCs w:val="22"/>
        </w:rPr>
      </w:pPr>
    </w:p>
    <w:p w:rsidR="00A30468" w:rsidRPr="00FE4224" w:rsidRDefault="00A30468" w:rsidP="00A30468">
      <w:pPr>
        <w:pStyle w:val="Zkladntext"/>
        <w:widowControl/>
        <w:numPr>
          <w:ilvl w:val="0"/>
          <w:numId w:val="19"/>
        </w:numPr>
        <w:ind w:left="426" w:hanging="426"/>
        <w:jc w:val="both"/>
        <w:rPr>
          <w:rFonts w:cs="Arial"/>
          <w:sz w:val="22"/>
          <w:szCs w:val="22"/>
        </w:rPr>
      </w:pPr>
      <w:r w:rsidRPr="00FE4224">
        <w:rPr>
          <w:rFonts w:cs="Arial"/>
          <w:sz w:val="22"/>
          <w:szCs w:val="22"/>
        </w:rPr>
        <w:t xml:space="preserve">Dílo bude předáno až po řádném a úplném provedení díla. </w:t>
      </w:r>
    </w:p>
    <w:p w:rsidR="00A30468" w:rsidRPr="00FE4224" w:rsidRDefault="00A30468" w:rsidP="00A30468">
      <w:pPr>
        <w:pStyle w:val="Zkladntext"/>
        <w:widowControl/>
        <w:ind w:left="426"/>
        <w:jc w:val="both"/>
        <w:rPr>
          <w:rFonts w:cs="Arial"/>
          <w:sz w:val="22"/>
          <w:szCs w:val="22"/>
        </w:rPr>
      </w:pPr>
      <w:r w:rsidRPr="00FE4224">
        <w:rPr>
          <w:rFonts w:cs="Arial"/>
          <w:sz w:val="22"/>
          <w:szCs w:val="22"/>
        </w:rPr>
        <w:t>Objednatel může výjimečně převzít i dílo, které vykazuje ojedinělé drobné vady, které samy o sobě, ani ve spojení s jinými nebrání řádnému užívání díla.</w:t>
      </w:r>
    </w:p>
    <w:p w:rsidR="00A30468" w:rsidRPr="00FE4224" w:rsidRDefault="00A30468" w:rsidP="00A30468">
      <w:pPr>
        <w:pStyle w:val="Zkladntext"/>
        <w:widowControl/>
        <w:ind w:left="426"/>
        <w:jc w:val="both"/>
        <w:rPr>
          <w:rFonts w:cs="Arial"/>
          <w:sz w:val="22"/>
          <w:szCs w:val="22"/>
        </w:rPr>
      </w:pPr>
      <w:r w:rsidRPr="00FE4224">
        <w:rPr>
          <w:rFonts w:cs="Arial"/>
          <w:sz w:val="22"/>
          <w:szCs w:val="22"/>
        </w:rPr>
        <w:t xml:space="preserve">Obsahuje-li dílo, které je předmětem předání a převzetí drobné vady a nedodělky, musí protokol obsahovat: </w:t>
      </w:r>
    </w:p>
    <w:p w:rsidR="00A30468" w:rsidRPr="00FE4224" w:rsidRDefault="00A30468" w:rsidP="00A30468">
      <w:pPr>
        <w:pStyle w:val="Zkladntext"/>
        <w:widowControl/>
        <w:ind w:left="426"/>
        <w:jc w:val="both"/>
        <w:rPr>
          <w:rFonts w:cs="Arial"/>
          <w:sz w:val="22"/>
          <w:szCs w:val="22"/>
        </w:rPr>
      </w:pPr>
      <w:r w:rsidRPr="00FE4224">
        <w:rPr>
          <w:rFonts w:cs="Arial"/>
          <w:sz w:val="22"/>
          <w:szCs w:val="22"/>
        </w:rPr>
        <w:t>- soupis zjištěných vad a nedodělků</w:t>
      </w:r>
    </w:p>
    <w:p w:rsidR="00A30468" w:rsidRPr="00FE4224" w:rsidRDefault="00A30468" w:rsidP="00A30468">
      <w:pPr>
        <w:pStyle w:val="Zkladntext"/>
        <w:widowControl/>
        <w:numPr>
          <w:ilvl w:val="0"/>
          <w:numId w:val="20"/>
        </w:numPr>
        <w:ind w:left="567" w:hanging="141"/>
        <w:jc w:val="both"/>
        <w:rPr>
          <w:rFonts w:cs="Arial"/>
          <w:sz w:val="22"/>
          <w:szCs w:val="22"/>
        </w:rPr>
      </w:pPr>
      <w:r w:rsidRPr="00FE4224">
        <w:rPr>
          <w:rFonts w:cs="Arial"/>
          <w:sz w:val="22"/>
          <w:szCs w:val="22"/>
        </w:rPr>
        <w:t>dohodu o způsobu a termínech jejich odstranění, popřípadě o jiném způsobu jejich vypořádání</w:t>
      </w:r>
    </w:p>
    <w:p w:rsidR="00A30468" w:rsidRPr="00FE4224" w:rsidRDefault="00A30468" w:rsidP="00A30468">
      <w:pPr>
        <w:pStyle w:val="Zkladntext"/>
        <w:widowControl/>
        <w:numPr>
          <w:ilvl w:val="0"/>
          <w:numId w:val="20"/>
        </w:numPr>
        <w:ind w:left="567" w:hanging="141"/>
        <w:jc w:val="both"/>
        <w:rPr>
          <w:rFonts w:cs="Arial"/>
          <w:sz w:val="22"/>
          <w:szCs w:val="22"/>
        </w:rPr>
      </w:pPr>
      <w:r w:rsidRPr="00FE4224">
        <w:rPr>
          <w:rFonts w:cs="Arial"/>
          <w:sz w:val="22"/>
          <w:szCs w:val="22"/>
        </w:rPr>
        <w:t>dohodu o zpřístupnění díla nebo jeho částí zhotoviteli za účelem odstranění vad a nedodělků.</w:t>
      </w:r>
    </w:p>
    <w:p w:rsidR="00A30468" w:rsidRPr="00FE4224" w:rsidRDefault="00A30468" w:rsidP="00A30468">
      <w:pPr>
        <w:pStyle w:val="Zkladntext"/>
        <w:widowControl/>
        <w:ind w:left="426"/>
        <w:jc w:val="both"/>
        <w:rPr>
          <w:rFonts w:cs="Arial"/>
          <w:sz w:val="22"/>
          <w:szCs w:val="22"/>
        </w:rPr>
      </w:pPr>
      <w:r w:rsidRPr="00FE4224">
        <w:rPr>
          <w:rFonts w:cs="Arial"/>
          <w:sz w:val="22"/>
          <w:szCs w:val="22"/>
        </w:rPr>
        <w:t>Nedojde-li mezi oběma stranami k dohodě o termínu odstranění vad a nedodělků, pak platí, že vady a nedodělky musí být odstraněny nejpozději do 30 dnů ode dne předání a převzetí díla.</w:t>
      </w:r>
    </w:p>
    <w:p w:rsidR="00A30468" w:rsidRPr="00FE4224" w:rsidRDefault="00A30468" w:rsidP="00A30468">
      <w:pPr>
        <w:pStyle w:val="Zkladntext"/>
        <w:widowControl/>
        <w:ind w:left="426"/>
        <w:jc w:val="both"/>
        <w:rPr>
          <w:rFonts w:cs="Arial"/>
          <w:sz w:val="22"/>
          <w:szCs w:val="22"/>
        </w:rPr>
      </w:pPr>
      <w:r w:rsidRPr="00FE4224">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rsidR="00A30468" w:rsidRPr="00FE4224" w:rsidRDefault="00A30468" w:rsidP="00A30468">
      <w:pPr>
        <w:pStyle w:val="Zkladntext"/>
        <w:widowControl/>
        <w:ind w:left="426"/>
        <w:jc w:val="both"/>
        <w:rPr>
          <w:rFonts w:cs="Arial"/>
          <w:sz w:val="22"/>
          <w:szCs w:val="22"/>
        </w:rPr>
      </w:pPr>
      <w:r w:rsidRPr="00FE4224">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A30468" w:rsidRPr="00FE4224" w:rsidRDefault="00A30468" w:rsidP="00A30468">
      <w:pPr>
        <w:widowControl w:val="0"/>
        <w:jc w:val="both"/>
        <w:rPr>
          <w:rFonts w:ascii="Arial" w:hAnsi="Arial" w:cs="Arial"/>
          <w:b/>
          <w:sz w:val="22"/>
          <w:szCs w:val="22"/>
        </w:rPr>
      </w:pPr>
    </w:p>
    <w:p w:rsidR="00A30468" w:rsidRPr="00FE4224" w:rsidRDefault="00A30468" w:rsidP="00A30468">
      <w:pPr>
        <w:pStyle w:val="Zkladntext"/>
        <w:widowControl/>
        <w:numPr>
          <w:ilvl w:val="0"/>
          <w:numId w:val="19"/>
        </w:numPr>
        <w:tabs>
          <w:tab w:val="left" w:pos="426"/>
        </w:tabs>
        <w:jc w:val="both"/>
        <w:rPr>
          <w:rFonts w:cs="Arial"/>
          <w:sz w:val="22"/>
          <w:szCs w:val="22"/>
        </w:rPr>
      </w:pPr>
      <w:r w:rsidRPr="00FE4224">
        <w:rPr>
          <w:rFonts w:cs="Arial"/>
          <w:sz w:val="22"/>
          <w:szCs w:val="22"/>
        </w:rPr>
        <w:t xml:space="preserve"> Záruční doba se sjednává</w:t>
      </w:r>
      <w:r w:rsidRPr="00FE4224">
        <w:rPr>
          <w:rFonts w:cs="Arial"/>
          <w:b/>
          <w:sz w:val="22"/>
          <w:szCs w:val="22"/>
        </w:rPr>
        <w:t xml:space="preserve"> </w:t>
      </w:r>
      <w:r w:rsidRPr="00C43AD8">
        <w:rPr>
          <w:rFonts w:cs="Arial"/>
          <w:b/>
          <w:sz w:val="22"/>
          <w:szCs w:val="22"/>
        </w:rPr>
        <w:t xml:space="preserve">na </w:t>
      </w:r>
      <w:r w:rsidR="00D65823">
        <w:rPr>
          <w:rFonts w:cs="Arial"/>
          <w:b/>
          <w:color w:val="auto"/>
          <w:sz w:val="22"/>
          <w:szCs w:val="22"/>
        </w:rPr>
        <w:t>60</w:t>
      </w:r>
      <w:r w:rsidRPr="00C43AD8">
        <w:rPr>
          <w:rFonts w:cs="Arial"/>
          <w:b/>
          <w:color w:val="auto"/>
          <w:sz w:val="22"/>
          <w:szCs w:val="22"/>
        </w:rPr>
        <w:t xml:space="preserve"> </w:t>
      </w:r>
      <w:r w:rsidRPr="00C43AD8">
        <w:rPr>
          <w:rFonts w:cs="Arial"/>
          <w:b/>
          <w:sz w:val="22"/>
          <w:szCs w:val="22"/>
        </w:rPr>
        <w:t xml:space="preserve">měsíců </w:t>
      </w:r>
      <w:r w:rsidRPr="00C43AD8">
        <w:rPr>
          <w:rFonts w:cs="Arial"/>
          <w:sz w:val="22"/>
          <w:szCs w:val="22"/>
        </w:rPr>
        <w:t>ode</w:t>
      </w:r>
      <w:r w:rsidRPr="00FE4224">
        <w:rPr>
          <w:rFonts w:cs="Arial"/>
          <w:sz w:val="22"/>
          <w:szCs w:val="22"/>
        </w:rPr>
        <w:t xml:space="preserve"> dne předání a převzetí díla objednatelem. </w:t>
      </w:r>
    </w:p>
    <w:p w:rsidR="00A30468" w:rsidRPr="00FE4224" w:rsidRDefault="00A30468" w:rsidP="00A30468">
      <w:pPr>
        <w:pStyle w:val="Zkladntext"/>
        <w:widowControl/>
        <w:tabs>
          <w:tab w:val="left" w:pos="360"/>
        </w:tabs>
        <w:ind w:left="502"/>
        <w:jc w:val="both"/>
        <w:rPr>
          <w:rFonts w:cs="Arial"/>
          <w:sz w:val="22"/>
          <w:szCs w:val="22"/>
        </w:rPr>
      </w:pPr>
      <w:r w:rsidRPr="00FE4224">
        <w:rPr>
          <w:rFonts w:cs="Arial"/>
          <w:sz w:val="22"/>
          <w:szCs w:val="22"/>
        </w:rPr>
        <w:t>Záruční doba neběží od doby uplatnění reklamace u zhotovitele do odstranění reklamovaných záručních vad.</w:t>
      </w:r>
    </w:p>
    <w:p w:rsidR="00A30468" w:rsidRPr="00FE4224" w:rsidRDefault="00A30468" w:rsidP="00A30468">
      <w:pPr>
        <w:pStyle w:val="Zkladntext"/>
        <w:widowControl/>
        <w:tabs>
          <w:tab w:val="left" w:pos="360"/>
        </w:tabs>
        <w:ind w:left="502"/>
        <w:jc w:val="both"/>
        <w:rPr>
          <w:rFonts w:cs="Arial"/>
          <w:sz w:val="22"/>
          <w:szCs w:val="22"/>
        </w:rPr>
      </w:pPr>
      <w:r w:rsidRPr="00FE4224">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A30468" w:rsidRPr="00FE4224" w:rsidRDefault="00A30468" w:rsidP="00A30468">
      <w:pPr>
        <w:pStyle w:val="Zkladntext"/>
        <w:widowControl/>
        <w:tabs>
          <w:tab w:val="left" w:pos="360"/>
        </w:tabs>
        <w:ind w:left="502"/>
        <w:jc w:val="both"/>
        <w:rPr>
          <w:rFonts w:cs="Arial"/>
          <w:sz w:val="22"/>
          <w:szCs w:val="22"/>
        </w:rPr>
      </w:pPr>
    </w:p>
    <w:p w:rsidR="00A30468" w:rsidRPr="00FE4224" w:rsidRDefault="00A30468" w:rsidP="00A30468">
      <w:pPr>
        <w:pStyle w:val="Zkladntext"/>
        <w:widowControl/>
        <w:numPr>
          <w:ilvl w:val="0"/>
          <w:numId w:val="19"/>
        </w:numPr>
        <w:tabs>
          <w:tab w:val="left" w:pos="567"/>
        </w:tabs>
        <w:jc w:val="both"/>
        <w:rPr>
          <w:rFonts w:cs="Arial"/>
          <w:sz w:val="22"/>
          <w:szCs w:val="22"/>
        </w:rPr>
      </w:pPr>
      <w:r w:rsidRPr="00FE4224">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rsidR="00A30468" w:rsidRDefault="00A30468" w:rsidP="00A30468">
      <w:pPr>
        <w:pStyle w:val="Zkladntext"/>
        <w:widowControl/>
        <w:numPr>
          <w:ilvl w:val="0"/>
          <w:numId w:val="19"/>
        </w:numPr>
        <w:tabs>
          <w:tab w:val="left" w:pos="360"/>
        </w:tabs>
        <w:jc w:val="both"/>
        <w:rPr>
          <w:rFonts w:cs="Arial"/>
          <w:sz w:val="22"/>
          <w:szCs w:val="22"/>
        </w:rPr>
      </w:pPr>
      <w:r w:rsidRPr="00FE4224">
        <w:rPr>
          <w:rFonts w:cs="Arial"/>
          <w:sz w:val="22"/>
          <w:szCs w:val="22"/>
        </w:rPr>
        <w:t xml:space="preserve">  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4250F6">
        <w:rPr>
          <w:rFonts w:cs="Arial"/>
          <w:sz w:val="22"/>
          <w:szCs w:val="22"/>
        </w:rPr>
        <w:t>.</w:t>
      </w:r>
    </w:p>
    <w:p w:rsidR="004250F6" w:rsidRPr="00FE4224" w:rsidRDefault="004250F6" w:rsidP="004250F6">
      <w:pPr>
        <w:pStyle w:val="Zkladntext"/>
        <w:widowControl/>
        <w:tabs>
          <w:tab w:val="left" w:pos="360"/>
        </w:tabs>
        <w:ind w:left="502"/>
        <w:jc w:val="both"/>
        <w:rPr>
          <w:rFonts w:cs="Arial"/>
          <w:sz w:val="22"/>
          <w:szCs w:val="22"/>
        </w:rPr>
      </w:pPr>
    </w:p>
    <w:p w:rsidR="00796E0D" w:rsidRPr="00196BED" w:rsidRDefault="00796E0D" w:rsidP="00796E0D">
      <w:pPr>
        <w:pStyle w:val="Zkladntext"/>
        <w:widowControl/>
        <w:tabs>
          <w:tab w:val="left" w:pos="360"/>
        </w:tabs>
        <w:ind w:left="360"/>
        <w:jc w:val="both"/>
        <w:rPr>
          <w:rFonts w:cs="Arial"/>
          <w:b/>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9C0460" w:rsidRDefault="00866066" w:rsidP="004250F6">
      <w:pPr>
        <w:widowControl w:val="0"/>
        <w:numPr>
          <w:ilvl w:val="0"/>
          <w:numId w:val="6"/>
        </w:numPr>
        <w:jc w:val="both"/>
        <w:rPr>
          <w:rFonts w:ascii="Arial" w:hAnsi="Arial" w:cs="Arial"/>
          <w:sz w:val="22"/>
          <w:szCs w:val="22"/>
        </w:rPr>
      </w:pPr>
      <w:r w:rsidRPr="00B85D15">
        <w:rPr>
          <w:rFonts w:ascii="Arial" w:hAnsi="Arial" w:cs="Arial"/>
          <w:sz w:val="22"/>
          <w:szCs w:val="22"/>
        </w:rPr>
        <w:t xml:space="preserve">Objednatel je oprávněn požadovat náhradu škody způsobenou mu zhotovitelem porušením povinností zhotovitele při plnění předmětu díla, taktéž škodu, která vznikne jako </w:t>
      </w:r>
      <w:r w:rsidRPr="00B85D15">
        <w:rPr>
          <w:rFonts w:ascii="Arial" w:hAnsi="Arial" w:cs="Arial"/>
          <w:sz w:val="22"/>
          <w:szCs w:val="22"/>
        </w:rPr>
        <w:lastRenderedPageBreak/>
        <w:t>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86861" w:rsidRPr="004250F6" w:rsidRDefault="00986861" w:rsidP="00986861">
      <w:pPr>
        <w:widowControl w:val="0"/>
        <w:ind w:left="360"/>
        <w:jc w:val="both"/>
        <w:rPr>
          <w:rFonts w:ascii="Arial" w:hAnsi="Arial"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p>
    <w:p w:rsidR="001A59D0" w:rsidRDefault="001A59D0" w:rsidP="001A59D0">
      <w:pPr>
        <w:pStyle w:val="Zkladntext"/>
        <w:keepNext/>
        <w:widowControl/>
        <w:tabs>
          <w:tab w:val="left" w:pos="360"/>
        </w:tabs>
        <w:ind w:left="360"/>
        <w:jc w:val="both"/>
        <w:rPr>
          <w:rFonts w:cs="Arial"/>
          <w:sz w:val="22"/>
          <w:szCs w:val="22"/>
        </w:rPr>
      </w:pPr>
    </w:p>
    <w:p w:rsidR="001A59D0" w:rsidRPr="00057932" w:rsidRDefault="001A59D0" w:rsidP="001A59D0">
      <w:pPr>
        <w:pStyle w:val="Zkladntext"/>
        <w:keepNext/>
        <w:widowControl/>
        <w:numPr>
          <w:ilvl w:val="0"/>
          <w:numId w:val="3"/>
        </w:numPr>
        <w:tabs>
          <w:tab w:val="left" w:pos="360"/>
        </w:tabs>
        <w:jc w:val="both"/>
        <w:rPr>
          <w:rFonts w:cs="Arial"/>
          <w:sz w:val="22"/>
          <w:szCs w:val="22"/>
        </w:rPr>
      </w:pPr>
      <w:r w:rsidRPr="0005793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1A59D0" w:rsidRPr="00057932" w:rsidRDefault="001A59D0" w:rsidP="001A59D0">
      <w:pPr>
        <w:pStyle w:val="Zkladntext"/>
        <w:keepNext/>
        <w:widowControl/>
        <w:tabs>
          <w:tab w:val="left" w:pos="360"/>
        </w:tabs>
        <w:jc w:val="both"/>
        <w:rPr>
          <w:rFonts w:cs="Arial"/>
          <w:sz w:val="22"/>
          <w:szCs w:val="22"/>
        </w:rPr>
      </w:pPr>
    </w:p>
    <w:p w:rsidR="001A59D0" w:rsidRPr="00057932" w:rsidRDefault="001A59D0" w:rsidP="001A59D0">
      <w:pPr>
        <w:pStyle w:val="Zkladntext"/>
        <w:keepNext/>
        <w:widowControl/>
        <w:numPr>
          <w:ilvl w:val="0"/>
          <w:numId w:val="3"/>
        </w:numPr>
        <w:tabs>
          <w:tab w:val="left" w:pos="360"/>
        </w:tabs>
        <w:jc w:val="both"/>
        <w:rPr>
          <w:rFonts w:cs="Arial"/>
          <w:sz w:val="22"/>
          <w:szCs w:val="22"/>
        </w:rPr>
      </w:pPr>
      <w:r w:rsidRPr="0005793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rsidR="001A59D0" w:rsidRDefault="001A59D0" w:rsidP="001A59D0">
      <w:pPr>
        <w:widowControl w:val="0"/>
        <w:overflowPunct/>
        <w:autoSpaceDE/>
        <w:autoSpaceDN/>
        <w:adjustRightInd/>
        <w:jc w:val="both"/>
        <w:textAlignment w:val="auto"/>
        <w:rPr>
          <w:rFonts w:ascii="Arial" w:hAnsi="Arial" w:cs="Arial"/>
          <w:sz w:val="22"/>
          <w:szCs w:val="22"/>
        </w:rPr>
      </w:pPr>
    </w:p>
    <w:p w:rsidR="008F6935" w:rsidRDefault="008F6935" w:rsidP="001A59D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5811B1" w:rsidRDefault="005811B1" w:rsidP="009C0460">
      <w:pPr>
        <w:widowControl w:val="0"/>
        <w:jc w:val="center"/>
        <w:rPr>
          <w:rFonts w:ascii="Arial" w:hAnsi="Arial" w:cs="Arial"/>
          <w:b/>
          <w:sz w:val="22"/>
          <w:szCs w:val="22"/>
          <w:u w:val="single"/>
        </w:rPr>
      </w:pPr>
    </w:p>
    <w:p w:rsidR="009A1CB4" w:rsidRDefault="005811B1" w:rsidP="00143214">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Pr>
          <w:rFonts w:ascii="Arial" w:eastAsiaTheme="minorHAnsi" w:hAnsi="Arial" w:cs="Arial"/>
          <w:color w:val="000000"/>
          <w:sz w:val="22"/>
          <w:szCs w:val="22"/>
          <w:lang w:eastAsia="en-US"/>
        </w:rPr>
        <w:t>ých činností s ní souvisejících.</w:t>
      </w:r>
    </w:p>
    <w:p w:rsidR="009A1CB4" w:rsidRDefault="009A1CB4" w:rsidP="009A1CB4">
      <w:pPr>
        <w:pStyle w:val="Odstavecseseznamem"/>
        <w:overflowPunct/>
        <w:spacing w:after="120"/>
        <w:ind w:left="426"/>
        <w:jc w:val="both"/>
        <w:textAlignment w:val="auto"/>
        <w:rPr>
          <w:rFonts w:ascii="Arial" w:eastAsiaTheme="minorHAnsi" w:hAnsi="Arial" w:cs="Arial"/>
          <w:color w:val="000000"/>
          <w:sz w:val="22"/>
          <w:szCs w:val="22"/>
          <w:lang w:eastAsia="en-US"/>
        </w:rPr>
      </w:pPr>
    </w:p>
    <w:p w:rsidR="005811B1" w:rsidRPr="009A1CB4" w:rsidRDefault="005811B1" w:rsidP="00143214">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50179" w:rsidRPr="00750179" w:rsidRDefault="00750179" w:rsidP="00750179">
      <w:pPr>
        <w:pStyle w:val="Odstavecseseznamem"/>
        <w:overflowPunct/>
        <w:spacing w:after="120"/>
        <w:ind w:left="360"/>
        <w:jc w:val="both"/>
        <w:textAlignment w:val="auto"/>
        <w:rPr>
          <w:rFonts w:ascii="Arial" w:eastAsiaTheme="minorHAnsi" w:hAnsi="Arial" w:cs="Arial"/>
          <w:color w:val="000000"/>
          <w:sz w:val="22"/>
          <w:szCs w:val="22"/>
          <w:lang w:eastAsia="en-US"/>
        </w:rPr>
      </w:pPr>
    </w:p>
    <w:p w:rsidR="00750179" w:rsidRDefault="005811B1" w:rsidP="00143214">
      <w:pPr>
        <w:pStyle w:val="Odstavecseseznamem"/>
        <w:numPr>
          <w:ilvl w:val="0"/>
          <w:numId w:val="6"/>
        </w:numPr>
        <w:overflowPunct/>
        <w:spacing w:after="120" w:line="240" w:lineRule="auto"/>
        <w:jc w:val="both"/>
        <w:textAlignment w:val="auto"/>
        <w:rPr>
          <w:rFonts w:ascii="Arial" w:eastAsiaTheme="minorHAnsi" w:hAnsi="Arial" w:cs="Arial"/>
          <w:color w:val="000000"/>
          <w:sz w:val="22"/>
          <w:szCs w:val="22"/>
          <w:lang w:eastAsia="en-US"/>
        </w:rPr>
      </w:pPr>
      <w:r w:rsidRPr="00750179">
        <w:rPr>
          <w:rFonts w:ascii="Arial" w:eastAsiaTheme="minorHAnsi" w:hAnsi="Arial" w:cs="Arial"/>
          <w:color w:val="000000"/>
          <w:sz w:val="22"/>
          <w:szCs w:val="22"/>
          <w:lang w:eastAsia="en-US"/>
        </w:rPr>
        <w:t xml:space="preserve">Zhotovitel prohlašuje, že se seznámil se zásadami, hodnotami a cíli Compliance programu Povodí Ohře, s.p. (viz </w:t>
      </w:r>
      <w:r w:rsidR="003E2B2B">
        <w:rPr>
          <w:rFonts w:ascii="Arial" w:eastAsiaTheme="minorHAnsi" w:hAnsi="Arial" w:cs="Arial"/>
          <w:color w:val="000000"/>
          <w:sz w:val="22"/>
          <w:szCs w:val="22"/>
          <w:lang w:eastAsia="en-US"/>
        </w:rPr>
        <w:t>606 757 562</w:t>
      </w:r>
      <w:hyperlink r:id="rId11" w:history="1">
        <w:r w:rsidR="003E2B2B" w:rsidRPr="00042AA0">
          <w:rPr>
            <w:rStyle w:val="Hypertextovodkaz"/>
            <w:rFonts w:ascii="Arial" w:eastAsiaTheme="minorHAnsi" w:hAnsi="Arial" w:cs="Arial"/>
            <w:sz w:val="22"/>
            <w:szCs w:val="22"/>
            <w:lang w:eastAsia="en-US"/>
          </w:rPr>
          <w:t>http://www.poh.cz/protikorupcni-a-compliance-program/d-1346/p1=1458</w:t>
        </w:r>
      </w:hyperlink>
      <w:r w:rsidRPr="00750179">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9A1CB4" w:rsidRPr="009A1CB4" w:rsidRDefault="009A1CB4" w:rsidP="009A1CB4">
      <w:pPr>
        <w:pStyle w:val="Odstavecseseznamem"/>
        <w:rPr>
          <w:rFonts w:ascii="Arial" w:eastAsiaTheme="minorHAnsi" w:hAnsi="Arial" w:cs="Arial"/>
          <w:color w:val="000000"/>
          <w:sz w:val="22"/>
          <w:szCs w:val="22"/>
          <w:lang w:eastAsia="en-US"/>
        </w:rPr>
      </w:pPr>
    </w:p>
    <w:p w:rsidR="005811B1" w:rsidRDefault="005811B1" w:rsidP="00143214">
      <w:pPr>
        <w:pStyle w:val="Odstavecseseznamem"/>
        <w:numPr>
          <w:ilvl w:val="0"/>
          <w:numId w:val="6"/>
        </w:numPr>
        <w:overflowPunct/>
        <w:spacing w:after="120" w:line="240" w:lineRule="auto"/>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Smluvní strany se dále zavazují navzájem si neprodleně oznámit důvodné podezření</w:t>
      </w:r>
      <w:r w:rsidR="009A1CB4">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sidR="00143214">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lastRenderedPageBreak/>
        <w:t>oznamovací povinnosti; obdobné platí ve vztahu k jednání, které je v rozporu se</w:t>
      </w:r>
      <w:r w:rsidR="00143214">
        <w:rPr>
          <w:rFonts w:ascii="Arial" w:eastAsiaTheme="minorHAnsi" w:hAnsi="Arial" w:cs="Arial"/>
          <w:color w:val="000000"/>
          <w:sz w:val="22"/>
          <w:szCs w:val="22"/>
          <w:lang w:eastAsia="en-US"/>
        </w:rPr>
        <w:t xml:space="preserve"> </w:t>
      </w:r>
      <w:r w:rsidRPr="00143214">
        <w:rPr>
          <w:rFonts w:ascii="Arial" w:eastAsiaTheme="minorHAnsi" w:hAnsi="Arial" w:cs="Arial"/>
          <w:color w:val="000000"/>
          <w:sz w:val="22"/>
          <w:szCs w:val="22"/>
          <w:lang w:eastAsia="en-US"/>
        </w:rPr>
        <w:t>zásadami vyjádřenými v tomto článku.</w:t>
      </w:r>
    </w:p>
    <w:p w:rsidR="00750179" w:rsidRPr="005811B1" w:rsidRDefault="00750179" w:rsidP="005811B1">
      <w:pPr>
        <w:widowControl w:val="0"/>
        <w:jc w:val="both"/>
        <w:rPr>
          <w:rFonts w:ascii="Arial" w:eastAsiaTheme="minorHAnsi" w:hAnsi="Arial" w:cs="Arial"/>
          <w:color w:val="000000"/>
          <w:sz w:val="22"/>
          <w:szCs w:val="22"/>
          <w:lang w:eastAsia="en-US"/>
        </w:rPr>
      </w:pPr>
    </w:p>
    <w:p w:rsidR="009C0460" w:rsidRDefault="009C0460" w:rsidP="00ED4E4D">
      <w:pPr>
        <w:widowControl w:val="0"/>
        <w:rPr>
          <w:rFonts w:ascii="Arial" w:hAnsi="Arial" w:cs="Arial"/>
          <w:b/>
          <w:bCs/>
          <w:sz w:val="22"/>
          <w:szCs w:val="22"/>
          <w:u w:val="single"/>
        </w:rPr>
      </w:pP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9C0460" w:rsidRDefault="009C0460" w:rsidP="005811B1">
      <w:pPr>
        <w:widowControl w:val="0"/>
        <w:jc w:val="both"/>
        <w:rPr>
          <w:rFonts w:ascii="Arial" w:hAnsi="Arial" w:cs="Arial"/>
          <w:b/>
          <w:bCs/>
          <w:sz w:val="22"/>
          <w:szCs w:val="22"/>
        </w:rPr>
      </w:pPr>
    </w:p>
    <w:p w:rsidR="005811B1" w:rsidRPr="005811B1" w:rsidRDefault="005811B1" w:rsidP="005811B1">
      <w:pPr>
        <w:widowControl w:val="0"/>
        <w:jc w:val="both"/>
        <w:rPr>
          <w:rFonts w:ascii="Arial" w:hAnsi="Arial" w:cs="Arial"/>
          <w:b/>
          <w:bCs/>
          <w:sz w:val="22"/>
          <w:szCs w:val="22"/>
          <w:u w:val="single"/>
        </w:rPr>
      </w:pPr>
      <w:r w:rsidRPr="005811B1">
        <w:rPr>
          <w:rFonts w:ascii="Arial" w:eastAsiaTheme="minorHAnsi" w:hAnsi="Arial" w:cs="Arial"/>
          <w:color w:val="000000"/>
          <w:sz w:val="22"/>
          <w:szCs w:val="22"/>
          <w:lang w:eastAsia="en-US"/>
        </w:rPr>
        <w:t>V případě, že v souvislosti s touto smlouvou dochází ke zp</w:t>
      </w:r>
      <w:r>
        <w:rPr>
          <w:rFonts w:ascii="Arial" w:eastAsiaTheme="minorHAnsi" w:hAnsi="Arial" w:cs="Arial"/>
          <w:color w:val="000000"/>
          <w:sz w:val="22"/>
          <w:szCs w:val="22"/>
          <w:lang w:eastAsia="en-US"/>
        </w:rPr>
        <w:t xml:space="preserve">racovávání osobních údajů, jsou </w:t>
      </w:r>
      <w:r w:rsidRPr="005811B1">
        <w:rPr>
          <w:rFonts w:ascii="Arial" w:eastAsiaTheme="minorHAnsi" w:hAnsi="Arial" w:cs="Arial"/>
          <w:color w:val="000000"/>
          <w:sz w:val="22"/>
          <w:szCs w:val="22"/>
          <w:lang w:eastAsia="en-US"/>
        </w:rPr>
        <w:t xml:space="preserve">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90331C">
          <w:rPr>
            <w:rFonts w:ascii="Arial" w:eastAsiaTheme="minorHAnsi" w:hAnsi="Arial" w:cs="Arial"/>
            <w:sz w:val="22"/>
            <w:szCs w:val="22"/>
            <w:u w:val="single"/>
            <w:lang w:eastAsia="en-US"/>
          </w:rPr>
          <w:t>http://www.poh.cz/informace-o-zpracovani-osobnich-udaju/d-1369/p1=1459</w:t>
        </w:r>
      </w:hyperlink>
    </w:p>
    <w:p w:rsidR="005811B1" w:rsidRDefault="005811B1" w:rsidP="005811B1">
      <w:pPr>
        <w:widowControl w:val="0"/>
        <w:jc w:val="both"/>
        <w:rPr>
          <w:rFonts w:ascii="Arial" w:hAnsi="Arial" w:cs="Arial"/>
          <w:bCs/>
          <w:sz w:val="22"/>
          <w:szCs w:val="22"/>
        </w:rPr>
      </w:pPr>
    </w:p>
    <w:p w:rsidR="004B25D3" w:rsidRDefault="004B25D3" w:rsidP="005811B1">
      <w:pPr>
        <w:widowControl w:val="0"/>
        <w:jc w:val="both"/>
        <w:rPr>
          <w:rFonts w:ascii="Arial" w:hAnsi="Arial" w:cs="Arial"/>
          <w:bCs/>
          <w:sz w:val="22"/>
          <w:szCs w:val="22"/>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D2288B" w:rsidRDefault="00D2288B" w:rsidP="00D2288B">
      <w:pPr>
        <w:pStyle w:val="Zkladntext"/>
        <w:widowControl/>
        <w:tabs>
          <w:tab w:val="left" w:pos="360"/>
        </w:tabs>
        <w:jc w:val="both"/>
        <w:rPr>
          <w:rFonts w:cs="Arial"/>
          <w:sz w:val="22"/>
          <w:szCs w:val="22"/>
        </w:rPr>
      </w:pPr>
    </w:p>
    <w:p w:rsidR="00D2288B" w:rsidRPr="004250F6" w:rsidRDefault="00D2288B" w:rsidP="00D2288B">
      <w:pPr>
        <w:pStyle w:val="Zkladntext"/>
        <w:widowControl/>
        <w:numPr>
          <w:ilvl w:val="0"/>
          <w:numId w:val="7"/>
        </w:numPr>
        <w:tabs>
          <w:tab w:val="left" w:pos="360"/>
        </w:tabs>
        <w:jc w:val="both"/>
        <w:rPr>
          <w:rFonts w:cs="Arial"/>
          <w:sz w:val="22"/>
          <w:szCs w:val="22"/>
        </w:rPr>
      </w:pPr>
      <w:r w:rsidRPr="00D2288B">
        <w:rPr>
          <w:rFonts w:cs="Arial"/>
          <w:bCs/>
          <w:i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250F6" w:rsidRPr="00D2288B" w:rsidRDefault="004250F6" w:rsidP="004250F6">
      <w:pPr>
        <w:pStyle w:val="Zkladntext"/>
        <w:widowControl/>
        <w:tabs>
          <w:tab w:val="left" w:pos="360"/>
        </w:tabs>
        <w:ind w:left="360"/>
        <w:jc w:val="both"/>
        <w:rPr>
          <w:rFonts w:cs="Arial"/>
          <w:sz w:val="22"/>
          <w:szCs w:val="22"/>
        </w:rPr>
      </w:pPr>
    </w:p>
    <w:p w:rsidR="00F92866" w:rsidRPr="00D2288B" w:rsidRDefault="00D2288B" w:rsidP="00D2288B">
      <w:pPr>
        <w:pStyle w:val="Zkladntext"/>
        <w:widowControl/>
        <w:numPr>
          <w:ilvl w:val="0"/>
          <w:numId w:val="7"/>
        </w:numPr>
        <w:tabs>
          <w:tab w:val="left" w:pos="360"/>
        </w:tabs>
        <w:jc w:val="both"/>
        <w:rPr>
          <w:rFonts w:cs="Arial"/>
          <w:sz w:val="22"/>
          <w:szCs w:val="22"/>
        </w:rPr>
      </w:pPr>
      <w:r w:rsidRPr="00D2288B">
        <w:rPr>
          <w:rFonts w:cs="Arial"/>
          <w:sz w:val="22"/>
          <w:szCs w:val="22"/>
        </w:rPr>
        <w:t>P</w:t>
      </w:r>
      <w:r w:rsidR="00F92866" w:rsidRPr="00D2288B">
        <w:rPr>
          <w:rFonts w:cs="Arial"/>
          <w:sz w:val="22"/>
          <w:szCs w:val="22"/>
        </w:rPr>
        <w:t>lnění předmětu této smlouvy před účinností této smlouvy se považuje za plnění podle této smlouvy a práva a povinnosti z něj vzniklé se řídí touto smlouvou.</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bezdůvodném přerušení prací zhotovitelem, které trvá více než 14 dnů,</w:t>
      </w:r>
    </w:p>
    <w:p w:rsidR="009E62A4" w:rsidRDefault="009E62A4" w:rsidP="009E62A4">
      <w:pPr>
        <w:pStyle w:val="Zkladntext"/>
        <w:tabs>
          <w:tab w:val="left" w:pos="360"/>
        </w:tabs>
        <w:jc w:val="both"/>
        <w:rPr>
          <w:rFonts w:cs="Arial"/>
          <w:sz w:val="22"/>
          <w:szCs w:val="22"/>
        </w:rPr>
      </w:pPr>
      <w:r>
        <w:rPr>
          <w:rFonts w:cs="Arial"/>
          <w:sz w:val="22"/>
          <w:szCs w:val="22"/>
        </w:rPr>
        <w:t xml:space="preserve">       c.   </w:t>
      </w:r>
      <w:r w:rsidR="009C0460" w:rsidRPr="00A30468">
        <w:rPr>
          <w:rFonts w:cs="Arial"/>
          <w:sz w:val="22"/>
          <w:szCs w:val="22"/>
        </w:rPr>
        <w:t>zásadním porušení technologické kázně zhotovitelem, zanedbání provádění kontroly</w:t>
      </w:r>
    </w:p>
    <w:p w:rsidR="009E62A4" w:rsidRDefault="009E62A4" w:rsidP="009E62A4">
      <w:pPr>
        <w:pStyle w:val="Zkladntext"/>
        <w:tabs>
          <w:tab w:val="left" w:pos="360"/>
        </w:tabs>
        <w:jc w:val="both"/>
        <w:rPr>
          <w:rFonts w:cs="Arial"/>
          <w:sz w:val="22"/>
          <w:szCs w:val="22"/>
        </w:rPr>
      </w:pPr>
      <w:r>
        <w:rPr>
          <w:rFonts w:cs="Arial"/>
          <w:sz w:val="22"/>
          <w:szCs w:val="22"/>
        </w:rPr>
        <w:t xml:space="preserve">             </w:t>
      </w:r>
      <w:r w:rsidR="009C0460" w:rsidRPr="00A30468">
        <w:rPr>
          <w:rFonts w:cs="Arial"/>
          <w:sz w:val="22"/>
          <w:szCs w:val="22"/>
        </w:rPr>
        <w:t>kvality zhotovitelem při realizaci díla</w:t>
      </w:r>
      <w:r>
        <w:rPr>
          <w:rFonts w:cs="Arial"/>
          <w:sz w:val="22"/>
          <w:szCs w:val="22"/>
        </w:rPr>
        <w:t>.</w:t>
      </w:r>
    </w:p>
    <w:p w:rsidR="009C0460" w:rsidRPr="00A30468" w:rsidRDefault="009C0460" w:rsidP="009E62A4">
      <w:pPr>
        <w:pStyle w:val="Zkladntext"/>
        <w:tabs>
          <w:tab w:val="left" w:pos="360"/>
        </w:tabs>
        <w:jc w:val="both"/>
        <w:rPr>
          <w:rFonts w:cs="Arial"/>
          <w:b/>
          <w:sz w:val="22"/>
          <w:szCs w:val="22"/>
        </w:rPr>
      </w:pPr>
      <w:r w:rsidRPr="00A30468">
        <w:rPr>
          <w:rFonts w:cs="Arial"/>
          <w:sz w:val="22"/>
          <w:szCs w:val="22"/>
        </w:rPr>
        <w:t xml:space="preserve"> </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15909" w:rsidRDefault="00915909" w:rsidP="00915909">
      <w:pPr>
        <w:pStyle w:val="Odstavecseseznamem"/>
        <w:rPr>
          <w:rFonts w:cs="Arial"/>
          <w:sz w:val="22"/>
          <w:szCs w:val="22"/>
        </w:rPr>
      </w:pPr>
    </w:p>
    <w:p w:rsidR="009C0460" w:rsidRPr="004250F6" w:rsidRDefault="009C0460" w:rsidP="00915909">
      <w:pPr>
        <w:pStyle w:val="Zkladntext"/>
        <w:widowControl/>
        <w:numPr>
          <w:ilvl w:val="0"/>
          <w:numId w:val="7"/>
        </w:numPr>
        <w:tabs>
          <w:tab w:val="left" w:pos="360"/>
        </w:tabs>
        <w:jc w:val="both"/>
        <w:rPr>
          <w:rFonts w:cs="Arial"/>
          <w:sz w:val="22"/>
          <w:szCs w:val="22"/>
        </w:rPr>
      </w:pPr>
      <w:r w:rsidRPr="00915909">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p>
    <w:p w:rsidR="004250F6" w:rsidRPr="00915909" w:rsidRDefault="004250F6" w:rsidP="004250F6">
      <w:pPr>
        <w:pStyle w:val="Zkladntext"/>
        <w:widowControl/>
        <w:tabs>
          <w:tab w:val="left" w:pos="360"/>
        </w:tabs>
        <w:ind w:left="360"/>
        <w:jc w:val="both"/>
        <w:rPr>
          <w:rFonts w:cs="Arial"/>
          <w:sz w:val="22"/>
          <w:szCs w:val="22"/>
        </w:rPr>
      </w:pPr>
    </w:p>
    <w:p w:rsidR="00915909" w:rsidRDefault="00915909" w:rsidP="00915909">
      <w:pPr>
        <w:pStyle w:val="Odstavecseseznamem"/>
        <w:rPr>
          <w:rFonts w:cs="Arial"/>
          <w:sz w:val="22"/>
          <w:szCs w:val="22"/>
        </w:rPr>
      </w:pPr>
    </w:p>
    <w:p w:rsidR="009C0460" w:rsidRDefault="009C0460" w:rsidP="00915909">
      <w:pPr>
        <w:pStyle w:val="Zkladntext"/>
        <w:widowControl/>
        <w:numPr>
          <w:ilvl w:val="0"/>
          <w:numId w:val="7"/>
        </w:numPr>
        <w:tabs>
          <w:tab w:val="left" w:pos="360"/>
        </w:tabs>
        <w:jc w:val="both"/>
        <w:rPr>
          <w:rFonts w:cs="Arial"/>
          <w:sz w:val="22"/>
          <w:szCs w:val="22"/>
        </w:rPr>
      </w:pPr>
      <w:r w:rsidRPr="00915909">
        <w:rPr>
          <w:rFonts w:cs="Arial"/>
          <w:sz w:val="22"/>
          <w:szCs w:val="22"/>
        </w:rPr>
        <w:t>Na svědectví tohoto smluvní strany tímto podepisují smlouvu. T</w:t>
      </w:r>
      <w:r w:rsidR="00641D6A" w:rsidRPr="00915909">
        <w:rPr>
          <w:rFonts w:cs="Arial"/>
          <w:sz w:val="22"/>
          <w:szCs w:val="22"/>
        </w:rPr>
        <w:t xml:space="preserve">ato smlouva je vyhotovena ve </w:t>
      </w:r>
      <w:r w:rsidR="00F3515F">
        <w:rPr>
          <w:rFonts w:cs="Arial"/>
          <w:b/>
          <w:sz w:val="22"/>
          <w:szCs w:val="22"/>
        </w:rPr>
        <w:t>dvou</w:t>
      </w:r>
      <w:r w:rsidRPr="00915909">
        <w:rPr>
          <w:rFonts w:cs="Arial"/>
          <w:sz w:val="22"/>
          <w:szCs w:val="22"/>
        </w:rPr>
        <w:t xml:space="preserve"> vyhotoveních, z nichž každé má platnost originálu. </w:t>
      </w:r>
    </w:p>
    <w:p w:rsidR="0056466B" w:rsidRDefault="0056466B" w:rsidP="0056466B">
      <w:pPr>
        <w:pStyle w:val="Zkladntext"/>
        <w:widowControl/>
        <w:tabs>
          <w:tab w:val="left" w:pos="360"/>
        </w:tabs>
        <w:ind w:left="360"/>
        <w:jc w:val="both"/>
        <w:rPr>
          <w:rFonts w:cs="Arial"/>
          <w:sz w:val="22"/>
          <w:szCs w:val="22"/>
        </w:rPr>
      </w:pPr>
    </w:p>
    <w:p w:rsidR="0056466B" w:rsidRPr="0056466B" w:rsidRDefault="0056466B" w:rsidP="0056466B">
      <w:pPr>
        <w:pStyle w:val="Odstavecseseznamem"/>
        <w:keepNext/>
        <w:numPr>
          <w:ilvl w:val="0"/>
          <w:numId w:val="7"/>
        </w:numPr>
        <w:jc w:val="both"/>
        <w:rPr>
          <w:rFonts w:ascii="Arial" w:hAnsi="Arial" w:cs="Arial"/>
          <w:color w:val="000000"/>
          <w:sz w:val="22"/>
          <w:szCs w:val="22"/>
        </w:rPr>
      </w:pPr>
      <w:r w:rsidRPr="0056466B">
        <w:rPr>
          <w:rFonts w:ascii="Arial" w:hAnsi="Arial" w:cs="Arial"/>
          <w:color w:val="000000"/>
          <w:sz w:val="22"/>
          <w:szCs w:val="22"/>
        </w:rPr>
        <w:t xml:space="preserve">Nedílnou součástí smlouvy je: </w:t>
      </w:r>
    </w:p>
    <w:p w:rsidR="0056466B" w:rsidRDefault="0056466B" w:rsidP="0056466B">
      <w:pPr>
        <w:pStyle w:val="Odstavecseseznamem"/>
        <w:keepNext/>
        <w:ind w:left="360"/>
        <w:jc w:val="both"/>
        <w:rPr>
          <w:rFonts w:ascii="Arial" w:hAnsi="Arial" w:cs="Arial"/>
          <w:color w:val="000000"/>
          <w:sz w:val="22"/>
          <w:szCs w:val="22"/>
        </w:rPr>
      </w:pPr>
      <w:r w:rsidRPr="0056466B">
        <w:rPr>
          <w:rFonts w:ascii="Arial" w:hAnsi="Arial" w:cs="Arial"/>
          <w:color w:val="000000"/>
          <w:sz w:val="22"/>
          <w:szCs w:val="22"/>
        </w:rPr>
        <w:t>Příloha č. 1: Nabídková cena – soupis prací</w:t>
      </w:r>
    </w:p>
    <w:p w:rsidR="0057379C" w:rsidRDefault="0056466B" w:rsidP="0057379C">
      <w:pPr>
        <w:pStyle w:val="Odstavecseseznamem"/>
        <w:keepNext/>
        <w:ind w:left="360"/>
        <w:jc w:val="both"/>
        <w:rPr>
          <w:rFonts w:ascii="Arial" w:hAnsi="Arial" w:cs="Arial"/>
          <w:color w:val="000000"/>
          <w:sz w:val="22"/>
          <w:szCs w:val="22"/>
        </w:rPr>
      </w:pPr>
      <w:r w:rsidRPr="0056466B">
        <w:rPr>
          <w:rFonts w:ascii="Arial" w:hAnsi="Arial" w:cs="Arial"/>
          <w:color w:val="000000"/>
          <w:sz w:val="22"/>
          <w:szCs w:val="22"/>
        </w:rPr>
        <w:t xml:space="preserve">Příloha č. </w:t>
      </w:r>
      <w:r>
        <w:rPr>
          <w:rFonts w:ascii="Arial" w:hAnsi="Arial" w:cs="Arial"/>
          <w:color w:val="000000"/>
          <w:sz w:val="22"/>
          <w:szCs w:val="22"/>
        </w:rPr>
        <w:t>2</w:t>
      </w:r>
      <w:r w:rsidRPr="0056466B">
        <w:rPr>
          <w:rFonts w:ascii="Arial" w:hAnsi="Arial" w:cs="Arial"/>
          <w:color w:val="000000"/>
          <w:sz w:val="22"/>
          <w:szCs w:val="22"/>
        </w:rPr>
        <w:t xml:space="preserve">: </w:t>
      </w:r>
      <w:r w:rsidR="00820F16">
        <w:rPr>
          <w:rFonts w:ascii="Arial" w:hAnsi="Arial" w:cs="Arial"/>
          <w:color w:val="000000"/>
          <w:sz w:val="22"/>
          <w:szCs w:val="22"/>
        </w:rPr>
        <w:t>Cenová nabídka</w:t>
      </w:r>
    </w:p>
    <w:p w:rsidR="0057379C" w:rsidRPr="0096099A" w:rsidRDefault="0057379C" w:rsidP="0057379C">
      <w:pPr>
        <w:pStyle w:val="Odstavecseseznamem"/>
        <w:keepNext/>
        <w:ind w:left="360"/>
        <w:jc w:val="both"/>
        <w:rPr>
          <w:rFonts w:ascii="Arial" w:hAnsi="Arial" w:cs="Arial"/>
          <w:color w:val="000000"/>
          <w:sz w:val="22"/>
          <w:szCs w:val="22"/>
        </w:rPr>
      </w:pPr>
      <w:r w:rsidRPr="0056466B">
        <w:rPr>
          <w:rFonts w:ascii="Arial" w:hAnsi="Arial" w:cs="Arial"/>
          <w:color w:val="000000"/>
          <w:sz w:val="22"/>
          <w:szCs w:val="22"/>
        </w:rPr>
        <w:t xml:space="preserve">Příloha č. </w:t>
      </w:r>
      <w:r>
        <w:rPr>
          <w:rFonts w:ascii="Arial" w:hAnsi="Arial" w:cs="Arial"/>
          <w:color w:val="000000"/>
          <w:sz w:val="22"/>
          <w:szCs w:val="22"/>
        </w:rPr>
        <w:t>3: Zadávací dokumentace (projektová dokumentace)</w:t>
      </w:r>
    </w:p>
    <w:p w:rsidR="0057379C" w:rsidRPr="0056466B" w:rsidRDefault="0057379C" w:rsidP="0056466B">
      <w:pPr>
        <w:pStyle w:val="Odstavecseseznamem"/>
        <w:keepNext/>
        <w:ind w:left="360"/>
        <w:jc w:val="both"/>
        <w:rPr>
          <w:rFonts w:ascii="Arial" w:hAnsi="Arial" w:cs="Arial"/>
          <w:color w:val="000000"/>
          <w:sz w:val="22"/>
          <w:szCs w:val="22"/>
        </w:rPr>
      </w:pPr>
    </w:p>
    <w:p w:rsidR="0056466B" w:rsidRPr="00915909" w:rsidRDefault="0056466B" w:rsidP="0056466B">
      <w:pPr>
        <w:pStyle w:val="Zkladntext"/>
        <w:widowControl/>
        <w:tabs>
          <w:tab w:val="left" w:pos="360"/>
        </w:tabs>
        <w:ind w:left="360"/>
        <w:jc w:val="both"/>
        <w:rPr>
          <w:rFonts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Pr="00245F47">
        <w:rPr>
          <w:rFonts w:ascii="Arial" w:hAnsi="Arial" w:cs="Arial"/>
          <w:sz w:val="22"/>
          <w:szCs w:val="22"/>
        </w:rPr>
        <w:t>V………</w:t>
      </w:r>
      <w:proofErr w:type="gramStart"/>
      <w:r w:rsidR="00D42A72">
        <w:rPr>
          <w:rFonts w:ascii="Arial" w:hAnsi="Arial" w:cs="Arial"/>
          <w:sz w:val="22"/>
          <w:szCs w:val="22"/>
        </w:rPr>
        <w:t>……</w:t>
      </w:r>
      <w:r w:rsidRPr="00245F47">
        <w:rPr>
          <w:rFonts w:ascii="Arial" w:hAnsi="Arial" w:cs="Arial"/>
          <w:sz w:val="22"/>
          <w:szCs w:val="22"/>
        </w:rPr>
        <w:t>.</w:t>
      </w:r>
      <w:proofErr w:type="gramEnd"/>
      <w:r w:rsidRPr="00245F47">
        <w:rPr>
          <w:rFonts w:ascii="Arial" w:hAnsi="Arial" w:cs="Arial"/>
          <w:sz w:val="22"/>
          <w:szCs w:val="22"/>
        </w:rPr>
        <w:t xml:space="preserve">.dne……………….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Default="009C0460" w:rsidP="009C0460">
      <w:pPr>
        <w:keepNext/>
        <w:jc w:val="both"/>
        <w:rPr>
          <w:rFonts w:ascii="Arial" w:hAnsi="Arial" w:cs="Arial"/>
          <w:sz w:val="22"/>
          <w:szCs w:val="22"/>
        </w:rPr>
      </w:pPr>
    </w:p>
    <w:p w:rsidR="00796E0D" w:rsidRPr="00245F47" w:rsidRDefault="00796E0D"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796E0D" w:rsidRDefault="00796E0D"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0862A4" w:rsidP="009C0460">
      <w:pPr>
        <w:jc w:val="both"/>
        <w:rPr>
          <w:rFonts w:ascii="Arial" w:hAnsi="Arial" w:cs="Arial"/>
          <w:sz w:val="22"/>
          <w:szCs w:val="22"/>
        </w:rPr>
      </w:pPr>
      <w:r>
        <w:rPr>
          <w:rFonts w:ascii="Arial" w:hAnsi="Arial" w:cs="Arial"/>
          <w:sz w:val="22"/>
          <w:szCs w:val="22"/>
        </w:rPr>
        <w:t>ředitel</w:t>
      </w:r>
      <w:r w:rsidR="009A1CB4">
        <w:rPr>
          <w:rFonts w:ascii="Arial" w:hAnsi="Arial" w:cs="Arial"/>
          <w:sz w:val="22"/>
          <w:szCs w:val="22"/>
        </w:rPr>
        <w:t>ka</w:t>
      </w:r>
      <w:r w:rsidR="00933208">
        <w:rPr>
          <w:rFonts w:ascii="Arial" w:hAnsi="Arial" w:cs="Arial"/>
          <w:sz w:val="22"/>
          <w:szCs w:val="22"/>
        </w:rPr>
        <w:t xml:space="preserve"> závodu Karlovy Vary</w:t>
      </w:r>
      <w:r w:rsidR="00933208">
        <w:rPr>
          <w:rFonts w:ascii="Arial" w:hAnsi="Arial" w:cs="Arial"/>
          <w:sz w:val="22"/>
          <w:szCs w:val="22"/>
        </w:rPr>
        <w:tab/>
        <w:t xml:space="preserve"> </w:t>
      </w:r>
      <w:r w:rsidR="00933208">
        <w:rPr>
          <w:rFonts w:ascii="Arial" w:hAnsi="Arial" w:cs="Arial"/>
          <w:sz w:val="22"/>
          <w:szCs w:val="22"/>
        </w:rPr>
        <w:tab/>
      </w:r>
      <w:r w:rsidR="00796E0D">
        <w:rPr>
          <w:rFonts w:ascii="Arial" w:hAnsi="Arial" w:cs="Arial"/>
          <w:sz w:val="22"/>
          <w:szCs w:val="22"/>
        </w:rPr>
        <w:tab/>
      </w:r>
      <w:r w:rsidR="004B4B72" w:rsidRPr="004B4B72">
        <w:rPr>
          <w:rFonts w:ascii="Arial" w:hAnsi="Arial" w:cs="Arial"/>
          <w:sz w:val="22"/>
          <w:szCs w:val="22"/>
        </w:rPr>
        <w:t>jednatel ColorMax s. r. o.</w:t>
      </w:r>
      <w:r w:rsidR="004B4B72">
        <w:rPr>
          <w:rFonts w:ascii="Arial" w:hAnsi="Arial" w:cs="Arial"/>
          <w:sz w:val="22"/>
          <w:szCs w:val="22"/>
        </w:rPr>
        <w:t xml:space="preserve"> </w:t>
      </w:r>
      <w:r w:rsidR="00796E0D">
        <w:rPr>
          <w:rFonts w:ascii="Arial" w:hAnsi="Arial" w:cs="Arial"/>
          <w:sz w:val="22"/>
          <w:szCs w:val="22"/>
        </w:rPr>
        <w:t xml:space="preserve">   </w:t>
      </w:r>
      <w:r>
        <w:rPr>
          <w:rFonts w:ascii="Arial" w:hAnsi="Arial" w:cs="Arial"/>
          <w:sz w:val="22"/>
          <w:szCs w:val="22"/>
        </w:rPr>
        <w:t xml:space="preserve"> </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r w:rsidR="00A421B3">
        <w:rPr>
          <w:rFonts w:ascii="Arial" w:hAnsi="Arial" w:cs="Arial"/>
          <w:sz w:val="22"/>
          <w:szCs w:val="22"/>
        </w:rPr>
        <w:tab/>
      </w:r>
      <w:r w:rsidR="00A421B3">
        <w:rPr>
          <w:rFonts w:ascii="Arial" w:hAnsi="Arial" w:cs="Arial"/>
          <w:sz w:val="22"/>
          <w:szCs w:val="22"/>
        </w:rPr>
        <w:tab/>
      </w:r>
      <w:r w:rsidR="00A421B3" w:rsidRPr="00386410">
        <w:rPr>
          <w:rFonts w:ascii="Arial" w:hAnsi="Arial" w:cs="Arial"/>
          <w:b/>
          <w:sz w:val="22"/>
          <w:szCs w:val="22"/>
        </w:rPr>
        <w:tab/>
      </w:r>
    </w:p>
    <w:sectPr w:rsidR="009C0460" w:rsidRPr="00245F47"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1B" w:rsidRDefault="00C9351B">
      <w:r>
        <w:separator/>
      </w:r>
    </w:p>
  </w:endnote>
  <w:endnote w:type="continuationSeparator" w:id="0">
    <w:p w:rsidR="00C9351B" w:rsidRDefault="00C9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D0" w:rsidRPr="00996588" w:rsidRDefault="001A59D0">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C3DF2">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C3DF2">
      <w:rPr>
        <w:rFonts w:ascii="Arial" w:hAnsi="Arial" w:cs="Arial"/>
        <w:b/>
        <w:noProof/>
        <w:sz w:val="18"/>
        <w:szCs w:val="18"/>
      </w:rPr>
      <w:t>8</w:t>
    </w:r>
    <w:r w:rsidRPr="00996588">
      <w:rPr>
        <w:rFonts w:ascii="Arial" w:hAnsi="Arial" w:cs="Arial"/>
        <w:b/>
        <w:sz w:val="18"/>
        <w:szCs w:val="18"/>
      </w:rPr>
      <w:fldChar w:fldCharType="end"/>
    </w:r>
  </w:p>
  <w:p w:rsidR="001A59D0" w:rsidRPr="0068009D" w:rsidRDefault="001A59D0"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C935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4C3DF2">
      <w:rPr>
        <w:b/>
        <w:noProof/>
      </w:rPr>
      <w:t>2</w:t>
    </w:r>
    <w:r>
      <w:rPr>
        <w:b/>
        <w:szCs w:val="24"/>
      </w:rPr>
      <w:fldChar w:fldCharType="end"/>
    </w:r>
    <w:r>
      <w:t xml:space="preserve"> z </w:t>
    </w:r>
    <w:r>
      <w:rPr>
        <w:b/>
        <w:szCs w:val="24"/>
      </w:rPr>
      <w:fldChar w:fldCharType="begin"/>
    </w:r>
    <w:r>
      <w:rPr>
        <w:b/>
      </w:rPr>
      <w:instrText>NUMPAGES</w:instrText>
    </w:r>
    <w:r>
      <w:rPr>
        <w:b/>
        <w:szCs w:val="24"/>
      </w:rPr>
      <w:fldChar w:fldCharType="separate"/>
    </w:r>
    <w:r w:rsidR="004C3DF2">
      <w:rPr>
        <w:b/>
        <w:noProof/>
      </w:rPr>
      <w:t>8</w:t>
    </w:r>
    <w:r>
      <w:rPr>
        <w:b/>
        <w:szCs w:val="24"/>
      </w:rPr>
      <w:fldChar w:fldCharType="end"/>
    </w:r>
  </w:p>
  <w:p w:rsidR="009F27E1" w:rsidRPr="0068009D" w:rsidRDefault="00C9351B"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C935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1B" w:rsidRDefault="00C9351B">
      <w:r>
        <w:separator/>
      </w:r>
    </w:p>
  </w:footnote>
  <w:footnote w:type="continuationSeparator" w:id="0">
    <w:p w:rsidR="00C9351B" w:rsidRDefault="00C9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D0" w:rsidRPr="005B2F97" w:rsidRDefault="001A59D0" w:rsidP="005B2F97">
    <w:pPr>
      <w:pStyle w:val="Zhlav"/>
      <w:jc w:val="center"/>
      <w:rPr>
        <w:rFonts w:ascii="Arial" w:hAnsi="Arial" w:cs="Arial"/>
        <w:sz w:val="20"/>
      </w:rPr>
    </w:pPr>
    <w:r w:rsidRPr="005B2F97">
      <w:rPr>
        <w:rFonts w:ascii="Arial" w:hAnsi="Arial" w:cs="Arial"/>
        <w:sz w:val="20"/>
      </w:rPr>
      <w:t>Smlouva o dílo</w:t>
    </w:r>
  </w:p>
  <w:p w:rsidR="001A59D0" w:rsidRDefault="001A59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C935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C9351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C93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65"/>
        </w:tabs>
        <w:ind w:left="785"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0" w15:restartNumberingAfterBreak="0">
    <w:nsid w:val="4722287C"/>
    <w:multiLevelType w:val="hybridMultilevel"/>
    <w:tmpl w:val="9B08FA4E"/>
    <w:lvl w:ilvl="0" w:tplc="B6B843D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9"/>
  </w:num>
  <w:num w:numId="2">
    <w:abstractNumId w:val="16"/>
  </w:num>
  <w:num w:numId="3">
    <w:abstractNumId w:val="11"/>
  </w:num>
  <w:num w:numId="4">
    <w:abstractNumId w:val="15"/>
  </w:num>
  <w:num w:numId="5">
    <w:abstractNumId w:val="8"/>
  </w:num>
  <w:num w:numId="6">
    <w:abstractNumId w:val="3"/>
  </w:num>
  <w:num w:numId="7">
    <w:abstractNumId w:val="5"/>
  </w:num>
  <w:num w:numId="8">
    <w:abstractNumId w:val="14"/>
  </w:num>
  <w:num w:numId="9">
    <w:abstractNumId w:val="1"/>
  </w:num>
  <w:num w:numId="10">
    <w:abstractNumId w:val="4"/>
  </w:num>
  <w:num w:numId="11">
    <w:abstractNumId w:val="17"/>
  </w:num>
  <w:num w:numId="12">
    <w:abstractNumId w:val="0"/>
  </w:num>
  <w:num w:numId="13">
    <w:abstractNumId w:val="13"/>
  </w:num>
  <w:num w:numId="14">
    <w:abstractNumId w:val="1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7"/>
  </w:num>
  <w:num w:numId="19">
    <w:abstractNumId w:val="12"/>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2338"/>
    <w:rsid w:val="000236E6"/>
    <w:rsid w:val="00023C97"/>
    <w:rsid w:val="00033186"/>
    <w:rsid w:val="00035540"/>
    <w:rsid w:val="00042CBD"/>
    <w:rsid w:val="00053712"/>
    <w:rsid w:val="00057932"/>
    <w:rsid w:val="00063633"/>
    <w:rsid w:val="0007033F"/>
    <w:rsid w:val="000862A4"/>
    <w:rsid w:val="000A1437"/>
    <w:rsid w:val="000A50C0"/>
    <w:rsid w:val="000A757D"/>
    <w:rsid w:val="000A7966"/>
    <w:rsid w:val="000B4564"/>
    <w:rsid w:val="000C07FF"/>
    <w:rsid w:val="000C1390"/>
    <w:rsid w:val="000E3842"/>
    <w:rsid w:val="000F1BD9"/>
    <w:rsid w:val="000F38CC"/>
    <w:rsid w:val="00102E57"/>
    <w:rsid w:val="00114195"/>
    <w:rsid w:val="00114304"/>
    <w:rsid w:val="00125088"/>
    <w:rsid w:val="00125F94"/>
    <w:rsid w:val="001334D5"/>
    <w:rsid w:val="00143214"/>
    <w:rsid w:val="00143417"/>
    <w:rsid w:val="0015226F"/>
    <w:rsid w:val="00155772"/>
    <w:rsid w:val="001565DC"/>
    <w:rsid w:val="0016096F"/>
    <w:rsid w:val="00183690"/>
    <w:rsid w:val="00184D32"/>
    <w:rsid w:val="00185919"/>
    <w:rsid w:val="001A59D0"/>
    <w:rsid w:val="001B6D1D"/>
    <w:rsid w:val="001C2ADB"/>
    <w:rsid w:val="001D5194"/>
    <w:rsid w:val="001D671A"/>
    <w:rsid w:val="001D7824"/>
    <w:rsid w:val="001E327E"/>
    <w:rsid w:val="001F63FE"/>
    <w:rsid w:val="00206D36"/>
    <w:rsid w:val="0021474C"/>
    <w:rsid w:val="00214F52"/>
    <w:rsid w:val="0022098C"/>
    <w:rsid w:val="00224E87"/>
    <w:rsid w:val="00231CB2"/>
    <w:rsid w:val="00232DD2"/>
    <w:rsid w:val="00237144"/>
    <w:rsid w:val="00242A7D"/>
    <w:rsid w:val="00252795"/>
    <w:rsid w:val="00255B47"/>
    <w:rsid w:val="002670CB"/>
    <w:rsid w:val="00271A8B"/>
    <w:rsid w:val="00286626"/>
    <w:rsid w:val="00287C27"/>
    <w:rsid w:val="0029460E"/>
    <w:rsid w:val="002A050D"/>
    <w:rsid w:val="002A4307"/>
    <w:rsid w:val="002A499A"/>
    <w:rsid w:val="002A7E16"/>
    <w:rsid w:val="002B606C"/>
    <w:rsid w:val="002D54CB"/>
    <w:rsid w:val="002D5A1B"/>
    <w:rsid w:val="002D6F0F"/>
    <w:rsid w:val="002E278C"/>
    <w:rsid w:val="002F7B1E"/>
    <w:rsid w:val="00305E81"/>
    <w:rsid w:val="003109C7"/>
    <w:rsid w:val="00313842"/>
    <w:rsid w:val="00314CEB"/>
    <w:rsid w:val="003257ED"/>
    <w:rsid w:val="00332737"/>
    <w:rsid w:val="0033432B"/>
    <w:rsid w:val="00335A36"/>
    <w:rsid w:val="00347FB1"/>
    <w:rsid w:val="003649B4"/>
    <w:rsid w:val="003813DB"/>
    <w:rsid w:val="00391074"/>
    <w:rsid w:val="00397369"/>
    <w:rsid w:val="003A5CFD"/>
    <w:rsid w:val="003A6E4C"/>
    <w:rsid w:val="003B6016"/>
    <w:rsid w:val="003B60D6"/>
    <w:rsid w:val="003C2A89"/>
    <w:rsid w:val="003D49F6"/>
    <w:rsid w:val="003E2B2B"/>
    <w:rsid w:val="0040226C"/>
    <w:rsid w:val="004067EF"/>
    <w:rsid w:val="00406C87"/>
    <w:rsid w:val="004159E8"/>
    <w:rsid w:val="00420DD8"/>
    <w:rsid w:val="004250F6"/>
    <w:rsid w:val="00426C14"/>
    <w:rsid w:val="00430B0A"/>
    <w:rsid w:val="00433FC7"/>
    <w:rsid w:val="00437DAF"/>
    <w:rsid w:val="004417EB"/>
    <w:rsid w:val="00444829"/>
    <w:rsid w:val="0044629B"/>
    <w:rsid w:val="00463368"/>
    <w:rsid w:val="00466BED"/>
    <w:rsid w:val="00471CCB"/>
    <w:rsid w:val="004720A6"/>
    <w:rsid w:val="004876E0"/>
    <w:rsid w:val="004924E7"/>
    <w:rsid w:val="00496480"/>
    <w:rsid w:val="004A41F0"/>
    <w:rsid w:val="004B2134"/>
    <w:rsid w:val="004B25D3"/>
    <w:rsid w:val="004B4B72"/>
    <w:rsid w:val="004B6319"/>
    <w:rsid w:val="004C3DF2"/>
    <w:rsid w:val="004C5866"/>
    <w:rsid w:val="004E24FB"/>
    <w:rsid w:val="004E6078"/>
    <w:rsid w:val="004E77FB"/>
    <w:rsid w:val="004F08C1"/>
    <w:rsid w:val="005037FA"/>
    <w:rsid w:val="00503C37"/>
    <w:rsid w:val="005100DE"/>
    <w:rsid w:val="0051320A"/>
    <w:rsid w:val="00522461"/>
    <w:rsid w:val="00526863"/>
    <w:rsid w:val="00534799"/>
    <w:rsid w:val="00540A32"/>
    <w:rsid w:val="00540E98"/>
    <w:rsid w:val="00550355"/>
    <w:rsid w:val="00557441"/>
    <w:rsid w:val="00557DBE"/>
    <w:rsid w:val="0056466B"/>
    <w:rsid w:val="0057379C"/>
    <w:rsid w:val="005811B1"/>
    <w:rsid w:val="00582D0E"/>
    <w:rsid w:val="005B4864"/>
    <w:rsid w:val="005C1289"/>
    <w:rsid w:val="005D4D3D"/>
    <w:rsid w:val="005D6E60"/>
    <w:rsid w:val="005E7907"/>
    <w:rsid w:val="006058C7"/>
    <w:rsid w:val="00614129"/>
    <w:rsid w:val="00620460"/>
    <w:rsid w:val="0062651C"/>
    <w:rsid w:val="00630207"/>
    <w:rsid w:val="00632F5F"/>
    <w:rsid w:val="006379C9"/>
    <w:rsid w:val="00641D6A"/>
    <w:rsid w:val="00647741"/>
    <w:rsid w:val="006503F1"/>
    <w:rsid w:val="00665B3E"/>
    <w:rsid w:val="006815AD"/>
    <w:rsid w:val="00681618"/>
    <w:rsid w:val="00690D18"/>
    <w:rsid w:val="00692A2C"/>
    <w:rsid w:val="00692DAA"/>
    <w:rsid w:val="006968FB"/>
    <w:rsid w:val="006C5463"/>
    <w:rsid w:val="006E036A"/>
    <w:rsid w:val="006E0CE8"/>
    <w:rsid w:val="006F5EE3"/>
    <w:rsid w:val="0070161F"/>
    <w:rsid w:val="00712342"/>
    <w:rsid w:val="00724A70"/>
    <w:rsid w:val="00731968"/>
    <w:rsid w:val="0073638E"/>
    <w:rsid w:val="007376B7"/>
    <w:rsid w:val="00750179"/>
    <w:rsid w:val="00750612"/>
    <w:rsid w:val="00754E7F"/>
    <w:rsid w:val="0075794C"/>
    <w:rsid w:val="00757A63"/>
    <w:rsid w:val="00762363"/>
    <w:rsid w:val="00765927"/>
    <w:rsid w:val="00771B87"/>
    <w:rsid w:val="00774638"/>
    <w:rsid w:val="00786424"/>
    <w:rsid w:val="00787FBE"/>
    <w:rsid w:val="007910CD"/>
    <w:rsid w:val="00795C5F"/>
    <w:rsid w:val="00796E0D"/>
    <w:rsid w:val="007A0C8A"/>
    <w:rsid w:val="007A2D48"/>
    <w:rsid w:val="007B0687"/>
    <w:rsid w:val="007B4ECE"/>
    <w:rsid w:val="007B5D2D"/>
    <w:rsid w:val="007B5E2F"/>
    <w:rsid w:val="007D49A8"/>
    <w:rsid w:val="007D7FB3"/>
    <w:rsid w:val="007F1128"/>
    <w:rsid w:val="007F54ED"/>
    <w:rsid w:val="007F78F6"/>
    <w:rsid w:val="00800266"/>
    <w:rsid w:val="00807125"/>
    <w:rsid w:val="00817D01"/>
    <w:rsid w:val="00820F16"/>
    <w:rsid w:val="0082714B"/>
    <w:rsid w:val="00830B53"/>
    <w:rsid w:val="008319B0"/>
    <w:rsid w:val="00831F03"/>
    <w:rsid w:val="00844DBC"/>
    <w:rsid w:val="0086006B"/>
    <w:rsid w:val="008654A1"/>
    <w:rsid w:val="00865C0A"/>
    <w:rsid w:val="00866066"/>
    <w:rsid w:val="00866521"/>
    <w:rsid w:val="008671F0"/>
    <w:rsid w:val="0087180D"/>
    <w:rsid w:val="00873387"/>
    <w:rsid w:val="0087558D"/>
    <w:rsid w:val="00876116"/>
    <w:rsid w:val="00884DB0"/>
    <w:rsid w:val="008858C2"/>
    <w:rsid w:val="0088596E"/>
    <w:rsid w:val="008872B6"/>
    <w:rsid w:val="0089346C"/>
    <w:rsid w:val="008F2B38"/>
    <w:rsid w:val="008F6935"/>
    <w:rsid w:val="0090331C"/>
    <w:rsid w:val="00911FEA"/>
    <w:rsid w:val="00913B5F"/>
    <w:rsid w:val="00914785"/>
    <w:rsid w:val="00915909"/>
    <w:rsid w:val="00916AE3"/>
    <w:rsid w:val="00916D1F"/>
    <w:rsid w:val="009207AC"/>
    <w:rsid w:val="00922EB7"/>
    <w:rsid w:val="00927590"/>
    <w:rsid w:val="00933208"/>
    <w:rsid w:val="00935B55"/>
    <w:rsid w:val="00936B37"/>
    <w:rsid w:val="0094143A"/>
    <w:rsid w:val="00944C79"/>
    <w:rsid w:val="0094741B"/>
    <w:rsid w:val="00951A2B"/>
    <w:rsid w:val="0096099A"/>
    <w:rsid w:val="00967483"/>
    <w:rsid w:val="00972F1D"/>
    <w:rsid w:val="00983951"/>
    <w:rsid w:val="009846DB"/>
    <w:rsid w:val="00986861"/>
    <w:rsid w:val="009A013C"/>
    <w:rsid w:val="009A1CB4"/>
    <w:rsid w:val="009A6E63"/>
    <w:rsid w:val="009C0460"/>
    <w:rsid w:val="009C18DE"/>
    <w:rsid w:val="009C29D8"/>
    <w:rsid w:val="009C4A85"/>
    <w:rsid w:val="009C6AB4"/>
    <w:rsid w:val="009C7DD7"/>
    <w:rsid w:val="009E62A4"/>
    <w:rsid w:val="009F4690"/>
    <w:rsid w:val="009F7F29"/>
    <w:rsid w:val="00A10C3A"/>
    <w:rsid w:val="00A21FD1"/>
    <w:rsid w:val="00A26347"/>
    <w:rsid w:val="00A30468"/>
    <w:rsid w:val="00A37F35"/>
    <w:rsid w:val="00A4110F"/>
    <w:rsid w:val="00A421B3"/>
    <w:rsid w:val="00A46CF1"/>
    <w:rsid w:val="00A602DE"/>
    <w:rsid w:val="00A722DF"/>
    <w:rsid w:val="00A8613E"/>
    <w:rsid w:val="00A8775D"/>
    <w:rsid w:val="00A92ECB"/>
    <w:rsid w:val="00A94BBF"/>
    <w:rsid w:val="00AC1CFE"/>
    <w:rsid w:val="00AD2903"/>
    <w:rsid w:val="00AD5897"/>
    <w:rsid w:val="00AD690F"/>
    <w:rsid w:val="00AF640F"/>
    <w:rsid w:val="00AF7A0A"/>
    <w:rsid w:val="00B06849"/>
    <w:rsid w:val="00B10620"/>
    <w:rsid w:val="00B11251"/>
    <w:rsid w:val="00B15348"/>
    <w:rsid w:val="00B2636B"/>
    <w:rsid w:val="00B264F4"/>
    <w:rsid w:val="00B27AD0"/>
    <w:rsid w:val="00B302D1"/>
    <w:rsid w:val="00B36F9F"/>
    <w:rsid w:val="00B4321D"/>
    <w:rsid w:val="00B57115"/>
    <w:rsid w:val="00B67BD2"/>
    <w:rsid w:val="00B74ACC"/>
    <w:rsid w:val="00B85D15"/>
    <w:rsid w:val="00B922AC"/>
    <w:rsid w:val="00B930DF"/>
    <w:rsid w:val="00BC66C4"/>
    <w:rsid w:val="00BD0D55"/>
    <w:rsid w:val="00BD3905"/>
    <w:rsid w:val="00BD5F72"/>
    <w:rsid w:val="00BD7923"/>
    <w:rsid w:val="00BF167E"/>
    <w:rsid w:val="00C27987"/>
    <w:rsid w:val="00C300C5"/>
    <w:rsid w:val="00C43AD8"/>
    <w:rsid w:val="00C47BA5"/>
    <w:rsid w:val="00C51B96"/>
    <w:rsid w:val="00C53753"/>
    <w:rsid w:val="00C5485B"/>
    <w:rsid w:val="00C67A24"/>
    <w:rsid w:val="00C72C93"/>
    <w:rsid w:val="00C75C9C"/>
    <w:rsid w:val="00C822AB"/>
    <w:rsid w:val="00C902CD"/>
    <w:rsid w:val="00C9351B"/>
    <w:rsid w:val="00CA01D0"/>
    <w:rsid w:val="00CB2B54"/>
    <w:rsid w:val="00CB3CD7"/>
    <w:rsid w:val="00CB3FCA"/>
    <w:rsid w:val="00CC0FE2"/>
    <w:rsid w:val="00CC3528"/>
    <w:rsid w:val="00CC489D"/>
    <w:rsid w:val="00CC613B"/>
    <w:rsid w:val="00CC7658"/>
    <w:rsid w:val="00CD59AB"/>
    <w:rsid w:val="00CE17B3"/>
    <w:rsid w:val="00CE6927"/>
    <w:rsid w:val="00CF03F9"/>
    <w:rsid w:val="00CF3F0F"/>
    <w:rsid w:val="00D0043B"/>
    <w:rsid w:val="00D104A2"/>
    <w:rsid w:val="00D11D5D"/>
    <w:rsid w:val="00D2288B"/>
    <w:rsid w:val="00D31565"/>
    <w:rsid w:val="00D35B97"/>
    <w:rsid w:val="00D42A72"/>
    <w:rsid w:val="00D539A7"/>
    <w:rsid w:val="00D65823"/>
    <w:rsid w:val="00D71E13"/>
    <w:rsid w:val="00D82F94"/>
    <w:rsid w:val="00D862B5"/>
    <w:rsid w:val="00D96A43"/>
    <w:rsid w:val="00DA2F14"/>
    <w:rsid w:val="00DA5BBD"/>
    <w:rsid w:val="00DA751C"/>
    <w:rsid w:val="00DB598F"/>
    <w:rsid w:val="00DC3AAE"/>
    <w:rsid w:val="00DD2708"/>
    <w:rsid w:val="00DE3179"/>
    <w:rsid w:val="00DE6D8B"/>
    <w:rsid w:val="00E01CE8"/>
    <w:rsid w:val="00E04CA8"/>
    <w:rsid w:val="00E0727A"/>
    <w:rsid w:val="00E12CA3"/>
    <w:rsid w:val="00E265E6"/>
    <w:rsid w:val="00E44938"/>
    <w:rsid w:val="00E46DE9"/>
    <w:rsid w:val="00E52679"/>
    <w:rsid w:val="00E53E90"/>
    <w:rsid w:val="00E55C2D"/>
    <w:rsid w:val="00E64971"/>
    <w:rsid w:val="00E748AB"/>
    <w:rsid w:val="00E971E9"/>
    <w:rsid w:val="00EB13A2"/>
    <w:rsid w:val="00EB13D5"/>
    <w:rsid w:val="00EC7E21"/>
    <w:rsid w:val="00ED4E4D"/>
    <w:rsid w:val="00EE26C4"/>
    <w:rsid w:val="00EF113C"/>
    <w:rsid w:val="00F20FF3"/>
    <w:rsid w:val="00F3352C"/>
    <w:rsid w:val="00F350E3"/>
    <w:rsid w:val="00F3515F"/>
    <w:rsid w:val="00F553A9"/>
    <w:rsid w:val="00F57B89"/>
    <w:rsid w:val="00F62B45"/>
    <w:rsid w:val="00F62C8B"/>
    <w:rsid w:val="00F64F12"/>
    <w:rsid w:val="00F74E4A"/>
    <w:rsid w:val="00F75596"/>
    <w:rsid w:val="00F76B15"/>
    <w:rsid w:val="00F82679"/>
    <w:rsid w:val="00F83AFE"/>
    <w:rsid w:val="00F84130"/>
    <w:rsid w:val="00F90993"/>
    <w:rsid w:val="00F91505"/>
    <w:rsid w:val="00F92866"/>
    <w:rsid w:val="00FA1EEA"/>
    <w:rsid w:val="00FC1F66"/>
    <w:rsid w:val="00FC31AC"/>
    <w:rsid w:val="00FC38F8"/>
    <w:rsid w:val="00FC4002"/>
    <w:rsid w:val="00FD016F"/>
    <w:rsid w:val="00FD6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B7E7"/>
  <w15:docId w15:val="{D7CCE910-E881-45D9-BAC6-62DAC44F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335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3260">
      <w:bodyDiv w:val="1"/>
      <w:marLeft w:val="0"/>
      <w:marRight w:val="0"/>
      <w:marTop w:val="0"/>
      <w:marBottom w:val="0"/>
      <w:divBdr>
        <w:top w:val="none" w:sz="0" w:space="0" w:color="auto"/>
        <w:left w:val="none" w:sz="0" w:space="0" w:color="auto"/>
        <w:bottom w:val="none" w:sz="0" w:space="0" w:color="auto"/>
        <w:right w:val="none" w:sz="0" w:space="0" w:color="auto"/>
      </w:divBdr>
    </w:div>
    <w:div w:id="627928437">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8658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AE424-B552-4A9C-9778-3546FF71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3167</Words>
  <Characters>18692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Heřmánková Iveta</cp:lastModifiedBy>
  <cp:revision>7</cp:revision>
  <cp:lastPrinted>2020-08-12T12:44:00Z</cp:lastPrinted>
  <dcterms:created xsi:type="dcterms:W3CDTF">2021-10-08T09:15:00Z</dcterms:created>
  <dcterms:modified xsi:type="dcterms:W3CDTF">2021-10-25T11:29:00Z</dcterms:modified>
</cp:coreProperties>
</file>