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0A49" w14:textId="77777777" w:rsidR="008865BD" w:rsidRPr="008865BD" w:rsidRDefault="008865BD" w:rsidP="008865BD">
      <w:pPr>
        <w:pStyle w:val="Default"/>
        <w:rPr>
          <w:rFonts w:ascii="Arial" w:hAnsi="Arial" w:cs="Arial"/>
          <w:sz w:val="22"/>
          <w:szCs w:val="22"/>
        </w:rPr>
      </w:pPr>
    </w:p>
    <w:p w14:paraId="66374C96" w14:textId="427E16EC" w:rsidR="008865BD" w:rsidRPr="008865BD" w:rsidRDefault="008865BD" w:rsidP="008865BD">
      <w:pPr>
        <w:pStyle w:val="Default"/>
        <w:rPr>
          <w:rFonts w:ascii="Arial" w:hAnsi="Arial" w:cs="Arial"/>
          <w:sz w:val="28"/>
          <w:szCs w:val="28"/>
        </w:rPr>
      </w:pPr>
      <w:r w:rsidRPr="008865BD">
        <w:rPr>
          <w:rFonts w:ascii="Arial" w:hAnsi="Arial" w:cs="Arial"/>
          <w:b/>
          <w:bCs/>
          <w:sz w:val="28"/>
          <w:szCs w:val="28"/>
        </w:rPr>
        <w:t xml:space="preserve">Dodatek k pojistné smlouvě č. 400 012 715 </w:t>
      </w:r>
    </w:p>
    <w:p w14:paraId="72820DED" w14:textId="37D343E9" w:rsidR="008865BD" w:rsidRPr="008865BD" w:rsidRDefault="008865BD" w:rsidP="008865BD">
      <w:pPr>
        <w:pStyle w:val="Default"/>
        <w:rPr>
          <w:rFonts w:ascii="Arial" w:hAnsi="Arial" w:cs="Arial"/>
          <w:b/>
          <w:bCs/>
          <w:sz w:val="28"/>
          <w:szCs w:val="28"/>
        </w:rPr>
      </w:pPr>
      <w:proofErr w:type="gramStart"/>
      <w:r w:rsidRPr="008865BD">
        <w:rPr>
          <w:rFonts w:ascii="Arial" w:hAnsi="Arial" w:cs="Arial"/>
          <w:b/>
          <w:bCs/>
          <w:sz w:val="28"/>
          <w:szCs w:val="28"/>
        </w:rPr>
        <w:t>( DOK</w:t>
      </w:r>
      <w:proofErr w:type="gramEnd"/>
      <w:r w:rsidRPr="008865BD">
        <w:rPr>
          <w:rFonts w:ascii="Arial" w:hAnsi="Arial" w:cs="Arial"/>
          <w:b/>
          <w:bCs/>
          <w:sz w:val="28"/>
          <w:szCs w:val="28"/>
        </w:rPr>
        <w:t xml:space="preserve"> - 22 ) </w:t>
      </w:r>
    </w:p>
    <w:p w14:paraId="3EE121A1" w14:textId="77777777" w:rsidR="008865BD" w:rsidRPr="008865BD" w:rsidRDefault="008865BD" w:rsidP="008865BD">
      <w:pPr>
        <w:pStyle w:val="Default"/>
        <w:rPr>
          <w:rFonts w:ascii="Arial" w:hAnsi="Arial" w:cs="Arial"/>
          <w:sz w:val="22"/>
          <w:szCs w:val="22"/>
        </w:rPr>
      </w:pPr>
    </w:p>
    <w:p w14:paraId="025D2B79" w14:textId="6059F316"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Pojistitel: </w:t>
      </w:r>
      <w:r>
        <w:rPr>
          <w:rFonts w:ascii="Arial" w:hAnsi="Arial" w:cs="Arial"/>
          <w:b/>
          <w:bCs/>
          <w:sz w:val="22"/>
          <w:szCs w:val="22"/>
        </w:rPr>
        <w:tab/>
      </w:r>
      <w:r w:rsidRPr="008865BD">
        <w:rPr>
          <w:rFonts w:ascii="Arial" w:hAnsi="Arial" w:cs="Arial"/>
          <w:b/>
          <w:bCs/>
          <w:sz w:val="22"/>
          <w:szCs w:val="22"/>
        </w:rPr>
        <w:t xml:space="preserve">Allianz pojišťovna, a. s. </w:t>
      </w:r>
    </w:p>
    <w:p w14:paraId="4B596380" w14:textId="77777777" w:rsidR="008865BD" w:rsidRPr="008865BD" w:rsidRDefault="008865BD" w:rsidP="008865BD">
      <w:pPr>
        <w:pStyle w:val="Default"/>
        <w:ind w:left="708" w:firstLine="708"/>
        <w:rPr>
          <w:rFonts w:ascii="Arial" w:hAnsi="Arial" w:cs="Arial"/>
          <w:sz w:val="22"/>
          <w:szCs w:val="22"/>
        </w:rPr>
      </w:pPr>
      <w:r w:rsidRPr="008865BD">
        <w:rPr>
          <w:rFonts w:ascii="Arial" w:hAnsi="Arial" w:cs="Arial"/>
          <w:sz w:val="22"/>
          <w:szCs w:val="22"/>
        </w:rPr>
        <w:t xml:space="preserve">Ke Štvanici 656/3, 186 00 Praha 8, Česká republika </w:t>
      </w:r>
    </w:p>
    <w:p w14:paraId="3F4AF53A" w14:textId="77777777" w:rsidR="008865BD" w:rsidRPr="008865BD" w:rsidRDefault="008865BD" w:rsidP="008865BD">
      <w:pPr>
        <w:pStyle w:val="Default"/>
        <w:ind w:left="708" w:firstLine="708"/>
        <w:rPr>
          <w:rFonts w:ascii="Arial" w:hAnsi="Arial" w:cs="Arial"/>
          <w:sz w:val="22"/>
          <w:szCs w:val="22"/>
        </w:rPr>
      </w:pPr>
      <w:r w:rsidRPr="008865BD">
        <w:rPr>
          <w:rFonts w:ascii="Arial" w:hAnsi="Arial" w:cs="Arial"/>
          <w:sz w:val="22"/>
          <w:szCs w:val="22"/>
        </w:rPr>
        <w:t xml:space="preserve">IČ 47 11 59 71 </w:t>
      </w:r>
    </w:p>
    <w:p w14:paraId="39AE86BD" w14:textId="77777777" w:rsidR="008865BD" w:rsidRPr="008865BD" w:rsidRDefault="008865BD" w:rsidP="008865BD">
      <w:pPr>
        <w:pStyle w:val="Default"/>
        <w:ind w:left="1416"/>
        <w:rPr>
          <w:rFonts w:ascii="Arial" w:hAnsi="Arial" w:cs="Arial"/>
          <w:sz w:val="22"/>
          <w:szCs w:val="22"/>
        </w:rPr>
      </w:pPr>
      <w:r w:rsidRPr="008865BD">
        <w:rPr>
          <w:rFonts w:ascii="Arial" w:hAnsi="Arial" w:cs="Arial"/>
          <w:sz w:val="22"/>
          <w:szCs w:val="22"/>
        </w:rPr>
        <w:t xml:space="preserve">zapsaná v obchodním rejstříku vedeném Městským soudem v Praze, oddíl B, vložka 1815 </w:t>
      </w:r>
    </w:p>
    <w:p w14:paraId="364EE259" w14:textId="77777777" w:rsidR="008865BD" w:rsidRDefault="008865BD" w:rsidP="008865BD">
      <w:pPr>
        <w:pStyle w:val="Default"/>
        <w:rPr>
          <w:rFonts w:ascii="Arial" w:hAnsi="Arial" w:cs="Arial"/>
          <w:sz w:val="22"/>
          <w:szCs w:val="22"/>
        </w:rPr>
      </w:pPr>
      <w:r w:rsidRPr="008865BD">
        <w:rPr>
          <w:rFonts w:ascii="Arial" w:hAnsi="Arial" w:cs="Arial"/>
          <w:sz w:val="22"/>
          <w:szCs w:val="22"/>
        </w:rPr>
        <w:t>a</w:t>
      </w:r>
    </w:p>
    <w:p w14:paraId="7773E43D" w14:textId="75CF8C86" w:rsidR="008865BD" w:rsidRPr="008865BD" w:rsidRDefault="008865BD" w:rsidP="008865BD">
      <w:pPr>
        <w:pStyle w:val="Default"/>
        <w:rPr>
          <w:rFonts w:ascii="Arial" w:hAnsi="Arial" w:cs="Arial"/>
          <w:sz w:val="22"/>
          <w:szCs w:val="22"/>
        </w:rPr>
      </w:pPr>
      <w:r w:rsidRPr="008865BD">
        <w:rPr>
          <w:rFonts w:ascii="Arial" w:hAnsi="Arial" w:cs="Arial"/>
          <w:sz w:val="22"/>
          <w:szCs w:val="22"/>
        </w:rPr>
        <w:t xml:space="preserve"> </w:t>
      </w:r>
    </w:p>
    <w:p w14:paraId="3407E15C" w14:textId="0B4E38F1"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Pojistník: </w:t>
      </w:r>
      <w:r>
        <w:rPr>
          <w:rFonts w:ascii="Arial" w:hAnsi="Arial" w:cs="Arial"/>
          <w:b/>
          <w:bCs/>
          <w:sz w:val="22"/>
          <w:szCs w:val="22"/>
        </w:rPr>
        <w:tab/>
      </w:r>
      <w:r w:rsidRPr="008865BD">
        <w:rPr>
          <w:rFonts w:ascii="Arial" w:hAnsi="Arial" w:cs="Arial"/>
          <w:b/>
          <w:bCs/>
          <w:sz w:val="22"/>
          <w:szCs w:val="22"/>
        </w:rPr>
        <w:t xml:space="preserve">Psychiatrická nemocnice Jihlava </w:t>
      </w:r>
    </w:p>
    <w:p w14:paraId="2D5D6129" w14:textId="77777777" w:rsidR="008865BD" w:rsidRPr="008865BD" w:rsidRDefault="008865BD" w:rsidP="008865BD">
      <w:pPr>
        <w:pStyle w:val="Default"/>
        <w:ind w:left="708" w:firstLine="708"/>
        <w:rPr>
          <w:rFonts w:ascii="Arial" w:hAnsi="Arial" w:cs="Arial"/>
          <w:sz w:val="22"/>
          <w:szCs w:val="22"/>
        </w:rPr>
      </w:pPr>
      <w:r w:rsidRPr="008865BD">
        <w:rPr>
          <w:rFonts w:ascii="Arial" w:hAnsi="Arial" w:cs="Arial"/>
          <w:sz w:val="22"/>
          <w:szCs w:val="22"/>
        </w:rPr>
        <w:t xml:space="preserve">Brněnská 455/54, 586 01 Jihlava </w:t>
      </w:r>
    </w:p>
    <w:p w14:paraId="72653A75" w14:textId="52EB2966" w:rsidR="008865BD" w:rsidRDefault="008865BD" w:rsidP="008865BD">
      <w:pPr>
        <w:pStyle w:val="Default"/>
        <w:ind w:left="708" w:firstLine="708"/>
        <w:rPr>
          <w:rFonts w:ascii="Arial" w:hAnsi="Arial" w:cs="Arial"/>
          <w:sz w:val="22"/>
          <w:szCs w:val="22"/>
        </w:rPr>
      </w:pPr>
      <w:r w:rsidRPr="008865BD">
        <w:rPr>
          <w:rFonts w:ascii="Arial" w:hAnsi="Arial" w:cs="Arial"/>
          <w:sz w:val="22"/>
          <w:szCs w:val="22"/>
        </w:rPr>
        <w:t xml:space="preserve">IČ 00 60 06 01 </w:t>
      </w:r>
    </w:p>
    <w:p w14:paraId="22A02292" w14:textId="745AFFD2" w:rsidR="008865BD" w:rsidRDefault="008865BD" w:rsidP="008865BD">
      <w:pPr>
        <w:pStyle w:val="Default"/>
        <w:ind w:left="708" w:firstLine="708"/>
        <w:rPr>
          <w:rFonts w:ascii="Arial" w:hAnsi="Arial" w:cs="Arial"/>
          <w:sz w:val="22"/>
          <w:szCs w:val="22"/>
        </w:rPr>
      </w:pPr>
    </w:p>
    <w:p w14:paraId="621511C0" w14:textId="77777777" w:rsidR="008865BD" w:rsidRPr="008865BD" w:rsidRDefault="008865BD" w:rsidP="008865BD">
      <w:pPr>
        <w:pStyle w:val="Default"/>
        <w:ind w:left="708" w:firstLine="708"/>
        <w:rPr>
          <w:rFonts w:ascii="Arial" w:hAnsi="Arial" w:cs="Arial"/>
          <w:sz w:val="22"/>
          <w:szCs w:val="22"/>
        </w:rPr>
      </w:pPr>
    </w:p>
    <w:p w14:paraId="30808F2B"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uzavírají následující dodatek DOK - 22 k pojistné smlouvě o pojištění elektroniky. </w:t>
      </w:r>
    </w:p>
    <w:p w14:paraId="7CB7D2B1" w14:textId="5D56D355" w:rsidR="008865BD" w:rsidRPr="008865BD" w:rsidRDefault="008865BD" w:rsidP="008865BD">
      <w:pPr>
        <w:pStyle w:val="Default"/>
        <w:rPr>
          <w:rFonts w:ascii="Arial" w:hAnsi="Arial" w:cs="Arial"/>
          <w:b/>
          <w:bCs/>
          <w:sz w:val="22"/>
          <w:szCs w:val="22"/>
        </w:rPr>
      </w:pPr>
      <w:r w:rsidRPr="008865BD">
        <w:rPr>
          <w:rFonts w:ascii="Arial" w:hAnsi="Arial" w:cs="Arial"/>
          <w:b/>
          <w:bCs/>
          <w:sz w:val="22"/>
          <w:szCs w:val="22"/>
        </w:rPr>
        <w:t xml:space="preserve">Pojistná smlouva č. 400 012 715 ve znění dodatku DOK - 22 ze dne 12.10.2021 je úplným zněním s účinností od 24.10.2021. </w:t>
      </w:r>
    </w:p>
    <w:p w14:paraId="331AD3CD" w14:textId="77777777" w:rsidR="008865BD" w:rsidRPr="008865BD" w:rsidRDefault="008865BD" w:rsidP="008865BD">
      <w:pPr>
        <w:pStyle w:val="Default"/>
        <w:rPr>
          <w:rFonts w:ascii="Arial" w:hAnsi="Arial" w:cs="Arial"/>
          <w:sz w:val="20"/>
          <w:szCs w:val="20"/>
        </w:rPr>
      </w:pPr>
      <w:r w:rsidRPr="008865BD">
        <w:rPr>
          <w:rFonts w:ascii="Arial" w:hAnsi="Arial" w:cs="Arial"/>
          <w:sz w:val="20"/>
          <w:szCs w:val="20"/>
        </w:rPr>
        <w:t>Smlouva je vedena v novém systému pod číslem C550007590</w:t>
      </w:r>
      <w:r w:rsidRPr="008865BD">
        <w:rPr>
          <w:rFonts w:ascii="Arial" w:hAnsi="Arial" w:cs="Arial"/>
          <w:b/>
          <w:bCs/>
          <w:sz w:val="20"/>
          <w:szCs w:val="20"/>
        </w:rPr>
        <w:t xml:space="preserve">. </w:t>
      </w:r>
    </w:p>
    <w:p w14:paraId="1070E498" w14:textId="77777777" w:rsidR="008865BD" w:rsidRDefault="008865BD" w:rsidP="008865BD">
      <w:pPr>
        <w:pStyle w:val="Default"/>
        <w:rPr>
          <w:rFonts w:ascii="Arial" w:hAnsi="Arial" w:cs="Arial"/>
          <w:b/>
          <w:bCs/>
          <w:sz w:val="22"/>
          <w:szCs w:val="22"/>
        </w:rPr>
      </w:pPr>
    </w:p>
    <w:p w14:paraId="273C30EC" w14:textId="66F642E3"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Všeobecné </w:t>
      </w:r>
    </w:p>
    <w:p w14:paraId="4B2D9238"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pojistné </w:t>
      </w:r>
    </w:p>
    <w:p w14:paraId="4F300FAF" w14:textId="334640E5" w:rsidR="008865BD" w:rsidRDefault="008865BD" w:rsidP="008865BD">
      <w:pPr>
        <w:pStyle w:val="Default"/>
        <w:ind w:left="1410" w:hanging="1410"/>
        <w:rPr>
          <w:rFonts w:ascii="Arial" w:hAnsi="Arial" w:cs="Arial"/>
          <w:sz w:val="22"/>
          <w:szCs w:val="22"/>
        </w:rPr>
      </w:pPr>
      <w:r w:rsidRPr="008865BD">
        <w:rPr>
          <w:rFonts w:ascii="Arial" w:hAnsi="Arial" w:cs="Arial"/>
          <w:b/>
          <w:bCs/>
          <w:sz w:val="22"/>
          <w:szCs w:val="22"/>
        </w:rPr>
        <w:t xml:space="preserve">podmínky: </w:t>
      </w:r>
      <w:r>
        <w:rPr>
          <w:rFonts w:ascii="Arial" w:hAnsi="Arial" w:cs="Arial"/>
          <w:b/>
          <w:bCs/>
          <w:sz w:val="22"/>
          <w:szCs w:val="22"/>
        </w:rPr>
        <w:tab/>
      </w:r>
      <w:r w:rsidRPr="008865BD">
        <w:rPr>
          <w:rFonts w:ascii="Arial" w:hAnsi="Arial" w:cs="Arial"/>
          <w:sz w:val="22"/>
          <w:szCs w:val="22"/>
        </w:rPr>
        <w:t xml:space="preserve">Pojištění se řídí Všeobecnými pojistnými podmínkami pro pojištění elektroniky Allianz pojišťovny, a.s. </w:t>
      </w:r>
      <w:proofErr w:type="gramStart"/>
      <w:r w:rsidRPr="008865BD">
        <w:rPr>
          <w:rFonts w:ascii="Arial" w:hAnsi="Arial" w:cs="Arial"/>
          <w:sz w:val="22"/>
          <w:szCs w:val="22"/>
        </w:rPr>
        <w:t>VPP - EL</w:t>
      </w:r>
      <w:proofErr w:type="gramEnd"/>
      <w:r w:rsidRPr="008865BD">
        <w:rPr>
          <w:rFonts w:ascii="Arial" w:hAnsi="Arial" w:cs="Arial"/>
          <w:sz w:val="22"/>
          <w:szCs w:val="22"/>
        </w:rPr>
        <w:t xml:space="preserve"> - 01 a sjednanými doložkami, resp. smluvními ujednáními, které jsou nedílnou součástí této pojistné smlouvy a jsou uvedeny v příloze. </w:t>
      </w:r>
    </w:p>
    <w:p w14:paraId="293459E0" w14:textId="77777777" w:rsidR="008865BD" w:rsidRPr="008865BD" w:rsidRDefault="008865BD" w:rsidP="008865BD">
      <w:pPr>
        <w:pStyle w:val="Default"/>
        <w:ind w:left="1410" w:hanging="1410"/>
        <w:rPr>
          <w:rFonts w:ascii="Arial" w:hAnsi="Arial" w:cs="Arial"/>
          <w:sz w:val="22"/>
          <w:szCs w:val="22"/>
        </w:rPr>
      </w:pPr>
    </w:p>
    <w:p w14:paraId="01D67E8D"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Sjednané </w:t>
      </w:r>
    </w:p>
    <w:p w14:paraId="1CC18FC3" w14:textId="5868A131" w:rsidR="008865BD" w:rsidRDefault="008865BD" w:rsidP="008865BD">
      <w:pPr>
        <w:pStyle w:val="Default"/>
        <w:rPr>
          <w:rFonts w:ascii="Arial" w:hAnsi="Arial" w:cs="Arial"/>
          <w:sz w:val="22"/>
          <w:szCs w:val="22"/>
        </w:rPr>
      </w:pPr>
      <w:r w:rsidRPr="008865BD">
        <w:rPr>
          <w:rFonts w:ascii="Arial" w:hAnsi="Arial" w:cs="Arial"/>
          <w:b/>
          <w:bCs/>
          <w:sz w:val="22"/>
          <w:szCs w:val="22"/>
        </w:rPr>
        <w:t xml:space="preserve">doložky: </w:t>
      </w:r>
      <w:r w:rsidRPr="008865BD">
        <w:rPr>
          <w:rFonts w:ascii="Arial" w:hAnsi="Arial" w:cs="Arial"/>
          <w:sz w:val="22"/>
          <w:szCs w:val="22"/>
        </w:rPr>
        <w:t xml:space="preserve">Doložka 050 - Výluka kontaminace, znečištění a infekčních chorob </w:t>
      </w:r>
    </w:p>
    <w:p w14:paraId="40FCC532" w14:textId="3C25D453" w:rsidR="008865BD" w:rsidRDefault="008865BD" w:rsidP="008865BD">
      <w:pPr>
        <w:pStyle w:val="Default"/>
        <w:rPr>
          <w:rFonts w:ascii="Arial" w:hAnsi="Arial" w:cs="Arial"/>
          <w:sz w:val="22"/>
          <w:szCs w:val="22"/>
        </w:rPr>
      </w:pPr>
    </w:p>
    <w:p w14:paraId="124F40BB" w14:textId="77777777" w:rsidR="008865BD" w:rsidRPr="008865BD" w:rsidRDefault="008865BD" w:rsidP="008865BD">
      <w:pPr>
        <w:pStyle w:val="Default"/>
        <w:rPr>
          <w:rFonts w:ascii="Arial" w:hAnsi="Arial" w:cs="Arial"/>
          <w:sz w:val="22"/>
          <w:szCs w:val="22"/>
        </w:rPr>
      </w:pPr>
    </w:p>
    <w:p w14:paraId="48B4E995" w14:textId="057311D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Pojištěný: </w:t>
      </w:r>
      <w:r>
        <w:rPr>
          <w:rFonts w:ascii="Arial" w:hAnsi="Arial" w:cs="Arial"/>
          <w:b/>
          <w:bCs/>
          <w:sz w:val="22"/>
          <w:szCs w:val="22"/>
        </w:rPr>
        <w:tab/>
      </w:r>
      <w:r w:rsidRPr="008865BD">
        <w:rPr>
          <w:rFonts w:ascii="Arial" w:hAnsi="Arial" w:cs="Arial"/>
          <w:b/>
          <w:bCs/>
          <w:sz w:val="22"/>
          <w:szCs w:val="22"/>
        </w:rPr>
        <w:t xml:space="preserve">Psychiatrická nemocnice Jihlava </w:t>
      </w:r>
    </w:p>
    <w:p w14:paraId="5F71DD62" w14:textId="77777777" w:rsidR="008865BD" w:rsidRPr="008865BD" w:rsidRDefault="008865BD" w:rsidP="008865BD">
      <w:pPr>
        <w:pStyle w:val="Default"/>
        <w:ind w:left="708" w:firstLine="708"/>
        <w:rPr>
          <w:rFonts w:ascii="Arial" w:hAnsi="Arial" w:cs="Arial"/>
          <w:sz w:val="22"/>
          <w:szCs w:val="22"/>
        </w:rPr>
      </w:pPr>
      <w:r w:rsidRPr="008865BD">
        <w:rPr>
          <w:rFonts w:ascii="Arial" w:hAnsi="Arial" w:cs="Arial"/>
          <w:sz w:val="22"/>
          <w:szCs w:val="22"/>
        </w:rPr>
        <w:t xml:space="preserve">Brněnská 455/54, 586 01 Jihlava </w:t>
      </w:r>
    </w:p>
    <w:p w14:paraId="2E46D3CA" w14:textId="2A8018A8" w:rsidR="008865BD" w:rsidRDefault="008865BD" w:rsidP="008865BD">
      <w:pPr>
        <w:pStyle w:val="Default"/>
        <w:ind w:left="708" w:firstLine="708"/>
        <w:rPr>
          <w:rFonts w:ascii="Arial" w:hAnsi="Arial" w:cs="Arial"/>
          <w:sz w:val="22"/>
          <w:szCs w:val="22"/>
        </w:rPr>
      </w:pPr>
      <w:r w:rsidRPr="008865BD">
        <w:rPr>
          <w:rFonts w:ascii="Arial" w:hAnsi="Arial" w:cs="Arial"/>
          <w:sz w:val="22"/>
          <w:szCs w:val="22"/>
        </w:rPr>
        <w:t xml:space="preserve">IČ 00 60 06 01 </w:t>
      </w:r>
    </w:p>
    <w:p w14:paraId="0F3EBDAD" w14:textId="77777777" w:rsidR="008865BD" w:rsidRPr="008865BD" w:rsidRDefault="008865BD" w:rsidP="008865BD">
      <w:pPr>
        <w:pStyle w:val="Default"/>
        <w:ind w:left="708" w:firstLine="708"/>
        <w:rPr>
          <w:rFonts w:ascii="Arial" w:hAnsi="Arial" w:cs="Arial"/>
          <w:sz w:val="22"/>
          <w:szCs w:val="22"/>
        </w:rPr>
      </w:pPr>
    </w:p>
    <w:p w14:paraId="6E37C864"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Místo </w:t>
      </w:r>
    </w:p>
    <w:p w14:paraId="6D0FA6A0" w14:textId="74FF44C0" w:rsidR="008865BD" w:rsidRDefault="008865BD" w:rsidP="008865BD">
      <w:pPr>
        <w:pStyle w:val="Default"/>
        <w:rPr>
          <w:rFonts w:ascii="Arial" w:hAnsi="Arial" w:cs="Arial"/>
          <w:sz w:val="22"/>
          <w:szCs w:val="22"/>
        </w:rPr>
      </w:pPr>
      <w:r w:rsidRPr="008865BD">
        <w:rPr>
          <w:rFonts w:ascii="Arial" w:hAnsi="Arial" w:cs="Arial"/>
          <w:b/>
          <w:bCs/>
          <w:sz w:val="22"/>
          <w:szCs w:val="22"/>
        </w:rPr>
        <w:t xml:space="preserve">pojištění: </w:t>
      </w:r>
      <w:r w:rsidRPr="008865BD">
        <w:rPr>
          <w:rFonts w:ascii="Arial" w:hAnsi="Arial" w:cs="Arial"/>
          <w:sz w:val="22"/>
          <w:szCs w:val="22"/>
        </w:rPr>
        <w:t xml:space="preserve">Brněnská 54, 586 01 Jihlava </w:t>
      </w:r>
    </w:p>
    <w:p w14:paraId="7FFD6EB6" w14:textId="77777777" w:rsidR="008865BD" w:rsidRPr="008865BD" w:rsidRDefault="008865BD" w:rsidP="008865BD">
      <w:pPr>
        <w:pStyle w:val="Default"/>
        <w:rPr>
          <w:rFonts w:ascii="Arial" w:hAnsi="Arial" w:cs="Arial"/>
          <w:sz w:val="22"/>
          <w:szCs w:val="22"/>
        </w:rPr>
      </w:pPr>
    </w:p>
    <w:p w14:paraId="0C784389"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Předmět </w:t>
      </w:r>
    </w:p>
    <w:p w14:paraId="7CC39889" w14:textId="388D2AC9" w:rsidR="008865BD" w:rsidRDefault="008865BD" w:rsidP="008865BD">
      <w:pPr>
        <w:pStyle w:val="Default"/>
        <w:rPr>
          <w:rFonts w:ascii="Arial" w:hAnsi="Arial" w:cs="Arial"/>
          <w:sz w:val="22"/>
          <w:szCs w:val="22"/>
        </w:rPr>
      </w:pPr>
      <w:r w:rsidRPr="008865BD">
        <w:rPr>
          <w:rFonts w:ascii="Arial" w:hAnsi="Arial" w:cs="Arial"/>
          <w:b/>
          <w:bCs/>
          <w:sz w:val="22"/>
          <w:szCs w:val="22"/>
        </w:rPr>
        <w:t xml:space="preserve">pojištění </w:t>
      </w:r>
      <w:r w:rsidRPr="008865BD">
        <w:rPr>
          <w:rFonts w:ascii="Arial" w:hAnsi="Arial" w:cs="Arial"/>
          <w:sz w:val="22"/>
          <w:szCs w:val="22"/>
        </w:rPr>
        <w:t xml:space="preserve">Elektronika a zařízení uvedené v seznamu pojištěné elektroniky. </w:t>
      </w:r>
    </w:p>
    <w:p w14:paraId="1AAF45CD" w14:textId="77777777" w:rsidR="008865BD" w:rsidRPr="008865BD" w:rsidRDefault="008865BD" w:rsidP="008865BD">
      <w:pPr>
        <w:pStyle w:val="Default"/>
        <w:rPr>
          <w:rFonts w:ascii="Arial" w:hAnsi="Arial" w:cs="Arial"/>
          <w:sz w:val="22"/>
          <w:szCs w:val="22"/>
        </w:rPr>
      </w:pPr>
    </w:p>
    <w:p w14:paraId="76BFC1B1"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Rozsah </w:t>
      </w:r>
    </w:p>
    <w:p w14:paraId="233D5FAE" w14:textId="422A93A5" w:rsidR="008865BD" w:rsidRDefault="008865BD" w:rsidP="008865BD">
      <w:pPr>
        <w:pStyle w:val="Default"/>
        <w:rPr>
          <w:rFonts w:ascii="Arial" w:hAnsi="Arial" w:cs="Arial"/>
          <w:sz w:val="22"/>
          <w:szCs w:val="22"/>
        </w:rPr>
      </w:pPr>
      <w:r w:rsidRPr="008865BD">
        <w:rPr>
          <w:rFonts w:ascii="Arial" w:hAnsi="Arial" w:cs="Arial"/>
          <w:b/>
          <w:bCs/>
          <w:sz w:val="22"/>
          <w:szCs w:val="22"/>
        </w:rPr>
        <w:t xml:space="preserve">pojištění: </w:t>
      </w:r>
      <w:r w:rsidRPr="008865BD">
        <w:rPr>
          <w:rFonts w:ascii="Arial" w:hAnsi="Arial" w:cs="Arial"/>
          <w:sz w:val="22"/>
          <w:szCs w:val="22"/>
        </w:rPr>
        <w:t xml:space="preserve">V rozsahu Oddílu I. výše uvedených Všeobecných pojistných podmínek pro pojištění elektroniky a sjednaných doložek. Pojištění se nevztahuje na Oddíl II. a III. </w:t>
      </w:r>
    </w:p>
    <w:p w14:paraId="766EFF7F" w14:textId="77777777" w:rsidR="008865BD" w:rsidRPr="008865BD" w:rsidRDefault="008865BD" w:rsidP="008865BD">
      <w:pPr>
        <w:pStyle w:val="Default"/>
        <w:rPr>
          <w:rFonts w:ascii="Arial" w:hAnsi="Arial" w:cs="Arial"/>
          <w:sz w:val="22"/>
          <w:szCs w:val="22"/>
        </w:rPr>
      </w:pPr>
    </w:p>
    <w:p w14:paraId="048C6BC8"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Smluvní </w:t>
      </w:r>
    </w:p>
    <w:p w14:paraId="1A0F9BC5" w14:textId="1B4CB42F" w:rsidR="008865BD" w:rsidRDefault="008865BD" w:rsidP="008865BD">
      <w:pPr>
        <w:pStyle w:val="Default"/>
        <w:rPr>
          <w:rFonts w:ascii="Arial" w:hAnsi="Arial" w:cs="Arial"/>
          <w:sz w:val="22"/>
          <w:szCs w:val="22"/>
        </w:rPr>
      </w:pPr>
      <w:r w:rsidRPr="008865BD">
        <w:rPr>
          <w:rFonts w:ascii="Arial" w:hAnsi="Arial" w:cs="Arial"/>
          <w:b/>
          <w:bCs/>
          <w:sz w:val="22"/>
          <w:szCs w:val="22"/>
        </w:rPr>
        <w:t xml:space="preserve">ujednání: </w:t>
      </w:r>
      <w:r w:rsidRPr="008865BD">
        <w:rPr>
          <w:rFonts w:ascii="Arial" w:hAnsi="Arial" w:cs="Arial"/>
          <w:sz w:val="22"/>
          <w:szCs w:val="22"/>
        </w:rPr>
        <w:t xml:space="preserve">Pojistitel nehradí žádné škody, které vznikly prostou krádeží pojištěné věci. </w:t>
      </w:r>
    </w:p>
    <w:p w14:paraId="68A92B17" w14:textId="77777777" w:rsidR="008865BD" w:rsidRPr="008865BD" w:rsidRDefault="008865BD" w:rsidP="008865BD">
      <w:pPr>
        <w:pStyle w:val="Default"/>
        <w:rPr>
          <w:rFonts w:ascii="Arial" w:hAnsi="Arial" w:cs="Arial"/>
          <w:sz w:val="22"/>
          <w:szCs w:val="22"/>
        </w:rPr>
      </w:pPr>
    </w:p>
    <w:p w14:paraId="63D78C50"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Sjednaná </w:t>
      </w:r>
    </w:p>
    <w:p w14:paraId="5F2EB84B" w14:textId="3CE6FE27" w:rsidR="008865BD" w:rsidRDefault="008865BD" w:rsidP="008865BD">
      <w:pPr>
        <w:pStyle w:val="Default"/>
        <w:rPr>
          <w:rFonts w:ascii="Arial" w:hAnsi="Arial" w:cs="Arial"/>
          <w:b/>
          <w:bCs/>
          <w:sz w:val="22"/>
          <w:szCs w:val="22"/>
        </w:rPr>
      </w:pPr>
      <w:r w:rsidRPr="008865BD">
        <w:rPr>
          <w:rFonts w:ascii="Arial" w:hAnsi="Arial" w:cs="Arial"/>
          <w:b/>
          <w:bCs/>
          <w:sz w:val="22"/>
          <w:szCs w:val="22"/>
        </w:rPr>
        <w:t xml:space="preserve">pojistná částka: 9 426 984,-- Kč </w:t>
      </w:r>
    </w:p>
    <w:p w14:paraId="04B0EE1F" w14:textId="77777777" w:rsidR="008865BD" w:rsidRPr="008865BD" w:rsidRDefault="008865BD" w:rsidP="008865BD">
      <w:pPr>
        <w:pStyle w:val="Default"/>
        <w:rPr>
          <w:rFonts w:ascii="Arial" w:hAnsi="Arial" w:cs="Arial"/>
          <w:sz w:val="22"/>
          <w:szCs w:val="22"/>
        </w:rPr>
      </w:pPr>
    </w:p>
    <w:p w14:paraId="1E611048"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Spoluúčast: 5 000,-- Kč </w:t>
      </w:r>
      <w:r w:rsidRPr="008865BD">
        <w:rPr>
          <w:rFonts w:ascii="Arial" w:hAnsi="Arial" w:cs="Arial"/>
          <w:sz w:val="22"/>
          <w:szCs w:val="22"/>
        </w:rPr>
        <w:t xml:space="preserve">pro každou pojistnou událost </w:t>
      </w:r>
    </w:p>
    <w:p w14:paraId="0CBA5760" w14:textId="69F48747" w:rsidR="008865BD" w:rsidRPr="008865BD" w:rsidRDefault="008865BD" w:rsidP="008865BD">
      <w:pPr>
        <w:pStyle w:val="Default"/>
        <w:pageBreakBefore/>
        <w:rPr>
          <w:rFonts w:ascii="Arial" w:hAnsi="Arial" w:cs="Arial"/>
          <w:sz w:val="22"/>
          <w:szCs w:val="22"/>
        </w:rPr>
      </w:pPr>
      <w:r w:rsidRPr="008865BD">
        <w:rPr>
          <w:rFonts w:ascii="Arial" w:hAnsi="Arial" w:cs="Arial"/>
          <w:b/>
          <w:bCs/>
          <w:sz w:val="22"/>
          <w:szCs w:val="22"/>
        </w:rPr>
        <w:lastRenderedPageBreak/>
        <w:t xml:space="preserve">Pojistné </w:t>
      </w:r>
      <w:r>
        <w:rPr>
          <w:rFonts w:ascii="Arial" w:hAnsi="Arial" w:cs="Arial"/>
          <w:b/>
          <w:bCs/>
          <w:sz w:val="22"/>
          <w:szCs w:val="22"/>
        </w:rPr>
        <w:tab/>
      </w:r>
      <w:r w:rsidRPr="008865BD">
        <w:rPr>
          <w:rFonts w:ascii="Arial" w:hAnsi="Arial" w:cs="Arial"/>
          <w:b/>
          <w:bCs/>
          <w:sz w:val="22"/>
          <w:szCs w:val="22"/>
        </w:rPr>
        <w:t xml:space="preserve">Počátek pojištění: </w:t>
      </w:r>
      <w:r>
        <w:rPr>
          <w:rFonts w:ascii="Arial" w:hAnsi="Arial" w:cs="Arial"/>
          <w:b/>
          <w:bCs/>
          <w:sz w:val="22"/>
          <w:szCs w:val="22"/>
        </w:rPr>
        <w:tab/>
      </w:r>
      <w:r w:rsidRPr="008865BD">
        <w:rPr>
          <w:rFonts w:ascii="Arial" w:hAnsi="Arial" w:cs="Arial"/>
          <w:b/>
          <w:bCs/>
          <w:sz w:val="22"/>
          <w:szCs w:val="22"/>
        </w:rPr>
        <w:t xml:space="preserve">Datum účinnosti změny: </w:t>
      </w:r>
      <w:r>
        <w:rPr>
          <w:rFonts w:ascii="Arial" w:hAnsi="Arial" w:cs="Arial"/>
          <w:b/>
          <w:bCs/>
          <w:sz w:val="22"/>
          <w:szCs w:val="22"/>
        </w:rPr>
        <w:tab/>
      </w:r>
      <w:r w:rsidRPr="008865BD">
        <w:rPr>
          <w:rFonts w:ascii="Arial" w:hAnsi="Arial" w:cs="Arial"/>
          <w:b/>
          <w:bCs/>
          <w:sz w:val="22"/>
          <w:szCs w:val="22"/>
        </w:rPr>
        <w:t xml:space="preserve">Pojistné období: </w:t>
      </w:r>
    </w:p>
    <w:p w14:paraId="63B6C0B6" w14:textId="595648F8" w:rsidR="008865BD" w:rsidRDefault="008865BD" w:rsidP="008865BD">
      <w:pPr>
        <w:pStyle w:val="Default"/>
        <w:rPr>
          <w:rFonts w:ascii="Arial" w:hAnsi="Arial" w:cs="Arial"/>
          <w:sz w:val="22"/>
          <w:szCs w:val="22"/>
        </w:rPr>
      </w:pPr>
      <w:r w:rsidRPr="008865BD">
        <w:rPr>
          <w:rFonts w:ascii="Arial" w:hAnsi="Arial" w:cs="Arial"/>
          <w:b/>
          <w:bCs/>
          <w:sz w:val="22"/>
          <w:szCs w:val="22"/>
        </w:rPr>
        <w:t xml:space="preserve">období: </w:t>
      </w:r>
      <w:r>
        <w:rPr>
          <w:rFonts w:ascii="Arial" w:hAnsi="Arial" w:cs="Arial"/>
          <w:b/>
          <w:bCs/>
          <w:sz w:val="22"/>
          <w:szCs w:val="22"/>
        </w:rPr>
        <w:tab/>
      </w:r>
      <w:r w:rsidRPr="008865BD">
        <w:rPr>
          <w:rFonts w:ascii="Arial" w:hAnsi="Arial" w:cs="Arial"/>
          <w:sz w:val="22"/>
          <w:szCs w:val="22"/>
        </w:rPr>
        <w:t xml:space="preserve">24.10.2003 </w:t>
      </w:r>
      <w:r>
        <w:rPr>
          <w:rFonts w:ascii="Arial" w:hAnsi="Arial" w:cs="Arial"/>
          <w:sz w:val="22"/>
          <w:szCs w:val="22"/>
        </w:rPr>
        <w:tab/>
      </w:r>
      <w:r>
        <w:rPr>
          <w:rFonts w:ascii="Arial" w:hAnsi="Arial" w:cs="Arial"/>
          <w:sz w:val="22"/>
          <w:szCs w:val="22"/>
        </w:rPr>
        <w:tab/>
      </w:r>
      <w:r w:rsidRPr="008865BD">
        <w:rPr>
          <w:rFonts w:ascii="Arial" w:hAnsi="Arial" w:cs="Arial"/>
          <w:sz w:val="22"/>
          <w:szCs w:val="22"/>
        </w:rPr>
        <w:t xml:space="preserve">24.10.2021 </w:t>
      </w:r>
      <w:r>
        <w:rPr>
          <w:rFonts w:ascii="Arial" w:hAnsi="Arial" w:cs="Arial"/>
          <w:sz w:val="22"/>
          <w:szCs w:val="22"/>
        </w:rPr>
        <w:tab/>
      </w:r>
      <w:r>
        <w:rPr>
          <w:rFonts w:ascii="Arial" w:hAnsi="Arial" w:cs="Arial"/>
          <w:sz w:val="22"/>
          <w:szCs w:val="22"/>
        </w:rPr>
        <w:tab/>
      </w:r>
      <w:r>
        <w:rPr>
          <w:rFonts w:ascii="Arial" w:hAnsi="Arial" w:cs="Arial"/>
          <w:sz w:val="22"/>
          <w:szCs w:val="22"/>
        </w:rPr>
        <w:tab/>
      </w:r>
      <w:r w:rsidRPr="008865BD">
        <w:rPr>
          <w:rFonts w:ascii="Arial" w:hAnsi="Arial" w:cs="Arial"/>
          <w:sz w:val="22"/>
          <w:szCs w:val="22"/>
        </w:rPr>
        <w:t xml:space="preserve">1 ROK </w:t>
      </w:r>
    </w:p>
    <w:p w14:paraId="5E3A3466" w14:textId="14484B02" w:rsidR="008865BD" w:rsidRDefault="008865BD" w:rsidP="008865BD">
      <w:pPr>
        <w:pStyle w:val="Default"/>
        <w:rPr>
          <w:rFonts w:ascii="Arial" w:hAnsi="Arial" w:cs="Arial"/>
          <w:sz w:val="22"/>
          <w:szCs w:val="22"/>
        </w:rPr>
      </w:pPr>
    </w:p>
    <w:p w14:paraId="34723610" w14:textId="77777777" w:rsidR="00DE2B9B" w:rsidRPr="008865BD" w:rsidRDefault="00DE2B9B" w:rsidP="008865BD">
      <w:pPr>
        <w:pStyle w:val="Default"/>
        <w:rPr>
          <w:rFonts w:ascii="Arial" w:hAnsi="Arial" w:cs="Arial"/>
          <w:sz w:val="22"/>
          <w:szCs w:val="22"/>
        </w:rPr>
      </w:pPr>
    </w:p>
    <w:p w14:paraId="63BE0A1F" w14:textId="63563C2B" w:rsidR="008865BD" w:rsidRDefault="008865BD" w:rsidP="008865BD">
      <w:pPr>
        <w:pStyle w:val="Default"/>
        <w:rPr>
          <w:rFonts w:ascii="Arial" w:hAnsi="Arial" w:cs="Arial"/>
          <w:sz w:val="22"/>
          <w:szCs w:val="22"/>
        </w:rPr>
      </w:pPr>
      <w:r w:rsidRPr="008865BD">
        <w:rPr>
          <w:rFonts w:ascii="Arial" w:hAnsi="Arial" w:cs="Arial"/>
          <w:sz w:val="22"/>
          <w:szCs w:val="22"/>
        </w:rPr>
        <w:t xml:space="preserve">Smluvní strany se dohodly, že odchylně od ustanovení článků výše uvedených VPP, která obsahují úpravu počátku pojištění na den po dni zaplacení prvního pojistného se ujednává, že počátek pojištění je stanoven na den uvedený v pojistné smlouvě. </w:t>
      </w:r>
    </w:p>
    <w:p w14:paraId="7E4F3654" w14:textId="77777777" w:rsidR="008865BD" w:rsidRPr="008865BD" w:rsidRDefault="008865BD" w:rsidP="008865BD">
      <w:pPr>
        <w:pStyle w:val="Default"/>
        <w:rPr>
          <w:rFonts w:ascii="Arial" w:hAnsi="Arial" w:cs="Arial"/>
          <w:sz w:val="22"/>
          <w:szCs w:val="22"/>
        </w:rPr>
      </w:pPr>
    </w:p>
    <w:p w14:paraId="20E88590" w14:textId="2E9C81A0" w:rsidR="008865BD" w:rsidRDefault="008865BD" w:rsidP="008865BD">
      <w:pPr>
        <w:pStyle w:val="Default"/>
        <w:rPr>
          <w:rFonts w:ascii="Arial" w:hAnsi="Arial" w:cs="Arial"/>
          <w:sz w:val="22"/>
          <w:szCs w:val="22"/>
        </w:rPr>
      </w:pPr>
      <w:r w:rsidRPr="008865BD">
        <w:rPr>
          <w:rFonts w:ascii="Arial" w:hAnsi="Arial" w:cs="Arial"/>
          <w:sz w:val="22"/>
          <w:szCs w:val="22"/>
        </w:rPr>
        <w:t xml:space="preserve">Pokud je pojistné období 1 rok, pojištění se prodlužuje o další rok, </w:t>
      </w:r>
      <w:proofErr w:type="gramStart"/>
      <w:r w:rsidRPr="008865BD">
        <w:rPr>
          <w:rFonts w:ascii="Arial" w:hAnsi="Arial" w:cs="Arial"/>
          <w:sz w:val="22"/>
          <w:szCs w:val="22"/>
        </w:rPr>
        <w:t xml:space="preserve">není - </w:t>
      </w:r>
      <w:proofErr w:type="spellStart"/>
      <w:r w:rsidRPr="008865BD">
        <w:rPr>
          <w:rFonts w:ascii="Arial" w:hAnsi="Arial" w:cs="Arial"/>
          <w:sz w:val="22"/>
          <w:szCs w:val="22"/>
        </w:rPr>
        <w:t>li</w:t>
      </w:r>
      <w:proofErr w:type="spellEnd"/>
      <w:proofErr w:type="gramEnd"/>
      <w:r w:rsidRPr="008865BD">
        <w:rPr>
          <w:rFonts w:ascii="Arial" w:hAnsi="Arial" w:cs="Arial"/>
          <w:sz w:val="22"/>
          <w:szCs w:val="22"/>
        </w:rPr>
        <w:t xml:space="preserve"> vypovězeno nejpozději šest týdnů před uplynutím pojistného období. </w:t>
      </w:r>
    </w:p>
    <w:p w14:paraId="4525B430" w14:textId="2542E54B" w:rsidR="008865BD" w:rsidRDefault="008865BD" w:rsidP="008865BD">
      <w:pPr>
        <w:pStyle w:val="Default"/>
        <w:rPr>
          <w:rFonts w:ascii="Arial" w:hAnsi="Arial" w:cs="Arial"/>
          <w:sz w:val="22"/>
          <w:szCs w:val="22"/>
        </w:rPr>
      </w:pPr>
    </w:p>
    <w:p w14:paraId="12633C54" w14:textId="74DA7FF3" w:rsidR="00EF49FB" w:rsidRDefault="00EF49FB" w:rsidP="008865BD">
      <w:pPr>
        <w:pStyle w:val="Default"/>
        <w:rPr>
          <w:rFonts w:ascii="Arial" w:hAnsi="Arial" w:cs="Arial"/>
          <w:sz w:val="22"/>
          <w:szCs w:val="22"/>
        </w:rPr>
      </w:pPr>
      <w:r>
        <w:rPr>
          <w:rFonts w:ascii="Arial" w:hAnsi="Arial" w:cs="Arial"/>
          <w:sz w:val="22"/>
          <w:szCs w:val="22"/>
        </w:rPr>
        <w:t>------------------------------------------------------------------------------------------------------------------</w:t>
      </w:r>
    </w:p>
    <w:p w14:paraId="09CDB309" w14:textId="77777777" w:rsidR="00EF49FB" w:rsidRPr="008865BD" w:rsidRDefault="00EF49FB" w:rsidP="008865BD">
      <w:pPr>
        <w:pStyle w:val="Default"/>
        <w:rPr>
          <w:rFonts w:ascii="Arial" w:hAnsi="Arial" w:cs="Arial"/>
          <w:sz w:val="22"/>
          <w:szCs w:val="22"/>
        </w:rPr>
      </w:pPr>
    </w:p>
    <w:p w14:paraId="1358A4EE" w14:textId="552FA31B"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Pojistné celkem: </w:t>
      </w:r>
      <w:r>
        <w:rPr>
          <w:rFonts w:ascii="Arial" w:hAnsi="Arial" w:cs="Arial"/>
          <w:b/>
          <w:bCs/>
          <w:sz w:val="22"/>
          <w:szCs w:val="22"/>
        </w:rPr>
        <w:tab/>
      </w:r>
      <w:r>
        <w:rPr>
          <w:rFonts w:ascii="Arial" w:hAnsi="Arial" w:cs="Arial"/>
          <w:b/>
          <w:bCs/>
          <w:sz w:val="22"/>
          <w:szCs w:val="22"/>
        </w:rPr>
        <w:tab/>
      </w:r>
      <w:r w:rsidRPr="008865BD">
        <w:rPr>
          <w:rFonts w:ascii="Arial" w:hAnsi="Arial" w:cs="Arial"/>
          <w:b/>
          <w:bCs/>
          <w:sz w:val="22"/>
          <w:szCs w:val="22"/>
        </w:rPr>
        <w:t xml:space="preserve">55 506,-- Kč </w:t>
      </w:r>
    </w:p>
    <w:p w14:paraId="1DB15638" w14:textId="7D6B8083" w:rsidR="008865BD" w:rsidRDefault="008865BD" w:rsidP="008865BD">
      <w:pPr>
        <w:pStyle w:val="Default"/>
        <w:rPr>
          <w:rFonts w:ascii="Arial" w:hAnsi="Arial" w:cs="Arial"/>
          <w:b/>
          <w:bCs/>
          <w:sz w:val="22"/>
          <w:szCs w:val="22"/>
        </w:rPr>
      </w:pPr>
    </w:p>
    <w:p w14:paraId="44E0FB1B" w14:textId="77777777" w:rsidR="00EF49FB" w:rsidRDefault="00EF49FB" w:rsidP="00EF49FB">
      <w:pPr>
        <w:pStyle w:val="Default"/>
        <w:rPr>
          <w:rFonts w:ascii="Arial" w:hAnsi="Arial" w:cs="Arial"/>
          <w:sz w:val="22"/>
          <w:szCs w:val="22"/>
        </w:rPr>
      </w:pPr>
      <w:r>
        <w:rPr>
          <w:rFonts w:ascii="Arial" w:hAnsi="Arial" w:cs="Arial"/>
          <w:sz w:val="22"/>
          <w:szCs w:val="22"/>
        </w:rPr>
        <w:t>------------------------------------------------------------------------------------------------------------------</w:t>
      </w:r>
    </w:p>
    <w:p w14:paraId="522D9793" w14:textId="77777777" w:rsidR="00EF49FB" w:rsidRDefault="00EF49FB" w:rsidP="008865BD">
      <w:pPr>
        <w:pStyle w:val="Default"/>
        <w:rPr>
          <w:rFonts w:ascii="Arial" w:hAnsi="Arial" w:cs="Arial"/>
          <w:b/>
          <w:bCs/>
          <w:sz w:val="22"/>
          <w:szCs w:val="22"/>
        </w:rPr>
      </w:pPr>
    </w:p>
    <w:p w14:paraId="4ABBFA1B" w14:textId="1F912125"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Splatnost </w:t>
      </w:r>
    </w:p>
    <w:p w14:paraId="2876A7C4" w14:textId="7A2C854C" w:rsidR="008865BD" w:rsidRDefault="008865BD" w:rsidP="008865BD">
      <w:pPr>
        <w:pStyle w:val="Default"/>
        <w:rPr>
          <w:rFonts w:ascii="Arial" w:hAnsi="Arial" w:cs="Arial"/>
          <w:sz w:val="22"/>
          <w:szCs w:val="22"/>
        </w:rPr>
      </w:pPr>
      <w:r w:rsidRPr="008865BD">
        <w:rPr>
          <w:rFonts w:ascii="Arial" w:hAnsi="Arial" w:cs="Arial"/>
          <w:b/>
          <w:bCs/>
          <w:sz w:val="22"/>
          <w:szCs w:val="22"/>
        </w:rPr>
        <w:t xml:space="preserve">pojistného: </w:t>
      </w:r>
      <w:r w:rsidR="004620E0">
        <w:rPr>
          <w:rFonts w:ascii="Arial" w:hAnsi="Arial" w:cs="Arial"/>
          <w:b/>
          <w:bCs/>
          <w:sz w:val="22"/>
          <w:szCs w:val="22"/>
        </w:rPr>
        <w:tab/>
      </w:r>
      <w:r w:rsidRPr="008865BD">
        <w:rPr>
          <w:rFonts w:ascii="Arial" w:hAnsi="Arial" w:cs="Arial"/>
          <w:sz w:val="22"/>
          <w:szCs w:val="22"/>
        </w:rPr>
        <w:t xml:space="preserve">Pojistné je splatné ročně. </w:t>
      </w:r>
    </w:p>
    <w:p w14:paraId="7D194701" w14:textId="77777777" w:rsidR="008865BD" w:rsidRPr="008865BD" w:rsidRDefault="008865BD" w:rsidP="008865BD">
      <w:pPr>
        <w:pStyle w:val="Default"/>
        <w:rPr>
          <w:rFonts w:ascii="Arial" w:hAnsi="Arial" w:cs="Arial"/>
          <w:sz w:val="22"/>
          <w:szCs w:val="22"/>
        </w:rPr>
      </w:pPr>
    </w:p>
    <w:p w14:paraId="6B0EC864" w14:textId="4DC5F65C" w:rsidR="008865BD" w:rsidRDefault="008865BD" w:rsidP="008865BD">
      <w:pPr>
        <w:pStyle w:val="Default"/>
        <w:rPr>
          <w:rFonts w:ascii="Arial" w:hAnsi="Arial" w:cs="Arial"/>
          <w:sz w:val="22"/>
          <w:szCs w:val="22"/>
        </w:rPr>
      </w:pPr>
      <w:r w:rsidRPr="008865BD">
        <w:rPr>
          <w:rFonts w:ascii="Arial" w:hAnsi="Arial" w:cs="Arial"/>
          <w:sz w:val="22"/>
          <w:szCs w:val="22"/>
        </w:rPr>
        <w:t xml:space="preserve">Výše uvedené pojistné je splatné ihned oproti faktuře vystavené společností IMG a.s. </w:t>
      </w:r>
    </w:p>
    <w:p w14:paraId="3E891125" w14:textId="77777777" w:rsidR="008865BD" w:rsidRPr="008865BD" w:rsidRDefault="008865BD" w:rsidP="008865BD">
      <w:pPr>
        <w:pStyle w:val="Default"/>
        <w:rPr>
          <w:rFonts w:ascii="Arial" w:hAnsi="Arial" w:cs="Arial"/>
          <w:sz w:val="22"/>
          <w:szCs w:val="22"/>
        </w:rPr>
      </w:pPr>
    </w:p>
    <w:p w14:paraId="312A9B64" w14:textId="2B639D99"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Příloha: </w:t>
      </w:r>
      <w:r>
        <w:rPr>
          <w:rFonts w:ascii="Arial" w:hAnsi="Arial" w:cs="Arial"/>
          <w:b/>
          <w:bCs/>
          <w:sz w:val="22"/>
          <w:szCs w:val="22"/>
        </w:rPr>
        <w:tab/>
      </w:r>
      <w:r w:rsidRPr="008865BD">
        <w:rPr>
          <w:rFonts w:ascii="Arial" w:hAnsi="Arial" w:cs="Arial"/>
          <w:sz w:val="22"/>
          <w:szCs w:val="22"/>
        </w:rPr>
        <w:t xml:space="preserve">Vyúčtování pojistného </w:t>
      </w:r>
    </w:p>
    <w:p w14:paraId="4A9816EE" w14:textId="77777777" w:rsidR="008865BD" w:rsidRPr="008865BD" w:rsidRDefault="008865BD" w:rsidP="008865BD">
      <w:pPr>
        <w:pStyle w:val="Default"/>
        <w:ind w:left="708" w:firstLine="708"/>
        <w:rPr>
          <w:rFonts w:ascii="Arial" w:hAnsi="Arial" w:cs="Arial"/>
          <w:sz w:val="22"/>
          <w:szCs w:val="22"/>
        </w:rPr>
      </w:pPr>
      <w:r w:rsidRPr="008865BD">
        <w:rPr>
          <w:rFonts w:ascii="Arial" w:hAnsi="Arial" w:cs="Arial"/>
          <w:sz w:val="22"/>
          <w:szCs w:val="22"/>
        </w:rPr>
        <w:t xml:space="preserve">Sjednaná doložka </w:t>
      </w:r>
    </w:p>
    <w:p w14:paraId="47B48CDD" w14:textId="27A1B24D" w:rsidR="008865BD" w:rsidRDefault="008865BD" w:rsidP="008865BD">
      <w:pPr>
        <w:pStyle w:val="Default"/>
        <w:ind w:left="708" w:firstLine="708"/>
        <w:rPr>
          <w:rFonts w:ascii="Arial" w:hAnsi="Arial" w:cs="Arial"/>
          <w:sz w:val="22"/>
          <w:szCs w:val="22"/>
        </w:rPr>
      </w:pPr>
      <w:r w:rsidRPr="008865BD">
        <w:rPr>
          <w:rFonts w:ascii="Arial" w:hAnsi="Arial" w:cs="Arial"/>
          <w:sz w:val="22"/>
          <w:szCs w:val="22"/>
        </w:rPr>
        <w:t xml:space="preserve">Seznam pojištěných strojů </w:t>
      </w:r>
    </w:p>
    <w:p w14:paraId="014204E6" w14:textId="77777777" w:rsidR="008865BD" w:rsidRPr="008865BD" w:rsidRDefault="008865BD" w:rsidP="008865BD">
      <w:pPr>
        <w:pStyle w:val="Default"/>
        <w:ind w:left="708" w:firstLine="708"/>
        <w:rPr>
          <w:rFonts w:ascii="Arial" w:hAnsi="Arial" w:cs="Arial"/>
          <w:sz w:val="22"/>
          <w:szCs w:val="22"/>
        </w:rPr>
      </w:pPr>
    </w:p>
    <w:p w14:paraId="748CE368" w14:textId="77777777" w:rsidR="008865BD" w:rsidRPr="008865BD" w:rsidRDefault="008865BD" w:rsidP="008865BD">
      <w:pPr>
        <w:pStyle w:val="Default"/>
        <w:rPr>
          <w:rFonts w:ascii="Arial" w:hAnsi="Arial" w:cs="Arial"/>
          <w:sz w:val="22"/>
          <w:szCs w:val="22"/>
        </w:rPr>
      </w:pPr>
      <w:r w:rsidRPr="008865BD">
        <w:rPr>
          <w:rFonts w:ascii="Arial" w:hAnsi="Arial" w:cs="Arial"/>
          <w:b/>
          <w:bCs/>
          <w:sz w:val="22"/>
          <w:szCs w:val="22"/>
        </w:rPr>
        <w:t xml:space="preserve">Závěrečné </w:t>
      </w:r>
    </w:p>
    <w:p w14:paraId="5BFD06EA" w14:textId="3258BC33" w:rsidR="008865BD" w:rsidRDefault="008865BD" w:rsidP="008865BD">
      <w:pPr>
        <w:pStyle w:val="Default"/>
        <w:ind w:left="1410" w:hanging="1410"/>
        <w:rPr>
          <w:rFonts w:ascii="Arial" w:hAnsi="Arial" w:cs="Arial"/>
          <w:sz w:val="22"/>
          <w:szCs w:val="22"/>
        </w:rPr>
      </w:pPr>
      <w:r w:rsidRPr="008865BD">
        <w:rPr>
          <w:rFonts w:ascii="Arial" w:hAnsi="Arial" w:cs="Arial"/>
          <w:b/>
          <w:bCs/>
          <w:sz w:val="22"/>
          <w:szCs w:val="22"/>
        </w:rPr>
        <w:t xml:space="preserve">prohlášení: </w:t>
      </w:r>
      <w:r>
        <w:rPr>
          <w:rFonts w:ascii="Arial" w:hAnsi="Arial" w:cs="Arial"/>
          <w:b/>
          <w:bCs/>
          <w:sz w:val="22"/>
          <w:szCs w:val="22"/>
        </w:rPr>
        <w:tab/>
      </w:r>
      <w:r w:rsidRPr="008865BD">
        <w:rPr>
          <w:rFonts w:ascii="Arial" w:hAnsi="Arial" w:cs="Arial"/>
          <w:sz w:val="22"/>
          <w:szCs w:val="22"/>
        </w:rPr>
        <w:t xml:space="preserve">Tato smlouva nabývá účinnosti zveřejněním v registru smluv podle zákona č. 340/2015 Sb. Pojistník se zavazuje, že zajistí takové zveřejnění bez zbytečného odkladu po uzavření této smlouvy, nejpozději však do 20 dní od jejího uzavření a toto zveřejnění prokáže pojistiteli bez zbytečného odkladu zasláním potvrzení vydaného správcem registru smluv podle uvedeného zákona do datové schránky ID: </w:t>
      </w:r>
      <w:proofErr w:type="spellStart"/>
      <w:r w:rsidRPr="008865BD">
        <w:rPr>
          <w:rFonts w:ascii="Arial" w:hAnsi="Arial" w:cs="Arial"/>
          <w:sz w:val="22"/>
          <w:szCs w:val="22"/>
        </w:rPr>
        <w:t>vfycqvw</w:t>
      </w:r>
      <w:proofErr w:type="spellEnd"/>
      <w:r w:rsidRPr="008865BD">
        <w:rPr>
          <w:rFonts w:ascii="Arial" w:hAnsi="Arial" w:cs="Arial"/>
          <w:sz w:val="22"/>
          <w:szCs w:val="22"/>
        </w:rPr>
        <w:t xml:space="preserve">. </w:t>
      </w:r>
    </w:p>
    <w:p w14:paraId="1138C400" w14:textId="49C3F4D0" w:rsidR="008865BD" w:rsidRDefault="008865BD" w:rsidP="008865BD">
      <w:pPr>
        <w:pStyle w:val="Default"/>
        <w:ind w:left="1410" w:hanging="1410"/>
        <w:rPr>
          <w:rFonts w:ascii="Arial" w:hAnsi="Arial" w:cs="Arial"/>
          <w:sz w:val="22"/>
          <w:szCs w:val="22"/>
        </w:rPr>
      </w:pPr>
    </w:p>
    <w:p w14:paraId="7D93ADF8" w14:textId="2585FE34" w:rsidR="008865BD" w:rsidRDefault="008865BD" w:rsidP="008865BD">
      <w:pPr>
        <w:pStyle w:val="Default"/>
        <w:ind w:left="1410" w:hanging="1410"/>
        <w:rPr>
          <w:rFonts w:ascii="Arial" w:hAnsi="Arial" w:cs="Arial"/>
          <w:sz w:val="22"/>
          <w:szCs w:val="22"/>
        </w:rPr>
      </w:pPr>
    </w:p>
    <w:p w14:paraId="2075D527" w14:textId="7886A09E" w:rsidR="008865BD" w:rsidRDefault="008865BD" w:rsidP="008865BD">
      <w:pPr>
        <w:pStyle w:val="Default"/>
        <w:ind w:left="1410" w:hanging="1410"/>
        <w:rPr>
          <w:rFonts w:ascii="Arial" w:hAnsi="Arial" w:cs="Arial"/>
          <w:sz w:val="22"/>
          <w:szCs w:val="22"/>
        </w:rPr>
      </w:pPr>
    </w:p>
    <w:p w14:paraId="5FCCBF83" w14:textId="77777777" w:rsidR="00EF49FB" w:rsidRDefault="00EF49FB" w:rsidP="008865BD">
      <w:pPr>
        <w:pStyle w:val="Default"/>
        <w:ind w:left="1410" w:hanging="1410"/>
        <w:rPr>
          <w:rFonts w:ascii="Arial" w:hAnsi="Arial" w:cs="Arial"/>
          <w:sz w:val="22"/>
          <w:szCs w:val="22"/>
        </w:rPr>
      </w:pPr>
    </w:p>
    <w:p w14:paraId="1A03C831" w14:textId="77777777" w:rsidR="008865BD" w:rsidRPr="008865BD" w:rsidRDefault="008865BD" w:rsidP="008865BD">
      <w:pPr>
        <w:pStyle w:val="Default"/>
        <w:ind w:left="1410" w:hanging="1410"/>
        <w:rPr>
          <w:rFonts w:ascii="Arial" w:hAnsi="Arial" w:cs="Arial"/>
          <w:sz w:val="22"/>
          <w:szCs w:val="22"/>
        </w:rPr>
      </w:pPr>
    </w:p>
    <w:p w14:paraId="14FF1BD9" w14:textId="7E33621F" w:rsidR="008865BD" w:rsidRDefault="008865BD" w:rsidP="008865BD">
      <w:pPr>
        <w:pStyle w:val="Default"/>
        <w:rPr>
          <w:rFonts w:ascii="Arial" w:hAnsi="Arial" w:cs="Arial"/>
          <w:sz w:val="22"/>
          <w:szCs w:val="22"/>
        </w:rPr>
      </w:pPr>
      <w:r w:rsidRPr="008865BD">
        <w:rPr>
          <w:rFonts w:ascii="Arial" w:hAnsi="Arial" w:cs="Arial"/>
          <w:sz w:val="22"/>
          <w:szCs w:val="22"/>
        </w:rPr>
        <w:t xml:space="preserve">V ………………… dne ……………. </w:t>
      </w:r>
      <w:r w:rsidR="00DE2B9B">
        <w:rPr>
          <w:rFonts w:ascii="Arial" w:hAnsi="Arial" w:cs="Arial"/>
          <w:sz w:val="22"/>
          <w:szCs w:val="22"/>
        </w:rPr>
        <w:tab/>
      </w:r>
      <w:r w:rsidR="00DE2B9B">
        <w:rPr>
          <w:rFonts w:ascii="Arial" w:hAnsi="Arial" w:cs="Arial"/>
          <w:sz w:val="22"/>
          <w:szCs w:val="22"/>
        </w:rPr>
        <w:tab/>
      </w:r>
      <w:r w:rsidRPr="008865BD">
        <w:rPr>
          <w:rFonts w:ascii="Arial" w:hAnsi="Arial" w:cs="Arial"/>
          <w:sz w:val="22"/>
          <w:szCs w:val="22"/>
        </w:rPr>
        <w:t xml:space="preserve">V Praze dne  </w:t>
      </w:r>
    </w:p>
    <w:p w14:paraId="59F7E418" w14:textId="15F65313" w:rsidR="008865BD" w:rsidRDefault="008865BD" w:rsidP="008865BD">
      <w:pPr>
        <w:pStyle w:val="Default"/>
        <w:rPr>
          <w:rFonts w:ascii="Arial" w:hAnsi="Arial" w:cs="Arial"/>
          <w:sz w:val="22"/>
          <w:szCs w:val="22"/>
        </w:rPr>
      </w:pPr>
    </w:p>
    <w:p w14:paraId="25DDB807" w14:textId="45E999E4" w:rsidR="008865BD" w:rsidRDefault="008865BD" w:rsidP="008865BD">
      <w:pPr>
        <w:pStyle w:val="Default"/>
        <w:rPr>
          <w:rFonts w:ascii="Arial" w:hAnsi="Arial" w:cs="Arial"/>
          <w:sz w:val="22"/>
          <w:szCs w:val="22"/>
        </w:rPr>
      </w:pPr>
    </w:p>
    <w:p w14:paraId="2DC1A642" w14:textId="4CDBF701" w:rsidR="008865BD" w:rsidRDefault="008865BD" w:rsidP="008865BD">
      <w:pPr>
        <w:pStyle w:val="Default"/>
        <w:rPr>
          <w:rFonts w:ascii="Arial" w:hAnsi="Arial" w:cs="Arial"/>
          <w:sz w:val="22"/>
          <w:szCs w:val="22"/>
        </w:rPr>
      </w:pPr>
    </w:p>
    <w:p w14:paraId="2D9FC937" w14:textId="65F71360" w:rsidR="00EF49FB" w:rsidRDefault="00EF49FB" w:rsidP="008865BD">
      <w:pPr>
        <w:pStyle w:val="Default"/>
        <w:rPr>
          <w:rFonts w:ascii="Arial" w:hAnsi="Arial" w:cs="Arial"/>
          <w:sz w:val="22"/>
          <w:szCs w:val="22"/>
        </w:rPr>
      </w:pPr>
    </w:p>
    <w:p w14:paraId="52AF4641" w14:textId="29271989" w:rsidR="00EF49FB" w:rsidRDefault="00EF49FB" w:rsidP="008865BD">
      <w:pPr>
        <w:pStyle w:val="Default"/>
        <w:rPr>
          <w:rFonts w:ascii="Arial" w:hAnsi="Arial" w:cs="Arial"/>
          <w:sz w:val="22"/>
          <w:szCs w:val="22"/>
        </w:rPr>
      </w:pPr>
    </w:p>
    <w:p w14:paraId="5C0B6227" w14:textId="3BC153A6" w:rsidR="00EF49FB" w:rsidRDefault="00EF49FB" w:rsidP="008865BD">
      <w:pPr>
        <w:pStyle w:val="Default"/>
        <w:rPr>
          <w:rFonts w:ascii="Arial" w:hAnsi="Arial" w:cs="Arial"/>
          <w:sz w:val="22"/>
          <w:szCs w:val="22"/>
        </w:rPr>
      </w:pPr>
    </w:p>
    <w:p w14:paraId="02B2ED36" w14:textId="77777777" w:rsidR="00EF49FB" w:rsidRPr="008865BD" w:rsidRDefault="00EF49FB" w:rsidP="008865BD">
      <w:pPr>
        <w:pStyle w:val="Default"/>
        <w:rPr>
          <w:rFonts w:ascii="Arial" w:hAnsi="Arial" w:cs="Arial"/>
          <w:sz w:val="22"/>
          <w:szCs w:val="22"/>
        </w:rPr>
      </w:pPr>
    </w:p>
    <w:p w14:paraId="19DC0955" w14:textId="5AA7DFE2" w:rsidR="008865BD" w:rsidRPr="008865BD" w:rsidRDefault="008865BD" w:rsidP="008865BD">
      <w:pPr>
        <w:pStyle w:val="Default"/>
        <w:rPr>
          <w:rFonts w:ascii="Arial" w:hAnsi="Arial" w:cs="Arial"/>
          <w:sz w:val="22"/>
          <w:szCs w:val="22"/>
        </w:rPr>
      </w:pPr>
      <w:r w:rsidRPr="008865BD">
        <w:rPr>
          <w:rFonts w:ascii="Arial" w:hAnsi="Arial" w:cs="Arial"/>
          <w:sz w:val="22"/>
          <w:szCs w:val="22"/>
        </w:rPr>
        <w:t xml:space="preserve">......................................................... </w:t>
      </w:r>
      <w:r>
        <w:rPr>
          <w:rFonts w:ascii="Arial" w:hAnsi="Arial" w:cs="Arial"/>
          <w:sz w:val="22"/>
          <w:szCs w:val="22"/>
        </w:rPr>
        <w:tab/>
      </w:r>
      <w:r w:rsidRPr="008865BD">
        <w:rPr>
          <w:rFonts w:ascii="Arial" w:hAnsi="Arial" w:cs="Arial"/>
          <w:sz w:val="22"/>
          <w:szCs w:val="22"/>
        </w:rPr>
        <w:t xml:space="preserve">............................................................. </w:t>
      </w:r>
    </w:p>
    <w:p w14:paraId="295ECFE2" w14:textId="7544C1E8" w:rsidR="008865BD" w:rsidRPr="008865BD" w:rsidRDefault="008865BD" w:rsidP="008865BD">
      <w:pPr>
        <w:pStyle w:val="Default"/>
        <w:rPr>
          <w:rFonts w:ascii="Arial" w:hAnsi="Arial" w:cs="Arial"/>
          <w:sz w:val="22"/>
          <w:szCs w:val="22"/>
        </w:rPr>
      </w:pPr>
      <w:r w:rsidRPr="008865BD">
        <w:rPr>
          <w:rFonts w:ascii="Arial" w:hAnsi="Arial" w:cs="Arial"/>
          <w:sz w:val="22"/>
          <w:szCs w:val="22"/>
        </w:rPr>
        <w:t xml:space="preserve">pojistník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865BD">
        <w:rPr>
          <w:rFonts w:ascii="Arial" w:hAnsi="Arial" w:cs="Arial"/>
          <w:sz w:val="22"/>
          <w:szCs w:val="22"/>
        </w:rPr>
        <w:t xml:space="preserve">Allianz pojišťovna, a.s. </w:t>
      </w:r>
    </w:p>
    <w:p w14:paraId="3559C7F3" w14:textId="77777777" w:rsidR="008865BD" w:rsidRPr="00EF49FB" w:rsidRDefault="008865BD" w:rsidP="008865BD">
      <w:pPr>
        <w:pStyle w:val="Default"/>
        <w:pageBreakBefore/>
        <w:rPr>
          <w:rFonts w:ascii="Arial" w:hAnsi="Arial" w:cs="Arial"/>
          <w:sz w:val="28"/>
          <w:szCs w:val="28"/>
        </w:rPr>
      </w:pPr>
      <w:r w:rsidRPr="00EF49FB">
        <w:rPr>
          <w:rFonts w:ascii="Arial" w:hAnsi="Arial" w:cs="Arial"/>
          <w:b/>
          <w:bCs/>
          <w:sz w:val="28"/>
          <w:szCs w:val="28"/>
        </w:rPr>
        <w:lastRenderedPageBreak/>
        <w:t xml:space="preserve">Příloha k pojistné smlouvě č. 400 012 715 </w:t>
      </w:r>
    </w:p>
    <w:p w14:paraId="50588D9E" w14:textId="40F64D2D" w:rsidR="008865BD" w:rsidRDefault="008865BD" w:rsidP="008865BD">
      <w:pPr>
        <w:pStyle w:val="Default"/>
        <w:rPr>
          <w:rFonts w:ascii="Arial" w:hAnsi="Arial" w:cs="Arial"/>
          <w:b/>
          <w:bCs/>
          <w:sz w:val="22"/>
          <w:szCs w:val="22"/>
        </w:rPr>
      </w:pPr>
      <w:r w:rsidRPr="00EF49FB">
        <w:rPr>
          <w:rFonts w:ascii="Arial" w:hAnsi="Arial" w:cs="Arial"/>
          <w:b/>
          <w:bCs/>
          <w:sz w:val="28"/>
          <w:szCs w:val="28"/>
        </w:rPr>
        <w:t>Doložka 050: Výluka kontaminace, znečištění a infekčních chorob</w:t>
      </w:r>
      <w:r w:rsidRPr="00EF49FB">
        <w:rPr>
          <w:rFonts w:ascii="Arial" w:hAnsi="Arial" w:cs="Arial"/>
          <w:b/>
          <w:bCs/>
          <w:sz w:val="22"/>
          <w:szCs w:val="22"/>
        </w:rPr>
        <w:t xml:space="preserve"> </w:t>
      </w:r>
    </w:p>
    <w:p w14:paraId="43FB7D42" w14:textId="77777777" w:rsidR="00EF49FB" w:rsidRDefault="00EF49FB" w:rsidP="008865BD">
      <w:pPr>
        <w:pStyle w:val="Default"/>
        <w:rPr>
          <w:rFonts w:ascii="Arial" w:hAnsi="Arial" w:cs="Arial"/>
          <w:b/>
          <w:bCs/>
          <w:sz w:val="22"/>
          <w:szCs w:val="22"/>
        </w:rPr>
      </w:pPr>
    </w:p>
    <w:p w14:paraId="72F6906A" w14:textId="77777777" w:rsidR="00EF49FB" w:rsidRPr="00EF49FB" w:rsidRDefault="00EF49FB" w:rsidP="008865BD">
      <w:pPr>
        <w:pStyle w:val="Default"/>
        <w:rPr>
          <w:rFonts w:ascii="Arial" w:hAnsi="Arial" w:cs="Arial"/>
          <w:sz w:val="22"/>
          <w:szCs w:val="22"/>
        </w:rPr>
      </w:pPr>
    </w:p>
    <w:p w14:paraId="703DC627" w14:textId="780F2D89" w:rsidR="008865BD" w:rsidRDefault="008865BD" w:rsidP="008865BD">
      <w:pPr>
        <w:pStyle w:val="Default"/>
        <w:rPr>
          <w:rFonts w:ascii="Arial" w:hAnsi="Arial" w:cs="Arial"/>
          <w:sz w:val="22"/>
          <w:szCs w:val="22"/>
        </w:rPr>
      </w:pPr>
      <w:r w:rsidRPr="00EF49FB">
        <w:rPr>
          <w:rFonts w:ascii="Arial" w:hAnsi="Arial" w:cs="Arial"/>
          <w:sz w:val="22"/>
          <w:szCs w:val="22"/>
        </w:rPr>
        <w:t xml:space="preserve">Při zachování ustanovení, podmínek a ujednání pojistné smlouvy se v případě sjednání této doložky tímto ujednáním článek VPP upravující obecné výluky z pojištění doplňuje následovně: </w:t>
      </w:r>
    </w:p>
    <w:p w14:paraId="7952EADC" w14:textId="77777777" w:rsidR="00EF49FB" w:rsidRPr="00EF49FB" w:rsidRDefault="00EF49FB" w:rsidP="008865BD">
      <w:pPr>
        <w:pStyle w:val="Default"/>
        <w:rPr>
          <w:rFonts w:ascii="Arial" w:hAnsi="Arial" w:cs="Arial"/>
          <w:sz w:val="22"/>
          <w:szCs w:val="22"/>
        </w:rPr>
      </w:pPr>
    </w:p>
    <w:p w14:paraId="0CE7CB9E" w14:textId="7D08F121" w:rsidR="008865BD" w:rsidRDefault="008865BD" w:rsidP="008865BD">
      <w:pPr>
        <w:pStyle w:val="Default"/>
        <w:rPr>
          <w:rFonts w:ascii="Arial" w:hAnsi="Arial" w:cs="Arial"/>
          <w:b/>
          <w:bCs/>
          <w:sz w:val="22"/>
          <w:szCs w:val="22"/>
        </w:rPr>
      </w:pPr>
      <w:r w:rsidRPr="00EF49FB">
        <w:rPr>
          <w:rFonts w:ascii="Arial" w:hAnsi="Arial" w:cs="Arial"/>
          <w:b/>
          <w:bCs/>
          <w:sz w:val="22"/>
          <w:szCs w:val="22"/>
        </w:rPr>
        <w:t xml:space="preserve">Pojištění se nevztahuje na škody či odpovědnost za škodu, která byla přímo či nepřímo zvýšena nebo způsobena: </w:t>
      </w:r>
    </w:p>
    <w:p w14:paraId="5B177EE4" w14:textId="77777777" w:rsidR="00EF49FB" w:rsidRPr="00EF49FB" w:rsidRDefault="00EF49FB" w:rsidP="008865BD">
      <w:pPr>
        <w:pStyle w:val="Default"/>
        <w:rPr>
          <w:rFonts w:ascii="Arial" w:hAnsi="Arial" w:cs="Arial"/>
          <w:sz w:val="22"/>
          <w:szCs w:val="22"/>
        </w:rPr>
      </w:pPr>
    </w:p>
    <w:p w14:paraId="337B3335" w14:textId="77777777" w:rsidR="008865BD" w:rsidRPr="00EF49FB" w:rsidRDefault="008865BD" w:rsidP="00EF49FB">
      <w:pPr>
        <w:pStyle w:val="Default"/>
        <w:rPr>
          <w:rFonts w:ascii="Arial" w:hAnsi="Arial" w:cs="Arial"/>
          <w:sz w:val="22"/>
          <w:szCs w:val="22"/>
        </w:rPr>
      </w:pPr>
      <w:r w:rsidRPr="00EF49FB">
        <w:rPr>
          <w:rFonts w:ascii="Arial" w:hAnsi="Arial" w:cs="Arial"/>
          <w:sz w:val="22"/>
          <w:szCs w:val="22"/>
        </w:rPr>
        <w:t xml:space="preserve">• </w:t>
      </w:r>
      <w:r w:rsidRPr="00EF49FB">
        <w:rPr>
          <w:rFonts w:ascii="Arial" w:hAnsi="Arial" w:cs="Arial"/>
          <w:b/>
          <w:bCs/>
          <w:sz w:val="22"/>
          <w:szCs w:val="22"/>
        </w:rPr>
        <w:t>kontaminací a znečištěním</w:t>
      </w:r>
      <w:r w:rsidRPr="00EF49FB">
        <w:rPr>
          <w:rFonts w:ascii="Arial" w:hAnsi="Arial" w:cs="Arial"/>
          <w:sz w:val="22"/>
          <w:szCs w:val="22"/>
        </w:rPr>
        <w:t xml:space="preserve">. Kontaminací a znečištěním se mimo případy uvedené ve VPP rozumí i napadení plísněmi, houbami, sporami nebo mikroorganismy jakéhokoli druhu a povahy, včetně jakékoliv látky, jejíž přítomnost představuje skutečné nebo potenciální ohrožení lidského zdraví. Tato výluka neplatí, pokud takováto škoda na pojištěné věci vznikla v důsledku některého ze sjednaných pojistných nebezpečí. </w:t>
      </w:r>
    </w:p>
    <w:p w14:paraId="186844AF" w14:textId="77777777" w:rsidR="008865BD" w:rsidRPr="00EF49FB" w:rsidRDefault="008865BD" w:rsidP="008865BD">
      <w:pPr>
        <w:pStyle w:val="Default"/>
        <w:rPr>
          <w:rFonts w:ascii="Arial" w:hAnsi="Arial" w:cs="Arial"/>
          <w:sz w:val="22"/>
          <w:szCs w:val="22"/>
        </w:rPr>
      </w:pPr>
    </w:p>
    <w:p w14:paraId="731FAB8A" w14:textId="77777777" w:rsidR="008865BD" w:rsidRPr="00EF49FB" w:rsidRDefault="008865BD" w:rsidP="00EF49FB">
      <w:pPr>
        <w:pStyle w:val="Default"/>
        <w:rPr>
          <w:rFonts w:ascii="Arial" w:hAnsi="Arial" w:cs="Arial"/>
          <w:sz w:val="22"/>
          <w:szCs w:val="22"/>
        </w:rPr>
      </w:pPr>
      <w:r w:rsidRPr="00EF49FB">
        <w:rPr>
          <w:rFonts w:ascii="Arial" w:hAnsi="Arial" w:cs="Arial"/>
          <w:sz w:val="22"/>
          <w:szCs w:val="22"/>
        </w:rPr>
        <w:t xml:space="preserve">• </w:t>
      </w:r>
      <w:r w:rsidRPr="00EF49FB">
        <w:rPr>
          <w:rFonts w:ascii="Arial" w:hAnsi="Arial" w:cs="Arial"/>
          <w:b/>
          <w:bCs/>
          <w:sz w:val="22"/>
          <w:szCs w:val="22"/>
        </w:rPr>
        <w:t>infekčním onemocněním, ohrožením (ať již skutečným nebo vnímaným) či strachem z infekčního onemocnění</w:t>
      </w:r>
      <w:r w:rsidRPr="00EF49FB">
        <w:rPr>
          <w:rFonts w:ascii="Arial" w:hAnsi="Arial" w:cs="Arial"/>
          <w:sz w:val="22"/>
          <w:szCs w:val="22"/>
        </w:rPr>
        <w:t xml:space="preserve">, nebo jakýmkoli opatřením na potlačení infekčního onemocnění, které je přenosné z člověka na člověka, z člověka na zvíře, ze zvířete na člověka nebo ze zvířete na zvíře, anebo se dá získat působením z vnějšího prostředí. </w:t>
      </w:r>
    </w:p>
    <w:p w14:paraId="2104AF4B" w14:textId="77777777" w:rsidR="008865BD" w:rsidRPr="00EF49FB" w:rsidRDefault="008865BD" w:rsidP="008865BD">
      <w:pPr>
        <w:pStyle w:val="Default"/>
        <w:rPr>
          <w:rFonts w:ascii="Arial" w:hAnsi="Arial" w:cs="Arial"/>
          <w:sz w:val="22"/>
          <w:szCs w:val="22"/>
        </w:rPr>
      </w:pPr>
    </w:p>
    <w:p w14:paraId="7F21AE01" w14:textId="4BC581EC" w:rsidR="005279A6" w:rsidRPr="00EF49FB" w:rsidRDefault="008865BD" w:rsidP="008865BD">
      <w:pPr>
        <w:rPr>
          <w:rFonts w:ascii="Arial" w:hAnsi="Arial" w:cs="Arial"/>
        </w:rPr>
      </w:pPr>
      <w:r w:rsidRPr="00EF49FB">
        <w:rPr>
          <w:rFonts w:ascii="Arial" w:hAnsi="Arial" w:cs="Arial"/>
        </w:rPr>
        <w:t>Infekčním onemocněním se rozumí příznakové i bezpříznakové onemocnění vyvolané původcem infekce nebo jeho toxinem, které vzniká v důsledku přenosu tohoto původce nebo jeho toxinu.</w:t>
      </w:r>
    </w:p>
    <w:sectPr w:rsidR="005279A6" w:rsidRPr="00EF4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lianz Sans">
    <w:altName w:val="Allianz Sans"/>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442882"/>
    <w:multiLevelType w:val="hybridMultilevel"/>
    <w:tmpl w:val="23347D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9EF8919"/>
    <w:multiLevelType w:val="hybridMultilevel"/>
    <w:tmpl w:val="A4F8AA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BD"/>
    <w:rsid w:val="004620E0"/>
    <w:rsid w:val="005279A6"/>
    <w:rsid w:val="005B541F"/>
    <w:rsid w:val="008865BD"/>
    <w:rsid w:val="00DE2B9B"/>
    <w:rsid w:val="00EF4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0EBB"/>
  <w15:chartTrackingRefBased/>
  <w15:docId w15:val="{9FE22726-BE2B-4EAD-AB64-765973CC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865BD"/>
    <w:pPr>
      <w:autoSpaceDE w:val="0"/>
      <w:autoSpaceDN w:val="0"/>
      <w:adjustRightInd w:val="0"/>
      <w:spacing w:after="0" w:line="240" w:lineRule="auto"/>
    </w:pPr>
    <w:rPr>
      <w:rFonts w:ascii="Allianz Sans" w:hAnsi="Allianz Sans" w:cs="Allianz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659</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Zachová</dc:creator>
  <cp:keywords/>
  <dc:description/>
  <cp:lastModifiedBy>Kateřina Zachová</cp:lastModifiedBy>
  <cp:revision>2</cp:revision>
  <dcterms:created xsi:type="dcterms:W3CDTF">2021-10-25T06:38:00Z</dcterms:created>
  <dcterms:modified xsi:type="dcterms:W3CDTF">2021-10-25T07:17:00Z</dcterms:modified>
</cp:coreProperties>
</file>