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41" w:rsidRDefault="00266D68">
      <w:pPr>
        <w:pStyle w:val="Zkladntext"/>
        <w:tabs>
          <w:tab w:val="left" w:pos="7005"/>
        </w:tabs>
        <w:ind w:left="16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1"/>
          <w:lang w:bidi="ar-SA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41" w:rsidRDefault="006D3041">
      <w:pPr>
        <w:pStyle w:val="Zkladntext"/>
        <w:spacing w:before="9"/>
        <w:rPr>
          <w:rFonts w:ascii="Times New Roman"/>
          <w:sz w:val="29"/>
        </w:rPr>
      </w:pPr>
    </w:p>
    <w:p w:rsidR="006D3041" w:rsidRDefault="00266D68">
      <w:pPr>
        <w:spacing w:before="100" w:line="425" w:lineRule="exact"/>
        <w:ind w:left="595" w:right="569"/>
        <w:jc w:val="center"/>
        <w:rPr>
          <w:sz w:val="32"/>
        </w:rPr>
      </w:pPr>
      <w:r>
        <w:rPr>
          <w:color w:val="808080"/>
          <w:sz w:val="32"/>
        </w:rPr>
        <w:t>Smlouva o poskytnutí podpory</w:t>
      </w:r>
    </w:p>
    <w:p w:rsidR="006D3041" w:rsidRDefault="00266D68">
      <w:pPr>
        <w:spacing w:line="425" w:lineRule="exact"/>
        <w:ind w:left="595" w:right="572"/>
        <w:jc w:val="center"/>
        <w:rPr>
          <w:sz w:val="32"/>
        </w:rPr>
      </w:pPr>
      <w:r>
        <w:rPr>
          <w:color w:val="808080"/>
          <w:sz w:val="32"/>
        </w:rPr>
        <w:t>z Programu „Životní prostředí, ekosystémy a změna klimatu“</w:t>
      </w:r>
    </w:p>
    <w:p w:rsidR="006D3041" w:rsidRDefault="00266D68">
      <w:pPr>
        <w:spacing w:line="425" w:lineRule="exact"/>
        <w:ind w:left="595" w:right="565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6D3041" w:rsidRDefault="006D3041">
      <w:pPr>
        <w:pStyle w:val="Zkladntext"/>
        <w:rPr>
          <w:i/>
          <w:sz w:val="32"/>
        </w:rPr>
      </w:pPr>
    </w:p>
    <w:p w:rsidR="006D3041" w:rsidRDefault="00266D68">
      <w:pPr>
        <w:ind w:left="595" w:right="562"/>
        <w:jc w:val="center"/>
        <w:rPr>
          <w:sz w:val="32"/>
        </w:rPr>
      </w:pPr>
      <w:r>
        <w:rPr>
          <w:color w:val="808080"/>
          <w:sz w:val="32"/>
        </w:rPr>
        <w:t>smlouva č. 3201400024</w:t>
      </w:r>
    </w:p>
    <w:p w:rsidR="006D3041" w:rsidRDefault="006D3041">
      <w:pPr>
        <w:pStyle w:val="Zkladntext"/>
        <w:rPr>
          <w:sz w:val="40"/>
        </w:rPr>
      </w:pPr>
    </w:p>
    <w:p w:rsidR="006D3041" w:rsidRDefault="00266D68">
      <w:pPr>
        <w:pStyle w:val="Zkladntext"/>
        <w:ind w:left="162"/>
      </w:pPr>
      <w:r>
        <w:t>Smluvní strany</w:t>
      </w:r>
    </w:p>
    <w:p w:rsidR="006D3041" w:rsidRDefault="006D3041">
      <w:pPr>
        <w:pStyle w:val="Zkladntext"/>
        <w:spacing w:before="1"/>
      </w:pPr>
    </w:p>
    <w:p w:rsidR="006D3041" w:rsidRDefault="00266D68">
      <w:pPr>
        <w:pStyle w:val="Nadpis1"/>
        <w:spacing w:before="1"/>
        <w:ind w:left="162"/>
        <w:jc w:val="left"/>
      </w:pPr>
      <w:r>
        <w:t>Státní fond životního prostředí České republiky</w:t>
      </w:r>
    </w:p>
    <w:p w:rsidR="006D3041" w:rsidRDefault="00266D68">
      <w:pPr>
        <w:pStyle w:val="Zkladntext"/>
        <w:tabs>
          <w:tab w:val="left" w:pos="3042"/>
        </w:tabs>
        <w:spacing w:before="118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4"/>
        </w:rPr>
        <w:t xml:space="preserve"> </w:t>
      </w:r>
      <w:r>
        <w:t>11</w:t>
      </w:r>
    </w:p>
    <w:p w:rsidR="006D3041" w:rsidRDefault="00266D68">
      <w:pPr>
        <w:pStyle w:val="Zkladntext"/>
        <w:tabs>
          <w:tab w:val="left" w:pos="3042"/>
        </w:tabs>
        <w:ind w:left="16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 2006/9, 140 00 Praha</w:t>
      </w:r>
      <w:r>
        <w:rPr>
          <w:spacing w:val="-2"/>
        </w:rPr>
        <w:t xml:space="preserve"> </w:t>
      </w:r>
      <w:r>
        <w:t>4</w:t>
      </w:r>
    </w:p>
    <w:p w:rsidR="006D3041" w:rsidRDefault="00266D68">
      <w:pPr>
        <w:pStyle w:val="Zkladntext"/>
        <w:tabs>
          <w:tab w:val="right" w:pos="3906"/>
        </w:tabs>
        <w:ind w:left="162"/>
      </w:pPr>
      <w:r>
        <w:t>IČO:</w:t>
      </w:r>
      <w:r>
        <w:tab/>
        <w:t>00020729</w:t>
      </w:r>
    </w:p>
    <w:p w:rsidR="006D3041" w:rsidRDefault="00266D68">
      <w:pPr>
        <w:pStyle w:val="Zkladntext"/>
        <w:tabs>
          <w:tab w:val="left" w:pos="3042"/>
        </w:tabs>
        <w:spacing w:before="1"/>
        <w:ind w:left="16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m</w:t>
      </w:r>
      <w:r>
        <w:rPr>
          <w:spacing w:val="-1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ředitelem</w:t>
      </w:r>
    </w:p>
    <w:p w:rsidR="006D3041" w:rsidRDefault="00266D68">
      <w:pPr>
        <w:pStyle w:val="Zkladntext"/>
        <w:tabs>
          <w:tab w:val="left" w:pos="3042"/>
        </w:tabs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6D3041" w:rsidRDefault="00266D68">
      <w:pPr>
        <w:pStyle w:val="Zkladntext"/>
        <w:tabs>
          <w:tab w:val="left" w:pos="3042"/>
          <w:tab w:val="left" w:leader="hyphen" w:pos="5632"/>
        </w:tabs>
        <w:spacing w:before="1" w:line="265" w:lineRule="exact"/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</w:t>
      </w:r>
      <w:r>
        <w:rPr>
          <w:spacing w:val="-8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tab/>
        <w:t>40002-9025001/0710</w:t>
      </w:r>
    </w:p>
    <w:p w:rsidR="006D3041" w:rsidRDefault="00266D68">
      <w:pPr>
        <w:pStyle w:val="Zkladntext"/>
        <w:tabs>
          <w:tab w:val="left" w:leader="hyphen" w:pos="5752"/>
        </w:tabs>
        <w:spacing w:line="265" w:lineRule="exact"/>
        <w:ind w:left="3042"/>
      </w:pPr>
      <w:r>
        <w:t>pro financování z</w:t>
      </w:r>
      <w:r>
        <w:rPr>
          <w:spacing w:val="-3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Norska</w:t>
      </w:r>
      <w:r>
        <w:tab/>
        <w:t>60003-9025001/0710</w:t>
      </w:r>
    </w:p>
    <w:p w:rsidR="006D3041" w:rsidRDefault="00266D68">
      <w:pPr>
        <w:pStyle w:val="Zkladntext"/>
        <w:spacing w:line="480" w:lineRule="auto"/>
        <w:ind w:left="162" w:right="8052"/>
      </w:pPr>
      <w:r>
        <w:t>(dále jen „Fond“) a</w:t>
      </w:r>
    </w:p>
    <w:p w:rsidR="006D3041" w:rsidRDefault="00266D68">
      <w:pPr>
        <w:pStyle w:val="Nadpis1"/>
        <w:spacing w:before="2"/>
        <w:ind w:left="162"/>
        <w:jc w:val="left"/>
      </w:pPr>
      <w:r>
        <w:t>Topinfo s.r.o.</w:t>
      </w:r>
    </w:p>
    <w:p w:rsidR="006D3041" w:rsidRDefault="00266D68">
      <w:pPr>
        <w:pStyle w:val="Zkladntext"/>
        <w:spacing w:before="2" w:line="237" w:lineRule="auto"/>
        <w:ind w:left="162" w:right="209"/>
      </w:pPr>
      <w:r>
        <w:t>obchodní společnost zapsaná v obchodním rejstříku vedeném Městským soudem v  Praze,  oddíl  C,  vložka</w:t>
      </w:r>
      <w:r>
        <w:rPr>
          <w:spacing w:val="-2"/>
        </w:rPr>
        <w:t xml:space="preserve"> </w:t>
      </w:r>
      <w:r>
        <w:t>88334</w:t>
      </w:r>
    </w:p>
    <w:p w:rsidR="006D3041" w:rsidRDefault="00266D68">
      <w:pPr>
        <w:pStyle w:val="Zkladntext"/>
        <w:tabs>
          <w:tab w:val="left" w:pos="3042"/>
        </w:tabs>
        <w:spacing w:before="122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Křenova 438/3, Veleslavín, 162 00 Praha</w:t>
      </w:r>
      <w:r>
        <w:rPr>
          <w:spacing w:val="-1"/>
        </w:rPr>
        <w:t xml:space="preserve"> </w:t>
      </w:r>
      <w:r>
        <w:t>6</w:t>
      </w:r>
    </w:p>
    <w:p w:rsidR="006D3041" w:rsidRDefault="00266D68">
      <w:pPr>
        <w:pStyle w:val="Zkladntext"/>
        <w:tabs>
          <w:tab w:val="left" w:pos="3042"/>
        </w:tabs>
        <w:ind w:left="162"/>
      </w:pPr>
      <w:r>
        <w:t>IČO:</w:t>
      </w:r>
      <w:r>
        <w:tab/>
        <w:t>2670136</w:t>
      </w:r>
      <w:r>
        <w:t>7</w:t>
      </w:r>
    </w:p>
    <w:p w:rsidR="006D3041" w:rsidRDefault="00266D68">
      <w:pPr>
        <w:pStyle w:val="Zkladntext"/>
        <w:tabs>
          <w:tab w:val="left" w:pos="3042"/>
        </w:tabs>
        <w:spacing w:before="1"/>
        <w:ind w:left="162"/>
      </w:pPr>
      <w:r>
        <w:t>zastoupená:</w:t>
      </w:r>
      <w:r>
        <w:tab/>
        <w:t>Ing., Miroslavem H o ř e j š í m,</w:t>
      </w:r>
      <w:r>
        <w:rPr>
          <w:spacing w:val="-3"/>
        </w:rPr>
        <w:t xml:space="preserve"> </w:t>
      </w:r>
      <w:r>
        <w:t>jednatelem</w:t>
      </w:r>
    </w:p>
    <w:p w:rsidR="006D3041" w:rsidRDefault="00266D68">
      <w:pPr>
        <w:pStyle w:val="Zkladntext"/>
        <w:tabs>
          <w:tab w:val="left" w:pos="3042"/>
        </w:tabs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930FE0" w:rsidRPr="00930FE0">
        <w:rPr>
          <w:highlight w:val="yellow"/>
        </w:rPr>
        <w:t>xxxx</w:t>
      </w:r>
    </w:p>
    <w:p w:rsidR="006D3041" w:rsidRDefault="00266D68">
      <w:pPr>
        <w:pStyle w:val="Zkladntext"/>
        <w:tabs>
          <w:tab w:val="left" w:pos="3042"/>
        </w:tabs>
        <w:spacing w:before="1" w:line="265" w:lineRule="exact"/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930FE0" w:rsidRPr="00930FE0">
        <w:rPr>
          <w:highlight w:val="yellow"/>
        </w:rPr>
        <w:t>xxxx</w:t>
      </w:r>
      <w:bookmarkStart w:id="0" w:name="_GoBack"/>
      <w:bookmarkEnd w:id="0"/>
    </w:p>
    <w:p w:rsidR="006D3041" w:rsidRDefault="00266D68">
      <w:pPr>
        <w:pStyle w:val="Zkladntext"/>
        <w:tabs>
          <w:tab w:val="left" w:pos="3042"/>
        </w:tabs>
        <w:spacing w:line="265" w:lineRule="exact"/>
        <w:ind w:left="162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3201400024</w:t>
      </w:r>
    </w:p>
    <w:p w:rsidR="006D3041" w:rsidRDefault="00266D68">
      <w:pPr>
        <w:pStyle w:val="Zkladntext"/>
        <w:spacing w:before="120"/>
        <w:ind w:left="162"/>
      </w:pPr>
      <w:r>
        <w:t>(dále jen „příjemce podpory“)</w:t>
      </w:r>
    </w:p>
    <w:p w:rsidR="006D3041" w:rsidRDefault="006D3041">
      <w:pPr>
        <w:pStyle w:val="Zkladntext"/>
      </w:pPr>
    </w:p>
    <w:p w:rsidR="006D3041" w:rsidRDefault="006D3041">
      <w:pPr>
        <w:sectPr w:rsidR="006D3041">
          <w:footerReference w:type="default" r:id="rId9"/>
          <w:type w:val="continuous"/>
          <w:pgSz w:w="12240" w:h="15840"/>
          <w:pgMar w:top="940" w:right="1000" w:bottom="1580" w:left="1540" w:header="708" w:footer="1380" w:gutter="0"/>
          <w:pgNumType w:start="1"/>
          <w:cols w:space="708"/>
        </w:sectPr>
      </w:pPr>
    </w:p>
    <w:p w:rsidR="006D3041" w:rsidRDefault="006D3041">
      <w:pPr>
        <w:pStyle w:val="Zkladntext"/>
        <w:spacing w:before="1"/>
      </w:pPr>
    </w:p>
    <w:p w:rsidR="006D3041" w:rsidRDefault="00266D68">
      <w:pPr>
        <w:pStyle w:val="Zkladntext"/>
        <w:spacing w:before="1"/>
        <w:ind w:left="162"/>
      </w:pPr>
      <w:r>
        <w:t>se dohodly takto:</w:t>
      </w:r>
    </w:p>
    <w:p w:rsidR="006D3041" w:rsidRDefault="00266D68">
      <w:pPr>
        <w:pStyle w:val="Zkladntext"/>
        <w:rPr>
          <w:sz w:val="26"/>
        </w:rPr>
      </w:pPr>
      <w:r>
        <w:br w:type="column"/>
      </w:r>
    </w:p>
    <w:p w:rsidR="006D3041" w:rsidRDefault="006D3041">
      <w:pPr>
        <w:pStyle w:val="Zkladntext"/>
        <w:spacing w:before="2"/>
        <w:rPr>
          <w:sz w:val="32"/>
        </w:rPr>
      </w:pPr>
    </w:p>
    <w:p w:rsidR="006D3041" w:rsidRDefault="00266D68">
      <w:pPr>
        <w:pStyle w:val="Nadpis1"/>
        <w:spacing w:before="1"/>
        <w:ind w:left="141" w:right="3989"/>
      </w:pPr>
      <w:r>
        <w:t>I.</w:t>
      </w:r>
    </w:p>
    <w:p w:rsidR="006D3041" w:rsidRDefault="00266D68">
      <w:pPr>
        <w:ind w:left="141" w:right="3994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6D3041" w:rsidRDefault="006D3041">
      <w:pPr>
        <w:jc w:val="center"/>
        <w:rPr>
          <w:sz w:val="20"/>
        </w:rPr>
        <w:sectPr w:rsidR="006D3041">
          <w:type w:val="continuous"/>
          <w:pgSz w:w="12240" w:h="15840"/>
          <w:pgMar w:top="940" w:right="1000" w:bottom="1580" w:left="1540" w:header="708" w:footer="708" w:gutter="0"/>
          <w:cols w:num="2" w:space="708" w:equalWidth="0">
            <w:col w:w="1723" w:space="2155"/>
            <w:col w:w="5822"/>
          </w:cols>
        </w:sectPr>
      </w:pPr>
    </w:p>
    <w:p w:rsidR="006D3041" w:rsidRDefault="006D3041">
      <w:pPr>
        <w:pStyle w:val="Zkladntext"/>
        <w:spacing w:before="6"/>
        <w:rPr>
          <w:b/>
          <w:sz w:val="10"/>
        </w:rPr>
      </w:pPr>
    </w:p>
    <w:p w:rsidR="006D3041" w:rsidRDefault="00266D68">
      <w:pPr>
        <w:pStyle w:val="Odstavecseseznamem"/>
        <w:numPr>
          <w:ilvl w:val="0"/>
          <w:numId w:val="11"/>
        </w:numPr>
        <w:tabs>
          <w:tab w:val="left" w:pos="446"/>
        </w:tabs>
        <w:spacing w:before="99"/>
        <w:rPr>
          <w:sz w:val="20"/>
        </w:rPr>
      </w:pPr>
      <w:r>
        <w:rPr>
          <w:sz w:val="20"/>
        </w:rPr>
        <w:t>Tato</w:t>
      </w:r>
      <w:r>
        <w:rPr>
          <w:spacing w:val="47"/>
          <w:sz w:val="20"/>
        </w:rPr>
        <w:t xml:space="preserve"> </w:t>
      </w:r>
      <w:r>
        <w:rPr>
          <w:sz w:val="20"/>
        </w:rPr>
        <w:t>Smlouva</w:t>
      </w:r>
      <w:r>
        <w:rPr>
          <w:spacing w:val="47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Programu</w:t>
      </w:r>
      <w:r>
        <w:rPr>
          <w:spacing w:val="47"/>
          <w:sz w:val="20"/>
        </w:rPr>
        <w:t xml:space="preserve"> </w:t>
      </w:r>
      <w:r>
        <w:rPr>
          <w:sz w:val="20"/>
        </w:rPr>
        <w:t>„Životní</w:t>
      </w:r>
      <w:r>
        <w:rPr>
          <w:spacing w:val="46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47"/>
          <w:sz w:val="20"/>
        </w:rPr>
        <w:t xml:space="preserve"> </w:t>
      </w:r>
      <w:r>
        <w:rPr>
          <w:sz w:val="20"/>
        </w:rPr>
        <w:t>ekosystémy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změna</w:t>
      </w:r>
      <w:r>
        <w:rPr>
          <w:spacing w:val="46"/>
          <w:sz w:val="20"/>
        </w:rPr>
        <w:t xml:space="preserve"> </w:t>
      </w:r>
      <w:r>
        <w:rPr>
          <w:sz w:val="20"/>
        </w:rPr>
        <w:t>klimatu“</w:t>
      </w:r>
    </w:p>
    <w:p w:rsidR="006D3041" w:rsidRDefault="006D3041">
      <w:pPr>
        <w:rPr>
          <w:sz w:val="20"/>
        </w:rPr>
        <w:sectPr w:rsidR="006D3041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6D3041" w:rsidRDefault="00266D68">
      <w:pPr>
        <w:pStyle w:val="Zkladntext"/>
        <w:spacing w:before="73"/>
        <w:ind w:left="445" w:right="131"/>
        <w:jc w:val="both"/>
      </w:pPr>
      <w:r>
        <w:lastRenderedPageBreak/>
        <w:t xml:space="preserve">(dále jen „Program“) podporovaného  z  Norských fondů 2014-2021 (dále jen „Smlouva“) se uzavírá    na základě Rozhodnutí ministra životního prostředí č. 3201400024 o poskytnutí finančních prostředků  z Programu (dále jen „Rozhodnutí ministra“), ze dne 02. </w:t>
      </w:r>
      <w:r>
        <w:t>08. 2021 a v souladu se směrnicí Ministerstva životního prostředí ČR č. 8/2019 o poskytování finančních prostředků z finančního mechanismu Evropského hospodářského prostoru a z finančního mechanismu Norska administrovaných Státním fondem životního prostřed</w:t>
      </w:r>
      <w:r>
        <w:t>í České republiky (dále jen „Směrnice MŽP“), v platném</w:t>
      </w:r>
      <w:r>
        <w:rPr>
          <w:spacing w:val="-5"/>
        </w:rPr>
        <w:t xml:space="preserve"> </w:t>
      </w:r>
      <w:r>
        <w:t>znění.</w:t>
      </w:r>
    </w:p>
    <w:p w:rsidR="006D3041" w:rsidRDefault="00266D68">
      <w:pPr>
        <w:pStyle w:val="Odstavecseseznamem"/>
        <w:numPr>
          <w:ilvl w:val="0"/>
          <w:numId w:val="11"/>
        </w:numPr>
        <w:tabs>
          <w:tab w:val="left" w:pos="522"/>
        </w:tabs>
        <w:ind w:left="521" w:right="130" w:hanging="360"/>
        <w:jc w:val="both"/>
        <w:rPr>
          <w:sz w:val="20"/>
        </w:rPr>
      </w:pPr>
      <w:r>
        <w:rPr>
          <w:sz w:val="20"/>
        </w:rPr>
        <w:t>Příjemce podpory potvrzuje, že se seznámil se zněním  a všemi podmínkami Výzvy č.  SGS-4  Reine,     k předkládání žádostí o poskytnutí podpory z Programu (dále jen „Výzva“) a že náležitosti pod</w:t>
      </w:r>
      <w:r>
        <w:rPr>
          <w:sz w:val="20"/>
        </w:rPr>
        <w:t>porovaného  projektu odpovídají podmínkám stanoveným  touto  Výzvou a jsou v souladu s cíli    a</w:t>
      </w:r>
      <w:r>
        <w:rPr>
          <w:spacing w:val="-4"/>
          <w:sz w:val="20"/>
        </w:rPr>
        <w:t xml:space="preserve"> </w:t>
      </w:r>
      <w:r>
        <w:rPr>
          <w:sz w:val="20"/>
        </w:rPr>
        <w:t>principy</w:t>
      </w:r>
      <w:r>
        <w:rPr>
          <w:spacing w:val="-8"/>
          <w:sz w:val="20"/>
        </w:rPr>
        <w:t xml:space="preserve"> </w:t>
      </w:r>
      <w:r>
        <w:rPr>
          <w:sz w:val="20"/>
        </w:rPr>
        <w:t>Programu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7"/>
          <w:sz w:val="20"/>
        </w:rPr>
        <w:t xml:space="preserve"> </w:t>
      </w:r>
      <w:r>
        <w:rPr>
          <w:sz w:val="20"/>
        </w:rPr>
        <w:t>právního</w:t>
      </w:r>
      <w:r>
        <w:rPr>
          <w:spacing w:val="-6"/>
          <w:sz w:val="20"/>
        </w:rPr>
        <w:t xml:space="preserve"> </w:t>
      </w:r>
      <w:r>
        <w:rPr>
          <w:sz w:val="20"/>
        </w:rPr>
        <w:t>rámce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7"/>
          <w:sz w:val="20"/>
        </w:rPr>
        <w:t xml:space="preserve"> </w:t>
      </w:r>
      <w:r>
        <w:rPr>
          <w:sz w:val="20"/>
        </w:rPr>
        <w:t>mechanismu</w:t>
      </w:r>
      <w:r>
        <w:rPr>
          <w:spacing w:val="-7"/>
          <w:sz w:val="20"/>
        </w:rPr>
        <w:t xml:space="preserve"> </w:t>
      </w:r>
      <w:r>
        <w:rPr>
          <w:sz w:val="20"/>
        </w:rPr>
        <w:t>Norska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období</w:t>
      </w:r>
      <w:r>
        <w:rPr>
          <w:spacing w:val="-3"/>
          <w:sz w:val="20"/>
        </w:rPr>
        <w:t xml:space="preserve"> </w:t>
      </w:r>
      <w:r>
        <w:rPr>
          <w:sz w:val="20"/>
        </w:rPr>
        <w:t>2014- 2021, zejména pak uvedeného v článku 1.5. Nařízení o implementaci</w:t>
      </w:r>
      <w:r>
        <w:rPr>
          <w:sz w:val="20"/>
        </w:rPr>
        <w:t xml:space="preserve"> Finančního mechanismu Norska 2014-2021 (dále jen „Nařízení“) 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6D3041" w:rsidRDefault="00266D68">
      <w:pPr>
        <w:pStyle w:val="Odstavecseseznamem"/>
        <w:numPr>
          <w:ilvl w:val="0"/>
          <w:numId w:val="11"/>
        </w:numPr>
        <w:tabs>
          <w:tab w:val="left" w:pos="446"/>
        </w:tabs>
        <w:jc w:val="both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8"/>
          <w:sz w:val="20"/>
        </w:rPr>
        <w:t xml:space="preserve"> </w:t>
      </w:r>
      <w:r>
        <w:rPr>
          <w:sz w:val="20"/>
        </w:rPr>
        <w:t>názvem:</w:t>
      </w:r>
    </w:p>
    <w:p w:rsidR="006D3041" w:rsidRDefault="00266D68">
      <w:pPr>
        <w:pStyle w:val="Nadpis1"/>
        <w:spacing w:before="120"/>
        <w:ind w:left="2670"/>
        <w:jc w:val="both"/>
      </w:pPr>
      <w:r>
        <w:t>„Čisté vytápění domácností s Norskými fondy“</w:t>
      </w:r>
    </w:p>
    <w:p w:rsidR="006D3041" w:rsidRDefault="006D3041">
      <w:pPr>
        <w:pStyle w:val="Zkladntext"/>
        <w:spacing w:before="2"/>
        <w:rPr>
          <w:b/>
          <w:sz w:val="29"/>
        </w:rPr>
      </w:pPr>
    </w:p>
    <w:p w:rsidR="006D3041" w:rsidRDefault="00266D68">
      <w:pPr>
        <w:pStyle w:val="Zkladntext"/>
        <w:ind w:left="445"/>
        <w:jc w:val="both"/>
      </w:pPr>
      <w:r>
        <w:t>(dále jen „akce“).</w:t>
      </w:r>
    </w:p>
    <w:p w:rsidR="006D3041" w:rsidRDefault="006D3041">
      <w:pPr>
        <w:pStyle w:val="Zkladntext"/>
        <w:spacing w:before="1"/>
      </w:pPr>
    </w:p>
    <w:p w:rsidR="006D3041" w:rsidRDefault="00266D68">
      <w:pPr>
        <w:pStyle w:val="Odstavecseseznamem"/>
        <w:numPr>
          <w:ilvl w:val="0"/>
          <w:numId w:val="11"/>
        </w:numPr>
        <w:tabs>
          <w:tab w:val="left" w:pos="522"/>
        </w:tabs>
        <w:spacing w:before="0" w:line="265" w:lineRule="exact"/>
        <w:ind w:left="522" w:hanging="360"/>
        <w:rPr>
          <w:sz w:val="20"/>
        </w:rPr>
      </w:pPr>
      <w:r>
        <w:rPr>
          <w:sz w:val="20"/>
        </w:rPr>
        <w:t>Podpora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10"/>
          <w:sz w:val="20"/>
        </w:rPr>
        <w:t xml:space="preserve"> </w:t>
      </w:r>
      <w:r>
        <w:rPr>
          <w:sz w:val="20"/>
        </w:rPr>
        <w:t>s</w:t>
      </w:r>
      <w:r>
        <w:rPr>
          <w:spacing w:val="9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11"/>
          <w:sz w:val="20"/>
        </w:rPr>
        <w:t xml:space="preserve"> </w:t>
      </w:r>
      <w:r>
        <w:rPr>
          <w:sz w:val="20"/>
        </w:rPr>
        <w:t>Komise</w:t>
      </w:r>
      <w:r>
        <w:rPr>
          <w:spacing w:val="9"/>
          <w:sz w:val="20"/>
        </w:rPr>
        <w:t xml:space="preserve"> </w:t>
      </w:r>
      <w:r>
        <w:rPr>
          <w:sz w:val="20"/>
        </w:rPr>
        <w:t>(ES)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1407/2013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9"/>
          <w:sz w:val="20"/>
        </w:rPr>
        <w:t xml:space="preserve"> </w:t>
      </w:r>
      <w:r>
        <w:rPr>
          <w:sz w:val="20"/>
        </w:rPr>
        <w:t>dne</w:t>
      </w:r>
    </w:p>
    <w:p w:rsidR="006D3041" w:rsidRDefault="00266D68">
      <w:pPr>
        <w:pStyle w:val="Zkladntext"/>
        <w:ind w:left="521" w:right="209"/>
      </w:pPr>
      <w:r>
        <w:t>18. prosince 2013 o použití  článků  107  a  108  Smlouvy  o  fungování  Evropské  unie  na  podporu de minimis.“, zveřejněném v Úředním věstníku EU dne 24. 12.</w:t>
      </w:r>
      <w:r>
        <w:rPr>
          <w:spacing w:val="-8"/>
        </w:rPr>
        <w:t xml:space="preserve"> </w:t>
      </w:r>
      <w:r>
        <w:t>2013.</w:t>
      </w:r>
    </w:p>
    <w:p w:rsidR="006D3041" w:rsidRDefault="006D3041">
      <w:pPr>
        <w:pStyle w:val="Zkladntext"/>
        <w:rPr>
          <w:sz w:val="26"/>
        </w:rPr>
      </w:pPr>
    </w:p>
    <w:p w:rsidR="006D3041" w:rsidRDefault="006D3041">
      <w:pPr>
        <w:pStyle w:val="Zkladntext"/>
        <w:spacing w:before="1"/>
        <w:rPr>
          <w:sz w:val="21"/>
        </w:rPr>
      </w:pPr>
    </w:p>
    <w:p w:rsidR="006D3041" w:rsidRDefault="00266D68">
      <w:pPr>
        <w:pStyle w:val="Nadpis1"/>
        <w:ind w:right="211"/>
      </w:pPr>
      <w:r>
        <w:t>II.</w:t>
      </w:r>
    </w:p>
    <w:p w:rsidR="006D3041" w:rsidRDefault="00266D68">
      <w:pPr>
        <w:ind w:left="595" w:right="214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6D3041" w:rsidRDefault="00266D68">
      <w:pPr>
        <w:ind w:left="595" w:right="204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6D3041" w:rsidRDefault="006D3041">
      <w:pPr>
        <w:pStyle w:val="Zkladntext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88"/>
        <w:gridCol w:w="1473"/>
      </w:tblGrid>
      <w:tr w:rsidR="006D3041">
        <w:trPr>
          <w:trHeight w:val="385"/>
        </w:trPr>
        <w:tc>
          <w:tcPr>
            <w:tcW w:w="6888" w:type="dxa"/>
          </w:tcPr>
          <w:p w:rsidR="006D3041" w:rsidRDefault="00266D68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zahájení akce:</w:t>
            </w:r>
          </w:p>
        </w:tc>
        <w:tc>
          <w:tcPr>
            <w:tcW w:w="1473" w:type="dxa"/>
          </w:tcPr>
          <w:p w:rsidR="006D3041" w:rsidRDefault="00266D68">
            <w:pPr>
              <w:pStyle w:val="TableParagraph"/>
              <w:spacing w:line="265" w:lineRule="exact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01. 08. 2021</w:t>
            </w:r>
          </w:p>
        </w:tc>
      </w:tr>
      <w:tr w:rsidR="006D3041">
        <w:trPr>
          <w:trHeight w:val="506"/>
        </w:trPr>
        <w:tc>
          <w:tcPr>
            <w:tcW w:w="6888" w:type="dxa"/>
          </w:tcPr>
          <w:p w:rsidR="006D3041" w:rsidRDefault="00266D68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473" w:type="dxa"/>
          </w:tcPr>
          <w:p w:rsidR="006D3041" w:rsidRDefault="00266D68">
            <w:pPr>
              <w:pStyle w:val="TableParagraph"/>
              <w:spacing w:before="120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31. 12. 2022</w:t>
            </w:r>
          </w:p>
        </w:tc>
      </w:tr>
      <w:tr w:rsidR="006D3041">
        <w:trPr>
          <w:trHeight w:val="446"/>
        </w:trPr>
        <w:tc>
          <w:tcPr>
            <w:tcW w:w="6888" w:type="dxa"/>
          </w:tcPr>
          <w:p w:rsidR="006D3041" w:rsidRDefault="00266D68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1473" w:type="dxa"/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3041">
        <w:trPr>
          <w:trHeight w:val="386"/>
        </w:trPr>
        <w:tc>
          <w:tcPr>
            <w:tcW w:w="6888" w:type="dxa"/>
          </w:tcPr>
          <w:p w:rsidR="006D3041" w:rsidRDefault="00266D68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6D3041" w:rsidRDefault="00266D68">
            <w:pPr>
              <w:pStyle w:val="TableParagraph"/>
              <w:spacing w:before="60"/>
              <w:ind w:left="0" w:right="46"/>
              <w:jc w:val="right"/>
              <w:rPr>
                <w:sz w:val="20"/>
              </w:rPr>
            </w:pPr>
            <w:r>
              <w:rPr>
                <w:sz w:val="20"/>
              </w:rPr>
              <w:t>02. 08. 2021</w:t>
            </w:r>
          </w:p>
        </w:tc>
      </w:tr>
      <w:tr w:rsidR="006D3041">
        <w:trPr>
          <w:trHeight w:val="592"/>
        </w:trPr>
        <w:tc>
          <w:tcPr>
            <w:tcW w:w="6888" w:type="dxa"/>
          </w:tcPr>
          <w:p w:rsidR="006D3041" w:rsidRDefault="00266D68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6D3041" w:rsidRDefault="00266D68">
            <w:pPr>
              <w:pStyle w:val="TableParagraph"/>
              <w:spacing w:line="246" w:lineRule="exact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06. 2023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6D3041" w:rsidRDefault="006D3041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6D3041" w:rsidRDefault="00266D68">
            <w:pPr>
              <w:pStyle w:val="TableParagraph"/>
              <w:spacing w:line="246" w:lineRule="exact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31. 12. 2022</w:t>
            </w:r>
          </w:p>
        </w:tc>
      </w:tr>
    </w:tbl>
    <w:p w:rsidR="006D3041" w:rsidRDefault="006D3041">
      <w:pPr>
        <w:pStyle w:val="Zkladntext"/>
        <w:spacing w:before="1"/>
        <w:rPr>
          <w:sz w:val="18"/>
        </w:rPr>
      </w:pPr>
    </w:p>
    <w:p w:rsidR="006D3041" w:rsidRDefault="00266D68">
      <w:pPr>
        <w:pStyle w:val="Odstavecseseznamem"/>
        <w:numPr>
          <w:ilvl w:val="0"/>
          <w:numId w:val="10"/>
        </w:numPr>
        <w:tabs>
          <w:tab w:val="left" w:pos="446"/>
        </w:tabs>
        <w:spacing w:before="0" w:line="265" w:lineRule="exact"/>
        <w:rPr>
          <w:sz w:val="20"/>
        </w:rPr>
      </w:pPr>
      <w:r>
        <w:rPr>
          <w:sz w:val="20"/>
        </w:rPr>
        <w:t>Příjemce podpory se zavazuje splnit účel akce tím,</w:t>
      </w:r>
      <w:r>
        <w:rPr>
          <w:spacing w:val="-9"/>
          <w:sz w:val="20"/>
        </w:rPr>
        <w:t xml:space="preserve"> </w:t>
      </w:r>
      <w:r>
        <w:rPr>
          <w:sz w:val="20"/>
        </w:rPr>
        <w:t>že:</w:t>
      </w:r>
    </w:p>
    <w:p w:rsidR="006D3041" w:rsidRDefault="00266D68">
      <w:pPr>
        <w:pStyle w:val="Odstavecseseznamem"/>
        <w:numPr>
          <w:ilvl w:val="1"/>
          <w:numId w:val="10"/>
        </w:numPr>
        <w:tabs>
          <w:tab w:val="left" w:pos="805"/>
          <w:tab w:val="left" w:pos="806"/>
        </w:tabs>
        <w:spacing w:before="0"/>
        <w:ind w:right="322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budou</w:t>
      </w:r>
      <w:r>
        <w:rPr>
          <w:spacing w:val="-2"/>
          <w:sz w:val="20"/>
        </w:rPr>
        <w:t xml:space="preserve"> </w:t>
      </w:r>
      <w:r>
        <w:rPr>
          <w:sz w:val="20"/>
        </w:rPr>
        <w:t>natočeny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filmy</w:t>
      </w:r>
      <w:r>
        <w:rPr>
          <w:spacing w:val="-4"/>
          <w:sz w:val="20"/>
        </w:rPr>
        <w:t xml:space="preserve"> </w:t>
      </w:r>
      <w:r>
        <w:rPr>
          <w:sz w:val="20"/>
        </w:rPr>
        <w:t>zaměřené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vytápění</w:t>
      </w:r>
      <w:r>
        <w:rPr>
          <w:spacing w:val="-4"/>
          <w:sz w:val="20"/>
        </w:rPr>
        <w:t xml:space="preserve"> </w:t>
      </w:r>
      <w:r>
        <w:rPr>
          <w:sz w:val="20"/>
        </w:rPr>
        <w:t>domácností</w:t>
      </w:r>
      <w:r>
        <w:rPr>
          <w:spacing w:val="-3"/>
          <w:sz w:val="20"/>
        </w:rPr>
        <w:t xml:space="preserve"> </w:t>
      </w:r>
      <w:r>
        <w:rPr>
          <w:sz w:val="20"/>
        </w:rPr>
        <w:t>(2x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min.), dále bude vydána publikace v elektronické i tištěné podobě (min. 5 000 stažení a 200</w:t>
      </w:r>
      <w:r>
        <w:rPr>
          <w:spacing w:val="-21"/>
          <w:sz w:val="20"/>
        </w:rPr>
        <w:t xml:space="preserve"> </w:t>
      </w:r>
      <w:r>
        <w:rPr>
          <w:sz w:val="20"/>
        </w:rPr>
        <w:t>výtisků),</w:t>
      </w:r>
    </w:p>
    <w:p w:rsidR="006D3041" w:rsidRDefault="00266D68">
      <w:pPr>
        <w:pStyle w:val="Zkladntext"/>
        <w:ind w:left="805"/>
      </w:pPr>
      <w:r>
        <w:t>budou zrealizovány další osvětové aktivity (min. 500 000 oslovených osob).</w:t>
      </w:r>
    </w:p>
    <w:p w:rsidR="006D3041" w:rsidRDefault="00266D68">
      <w:pPr>
        <w:pStyle w:val="Zkladntext"/>
        <w:spacing w:before="121"/>
        <w:ind w:left="507"/>
      </w:pPr>
      <w:r>
        <w:t xml:space="preserve">Dále se příjemce </w:t>
      </w:r>
      <w:r>
        <w:t>podpory zavazuje splnit závazné indikátory:</w:t>
      </w:r>
    </w:p>
    <w:p w:rsidR="006D3041" w:rsidRDefault="00266D68">
      <w:pPr>
        <w:pStyle w:val="Odstavecseseznamem"/>
        <w:numPr>
          <w:ilvl w:val="1"/>
          <w:numId w:val="10"/>
        </w:numPr>
        <w:tabs>
          <w:tab w:val="left" w:pos="790"/>
          <w:tab w:val="left" w:pos="791"/>
        </w:tabs>
        <w:ind w:left="790" w:hanging="284"/>
        <w:jc w:val="left"/>
        <w:rPr>
          <w:sz w:val="20"/>
        </w:rPr>
      </w:pPr>
      <w:r>
        <w:rPr>
          <w:sz w:val="20"/>
        </w:rPr>
        <w:t>uskutečnit 9 kampaní na zvyšování povědomí a budování</w:t>
      </w:r>
      <w:r>
        <w:rPr>
          <w:spacing w:val="-9"/>
          <w:sz w:val="20"/>
        </w:rPr>
        <w:t xml:space="preserve"> </w:t>
      </w:r>
      <w:r>
        <w:rPr>
          <w:sz w:val="20"/>
        </w:rPr>
        <w:t>kapacit,</w:t>
      </w:r>
    </w:p>
    <w:p w:rsidR="006D3041" w:rsidRDefault="00266D68">
      <w:pPr>
        <w:pStyle w:val="Odstavecseseznamem"/>
        <w:numPr>
          <w:ilvl w:val="1"/>
          <w:numId w:val="10"/>
        </w:numPr>
        <w:tabs>
          <w:tab w:val="left" w:pos="790"/>
          <w:tab w:val="left" w:pos="791"/>
        </w:tabs>
        <w:ind w:left="790" w:hanging="284"/>
        <w:jc w:val="left"/>
        <w:rPr>
          <w:sz w:val="20"/>
        </w:rPr>
      </w:pPr>
      <w:r>
        <w:rPr>
          <w:sz w:val="20"/>
        </w:rPr>
        <w:t>oslovit kampaněmi na zvýšení povědomí min. 570 000</w:t>
      </w:r>
      <w:r>
        <w:rPr>
          <w:spacing w:val="-8"/>
          <w:sz w:val="20"/>
        </w:rPr>
        <w:t xml:space="preserve"> </w:t>
      </w:r>
      <w:r>
        <w:rPr>
          <w:sz w:val="20"/>
        </w:rPr>
        <w:t>osob,</w:t>
      </w:r>
    </w:p>
    <w:p w:rsidR="006D3041" w:rsidRDefault="00266D68">
      <w:pPr>
        <w:pStyle w:val="Odstavecseseznamem"/>
        <w:numPr>
          <w:ilvl w:val="1"/>
          <w:numId w:val="10"/>
        </w:numPr>
        <w:tabs>
          <w:tab w:val="left" w:pos="803"/>
        </w:tabs>
        <w:spacing w:before="118"/>
        <w:ind w:left="802" w:hanging="245"/>
        <w:jc w:val="left"/>
        <w:rPr>
          <w:sz w:val="20"/>
        </w:rPr>
      </w:pPr>
      <w:r>
        <w:rPr>
          <w:sz w:val="20"/>
        </w:rPr>
        <w:t>proškolit min. 300</w:t>
      </w:r>
      <w:r>
        <w:rPr>
          <w:spacing w:val="-3"/>
          <w:sz w:val="20"/>
        </w:rPr>
        <w:t xml:space="preserve"> </w:t>
      </w:r>
      <w:r>
        <w:rPr>
          <w:sz w:val="20"/>
        </w:rPr>
        <w:t>osob.</w:t>
      </w:r>
    </w:p>
    <w:p w:rsidR="006D3041" w:rsidRDefault="006D3041">
      <w:pPr>
        <w:rPr>
          <w:sz w:val="20"/>
        </w:rPr>
        <w:sectPr w:rsidR="006D3041">
          <w:pgSz w:w="12240" w:h="15840"/>
          <w:pgMar w:top="1060" w:right="1000" w:bottom="1660" w:left="1540" w:header="0" w:footer="1380" w:gutter="0"/>
          <w:cols w:space="708"/>
        </w:sectPr>
      </w:pPr>
    </w:p>
    <w:p w:rsidR="006D3041" w:rsidRDefault="00266D68">
      <w:pPr>
        <w:pStyle w:val="Nadpis1"/>
        <w:spacing w:before="73"/>
        <w:ind w:right="211"/>
      </w:pPr>
      <w:r>
        <w:t>III.</w:t>
      </w:r>
    </w:p>
    <w:p w:rsidR="006D3041" w:rsidRDefault="00266D68">
      <w:pPr>
        <w:ind w:left="595" w:right="209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6D3041" w:rsidRDefault="006D3041">
      <w:pPr>
        <w:pStyle w:val="Zkladntext"/>
        <w:spacing w:before="1"/>
        <w:rPr>
          <w:b/>
          <w:sz w:val="18"/>
        </w:rPr>
      </w:pPr>
    </w:p>
    <w:p w:rsidR="006D3041" w:rsidRDefault="00266D68">
      <w:pPr>
        <w:pStyle w:val="Odstavecseseznamem"/>
        <w:numPr>
          <w:ilvl w:val="0"/>
          <w:numId w:val="9"/>
        </w:numPr>
        <w:tabs>
          <w:tab w:val="left" w:pos="44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4"/>
          <w:sz w:val="20"/>
        </w:rPr>
        <w:t xml:space="preserve"> </w:t>
      </w:r>
      <w:r>
        <w:rPr>
          <w:sz w:val="20"/>
        </w:rPr>
        <w:t>ministra, 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I,</w:t>
      </w:r>
      <w:r>
        <w:rPr>
          <w:spacing w:val="-12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1)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činí</w:t>
      </w:r>
      <w:r>
        <w:rPr>
          <w:spacing w:val="-11"/>
          <w:sz w:val="20"/>
        </w:rPr>
        <w:t xml:space="preserve"> </w:t>
      </w:r>
      <w:r>
        <w:rPr>
          <w:sz w:val="20"/>
        </w:rPr>
        <w:t>pevně</w:t>
      </w:r>
      <w:r>
        <w:rPr>
          <w:spacing w:val="-13"/>
          <w:sz w:val="20"/>
        </w:rPr>
        <w:t xml:space="preserve"> </w:t>
      </w:r>
      <w:r>
        <w:rPr>
          <w:sz w:val="20"/>
        </w:rPr>
        <w:t>stanov</w:t>
      </w:r>
      <w:r>
        <w:rPr>
          <w:sz w:val="20"/>
        </w:rPr>
        <w:t>enou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neměnnou</w:t>
      </w:r>
      <w:r>
        <w:rPr>
          <w:spacing w:val="-12"/>
          <w:sz w:val="20"/>
        </w:rPr>
        <w:t xml:space="preserve"> </w:t>
      </w:r>
      <w:r>
        <w:rPr>
          <w:sz w:val="20"/>
        </w:rPr>
        <w:t>částku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296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slovy: jeden milion dvě stě devadesát šest tisíc korun  českých,   (tj.  49 846,15 EUR), která bude vyplacena      v poměru 85 % z prostředků Finančního mechanismu Norska 2014-2021 a 15 % z prostředků</w:t>
      </w:r>
      <w:r>
        <w:rPr>
          <w:spacing w:val="-21"/>
          <w:sz w:val="20"/>
        </w:rPr>
        <w:t xml:space="preserve"> </w:t>
      </w:r>
      <w:r>
        <w:rPr>
          <w:sz w:val="20"/>
        </w:rPr>
        <w:t>Fondu.</w:t>
      </w:r>
    </w:p>
    <w:p w:rsidR="006D3041" w:rsidRDefault="00266D68">
      <w:pPr>
        <w:pStyle w:val="Odstavecseseznamem"/>
        <w:numPr>
          <w:ilvl w:val="0"/>
          <w:numId w:val="9"/>
        </w:numPr>
        <w:tabs>
          <w:tab w:val="left" w:pos="446"/>
        </w:tabs>
        <w:ind w:right="132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10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nezbytných výdajů vynaložených na dodávky, služby a stavební práce, a výdajů, kterými je akce realizována a které vznikly a byly uhrazeny v období realizace akce, dle </w:t>
      </w:r>
      <w:r>
        <w:rPr>
          <w:sz w:val="20"/>
        </w:rPr>
        <w:t>čl. II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6D3041" w:rsidRDefault="006D3041">
      <w:pPr>
        <w:pStyle w:val="Zkladntext"/>
        <w:spacing w:before="2"/>
        <w:rPr>
          <w:sz w:val="18"/>
        </w:rPr>
      </w:pPr>
    </w:p>
    <w:p w:rsidR="006D3041" w:rsidRDefault="00266D68">
      <w:pPr>
        <w:pStyle w:val="Nadpis1"/>
        <w:ind w:right="214"/>
      </w:pPr>
      <w:r>
        <w:t>IV.</w:t>
      </w:r>
    </w:p>
    <w:p w:rsidR="006D3041" w:rsidRDefault="00266D68">
      <w:pPr>
        <w:ind w:left="595" w:right="211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6D3041" w:rsidRDefault="006D3041">
      <w:pPr>
        <w:pStyle w:val="Zkladntext"/>
        <w:spacing w:before="6"/>
        <w:rPr>
          <w:b/>
          <w:sz w:val="10"/>
        </w:rPr>
      </w:pPr>
    </w:p>
    <w:p w:rsidR="006D3041" w:rsidRDefault="00266D68">
      <w:pPr>
        <w:pStyle w:val="Odstavecseseznamem"/>
        <w:numPr>
          <w:ilvl w:val="0"/>
          <w:numId w:val="8"/>
        </w:numPr>
        <w:tabs>
          <w:tab w:val="left" w:pos="520"/>
        </w:tabs>
        <w:spacing w:before="100"/>
        <w:jc w:val="both"/>
        <w:rPr>
          <w:sz w:val="20"/>
        </w:rPr>
      </w:pPr>
      <w:r>
        <w:rPr>
          <w:sz w:val="20"/>
        </w:rPr>
        <w:t>Příjemce 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0"/>
        </w:tabs>
        <w:ind w:right="132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6"/>
          <w:sz w:val="20"/>
        </w:rPr>
        <w:t xml:space="preserve"> </w:t>
      </w:r>
      <w:r>
        <w:rPr>
          <w:sz w:val="20"/>
        </w:rPr>
        <w:t>Programu;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0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3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0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 xml:space="preserve">oprávněn požadovat podporu ve </w:t>
      </w:r>
      <w:r>
        <w:rPr>
          <w:sz w:val="20"/>
        </w:rPr>
        <w:t>výši 1 296 000,00 Kč (tj. 49 846,15 EUR), dle čl. III Smlouvy a v souladu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žadatele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konečné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Programu</w:t>
      </w:r>
      <w:r>
        <w:rPr>
          <w:spacing w:val="-9"/>
          <w:sz w:val="20"/>
        </w:rPr>
        <w:t xml:space="preserve"> </w:t>
      </w:r>
      <w:r>
        <w:rPr>
          <w:sz w:val="20"/>
        </w:rPr>
        <w:t>(dále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„Pokyny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žadatele“), které tvoří přílohu</w:t>
      </w:r>
      <w:r>
        <w:rPr>
          <w:spacing w:val="-2"/>
          <w:sz w:val="20"/>
        </w:rPr>
        <w:t xml:space="preserve"> </w:t>
      </w:r>
      <w:r>
        <w:rPr>
          <w:sz w:val="20"/>
        </w:rPr>
        <w:t>Výzvy;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0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povinen postupovat v souladu s rozpočtem akce a dodržet jak způsob vý</w:t>
      </w:r>
      <w:r>
        <w:rPr>
          <w:sz w:val="20"/>
        </w:rPr>
        <w:t>počtu nepřímých 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7"/>
          <w:sz w:val="20"/>
        </w:rPr>
        <w:t xml:space="preserve"> </w:t>
      </w:r>
      <w:r>
        <w:rPr>
          <w:sz w:val="20"/>
        </w:rPr>
        <w:t>výši,</w:t>
      </w:r>
      <w:r>
        <w:rPr>
          <w:spacing w:val="-6"/>
          <w:sz w:val="20"/>
        </w:rPr>
        <w:t xml:space="preserve"> </w:t>
      </w:r>
      <w:r>
        <w:rPr>
          <w:sz w:val="20"/>
        </w:rPr>
        <w:t>tak</w:t>
      </w:r>
      <w:r>
        <w:rPr>
          <w:spacing w:val="-6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7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6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</w:t>
      </w:r>
      <w:r>
        <w:rPr>
          <w:sz w:val="20"/>
        </w:rPr>
        <w:t>a neprofinancovaných a v případě zálohy na nevyúčtovaných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8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8"/>
          <w:sz w:val="20"/>
        </w:rPr>
        <w:t xml:space="preserve"> </w:t>
      </w:r>
      <w:r>
        <w:rPr>
          <w:sz w:val="20"/>
        </w:rPr>
        <w:t>žadatele;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1" w:hanging="360"/>
        <w:jc w:val="both"/>
        <w:rPr>
          <w:sz w:val="20"/>
        </w:rPr>
      </w:pPr>
      <w:r>
        <w:rPr>
          <w:sz w:val="20"/>
        </w:rPr>
        <w:t xml:space="preserve">povinen oznámit Fondu veškeré </w:t>
      </w:r>
      <w:r>
        <w:rPr>
          <w:sz w:val="20"/>
        </w:rPr>
        <w:t>skutečnosti nebo změny, které mají nebo mohou mít dopad na realizaci akce a povinnosti vyplývající z této Smlouvy. Smlouvu nelze měnit se zpětnou účinností po porušení povinnosti, která je předmětem</w:t>
      </w:r>
      <w:r>
        <w:rPr>
          <w:spacing w:val="-4"/>
          <w:sz w:val="20"/>
        </w:rPr>
        <w:t xml:space="preserve"> </w:t>
      </w:r>
      <w:r>
        <w:rPr>
          <w:sz w:val="20"/>
        </w:rPr>
        <w:t>změny;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2" w:hanging="361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žádosti</w:t>
      </w:r>
    </w:p>
    <w:p w:rsidR="006D3041" w:rsidRDefault="00266D68">
      <w:pPr>
        <w:pStyle w:val="Zkladntext"/>
        <w:spacing w:before="1"/>
        <w:ind w:left="1241" w:right="138"/>
        <w:jc w:val="both"/>
      </w:pPr>
      <w:r>
        <w:t>o platbu; závěrečnou monitorovací zprávu příjemce podpory předloží nejpozději do 1 měsíce od uplynutí termínu dle čl. II odst. 2) této Smlouvy;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povinen řádně zaznamenat vše</w:t>
      </w:r>
      <w:r>
        <w:rPr>
          <w:sz w:val="20"/>
        </w:rPr>
        <w:t>chny příjmy a výdaje akce v souladu s platnými účetními standardy a obecně uznávanými účetními zásadami a rovněž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3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</w:t>
      </w:r>
      <w:r>
        <w:rPr>
          <w:sz w:val="20"/>
        </w:rPr>
        <w:t>, prostřednictvím AIS SFŽP ČR;</w:t>
      </w:r>
    </w:p>
    <w:p w:rsidR="006D3041" w:rsidRDefault="006D3041">
      <w:pPr>
        <w:jc w:val="both"/>
        <w:rPr>
          <w:sz w:val="20"/>
        </w:rPr>
        <w:sectPr w:rsidR="006D3041">
          <w:pgSz w:w="12240" w:h="15840"/>
          <w:pgMar w:top="1060" w:right="1000" w:bottom="1660" w:left="1540" w:header="0" w:footer="1380" w:gutter="0"/>
          <w:cols w:space="708"/>
        </w:sectPr>
      </w:pP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0"/>
        </w:tabs>
        <w:spacing w:before="73"/>
        <w:ind w:right="13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zakázky v rámci F</w:t>
      </w:r>
      <w:r>
        <w:rPr>
          <w:sz w:val="20"/>
        </w:rPr>
        <w:t>M Norska 2014-2021, které jsou uveřejněny na stránkách</w:t>
      </w:r>
      <w:r>
        <w:rPr>
          <w:spacing w:val="-30"/>
          <w:sz w:val="20"/>
        </w:rPr>
        <w:t xml:space="preserve"> </w:t>
      </w:r>
      <w:r>
        <w:rPr>
          <w:sz w:val="20"/>
        </w:rPr>
        <w:t>Fondu;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spacing w:before="121"/>
        <w:ind w:left="1241" w:right="130" w:hanging="360"/>
        <w:jc w:val="both"/>
        <w:rPr>
          <w:sz w:val="20"/>
        </w:rPr>
      </w:pPr>
      <w:r>
        <w:rPr>
          <w:sz w:val="20"/>
        </w:rPr>
        <w:t>povinen archivovat všechny dokumenty související s realizací akce po dobu nejméně 10 let   od 1. ledna roku následujícího  po  schválení  závěrečné monitorovací zprávy, nejméně však  do 31. pros</w:t>
      </w:r>
      <w:r>
        <w:rPr>
          <w:sz w:val="20"/>
        </w:rPr>
        <w:t>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2"/>
          <w:sz w:val="20"/>
        </w:rPr>
        <w:t xml:space="preserve"> </w:t>
      </w:r>
      <w:r>
        <w:rPr>
          <w:sz w:val="20"/>
        </w:rPr>
        <w:t>2014-2021;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spacing w:before="121"/>
        <w:ind w:left="1241" w:right="138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spacing w:before="121"/>
        <w:ind w:left="1242" w:hanging="361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5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financované</w:t>
      </w:r>
    </w:p>
    <w:p w:rsidR="006D3041" w:rsidRDefault="00266D68">
      <w:pPr>
        <w:pStyle w:val="Zkladntext"/>
        <w:ind w:left="1241"/>
        <w:jc w:val="both"/>
      </w:pPr>
      <w:r>
        <w:t>v rámci podporované akce, aby se zabránilo dvojímu financování, k čemuž se zavazuje;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spacing w:before="118"/>
        <w:ind w:left="1241" w:right="130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</w:t>
      </w:r>
      <w:r>
        <w:rPr>
          <w:sz w:val="20"/>
        </w:rPr>
        <w:t>inné fungování Finančních mechanismů EHP a Norska 2014-2021, tj. Auditního orgánu, Certifikačního orgánu, Národního kontaktního místa, Kanceláři finančních mechanismů a kontrolních orgánů Evropského   sdružení  volného   obchodu   a  neprodleně  poskytnout</w:t>
      </w:r>
      <w:r>
        <w:rPr>
          <w:sz w:val="20"/>
        </w:rPr>
        <w:t xml:space="preserve">  požadovaný  přístup   v souvislosti s audity, monitorováním a evaluací akce. Na vyžádání je povinen předložit požadované dokumenty a kontrolní protokoly přímo Certifikačnímu</w:t>
      </w:r>
      <w:r>
        <w:rPr>
          <w:spacing w:val="-8"/>
          <w:sz w:val="20"/>
        </w:rPr>
        <w:t xml:space="preserve"> </w:t>
      </w:r>
      <w:r>
        <w:rPr>
          <w:sz w:val="20"/>
        </w:rPr>
        <w:t>orgánu;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1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</w:t>
      </w:r>
      <w:r>
        <w:rPr>
          <w:sz w:val="20"/>
        </w:rPr>
        <w:t>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2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1" w:right="137" w:hanging="360"/>
        <w:jc w:val="both"/>
        <w:rPr>
          <w:sz w:val="20"/>
        </w:rPr>
      </w:pPr>
      <w:r>
        <w:rPr>
          <w:sz w:val="20"/>
        </w:rPr>
        <w:t>povinen informovat Fond o všech kontrolách nebo mo</w:t>
      </w:r>
      <w:r>
        <w:rPr>
          <w:sz w:val="20"/>
        </w:rPr>
        <w:t>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</w:t>
      </w:r>
      <w:r>
        <w:rPr>
          <w:sz w:val="20"/>
        </w:rPr>
        <w:t>obu zajištění jeho dlouhodobé udržitelnosti. V případech, které zahrnují investici do nemovitosti a/nebo pozemku (včetně renovací), je navíc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6D3041" w:rsidRDefault="00266D68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</w:t>
      </w:r>
      <w:r>
        <w:rPr>
          <w:sz w:val="20"/>
        </w:rPr>
        <w:t xml:space="preserve"> strany Fondu a po stejně dlouhou dobu využívat danou nemovitost a/nebo pozemek pro účely uvedené v čl. II. odst. 4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6D3041" w:rsidRDefault="00266D68">
      <w:pPr>
        <w:pStyle w:val="Odstavecseseznamem"/>
        <w:numPr>
          <w:ilvl w:val="2"/>
          <w:numId w:val="8"/>
        </w:numPr>
        <w:tabs>
          <w:tab w:val="left" w:pos="1962"/>
        </w:tabs>
        <w:spacing w:before="118"/>
        <w:ind w:right="135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od schválení závěrečné monitorovací zprávy akce ze strany</w:t>
      </w:r>
      <w:r>
        <w:rPr>
          <w:spacing w:val="-8"/>
          <w:sz w:val="20"/>
        </w:rPr>
        <w:t xml:space="preserve"> </w:t>
      </w:r>
      <w:r>
        <w:rPr>
          <w:sz w:val="20"/>
        </w:rPr>
        <w:t>Fondu;</w:t>
      </w:r>
    </w:p>
    <w:p w:rsidR="006D3041" w:rsidRDefault="00266D68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hanging="370"/>
        <w:jc w:val="both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0"/>
          <w:sz w:val="20"/>
        </w:rPr>
        <w:t xml:space="preserve"> </w:t>
      </w:r>
      <w:r>
        <w:rPr>
          <w:sz w:val="20"/>
        </w:rPr>
        <w:t>údržbu;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3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</w:t>
      </w:r>
      <w:r>
        <w:rPr>
          <w:sz w:val="20"/>
        </w:rPr>
        <w:t>e 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žadatele.</w:t>
      </w:r>
    </w:p>
    <w:p w:rsidR="006D3041" w:rsidRDefault="00266D6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8" w:hanging="360"/>
        <w:jc w:val="both"/>
        <w:rPr>
          <w:sz w:val="20"/>
        </w:rPr>
      </w:pPr>
      <w:r>
        <w:rPr>
          <w:sz w:val="20"/>
        </w:rPr>
        <w:t xml:space="preserve">předloží Fondu roční finanční vypořádání vztahů vzniklých na základě této Smlouvy, a to vždy nejpozději do 31. ledna následujícího kalendářního </w:t>
      </w:r>
      <w:r>
        <w:rPr>
          <w:sz w:val="20"/>
        </w:rPr>
        <w:t>roku; k obsahu ročního finančního vypořádání může Fond vydat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pokyny.</w:t>
      </w:r>
    </w:p>
    <w:p w:rsidR="006D3041" w:rsidRDefault="006D3041">
      <w:pPr>
        <w:jc w:val="both"/>
        <w:rPr>
          <w:sz w:val="20"/>
        </w:rPr>
        <w:sectPr w:rsidR="006D3041">
          <w:pgSz w:w="12240" w:h="15840"/>
          <w:pgMar w:top="1060" w:right="1000" w:bottom="1620" w:left="1540" w:header="0" w:footer="1380" w:gutter="0"/>
          <w:cols w:space="708"/>
        </w:sectPr>
      </w:pPr>
    </w:p>
    <w:p w:rsidR="006D3041" w:rsidRDefault="006D3041">
      <w:pPr>
        <w:pStyle w:val="Zkladntext"/>
        <w:spacing w:before="1"/>
        <w:rPr>
          <w:sz w:val="23"/>
        </w:rPr>
      </w:pPr>
    </w:p>
    <w:p w:rsidR="006D3041" w:rsidRDefault="006D3041">
      <w:pPr>
        <w:rPr>
          <w:sz w:val="23"/>
        </w:rPr>
        <w:sectPr w:rsidR="006D3041">
          <w:pgSz w:w="12240" w:h="15840"/>
          <w:pgMar w:top="1500" w:right="1000" w:bottom="1660" w:left="1540" w:header="0" w:footer="1380" w:gutter="0"/>
          <w:cols w:space="708"/>
        </w:sectPr>
      </w:pPr>
    </w:p>
    <w:p w:rsidR="006D3041" w:rsidRDefault="006D3041">
      <w:pPr>
        <w:pStyle w:val="Zkladntext"/>
        <w:rPr>
          <w:sz w:val="26"/>
        </w:rPr>
      </w:pPr>
    </w:p>
    <w:p w:rsidR="006D3041" w:rsidRDefault="006D3041">
      <w:pPr>
        <w:pStyle w:val="Zkladntext"/>
        <w:rPr>
          <w:sz w:val="26"/>
        </w:rPr>
      </w:pPr>
    </w:p>
    <w:p w:rsidR="006D3041" w:rsidRDefault="00266D68">
      <w:pPr>
        <w:pStyle w:val="Odstavecseseznamem"/>
        <w:numPr>
          <w:ilvl w:val="0"/>
          <w:numId w:val="7"/>
        </w:numPr>
        <w:tabs>
          <w:tab w:val="left" w:pos="446"/>
        </w:tabs>
        <w:spacing w:before="180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6D3041" w:rsidRDefault="00266D68">
      <w:pPr>
        <w:spacing w:before="99"/>
        <w:ind w:left="141" w:right="361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6D3041" w:rsidRDefault="00266D68">
      <w:pPr>
        <w:pStyle w:val="Nadpis1"/>
        <w:ind w:left="141" w:right="3621"/>
      </w:pPr>
      <w:r>
        <w:t>Práva a povinnosti Fondu</w:t>
      </w:r>
    </w:p>
    <w:p w:rsidR="006D3041" w:rsidRDefault="006D3041">
      <w:pPr>
        <w:sectPr w:rsidR="006D3041">
          <w:type w:val="continuous"/>
          <w:pgSz w:w="12240" w:h="15840"/>
          <w:pgMar w:top="940" w:right="1000" w:bottom="1580" w:left="1540" w:header="708" w:footer="708" w:gutter="0"/>
          <w:cols w:num="2" w:space="708" w:equalWidth="0">
            <w:col w:w="1181" w:space="2326"/>
            <w:col w:w="6193"/>
          </w:cols>
        </w:sectPr>
      </w:pPr>
    </w:p>
    <w:p w:rsidR="006D3041" w:rsidRDefault="00266D68">
      <w:pPr>
        <w:pStyle w:val="Odstavecseseznamem"/>
        <w:numPr>
          <w:ilvl w:val="1"/>
          <w:numId w:val="7"/>
        </w:numPr>
        <w:tabs>
          <w:tab w:val="left" w:pos="1240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6D3041" w:rsidRDefault="00266D68">
      <w:pPr>
        <w:pStyle w:val="Odstavecseseznamem"/>
        <w:numPr>
          <w:ilvl w:val="1"/>
          <w:numId w:val="7"/>
        </w:numPr>
        <w:tabs>
          <w:tab w:val="left" w:pos="1242"/>
        </w:tabs>
        <w:spacing w:before="118"/>
        <w:ind w:left="1241" w:right="139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6D3041" w:rsidRDefault="00266D68">
      <w:pPr>
        <w:pStyle w:val="Odstavecseseznamem"/>
        <w:numPr>
          <w:ilvl w:val="1"/>
          <w:numId w:val="7"/>
        </w:numPr>
        <w:tabs>
          <w:tab w:val="left" w:pos="1242"/>
        </w:tabs>
        <w:spacing w:before="121"/>
        <w:ind w:left="1241" w:right="138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</w:t>
      </w:r>
      <w:r>
        <w:rPr>
          <w:sz w:val="20"/>
        </w:rPr>
        <w:t>ných informací od příjemce podpory, bez prodlení pozastavit platbu podpory.</w:t>
      </w:r>
    </w:p>
    <w:p w:rsidR="006D3041" w:rsidRDefault="006D3041">
      <w:pPr>
        <w:pStyle w:val="Zkladntext"/>
        <w:spacing w:before="7"/>
        <w:rPr>
          <w:sz w:val="10"/>
        </w:rPr>
      </w:pPr>
    </w:p>
    <w:p w:rsidR="006D3041" w:rsidRDefault="00266D68">
      <w:pPr>
        <w:pStyle w:val="Nadpis1"/>
        <w:spacing w:before="99"/>
        <w:ind w:right="569"/>
      </w:pPr>
      <w:r>
        <w:t>VI.</w:t>
      </w:r>
    </w:p>
    <w:p w:rsidR="006D3041" w:rsidRDefault="00266D68">
      <w:pPr>
        <w:spacing w:before="1"/>
        <w:ind w:left="595" w:right="571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6D3041" w:rsidRDefault="006D3041">
      <w:pPr>
        <w:pStyle w:val="Zkladntext"/>
        <w:spacing w:before="1"/>
        <w:rPr>
          <w:b/>
          <w:sz w:val="18"/>
        </w:rPr>
      </w:pPr>
    </w:p>
    <w:p w:rsidR="006D3041" w:rsidRDefault="00266D68">
      <w:pPr>
        <w:pStyle w:val="Odstavecseseznamem"/>
        <w:numPr>
          <w:ilvl w:val="0"/>
          <w:numId w:val="6"/>
        </w:numPr>
        <w:tabs>
          <w:tab w:val="left" w:pos="446"/>
        </w:tabs>
        <w:spacing w:before="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</w:p>
    <w:p w:rsidR="006D3041" w:rsidRDefault="00266D68">
      <w:pPr>
        <w:pStyle w:val="Zkladntext"/>
        <w:ind w:left="445"/>
        <w:jc w:val="both"/>
      </w:pPr>
      <w:r>
        <w:t>na bankovní účet příjemce podpory uvedený v této Smlouvě.</w:t>
      </w:r>
    </w:p>
    <w:p w:rsidR="006D3041" w:rsidRDefault="00266D68">
      <w:pPr>
        <w:pStyle w:val="Odstavecseseznamem"/>
        <w:numPr>
          <w:ilvl w:val="0"/>
          <w:numId w:val="6"/>
        </w:numPr>
        <w:tabs>
          <w:tab w:val="left" w:pos="446"/>
        </w:tabs>
        <w:ind w:right="135"/>
        <w:jc w:val="both"/>
        <w:rPr>
          <w:sz w:val="20"/>
        </w:rPr>
      </w:pPr>
      <w:r>
        <w:rPr>
          <w:sz w:val="20"/>
        </w:rPr>
        <w:t>Fond posky</w:t>
      </w:r>
      <w:r>
        <w:rPr>
          <w:sz w:val="20"/>
        </w:rPr>
        <w:t>tne příjemci zálohovou ex ante platbu, její vyúčtování příjemce provádí formou žádosti        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3"/>
          <w:sz w:val="20"/>
        </w:rPr>
        <w:t xml:space="preserve"> </w:t>
      </w:r>
      <w:r>
        <w:rPr>
          <w:sz w:val="20"/>
        </w:rPr>
        <w:t>výpisy,</w:t>
      </w:r>
      <w:r>
        <w:rPr>
          <w:spacing w:val="-4"/>
          <w:sz w:val="20"/>
        </w:rPr>
        <w:t xml:space="preserve"> </w:t>
      </w:r>
      <w:r>
        <w:rPr>
          <w:sz w:val="20"/>
        </w:rPr>
        <w:t>popř.</w:t>
      </w:r>
      <w:r>
        <w:rPr>
          <w:spacing w:val="-3"/>
          <w:sz w:val="20"/>
        </w:rPr>
        <w:t xml:space="preserve"> </w:t>
      </w:r>
      <w:r>
        <w:rPr>
          <w:sz w:val="20"/>
        </w:rPr>
        <w:t>dalšími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vyplatit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7"/>
          <w:sz w:val="20"/>
        </w:rPr>
        <w:t xml:space="preserve"> </w:t>
      </w:r>
      <w:r>
        <w:rPr>
          <w:sz w:val="20"/>
        </w:rPr>
        <w:t>zprávy.</w:t>
      </w:r>
    </w:p>
    <w:p w:rsidR="006D3041" w:rsidRDefault="00266D68">
      <w:pPr>
        <w:pStyle w:val="Odstavecseseznamem"/>
        <w:numPr>
          <w:ilvl w:val="0"/>
          <w:numId w:val="6"/>
        </w:numPr>
        <w:tabs>
          <w:tab w:val="left" w:pos="446"/>
        </w:tabs>
        <w:ind w:right="129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předpisů, pro</w:t>
      </w:r>
      <w:r>
        <w:rPr>
          <w:sz w:val="20"/>
        </w:rPr>
        <w:t>placena dle převažujícího typu investičních nebo a neinvestičních způsobilých výdajů uvedených v rozpočtu projektu v AIS SFŽP ČR. Vyúčtování poskytnuté zálohy bude odpovídat typu 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rostřednictvím</w:t>
      </w:r>
      <w:r>
        <w:rPr>
          <w:spacing w:val="-12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6D3041" w:rsidRDefault="00266D68">
      <w:pPr>
        <w:pStyle w:val="Odstavecseseznamem"/>
        <w:numPr>
          <w:ilvl w:val="0"/>
          <w:numId w:val="6"/>
        </w:numPr>
        <w:tabs>
          <w:tab w:val="left" w:pos="446"/>
        </w:tabs>
        <w:ind w:right="131"/>
        <w:jc w:val="both"/>
        <w:rPr>
          <w:sz w:val="20"/>
        </w:rPr>
      </w:pPr>
      <w:r>
        <w:rPr>
          <w:sz w:val="20"/>
        </w:rPr>
        <w:t>Zálohová platba bude poskytnuta ve schválené výši 388 800,00 Kč (maximálně do výše 30 % z dotace)  a převedena na bankovní účet příjemce podpory uvedený v této Smlouvě zpravidla do 10 pracovních dnů ode dne platnosti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6D3041" w:rsidRDefault="00266D68">
      <w:pPr>
        <w:pStyle w:val="Odstavecseseznamem"/>
        <w:numPr>
          <w:ilvl w:val="0"/>
          <w:numId w:val="6"/>
        </w:numPr>
        <w:tabs>
          <w:tab w:val="left" w:pos="44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3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6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6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5"/>
          <w:sz w:val="20"/>
        </w:rPr>
        <w:t xml:space="preserve"> </w:t>
      </w:r>
      <w:r>
        <w:rPr>
          <w:sz w:val="20"/>
        </w:rPr>
        <w:t>zprávy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akce a odečteno v žádosti o průběžnou / konečnou platbu až do  vyúčtování plné výše poskytnuté zálohy.   V případě, že zálohová platba nebyla plně vyúčtována v rámci první průběžné monitorovací zprávy, použije se stejná zásada pro následující monitorovací </w:t>
      </w:r>
      <w:r>
        <w:rPr>
          <w:sz w:val="20"/>
        </w:rPr>
        <w:t>zprávu. Je-li celková částka zálohové platby plně vyúčtována a podaná žádost o platbu obsahuje další způsobilé výdaje nad vyúčtování, Fond vyplatí příjemci podpory podporu  připadající na tyto  způsobilé výdaje na základě schválených vynaložených  a uhraze</w:t>
      </w:r>
      <w:r>
        <w:rPr>
          <w:sz w:val="20"/>
        </w:rPr>
        <w:t>ných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výdajů.</w:t>
      </w:r>
    </w:p>
    <w:p w:rsidR="006D3041" w:rsidRDefault="00266D68">
      <w:pPr>
        <w:pStyle w:val="Odstavecseseznamem"/>
        <w:numPr>
          <w:ilvl w:val="0"/>
          <w:numId w:val="6"/>
        </w:numPr>
        <w:tabs>
          <w:tab w:val="left" w:pos="44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6D3041" w:rsidRDefault="006D3041">
      <w:pPr>
        <w:jc w:val="both"/>
        <w:rPr>
          <w:sz w:val="20"/>
        </w:rPr>
        <w:sectPr w:rsidR="006D3041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6D3041" w:rsidRDefault="00266D68">
      <w:pPr>
        <w:pStyle w:val="Nadpis1"/>
        <w:spacing w:before="73"/>
        <w:ind w:right="569"/>
      </w:pPr>
      <w:r>
        <w:t>VII.</w:t>
      </w:r>
    </w:p>
    <w:p w:rsidR="006D3041" w:rsidRDefault="00266D68">
      <w:pPr>
        <w:ind w:left="595" w:right="569"/>
        <w:jc w:val="center"/>
        <w:rPr>
          <w:b/>
          <w:sz w:val="20"/>
        </w:rPr>
      </w:pPr>
      <w:r>
        <w:rPr>
          <w:b/>
          <w:sz w:val="20"/>
        </w:rPr>
        <w:t>Op</w:t>
      </w:r>
      <w:r>
        <w:rPr>
          <w:b/>
          <w:sz w:val="20"/>
        </w:rPr>
        <w:t>ravy a korekce</w:t>
      </w:r>
    </w:p>
    <w:p w:rsidR="006D3041" w:rsidRDefault="006D3041">
      <w:pPr>
        <w:pStyle w:val="Zkladntext"/>
        <w:spacing w:before="1"/>
        <w:rPr>
          <w:b/>
          <w:sz w:val="18"/>
        </w:rPr>
      </w:pPr>
    </w:p>
    <w:p w:rsidR="006D3041" w:rsidRDefault="00266D68">
      <w:pPr>
        <w:pStyle w:val="Odstavecseseznamem"/>
        <w:numPr>
          <w:ilvl w:val="0"/>
          <w:numId w:val="5"/>
        </w:numPr>
        <w:tabs>
          <w:tab w:val="left" w:pos="44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zákonů (roz</w:t>
      </w:r>
      <w:r>
        <w:rPr>
          <w:sz w:val="20"/>
        </w:rPr>
        <w:t>počtová pravidla), v 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znění.</w:t>
      </w:r>
    </w:p>
    <w:p w:rsidR="006D3041" w:rsidRDefault="00266D68">
      <w:pPr>
        <w:pStyle w:val="Odstavecseseznamem"/>
        <w:numPr>
          <w:ilvl w:val="0"/>
          <w:numId w:val="5"/>
        </w:numPr>
        <w:tabs>
          <w:tab w:val="left" w:pos="446"/>
        </w:tabs>
        <w:spacing w:before="122" w:line="265" w:lineRule="exact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"/>
          <w:sz w:val="20"/>
        </w:rPr>
        <w:t xml:space="preserve"> </w:t>
      </w:r>
      <w:r>
        <w:rPr>
          <w:sz w:val="20"/>
        </w:rPr>
        <w:t>uvedených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8"/>
          <w:sz w:val="20"/>
        </w:rPr>
        <w:t xml:space="preserve"> </w:t>
      </w:r>
      <w:r>
        <w:rPr>
          <w:sz w:val="20"/>
        </w:rPr>
        <w:t>II</w:t>
      </w:r>
      <w:r>
        <w:rPr>
          <w:spacing w:val="4"/>
          <w:sz w:val="20"/>
        </w:rPr>
        <w:t xml:space="preserve"> </w:t>
      </w:r>
      <w:r>
        <w:rPr>
          <w:sz w:val="20"/>
        </w:rPr>
        <w:t>odst.</w:t>
      </w:r>
      <w:r>
        <w:rPr>
          <w:spacing w:val="6"/>
          <w:sz w:val="20"/>
        </w:rPr>
        <w:t xml:space="preserve"> </w:t>
      </w:r>
      <w:r>
        <w:rPr>
          <w:sz w:val="20"/>
        </w:rPr>
        <w:t>4,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III</w:t>
      </w:r>
      <w:r>
        <w:rPr>
          <w:spacing w:val="6"/>
          <w:sz w:val="20"/>
        </w:rPr>
        <w:t xml:space="preserve"> </w:t>
      </w:r>
      <w:r>
        <w:rPr>
          <w:sz w:val="20"/>
        </w:rPr>
        <w:t>odst.</w:t>
      </w:r>
      <w:r>
        <w:rPr>
          <w:spacing w:val="6"/>
          <w:sz w:val="20"/>
        </w:rPr>
        <w:t xml:space="preserve"> </w:t>
      </w:r>
      <w:r>
        <w:rPr>
          <w:sz w:val="20"/>
        </w:rPr>
        <w:t>2</w:t>
      </w:r>
      <w:r>
        <w:rPr>
          <w:spacing w:val="5"/>
          <w:sz w:val="20"/>
        </w:rPr>
        <w:t xml:space="preserve"> </w:t>
      </w:r>
      <w:r>
        <w:rPr>
          <w:sz w:val="20"/>
        </w:rPr>
        <w:t>nebo</w:t>
      </w:r>
      <w:r>
        <w:rPr>
          <w:spacing w:val="6"/>
          <w:sz w:val="20"/>
        </w:rPr>
        <w:t xml:space="preserve"> </w:t>
      </w:r>
      <w:r>
        <w:rPr>
          <w:sz w:val="20"/>
        </w:rPr>
        <w:t>čl.</w:t>
      </w:r>
      <w:r>
        <w:rPr>
          <w:spacing w:val="7"/>
          <w:sz w:val="20"/>
        </w:rPr>
        <w:t xml:space="preserve"> </w:t>
      </w:r>
      <w:r>
        <w:rPr>
          <w:sz w:val="20"/>
        </w:rPr>
        <w:t>IV</w:t>
      </w:r>
      <w:r>
        <w:rPr>
          <w:spacing w:val="6"/>
          <w:sz w:val="20"/>
        </w:rPr>
        <w:t xml:space="preserve"> </w:t>
      </w:r>
      <w:r>
        <w:rPr>
          <w:sz w:val="20"/>
        </w:rPr>
        <w:t>odst.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písm.</w:t>
      </w:r>
      <w:r>
        <w:rPr>
          <w:spacing w:val="6"/>
          <w:sz w:val="20"/>
        </w:rPr>
        <w:t xml:space="preserve"> </w:t>
      </w:r>
      <w:r>
        <w:rPr>
          <w:sz w:val="20"/>
        </w:rPr>
        <w:t>a.,</w:t>
      </w:r>
      <w:r>
        <w:rPr>
          <w:spacing w:val="5"/>
          <w:sz w:val="20"/>
        </w:rPr>
        <w:t xml:space="preserve"> </w:t>
      </w:r>
      <w:r>
        <w:rPr>
          <w:sz w:val="20"/>
        </w:rPr>
        <w:t>b.,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6"/>
          <w:sz w:val="20"/>
        </w:rPr>
        <w:t xml:space="preserve"> </w:t>
      </w:r>
      <w:r>
        <w:rPr>
          <w:sz w:val="20"/>
        </w:rPr>
        <w:t>r.,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</w:p>
    <w:p w:rsidR="006D3041" w:rsidRDefault="00266D68">
      <w:pPr>
        <w:pStyle w:val="Zkladntext"/>
        <w:spacing w:line="265" w:lineRule="exact"/>
        <w:ind w:left="445"/>
        <w:jc w:val="both"/>
      </w:pPr>
      <w:r>
        <w:t>postiženo odvodem ve výši 100 % z poskytnuté podpory.</w:t>
      </w:r>
    </w:p>
    <w:p w:rsidR="006D3041" w:rsidRDefault="00266D68">
      <w:pPr>
        <w:pStyle w:val="Odstavecseseznamem"/>
        <w:numPr>
          <w:ilvl w:val="0"/>
          <w:numId w:val="5"/>
        </w:numPr>
        <w:tabs>
          <w:tab w:val="left" w:pos="446"/>
        </w:tabs>
        <w:ind w:right="136"/>
        <w:jc w:val="both"/>
        <w:rPr>
          <w:sz w:val="20"/>
        </w:rPr>
      </w:pPr>
      <w:r>
        <w:rPr>
          <w:sz w:val="20"/>
        </w:rPr>
        <w:t>Naplnění čl. II odst. 4 nebo čl. IV odst. 1 písm. a. je prokazováno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4"/>
          <w:sz w:val="20"/>
        </w:rPr>
        <w:t xml:space="preserve"> </w:t>
      </w:r>
      <w:r>
        <w:rPr>
          <w:sz w:val="20"/>
        </w:rPr>
        <w:t>výši:</w:t>
      </w:r>
    </w:p>
    <w:p w:rsidR="006D3041" w:rsidRDefault="00266D68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21"/>
        <w:ind w:hanging="361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6D3041" w:rsidRDefault="00266D68">
      <w:pPr>
        <w:pStyle w:val="Odstavecseseznamem"/>
        <w:numPr>
          <w:ilvl w:val="1"/>
          <w:numId w:val="5"/>
        </w:numPr>
        <w:tabs>
          <w:tab w:val="left" w:pos="1242"/>
          <w:tab w:val="left" w:pos="4482"/>
        </w:tabs>
        <w:spacing w:before="121"/>
        <w:ind w:hanging="361"/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6D3041" w:rsidRDefault="00266D68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18"/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6D3041" w:rsidRDefault="00266D68">
      <w:pPr>
        <w:pStyle w:val="Zkladntext"/>
        <w:spacing w:before="120"/>
        <w:ind w:left="445" w:right="139"/>
        <w:jc w:val="both"/>
      </w:pPr>
      <w:r>
        <w:t>V případě nesplnění nebo částečného naplnění více než jednoho ze závaznýc</w:t>
      </w:r>
      <w:r>
        <w:t>h indikátorů akce dle čl. II odst. 4, bude odvod uplatněn pouze v sazbě dle indikátoru, u něhož došlo k nejnižšímu naplnění stanoveného účelu.</w:t>
      </w:r>
    </w:p>
    <w:p w:rsidR="006D3041" w:rsidRDefault="00266D68">
      <w:pPr>
        <w:pStyle w:val="Odstavecseseznamem"/>
        <w:numPr>
          <w:ilvl w:val="0"/>
          <w:numId w:val="5"/>
        </w:numPr>
        <w:tabs>
          <w:tab w:val="left" w:pos="44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 xml:space="preserve">Porušení povinnosti stanovené v čl. II odst. 2 bude postiženo odvodem ve výši 3 % z celkové částky podpory. Fond </w:t>
      </w:r>
      <w:r>
        <w:rPr>
          <w:sz w:val="20"/>
        </w:rPr>
        <w:t>v souvislosti s touto podmínkou jako poskytovatel podpory stanoví, že nedodržení uvedené povinnosti pro dosažení výsledku akce, nebude považováno za porušení podmínek poskytnutí podpory v případě, že ke splnění této povinnosti dojde nejpozději do 30 dní od</w:t>
      </w:r>
      <w:r>
        <w:rPr>
          <w:sz w:val="20"/>
        </w:rPr>
        <w:t>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6D3041" w:rsidRDefault="00266D68">
      <w:pPr>
        <w:pStyle w:val="Odstavecseseznamem"/>
        <w:numPr>
          <w:ilvl w:val="0"/>
          <w:numId w:val="5"/>
        </w:numPr>
        <w:tabs>
          <w:tab w:val="left" w:pos="44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6D3041" w:rsidRDefault="00266D68">
      <w:pPr>
        <w:pStyle w:val="Odstavecseseznamem"/>
        <w:numPr>
          <w:ilvl w:val="0"/>
          <w:numId w:val="5"/>
        </w:numPr>
        <w:tabs>
          <w:tab w:val="left" w:pos="44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</w:t>
      </w:r>
      <w:r>
        <w:rPr>
          <w:spacing w:val="30"/>
          <w:sz w:val="20"/>
        </w:rPr>
        <w:t xml:space="preserve"> </w:t>
      </w:r>
      <w:r>
        <w:rPr>
          <w:sz w:val="20"/>
        </w:rPr>
        <w:t>%</w:t>
      </w:r>
    </w:p>
    <w:p w:rsidR="006D3041" w:rsidRDefault="00266D68">
      <w:pPr>
        <w:pStyle w:val="Zkladntext"/>
        <w:spacing w:line="265" w:lineRule="exact"/>
        <w:ind w:left="445"/>
        <w:jc w:val="both"/>
      </w:pPr>
      <w:r>
        <w:t>z poskytnuté podpory.</w:t>
      </w:r>
    </w:p>
    <w:p w:rsidR="006D3041" w:rsidRDefault="006D3041">
      <w:pPr>
        <w:pStyle w:val="Zkladntext"/>
        <w:spacing w:before="8"/>
        <w:rPr>
          <w:sz w:val="10"/>
        </w:rPr>
      </w:pPr>
    </w:p>
    <w:p w:rsidR="006D3041" w:rsidRDefault="00266D68">
      <w:pPr>
        <w:pStyle w:val="Nadpis1"/>
        <w:spacing w:before="99"/>
        <w:ind w:right="566"/>
      </w:pPr>
      <w:r>
        <w:t>VIII.</w:t>
      </w:r>
    </w:p>
    <w:p w:rsidR="006D3041" w:rsidRDefault="00266D68">
      <w:pPr>
        <w:spacing w:before="1"/>
        <w:ind w:left="595" w:right="569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6D3041" w:rsidRDefault="006D3041">
      <w:pPr>
        <w:pStyle w:val="Zkladntext"/>
        <w:rPr>
          <w:b/>
          <w:sz w:val="18"/>
        </w:rPr>
      </w:pPr>
    </w:p>
    <w:p w:rsidR="006D3041" w:rsidRDefault="00266D68">
      <w:pPr>
        <w:pStyle w:val="Odstavecseseznamem"/>
        <w:numPr>
          <w:ilvl w:val="0"/>
          <w:numId w:val="4"/>
        </w:numPr>
        <w:tabs>
          <w:tab w:val="left" w:pos="446"/>
        </w:tabs>
        <w:spacing w:before="1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6D3041" w:rsidRDefault="00266D68">
      <w:pPr>
        <w:pStyle w:val="Odstavecseseznamem"/>
        <w:numPr>
          <w:ilvl w:val="1"/>
          <w:numId w:val="4"/>
        </w:numPr>
        <w:tabs>
          <w:tab w:val="left" w:pos="882"/>
        </w:tabs>
        <w:ind w:left="881" w:right="139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6D3041" w:rsidRDefault="00266D68">
      <w:pPr>
        <w:pStyle w:val="Odstavecseseznamem"/>
        <w:numPr>
          <w:ilvl w:val="1"/>
          <w:numId w:val="4"/>
        </w:numPr>
        <w:tabs>
          <w:tab w:val="left" w:pos="882"/>
        </w:tabs>
        <w:spacing w:before="121"/>
        <w:ind w:left="881" w:right="129"/>
        <w:jc w:val="both"/>
        <w:rPr>
          <w:sz w:val="20"/>
        </w:rPr>
      </w:pPr>
      <w:r>
        <w:rPr>
          <w:sz w:val="20"/>
        </w:rPr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7"/>
          <w:sz w:val="20"/>
        </w:rPr>
        <w:t xml:space="preserve"> </w:t>
      </w:r>
      <w:r>
        <w:rPr>
          <w:sz w:val="20"/>
        </w:rPr>
        <w:t>mohou</w:t>
      </w:r>
      <w:r>
        <w:rPr>
          <w:spacing w:val="-15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3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6D3041" w:rsidRDefault="00266D68">
      <w:pPr>
        <w:pStyle w:val="Odstavecseseznamem"/>
        <w:numPr>
          <w:ilvl w:val="1"/>
          <w:numId w:val="4"/>
        </w:numPr>
        <w:tabs>
          <w:tab w:val="left" w:pos="882"/>
        </w:tabs>
        <w:spacing w:before="119"/>
        <w:ind w:left="881" w:right="13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9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IČO příjemce podpory, informace o předmětu a</w:t>
      </w:r>
      <w:r>
        <w:rPr>
          <w:sz w:val="20"/>
        </w:rPr>
        <w:t xml:space="preserve"> výši 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pomoci.</w:t>
      </w:r>
    </w:p>
    <w:p w:rsidR="006D3041" w:rsidRDefault="006D3041">
      <w:pPr>
        <w:pStyle w:val="Zkladntext"/>
        <w:spacing w:before="1"/>
        <w:rPr>
          <w:sz w:val="18"/>
        </w:rPr>
      </w:pPr>
    </w:p>
    <w:p w:rsidR="006D3041" w:rsidRDefault="00266D68">
      <w:pPr>
        <w:pStyle w:val="Nadpis1"/>
        <w:spacing w:before="1"/>
        <w:ind w:right="572"/>
      </w:pPr>
      <w:r>
        <w:t>IX.</w:t>
      </w:r>
    </w:p>
    <w:p w:rsidR="006D3041" w:rsidRDefault="00266D68">
      <w:pPr>
        <w:ind w:left="595" w:right="569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6D3041" w:rsidRDefault="006D3041">
      <w:pPr>
        <w:pStyle w:val="Zkladntext"/>
        <w:spacing w:before="12"/>
        <w:rPr>
          <w:b/>
          <w:sz w:val="17"/>
        </w:rPr>
      </w:pPr>
    </w:p>
    <w:p w:rsidR="006D3041" w:rsidRDefault="00266D68">
      <w:pPr>
        <w:pStyle w:val="Odstavecseseznamem"/>
        <w:numPr>
          <w:ilvl w:val="0"/>
          <w:numId w:val="3"/>
        </w:numPr>
        <w:tabs>
          <w:tab w:val="left" w:pos="446"/>
        </w:tabs>
        <w:spacing w:before="0"/>
        <w:ind w:right="132"/>
        <w:rPr>
          <w:sz w:val="20"/>
        </w:rPr>
      </w:pPr>
      <w:r>
        <w:rPr>
          <w:sz w:val="20"/>
        </w:rPr>
        <w:t>Tato Smlouva je vyhotovena v jednom elektronickém vyhotovení, podepsaném zaručenými elektronickými</w:t>
      </w:r>
      <w:r>
        <w:rPr>
          <w:spacing w:val="29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8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0"/>
          <w:sz w:val="20"/>
        </w:rPr>
        <w:t xml:space="preserve"> </w:t>
      </w:r>
      <w:r>
        <w:rPr>
          <w:sz w:val="20"/>
        </w:rPr>
        <w:t>listinných</w:t>
      </w:r>
    </w:p>
    <w:p w:rsidR="006D3041" w:rsidRDefault="006D3041">
      <w:pPr>
        <w:rPr>
          <w:sz w:val="20"/>
        </w:rPr>
        <w:sectPr w:rsidR="006D3041">
          <w:pgSz w:w="12240" w:h="15840"/>
          <w:pgMar w:top="1060" w:right="1000" w:bottom="1600" w:left="1540" w:header="0" w:footer="1380" w:gutter="0"/>
          <w:cols w:space="708"/>
        </w:sectPr>
      </w:pPr>
    </w:p>
    <w:p w:rsidR="006D3041" w:rsidRDefault="00266D68">
      <w:pPr>
        <w:pStyle w:val="Zkladntext"/>
        <w:spacing w:before="73"/>
        <w:ind w:left="445" w:right="133"/>
        <w:jc w:val="both"/>
      </w:pPr>
      <w:r>
        <w:t>exemplářích a podepsána vlastnoručně; každý exemplář má platnost originálu. Každá smluvní strana obdrží jeden exemplář.</w:t>
      </w:r>
    </w:p>
    <w:p w:rsidR="006D3041" w:rsidRDefault="00266D68">
      <w:pPr>
        <w:pStyle w:val="Odstavecseseznamem"/>
        <w:numPr>
          <w:ilvl w:val="0"/>
          <w:numId w:val="3"/>
        </w:numPr>
        <w:tabs>
          <w:tab w:val="left" w:pos="446"/>
        </w:tabs>
        <w:spacing w:before="121"/>
        <w:jc w:val="both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2"/>
          <w:sz w:val="20"/>
        </w:rPr>
        <w:t xml:space="preserve"> </w:t>
      </w:r>
      <w:r>
        <w:rPr>
          <w:sz w:val="20"/>
        </w:rPr>
        <w:t>formě.</w:t>
      </w:r>
    </w:p>
    <w:p w:rsidR="006D3041" w:rsidRDefault="00266D68">
      <w:pPr>
        <w:pStyle w:val="Odstavecseseznamem"/>
        <w:numPr>
          <w:ilvl w:val="0"/>
          <w:numId w:val="3"/>
        </w:numPr>
        <w:tabs>
          <w:tab w:val="left" w:pos="446"/>
        </w:tabs>
        <w:ind w:right="13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</w:t>
      </w:r>
      <w:r>
        <w:rPr>
          <w:sz w:val="20"/>
        </w:rPr>
        <w:t>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přiměřeně, zejména jeho části čtvrté.</w:t>
      </w:r>
    </w:p>
    <w:p w:rsidR="006D3041" w:rsidRDefault="00266D68">
      <w:pPr>
        <w:pStyle w:val="Odstavecseseznamem"/>
        <w:numPr>
          <w:ilvl w:val="0"/>
          <w:numId w:val="3"/>
        </w:numPr>
        <w:tabs>
          <w:tab w:val="left" w:pos="446"/>
        </w:tabs>
        <w:spacing w:before="123" w:line="237" w:lineRule="auto"/>
        <w:ind w:right="136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6"/>
          <w:sz w:val="20"/>
        </w:rPr>
        <w:t xml:space="preserve"> </w:t>
      </w:r>
      <w:r>
        <w:rPr>
          <w:sz w:val="20"/>
        </w:rPr>
        <w:t>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6D3041" w:rsidRDefault="00266D68">
      <w:pPr>
        <w:pStyle w:val="Odstavecseseznamem"/>
        <w:numPr>
          <w:ilvl w:val="0"/>
          <w:numId w:val="3"/>
        </w:numPr>
        <w:tabs>
          <w:tab w:val="left" w:pos="44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6D3041" w:rsidRDefault="006D3041">
      <w:pPr>
        <w:pStyle w:val="Zkladntext"/>
        <w:rPr>
          <w:sz w:val="26"/>
        </w:rPr>
      </w:pPr>
    </w:p>
    <w:p w:rsidR="006D3041" w:rsidRDefault="006D3041">
      <w:pPr>
        <w:pStyle w:val="Zkladntext"/>
        <w:spacing w:before="3"/>
        <w:rPr>
          <w:sz w:val="19"/>
        </w:rPr>
      </w:pPr>
    </w:p>
    <w:p w:rsidR="006D3041" w:rsidRDefault="00266D68">
      <w:pPr>
        <w:pStyle w:val="Zkladntext"/>
        <w:tabs>
          <w:tab w:val="left" w:pos="5922"/>
        </w:tabs>
        <w:ind w:left="445"/>
        <w:jc w:val="both"/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6D3041" w:rsidRDefault="006D3041">
      <w:pPr>
        <w:pStyle w:val="Zkladntext"/>
        <w:spacing w:before="12"/>
        <w:rPr>
          <w:sz w:val="19"/>
        </w:rPr>
      </w:pPr>
    </w:p>
    <w:p w:rsidR="006D3041" w:rsidRDefault="00266D68">
      <w:pPr>
        <w:pStyle w:val="Zkladntext"/>
        <w:tabs>
          <w:tab w:val="left" w:pos="5922"/>
        </w:tabs>
        <w:ind w:left="445"/>
        <w:jc w:val="both"/>
      </w:pPr>
      <w:r>
        <w:t>dne:</w:t>
      </w:r>
      <w:r>
        <w:tab/>
        <w:t>dne:</w:t>
      </w:r>
    </w:p>
    <w:p w:rsidR="006D3041" w:rsidRDefault="006D3041">
      <w:pPr>
        <w:pStyle w:val="Zkladntext"/>
        <w:rPr>
          <w:sz w:val="26"/>
        </w:rPr>
      </w:pPr>
    </w:p>
    <w:p w:rsidR="006D3041" w:rsidRDefault="006D3041">
      <w:pPr>
        <w:pStyle w:val="Zkladntext"/>
        <w:rPr>
          <w:sz w:val="26"/>
        </w:rPr>
      </w:pPr>
    </w:p>
    <w:p w:rsidR="006D3041" w:rsidRDefault="006D3041">
      <w:pPr>
        <w:pStyle w:val="Zkladntext"/>
        <w:rPr>
          <w:sz w:val="26"/>
        </w:rPr>
      </w:pPr>
    </w:p>
    <w:p w:rsidR="006D3041" w:rsidRDefault="006D3041">
      <w:pPr>
        <w:pStyle w:val="Zkladntext"/>
        <w:spacing w:before="3"/>
        <w:rPr>
          <w:sz w:val="32"/>
        </w:rPr>
      </w:pPr>
    </w:p>
    <w:p w:rsidR="006D3041" w:rsidRDefault="00266D68">
      <w:pPr>
        <w:pStyle w:val="Zkladntext"/>
        <w:tabs>
          <w:tab w:val="left" w:pos="6642"/>
        </w:tabs>
        <w:spacing w:before="1"/>
        <w:ind w:left="881"/>
      </w:pPr>
      <w:r>
        <w:t>…………………………………………….</w:t>
      </w:r>
      <w:r>
        <w:tab/>
        <w:t>…………………………………………….</w:t>
      </w:r>
    </w:p>
    <w:p w:rsidR="006D3041" w:rsidRDefault="00266D68">
      <w:pPr>
        <w:tabs>
          <w:tab w:val="left" w:pos="7410"/>
        </w:tabs>
        <w:ind w:left="992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</w:p>
    <w:p w:rsidR="006D3041" w:rsidRDefault="006D3041">
      <w:pPr>
        <w:pStyle w:val="Zkladntext"/>
        <w:rPr>
          <w:i/>
          <w:sz w:val="26"/>
        </w:rPr>
      </w:pPr>
    </w:p>
    <w:p w:rsidR="006D3041" w:rsidRDefault="006D3041">
      <w:pPr>
        <w:pStyle w:val="Zkladntext"/>
        <w:spacing w:before="12"/>
        <w:rPr>
          <w:i/>
          <w:sz w:val="22"/>
        </w:rPr>
      </w:pPr>
    </w:p>
    <w:p w:rsidR="006D3041" w:rsidRDefault="00266D68">
      <w:pPr>
        <w:pStyle w:val="Zkladntext"/>
        <w:ind w:left="162"/>
      </w:pPr>
      <w:r>
        <w:t>Přílohy:</w:t>
      </w:r>
    </w:p>
    <w:p w:rsidR="006D3041" w:rsidRDefault="006D3041">
      <w:pPr>
        <w:pStyle w:val="Zkladntext"/>
        <w:spacing w:before="1"/>
      </w:pPr>
    </w:p>
    <w:p w:rsidR="006D3041" w:rsidRDefault="00266D68">
      <w:pPr>
        <w:pStyle w:val="Zkladntext"/>
        <w:spacing w:before="1"/>
        <w:ind w:left="162"/>
      </w:pPr>
      <w:r>
        <w:t>Příloha č. 1 – Stanovení výše odvodů, které se použijí v případě porušení povinností při zadávání zakázek/ veřejných zakázek</w:t>
      </w:r>
    </w:p>
    <w:p w:rsidR="006D3041" w:rsidRDefault="006D3041">
      <w:pPr>
        <w:sectPr w:rsidR="006D3041">
          <w:pgSz w:w="12240" w:h="15840"/>
          <w:pgMar w:top="1060" w:right="1000" w:bottom="1660" w:left="1540" w:header="0" w:footer="1380" w:gutter="0"/>
          <w:cols w:space="708"/>
        </w:sectPr>
      </w:pPr>
    </w:p>
    <w:p w:rsidR="006D3041" w:rsidRDefault="00266D68">
      <w:pPr>
        <w:pStyle w:val="Zkladntext"/>
        <w:spacing w:before="73" w:line="264" w:lineRule="auto"/>
        <w:ind w:left="162"/>
      </w:pPr>
      <w:r>
        <w:t>Příloha č. 1 – Smlouva o poskytnutí podpory z Programu „Životní prostředí ekosystémy a změna klimatu“ podporovaného z Norských fondů 2014-2021</w:t>
      </w:r>
    </w:p>
    <w:p w:rsidR="006D3041" w:rsidRDefault="006D3041">
      <w:pPr>
        <w:pStyle w:val="Zkladntext"/>
        <w:spacing w:before="1"/>
        <w:rPr>
          <w:sz w:val="27"/>
        </w:rPr>
      </w:pPr>
    </w:p>
    <w:p w:rsidR="006D3041" w:rsidRDefault="00266D68">
      <w:pPr>
        <w:pStyle w:val="Nadpis1"/>
        <w:spacing w:line="264" w:lineRule="auto"/>
        <w:ind w:left="162"/>
        <w:jc w:val="left"/>
      </w:pPr>
      <w:r>
        <w:t>Stanovení výše odvodů, které se použijí v případě porušení povinností při zadávání zakázek/ veřejných zakázek</w:t>
      </w:r>
    </w:p>
    <w:p w:rsidR="006D3041" w:rsidRDefault="006D3041">
      <w:pPr>
        <w:pStyle w:val="Zkladntext"/>
        <w:spacing w:before="1"/>
        <w:rPr>
          <w:b/>
          <w:sz w:val="27"/>
        </w:rPr>
      </w:pPr>
    </w:p>
    <w:p w:rsidR="006D3041" w:rsidRDefault="00266D68">
      <w:pPr>
        <w:pStyle w:val="Odstavecseseznamem"/>
        <w:numPr>
          <w:ilvl w:val="0"/>
          <w:numId w:val="2"/>
        </w:numPr>
        <w:tabs>
          <w:tab w:val="left" w:pos="446"/>
        </w:tabs>
        <w:spacing w:before="1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z w:val="20"/>
        </w:rPr>
        <w:t>BECNÁ USTANOVENÍ</w:t>
      </w:r>
    </w:p>
    <w:p w:rsidR="006D3041" w:rsidRDefault="006D3041">
      <w:pPr>
        <w:pStyle w:val="Zkladntext"/>
        <w:rPr>
          <w:b/>
        </w:rPr>
      </w:pPr>
    </w:p>
    <w:p w:rsidR="006D3041" w:rsidRDefault="00266D6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</w:t>
      </w:r>
      <w:r>
        <w:rPr>
          <w:sz w:val="20"/>
        </w:rPr>
        <w:t>ívá v porušení povinností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5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</w:p>
    <w:p w:rsidR="006D3041" w:rsidRDefault="00266D68">
      <w:pPr>
        <w:pStyle w:val="Zkladntext"/>
        <w:spacing w:before="2"/>
        <w:ind w:left="870"/>
        <w:jc w:val="both"/>
      </w:pPr>
      <w:r>
        <w:t>o veřejných zakázkách, ve znění účinném v době zahájení zadávacího řízení (dále souhrnně jen</w:t>
      </w:r>
    </w:p>
    <w:p w:rsidR="006D3041" w:rsidRDefault="00266D68">
      <w:pPr>
        <w:pStyle w:val="Zkladntext"/>
        <w:spacing w:before="80" w:line="312" w:lineRule="auto"/>
        <w:ind w:left="870" w:right="133"/>
        <w:jc w:val="both"/>
      </w:pPr>
      <w:r>
        <w:t>„zákon“) a/nebo  nedodržení postupu  stanoveného v Pokynech  pro zadávání veřejných  zakázek  v rámci FM Norska 2014-2020, ve znění účinném v době zahájení výběrového/zadávacího řízení (dále jen</w:t>
      </w:r>
      <w:r>
        <w:rPr>
          <w:spacing w:val="-2"/>
        </w:rPr>
        <w:t xml:space="preserve"> </w:t>
      </w:r>
      <w:r>
        <w:t>„Pokyny“).</w:t>
      </w:r>
    </w:p>
    <w:p w:rsidR="006D3041" w:rsidRDefault="00266D6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 xml:space="preserve">V případě, že identifikované porušení nemohlo mít </w:t>
      </w:r>
      <w:r>
        <w:rPr>
          <w:sz w:val="20"/>
        </w:rPr>
        <w:t>ani potenciální finanční dopad,</w:t>
      </w:r>
      <w:r>
        <w:rPr>
          <w:spacing w:val="-2"/>
          <w:sz w:val="20"/>
        </w:rPr>
        <w:t xml:space="preserve"> </w:t>
      </w:r>
      <w:r>
        <w:rPr>
          <w:sz w:val="20"/>
        </w:rPr>
        <w:t>nestanoví</w:t>
      </w:r>
    </w:p>
    <w:p w:rsidR="006D3041" w:rsidRDefault="00266D68">
      <w:pPr>
        <w:pStyle w:val="Zkladntext"/>
        <w:spacing w:before="79"/>
        <w:ind w:left="870"/>
        <w:jc w:val="both"/>
      </w:pPr>
      <w:r>
        <w:t>se za něj žádný odvod.</w:t>
      </w:r>
    </w:p>
    <w:p w:rsidR="006D3041" w:rsidRDefault="00266D68">
      <w:pPr>
        <w:pStyle w:val="Odstavecseseznamem"/>
        <w:numPr>
          <w:ilvl w:val="1"/>
          <w:numId w:val="2"/>
        </w:numPr>
        <w:tabs>
          <w:tab w:val="left" w:pos="870"/>
        </w:tabs>
        <w:spacing w:before="80" w:line="312" w:lineRule="auto"/>
        <w:ind w:right="134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6D3041" w:rsidRDefault="00266D6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266" w:lineRule="exact"/>
        <w:jc w:val="both"/>
        <w:rPr>
          <w:sz w:val="20"/>
        </w:rPr>
      </w:pPr>
      <w:r>
        <w:rPr>
          <w:sz w:val="20"/>
        </w:rPr>
        <w:t>Výše</w:t>
      </w:r>
      <w:r>
        <w:rPr>
          <w:spacing w:val="23"/>
          <w:sz w:val="20"/>
        </w:rPr>
        <w:t xml:space="preserve"> </w:t>
      </w:r>
      <w:r>
        <w:rPr>
          <w:sz w:val="20"/>
        </w:rPr>
        <w:t>odvodu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5"/>
          <w:sz w:val="20"/>
        </w:rPr>
        <w:t xml:space="preserve"> </w:t>
      </w:r>
      <w:r>
        <w:rPr>
          <w:sz w:val="20"/>
        </w:rPr>
        <w:t>vypočte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8"/>
          <w:sz w:val="20"/>
        </w:rPr>
        <w:t xml:space="preserve"> </w:t>
      </w:r>
      <w:r>
        <w:rPr>
          <w:sz w:val="20"/>
        </w:rPr>
        <w:t>částky,</w:t>
      </w:r>
      <w:r>
        <w:rPr>
          <w:spacing w:val="24"/>
          <w:sz w:val="20"/>
        </w:rPr>
        <w:t xml:space="preserve"> </w:t>
      </w:r>
      <w:r>
        <w:rPr>
          <w:sz w:val="20"/>
        </w:rPr>
        <w:t>která</w:t>
      </w:r>
      <w:r>
        <w:rPr>
          <w:spacing w:val="26"/>
          <w:sz w:val="20"/>
        </w:rPr>
        <w:t xml:space="preserve"> </w:t>
      </w:r>
      <w:r>
        <w:rPr>
          <w:sz w:val="20"/>
        </w:rPr>
        <w:t>byla</w:t>
      </w:r>
      <w:r>
        <w:rPr>
          <w:spacing w:val="25"/>
          <w:sz w:val="20"/>
        </w:rPr>
        <w:t xml:space="preserve"> </w:t>
      </w:r>
      <w:r>
        <w:rPr>
          <w:sz w:val="20"/>
        </w:rPr>
        <w:t>nebo</w:t>
      </w:r>
      <w:r>
        <w:rPr>
          <w:spacing w:val="26"/>
          <w:sz w:val="20"/>
        </w:rPr>
        <w:t xml:space="preserve"> </w:t>
      </w:r>
      <w:r>
        <w:rPr>
          <w:sz w:val="20"/>
        </w:rPr>
        <w:t>má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3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8"/>
          <w:sz w:val="20"/>
        </w:rPr>
        <w:t xml:space="preserve"> </w:t>
      </w:r>
      <w:r>
        <w:rPr>
          <w:sz w:val="20"/>
        </w:rPr>
        <w:t>v rámci</w:t>
      </w:r>
      <w:r>
        <w:rPr>
          <w:spacing w:val="24"/>
          <w:sz w:val="20"/>
        </w:rPr>
        <w:t xml:space="preserve"> </w:t>
      </w:r>
      <w:r>
        <w:rPr>
          <w:sz w:val="20"/>
        </w:rPr>
        <w:t>podpory</w:t>
      </w:r>
    </w:p>
    <w:p w:rsidR="006D3041" w:rsidRDefault="00266D68">
      <w:pPr>
        <w:pStyle w:val="Zkladntext"/>
        <w:spacing w:before="80"/>
        <w:ind w:left="870"/>
        <w:jc w:val="both"/>
      </w:pPr>
      <w:r>
        <w:t>poskytnuta v souvislosti s veřejnou zakázkou, u které se porušení vyskytlo.</w:t>
      </w:r>
    </w:p>
    <w:p w:rsidR="006D3041" w:rsidRDefault="00266D68">
      <w:pPr>
        <w:pStyle w:val="Odstavecseseznamem"/>
        <w:numPr>
          <w:ilvl w:val="1"/>
          <w:numId w:val="2"/>
        </w:numPr>
        <w:tabs>
          <w:tab w:val="left" w:pos="870"/>
        </w:tabs>
        <w:spacing w:before="82" w:line="312" w:lineRule="auto"/>
        <w:ind w:right="132"/>
        <w:jc w:val="both"/>
        <w:rPr>
          <w:sz w:val="20"/>
        </w:rPr>
      </w:pPr>
      <w:r>
        <w:rPr>
          <w:sz w:val="20"/>
        </w:rPr>
        <w:t xml:space="preserve">V případě, že u veřejné zakázky bude identifikováno více porušení, výše odvodů stanovených       za jednotlivá porušení se nesčítají a výsledný odvod je stanoven s ohledem </w:t>
      </w:r>
      <w:r>
        <w:rPr>
          <w:sz w:val="20"/>
        </w:rPr>
        <w:t>na nejzávažnější porušení.</w:t>
      </w:r>
    </w:p>
    <w:p w:rsidR="006D3041" w:rsidRDefault="00266D6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Závažnost porušení je posuzována zejména  z  hlediska  jeho  skutečného  nebo  možného  vlivu na výsledek výběrového/zadávacího řízení, z hlediska míry porušení základních zásad zadávání veřejných zakázek a z hlediska míry poruše</w:t>
      </w:r>
      <w:r>
        <w:rPr>
          <w:sz w:val="20"/>
        </w:rPr>
        <w:t>ní principů hospodárnosti, efektivity a účelnosti při vynakládání veřejných prostředků. Porušení je nutno považovat za závažné především v případech, kdy v jeho důsledku došlo k odrazení potenciálních dodavatelů od účasti ve výběrovém/zadávacím řízení nebo</w:t>
      </w:r>
      <w:r>
        <w:rPr>
          <w:sz w:val="20"/>
        </w:rPr>
        <w:t xml:space="preserve"> k zadání veřejné zakázky jinému dodavateli, než kterému měla být</w:t>
      </w:r>
      <w:r>
        <w:rPr>
          <w:spacing w:val="-17"/>
          <w:sz w:val="20"/>
        </w:rPr>
        <w:t xml:space="preserve"> </w:t>
      </w:r>
      <w:r>
        <w:rPr>
          <w:sz w:val="20"/>
        </w:rPr>
        <w:t>zadána.</w:t>
      </w:r>
    </w:p>
    <w:p w:rsidR="006D3041" w:rsidRDefault="00266D6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0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</w:t>
      </w:r>
      <w:r>
        <w:rPr>
          <w:sz w:val="20"/>
        </w:rPr>
        <w:t>logicky a dle zásady</w:t>
      </w:r>
      <w:r>
        <w:rPr>
          <w:spacing w:val="-4"/>
          <w:sz w:val="20"/>
        </w:rPr>
        <w:t xml:space="preserve"> </w:t>
      </w:r>
      <w:r>
        <w:rPr>
          <w:sz w:val="20"/>
        </w:rPr>
        <w:t>přiměřenosti.</w:t>
      </w:r>
    </w:p>
    <w:p w:rsidR="006D3041" w:rsidRDefault="006D3041">
      <w:pPr>
        <w:spacing w:line="312" w:lineRule="auto"/>
        <w:jc w:val="both"/>
        <w:rPr>
          <w:sz w:val="20"/>
        </w:rPr>
        <w:sectPr w:rsidR="006D3041">
          <w:pgSz w:w="12240" w:h="15840"/>
          <w:pgMar w:top="1060" w:right="1000" w:bottom="1660" w:left="1540" w:header="0" w:footer="1380" w:gutter="0"/>
          <w:cols w:space="708"/>
        </w:sectPr>
      </w:pPr>
    </w:p>
    <w:p w:rsidR="006D3041" w:rsidRDefault="00266D68">
      <w:pPr>
        <w:pStyle w:val="Nadpis1"/>
        <w:numPr>
          <w:ilvl w:val="0"/>
          <w:numId w:val="2"/>
        </w:numPr>
        <w:tabs>
          <w:tab w:val="left" w:pos="446"/>
        </w:tabs>
        <w:spacing w:before="73"/>
      </w:pPr>
      <w:r>
        <w:t>TYPY PORUŠENÍ A SAZBY</w:t>
      </w:r>
      <w:r>
        <w:rPr>
          <w:spacing w:val="-4"/>
        </w:rPr>
        <w:t xml:space="preserve"> </w:t>
      </w:r>
      <w:r>
        <w:t>ODVODŮ</w:t>
      </w:r>
    </w:p>
    <w:p w:rsidR="006D3041" w:rsidRDefault="006D3041">
      <w:pPr>
        <w:pStyle w:val="Zkladntext"/>
        <w:rPr>
          <w:b/>
        </w:rPr>
      </w:pPr>
    </w:p>
    <w:p w:rsidR="006D3041" w:rsidRDefault="006D3041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6D30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4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14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D304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 jeho uveřejnění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</w:t>
            </w:r>
          </w:p>
          <w:p w:rsidR="006D3041" w:rsidRDefault="00266D6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2"/>
              <w:ind w:right="776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D304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D3041" w:rsidRDefault="00266D68">
            <w:pPr>
              <w:pStyle w:val="TableParagraph"/>
              <w:spacing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6D3041" w:rsidRDefault="00266D68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6D304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 rozdělení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 uměle rozdělil</w:t>
            </w:r>
          </w:p>
          <w:p w:rsidR="006D3041" w:rsidRDefault="00266D6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předmět veřejné zakázky tak, že tím došlo ke snížení</w:t>
            </w:r>
          </w:p>
          <w:p w:rsidR="006D3041" w:rsidRDefault="00266D68">
            <w:pPr>
              <w:pStyle w:val="TableParagraph"/>
              <w:spacing w:before="3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předpokládané hodnoty pod finanční limity stanovené</w:t>
            </w:r>
          </w:p>
          <w:p w:rsidR="006D3041" w:rsidRDefault="00266D6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12"/>
              <w:ind w:left="112" w:right="94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6D3041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1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D3041" w:rsidRDefault="00266D68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6D3041" w:rsidRDefault="00266D68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6D3041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2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2"/>
              <w:ind w:right="319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2"/>
              <w:ind w:right="260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6D3041" w:rsidRDefault="00266D68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 písemné zprávě zadavatele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neodůvodnil či toto odůvodnění nebylo 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D3041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4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4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D3041" w:rsidRDefault="00266D68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</w:t>
            </w:r>
          </w:p>
          <w:p w:rsidR="006D3041" w:rsidRDefault="00266D6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předběžných nabídek nebo žádostí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D3041" w:rsidRDefault="00266D68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 že jejich délka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nedosahovala minimálních lhůt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6D3041" w:rsidRDefault="00266D68"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6D3041" w:rsidRDefault="00266D6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</w:t>
            </w:r>
          </w:p>
          <w:p w:rsidR="006D3041" w:rsidRDefault="00266D6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</w:t>
            </w:r>
            <w:r>
              <w:rPr>
                <w:sz w:val="20"/>
              </w:rPr>
              <w:t>ůty, nebo byla lhůta rovna nebo kratší než 5 dnů.</w:t>
            </w:r>
          </w:p>
        </w:tc>
      </w:tr>
      <w:tr w:rsidR="006D3041">
        <w:trPr>
          <w:trHeight w:val="178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14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6D3041" w:rsidRDefault="006D3041">
      <w:pPr>
        <w:rPr>
          <w:sz w:val="20"/>
        </w:rPr>
        <w:sectPr w:rsidR="006D3041">
          <w:pgSz w:w="12240" w:h="15840"/>
          <w:pgMar w:top="1060" w:right="1000" w:bottom="166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6D30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D3041">
        <w:trPr>
          <w:trHeight w:val="313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86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6D3041" w:rsidRDefault="00266D68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D3041" w:rsidRDefault="00266D68">
            <w:pPr>
              <w:pStyle w:val="TableParagraph"/>
              <w:ind w:left="11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</w:t>
            </w:r>
          </w:p>
          <w:p w:rsidR="006D3041" w:rsidRDefault="00266D68">
            <w:pPr>
              <w:pStyle w:val="TableParagraph"/>
              <w:spacing w:before="4" w:line="237" w:lineRule="auto"/>
              <w:ind w:left="11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 povaha to vyžadovala</w:t>
            </w:r>
          </w:p>
        </w:tc>
      </w:tr>
      <w:tr w:rsidR="006D304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6D3041">
        <w:trPr>
          <w:trHeight w:val="1544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6D3041" w:rsidRDefault="00266D6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</w:t>
            </w:r>
          </w:p>
          <w:p w:rsidR="006D3041" w:rsidRDefault="00266D68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dostupná, přičemž doba, ve které si ji mohou potenciální dodavatelé opatřit, je příliš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krátká, či zadavatel jinak vytváří neodůvodněnou překážku pro řádnou hospodářskou 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</w:t>
            </w:r>
          </w:p>
          <w:p w:rsidR="006D3041" w:rsidRDefault="00266D68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50 % stanovené lhůty pro doručení nabídek</w:t>
            </w:r>
          </w:p>
        </w:tc>
      </w:tr>
      <w:tr w:rsidR="006D304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95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</w:t>
            </w:r>
          </w:p>
          <w:p w:rsidR="006D3041" w:rsidRDefault="00266D68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80 % stanovené lhůty pro doručení nabídek</w:t>
            </w:r>
          </w:p>
        </w:tc>
      </w:tr>
      <w:tr w:rsidR="006D3041">
        <w:trPr>
          <w:trHeight w:val="26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96"/>
              <w:ind w:left="112" w:right="120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6D3041" w:rsidRDefault="00266D68">
            <w:pPr>
              <w:pStyle w:val="TableParagraph"/>
              <w:ind w:left="112" w:right="373"/>
              <w:rPr>
                <w:sz w:val="20"/>
              </w:rPr>
            </w:pPr>
            <w:r>
              <w:rPr>
                <w:sz w:val="20"/>
              </w:rPr>
              <w:t>zadavatel vůbec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neumožnil bezplatný, neomezený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D3041" w:rsidRDefault="00266D6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přímý přístup 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6D3041" w:rsidRDefault="00266D68">
            <w:pPr>
              <w:pStyle w:val="TableParagraph"/>
              <w:spacing w:before="2" w:line="237" w:lineRule="auto"/>
              <w:ind w:left="112" w:right="312"/>
              <w:rPr>
                <w:sz w:val="20"/>
              </w:rPr>
            </w:pPr>
            <w:r>
              <w:rPr>
                <w:sz w:val="20"/>
              </w:rPr>
              <w:t>dokumentaci elektronickým způsobem</w:t>
            </w:r>
          </w:p>
        </w:tc>
      </w:tr>
      <w:tr w:rsidR="006D3041">
        <w:trPr>
          <w:trHeight w:val="7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6D3041" w:rsidRDefault="00266D6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D3041" w:rsidRDefault="00266D68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 řízení prodloužil lhůtu pro podání</w:t>
            </w:r>
          </w:p>
          <w:p w:rsidR="006D3041" w:rsidRDefault="00266D68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nabídek, předběžných nabídek nebo žádostí o účast, aniž by tuto skutečnost uveřejnil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způsobem sta</w:t>
            </w:r>
            <w:r>
              <w:rPr>
                <w:sz w:val="20"/>
              </w:rPr>
              <w:t>noveným v zákoně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v Pokynech,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6D304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96"/>
              <w:ind w:left="112" w:right="893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6D3041" w:rsidRDefault="00266D68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D3041" w:rsidRDefault="00266D68">
            <w:pPr>
              <w:pStyle w:val="TableParagraph"/>
              <w:ind w:left="112" w:right="159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6D3041" w:rsidRDefault="00266D6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6D3041" w:rsidRDefault="006D3041">
      <w:pPr>
        <w:rPr>
          <w:sz w:val="20"/>
        </w:rPr>
        <w:sectPr w:rsidR="006D30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6D30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D304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D3041" w:rsidRDefault="00266D68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6D3041">
        <w:trPr>
          <w:trHeight w:val="135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right="469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6D3041" w:rsidRDefault="00266D6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6D3041" w:rsidRDefault="00266D68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zákonné podmínky pro takový</w:t>
            </w:r>
          </w:p>
          <w:p w:rsidR="006D3041" w:rsidRDefault="00266D6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postup, nebo v průběhu</w:t>
            </w:r>
          </w:p>
          <w:p w:rsidR="006D3041" w:rsidRDefault="00266D6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jednacího řízení s uveřejněním</w:t>
            </w:r>
          </w:p>
          <w:p w:rsidR="006D3041" w:rsidRDefault="00266D68">
            <w:pPr>
              <w:pStyle w:val="TableParagraph"/>
              <w:ind w:right="657"/>
              <w:jc w:val="both"/>
              <w:rPr>
                <w:sz w:val="20"/>
              </w:rPr>
            </w:pPr>
            <w:r>
              <w:rPr>
                <w:sz w:val="20"/>
              </w:rPr>
              <w:t>nebo v soutěžním dialogu podstatně změnil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zadávací 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304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95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</w:t>
            </w:r>
          </w:p>
          <w:p w:rsidR="006D3041" w:rsidRDefault="00266D68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</w:p>
          <w:p w:rsidR="006D3041" w:rsidRDefault="00266D6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dokumentaci, nebyl omezen</w:t>
            </w:r>
          </w:p>
          <w:p w:rsidR="006D3041" w:rsidRDefault="00266D6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počet potenciálních</w:t>
            </w:r>
          </w:p>
          <w:p w:rsidR="006D3041" w:rsidRDefault="00266D68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dodavatelů, kteří mohli podat nabídku nebo žádost o účast, a současně byl zajištěn rovný přístup ke všem účastníkům, kteří podali nabídku či žádost o účast</w:t>
            </w:r>
          </w:p>
        </w:tc>
      </w:tr>
      <w:tr w:rsidR="006D3041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right="300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</w:t>
            </w:r>
            <w:r>
              <w:rPr>
                <w:sz w:val="20"/>
              </w:rPr>
              <w:t>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postupů pro elektronické nebo souhrnné zadávání veřejných zakázek (tj. rámcové dohody, dynamické nákupní systémy,</w:t>
            </w:r>
          </w:p>
          <w:p w:rsidR="006D3041" w:rsidRDefault="00266D68">
            <w:pPr>
              <w:pStyle w:val="TableParagraph"/>
              <w:spacing w:before="4" w:line="237" w:lineRule="auto"/>
              <w:rPr>
                <w:sz w:val="20"/>
              </w:rPr>
            </w:pPr>
            <w:r>
              <w:rPr>
                <w:sz w:val="20"/>
              </w:rPr>
              <w:t>elektronické aukce, elektronické katalogy, centralizované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zadávání, společné zadávání</w:t>
            </w:r>
          </w:p>
          <w:p w:rsidR="006D3041" w:rsidRDefault="00266D68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a postupy centrálních 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</w:t>
            </w:r>
          </w:p>
          <w:p w:rsidR="006D3041" w:rsidRDefault="00266D6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6D3041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25 %, pokud následkem tohoto porušení bylo</w:t>
            </w:r>
          </w:p>
          <w:p w:rsidR="006D3041" w:rsidRDefault="00266D68">
            <w:pPr>
              <w:pStyle w:val="TableParagraph"/>
              <w:spacing w:before="1"/>
              <w:ind w:left="112" w:right="212"/>
              <w:rPr>
                <w:sz w:val="20"/>
              </w:rPr>
            </w:pPr>
            <w:r>
              <w:rPr>
                <w:sz w:val="20"/>
              </w:rPr>
              <w:t>přidělení veřejné zakázky jinému účastníkovi, než který by zvítězil, pokud by se</w:t>
            </w:r>
          </w:p>
          <w:p w:rsidR="006D3041" w:rsidRDefault="00266D68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zadavatel pochybení</w:t>
            </w:r>
          </w:p>
          <w:p w:rsidR="006D3041" w:rsidRDefault="00266D6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</w:tbl>
    <w:p w:rsidR="006D3041" w:rsidRDefault="006D3041">
      <w:pPr>
        <w:pStyle w:val="Zkladntext"/>
        <w:rPr>
          <w:b/>
        </w:rPr>
      </w:pPr>
    </w:p>
    <w:p w:rsidR="006D3041" w:rsidRDefault="00266D68">
      <w:pPr>
        <w:pStyle w:val="Zkladntext"/>
        <w:spacing w:before="8"/>
        <w:rPr>
          <w:b/>
          <w:sz w:val="17"/>
        </w:rPr>
      </w:pPr>
      <w:r>
        <w:pict>
          <v:shape id="_x0000_s1027" style="position:absolute;margin-left:85.1pt;margin-top:13.95pt;width:144.05pt;height:.1pt;z-index:-251658240;mso-wrap-distance-left:0;mso-wrap-distance-right:0;mso-position-horizontal-relative:page" coordorigin="1702,279" coordsize="2881,0" path="m1702,279r2880,e" filled="f" strokeweight=".16936mm">
            <v:path arrowok="t"/>
            <w10:wrap type="topAndBottom" anchorx="page"/>
          </v:shape>
        </w:pict>
      </w:r>
    </w:p>
    <w:p w:rsidR="006D3041" w:rsidRDefault="006D3041">
      <w:pPr>
        <w:pStyle w:val="Zkladntext"/>
        <w:rPr>
          <w:b/>
        </w:rPr>
      </w:pPr>
    </w:p>
    <w:p w:rsidR="006D3041" w:rsidRDefault="006D3041">
      <w:pPr>
        <w:pStyle w:val="Zkladntext"/>
        <w:spacing w:before="5"/>
        <w:rPr>
          <w:b/>
          <w:sz w:val="18"/>
        </w:rPr>
      </w:pPr>
    </w:p>
    <w:p w:rsidR="006D3041" w:rsidRDefault="00266D68">
      <w:pPr>
        <w:pStyle w:val="Odstavecseseznamem"/>
        <w:numPr>
          <w:ilvl w:val="0"/>
          <w:numId w:val="1"/>
        </w:numPr>
        <w:tabs>
          <w:tab w:val="left" w:pos="278"/>
        </w:tabs>
        <w:spacing w:before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 typ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6D3041" w:rsidRDefault="006D3041">
      <w:pPr>
        <w:rPr>
          <w:rFonts w:ascii="Times New Roman" w:hAnsi="Times New Roman"/>
          <w:sz w:val="16"/>
        </w:rPr>
        <w:sectPr w:rsidR="006D30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6D30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D3041">
        <w:trPr>
          <w:trHeight w:val="379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 w:line="254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Neuvedení nebo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</w:tc>
      </w:tr>
      <w:tr w:rsidR="006D30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zahájení výběrového/zadávacího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</w:p>
        </w:tc>
      </w:tr>
      <w:tr w:rsidR="006D30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řízení požadavky na kvalifikaci,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</w:tr>
      <w:tr w:rsidR="006D30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a jejich vah</w:t>
            </w:r>
          </w:p>
        </w:tc>
      </w:tr>
      <w:tr w:rsidR="006D3041">
        <w:trPr>
          <w:trHeight w:val="112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a jejich vah, podmínek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jasného způsobu hodnocení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6D3041">
        <w:trPr>
          <w:trHeight w:val="129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 w:right="104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6D3041" w:rsidRDefault="00266D68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D3041" w:rsidRDefault="00266D68"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</w:t>
            </w:r>
          </w:p>
          <w:p w:rsidR="006D3041" w:rsidRDefault="00266D68">
            <w:pPr>
              <w:pStyle w:val="TableParagraph"/>
              <w:ind w:left="112" w:right="888"/>
              <w:rPr>
                <w:sz w:val="20"/>
              </w:rPr>
            </w:pPr>
            <w:r>
              <w:rPr>
                <w:sz w:val="20"/>
              </w:rPr>
              <w:t>určitě, což mohlo mít odrazující účinek na</w:t>
            </w:r>
          </w:p>
          <w:p w:rsidR="006D3041" w:rsidRDefault="00266D68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potenciální dodavatele,</w:t>
            </w:r>
          </w:p>
          <w:p w:rsidR="006D3041" w:rsidRDefault="00266D68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D3041" w:rsidRDefault="00266D68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vysvětlení objasňující či</w:t>
            </w:r>
          </w:p>
          <w:p w:rsidR="006D3041" w:rsidRDefault="00266D6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doplňující kvalifikační nebo hodnotící kritéria nebyla sdělena všem známým</w:t>
            </w:r>
          </w:p>
          <w:p w:rsidR="006D3041" w:rsidRDefault="00266D68">
            <w:pPr>
              <w:pStyle w:val="TableParagraph"/>
              <w:spacing w:before="1"/>
              <w:ind w:left="112" w:right="266"/>
              <w:rPr>
                <w:sz w:val="20"/>
              </w:rPr>
            </w:pPr>
            <w:r>
              <w:rPr>
                <w:sz w:val="20"/>
              </w:rPr>
              <w:t>dodavatelům a/nebo nebyla uveřejněna</w:t>
            </w:r>
          </w:p>
        </w:tc>
      </w:tr>
      <w:tr w:rsidR="006D304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plnění veřejné zakázky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nebo technické specifikace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veřejné zakázky nebo technické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specifikace, případně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neuveřejnění či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požadavky nevymezil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neposkytnutí vysvětlení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dostatečně určitě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objasňující či doplňující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kvalifikační nebo hodnotící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500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kritéria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kvalifikačních či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</w:p>
          <w:p w:rsidR="006D3041" w:rsidRDefault="00266D68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kritérií nebylo sděleno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účastníkům, popř.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1930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informace nebyly uveřejněny.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378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 w:line="254" w:lineRule="exact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</w:p>
        </w:tc>
      </w:tr>
      <w:tr w:rsidR="006D30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kritérií pro vyloučení,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jiné protiprávní kritéria pro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odrazení potenciálních</w:t>
            </w:r>
          </w:p>
        </w:tc>
      </w:tr>
      <w:tr w:rsidR="006D30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dodavatelů od účasti ve</w:t>
            </w:r>
          </w:p>
        </w:tc>
      </w:tr>
      <w:tr w:rsidR="006D304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6D3041">
        <w:trPr>
          <w:trHeight w:val="113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6D3041">
        <w:trPr>
          <w:trHeight w:val="126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 w:right="253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6D30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výběrovém/zadávacím řízení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 Pokyny, a to ve vztahu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vztahu k místu realizace (např.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 národním, regionálním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 případě požadavku na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 lokálním preferencím.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zkušenosti, zařízení, provozovnu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363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atd. z určitého regionu či státu).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</w:tr>
      <w:tr w:rsidR="006D3041">
        <w:trPr>
          <w:trHeight w:val="645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2" w:line="264" w:lineRule="exact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12" w:line="264" w:lineRule="exact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before="112"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stanovené podmínky zjevně</w:t>
            </w:r>
          </w:p>
        </w:tc>
      </w:tr>
      <w:tr w:rsidR="006D30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</w:p>
        </w:tc>
      </w:tr>
      <w:tr w:rsidR="006D30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</w:tr>
      <w:tr w:rsidR="006D30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</w:p>
        </w:tc>
      </w:tr>
      <w:tr w:rsidR="006D30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umožnilo účast pouze</w:t>
            </w:r>
          </w:p>
        </w:tc>
      </w:tr>
      <w:tr w:rsidR="006D30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</w:t>
            </w:r>
          </w:p>
        </w:tc>
      </w:tr>
      <w:tr w:rsidR="006D304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technických specifikací v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6D3041" w:rsidRDefault="00266D68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</w:p>
        </w:tc>
      </w:tr>
      <w:tr w:rsidR="006D3041">
        <w:trPr>
          <w:trHeight w:val="379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line="257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 není</w:t>
            </w:r>
          </w:p>
        </w:tc>
      </w:tr>
    </w:tbl>
    <w:p w:rsidR="006D3041" w:rsidRDefault="006D3041">
      <w:pPr>
        <w:spacing w:line="257" w:lineRule="exact"/>
        <w:rPr>
          <w:sz w:val="20"/>
        </w:rPr>
        <w:sectPr w:rsidR="006D30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6D30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D3041">
        <w:trPr>
          <w:trHeight w:val="10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Pokyny v ostatních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aspektech než je uvedeno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předchozím bodu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right="127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</w:t>
            </w:r>
          </w:p>
          <w:p w:rsidR="006D3041" w:rsidRDefault="00266D6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užitné hodnoty a ceny).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odůvodnitelná specifickým technickým charakterem</w:t>
            </w:r>
          </w:p>
          <w:p w:rsidR="006D3041" w:rsidRDefault="00266D6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</w:tr>
      <w:tr w:rsidR="006D3041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95"/>
              <w:ind w:left="11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</w:t>
            </w:r>
          </w:p>
          <w:p w:rsidR="006D3041" w:rsidRDefault="00266D68">
            <w:pPr>
              <w:pStyle w:val="TableParagraph"/>
              <w:spacing w:before="1"/>
              <w:ind w:left="11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 kdy kvalifikační kritéria byla</w:t>
            </w:r>
          </w:p>
          <w:p w:rsidR="006D3041" w:rsidRDefault="00266D68">
            <w:pPr>
              <w:pStyle w:val="TableParagraph"/>
              <w:ind w:left="11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 nebo v případech stanovení technických podmínek</w:t>
            </w:r>
          </w:p>
          <w:p w:rsidR="006D3041" w:rsidRDefault="00266D68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prostřednictvím přímého</w:t>
            </w:r>
          </w:p>
          <w:p w:rsidR="006D3041" w:rsidRDefault="00266D6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 nepřímého odkazu na určité dodavatele, výrobky, patenty na vynálezy, užitné vzory, průmyslové vzory, ochranné známky nebo</w:t>
            </w:r>
          </w:p>
          <w:p w:rsidR="006D3041" w:rsidRDefault="00266D68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sz w:val="20"/>
              </w:rPr>
              <w:t>označení původu s výjimkou případů, kdy použití této specifikace se týká pouze</w:t>
            </w:r>
          </w:p>
          <w:p w:rsidR="006D3041" w:rsidRDefault="00266D68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doplňkové části veřejné</w:t>
            </w:r>
          </w:p>
          <w:p w:rsidR="006D3041" w:rsidRDefault="00266D68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zakázky a potenciální dopa</w:t>
            </w:r>
            <w:r>
              <w:rPr>
                <w:sz w:val="20"/>
              </w:rPr>
              <w:t>d na prostředky Fondu je pouze formální</w:t>
            </w:r>
          </w:p>
        </w:tc>
      </w:tr>
      <w:tr w:rsidR="006D3041">
        <w:trPr>
          <w:trHeight w:val="131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</w:t>
            </w:r>
          </w:p>
          <w:p w:rsidR="006D3041" w:rsidRDefault="00266D6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hospodářské soutěže</w:t>
            </w:r>
          </w:p>
        </w:tc>
      </w:tr>
      <w:tr w:rsidR="006D3041">
        <w:trPr>
          <w:trHeight w:val="23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right="109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6D3041" w:rsidRDefault="00266D6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</w:t>
            </w:r>
          </w:p>
          <w:p w:rsidR="006D3041" w:rsidRDefault="00266D68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 předběžné nabídky či žádosti o 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D3041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6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6"/>
              <w:ind w:right="658"/>
              <w:rPr>
                <w:sz w:val="20"/>
              </w:rPr>
            </w:pPr>
            <w:r>
              <w:rPr>
                <w:sz w:val="20"/>
              </w:rPr>
              <w:t>Zadavatel omezil možnost využití poddodavatelů při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realizaci veřejné zakázky např. procentuálně, a to bez</w:t>
            </w:r>
          </w:p>
          <w:p w:rsidR="006D3041" w:rsidRDefault="00266D68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relevantního odůvodnění tohoto omezení s ohledem na klíčové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6D3041" w:rsidRDefault="006D3041">
      <w:pPr>
        <w:rPr>
          <w:sz w:val="20"/>
        </w:rPr>
        <w:sectPr w:rsidR="006D30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6D30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D30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3041">
        <w:trPr>
          <w:trHeight w:val="6124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 či nesprávná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aplikace kvalifikačních</w:t>
            </w:r>
          </w:p>
          <w:p w:rsidR="006D3041" w:rsidRDefault="00266D68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kritérií nebo technických či jiných zadávacích podmínek při posouzení a hodnocení nabídek či žádostí 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6D3041" w:rsidRDefault="00266D68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</w:t>
            </w:r>
          </w:p>
          <w:p w:rsidR="006D3041" w:rsidRDefault="00266D6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požadavky na</w:t>
            </w:r>
            <w:r>
              <w:rPr>
                <w:sz w:val="20"/>
              </w:rPr>
              <w:t xml:space="preserve"> kvalifikaci,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obchodní podmínky nebo jiné podmínky účasti ve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  <w:p w:rsidR="006D3041" w:rsidRDefault="00266D6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D3041" w:rsidRDefault="00266D6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podmínky průběhu</w:t>
            </w:r>
          </w:p>
          <w:p w:rsidR="006D3041" w:rsidRDefault="00266D68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a ve svém důsledku tak změnil</w:t>
            </w:r>
          </w:p>
          <w:p w:rsidR="006D3041" w:rsidRDefault="00266D68">
            <w:pPr>
              <w:pStyle w:val="TableParagraph"/>
              <w:spacing w:before="2"/>
              <w:ind w:right="159"/>
              <w:rPr>
                <w:sz w:val="20"/>
              </w:rPr>
            </w:pPr>
            <w:r>
              <w:rPr>
                <w:sz w:val="20"/>
              </w:rPr>
              <w:t>zadávací podmínky v průběhu posouzení nabídek, což mělo za následek přijetí či odmítnutí</w:t>
            </w:r>
          </w:p>
          <w:p w:rsidR="006D3041" w:rsidRDefault="00266D68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z w:val="20"/>
              </w:rPr>
              <w:t>nabídek či žádostí o účast, které přijmuty/odmínuty být 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304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D3041" w:rsidRDefault="00266D68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</w:t>
            </w:r>
          </w:p>
          <w:p w:rsidR="006D3041" w:rsidRDefault="00266D6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 která 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stanovil pro hodnocení nabídek, nebyla dodržena či bylo užito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6D3041" w:rsidRDefault="00266D68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 kritérií, které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nebyly 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D3041">
        <w:trPr>
          <w:trHeight w:val="184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25 %, 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D3041" w:rsidRDefault="00266D68">
            <w:pPr>
              <w:pStyle w:val="TableParagraph"/>
              <w:spacing w:before="2" w:line="237" w:lineRule="auto"/>
              <w:ind w:left="112" w:right="403"/>
              <w:rPr>
                <w:sz w:val="20"/>
              </w:rPr>
            </w:pPr>
            <w:r>
              <w:rPr>
                <w:sz w:val="20"/>
              </w:rPr>
              <w:t xml:space="preserve">k diskriminaci účastníků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D3041" w:rsidRDefault="00266D68">
            <w:pPr>
              <w:pStyle w:val="TableParagraph"/>
              <w:spacing w:before="2"/>
              <w:ind w:left="112" w:right="628"/>
              <w:rPr>
                <w:sz w:val="20"/>
              </w:rPr>
            </w:pPr>
            <w:r>
              <w:rPr>
                <w:sz w:val="20"/>
              </w:rPr>
              <w:t>regionálních či lokálních preferencí.</w:t>
            </w:r>
          </w:p>
        </w:tc>
      </w:tr>
      <w:tr w:rsidR="006D3041">
        <w:trPr>
          <w:trHeight w:val="18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right="120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 podklady jasně</w:t>
            </w:r>
          </w:p>
          <w:p w:rsidR="006D3041" w:rsidRDefault="00266D68">
            <w:pPr>
              <w:pStyle w:val="TableParagraph"/>
              <w:spacing w:before="1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 byly hodnoceny nabídky a jak byla vybrána nejvýhodnější</w:t>
            </w:r>
          </w:p>
          <w:p w:rsidR="006D3041" w:rsidRDefault="00266D68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 což má za následek</w:t>
            </w:r>
          </w:p>
          <w:p w:rsidR="006D3041" w:rsidRDefault="00266D6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nedostatečnou 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3041">
        <w:trPr>
          <w:trHeight w:val="132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6D3041" w:rsidRDefault="006D3041">
      <w:pPr>
        <w:rPr>
          <w:sz w:val="20"/>
        </w:rPr>
        <w:sectPr w:rsidR="006D30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6D30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D3041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right="317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</w:t>
            </w:r>
          </w:p>
          <w:p w:rsidR="006D3041" w:rsidRDefault="00266D68">
            <w:pPr>
              <w:pStyle w:val="TableParagraph"/>
              <w:spacing w:before="1"/>
              <w:ind w:right="229"/>
              <w:rPr>
                <w:sz w:val="20"/>
              </w:rPr>
            </w:pPr>
            <w:r>
              <w:rPr>
                <w:sz w:val="20"/>
              </w:rPr>
              <w:t>hodnocení nabídek, čímž došlo k výběru tohoto účastníka, nebo</w:t>
            </w:r>
          </w:p>
          <w:p w:rsidR="006D3041" w:rsidRDefault="00266D68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</w:t>
            </w:r>
          </w:p>
          <w:p w:rsidR="006D3041" w:rsidRDefault="00266D6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304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</w:t>
            </w:r>
          </w:p>
          <w:p w:rsidR="006D3041" w:rsidRDefault="00266D68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výběrového/zadávacího řízení či obdobná </w:t>
            </w:r>
            <w:r>
              <w:rPr>
                <w:spacing w:val="-3"/>
                <w:sz w:val="20"/>
              </w:rPr>
              <w:t>forma</w:t>
            </w:r>
          </w:p>
          <w:p w:rsidR="006D3041" w:rsidRDefault="00266D6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</w:p>
          <w:p w:rsidR="006D3041" w:rsidRDefault="00266D68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zapojení dodavatele do přípravy výběrového/zadávacího řízení má za následek porušení zásady nediskriminace, transparentnosti a rovného zacházení či vede k</w:t>
            </w:r>
          </w:p>
          <w:p w:rsidR="006D3041" w:rsidRDefault="00266D6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</w:t>
            </w:r>
            <w:r>
              <w:rPr>
                <w:sz w:val="20"/>
              </w:rPr>
              <w:t>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3041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right="652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6D3041" w:rsidRDefault="00266D68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D3041" w:rsidRDefault="00266D6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průběhu jednacího řízení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 uveřejněním došlo</w:t>
            </w:r>
          </w:p>
          <w:p w:rsidR="006D3041" w:rsidRDefault="00266D68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k podstatným změnám původních zadávacích</w:t>
            </w:r>
          </w:p>
          <w:p w:rsidR="006D3041" w:rsidRDefault="00266D68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 následek povinnost 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D3041" w:rsidRDefault="006D3041">
      <w:pPr>
        <w:rPr>
          <w:sz w:val="20"/>
        </w:rPr>
        <w:sectPr w:rsidR="006D30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6D30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D304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důvodu mimořádně nízké</w:t>
            </w:r>
          </w:p>
          <w:p w:rsidR="006D3041" w:rsidRDefault="00266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nabídkové ceny, aniž by požádal účastníka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6D3041" w:rsidRDefault="00266D6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  <w:p w:rsidR="006D3041" w:rsidRDefault="00266D6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případě, kdy zadavatel</w:t>
            </w:r>
          </w:p>
          <w:p w:rsidR="006D3041" w:rsidRDefault="00266D68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dodavatele ke zdůvodnění mimořádně nízké nabídkové ceny vyzval, nicméně není</w:t>
            </w:r>
          </w:p>
          <w:p w:rsidR="006D3041" w:rsidRDefault="00266D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schopen prokázat, že odpově</w:t>
            </w:r>
            <w:r>
              <w:rPr>
                <w:sz w:val="20"/>
              </w:rPr>
              <w:t>di účastníků posoudil</w:t>
            </w:r>
          </w:p>
          <w:p w:rsidR="006D3041" w:rsidRDefault="00266D6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 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3041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Střet zájmů s dopadem na</w:t>
            </w:r>
          </w:p>
          <w:p w:rsidR="006D3041" w:rsidRDefault="00266D6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6D3041" w:rsidRDefault="00266D68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 xml:space="preserve">zadávacího/výběrového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 případě, kdy při zadání veřejné zakázky dojde ke střetu zájmů,</w:t>
            </w:r>
          </w:p>
          <w:p w:rsidR="006D3041" w:rsidRDefault="00266D6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přičemž dotčený účastník zvítězí</w:t>
            </w:r>
          </w:p>
          <w:p w:rsidR="006D3041" w:rsidRDefault="00266D68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20"/>
              </w:rPr>
              <w:t>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D304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8"/>
              <w:ind w:right="344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 že při zadávání</w:t>
            </w:r>
          </w:p>
          <w:p w:rsidR="006D3041" w:rsidRDefault="00266D68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 formě za</w:t>
            </w:r>
            <w:r>
              <w:rPr>
                <w:sz w:val="20"/>
              </w:rPr>
              <w:t>kázané 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8"/>
              <w:ind w:left="112" w:right="118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</w:t>
            </w:r>
          </w:p>
          <w:p w:rsidR="006D3041" w:rsidRDefault="00266D68">
            <w:pPr>
              <w:pStyle w:val="TableParagraph"/>
              <w:ind w:left="112" w:right="303"/>
              <w:rPr>
                <w:sz w:val="20"/>
              </w:rPr>
            </w:pPr>
            <w:r>
              <w:rPr>
                <w:sz w:val="20"/>
              </w:rPr>
              <w:t>kontrolního systému nebo zadavatele a jeden z nich se stal vybraným dodavatelem</w:t>
            </w:r>
          </w:p>
        </w:tc>
      </w:tr>
      <w:tr w:rsidR="006D304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</w:p>
          <w:p w:rsidR="006D3041" w:rsidRDefault="00266D6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riggingu nepodíleli jiní</w:t>
            </w:r>
          </w:p>
          <w:p w:rsidR="006D3041" w:rsidRDefault="00266D68">
            <w:pPr>
              <w:pStyle w:val="TableParagraph"/>
              <w:spacing w:before="1"/>
              <w:ind w:left="112" w:right="86"/>
              <w:rPr>
                <w:sz w:val="20"/>
              </w:rPr>
            </w:pPr>
            <w:r>
              <w:rPr>
                <w:sz w:val="20"/>
              </w:rPr>
              <w:t>dodavatelé než ti, kteří se bid- riggingu účastnili</w:t>
            </w:r>
          </w:p>
        </w:tc>
      </w:tr>
      <w:tr w:rsidR="006D3041">
        <w:trPr>
          <w:trHeight w:val="102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 w:right="611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6D3041" w:rsidRDefault="00266D6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6D3041" w:rsidRDefault="00266D68">
      <w:pPr>
        <w:pStyle w:val="Zkladntext"/>
        <w:spacing w:before="7"/>
        <w:rPr>
          <w:rFonts w:ascii="Times New Roman"/>
          <w:sz w:val="16"/>
        </w:rPr>
      </w:pPr>
      <w:r>
        <w:pict>
          <v:shape id="_x0000_s1026" style="position:absolute;margin-left:85.1pt;margin-top:11.75pt;width:144.05pt;height:.1pt;z-index:-251657216;mso-wrap-distance-left:0;mso-wrap-distance-right:0;mso-position-horizontal-relative:page;mso-position-vertical-relative:text" coordorigin="1702,235" coordsize="2881,0" path="m1702,235r2880,e" filled="f" strokeweight=".16936mm">
            <v:path arrowok="t"/>
            <w10:wrap type="topAndBottom" anchorx="page"/>
          </v:shape>
        </w:pict>
      </w:r>
    </w:p>
    <w:p w:rsidR="006D3041" w:rsidRDefault="006D3041">
      <w:pPr>
        <w:pStyle w:val="Zkladntext"/>
        <w:rPr>
          <w:rFonts w:ascii="Times New Roman"/>
        </w:rPr>
      </w:pPr>
    </w:p>
    <w:p w:rsidR="006D3041" w:rsidRDefault="006D3041">
      <w:pPr>
        <w:pStyle w:val="Zkladntext"/>
        <w:spacing w:before="3"/>
        <w:rPr>
          <w:rFonts w:ascii="Times New Roman"/>
          <w:sz w:val="16"/>
        </w:rPr>
      </w:pPr>
    </w:p>
    <w:p w:rsidR="006D3041" w:rsidRDefault="00266D68">
      <w:pPr>
        <w:pStyle w:val="Odstavecseseznamem"/>
        <w:numPr>
          <w:ilvl w:val="0"/>
          <w:numId w:val="1"/>
        </w:numPr>
        <w:tabs>
          <w:tab w:val="left" w:pos="27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zájmů může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 řízení.</w:t>
      </w:r>
    </w:p>
    <w:p w:rsidR="006D3041" w:rsidRDefault="006D3041">
      <w:pPr>
        <w:rPr>
          <w:rFonts w:ascii="Times New Roman" w:hAnsi="Times New Roman"/>
          <w:sz w:val="16"/>
        </w:rPr>
        <w:sectPr w:rsidR="006D30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6D30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D3041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systému nebo zadavatel ve spolupráci s dodavateli</w:t>
            </w:r>
          </w:p>
          <w:p w:rsidR="006D3041" w:rsidRDefault="00266D6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podílejícími se na bid-</w:t>
            </w:r>
          </w:p>
          <w:p w:rsidR="006D3041" w:rsidRDefault="00266D68">
            <w:pPr>
              <w:pStyle w:val="TableParagraph"/>
              <w:ind w:left="112" w:right="403"/>
              <w:rPr>
                <w:sz w:val="20"/>
              </w:rPr>
            </w:pPr>
            <w:r>
              <w:rPr>
                <w:sz w:val="20"/>
              </w:rPr>
              <w:t>riggingu a současně jeden z nich se stal vybraným dodavatelem</w:t>
            </w:r>
          </w:p>
        </w:tc>
      </w:tr>
      <w:tr w:rsidR="006D3041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</w:t>
            </w:r>
          </w:p>
          <w:p w:rsidR="006D3041" w:rsidRDefault="00266D6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práv a povinností vyplývajících ze smlouvy na plnění veřejné zakázky v rozporu se zákonem 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6D3041" w:rsidRDefault="00266D6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6D3041" w:rsidRDefault="00266D68">
            <w:pPr>
              <w:pStyle w:val="TableParagraph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 w:rsidR="006D3041">
        <w:trPr>
          <w:trHeight w:val="26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107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6D3041" w:rsidRDefault="00266D68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6D3041" w:rsidRDefault="00266D68"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</w:t>
            </w:r>
          </w:p>
          <w:p w:rsidR="006D3041" w:rsidRDefault="00266D6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</w:p>
          <w:p w:rsidR="006D3041" w:rsidRDefault="00266D68">
            <w:pPr>
              <w:pStyle w:val="TableParagraph"/>
              <w:spacing w:before="2" w:line="237" w:lineRule="auto"/>
              <w:ind w:left="112" w:right="532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</w:p>
        </w:tc>
      </w:tr>
      <w:tr w:rsidR="006D304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</w:t>
            </w:r>
          </w:p>
          <w:p w:rsidR="006D3041" w:rsidRDefault="00266D68">
            <w:pPr>
              <w:pStyle w:val="TableParagraph"/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 postupu s čl. IV bodu 1) písm. j) Smlouvy včetně</w:t>
            </w:r>
          </w:p>
          <w:p w:rsidR="006D3041" w:rsidRDefault="00266D68">
            <w:pPr>
              <w:pStyle w:val="TableParagraph"/>
              <w:spacing w:before="1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6D3041" w:rsidRDefault="00266D6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3041">
        <w:trPr>
          <w:trHeight w:val="21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041" w:rsidRDefault="006D30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6D3041" w:rsidRDefault="00266D68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6D3041" w:rsidRDefault="00266D6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266D68" w:rsidRDefault="00266D68"/>
    <w:sectPr w:rsidR="00266D68">
      <w:pgSz w:w="12240" w:h="15840"/>
      <w:pgMar w:top="1140" w:right="1000" w:bottom="1580" w:left="154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68" w:rsidRDefault="00266D68">
      <w:r>
        <w:separator/>
      </w:r>
    </w:p>
  </w:endnote>
  <w:endnote w:type="continuationSeparator" w:id="0">
    <w:p w:rsidR="00266D68" w:rsidRDefault="0026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41" w:rsidRDefault="00266D68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6D3041" w:rsidRDefault="00266D68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68" w:rsidRDefault="00266D68">
      <w:r>
        <w:separator/>
      </w:r>
    </w:p>
  </w:footnote>
  <w:footnote w:type="continuationSeparator" w:id="0">
    <w:p w:rsidR="00266D68" w:rsidRDefault="0026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14D"/>
    <w:multiLevelType w:val="hybridMultilevel"/>
    <w:tmpl w:val="48D461DC"/>
    <w:lvl w:ilvl="0" w:tplc="AC98DC9C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0BE884E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454DE20">
      <w:numFmt w:val="bullet"/>
      <w:lvlText w:val="•"/>
      <w:lvlJc w:val="left"/>
      <w:pPr>
        <w:ind w:left="1233" w:hanging="360"/>
      </w:pPr>
      <w:rPr>
        <w:rFonts w:hint="default"/>
        <w:lang w:val="cs-CZ" w:eastAsia="cs-CZ" w:bidi="cs-CZ"/>
      </w:rPr>
    </w:lvl>
    <w:lvl w:ilvl="3" w:tplc="337EF390">
      <w:numFmt w:val="bullet"/>
      <w:lvlText w:val="•"/>
      <w:lvlJc w:val="left"/>
      <w:pPr>
        <w:ind w:left="1226" w:hanging="360"/>
      </w:pPr>
      <w:rPr>
        <w:rFonts w:hint="default"/>
        <w:lang w:val="cs-CZ" w:eastAsia="cs-CZ" w:bidi="cs-CZ"/>
      </w:rPr>
    </w:lvl>
    <w:lvl w:ilvl="4" w:tplc="602A8BB6">
      <w:numFmt w:val="bullet"/>
      <w:lvlText w:val="•"/>
      <w:lvlJc w:val="left"/>
      <w:pPr>
        <w:ind w:left="1220" w:hanging="360"/>
      </w:pPr>
      <w:rPr>
        <w:rFonts w:hint="default"/>
        <w:lang w:val="cs-CZ" w:eastAsia="cs-CZ" w:bidi="cs-CZ"/>
      </w:rPr>
    </w:lvl>
    <w:lvl w:ilvl="5" w:tplc="34FAC612">
      <w:numFmt w:val="bullet"/>
      <w:lvlText w:val="•"/>
      <w:lvlJc w:val="left"/>
      <w:pPr>
        <w:ind w:left="1213" w:hanging="360"/>
      </w:pPr>
      <w:rPr>
        <w:rFonts w:hint="default"/>
        <w:lang w:val="cs-CZ" w:eastAsia="cs-CZ" w:bidi="cs-CZ"/>
      </w:rPr>
    </w:lvl>
    <w:lvl w:ilvl="6" w:tplc="5D92FD64">
      <w:numFmt w:val="bullet"/>
      <w:lvlText w:val="•"/>
      <w:lvlJc w:val="left"/>
      <w:pPr>
        <w:ind w:left="1207" w:hanging="360"/>
      </w:pPr>
      <w:rPr>
        <w:rFonts w:hint="default"/>
        <w:lang w:val="cs-CZ" w:eastAsia="cs-CZ" w:bidi="cs-CZ"/>
      </w:rPr>
    </w:lvl>
    <w:lvl w:ilvl="7" w:tplc="9B22F2E0">
      <w:numFmt w:val="bullet"/>
      <w:lvlText w:val="•"/>
      <w:lvlJc w:val="left"/>
      <w:pPr>
        <w:ind w:left="1200" w:hanging="360"/>
      </w:pPr>
      <w:rPr>
        <w:rFonts w:hint="default"/>
        <w:lang w:val="cs-CZ" w:eastAsia="cs-CZ" w:bidi="cs-CZ"/>
      </w:rPr>
    </w:lvl>
    <w:lvl w:ilvl="8" w:tplc="33B04EF8">
      <w:numFmt w:val="bullet"/>
      <w:lvlText w:val="•"/>
      <w:lvlJc w:val="left"/>
      <w:pPr>
        <w:ind w:left="1193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32D5CFA"/>
    <w:multiLevelType w:val="hybridMultilevel"/>
    <w:tmpl w:val="37C04DA0"/>
    <w:lvl w:ilvl="0" w:tplc="82A8E7A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F20A9E2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F498ED1E">
      <w:numFmt w:val="bullet"/>
      <w:lvlText w:val="•"/>
      <w:lvlJc w:val="left"/>
      <w:pPr>
        <w:ind w:left="1860" w:hanging="358"/>
      </w:pPr>
      <w:rPr>
        <w:rFonts w:hint="default"/>
        <w:lang w:val="cs-CZ" w:eastAsia="cs-CZ" w:bidi="cs-CZ"/>
      </w:rPr>
    </w:lvl>
    <w:lvl w:ilvl="3" w:tplc="4D8E9462">
      <w:numFmt w:val="bullet"/>
      <w:lvlText w:val="•"/>
      <w:lvlJc w:val="left"/>
      <w:pPr>
        <w:ind w:left="2840" w:hanging="358"/>
      </w:pPr>
      <w:rPr>
        <w:rFonts w:hint="default"/>
        <w:lang w:val="cs-CZ" w:eastAsia="cs-CZ" w:bidi="cs-CZ"/>
      </w:rPr>
    </w:lvl>
    <w:lvl w:ilvl="4" w:tplc="12C46B58">
      <w:numFmt w:val="bullet"/>
      <w:lvlText w:val="•"/>
      <w:lvlJc w:val="left"/>
      <w:pPr>
        <w:ind w:left="3820" w:hanging="358"/>
      </w:pPr>
      <w:rPr>
        <w:rFonts w:hint="default"/>
        <w:lang w:val="cs-CZ" w:eastAsia="cs-CZ" w:bidi="cs-CZ"/>
      </w:rPr>
    </w:lvl>
    <w:lvl w:ilvl="5" w:tplc="72824004">
      <w:numFmt w:val="bullet"/>
      <w:lvlText w:val="•"/>
      <w:lvlJc w:val="left"/>
      <w:pPr>
        <w:ind w:left="4800" w:hanging="358"/>
      </w:pPr>
      <w:rPr>
        <w:rFonts w:hint="default"/>
        <w:lang w:val="cs-CZ" w:eastAsia="cs-CZ" w:bidi="cs-CZ"/>
      </w:rPr>
    </w:lvl>
    <w:lvl w:ilvl="6" w:tplc="5E160D86">
      <w:numFmt w:val="bullet"/>
      <w:lvlText w:val="•"/>
      <w:lvlJc w:val="left"/>
      <w:pPr>
        <w:ind w:left="5780" w:hanging="358"/>
      </w:pPr>
      <w:rPr>
        <w:rFonts w:hint="default"/>
        <w:lang w:val="cs-CZ" w:eastAsia="cs-CZ" w:bidi="cs-CZ"/>
      </w:rPr>
    </w:lvl>
    <w:lvl w:ilvl="7" w:tplc="5096FD08">
      <w:numFmt w:val="bullet"/>
      <w:lvlText w:val="•"/>
      <w:lvlJc w:val="left"/>
      <w:pPr>
        <w:ind w:left="6760" w:hanging="358"/>
      </w:pPr>
      <w:rPr>
        <w:rFonts w:hint="default"/>
        <w:lang w:val="cs-CZ" w:eastAsia="cs-CZ" w:bidi="cs-CZ"/>
      </w:rPr>
    </w:lvl>
    <w:lvl w:ilvl="8" w:tplc="A7CAA3C8">
      <w:numFmt w:val="bullet"/>
      <w:lvlText w:val="•"/>
      <w:lvlJc w:val="left"/>
      <w:pPr>
        <w:ind w:left="7740" w:hanging="358"/>
      </w:pPr>
      <w:rPr>
        <w:rFonts w:hint="default"/>
        <w:lang w:val="cs-CZ" w:eastAsia="cs-CZ" w:bidi="cs-CZ"/>
      </w:rPr>
    </w:lvl>
  </w:abstractNum>
  <w:abstractNum w:abstractNumId="2" w15:restartNumberingAfterBreak="0">
    <w:nsid w:val="1BB35B74"/>
    <w:multiLevelType w:val="hybridMultilevel"/>
    <w:tmpl w:val="82BE1982"/>
    <w:lvl w:ilvl="0" w:tplc="D59A2BF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0B4AAD6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54629B9C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471C778E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11007A46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7408FC3C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29FE59DA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86F01CB2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5EC4E3FC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1E2F186E"/>
    <w:multiLevelType w:val="hybridMultilevel"/>
    <w:tmpl w:val="B3123CAC"/>
    <w:lvl w:ilvl="0" w:tplc="E9142C4E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7442EDA">
      <w:numFmt w:val="bullet"/>
      <w:lvlText w:val="•"/>
      <w:lvlJc w:val="left"/>
      <w:pPr>
        <w:ind w:left="5920" w:hanging="284"/>
      </w:pPr>
      <w:rPr>
        <w:rFonts w:hint="default"/>
        <w:lang w:val="cs-CZ" w:eastAsia="cs-CZ" w:bidi="cs-CZ"/>
      </w:rPr>
    </w:lvl>
    <w:lvl w:ilvl="2" w:tplc="C8FA9D40">
      <w:numFmt w:val="bullet"/>
      <w:lvlText w:val="•"/>
      <w:lvlJc w:val="left"/>
      <w:pPr>
        <w:ind w:left="6340" w:hanging="284"/>
      </w:pPr>
      <w:rPr>
        <w:rFonts w:hint="default"/>
        <w:lang w:val="cs-CZ" w:eastAsia="cs-CZ" w:bidi="cs-CZ"/>
      </w:rPr>
    </w:lvl>
    <w:lvl w:ilvl="3" w:tplc="19FA0AF2">
      <w:numFmt w:val="bullet"/>
      <w:lvlText w:val="•"/>
      <w:lvlJc w:val="left"/>
      <w:pPr>
        <w:ind w:left="6760" w:hanging="284"/>
      </w:pPr>
      <w:rPr>
        <w:rFonts w:hint="default"/>
        <w:lang w:val="cs-CZ" w:eastAsia="cs-CZ" w:bidi="cs-CZ"/>
      </w:rPr>
    </w:lvl>
    <w:lvl w:ilvl="4" w:tplc="6916EA48">
      <w:numFmt w:val="bullet"/>
      <w:lvlText w:val="•"/>
      <w:lvlJc w:val="left"/>
      <w:pPr>
        <w:ind w:left="7180" w:hanging="284"/>
      </w:pPr>
      <w:rPr>
        <w:rFonts w:hint="default"/>
        <w:lang w:val="cs-CZ" w:eastAsia="cs-CZ" w:bidi="cs-CZ"/>
      </w:rPr>
    </w:lvl>
    <w:lvl w:ilvl="5" w:tplc="5B10DF1A">
      <w:numFmt w:val="bullet"/>
      <w:lvlText w:val="•"/>
      <w:lvlJc w:val="left"/>
      <w:pPr>
        <w:ind w:left="7600" w:hanging="284"/>
      </w:pPr>
      <w:rPr>
        <w:rFonts w:hint="default"/>
        <w:lang w:val="cs-CZ" w:eastAsia="cs-CZ" w:bidi="cs-CZ"/>
      </w:rPr>
    </w:lvl>
    <w:lvl w:ilvl="6" w:tplc="A8A8C012">
      <w:numFmt w:val="bullet"/>
      <w:lvlText w:val="•"/>
      <w:lvlJc w:val="left"/>
      <w:pPr>
        <w:ind w:left="8020" w:hanging="284"/>
      </w:pPr>
      <w:rPr>
        <w:rFonts w:hint="default"/>
        <w:lang w:val="cs-CZ" w:eastAsia="cs-CZ" w:bidi="cs-CZ"/>
      </w:rPr>
    </w:lvl>
    <w:lvl w:ilvl="7" w:tplc="167E1F20">
      <w:numFmt w:val="bullet"/>
      <w:lvlText w:val="•"/>
      <w:lvlJc w:val="left"/>
      <w:pPr>
        <w:ind w:left="8440" w:hanging="284"/>
      </w:pPr>
      <w:rPr>
        <w:rFonts w:hint="default"/>
        <w:lang w:val="cs-CZ" w:eastAsia="cs-CZ" w:bidi="cs-CZ"/>
      </w:rPr>
    </w:lvl>
    <w:lvl w:ilvl="8" w:tplc="82D49F8C">
      <w:numFmt w:val="bullet"/>
      <w:lvlText w:val="•"/>
      <w:lvlJc w:val="left"/>
      <w:pPr>
        <w:ind w:left="8860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23C33831"/>
    <w:multiLevelType w:val="hybridMultilevel"/>
    <w:tmpl w:val="D250F0BE"/>
    <w:lvl w:ilvl="0" w:tplc="5184BAD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3C2C9A0">
      <w:numFmt w:val="bullet"/>
      <w:lvlText w:val="•"/>
      <w:lvlJc w:val="left"/>
      <w:pPr>
        <w:ind w:left="520" w:hanging="284"/>
      </w:pPr>
      <w:rPr>
        <w:rFonts w:hint="default"/>
        <w:lang w:val="cs-CZ" w:eastAsia="cs-CZ" w:bidi="cs-CZ"/>
      </w:rPr>
    </w:lvl>
    <w:lvl w:ilvl="2" w:tplc="B2DA0274">
      <w:numFmt w:val="bullet"/>
      <w:lvlText w:val="•"/>
      <w:lvlJc w:val="left"/>
      <w:pPr>
        <w:ind w:left="1540" w:hanging="284"/>
      </w:pPr>
      <w:rPr>
        <w:rFonts w:hint="default"/>
        <w:lang w:val="cs-CZ" w:eastAsia="cs-CZ" w:bidi="cs-CZ"/>
      </w:rPr>
    </w:lvl>
    <w:lvl w:ilvl="3" w:tplc="6976406E">
      <w:numFmt w:val="bullet"/>
      <w:lvlText w:val="•"/>
      <w:lvlJc w:val="left"/>
      <w:pPr>
        <w:ind w:left="2560" w:hanging="284"/>
      </w:pPr>
      <w:rPr>
        <w:rFonts w:hint="default"/>
        <w:lang w:val="cs-CZ" w:eastAsia="cs-CZ" w:bidi="cs-CZ"/>
      </w:rPr>
    </w:lvl>
    <w:lvl w:ilvl="4" w:tplc="33A0DF14">
      <w:numFmt w:val="bullet"/>
      <w:lvlText w:val="•"/>
      <w:lvlJc w:val="left"/>
      <w:pPr>
        <w:ind w:left="3580" w:hanging="284"/>
      </w:pPr>
      <w:rPr>
        <w:rFonts w:hint="default"/>
        <w:lang w:val="cs-CZ" w:eastAsia="cs-CZ" w:bidi="cs-CZ"/>
      </w:rPr>
    </w:lvl>
    <w:lvl w:ilvl="5" w:tplc="A0043F76">
      <w:numFmt w:val="bullet"/>
      <w:lvlText w:val="•"/>
      <w:lvlJc w:val="left"/>
      <w:pPr>
        <w:ind w:left="4600" w:hanging="284"/>
      </w:pPr>
      <w:rPr>
        <w:rFonts w:hint="default"/>
        <w:lang w:val="cs-CZ" w:eastAsia="cs-CZ" w:bidi="cs-CZ"/>
      </w:rPr>
    </w:lvl>
    <w:lvl w:ilvl="6" w:tplc="EC4227E2">
      <w:numFmt w:val="bullet"/>
      <w:lvlText w:val="•"/>
      <w:lvlJc w:val="left"/>
      <w:pPr>
        <w:ind w:left="5620" w:hanging="284"/>
      </w:pPr>
      <w:rPr>
        <w:rFonts w:hint="default"/>
        <w:lang w:val="cs-CZ" w:eastAsia="cs-CZ" w:bidi="cs-CZ"/>
      </w:rPr>
    </w:lvl>
    <w:lvl w:ilvl="7" w:tplc="8432DB36">
      <w:numFmt w:val="bullet"/>
      <w:lvlText w:val="•"/>
      <w:lvlJc w:val="left"/>
      <w:pPr>
        <w:ind w:left="6640" w:hanging="284"/>
      </w:pPr>
      <w:rPr>
        <w:rFonts w:hint="default"/>
        <w:lang w:val="cs-CZ" w:eastAsia="cs-CZ" w:bidi="cs-CZ"/>
      </w:rPr>
    </w:lvl>
    <w:lvl w:ilvl="8" w:tplc="38F0CE00">
      <w:numFmt w:val="bullet"/>
      <w:lvlText w:val="•"/>
      <w:lvlJc w:val="left"/>
      <w:pPr>
        <w:ind w:left="7660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2F1148E9"/>
    <w:multiLevelType w:val="hybridMultilevel"/>
    <w:tmpl w:val="BF108392"/>
    <w:lvl w:ilvl="0" w:tplc="F1AC1512">
      <w:start w:val="4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AA2C9DE">
      <w:numFmt w:val="bullet"/>
      <w:lvlText w:val="-"/>
      <w:lvlJc w:val="left"/>
      <w:pPr>
        <w:ind w:left="805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F4F4C652">
      <w:numFmt w:val="bullet"/>
      <w:lvlText w:val="•"/>
      <w:lvlJc w:val="left"/>
      <w:pPr>
        <w:ind w:left="1788" w:hanging="360"/>
      </w:pPr>
      <w:rPr>
        <w:rFonts w:hint="default"/>
        <w:lang w:val="cs-CZ" w:eastAsia="cs-CZ" w:bidi="cs-CZ"/>
      </w:rPr>
    </w:lvl>
    <w:lvl w:ilvl="3" w:tplc="B48AAA8A">
      <w:numFmt w:val="bullet"/>
      <w:lvlText w:val="•"/>
      <w:lvlJc w:val="left"/>
      <w:pPr>
        <w:ind w:left="2777" w:hanging="360"/>
      </w:pPr>
      <w:rPr>
        <w:rFonts w:hint="default"/>
        <w:lang w:val="cs-CZ" w:eastAsia="cs-CZ" w:bidi="cs-CZ"/>
      </w:rPr>
    </w:lvl>
    <w:lvl w:ilvl="4" w:tplc="DDE8A610">
      <w:numFmt w:val="bullet"/>
      <w:lvlText w:val="•"/>
      <w:lvlJc w:val="left"/>
      <w:pPr>
        <w:ind w:left="3766" w:hanging="360"/>
      </w:pPr>
      <w:rPr>
        <w:rFonts w:hint="default"/>
        <w:lang w:val="cs-CZ" w:eastAsia="cs-CZ" w:bidi="cs-CZ"/>
      </w:rPr>
    </w:lvl>
    <w:lvl w:ilvl="5" w:tplc="4600C070">
      <w:numFmt w:val="bullet"/>
      <w:lvlText w:val="•"/>
      <w:lvlJc w:val="left"/>
      <w:pPr>
        <w:ind w:left="4755" w:hanging="360"/>
      </w:pPr>
      <w:rPr>
        <w:rFonts w:hint="default"/>
        <w:lang w:val="cs-CZ" w:eastAsia="cs-CZ" w:bidi="cs-CZ"/>
      </w:rPr>
    </w:lvl>
    <w:lvl w:ilvl="6" w:tplc="3ECA5B80">
      <w:numFmt w:val="bullet"/>
      <w:lvlText w:val="•"/>
      <w:lvlJc w:val="left"/>
      <w:pPr>
        <w:ind w:left="5744" w:hanging="360"/>
      </w:pPr>
      <w:rPr>
        <w:rFonts w:hint="default"/>
        <w:lang w:val="cs-CZ" w:eastAsia="cs-CZ" w:bidi="cs-CZ"/>
      </w:rPr>
    </w:lvl>
    <w:lvl w:ilvl="7" w:tplc="A3FA2F38">
      <w:numFmt w:val="bullet"/>
      <w:lvlText w:val="•"/>
      <w:lvlJc w:val="left"/>
      <w:pPr>
        <w:ind w:left="6733" w:hanging="360"/>
      </w:pPr>
      <w:rPr>
        <w:rFonts w:hint="default"/>
        <w:lang w:val="cs-CZ" w:eastAsia="cs-CZ" w:bidi="cs-CZ"/>
      </w:rPr>
    </w:lvl>
    <w:lvl w:ilvl="8" w:tplc="FE721984">
      <w:numFmt w:val="bullet"/>
      <w:lvlText w:val="•"/>
      <w:lvlJc w:val="left"/>
      <w:pPr>
        <w:ind w:left="7722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31181606"/>
    <w:multiLevelType w:val="hybridMultilevel"/>
    <w:tmpl w:val="55DC5C36"/>
    <w:lvl w:ilvl="0" w:tplc="1CD217BE">
      <w:start w:val="1"/>
      <w:numFmt w:val="upperLetter"/>
      <w:lvlText w:val="%1."/>
      <w:lvlJc w:val="left"/>
      <w:pPr>
        <w:ind w:left="44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4BE04AF2">
      <w:start w:val="1"/>
      <w:numFmt w:val="upperRoman"/>
      <w:lvlText w:val="%2."/>
      <w:lvlJc w:val="left"/>
      <w:pPr>
        <w:ind w:left="87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935259A2">
      <w:numFmt w:val="bullet"/>
      <w:lvlText w:val="•"/>
      <w:lvlJc w:val="left"/>
      <w:pPr>
        <w:ind w:left="1860" w:hanging="425"/>
      </w:pPr>
      <w:rPr>
        <w:rFonts w:hint="default"/>
        <w:lang w:val="cs-CZ" w:eastAsia="cs-CZ" w:bidi="cs-CZ"/>
      </w:rPr>
    </w:lvl>
    <w:lvl w:ilvl="3" w:tplc="25406838">
      <w:numFmt w:val="bullet"/>
      <w:lvlText w:val="•"/>
      <w:lvlJc w:val="left"/>
      <w:pPr>
        <w:ind w:left="2840" w:hanging="425"/>
      </w:pPr>
      <w:rPr>
        <w:rFonts w:hint="default"/>
        <w:lang w:val="cs-CZ" w:eastAsia="cs-CZ" w:bidi="cs-CZ"/>
      </w:rPr>
    </w:lvl>
    <w:lvl w:ilvl="4" w:tplc="C11A8ED0">
      <w:numFmt w:val="bullet"/>
      <w:lvlText w:val="•"/>
      <w:lvlJc w:val="left"/>
      <w:pPr>
        <w:ind w:left="3820" w:hanging="425"/>
      </w:pPr>
      <w:rPr>
        <w:rFonts w:hint="default"/>
        <w:lang w:val="cs-CZ" w:eastAsia="cs-CZ" w:bidi="cs-CZ"/>
      </w:rPr>
    </w:lvl>
    <w:lvl w:ilvl="5" w:tplc="622470CE">
      <w:numFmt w:val="bullet"/>
      <w:lvlText w:val="•"/>
      <w:lvlJc w:val="left"/>
      <w:pPr>
        <w:ind w:left="4800" w:hanging="425"/>
      </w:pPr>
      <w:rPr>
        <w:rFonts w:hint="default"/>
        <w:lang w:val="cs-CZ" w:eastAsia="cs-CZ" w:bidi="cs-CZ"/>
      </w:rPr>
    </w:lvl>
    <w:lvl w:ilvl="6" w:tplc="29283194">
      <w:numFmt w:val="bullet"/>
      <w:lvlText w:val="•"/>
      <w:lvlJc w:val="left"/>
      <w:pPr>
        <w:ind w:left="5780" w:hanging="425"/>
      </w:pPr>
      <w:rPr>
        <w:rFonts w:hint="default"/>
        <w:lang w:val="cs-CZ" w:eastAsia="cs-CZ" w:bidi="cs-CZ"/>
      </w:rPr>
    </w:lvl>
    <w:lvl w:ilvl="7" w:tplc="4E1C206C">
      <w:numFmt w:val="bullet"/>
      <w:lvlText w:val="•"/>
      <w:lvlJc w:val="left"/>
      <w:pPr>
        <w:ind w:left="6760" w:hanging="425"/>
      </w:pPr>
      <w:rPr>
        <w:rFonts w:hint="default"/>
        <w:lang w:val="cs-CZ" w:eastAsia="cs-CZ" w:bidi="cs-CZ"/>
      </w:rPr>
    </w:lvl>
    <w:lvl w:ilvl="8" w:tplc="0F442378">
      <w:numFmt w:val="bullet"/>
      <w:lvlText w:val="•"/>
      <w:lvlJc w:val="left"/>
      <w:pPr>
        <w:ind w:left="7740" w:hanging="425"/>
      </w:pPr>
      <w:rPr>
        <w:rFonts w:hint="default"/>
        <w:lang w:val="cs-CZ" w:eastAsia="cs-CZ" w:bidi="cs-CZ"/>
      </w:rPr>
    </w:lvl>
  </w:abstractNum>
  <w:abstractNum w:abstractNumId="7" w15:restartNumberingAfterBreak="0">
    <w:nsid w:val="62772F11"/>
    <w:multiLevelType w:val="hybridMultilevel"/>
    <w:tmpl w:val="9B6AA418"/>
    <w:lvl w:ilvl="0" w:tplc="B652170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D3E9BF6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B26C524A">
      <w:numFmt w:val="bullet"/>
      <w:lvlText w:val="•"/>
      <w:lvlJc w:val="left"/>
      <w:pPr>
        <w:ind w:left="2180" w:hanging="360"/>
      </w:pPr>
      <w:rPr>
        <w:rFonts w:hint="default"/>
        <w:lang w:val="cs-CZ" w:eastAsia="cs-CZ" w:bidi="cs-CZ"/>
      </w:rPr>
    </w:lvl>
    <w:lvl w:ilvl="3" w:tplc="5BB0F49E">
      <w:numFmt w:val="bullet"/>
      <w:lvlText w:val="•"/>
      <w:lvlJc w:val="left"/>
      <w:pPr>
        <w:ind w:left="3120" w:hanging="360"/>
      </w:pPr>
      <w:rPr>
        <w:rFonts w:hint="default"/>
        <w:lang w:val="cs-CZ" w:eastAsia="cs-CZ" w:bidi="cs-CZ"/>
      </w:rPr>
    </w:lvl>
    <w:lvl w:ilvl="4" w:tplc="1130E356">
      <w:numFmt w:val="bullet"/>
      <w:lvlText w:val="•"/>
      <w:lvlJc w:val="left"/>
      <w:pPr>
        <w:ind w:left="4060" w:hanging="360"/>
      </w:pPr>
      <w:rPr>
        <w:rFonts w:hint="default"/>
        <w:lang w:val="cs-CZ" w:eastAsia="cs-CZ" w:bidi="cs-CZ"/>
      </w:rPr>
    </w:lvl>
    <w:lvl w:ilvl="5" w:tplc="DEECA990">
      <w:numFmt w:val="bullet"/>
      <w:lvlText w:val="•"/>
      <w:lvlJc w:val="left"/>
      <w:pPr>
        <w:ind w:left="5000" w:hanging="360"/>
      </w:pPr>
      <w:rPr>
        <w:rFonts w:hint="default"/>
        <w:lang w:val="cs-CZ" w:eastAsia="cs-CZ" w:bidi="cs-CZ"/>
      </w:rPr>
    </w:lvl>
    <w:lvl w:ilvl="6" w:tplc="625E0D36">
      <w:numFmt w:val="bullet"/>
      <w:lvlText w:val="•"/>
      <w:lvlJc w:val="left"/>
      <w:pPr>
        <w:ind w:left="5940" w:hanging="360"/>
      </w:pPr>
      <w:rPr>
        <w:rFonts w:hint="default"/>
        <w:lang w:val="cs-CZ" w:eastAsia="cs-CZ" w:bidi="cs-CZ"/>
      </w:rPr>
    </w:lvl>
    <w:lvl w:ilvl="7" w:tplc="43B49F9A">
      <w:numFmt w:val="bullet"/>
      <w:lvlText w:val="•"/>
      <w:lvlJc w:val="left"/>
      <w:pPr>
        <w:ind w:left="6880" w:hanging="360"/>
      </w:pPr>
      <w:rPr>
        <w:rFonts w:hint="default"/>
        <w:lang w:val="cs-CZ" w:eastAsia="cs-CZ" w:bidi="cs-CZ"/>
      </w:rPr>
    </w:lvl>
    <w:lvl w:ilvl="8" w:tplc="411ADC70">
      <w:numFmt w:val="bullet"/>
      <w:lvlText w:val="•"/>
      <w:lvlJc w:val="left"/>
      <w:pPr>
        <w:ind w:left="7820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8207120"/>
    <w:multiLevelType w:val="hybridMultilevel"/>
    <w:tmpl w:val="424CECBE"/>
    <w:lvl w:ilvl="0" w:tplc="D85E47A4">
      <w:start w:val="1"/>
      <w:numFmt w:val="decimal"/>
      <w:lvlText w:val="%1"/>
      <w:lvlJc w:val="left"/>
      <w:pPr>
        <w:ind w:left="27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cs-CZ" w:eastAsia="cs-CZ" w:bidi="cs-CZ"/>
      </w:rPr>
    </w:lvl>
    <w:lvl w:ilvl="1" w:tplc="C9A08C22">
      <w:numFmt w:val="bullet"/>
      <w:lvlText w:val="•"/>
      <w:lvlJc w:val="left"/>
      <w:pPr>
        <w:ind w:left="1222" w:hanging="116"/>
      </w:pPr>
      <w:rPr>
        <w:rFonts w:hint="default"/>
        <w:lang w:val="cs-CZ" w:eastAsia="cs-CZ" w:bidi="cs-CZ"/>
      </w:rPr>
    </w:lvl>
    <w:lvl w:ilvl="2" w:tplc="578645D4">
      <w:numFmt w:val="bullet"/>
      <w:lvlText w:val="•"/>
      <w:lvlJc w:val="left"/>
      <w:pPr>
        <w:ind w:left="2164" w:hanging="116"/>
      </w:pPr>
      <w:rPr>
        <w:rFonts w:hint="default"/>
        <w:lang w:val="cs-CZ" w:eastAsia="cs-CZ" w:bidi="cs-CZ"/>
      </w:rPr>
    </w:lvl>
    <w:lvl w:ilvl="3" w:tplc="53DCA0C6">
      <w:numFmt w:val="bullet"/>
      <w:lvlText w:val="•"/>
      <w:lvlJc w:val="left"/>
      <w:pPr>
        <w:ind w:left="3106" w:hanging="116"/>
      </w:pPr>
      <w:rPr>
        <w:rFonts w:hint="default"/>
        <w:lang w:val="cs-CZ" w:eastAsia="cs-CZ" w:bidi="cs-CZ"/>
      </w:rPr>
    </w:lvl>
    <w:lvl w:ilvl="4" w:tplc="7C4CDE3A">
      <w:numFmt w:val="bullet"/>
      <w:lvlText w:val="•"/>
      <w:lvlJc w:val="left"/>
      <w:pPr>
        <w:ind w:left="4048" w:hanging="116"/>
      </w:pPr>
      <w:rPr>
        <w:rFonts w:hint="default"/>
        <w:lang w:val="cs-CZ" w:eastAsia="cs-CZ" w:bidi="cs-CZ"/>
      </w:rPr>
    </w:lvl>
    <w:lvl w:ilvl="5" w:tplc="148EEF1C">
      <w:numFmt w:val="bullet"/>
      <w:lvlText w:val="•"/>
      <w:lvlJc w:val="left"/>
      <w:pPr>
        <w:ind w:left="4990" w:hanging="116"/>
      </w:pPr>
      <w:rPr>
        <w:rFonts w:hint="default"/>
        <w:lang w:val="cs-CZ" w:eastAsia="cs-CZ" w:bidi="cs-CZ"/>
      </w:rPr>
    </w:lvl>
    <w:lvl w:ilvl="6" w:tplc="C6C61FA8">
      <w:numFmt w:val="bullet"/>
      <w:lvlText w:val="•"/>
      <w:lvlJc w:val="left"/>
      <w:pPr>
        <w:ind w:left="5932" w:hanging="116"/>
      </w:pPr>
      <w:rPr>
        <w:rFonts w:hint="default"/>
        <w:lang w:val="cs-CZ" w:eastAsia="cs-CZ" w:bidi="cs-CZ"/>
      </w:rPr>
    </w:lvl>
    <w:lvl w:ilvl="7" w:tplc="D23A931A">
      <w:numFmt w:val="bullet"/>
      <w:lvlText w:val="•"/>
      <w:lvlJc w:val="left"/>
      <w:pPr>
        <w:ind w:left="6874" w:hanging="116"/>
      </w:pPr>
      <w:rPr>
        <w:rFonts w:hint="default"/>
        <w:lang w:val="cs-CZ" w:eastAsia="cs-CZ" w:bidi="cs-CZ"/>
      </w:rPr>
    </w:lvl>
    <w:lvl w:ilvl="8" w:tplc="F6F0F62A">
      <w:numFmt w:val="bullet"/>
      <w:lvlText w:val="•"/>
      <w:lvlJc w:val="left"/>
      <w:pPr>
        <w:ind w:left="7816" w:hanging="116"/>
      </w:pPr>
      <w:rPr>
        <w:rFonts w:hint="default"/>
        <w:lang w:val="cs-CZ" w:eastAsia="cs-CZ" w:bidi="cs-CZ"/>
      </w:rPr>
    </w:lvl>
  </w:abstractNum>
  <w:abstractNum w:abstractNumId="9" w15:restartNumberingAfterBreak="0">
    <w:nsid w:val="72364F76"/>
    <w:multiLevelType w:val="hybridMultilevel"/>
    <w:tmpl w:val="62F0F7BE"/>
    <w:lvl w:ilvl="0" w:tplc="ED22E764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ED4FC66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5B649DE6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24CE3C74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B0401304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F7F03CEE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F7A8A3A8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EDEAB5CE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518CC57A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10" w15:restartNumberingAfterBreak="0">
    <w:nsid w:val="7F9550E7"/>
    <w:multiLevelType w:val="hybridMultilevel"/>
    <w:tmpl w:val="E7D21600"/>
    <w:lvl w:ilvl="0" w:tplc="69463202">
      <w:start w:val="1"/>
      <w:numFmt w:val="decimal"/>
      <w:lvlText w:val="%1)"/>
      <w:lvlJc w:val="left"/>
      <w:pPr>
        <w:ind w:left="51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7B0AF5A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600D91C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C6E8621A">
      <w:numFmt w:val="bullet"/>
      <w:lvlText w:val="•"/>
      <w:lvlJc w:val="left"/>
      <w:pPr>
        <w:ind w:left="1960" w:hanging="272"/>
      </w:pPr>
      <w:rPr>
        <w:rFonts w:hint="default"/>
        <w:lang w:val="cs-CZ" w:eastAsia="cs-CZ" w:bidi="cs-CZ"/>
      </w:rPr>
    </w:lvl>
    <w:lvl w:ilvl="4" w:tplc="F0440C8E">
      <w:numFmt w:val="bullet"/>
      <w:lvlText w:val="•"/>
      <w:lvlJc w:val="left"/>
      <w:pPr>
        <w:ind w:left="3065" w:hanging="272"/>
      </w:pPr>
      <w:rPr>
        <w:rFonts w:hint="default"/>
        <w:lang w:val="cs-CZ" w:eastAsia="cs-CZ" w:bidi="cs-CZ"/>
      </w:rPr>
    </w:lvl>
    <w:lvl w:ilvl="5" w:tplc="ED7E7AFE">
      <w:numFmt w:val="bullet"/>
      <w:lvlText w:val="•"/>
      <w:lvlJc w:val="left"/>
      <w:pPr>
        <w:ind w:left="4171" w:hanging="272"/>
      </w:pPr>
      <w:rPr>
        <w:rFonts w:hint="default"/>
        <w:lang w:val="cs-CZ" w:eastAsia="cs-CZ" w:bidi="cs-CZ"/>
      </w:rPr>
    </w:lvl>
    <w:lvl w:ilvl="6" w:tplc="E8B87D60">
      <w:numFmt w:val="bullet"/>
      <w:lvlText w:val="•"/>
      <w:lvlJc w:val="left"/>
      <w:pPr>
        <w:ind w:left="5277" w:hanging="272"/>
      </w:pPr>
      <w:rPr>
        <w:rFonts w:hint="default"/>
        <w:lang w:val="cs-CZ" w:eastAsia="cs-CZ" w:bidi="cs-CZ"/>
      </w:rPr>
    </w:lvl>
    <w:lvl w:ilvl="7" w:tplc="519885D0">
      <w:numFmt w:val="bullet"/>
      <w:lvlText w:val="•"/>
      <w:lvlJc w:val="left"/>
      <w:pPr>
        <w:ind w:left="6382" w:hanging="272"/>
      </w:pPr>
      <w:rPr>
        <w:rFonts w:hint="default"/>
        <w:lang w:val="cs-CZ" w:eastAsia="cs-CZ" w:bidi="cs-CZ"/>
      </w:rPr>
    </w:lvl>
    <w:lvl w:ilvl="8" w:tplc="F5DEEADE">
      <w:numFmt w:val="bullet"/>
      <w:lvlText w:val="•"/>
      <w:lvlJc w:val="left"/>
      <w:pPr>
        <w:ind w:left="7488" w:hanging="272"/>
      </w:pPr>
      <w:rPr>
        <w:rFonts w:hint="default"/>
        <w:lang w:val="cs-CZ" w:eastAsia="cs-CZ" w:bidi="cs-CZ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D3041"/>
    <w:rsid w:val="00266D68"/>
    <w:rsid w:val="006D3041"/>
    <w:rsid w:val="0093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936F73"/>
  <w15:docId w15:val="{3235F018-E09D-4201-A173-2F9213C0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95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44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4786</Words>
  <Characters>28242</Characters>
  <Application>Microsoft Office Word</Application>
  <DocSecurity>0</DocSecurity>
  <Lines>235</Lines>
  <Paragraphs>65</Paragraphs>
  <ScaleCrop>false</ScaleCrop>
  <Company>SFZP</Company>
  <LinksUpToDate>false</LinksUpToDate>
  <CharactersWithSpaces>32963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2021-10-22T08:26:00Z</dcterms:created>
  <dcterms:modified xsi:type="dcterms:W3CDTF">2021-10-22T08:26:00Z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2021-10-22T00:00:00Z</vt:filetime>
  </property>
</Properties>
</file>