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F0A7" w14:textId="77777777" w:rsidR="007440C9" w:rsidRPr="007440C9" w:rsidRDefault="00870F12" w:rsidP="009B2CFA">
      <w:pPr>
        <w:pStyle w:val="Nzev"/>
        <w:keepNext/>
        <w:keepLines/>
        <w:widowControl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Dodatek č. 1</w:t>
      </w:r>
      <w:r w:rsidR="004F186F" w:rsidRPr="00E3613E">
        <w:rPr>
          <w:rFonts w:ascii="Calibri" w:hAnsi="Calibri"/>
          <w:b/>
          <w:sz w:val="22"/>
          <w:szCs w:val="22"/>
        </w:rPr>
        <w:t xml:space="preserve"> ke smlouvě </w:t>
      </w:r>
      <w:r w:rsidR="00C234A1">
        <w:rPr>
          <w:rFonts w:ascii="Calibri" w:hAnsi="Calibri"/>
          <w:b/>
          <w:sz w:val="22"/>
          <w:szCs w:val="22"/>
        </w:rPr>
        <w:t>Č.</w:t>
      </w:r>
      <w:r w:rsidR="0074526B">
        <w:rPr>
          <w:rFonts w:ascii="Calibri" w:hAnsi="Calibri"/>
          <w:b/>
          <w:sz w:val="22"/>
          <w:szCs w:val="22"/>
        </w:rPr>
        <w:t xml:space="preserve"> CIT – 0951/2014</w:t>
      </w:r>
    </w:p>
    <w:p w14:paraId="29D21634" w14:textId="77777777" w:rsidR="008C75DD" w:rsidRPr="00E3613E" w:rsidRDefault="008C75DD" w:rsidP="009B2CFA">
      <w:pPr>
        <w:pStyle w:val="Nzev"/>
        <w:keepNext/>
        <w:keepLines/>
        <w:widowControl/>
        <w:jc w:val="center"/>
        <w:rPr>
          <w:rFonts w:ascii="Calibri" w:hAnsi="Calibri"/>
          <w:b/>
          <w:sz w:val="22"/>
          <w:szCs w:val="22"/>
        </w:rPr>
      </w:pPr>
    </w:p>
    <w:p w14:paraId="7BAA9311" w14:textId="77777777" w:rsidR="009C2C74" w:rsidRPr="00E3613E" w:rsidRDefault="009C2C74" w:rsidP="009B2CFA">
      <w:pPr>
        <w:keepNext/>
        <w:keepLines/>
        <w:widowControl/>
        <w:jc w:val="center"/>
        <w:rPr>
          <w:rFonts w:ascii="Calibri" w:hAnsi="Calibri"/>
          <w:sz w:val="22"/>
          <w:szCs w:val="22"/>
          <w:lang w:val="cs-CZ"/>
        </w:rPr>
      </w:pPr>
    </w:p>
    <w:p w14:paraId="59D8ECA2" w14:textId="6BC2A163" w:rsidR="00726E3B" w:rsidRDefault="00726E3B" w:rsidP="009B2CFA">
      <w:pPr>
        <w:keepNext/>
        <w:keepLines/>
        <w:widowControl/>
        <w:rPr>
          <w:rFonts w:ascii="Calibri" w:hAnsi="Calibri"/>
          <w:b/>
          <w:sz w:val="22"/>
          <w:lang w:val="cs-CZ"/>
        </w:rPr>
      </w:pPr>
      <w:r w:rsidRPr="00B44E47">
        <w:rPr>
          <w:rFonts w:ascii="Calibri" w:hAnsi="Calibri"/>
          <w:b/>
          <w:sz w:val="22"/>
          <w:lang w:val="cs-CZ"/>
        </w:rPr>
        <w:t>Zákazník</w:t>
      </w:r>
      <w:r w:rsidRPr="00B44E47">
        <w:rPr>
          <w:rFonts w:ascii="Calibri" w:hAnsi="Calibri"/>
          <w:b/>
          <w:sz w:val="22"/>
          <w:lang w:val="cs-CZ"/>
        </w:rPr>
        <w:tab/>
      </w:r>
      <w:r w:rsidRPr="00B44E47">
        <w:rPr>
          <w:rFonts w:ascii="Calibri" w:hAnsi="Calibri"/>
          <w:b/>
          <w:sz w:val="22"/>
          <w:lang w:val="cs-CZ"/>
        </w:rPr>
        <w:tab/>
        <w:t xml:space="preserve">     : </w:t>
      </w:r>
      <w:r w:rsidR="009B2CFA">
        <w:rPr>
          <w:rFonts w:ascii="Calibri" w:hAnsi="Calibri"/>
          <w:b/>
          <w:sz w:val="22"/>
          <w:lang w:val="cs-CZ"/>
        </w:rPr>
        <w:t>xxxxxxxxxx</w:t>
      </w:r>
    </w:p>
    <w:p w14:paraId="71FAED9F" w14:textId="26A4F5C9" w:rsidR="00FD7463" w:rsidRDefault="009B2CFA" w:rsidP="009B2CFA">
      <w:pPr>
        <w:keepNext/>
        <w:keepLines/>
        <w:widowControl/>
        <w:rPr>
          <w:rFonts w:ascii="Calibri" w:hAnsi="Calibri"/>
          <w:b/>
          <w:sz w:val="22"/>
          <w:lang w:val="cs-CZ"/>
        </w:rPr>
      </w:pPr>
      <w:r>
        <w:rPr>
          <w:rFonts w:ascii="Calibri" w:hAnsi="Calibri"/>
          <w:b/>
          <w:sz w:val="22"/>
          <w:lang w:val="cs-CZ"/>
        </w:rPr>
        <w:t>xxxxxxxxxx</w:t>
      </w:r>
      <w:r>
        <w:rPr>
          <w:rFonts w:ascii="Calibri" w:hAnsi="Calibri"/>
          <w:b/>
          <w:sz w:val="22"/>
        </w:rPr>
        <w:t xml:space="preserve"> </w:t>
      </w:r>
    </w:p>
    <w:p w14:paraId="427AE6BF" w14:textId="2376A20F" w:rsidR="00726E3B" w:rsidRPr="00B44E47" w:rsidRDefault="00726E3B" w:rsidP="009B2CFA">
      <w:pPr>
        <w:keepNext/>
        <w:keepLines/>
        <w:widowControl/>
        <w:rPr>
          <w:rFonts w:ascii="Calibri" w:hAnsi="Calibri"/>
          <w:sz w:val="22"/>
          <w:szCs w:val="22"/>
          <w:lang w:val="cs-CZ"/>
        </w:rPr>
      </w:pPr>
      <w:r w:rsidRPr="00B44E47">
        <w:rPr>
          <w:rFonts w:ascii="Calibri" w:hAnsi="Calibri"/>
          <w:b/>
          <w:sz w:val="22"/>
          <w:lang w:val="cs-CZ"/>
        </w:rPr>
        <w:t xml:space="preserve">se sídlem </w:t>
      </w:r>
      <w:r w:rsidRPr="00B44E47">
        <w:rPr>
          <w:rFonts w:ascii="Calibri" w:hAnsi="Calibri"/>
          <w:sz w:val="22"/>
          <w:lang w:val="cs-CZ"/>
        </w:rPr>
        <w:tab/>
      </w:r>
      <w:r w:rsidRPr="00B44E47">
        <w:rPr>
          <w:rFonts w:ascii="Calibri" w:hAnsi="Calibri"/>
          <w:sz w:val="22"/>
          <w:lang w:val="cs-CZ"/>
        </w:rPr>
        <w:tab/>
        <w:t xml:space="preserve">     : </w:t>
      </w:r>
      <w:r w:rsidR="009B2CFA">
        <w:rPr>
          <w:rFonts w:ascii="Calibri" w:hAnsi="Calibri"/>
          <w:sz w:val="22"/>
          <w:lang w:val="cs-CZ"/>
        </w:rPr>
        <w:t>xxxxxxxxxx</w:t>
      </w:r>
    </w:p>
    <w:p w14:paraId="7FF2FC22" w14:textId="4F49F2FA" w:rsidR="00726E3B" w:rsidRDefault="00726E3B" w:rsidP="009B2CFA">
      <w:pPr>
        <w:pStyle w:val="Normln1"/>
        <w:keepNext/>
        <w:keepLines/>
        <w:widowControl/>
        <w:tabs>
          <w:tab w:val="left" w:pos="24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zastoupen</w:t>
      </w:r>
      <w:r>
        <w:rPr>
          <w:rFonts w:ascii="Calibri" w:hAnsi="Calibri"/>
          <w:b/>
          <w:sz w:val="22"/>
          <w:szCs w:val="22"/>
        </w:rPr>
        <w:tab/>
      </w:r>
      <w:r w:rsidRPr="00324782">
        <w:rPr>
          <w:rFonts w:ascii="Calibri" w:hAnsi="Calibri"/>
          <w:sz w:val="22"/>
          <w:szCs w:val="22"/>
        </w:rPr>
        <w:t>:</w:t>
      </w:r>
      <w:r w:rsidR="00FD7463" w:rsidRPr="00FD7463">
        <w:rPr>
          <w:rFonts w:ascii="Calibri" w:hAnsi="Calibri"/>
          <w:sz w:val="22"/>
          <w:szCs w:val="22"/>
        </w:rPr>
        <w:t xml:space="preserve"> </w:t>
      </w:r>
      <w:r w:rsidR="009B2CFA">
        <w:rPr>
          <w:rFonts w:ascii="Calibri" w:hAnsi="Calibri"/>
          <w:sz w:val="22"/>
        </w:rPr>
        <w:t>xxxxxxxxxx</w:t>
      </w:r>
    </w:p>
    <w:p w14:paraId="27BFA0E2" w14:textId="1D500D62" w:rsidR="00726E3B" w:rsidRPr="00B44E47" w:rsidRDefault="00726E3B" w:rsidP="009B2CFA">
      <w:pPr>
        <w:keepNext/>
        <w:keepLines/>
        <w:widowControl/>
        <w:rPr>
          <w:rFonts w:ascii="Calibri" w:hAnsi="Calibri"/>
          <w:sz w:val="22"/>
          <w:szCs w:val="22"/>
          <w:lang w:val="cs-CZ"/>
        </w:rPr>
      </w:pPr>
      <w:r w:rsidRPr="00B44E47">
        <w:rPr>
          <w:rFonts w:ascii="Calibri" w:hAnsi="Calibri"/>
          <w:b/>
          <w:sz w:val="22"/>
          <w:szCs w:val="22"/>
          <w:lang w:val="cs-CZ"/>
        </w:rPr>
        <w:t>IČ</w:t>
      </w:r>
      <w:r>
        <w:rPr>
          <w:rFonts w:ascii="Calibri" w:hAnsi="Calibri"/>
          <w:b/>
          <w:sz w:val="22"/>
          <w:szCs w:val="22"/>
          <w:lang w:val="cs-CZ"/>
        </w:rPr>
        <w:t>O</w:t>
      </w:r>
      <w:r w:rsidRPr="00B44E47">
        <w:rPr>
          <w:rFonts w:ascii="Calibri" w:hAnsi="Calibri"/>
          <w:sz w:val="22"/>
          <w:szCs w:val="22"/>
          <w:lang w:val="cs-CZ"/>
        </w:rPr>
        <w:tab/>
      </w:r>
      <w:r w:rsidRPr="00B44E47">
        <w:rPr>
          <w:rFonts w:ascii="Calibri" w:hAnsi="Calibri"/>
          <w:sz w:val="22"/>
          <w:szCs w:val="22"/>
          <w:lang w:val="cs-CZ"/>
        </w:rPr>
        <w:tab/>
      </w:r>
      <w:r w:rsidRPr="00B44E47">
        <w:rPr>
          <w:rFonts w:ascii="Calibri" w:hAnsi="Calibri"/>
          <w:sz w:val="22"/>
          <w:szCs w:val="22"/>
          <w:lang w:val="cs-CZ"/>
        </w:rPr>
        <w:tab/>
        <w:t xml:space="preserve">     : </w:t>
      </w:r>
      <w:r w:rsidR="009B2CFA">
        <w:rPr>
          <w:rFonts w:ascii="Calibri" w:hAnsi="Calibri"/>
          <w:sz w:val="22"/>
          <w:lang w:val="cs-CZ"/>
        </w:rPr>
        <w:t>xxxxxxxxxx</w:t>
      </w:r>
    </w:p>
    <w:p w14:paraId="7D8BD3BE" w14:textId="02555D82" w:rsidR="00726E3B" w:rsidRPr="00B44E47" w:rsidRDefault="00726E3B" w:rsidP="009B2CFA">
      <w:pPr>
        <w:keepNext/>
        <w:keepLines/>
        <w:widowControl/>
        <w:rPr>
          <w:rStyle w:val="platne"/>
          <w:rFonts w:ascii="Calibri" w:hAnsi="Calibri"/>
          <w:sz w:val="22"/>
          <w:lang w:val="cs-CZ"/>
        </w:rPr>
      </w:pPr>
      <w:r w:rsidRPr="00B44E47">
        <w:rPr>
          <w:rFonts w:ascii="Calibri" w:hAnsi="Calibri"/>
          <w:b/>
          <w:sz w:val="22"/>
          <w:szCs w:val="22"/>
          <w:lang w:val="cs-CZ"/>
        </w:rPr>
        <w:t>DIČ</w:t>
      </w:r>
      <w:r w:rsidRPr="00B44E47">
        <w:rPr>
          <w:rFonts w:ascii="Calibri" w:hAnsi="Calibri"/>
          <w:sz w:val="22"/>
          <w:szCs w:val="22"/>
          <w:lang w:val="cs-CZ"/>
        </w:rPr>
        <w:tab/>
      </w:r>
      <w:r w:rsidRPr="00B44E47">
        <w:rPr>
          <w:rFonts w:ascii="Calibri" w:hAnsi="Calibri"/>
          <w:sz w:val="22"/>
          <w:szCs w:val="22"/>
          <w:lang w:val="cs-CZ"/>
        </w:rPr>
        <w:tab/>
      </w:r>
      <w:r w:rsidRPr="00B44E47">
        <w:rPr>
          <w:rFonts w:ascii="Calibri" w:hAnsi="Calibri"/>
          <w:sz w:val="22"/>
          <w:szCs w:val="22"/>
          <w:lang w:val="cs-CZ"/>
        </w:rPr>
        <w:tab/>
        <w:t xml:space="preserve">     :</w:t>
      </w:r>
      <w:r w:rsidRPr="00B44E47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9B2CFA">
        <w:rPr>
          <w:rFonts w:ascii="Calibri" w:hAnsi="Calibri"/>
          <w:sz w:val="22"/>
          <w:lang w:val="cs-CZ"/>
        </w:rPr>
        <w:t>xxxxxxxxxx</w:t>
      </w:r>
    </w:p>
    <w:p w14:paraId="78471176" w14:textId="1ACDB3BD" w:rsidR="00726E3B" w:rsidRPr="00B44E47" w:rsidRDefault="00726E3B" w:rsidP="009B2CFA">
      <w:pPr>
        <w:keepNext/>
        <w:keepLines/>
        <w:widowControl/>
        <w:rPr>
          <w:rFonts w:ascii="Calibri" w:hAnsi="Calibri"/>
          <w:sz w:val="22"/>
          <w:lang w:val="cs-CZ"/>
        </w:rPr>
      </w:pPr>
      <w:r w:rsidRPr="00B44E47">
        <w:rPr>
          <w:rFonts w:ascii="Calibri" w:hAnsi="Calibri"/>
          <w:b/>
          <w:sz w:val="22"/>
          <w:lang w:val="cs-CZ"/>
        </w:rPr>
        <w:t>bankovní spojení</w:t>
      </w:r>
      <w:r w:rsidRPr="00B44E47">
        <w:rPr>
          <w:rFonts w:ascii="Calibri" w:hAnsi="Calibri"/>
          <w:sz w:val="22"/>
          <w:lang w:val="cs-CZ"/>
        </w:rPr>
        <w:tab/>
        <w:t xml:space="preserve">     : </w:t>
      </w:r>
      <w:r w:rsidR="009B2CFA">
        <w:rPr>
          <w:rFonts w:ascii="Calibri" w:hAnsi="Calibri"/>
          <w:sz w:val="22"/>
          <w:lang w:val="cs-CZ"/>
        </w:rPr>
        <w:t>xxxxxxxxxx</w:t>
      </w:r>
    </w:p>
    <w:p w14:paraId="5975DC5E" w14:textId="06C4DB09" w:rsidR="00726E3B" w:rsidRPr="00B44E47" w:rsidRDefault="00726E3B" w:rsidP="009B2CFA">
      <w:pPr>
        <w:keepNext/>
        <w:keepLines/>
        <w:widowControl/>
        <w:rPr>
          <w:rFonts w:ascii="Calibri" w:hAnsi="Calibri"/>
          <w:sz w:val="22"/>
          <w:lang w:val="cs-CZ"/>
        </w:rPr>
      </w:pPr>
      <w:r w:rsidRPr="00B44E47">
        <w:rPr>
          <w:rFonts w:ascii="Calibri" w:hAnsi="Calibri" w:cs="Calibri"/>
          <w:b/>
          <w:sz w:val="22"/>
          <w:szCs w:val="22"/>
          <w:lang w:val="cs-CZ"/>
        </w:rPr>
        <w:t>číslo účtu</w:t>
      </w:r>
      <w:r w:rsidRPr="00B44E47">
        <w:rPr>
          <w:rFonts w:ascii="Calibri" w:hAnsi="Calibri"/>
          <w:lang w:val="cs-CZ"/>
        </w:rPr>
        <w:tab/>
      </w:r>
      <w:r w:rsidRPr="00B44E47">
        <w:rPr>
          <w:rFonts w:ascii="Calibri" w:hAnsi="Calibri"/>
          <w:sz w:val="22"/>
          <w:lang w:val="cs-CZ"/>
        </w:rPr>
        <w:t xml:space="preserve">                    : </w:t>
      </w:r>
      <w:r w:rsidR="009B2CFA">
        <w:rPr>
          <w:rFonts w:ascii="Calibri" w:hAnsi="Calibri"/>
          <w:sz w:val="22"/>
          <w:lang w:val="cs-CZ"/>
        </w:rPr>
        <w:t>xxxxxxxxxx</w:t>
      </w:r>
    </w:p>
    <w:p w14:paraId="1993EFC5" w14:textId="77777777" w:rsidR="00726E3B" w:rsidRPr="00B44E47" w:rsidRDefault="00726E3B" w:rsidP="009B2CFA">
      <w:pPr>
        <w:pStyle w:val="Normln1"/>
        <w:keepNext/>
        <w:keepLines/>
        <w:widowControl/>
        <w:tabs>
          <w:tab w:val="left" w:pos="2410"/>
        </w:tabs>
        <w:rPr>
          <w:rFonts w:ascii="Calibri" w:hAnsi="Calibri"/>
          <w:sz w:val="22"/>
        </w:rPr>
      </w:pPr>
    </w:p>
    <w:p w14:paraId="5B622870" w14:textId="77777777" w:rsidR="00726E3B" w:rsidRPr="00B44E47" w:rsidRDefault="00726E3B" w:rsidP="009B2CFA">
      <w:pPr>
        <w:pStyle w:val="Normln1"/>
        <w:keepNext/>
        <w:keepLines/>
        <w:widowControl/>
        <w:tabs>
          <w:tab w:val="left" w:pos="2410"/>
        </w:tabs>
        <w:rPr>
          <w:rFonts w:ascii="Calibri" w:hAnsi="Calibri"/>
          <w:sz w:val="22"/>
        </w:rPr>
      </w:pPr>
      <w:r w:rsidRPr="00B44E47">
        <w:rPr>
          <w:rFonts w:ascii="Calibri" w:hAnsi="Calibri"/>
          <w:sz w:val="22"/>
        </w:rPr>
        <w:t>a</w:t>
      </w:r>
    </w:p>
    <w:p w14:paraId="5FB642A7" w14:textId="77777777" w:rsidR="00726E3B" w:rsidRPr="00B44E47" w:rsidRDefault="00726E3B" w:rsidP="009B2CFA">
      <w:pPr>
        <w:pStyle w:val="Normln1"/>
        <w:keepNext/>
        <w:keepLines/>
        <w:widowControl/>
        <w:tabs>
          <w:tab w:val="left" w:pos="2410"/>
        </w:tabs>
        <w:rPr>
          <w:rFonts w:ascii="Calibri" w:hAnsi="Calibri"/>
          <w:sz w:val="22"/>
        </w:rPr>
      </w:pPr>
    </w:p>
    <w:p w14:paraId="6E27E512" w14:textId="77777777" w:rsidR="000F19E4" w:rsidRPr="006D72D0" w:rsidRDefault="000F19E4" w:rsidP="009B2CFA">
      <w:pPr>
        <w:pStyle w:val="Normln1"/>
        <w:keepNext/>
        <w:keepLines/>
        <w:widowControl/>
        <w:tabs>
          <w:tab w:val="left" w:pos="2410"/>
          <w:tab w:val="left" w:pos="2552"/>
        </w:tabs>
        <w:rPr>
          <w:rFonts w:ascii="Calibri" w:hAnsi="Calibri"/>
          <w:sz w:val="22"/>
          <w:szCs w:val="24"/>
          <w:lang w:eastAsia="de-AT"/>
        </w:rPr>
      </w:pPr>
      <w:r w:rsidRPr="006D72D0">
        <w:rPr>
          <w:rFonts w:ascii="Calibri" w:hAnsi="Calibri"/>
          <w:b/>
          <w:sz w:val="22"/>
          <w:szCs w:val="24"/>
          <w:lang w:eastAsia="de-AT"/>
        </w:rPr>
        <w:t>Dodavatel</w:t>
      </w:r>
      <w:r w:rsidRPr="006D72D0">
        <w:rPr>
          <w:rFonts w:ascii="Calibri" w:hAnsi="Calibri"/>
          <w:sz w:val="22"/>
          <w:szCs w:val="24"/>
          <w:lang w:eastAsia="de-AT"/>
        </w:rPr>
        <w:tab/>
      </w:r>
      <w:r w:rsidRPr="006D72D0">
        <w:rPr>
          <w:rFonts w:ascii="Calibri" w:hAnsi="Calibri"/>
          <w:b/>
          <w:sz w:val="22"/>
          <w:szCs w:val="24"/>
          <w:lang w:eastAsia="de-AT"/>
        </w:rPr>
        <w:tab/>
        <w:t>:Česká pošta, s.p.</w:t>
      </w:r>
    </w:p>
    <w:p w14:paraId="0B8BCCAB" w14:textId="77777777" w:rsidR="000F19E4" w:rsidRPr="006D72D0" w:rsidRDefault="000F19E4" w:rsidP="009B2CFA">
      <w:pPr>
        <w:pStyle w:val="Normln1"/>
        <w:keepNext/>
        <w:keepLines/>
        <w:widowControl/>
        <w:tabs>
          <w:tab w:val="left" w:pos="2410"/>
          <w:tab w:val="left" w:pos="2552"/>
        </w:tabs>
        <w:rPr>
          <w:rFonts w:ascii="Calibri" w:hAnsi="Calibri"/>
          <w:b/>
          <w:sz w:val="22"/>
          <w:szCs w:val="24"/>
          <w:lang w:eastAsia="de-AT"/>
        </w:rPr>
      </w:pPr>
      <w:r w:rsidRPr="006D72D0">
        <w:rPr>
          <w:rFonts w:ascii="Calibri" w:hAnsi="Calibri"/>
          <w:b/>
          <w:sz w:val="22"/>
          <w:szCs w:val="24"/>
          <w:lang w:eastAsia="de-AT"/>
        </w:rPr>
        <w:t>Společnost je zapsána v obchodním rejstříku, vedeném Městským soudem v Praze, v oddíle A, vložka 7565</w:t>
      </w:r>
    </w:p>
    <w:p w14:paraId="0D37699B" w14:textId="77777777" w:rsidR="000F19E4" w:rsidRPr="006D72D0" w:rsidRDefault="000F19E4" w:rsidP="009B2CFA">
      <w:pPr>
        <w:pStyle w:val="Normln1"/>
        <w:keepNext/>
        <w:keepLines/>
        <w:widowControl/>
        <w:tabs>
          <w:tab w:val="left" w:pos="2552"/>
        </w:tabs>
        <w:rPr>
          <w:rFonts w:ascii="Calibri" w:hAnsi="Calibri"/>
          <w:sz w:val="22"/>
          <w:szCs w:val="24"/>
          <w:lang w:eastAsia="de-AT"/>
        </w:rPr>
      </w:pPr>
      <w:r w:rsidRPr="006D72D0">
        <w:rPr>
          <w:rFonts w:ascii="Calibri" w:hAnsi="Calibri"/>
          <w:b/>
          <w:sz w:val="22"/>
          <w:szCs w:val="24"/>
          <w:lang w:eastAsia="de-AT"/>
        </w:rPr>
        <w:t>se sídlem</w:t>
      </w:r>
      <w:r w:rsidRPr="006D72D0">
        <w:rPr>
          <w:rFonts w:ascii="Calibri" w:hAnsi="Calibri"/>
          <w:sz w:val="22"/>
          <w:szCs w:val="24"/>
          <w:lang w:eastAsia="de-AT"/>
        </w:rPr>
        <w:t xml:space="preserve"> </w:t>
      </w:r>
      <w:r w:rsidRPr="006D72D0">
        <w:rPr>
          <w:rFonts w:ascii="Calibri" w:hAnsi="Calibri"/>
          <w:sz w:val="22"/>
          <w:szCs w:val="24"/>
          <w:lang w:eastAsia="de-AT"/>
        </w:rPr>
        <w:tab/>
        <w:t xml:space="preserve">:Politických vězňů 909/4, 225 99 Praha 1 </w:t>
      </w:r>
    </w:p>
    <w:p w14:paraId="21DB1C9A" w14:textId="77777777" w:rsidR="002033E4" w:rsidRDefault="000F19E4" w:rsidP="009B2CFA">
      <w:pPr>
        <w:pStyle w:val="Normln1"/>
        <w:keepNext/>
        <w:keepLines/>
        <w:widowControl/>
        <w:tabs>
          <w:tab w:val="left" w:pos="2552"/>
        </w:tabs>
        <w:rPr>
          <w:rFonts w:ascii="Calibri" w:hAnsi="Calibri"/>
          <w:sz w:val="22"/>
          <w:szCs w:val="24"/>
          <w:lang w:eastAsia="de-AT"/>
        </w:rPr>
      </w:pPr>
      <w:r w:rsidRPr="006D72D0">
        <w:rPr>
          <w:rFonts w:ascii="Calibri" w:hAnsi="Calibri"/>
          <w:b/>
          <w:sz w:val="22"/>
          <w:szCs w:val="24"/>
          <w:lang w:eastAsia="de-AT"/>
        </w:rPr>
        <w:t>zastoupen</w:t>
      </w:r>
      <w:r w:rsidRPr="006D72D0">
        <w:rPr>
          <w:rFonts w:ascii="Calibri" w:hAnsi="Calibri"/>
          <w:sz w:val="22"/>
          <w:szCs w:val="24"/>
          <w:lang w:eastAsia="de-AT"/>
        </w:rPr>
        <w:t xml:space="preserve"> </w:t>
      </w:r>
      <w:r w:rsidRPr="006D72D0">
        <w:rPr>
          <w:rFonts w:ascii="Calibri" w:hAnsi="Calibri"/>
          <w:sz w:val="22"/>
          <w:szCs w:val="24"/>
          <w:lang w:eastAsia="de-AT"/>
        </w:rPr>
        <w:tab/>
        <w:t>:</w:t>
      </w:r>
      <w:r w:rsidR="002033E4">
        <w:rPr>
          <w:rFonts w:ascii="Calibri" w:hAnsi="Calibri"/>
          <w:sz w:val="22"/>
          <w:szCs w:val="24"/>
          <w:lang w:eastAsia="de-AT"/>
        </w:rPr>
        <w:t>Mgr. Martinem Vránkem, vedoucím odboru VIP obchod</w:t>
      </w:r>
    </w:p>
    <w:p w14:paraId="6DE509BF" w14:textId="77777777" w:rsidR="000F19E4" w:rsidRPr="006D72D0" w:rsidRDefault="002033E4" w:rsidP="009B2CFA">
      <w:pPr>
        <w:pStyle w:val="Normln1"/>
        <w:keepNext/>
        <w:keepLines/>
        <w:widowControl/>
        <w:tabs>
          <w:tab w:val="left" w:pos="2552"/>
        </w:tabs>
        <w:rPr>
          <w:rFonts w:ascii="Calibri" w:hAnsi="Calibri"/>
          <w:sz w:val="22"/>
          <w:szCs w:val="24"/>
          <w:lang w:eastAsia="de-AT"/>
        </w:rPr>
      </w:pPr>
      <w:r w:rsidRPr="006D72D0">
        <w:rPr>
          <w:rFonts w:ascii="Calibri" w:hAnsi="Calibri"/>
          <w:b/>
          <w:sz w:val="22"/>
          <w:szCs w:val="24"/>
          <w:lang w:eastAsia="de-AT"/>
        </w:rPr>
        <w:t xml:space="preserve"> </w:t>
      </w:r>
      <w:r w:rsidR="000F19E4" w:rsidRPr="006D72D0">
        <w:rPr>
          <w:rFonts w:ascii="Calibri" w:hAnsi="Calibri"/>
          <w:b/>
          <w:sz w:val="22"/>
          <w:szCs w:val="24"/>
          <w:lang w:eastAsia="de-AT"/>
        </w:rPr>
        <w:t xml:space="preserve">IČO </w:t>
      </w:r>
      <w:r w:rsidR="000F19E4" w:rsidRPr="006D72D0">
        <w:rPr>
          <w:rFonts w:ascii="Calibri" w:hAnsi="Calibri"/>
          <w:sz w:val="22"/>
          <w:szCs w:val="24"/>
          <w:lang w:eastAsia="de-AT"/>
        </w:rPr>
        <w:tab/>
        <w:t>:47114983</w:t>
      </w:r>
    </w:p>
    <w:p w14:paraId="06B3E15F" w14:textId="77777777" w:rsidR="000F19E4" w:rsidRPr="006D72D0" w:rsidRDefault="000F19E4" w:rsidP="009B2CFA">
      <w:pPr>
        <w:pStyle w:val="Normln1"/>
        <w:keepNext/>
        <w:keepLines/>
        <w:widowControl/>
        <w:tabs>
          <w:tab w:val="left" w:pos="2552"/>
        </w:tabs>
        <w:rPr>
          <w:rFonts w:ascii="Calibri" w:hAnsi="Calibri"/>
          <w:sz w:val="22"/>
          <w:szCs w:val="24"/>
          <w:lang w:eastAsia="de-AT"/>
        </w:rPr>
      </w:pPr>
      <w:r w:rsidRPr="006D72D0">
        <w:rPr>
          <w:rFonts w:ascii="Calibri" w:hAnsi="Calibri"/>
          <w:b/>
          <w:sz w:val="22"/>
          <w:szCs w:val="24"/>
          <w:lang w:eastAsia="de-AT"/>
        </w:rPr>
        <w:t xml:space="preserve">DIČ </w:t>
      </w:r>
      <w:r w:rsidRPr="006D72D0">
        <w:rPr>
          <w:rFonts w:ascii="Calibri" w:hAnsi="Calibri"/>
          <w:sz w:val="22"/>
          <w:szCs w:val="24"/>
          <w:lang w:eastAsia="de-AT"/>
        </w:rPr>
        <w:tab/>
        <w:t>:CZ47114983</w:t>
      </w:r>
    </w:p>
    <w:p w14:paraId="3DD9AC17" w14:textId="77777777" w:rsidR="000F19E4" w:rsidRPr="006D72D0" w:rsidRDefault="000F19E4" w:rsidP="009B2CFA">
      <w:pPr>
        <w:pStyle w:val="Normln1"/>
        <w:keepNext/>
        <w:keepLines/>
        <w:widowControl/>
        <w:tabs>
          <w:tab w:val="left" w:pos="2552"/>
        </w:tabs>
        <w:rPr>
          <w:rFonts w:ascii="Calibri" w:hAnsi="Calibri"/>
          <w:sz w:val="22"/>
          <w:szCs w:val="24"/>
          <w:lang w:eastAsia="de-AT"/>
        </w:rPr>
      </w:pPr>
      <w:r w:rsidRPr="006D72D0">
        <w:rPr>
          <w:rFonts w:ascii="Calibri" w:hAnsi="Calibri"/>
          <w:b/>
          <w:sz w:val="22"/>
          <w:szCs w:val="24"/>
          <w:lang w:eastAsia="de-AT"/>
        </w:rPr>
        <w:t>bankovní spojení</w:t>
      </w:r>
      <w:r w:rsidRPr="006D72D0">
        <w:rPr>
          <w:rFonts w:ascii="Calibri" w:hAnsi="Calibri"/>
          <w:sz w:val="22"/>
          <w:szCs w:val="24"/>
          <w:lang w:eastAsia="de-AT"/>
        </w:rPr>
        <w:tab/>
        <w:t>:Československá obchodní banka, a.s.</w:t>
      </w:r>
    </w:p>
    <w:p w14:paraId="62ABB922" w14:textId="77777777" w:rsidR="000F19E4" w:rsidRPr="006D72D0" w:rsidRDefault="000F19E4" w:rsidP="009B2CFA">
      <w:pPr>
        <w:pStyle w:val="Normln1"/>
        <w:keepNext/>
        <w:keepLines/>
        <w:widowControl/>
        <w:tabs>
          <w:tab w:val="left" w:pos="2552"/>
        </w:tabs>
        <w:rPr>
          <w:rFonts w:ascii="Calibri" w:hAnsi="Calibri"/>
          <w:sz w:val="22"/>
          <w:szCs w:val="24"/>
          <w:lang w:eastAsia="de-AT"/>
        </w:rPr>
      </w:pPr>
      <w:r w:rsidRPr="006D72D0">
        <w:rPr>
          <w:rFonts w:ascii="Calibri" w:hAnsi="Calibri"/>
          <w:b/>
          <w:sz w:val="22"/>
          <w:szCs w:val="24"/>
          <w:lang w:eastAsia="de-AT"/>
        </w:rPr>
        <w:t>číslo účtu</w:t>
      </w:r>
      <w:r w:rsidRPr="006D72D0">
        <w:rPr>
          <w:rFonts w:ascii="Calibri" w:hAnsi="Calibri"/>
          <w:sz w:val="22"/>
          <w:szCs w:val="24"/>
          <w:lang w:eastAsia="de-AT"/>
        </w:rPr>
        <w:t xml:space="preserve"> </w:t>
      </w:r>
      <w:r w:rsidRPr="006D72D0">
        <w:rPr>
          <w:rFonts w:ascii="Calibri" w:hAnsi="Calibri"/>
          <w:sz w:val="22"/>
          <w:szCs w:val="24"/>
          <w:lang w:eastAsia="de-AT"/>
        </w:rPr>
        <w:tab/>
        <w:t>:102639446/0300</w:t>
      </w:r>
    </w:p>
    <w:p w14:paraId="70EA31D4" w14:textId="77777777" w:rsidR="00E23A9E" w:rsidRPr="00E3613E" w:rsidRDefault="00E23A9E" w:rsidP="009B2CFA">
      <w:pPr>
        <w:pStyle w:val="Normln1"/>
        <w:keepNext/>
        <w:keepLines/>
        <w:widowControl/>
        <w:spacing w:before="60"/>
        <w:jc w:val="center"/>
        <w:rPr>
          <w:rFonts w:ascii="Calibri" w:hAnsi="Calibri"/>
          <w:b/>
          <w:i/>
          <w:sz w:val="22"/>
          <w:szCs w:val="22"/>
        </w:rPr>
      </w:pPr>
    </w:p>
    <w:p w14:paraId="6386821B" w14:textId="77777777" w:rsidR="00B8440F" w:rsidRDefault="00F708FE" w:rsidP="009B2CFA">
      <w:pPr>
        <w:keepNext/>
        <w:keepLines/>
        <w:widowControl/>
        <w:jc w:val="both"/>
        <w:rPr>
          <w:rFonts w:asciiTheme="minorHAnsi" w:hAnsiTheme="minorHAnsi"/>
          <w:sz w:val="22"/>
          <w:szCs w:val="22"/>
          <w:lang w:val="cs-CZ"/>
        </w:rPr>
      </w:pPr>
      <w:r w:rsidRPr="005F2332">
        <w:rPr>
          <w:rFonts w:asciiTheme="minorHAnsi" w:hAnsiTheme="minorHAnsi"/>
          <w:sz w:val="22"/>
          <w:szCs w:val="22"/>
          <w:lang w:val="cs-CZ"/>
        </w:rPr>
        <w:t xml:space="preserve">uzavírají tento Dodatek č. </w:t>
      </w:r>
      <w:r w:rsidR="0074526B">
        <w:rPr>
          <w:rFonts w:asciiTheme="minorHAnsi" w:hAnsiTheme="minorHAnsi"/>
          <w:sz w:val="22"/>
          <w:szCs w:val="22"/>
          <w:lang w:val="cs-CZ"/>
        </w:rPr>
        <w:t>1</w:t>
      </w:r>
      <w:r w:rsidRPr="005F2332">
        <w:rPr>
          <w:rFonts w:asciiTheme="minorHAnsi" w:hAnsiTheme="minorHAnsi"/>
          <w:sz w:val="22"/>
          <w:szCs w:val="22"/>
          <w:lang w:val="cs-CZ"/>
        </w:rPr>
        <w:t xml:space="preserve"> (dále jen „</w:t>
      </w:r>
      <w:r w:rsidRPr="00FA76EC">
        <w:rPr>
          <w:rFonts w:asciiTheme="minorHAnsi" w:hAnsiTheme="minorHAnsi"/>
          <w:b/>
          <w:sz w:val="22"/>
          <w:szCs w:val="22"/>
          <w:lang w:val="cs-CZ"/>
        </w:rPr>
        <w:t>Dodatek</w:t>
      </w:r>
      <w:r w:rsidRPr="005F2332">
        <w:rPr>
          <w:rFonts w:asciiTheme="minorHAnsi" w:hAnsiTheme="minorHAnsi"/>
          <w:sz w:val="22"/>
          <w:szCs w:val="22"/>
          <w:lang w:val="cs-CZ"/>
        </w:rPr>
        <w:t>“) ke Smlouvě o poskytování</w:t>
      </w:r>
      <w:r w:rsidR="00725A38">
        <w:rPr>
          <w:rFonts w:asciiTheme="minorHAnsi" w:hAnsiTheme="minorHAnsi"/>
          <w:sz w:val="22"/>
          <w:szCs w:val="22"/>
          <w:lang w:val="cs-CZ"/>
        </w:rPr>
        <w:t xml:space="preserve"> bezpečnostních služeb č. 0951/2014</w:t>
      </w:r>
      <w:r w:rsidRPr="005F2332">
        <w:rPr>
          <w:rFonts w:asciiTheme="minorHAnsi" w:hAnsiTheme="minorHAnsi"/>
          <w:sz w:val="22"/>
          <w:szCs w:val="22"/>
          <w:lang w:val="cs-CZ"/>
        </w:rPr>
        <w:t xml:space="preserve"> (dále jen „</w:t>
      </w:r>
      <w:r w:rsidRPr="005F2332">
        <w:rPr>
          <w:rFonts w:asciiTheme="minorHAnsi" w:hAnsiTheme="minorHAnsi"/>
          <w:b/>
          <w:sz w:val="22"/>
          <w:szCs w:val="22"/>
          <w:lang w:val="cs-CZ"/>
        </w:rPr>
        <w:t>Smlouva</w:t>
      </w:r>
      <w:r w:rsidRPr="005F2332">
        <w:rPr>
          <w:rFonts w:asciiTheme="minorHAnsi" w:hAnsiTheme="minorHAnsi"/>
          <w:sz w:val="22"/>
          <w:szCs w:val="22"/>
          <w:lang w:val="cs-CZ"/>
        </w:rPr>
        <w:t>“)</w:t>
      </w:r>
      <w:r w:rsidR="00B8440F">
        <w:rPr>
          <w:rFonts w:asciiTheme="minorHAnsi" w:hAnsiTheme="minorHAnsi"/>
          <w:sz w:val="22"/>
          <w:szCs w:val="22"/>
          <w:lang w:val="cs-CZ"/>
        </w:rPr>
        <w:t xml:space="preserve">, která byla na dodavatele postoupena na základě Dohody o postoupení smlouvy ze dne </w:t>
      </w:r>
      <w:r w:rsidR="00957521">
        <w:rPr>
          <w:rFonts w:asciiTheme="minorHAnsi" w:hAnsiTheme="minorHAnsi"/>
          <w:b/>
          <w:sz w:val="22"/>
          <w:szCs w:val="22"/>
          <w:lang w:val="cs-CZ"/>
        </w:rPr>
        <w:t>9.2.2015</w:t>
      </w:r>
      <w:r w:rsidR="00FD7463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B8440F">
        <w:rPr>
          <w:rFonts w:asciiTheme="minorHAnsi" w:hAnsiTheme="minorHAnsi"/>
          <w:sz w:val="22"/>
          <w:szCs w:val="22"/>
          <w:lang w:val="cs-CZ"/>
        </w:rPr>
        <w:t>uzavřené mezi zákazníkem, dodavatelem a původním dodavatelem – společností Česká pošta Security, s.r.o.</w:t>
      </w:r>
      <w:r w:rsidRPr="005F2332">
        <w:rPr>
          <w:rFonts w:asciiTheme="minorHAnsi" w:hAnsiTheme="minorHAnsi"/>
          <w:sz w:val="22"/>
          <w:szCs w:val="22"/>
          <w:lang w:val="cs-CZ"/>
        </w:rPr>
        <w:t xml:space="preserve">. </w:t>
      </w:r>
    </w:p>
    <w:p w14:paraId="3A3A3BD2" w14:textId="77777777" w:rsidR="00B8440F" w:rsidRDefault="00B8440F" w:rsidP="009B2CFA">
      <w:pPr>
        <w:keepNext/>
        <w:keepLines/>
        <w:widowControl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715C459" w14:textId="77777777" w:rsidR="00F708FE" w:rsidRPr="005F2332" w:rsidRDefault="00F708FE" w:rsidP="009B2CFA">
      <w:pPr>
        <w:keepNext/>
        <w:keepLines/>
        <w:widowControl/>
        <w:jc w:val="both"/>
        <w:rPr>
          <w:rFonts w:asciiTheme="minorHAnsi" w:hAnsiTheme="minorHAnsi"/>
          <w:sz w:val="22"/>
          <w:szCs w:val="22"/>
          <w:lang w:val="cs-CZ"/>
        </w:rPr>
      </w:pPr>
      <w:r w:rsidRPr="005F2332">
        <w:rPr>
          <w:rFonts w:asciiTheme="minorHAnsi" w:hAnsiTheme="minorHAnsi"/>
          <w:sz w:val="22"/>
          <w:szCs w:val="22"/>
          <w:lang w:val="cs-CZ"/>
        </w:rPr>
        <w:t>Smluvní strany tímto Dodatkem mění níže uvedená ustanovení Smlouvy:</w:t>
      </w:r>
    </w:p>
    <w:p w14:paraId="491A7B19" w14:textId="77777777" w:rsidR="0017123E" w:rsidRPr="00E3613E" w:rsidRDefault="0017123E" w:rsidP="009B2CFA">
      <w:pPr>
        <w:pStyle w:val="Normln1"/>
        <w:keepNext/>
        <w:keepLines/>
        <w:widowControl/>
        <w:spacing w:before="60"/>
        <w:rPr>
          <w:rFonts w:ascii="Calibri" w:hAnsi="Calibri"/>
          <w:b/>
          <w:sz w:val="22"/>
          <w:szCs w:val="22"/>
        </w:rPr>
      </w:pPr>
    </w:p>
    <w:p w14:paraId="17F15616" w14:textId="77777777" w:rsidR="00483FFA" w:rsidRPr="00146100" w:rsidRDefault="00483FFA" w:rsidP="009B2CFA">
      <w:pPr>
        <w:pStyle w:val="Zkladntext"/>
        <w:keepNext/>
        <w:keepLines/>
        <w:numPr>
          <w:ilvl w:val="0"/>
          <w:numId w:val="1"/>
        </w:numPr>
        <w:tabs>
          <w:tab w:val="left" w:pos="-720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146100">
        <w:rPr>
          <w:rFonts w:asciiTheme="minorHAnsi" w:hAnsiTheme="minorHAnsi" w:cs="Arial"/>
          <w:b/>
          <w:sz w:val="22"/>
          <w:szCs w:val="22"/>
        </w:rPr>
        <w:t>Článek II. odst. 6</w:t>
      </w:r>
      <w:r w:rsidRPr="00146100">
        <w:rPr>
          <w:rFonts w:asciiTheme="minorHAnsi" w:hAnsiTheme="minorHAnsi" w:cs="Arial"/>
          <w:sz w:val="22"/>
          <w:szCs w:val="22"/>
        </w:rPr>
        <w:t xml:space="preserve"> </w:t>
      </w:r>
      <w:r w:rsidRPr="00146100">
        <w:rPr>
          <w:rFonts w:asciiTheme="minorHAnsi" w:hAnsiTheme="minorHAnsi" w:cs="Arial"/>
          <w:b/>
          <w:sz w:val="22"/>
          <w:szCs w:val="22"/>
        </w:rPr>
        <w:t>Smlouvy</w:t>
      </w:r>
      <w:r w:rsidRPr="00146100">
        <w:rPr>
          <w:rFonts w:asciiTheme="minorHAnsi" w:hAnsiTheme="minorHAnsi" w:cs="Arial"/>
          <w:sz w:val="22"/>
          <w:szCs w:val="22"/>
        </w:rPr>
        <w:t xml:space="preserve"> se </w:t>
      </w:r>
      <w:r w:rsidRPr="00146100">
        <w:rPr>
          <w:rFonts w:asciiTheme="minorHAnsi" w:hAnsiTheme="minorHAnsi" w:cs="Arial"/>
          <w:b/>
          <w:sz w:val="22"/>
          <w:szCs w:val="22"/>
        </w:rPr>
        <w:t xml:space="preserve">mění </w:t>
      </w:r>
      <w:r w:rsidRPr="00146100">
        <w:rPr>
          <w:rFonts w:asciiTheme="minorHAnsi" w:hAnsiTheme="minorHAnsi" w:cs="Arial"/>
          <w:sz w:val="22"/>
          <w:szCs w:val="22"/>
        </w:rPr>
        <w:t>tak, že nově zní takto:</w:t>
      </w:r>
    </w:p>
    <w:p w14:paraId="208041F7" w14:textId="77777777" w:rsidR="00483FFA" w:rsidRPr="00146100" w:rsidRDefault="00483FFA" w:rsidP="009B2CFA">
      <w:pPr>
        <w:keepNext/>
        <w:keepLines/>
        <w:widowControl/>
        <w:tabs>
          <w:tab w:val="left" w:pos="-720"/>
        </w:tabs>
        <w:autoSpaceDE/>
        <w:autoSpaceDN/>
        <w:adjustRightInd/>
        <w:ind w:left="180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736F6E81" w14:textId="547FD505" w:rsidR="00483FFA" w:rsidRPr="00146100" w:rsidRDefault="00483FFA" w:rsidP="009B2CFA">
      <w:pPr>
        <w:pStyle w:val="Zkladntext"/>
        <w:keepNext/>
        <w:keepLines/>
        <w:ind w:left="180"/>
        <w:jc w:val="both"/>
        <w:rPr>
          <w:rFonts w:ascii="Calibri" w:hAnsi="Calibri"/>
          <w:b/>
          <w:sz w:val="22"/>
          <w:szCs w:val="22"/>
          <w:lang w:eastAsia="de-AT"/>
        </w:rPr>
      </w:pPr>
      <w:r w:rsidRPr="00146100">
        <w:rPr>
          <w:rFonts w:ascii="Calibri" w:hAnsi="Calibri"/>
          <w:sz w:val="22"/>
          <w:szCs w:val="22"/>
          <w:lang w:eastAsia="de-AT"/>
        </w:rPr>
        <w:t>„</w:t>
      </w:r>
      <w:r w:rsidR="009B2CFA">
        <w:rPr>
          <w:rFonts w:ascii="Calibri" w:hAnsi="Calibri"/>
          <w:sz w:val="22"/>
        </w:rPr>
        <w:t>xxxxxxxxxx</w:t>
      </w:r>
      <w:r w:rsidRPr="00146100">
        <w:rPr>
          <w:rFonts w:ascii="Calibri" w:hAnsi="Calibri"/>
          <w:sz w:val="22"/>
          <w:szCs w:val="22"/>
          <w:lang w:eastAsia="de-AT"/>
        </w:rPr>
        <w:t>.“</w:t>
      </w:r>
    </w:p>
    <w:p w14:paraId="14EF3989" w14:textId="26AA879D" w:rsidR="00435C74" w:rsidRDefault="00435C74" w:rsidP="009B2CFA">
      <w:pPr>
        <w:pStyle w:val="Zkladntext"/>
        <w:keepNext/>
        <w:keepLines/>
        <w:numPr>
          <w:ilvl w:val="0"/>
          <w:numId w:val="1"/>
        </w:numPr>
        <w:tabs>
          <w:tab w:val="left" w:pos="-720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435C74">
        <w:rPr>
          <w:rFonts w:asciiTheme="minorHAnsi" w:hAnsiTheme="minorHAnsi" w:cs="Arial"/>
          <w:sz w:val="22"/>
          <w:szCs w:val="22"/>
        </w:rPr>
        <w:t xml:space="preserve">Emailová adresa uvedená v </w:t>
      </w:r>
      <w:r w:rsidRPr="00435C74">
        <w:rPr>
          <w:rFonts w:asciiTheme="minorHAnsi" w:hAnsiTheme="minorHAnsi" w:cs="Arial"/>
          <w:b/>
          <w:sz w:val="22"/>
          <w:szCs w:val="22"/>
        </w:rPr>
        <w:t>čl. 3 odst. 1 písm. a) a b) Smlouvy</w:t>
      </w:r>
      <w:r w:rsidRPr="00435C74">
        <w:rPr>
          <w:rFonts w:asciiTheme="minorHAnsi" w:hAnsiTheme="minorHAnsi" w:cs="Arial"/>
          <w:sz w:val="22"/>
          <w:szCs w:val="22"/>
        </w:rPr>
        <w:t xml:space="preserve"> se </w:t>
      </w:r>
      <w:r w:rsidRPr="00B12156">
        <w:rPr>
          <w:rFonts w:asciiTheme="minorHAnsi" w:hAnsiTheme="minorHAnsi" w:cs="Arial"/>
          <w:b/>
          <w:sz w:val="22"/>
          <w:szCs w:val="22"/>
        </w:rPr>
        <w:t>mění</w:t>
      </w:r>
      <w:r w:rsidRPr="00435C74">
        <w:rPr>
          <w:rFonts w:asciiTheme="minorHAnsi" w:hAnsiTheme="minorHAnsi" w:cs="Arial"/>
          <w:sz w:val="22"/>
          <w:szCs w:val="22"/>
        </w:rPr>
        <w:t xml:space="preserve"> tak, že nově zní takto: </w:t>
      </w:r>
      <w:r w:rsidR="009B2CFA">
        <w:rPr>
          <w:rFonts w:ascii="Calibri" w:hAnsi="Calibri"/>
          <w:sz w:val="22"/>
        </w:rPr>
        <w:t>xxxxxxxxxx</w:t>
      </w:r>
      <w:r w:rsidR="009B2CFA" w:rsidRPr="00F8151F">
        <w:rPr>
          <w:rFonts w:asciiTheme="minorHAnsi" w:hAnsiTheme="minorHAnsi"/>
          <w:b/>
          <w:sz w:val="22"/>
          <w:szCs w:val="22"/>
        </w:rPr>
        <w:t xml:space="preserve"> </w:t>
      </w:r>
    </w:p>
    <w:p w14:paraId="387EFB30" w14:textId="77777777" w:rsidR="005E03FB" w:rsidRPr="00D954A4" w:rsidRDefault="005E03FB" w:rsidP="009B2CFA">
      <w:pPr>
        <w:pStyle w:val="Zkladntext"/>
        <w:keepNext/>
        <w:keepLines/>
        <w:tabs>
          <w:tab w:val="left" w:pos="-720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7A771FAC" w14:textId="77777777" w:rsidR="00FA76EC" w:rsidRPr="00435C74" w:rsidRDefault="00B8440F" w:rsidP="009B2CFA">
      <w:pPr>
        <w:pStyle w:val="Zkladntext"/>
        <w:keepNext/>
        <w:keepLines/>
        <w:numPr>
          <w:ilvl w:val="0"/>
          <w:numId w:val="1"/>
        </w:numPr>
        <w:tabs>
          <w:tab w:val="left" w:pos="-720"/>
        </w:tabs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Kde se v </w:t>
      </w:r>
      <w:r w:rsidRPr="00435C74">
        <w:rPr>
          <w:rFonts w:asciiTheme="minorHAnsi" w:hAnsiTheme="minorHAnsi" w:cs="Arial"/>
          <w:b/>
          <w:sz w:val="22"/>
          <w:szCs w:val="22"/>
        </w:rPr>
        <w:t xml:space="preserve">čl. VII </w:t>
      </w:r>
      <w:r w:rsidR="00435C74" w:rsidRPr="00435C74">
        <w:rPr>
          <w:rFonts w:asciiTheme="minorHAnsi" w:hAnsiTheme="minorHAnsi" w:cs="Arial"/>
          <w:b/>
          <w:sz w:val="22"/>
          <w:szCs w:val="22"/>
        </w:rPr>
        <w:t>Smlouvy</w:t>
      </w:r>
      <w:r w:rsidR="00435C7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hovoří o faktuře, je tím myšlen daňový doklad. </w:t>
      </w:r>
    </w:p>
    <w:p w14:paraId="47071560" w14:textId="77777777" w:rsidR="00435C74" w:rsidRPr="00FA76EC" w:rsidRDefault="00435C74" w:rsidP="009B2CFA">
      <w:pPr>
        <w:pStyle w:val="Zkladntext"/>
        <w:keepNext/>
        <w:keepLines/>
        <w:tabs>
          <w:tab w:val="left" w:pos="-720"/>
        </w:tabs>
        <w:spacing w:after="0"/>
        <w:ind w:left="180"/>
        <w:jc w:val="both"/>
        <w:rPr>
          <w:rFonts w:asciiTheme="minorHAnsi" w:hAnsiTheme="minorHAnsi" w:cs="Arial"/>
          <w:b/>
          <w:sz w:val="22"/>
          <w:szCs w:val="22"/>
        </w:rPr>
      </w:pPr>
    </w:p>
    <w:p w14:paraId="75CBE282" w14:textId="563778F0" w:rsidR="00F708FE" w:rsidRPr="00B4171B" w:rsidRDefault="00B8440F" w:rsidP="009B2CFA">
      <w:pPr>
        <w:pStyle w:val="Zkladntext"/>
        <w:keepNext/>
        <w:keepLines/>
        <w:numPr>
          <w:ilvl w:val="0"/>
          <w:numId w:val="1"/>
        </w:numPr>
        <w:tabs>
          <w:tab w:val="left" w:pos="-720"/>
        </w:tabs>
        <w:spacing w:after="0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 </w:t>
      </w:r>
      <w:r w:rsidR="00FA76EC" w:rsidRPr="00435C74">
        <w:rPr>
          <w:rFonts w:asciiTheme="minorHAnsi" w:hAnsiTheme="minorHAnsi" w:cs="Arial"/>
          <w:b/>
          <w:sz w:val="22"/>
          <w:szCs w:val="22"/>
        </w:rPr>
        <w:t xml:space="preserve">čl. VII </w:t>
      </w:r>
      <w:r w:rsidR="00435C74" w:rsidRPr="00435C74">
        <w:rPr>
          <w:rFonts w:asciiTheme="minorHAnsi" w:hAnsiTheme="minorHAnsi" w:cs="Arial"/>
          <w:b/>
          <w:sz w:val="22"/>
          <w:szCs w:val="22"/>
        </w:rPr>
        <w:t>odst. 1 Smlouvy</w:t>
      </w:r>
      <w:r w:rsidR="00435C74">
        <w:rPr>
          <w:rFonts w:asciiTheme="minorHAnsi" w:hAnsiTheme="minorHAnsi" w:cs="Arial"/>
          <w:sz w:val="22"/>
          <w:szCs w:val="22"/>
        </w:rPr>
        <w:t xml:space="preserve"> </w:t>
      </w:r>
      <w:r w:rsidR="00FA76EC">
        <w:rPr>
          <w:rFonts w:asciiTheme="minorHAnsi" w:hAnsiTheme="minorHAnsi" w:cs="Arial"/>
          <w:sz w:val="22"/>
          <w:szCs w:val="22"/>
        </w:rPr>
        <w:t xml:space="preserve">se </w:t>
      </w:r>
      <w:r w:rsidR="00FA76EC" w:rsidRPr="00B12156">
        <w:rPr>
          <w:rFonts w:asciiTheme="minorHAnsi" w:hAnsiTheme="minorHAnsi" w:cs="Arial"/>
          <w:b/>
          <w:sz w:val="22"/>
          <w:szCs w:val="22"/>
        </w:rPr>
        <w:t>d</w:t>
      </w:r>
      <w:r w:rsidRPr="00B12156">
        <w:rPr>
          <w:rFonts w:asciiTheme="minorHAnsi" w:hAnsiTheme="minorHAnsi" w:cs="Arial"/>
          <w:b/>
          <w:sz w:val="22"/>
          <w:szCs w:val="22"/>
        </w:rPr>
        <w:t>oplňuje</w:t>
      </w:r>
      <w:r>
        <w:rPr>
          <w:rFonts w:asciiTheme="minorHAnsi" w:hAnsiTheme="minorHAnsi" w:cs="Arial"/>
          <w:sz w:val="22"/>
          <w:szCs w:val="22"/>
        </w:rPr>
        <w:t xml:space="preserve"> věta: „ </w:t>
      </w:r>
      <w:r w:rsidR="009B2CFA">
        <w:rPr>
          <w:rFonts w:ascii="Calibri" w:hAnsi="Calibri"/>
          <w:sz w:val="22"/>
        </w:rPr>
        <w:t>xxxxxxxxxx</w:t>
      </w:r>
      <w:r w:rsidR="00F708FE" w:rsidRPr="00B4171B">
        <w:rPr>
          <w:rFonts w:asciiTheme="minorHAnsi" w:hAnsiTheme="minorHAnsi" w:cs="Arial"/>
          <w:spacing w:val="-3"/>
          <w:sz w:val="22"/>
          <w:szCs w:val="22"/>
        </w:rPr>
        <w:t>.</w:t>
      </w:r>
      <w:r>
        <w:rPr>
          <w:rFonts w:asciiTheme="minorHAnsi" w:hAnsiTheme="minorHAnsi" w:cs="Arial"/>
          <w:spacing w:val="-3"/>
          <w:sz w:val="22"/>
          <w:szCs w:val="22"/>
        </w:rPr>
        <w:t>“</w:t>
      </w:r>
    </w:p>
    <w:p w14:paraId="29BD7EE1" w14:textId="77777777" w:rsidR="00F708FE" w:rsidRPr="00B4171B" w:rsidRDefault="00F708FE" w:rsidP="009B2CFA">
      <w:pPr>
        <w:pStyle w:val="Normln1"/>
        <w:keepNext/>
        <w:keepLines/>
        <w:widowControl/>
        <w:ind w:left="709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14:paraId="65B935B5" w14:textId="77777777" w:rsidR="00FA76EC" w:rsidRDefault="00FA76EC" w:rsidP="009B2CFA">
      <w:pPr>
        <w:pStyle w:val="Odstavecseseznamem"/>
        <w:keepNext/>
        <w:keepLines/>
        <w:widowControl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cs-CZ" w:eastAsia="cs-CZ"/>
        </w:rPr>
      </w:pPr>
      <w:r w:rsidRPr="00435C74">
        <w:rPr>
          <w:rFonts w:ascii="Calibri" w:hAnsi="Calibri"/>
          <w:sz w:val="22"/>
          <w:szCs w:val="22"/>
        </w:rPr>
        <w:t>V </w:t>
      </w:r>
      <w:r w:rsidRPr="00FA76EC">
        <w:rPr>
          <w:rFonts w:ascii="Calibri" w:hAnsi="Calibri"/>
          <w:b/>
          <w:sz w:val="22"/>
          <w:szCs w:val="22"/>
        </w:rPr>
        <w:t xml:space="preserve">čl. X </w:t>
      </w:r>
      <w:r w:rsidRPr="00435C74">
        <w:rPr>
          <w:rFonts w:ascii="Calibri" w:hAnsi="Calibri"/>
          <w:sz w:val="22"/>
          <w:szCs w:val="22"/>
        </w:rPr>
        <w:t>se do</w:t>
      </w:r>
      <w:r w:rsidRPr="00FA76EC">
        <w:rPr>
          <w:rFonts w:ascii="Calibri" w:hAnsi="Calibri"/>
          <w:b/>
          <w:sz w:val="22"/>
          <w:szCs w:val="22"/>
        </w:rPr>
        <w:t xml:space="preserve"> odst. 3 </w:t>
      </w:r>
      <w:r w:rsidRPr="00FA76EC">
        <w:rPr>
          <w:rFonts w:ascii="Calibri" w:hAnsi="Calibri"/>
          <w:sz w:val="22"/>
          <w:szCs w:val="22"/>
          <w:lang w:val="cs-CZ" w:eastAsia="cs-CZ"/>
        </w:rPr>
        <w:t>za poslední v</w:t>
      </w:r>
      <w:r>
        <w:rPr>
          <w:rFonts w:ascii="Calibri" w:hAnsi="Calibri"/>
          <w:sz w:val="22"/>
          <w:szCs w:val="22"/>
          <w:lang w:val="cs-CZ" w:eastAsia="cs-CZ"/>
        </w:rPr>
        <w:t>ě</w:t>
      </w:r>
      <w:r w:rsidRPr="00FA76EC">
        <w:rPr>
          <w:rFonts w:ascii="Calibri" w:hAnsi="Calibri"/>
          <w:sz w:val="22"/>
          <w:szCs w:val="22"/>
          <w:lang w:val="cs-CZ" w:eastAsia="cs-CZ"/>
        </w:rPr>
        <w:t xml:space="preserve">tu </w:t>
      </w:r>
      <w:r w:rsidRPr="00B12156">
        <w:rPr>
          <w:rFonts w:ascii="Calibri" w:hAnsi="Calibri"/>
          <w:b/>
          <w:sz w:val="22"/>
          <w:szCs w:val="22"/>
          <w:lang w:val="cs-CZ" w:eastAsia="cs-CZ"/>
        </w:rPr>
        <w:t>doplňuje</w:t>
      </w:r>
      <w:r w:rsidRPr="00FA76EC">
        <w:rPr>
          <w:rFonts w:ascii="Calibri" w:hAnsi="Calibri"/>
          <w:sz w:val="22"/>
          <w:szCs w:val="22"/>
          <w:lang w:val="cs-CZ" w:eastAsia="cs-CZ"/>
        </w:rPr>
        <w:t xml:space="preserve"> věta: „</w:t>
      </w:r>
      <w:r w:rsidRPr="00FA76EC">
        <w:rPr>
          <w:rFonts w:ascii="Calibri" w:hAnsi="Calibri"/>
          <w:i/>
          <w:sz w:val="22"/>
          <w:szCs w:val="22"/>
          <w:lang w:val="cs-CZ" w:eastAsia="cs-CZ"/>
        </w:rPr>
        <w:t>Povinnost mlčenlivosti se však netýká případů, kdy povinnost sdělit či zpřístupnit takové informace třetím osobám vyplývá pro kteroukoli smluvní stranu z právních předpisů.</w:t>
      </w:r>
      <w:r w:rsidRPr="00FA76EC">
        <w:rPr>
          <w:rFonts w:ascii="Calibri" w:hAnsi="Calibri"/>
          <w:sz w:val="22"/>
          <w:szCs w:val="22"/>
          <w:lang w:val="cs-CZ" w:eastAsia="cs-CZ"/>
        </w:rPr>
        <w:t>“</w:t>
      </w:r>
    </w:p>
    <w:p w14:paraId="0D4E54E5" w14:textId="77777777" w:rsidR="004E4592" w:rsidRPr="00FA76EC" w:rsidRDefault="004E4592" w:rsidP="009B2CFA">
      <w:pPr>
        <w:pStyle w:val="Odstavecseseznamem"/>
        <w:keepNext/>
        <w:keepLines/>
        <w:widowControl/>
        <w:ind w:left="180"/>
        <w:jc w:val="both"/>
        <w:rPr>
          <w:rFonts w:ascii="Calibri" w:hAnsi="Calibri"/>
          <w:sz w:val="22"/>
          <w:szCs w:val="22"/>
          <w:lang w:val="cs-CZ" w:eastAsia="cs-CZ"/>
        </w:rPr>
      </w:pPr>
    </w:p>
    <w:p w14:paraId="111B9D80" w14:textId="77777777" w:rsidR="00FD7463" w:rsidRPr="00FD7463" w:rsidRDefault="00435C74" w:rsidP="009B2CFA">
      <w:pPr>
        <w:keepNext/>
        <w:keepLines/>
        <w:widowControl/>
        <w:numPr>
          <w:ilvl w:val="0"/>
          <w:numId w:val="1"/>
        </w:numPr>
        <w:tabs>
          <w:tab w:val="left" w:pos="-720"/>
        </w:tabs>
        <w:autoSpaceDE/>
        <w:adjustRightInd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B12156">
        <w:rPr>
          <w:rFonts w:asciiTheme="minorHAnsi" w:hAnsiTheme="minorHAnsi" w:cs="Arial"/>
          <w:sz w:val="22"/>
          <w:szCs w:val="22"/>
          <w:lang w:val="cs-CZ"/>
        </w:rPr>
        <w:t>Emailová adresa uvedená v  </w:t>
      </w:r>
      <w:r w:rsidR="004F2A5A">
        <w:rPr>
          <w:rFonts w:asciiTheme="minorHAnsi" w:hAnsiTheme="minorHAnsi" w:cs="Arial"/>
          <w:b/>
          <w:sz w:val="22"/>
          <w:szCs w:val="22"/>
          <w:lang w:val="cs-CZ"/>
        </w:rPr>
        <w:t>bodě I.2</w:t>
      </w:r>
      <w:r w:rsidR="005A315F">
        <w:rPr>
          <w:rFonts w:asciiTheme="minorHAnsi" w:hAnsiTheme="minorHAnsi" w:cs="Arial"/>
          <w:b/>
          <w:sz w:val="22"/>
          <w:szCs w:val="22"/>
          <w:lang w:val="cs-CZ"/>
        </w:rPr>
        <w:t>.</w:t>
      </w:r>
      <w:r w:rsidR="004F2A5A">
        <w:rPr>
          <w:rFonts w:asciiTheme="minorHAnsi" w:hAnsiTheme="minorHAnsi" w:cs="Arial"/>
          <w:b/>
          <w:sz w:val="22"/>
          <w:szCs w:val="22"/>
          <w:lang w:val="cs-CZ"/>
        </w:rPr>
        <w:t xml:space="preserve"> a I.7</w:t>
      </w:r>
      <w:r w:rsidR="005A315F">
        <w:rPr>
          <w:rFonts w:asciiTheme="minorHAnsi" w:hAnsiTheme="minorHAnsi" w:cs="Arial"/>
          <w:b/>
          <w:sz w:val="22"/>
          <w:szCs w:val="22"/>
          <w:lang w:val="cs-CZ"/>
        </w:rPr>
        <w:t>.</w:t>
      </w:r>
      <w:r w:rsidRPr="00B12156">
        <w:rPr>
          <w:rFonts w:asciiTheme="minorHAnsi" w:hAnsiTheme="minorHAnsi" w:cs="Arial"/>
          <w:b/>
          <w:sz w:val="22"/>
          <w:szCs w:val="22"/>
          <w:lang w:val="cs-CZ"/>
        </w:rPr>
        <w:t xml:space="preserve"> Přílohy č. 1 Smlouvy </w:t>
      </w:r>
      <w:r w:rsidRPr="00B12156">
        <w:rPr>
          <w:rFonts w:asciiTheme="minorHAnsi" w:hAnsiTheme="minorHAnsi" w:cs="Arial"/>
          <w:sz w:val="22"/>
          <w:szCs w:val="22"/>
          <w:lang w:val="cs-CZ"/>
        </w:rPr>
        <w:t xml:space="preserve">se </w:t>
      </w:r>
      <w:r w:rsidRPr="00B12156">
        <w:rPr>
          <w:rFonts w:asciiTheme="minorHAnsi" w:hAnsiTheme="minorHAnsi" w:cs="Arial"/>
          <w:b/>
          <w:sz w:val="22"/>
          <w:szCs w:val="22"/>
          <w:lang w:val="cs-CZ"/>
        </w:rPr>
        <w:t>mění</w:t>
      </w:r>
      <w:r w:rsidR="00FD7463">
        <w:rPr>
          <w:rFonts w:asciiTheme="minorHAnsi" w:hAnsiTheme="minorHAnsi" w:cs="Arial"/>
          <w:sz w:val="22"/>
          <w:szCs w:val="22"/>
          <w:lang w:val="cs-CZ"/>
        </w:rPr>
        <w:t xml:space="preserve"> tak, že nově zní takto:</w:t>
      </w:r>
    </w:p>
    <w:p w14:paraId="6B75F5D7" w14:textId="4E270682" w:rsidR="00FD7463" w:rsidRDefault="009B2CFA" w:rsidP="009B2CFA">
      <w:pPr>
        <w:keepNext/>
        <w:keepLines/>
        <w:widowControl/>
        <w:tabs>
          <w:tab w:val="left" w:pos="-720"/>
        </w:tabs>
        <w:autoSpaceDE/>
        <w:adjustRightInd/>
        <w:ind w:left="180"/>
        <w:jc w:val="both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="Calibri" w:hAnsi="Calibri"/>
          <w:sz w:val="22"/>
          <w:lang w:val="cs-CZ"/>
        </w:rPr>
        <w:t>xxxxxxxxxx</w:t>
      </w:r>
    </w:p>
    <w:p w14:paraId="6C8721EA" w14:textId="77777777" w:rsidR="00C91A46" w:rsidRDefault="00C91A46" w:rsidP="009B2CFA">
      <w:pPr>
        <w:keepNext/>
        <w:keepLines/>
        <w:widowControl/>
        <w:tabs>
          <w:tab w:val="left" w:pos="-720"/>
        </w:tabs>
        <w:autoSpaceDE/>
        <w:adjustRightInd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33CF5EA9" w14:textId="77777777" w:rsidR="00435C74" w:rsidRPr="00B12156" w:rsidRDefault="00435C74" w:rsidP="009B2CFA">
      <w:pPr>
        <w:pStyle w:val="Zhlav2"/>
        <w:keepNext/>
        <w:keepLines/>
        <w:widowControl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B12156">
        <w:rPr>
          <w:rFonts w:asciiTheme="minorHAnsi" w:hAnsiTheme="minorHAnsi"/>
          <w:sz w:val="22"/>
          <w:szCs w:val="22"/>
        </w:rPr>
        <w:t>Emailová adresa uvedená v</w:t>
      </w:r>
      <w:r w:rsidRPr="00B12156">
        <w:rPr>
          <w:rFonts w:asciiTheme="minorHAnsi" w:hAnsiTheme="minorHAnsi"/>
          <w:b/>
          <w:sz w:val="22"/>
          <w:szCs w:val="22"/>
        </w:rPr>
        <w:t xml:space="preserve"> bodě </w:t>
      </w:r>
      <w:r w:rsidRPr="00B12156">
        <w:rPr>
          <w:rFonts w:asciiTheme="minorHAnsi" w:hAnsiTheme="minorHAnsi" w:cs="Arial"/>
          <w:b/>
          <w:sz w:val="22"/>
          <w:szCs w:val="22"/>
        </w:rPr>
        <w:t>III.3</w:t>
      </w:r>
      <w:r w:rsidR="007A293F">
        <w:rPr>
          <w:rFonts w:asciiTheme="minorHAnsi" w:hAnsiTheme="minorHAnsi" w:cs="Arial"/>
          <w:b/>
          <w:sz w:val="22"/>
          <w:szCs w:val="22"/>
        </w:rPr>
        <w:t>.</w:t>
      </w:r>
      <w:r w:rsidRPr="00B12156">
        <w:rPr>
          <w:rFonts w:asciiTheme="minorHAnsi" w:hAnsiTheme="minorHAnsi" w:cs="Arial"/>
          <w:b/>
          <w:sz w:val="22"/>
          <w:szCs w:val="22"/>
        </w:rPr>
        <w:t xml:space="preserve"> Přílohy č. 1 Smlouvy</w:t>
      </w:r>
      <w:r w:rsidRPr="00B12156">
        <w:rPr>
          <w:rFonts w:asciiTheme="minorHAnsi" w:hAnsiTheme="minorHAnsi" w:cs="Arial"/>
          <w:sz w:val="22"/>
          <w:szCs w:val="22"/>
        </w:rPr>
        <w:t xml:space="preserve"> se </w:t>
      </w:r>
      <w:r w:rsidRPr="00B12156">
        <w:rPr>
          <w:rFonts w:asciiTheme="minorHAnsi" w:hAnsiTheme="minorHAnsi" w:cs="Arial"/>
          <w:b/>
          <w:sz w:val="22"/>
          <w:szCs w:val="22"/>
        </w:rPr>
        <w:t>mění</w:t>
      </w:r>
      <w:r w:rsidRPr="00B12156">
        <w:rPr>
          <w:rFonts w:asciiTheme="minorHAnsi" w:hAnsiTheme="minorHAnsi" w:cs="Arial"/>
          <w:sz w:val="22"/>
          <w:szCs w:val="22"/>
        </w:rPr>
        <w:t xml:space="preserve"> tak, že nově zní takto:</w:t>
      </w:r>
    </w:p>
    <w:p w14:paraId="356F599A" w14:textId="51D3A876" w:rsidR="00435C74" w:rsidRDefault="009B2CFA" w:rsidP="009B2CFA">
      <w:pPr>
        <w:pStyle w:val="Zhlav2"/>
        <w:keepNext/>
        <w:keepLines/>
        <w:widowControl/>
        <w:ind w:left="18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</w:rPr>
        <w:t>xxxxxxxxxx</w:t>
      </w:r>
    </w:p>
    <w:p w14:paraId="24F3F218" w14:textId="77777777" w:rsidR="00483FFA" w:rsidRDefault="00483FFA" w:rsidP="009B2CFA">
      <w:pPr>
        <w:keepNext/>
        <w:keepLines/>
        <w:widowControl/>
        <w:numPr>
          <w:ilvl w:val="0"/>
          <w:numId w:val="1"/>
        </w:numPr>
        <w:tabs>
          <w:tab w:val="left" w:pos="-720"/>
        </w:tabs>
        <w:autoSpaceDE/>
        <w:adjustRightInd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B12156">
        <w:rPr>
          <w:rFonts w:asciiTheme="minorHAnsi" w:hAnsiTheme="minorHAnsi" w:cs="Arial"/>
          <w:b/>
          <w:sz w:val="22"/>
          <w:szCs w:val="22"/>
          <w:lang w:val="cs-CZ"/>
        </w:rPr>
        <w:lastRenderedPageBreak/>
        <w:t xml:space="preserve">Příloha č. 1 Smlouvy </w:t>
      </w:r>
      <w:r w:rsidRPr="00B12156">
        <w:rPr>
          <w:rFonts w:asciiTheme="minorHAnsi" w:hAnsiTheme="minorHAnsi" w:cs="Arial"/>
          <w:sz w:val="22"/>
          <w:szCs w:val="22"/>
          <w:lang w:val="cs-CZ"/>
        </w:rPr>
        <w:t xml:space="preserve">se v části </w:t>
      </w:r>
      <w:r w:rsidRPr="00B12156">
        <w:rPr>
          <w:rFonts w:asciiTheme="minorHAnsi" w:hAnsiTheme="minorHAnsi" w:cs="Arial"/>
          <w:b/>
          <w:sz w:val="22"/>
          <w:szCs w:val="22"/>
          <w:lang w:val="cs-CZ"/>
        </w:rPr>
        <w:t>„</w:t>
      </w:r>
      <w:r w:rsidRPr="00B12156">
        <w:rPr>
          <w:rFonts w:asciiTheme="minorHAnsi" w:hAnsiTheme="minorHAnsi"/>
          <w:b/>
          <w:sz w:val="22"/>
          <w:szCs w:val="22"/>
          <w:lang w:val="cs-CZ"/>
        </w:rPr>
        <w:t xml:space="preserve">Harmonogram a časové rozpětí k provádění přeprav dle čl. III bodu 1 </w:t>
      </w:r>
      <w:r w:rsidRPr="00B12156">
        <w:rPr>
          <w:rFonts w:asciiTheme="minorHAnsi" w:hAnsiTheme="minorHAnsi" w:cs="Arial"/>
          <w:b/>
          <w:sz w:val="22"/>
          <w:szCs w:val="22"/>
          <w:lang w:val="cs-CZ"/>
        </w:rPr>
        <w:t>Smlouvy“</w:t>
      </w:r>
      <w:r w:rsidRPr="00B12156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B12156">
        <w:rPr>
          <w:rFonts w:asciiTheme="minorHAnsi" w:hAnsiTheme="minorHAnsi" w:cs="Arial"/>
          <w:b/>
          <w:sz w:val="22"/>
          <w:szCs w:val="22"/>
          <w:lang w:val="cs-CZ"/>
        </w:rPr>
        <w:t>nahrazuje</w:t>
      </w:r>
      <w:r w:rsidRPr="00B12156">
        <w:rPr>
          <w:rFonts w:asciiTheme="minorHAnsi" w:hAnsiTheme="minorHAnsi" w:cs="Arial"/>
          <w:sz w:val="22"/>
          <w:szCs w:val="22"/>
          <w:lang w:val="cs-CZ"/>
        </w:rPr>
        <w:t xml:space="preserve"> novým zněním</w:t>
      </w:r>
      <w:r>
        <w:rPr>
          <w:rFonts w:asciiTheme="minorHAnsi" w:hAnsiTheme="minorHAnsi" w:cs="Arial"/>
          <w:sz w:val="22"/>
          <w:szCs w:val="22"/>
          <w:lang w:val="cs-CZ"/>
        </w:rPr>
        <w:t>:</w:t>
      </w:r>
    </w:p>
    <w:p w14:paraId="3D9B4674" w14:textId="6F48D310" w:rsidR="00483FFA" w:rsidRDefault="009B2CFA" w:rsidP="009B2CFA">
      <w:pPr>
        <w:keepNext/>
        <w:keepLines/>
        <w:widowControl/>
        <w:tabs>
          <w:tab w:val="left" w:pos="-720"/>
        </w:tabs>
        <w:autoSpaceDE/>
        <w:adjustRightInd/>
        <w:ind w:left="180"/>
        <w:jc w:val="both"/>
        <w:rPr>
          <w:rFonts w:asciiTheme="minorHAnsi" w:hAnsiTheme="minorHAnsi" w:cs="Arial"/>
          <w:sz w:val="22"/>
          <w:szCs w:val="22"/>
          <w:lang w:val="cs-CZ"/>
        </w:rPr>
      </w:pPr>
      <w:r>
        <w:rPr>
          <w:rFonts w:ascii="Calibri" w:hAnsi="Calibri"/>
          <w:sz w:val="22"/>
          <w:lang w:val="cs-CZ"/>
        </w:rPr>
        <w:t>xxxxxxxxxx</w:t>
      </w:r>
    </w:p>
    <w:p w14:paraId="3B68CB47" w14:textId="77777777" w:rsidR="00713197" w:rsidRPr="00B12156" w:rsidRDefault="00713197" w:rsidP="009B2CFA">
      <w:pPr>
        <w:pStyle w:val="Zhlav2"/>
        <w:keepNext/>
        <w:keepLines/>
        <w:widowControl/>
        <w:ind w:left="180"/>
        <w:jc w:val="both"/>
        <w:rPr>
          <w:rFonts w:asciiTheme="minorHAnsi" w:hAnsiTheme="minorHAnsi"/>
          <w:b/>
          <w:sz w:val="22"/>
          <w:szCs w:val="22"/>
        </w:rPr>
      </w:pPr>
    </w:p>
    <w:p w14:paraId="3E4B3CDB" w14:textId="77777777" w:rsidR="005E473D" w:rsidRPr="00CA7BA6" w:rsidRDefault="005E473D" w:rsidP="009B2CFA">
      <w:pPr>
        <w:pStyle w:val="Zhlav2"/>
        <w:keepNext/>
        <w:keepLines/>
        <w:widowControl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12156">
        <w:rPr>
          <w:rFonts w:asciiTheme="minorHAnsi" w:hAnsiTheme="minorHAnsi"/>
          <w:b/>
          <w:sz w:val="22"/>
          <w:szCs w:val="22"/>
        </w:rPr>
        <w:t>Příloha č. 3 „Seznam oprávněných pracovníků dodavatele“</w:t>
      </w:r>
      <w:r w:rsidRPr="00B12156">
        <w:rPr>
          <w:rFonts w:asciiTheme="minorHAnsi" w:hAnsiTheme="minorHAnsi"/>
          <w:sz w:val="22"/>
          <w:szCs w:val="22"/>
        </w:rPr>
        <w:t xml:space="preserve"> Smlouvy se </w:t>
      </w:r>
      <w:r w:rsidRPr="00B12156">
        <w:rPr>
          <w:rFonts w:asciiTheme="minorHAnsi" w:hAnsiTheme="minorHAnsi"/>
          <w:b/>
          <w:sz w:val="22"/>
          <w:szCs w:val="22"/>
        </w:rPr>
        <w:t>nahrazuje</w:t>
      </w:r>
      <w:r w:rsidRPr="00B12156">
        <w:rPr>
          <w:rFonts w:asciiTheme="minorHAnsi" w:hAnsiTheme="minorHAnsi"/>
          <w:sz w:val="22"/>
          <w:szCs w:val="22"/>
        </w:rPr>
        <w:t xml:space="preserve"> novým zněním, jež je nedílnou součástí tohoto Dodatku</w:t>
      </w:r>
      <w:r w:rsidR="00FA76EC" w:rsidRPr="00B12156">
        <w:rPr>
          <w:rFonts w:asciiTheme="minorHAnsi" w:hAnsiTheme="minorHAnsi"/>
          <w:sz w:val="22"/>
          <w:szCs w:val="22"/>
        </w:rPr>
        <w:t xml:space="preserve"> jako jeho </w:t>
      </w:r>
      <w:r w:rsidR="00FA76EC" w:rsidRPr="00B12156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870F12">
        <w:rPr>
          <w:rFonts w:asciiTheme="minorHAnsi" w:hAnsiTheme="minorHAnsi"/>
          <w:sz w:val="22"/>
          <w:szCs w:val="22"/>
          <w:u w:val="single"/>
        </w:rPr>
        <w:t>1</w:t>
      </w:r>
      <w:r w:rsidRPr="00B12156">
        <w:rPr>
          <w:rFonts w:asciiTheme="minorHAnsi" w:hAnsiTheme="minorHAnsi"/>
          <w:sz w:val="22"/>
          <w:szCs w:val="22"/>
          <w:u w:val="single"/>
        </w:rPr>
        <w:t>.</w:t>
      </w:r>
    </w:p>
    <w:p w14:paraId="7C5BFFBD" w14:textId="77777777" w:rsidR="00713197" w:rsidRPr="00CA7BA6" w:rsidRDefault="00713197" w:rsidP="009B2CFA">
      <w:pPr>
        <w:pStyle w:val="Zhlav2"/>
        <w:keepNext/>
        <w:keepLines/>
        <w:widowControl/>
        <w:ind w:left="18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06EEB5F" w14:textId="77777777" w:rsidR="00CA7BA6" w:rsidRPr="008E0A8E" w:rsidRDefault="00CA7BA6" w:rsidP="009B2CFA">
      <w:pPr>
        <w:pStyle w:val="Zhlav2"/>
        <w:keepNext/>
        <w:keepLines/>
        <w:widowControl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E0A8E">
        <w:rPr>
          <w:rFonts w:asciiTheme="minorHAnsi" w:hAnsiTheme="minorHAnsi"/>
          <w:sz w:val="22"/>
          <w:szCs w:val="22"/>
        </w:rPr>
        <w:t>Příloha č. 4 „Potvrzení o pojištění Dodavatele“ Smlouvy se nahrazuje novým zněním, jež je nedílnou součástí tohoto Dodatku.</w:t>
      </w:r>
    </w:p>
    <w:p w14:paraId="7ADBB7A5" w14:textId="77777777" w:rsidR="00CA7BA6" w:rsidRPr="008E0A8E" w:rsidRDefault="00CA7BA6" w:rsidP="009B2CFA">
      <w:pPr>
        <w:pStyle w:val="Zhlav2"/>
        <w:keepNext/>
        <w:keepLines/>
        <w:widowControl/>
        <w:ind w:left="180"/>
        <w:jc w:val="both"/>
        <w:rPr>
          <w:rFonts w:asciiTheme="minorHAnsi" w:hAnsiTheme="minorHAnsi"/>
          <w:sz w:val="22"/>
          <w:szCs w:val="22"/>
        </w:rPr>
      </w:pPr>
    </w:p>
    <w:p w14:paraId="5A211E4A" w14:textId="6DD87115" w:rsidR="00CA7BA6" w:rsidRDefault="00CA7BA6" w:rsidP="009B2CFA">
      <w:pPr>
        <w:pStyle w:val="Zhlav2"/>
        <w:keepNext/>
        <w:keepLines/>
        <w:widowControl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8E0A8E">
        <w:rPr>
          <w:rFonts w:asciiTheme="minorHAnsi" w:hAnsiTheme="minorHAnsi"/>
          <w:sz w:val="22"/>
          <w:szCs w:val="22"/>
        </w:rPr>
        <w:t>Příloha č. 5 „Vzor dokladu o předání/převzetí zásilky“ Smlouvy se nahrazuje novým zněním, jež je nedílnou součástí tohoto Dodatku.</w:t>
      </w:r>
    </w:p>
    <w:p w14:paraId="2F6D0120" w14:textId="77777777" w:rsidR="009B2CFA" w:rsidRDefault="009B2CFA" w:rsidP="009B2CFA">
      <w:pPr>
        <w:pStyle w:val="Odstavecseseznamem"/>
        <w:keepNext/>
        <w:keepLines/>
        <w:widowControl/>
        <w:rPr>
          <w:rFonts w:asciiTheme="minorHAnsi" w:hAnsiTheme="minorHAnsi"/>
          <w:sz w:val="22"/>
          <w:szCs w:val="22"/>
        </w:rPr>
      </w:pPr>
    </w:p>
    <w:p w14:paraId="4393E5B5" w14:textId="77777777" w:rsidR="00FA76EC" w:rsidRPr="008E0A8E" w:rsidRDefault="00FA76EC" w:rsidP="009B2CFA">
      <w:pPr>
        <w:pStyle w:val="Odstavecseseznamem"/>
        <w:keepNext/>
        <w:keepLines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  <w:lang w:val="cs-CZ" w:eastAsia="cs-CZ"/>
        </w:rPr>
      </w:pPr>
      <w:r w:rsidRPr="008E0A8E">
        <w:rPr>
          <w:rFonts w:asciiTheme="minorHAnsi" w:hAnsiTheme="minorHAnsi"/>
          <w:sz w:val="22"/>
          <w:szCs w:val="22"/>
          <w:lang w:val="cs-CZ" w:eastAsia="cs-CZ"/>
        </w:rPr>
        <w:t xml:space="preserve">Ostatní ustanovení výše uvedené Smlouvy a jejích Příloh, nedotčena tímto Dodatkem, zůstávají v platnosti. Dodatek nabývá účinnosti </w:t>
      </w:r>
      <w:r w:rsidR="00483FFA" w:rsidRPr="008E0A8E">
        <w:rPr>
          <w:rFonts w:asciiTheme="minorHAnsi" w:hAnsiTheme="minorHAnsi"/>
          <w:sz w:val="22"/>
          <w:szCs w:val="22"/>
        </w:rPr>
        <w:t>ke stejnému dni, jako nabývá účinnosti Dohoda o postoupení smlouvy uzavřená mezi zákazníkem, dodavatelem a původním dodavatelem – společností Česká pošta Security, s.r.o. definovaná v úvodu tohoto Dodatku, neboť k tomu dni zahájil Dodavatel plnění Smlouvy za podmínek dle tohoto Dodatku.</w:t>
      </w:r>
      <w:r w:rsidR="00B8282C" w:rsidRPr="008E0A8E">
        <w:rPr>
          <w:rFonts w:asciiTheme="minorHAnsi" w:hAnsiTheme="minorHAnsi"/>
          <w:sz w:val="22"/>
          <w:szCs w:val="22"/>
          <w:lang w:val="cs-CZ" w:eastAsia="cs-CZ"/>
        </w:rPr>
        <w:t>.</w:t>
      </w:r>
    </w:p>
    <w:p w14:paraId="1BE02F04" w14:textId="77777777" w:rsidR="00FA76EC" w:rsidRPr="008E0A8E" w:rsidRDefault="00FA76EC" w:rsidP="009B2CFA">
      <w:pPr>
        <w:keepNext/>
        <w:keepLines/>
        <w:widowControl/>
        <w:jc w:val="both"/>
        <w:rPr>
          <w:rFonts w:asciiTheme="minorHAnsi" w:hAnsiTheme="minorHAnsi"/>
          <w:sz w:val="22"/>
          <w:szCs w:val="22"/>
          <w:lang w:val="cs-CZ" w:eastAsia="cs-CZ"/>
        </w:rPr>
      </w:pPr>
    </w:p>
    <w:p w14:paraId="02787344" w14:textId="77777777" w:rsidR="00FA76EC" w:rsidRPr="008E0A8E" w:rsidRDefault="00FA76EC" w:rsidP="009B2CFA">
      <w:pPr>
        <w:keepNext/>
        <w:keepLines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8E0A8E">
        <w:rPr>
          <w:rFonts w:asciiTheme="minorHAnsi" w:hAnsiTheme="minorHAnsi"/>
          <w:sz w:val="22"/>
          <w:szCs w:val="22"/>
          <w:lang w:val="cs-CZ" w:eastAsia="cs-CZ"/>
        </w:rPr>
        <w:t>Dodatek je vyhotoven ve dvou výtiscích s platností originálu v českém jazyce, po jednom vyhotovení pro Dodavatele a jednom vyhotovení pro Zákazníka.</w:t>
      </w:r>
    </w:p>
    <w:p w14:paraId="61EA9DC4" w14:textId="77777777" w:rsidR="00FA76EC" w:rsidRPr="008E0A8E" w:rsidRDefault="00FA76EC" w:rsidP="009B2CFA">
      <w:pPr>
        <w:keepNext/>
        <w:keepLines/>
        <w:widowControl/>
        <w:tabs>
          <w:tab w:val="left" w:pos="5400"/>
        </w:tabs>
        <w:rPr>
          <w:rFonts w:asciiTheme="minorHAnsi" w:hAnsiTheme="minorHAnsi"/>
          <w:sz w:val="22"/>
          <w:szCs w:val="22"/>
          <w:lang w:val="cs-CZ"/>
        </w:rPr>
      </w:pPr>
      <w:r w:rsidRPr="008E0A8E">
        <w:rPr>
          <w:rFonts w:asciiTheme="minorHAnsi" w:hAnsiTheme="minorHAnsi"/>
          <w:sz w:val="22"/>
          <w:szCs w:val="22"/>
          <w:lang w:val="cs-CZ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9"/>
      </w:tblGrid>
      <w:tr w:rsidR="00B12156" w:rsidRPr="008E0A8E" w14:paraId="2C04F45D" w14:textId="77777777" w:rsidTr="002B61D3">
        <w:tc>
          <w:tcPr>
            <w:tcW w:w="4605" w:type="dxa"/>
          </w:tcPr>
          <w:p w14:paraId="00B34C8A" w14:textId="77777777" w:rsidR="002B61D3" w:rsidRPr="008E0A8E" w:rsidRDefault="002B61D3" w:rsidP="009B2CFA">
            <w:pPr>
              <w:keepNext/>
              <w:keepLines/>
              <w:widowControl/>
              <w:outlineLvl w:val="0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8E0A8E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V Praze, dne </w:t>
            </w:r>
          </w:p>
          <w:p w14:paraId="798BF690" w14:textId="77777777" w:rsidR="00B12156" w:rsidRPr="008E0A8E" w:rsidRDefault="00B12156" w:rsidP="009B2CFA">
            <w:pPr>
              <w:keepNext/>
              <w:keepLines/>
              <w:widowControl/>
              <w:tabs>
                <w:tab w:val="left" w:pos="5400"/>
              </w:tabs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14:paraId="097EE781" w14:textId="77777777" w:rsidR="00B12156" w:rsidRPr="008E0A8E" w:rsidRDefault="00B12156" w:rsidP="009B2CFA">
            <w:pPr>
              <w:keepNext/>
              <w:keepLines/>
              <w:widowControl/>
              <w:tabs>
                <w:tab w:val="left" w:pos="5400"/>
              </w:tabs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8E0A8E">
              <w:rPr>
                <w:rFonts w:asciiTheme="minorHAnsi" w:hAnsiTheme="minorHAnsi"/>
                <w:sz w:val="22"/>
                <w:szCs w:val="22"/>
                <w:lang w:val="cs-CZ"/>
              </w:rPr>
              <w:t>...................................................</w:t>
            </w:r>
          </w:p>
          <w:p w14:paraId="6484022C" w14:textId="3AD664F2" w:rsidR="0074526B" w:rsidRPr="008E0A8E" w:rsidRDefault="009B2CFA" w:rsidP="009B2CFA">
            <w:pPr>
              <w:keepNext/>
              <w:keepLines/>
              <w:widowControl/>
              <w:tabs>
                <w:tab w:val="left" w:pos="5400"/>
              </w:tabs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lang w:val="cs-CZ"/>
              </w:rPr>
              <w:t>xxxxxxxxxx</w:t>
            </w:r>
            <w:r w:rsidRPr="008E0A8E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</w:p>
          <w:p w14:paraId="0B3677CA" w14:textId="77777777" w:rsidR="009B2CFA" w:rsidRDefault="009B2CFA" w:rsidP="009B2CFA">
            <w:pPr>
              <w:keepNext/>
              <w:keepLines/>
              <w:widowControl/>
              <w:tabs>
                <w:tab w:val="left" w:pos="5400"/>
              </w:tabs>
              <w:rPr>
                <w:rFonts w:asciiTheme="minorHAnsi" w:hAnsiTheme="minorHAnsi"/>
                <w:b/>
                <w:sz w:val="22"/>
                <w:lang w:val="cs-CZ"/>
              </w:rPr>
            </w:pPr>
            <w:r>
              <w:rPr>
                <w:rFonts w:ascii="Calibri" w:hAnsi="Calibri"/>
                <w:sz w:val="22"/>
                <w:lang w:val="cs-CZ"/>
              </w:rPr>
              <w:t>xxxxxxxxxx</w:t>
            </w:r>
            <w:r w:rsidRPr="008E0A8E">
              <w:rPr>
                <w:rFonts w:asciiTheme="minorHAnsi" w:hAnsiTheme="minorHAnsi"/>
                <w:b/>
                <w:sz w:val="22"/>
                <w:lang w:val="cs-CZ"/>
              </w:rPr>
              <w:t xml:space="preserve"> </w:t>
            </w:r>
          </w:p>
          <w:p w14:paraId="3774BD89" w14:textId="28B69F65" w:rsidR="00FD7463" w:rsidRPr="008E0A8E" w:rsidRDefault="009B2CFA" w:rsidP="009B2CFA">
            <w:pPr>
              <w:keepNext/>
              <w:keepLines/>
              <w:widowControl/>
              <w:tabs>
                <w:tab w:val="left" w:pos="5400"/>
              </w:tabs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lang w:val="cs-CZ"/>
              </w:rPr>
              <w:t>xxxxxxxxxx</w:t>
            </w:r>
          </w:p>
        </w:tc>
        <w:tc>
          <w:tcPr>
            <w:tcW w:w="4606" w:type="dxa"/>
          </w:tcPr>
          <w:p w14:paraId="1497FC73" w14:textId="77777777" w:rsidR="002B61D3" w:rsidRPr="008E0A8E" w:rsidRDefault="002B61D3" w:rsidP="009B2CFA">
            <w:pPr>
              <w:keepNext/>
              <w:keepLines/>
              <w:widowControl/>
              <w:outlineLvl w:val="0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8E0A8E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V Praze, dne </w:t>
            </w:r>
          </w:p>
          <w:p w14:paraId="25BC8CCA" w14:textId="77777777" w:rsidR="002B61D3" w:rsidRPr="008E0A8E" w:rsidRDefault="002B61D3" w:rsidP="009B2CFA">
            <w:pPr>
              <w:keepNext/>
              <w:keepLines/>
              <w:widowControl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14:paraId="4D71E006" w14:textId="77777777" w:rsidR="00B12156" w:rsidRPr="008E0A8E" w:rsidRDefault="00B12156" w:rsidP="009B2CFA">
            <w:pPr>
              <w:keepNext/>
              <w:keepLines/>
              <w:widowControl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8E0A8E">
              <w:rPr>
                <w:rFonts w:asciiTheme="minorHAnsi" w:hAnsiTheme="minorHAnsi"/>
                <w:sz w:val="22"/>
                <w:szCs w:val="22"/>
                <w:lang w:val="cs-CZ"/>
              </w:rPr>
              <w:t>.....................................................</w:t>
            </w:r>
          </w:p>
          <w:p w14:paraId="24AC1A53" w14:textId="77777777" w:rsidR="002033E4" w:rsidRPr="008E0A8E" w:rsidRDefault="002033E4" w:rsidP="009B2CFA">
            <w:pPr>
              <w:keepNext/>
              <w:keepLines/>
              <w:widowControl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8E0A8E">
              <w:rPr>
                <w:rFonts w:asciiTheme="minorHAnsi" w:hAnsiTheme="minorHAnsi"/>
                <w:sz w:val="22"/>
                <w:szCs w:val="22"/>
                <w:lang w:val="cs-CZ"/>
              </w:rPr>
              <w:t>Mgr. Martin Vránek</w:t>
            </w:r>
          </w:p>
          <w:p w14:paraId="797ABB50" w14:textId="77777777" w:rsidR="002033E4" w:rsidRPr="008E0A8E" w:rsidRDefault="002033E4" w:rsidP="009B2CFA">
            <w:pPr>
              <w:keepNext/>
              <w:keepLines/>
              <w:widowControl/>
              <w:rPr>
                <w:rFonts w:asciiTheme="minorHAnsi" w:hAnsiTheme="minorHAnsi"/>
                <w:sz w:val="22"/>
              </w:rPr>
            </w:pPr>
            <w:r w:rsidRPr="008E0A8E">
              <w:rPr>
                <w:rFonts w:asciiTheme="minorHAnsi" w:hAnsiTheme="minorHAnsi"/>
                <w:sz w:val="22"/>
              </w:rPr>
              <w:t>vedoucí odboru VIP obchod</w:t>
            </w:r>
          </w:p>
          <w:p w14:paraId="7470F21B" w14:textId="77777777" w:rsidR="00B12156" w:rsidRPr="008E0A8E" w:rsidRDefault="00B12156" w:rsidP="009B2CFA">
            <w:pPr>
              <w:keepNext/>
              <w:keepLines/>
              <w:widowControl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8E0A8E">
              <w:rPr>
                <w:rFonts w:asciiTheme="minorHAnsi" w:hAnsiTheme="minorHAnsi"/>
                <w:b/>
                <w:sz w:val="22"/>
                <w:szCs w:val="22"/>
                <w:lang w:val="cs-CZ"/>
              </w:rPr>
              <w:t>Česká pošta, s.p.</w:t>
            </w:r>
          </w:p>
        </w:tc>
      </w:tr>
    </w:tbl>
    <w:p w14:paraId="551F65AE" w14:textId="77777777" w:rsidR="007B38FB" w:rsidRPr="008E0A8E" w:rsidRDefault="007B38FB" w:rsidP="009B2CFA">
      <w:pPr>
        <w:keepNext/>
        <w:keepLines/>
        <w:widowControl/>
        <w:autoSpaceDE/>
        <w:autoSpaceDN/>
        <w:adjustRightInd/>
        <w:rPr>
          <w:rFonts w:asciiTheme="minorHAnsi" w:hAnsiTheme="minorHAnsi"/>
          <w:sz w:val="22"/>
          <w:szCs w:val="28"/>
          <w:lang w:val="cs-CZ" w:eastAsia="cs-CZ"/>
        </w:rPr>
      </w:pPr>
    </w:p>
    <w:p w14:paraId="308CB282" w14:textId="77777777" w:rsidR="00713197" w:rsidRDefault="00713197" w:rsidP="009B2CFA">
      <w:pPr>
        <w:keepNext/>
        <w:keepLines/>
        <w:widowControl/>
        <w:autoSpaceDE/>
        <w:autoSpaceDN/>
        <w:adjustRightInd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b/>
          <w:sz w:val="28"/>
          <w:szCs w:val="28"/>
          <w:lang w:val="cs-CZ"/>
        </w:rPr>
        <w:br w:type="page"/>
      </w:r>
    </w:p>
    <w:p w14:paraId="20A8E717" w14:textId="77777777" w:rsidR="00CA7BA6" w:rsidRPr="00D3190B" w:rsidRDefault="00CA7BA6" w:rsidP="00CA7BA6">
      <w:pPr>
        <w:jc w:val="both"/>
        <w:rPr>
          <w:rFonts w:ascii="Calibri" w:hAnsi="Calibri"/>
          <w:sz w:val="22"/>
          <w:szCs w:val="22"/>
          <w:lang w:val="cs-CZ"/>
        </w:rPr>
      </w:pPr>
      <w:r w:rsidRPr="007B765D">
        <w:rPr>
          <w:rFonts w:ascii="Calibri" w:hAnsi="Calibri"/>
          <w:b/>
          <w:sz w:val="28"/>
          <w:szCs w:val="28"/>
          <w:lang w:val="cs-CZ"/>
        </w:rPr>
        <w:lastRenderedPageBreak/>
        <w:t>Pří</w:t>
      </w:r>
      <w:r>
        <w:rPr>
          <w:rFonts w:ascii="Calibri" w:hAnsi="Calibri"/>
          <w:b/>
          <w:sz w:val="28"/>
          <w:szCs w:val="28"/>
          <w:lang w:val="cs-CZ"/>
        </w:rPr>
        <w:t>loha č. 3 ke smlouvě č. CIT 1062</w:t>
      </w:r>
      <w:r w:rsidRPr="007B765D">
        <w:rPr>
          <w:rFonts w:ascii="Calibri" w:hAnsi="Calibri"/>
          <w:b/>
          <w:sz w:val="28"/>
          <w:szCs w:val="28"/>
          <w:lang w:val="cs-CZ"/>
        </w:rPr>
        <w:t>/201</w:t>
      </w:r>
      <w:r>
        <w:rPr>
          <w:rFonts w:ascii="Calibri" w:hAnsi="Calibri"/>
          <w:b/>
          <w:sz w:val="28"/>
          <w:szCs w:val="28"/>
          <w:lang w:val="cs-CZ"/>
        </w:rPr>
        <w:t>4</w:t>
      </w:r>
    </w:p>
    <w:p w14:paraId="097F0137" w14:textId="77777777" w:rsidR="00CA7BA6" w:rsidRPr="0058368E" w:rsidRDefault="00CA7BA6" w:rsidP="009B2CFA">
      <w:pPr>
        <w:widowControl/>
        <w:autoSpaceDE/>
        <w:autoSpaceDN/>
        <w:adjustRightInd/>
        <w:spacing w:before="120" w:after="120"/>
        <w:rPr>
          <w:rFonts w:ascii="Calibri" w:hAnsi="Calibri"/>
          <w:b/>
          <w:sz w:val="28"/>
          <w:szCs w:val="28"/>
          <w:lang w:val="cs-CZ" w:eastAsia="cs-CZ"/>
        </w:rPr>
      </w:pPr>
      <w:r w:rsidRPr="0058368E">
        <w:rPr>
          <w:rFonts w:ascii="Calibri" w:hAnsi="Calibri"/>
          <w:b/>
          <w:sz w:val="28"/>
          <w:szCs w:val="28"/>
          <w:lang w:val="cs-CZ" w:eastAsia="cs-CZ"/>
        </w:rPr>
        <w:t>Seznam oprávněných pracovníků dodavatele</w:t>
      </w:r>
    </w:p>
    <w:p w14:paraId="685E3E0B" w14:textId="766A0D62" w:rsidR="00CA7BA6" w:rsidRPr="00801413" w:rsidRDefault="009B2CFA" w:rsidP="00CA7BA6">
      <w:pPr>
        <w:widowControl/>
        <w:spacing w:after="120"/>
        <w:jc w:val="center"/>
        <w:rPr>
          <w:rFonts w:ascii="Calibri" w:hAnsi="Calibri" w:cs="Calibri"/>
          <w:b/>
          <w:sz w:val="22"/>
          <w:szCs w:val="22"/>
          <w:lang w:val="cs-CZ"/>
        </w:rPr>
      </w:pPr>
      <w:r>
        <w:rPr>
          <w:rFonts w:ascii="Calibri" w:hAnsi="Calibri"/>
          <w:sz w:val="22"/>
          <w:lang w:val="cs-CZ"/>
        </w:rPr>
        <w:t>xxxxxxxxxx</w:t>
      </w:r>
    </w:p>
    <w:p w14:paraId="410D86BC" w14:textId="77777777" w:rsidR="00CA7BA6" w:rsidRDefault="00CA7BA6" w:rsidP="00CA7BA6">
      <w:pPr>
        <w:keepNext/>
        <w:widowControl/>
        <w:autoSpaceDE/>
        <w:autoSpaceDN/>
        <w:adjustRightInd/>
        <w:spacing w:after="120" w:line="276" w:lineRule="auto"/>
        <w:rPr>
          <w:rFonts w:ascii="Calibri" w:hAnsi="Calibri"/>
          <w:b/>
          <w:lang w:val="cs-CZ"/>
        </w:rPr>
      </w:pPr>
      <w:r w:rsidRPr="0040727B">
        <w:rPr>
          <w:rFonts w:ascii="Calibri" w:hAnsi="Calibri"/>
          <w:b/>
          <w:lang w:val="cs-CZ"/>
        </w:rPr>
        <w:t xml:space="preserve">Příloha č. 4 </w:t>
      </w:r>
    </w:p>
    <w:p w14:paraId="3EF6C3A5" w14:textId="77777777" w:rsidR="00CA7BA6" w:rsidRDefault="00CA7BA6" w:rsidP="00CA7BA6">
      <w:pPr>
        <w:keepNext/>
        <w:widowControl/>
        <w:autoSpaceDE/>
        <w:autoSpaceDN/>
        <w:adjustRightInd/>
        <w:spacing w:after="120" w:line="276" w:lineRule="auto"/>
        <w:rPr>
          <w:rFonts w:ascii="Calibri" w:hAnsi="Calibri"/>
          <w:b/>
          <w:sz w:val="28"/>
          <w:szCs w:val="28"/>
          <w:lang w:val="cs-CZ"/>
        </w:rPr>
      </w:pPr>
      <w:r w:rsidRPr="0040727B">
        <w:rPr>
          <w:rFonts w:ascii="Calibri" w:hAnsi="Calibri"/>
          <w:b/>
          <w:sz w:val="28"/>
          <w:szCs w:val="28"/>
          <w:lang w:val="cs-CZ"/>
        </w:rPr>
        <w:t>Potvrzení o pojištění Dodavatele</w:t>
      </w:r>
    </w:p>
    <w:p w14:paraId="289272B9" w14:textId="740D5230" w:rsidR="00CA7BA6" w:rsidRDefault="009B2CFA" w:rsidP="009B2CFA">
      <w:pPr>
        <w:tabs>
          <w:tab w:val="left" w:pos="3540"/>
        </w:tabs>
        <w:rPr>
          <w:rFonts w:ascii="Times New Roman" w:hAnsi="Times New Roman"/>
        </w:rPr>
      </w:pPr>
      <w:r>
        <w:rPr>
          <w:rFonts w:ascii="Calibri" w:hAnsi="Calibri"/>
          <w:sz w:val="22"/>
          <w:lang w:val="cs-CZ"/>
        </w:rPr>
        <w:t>xxxxxxxxxx</w:t>
      </w:r>
      <w:r w:rsidR="00CA7BA6">
        <w:rPr>
          <w:rFonts w:ascii="Calibri" w:hAnsi="Calibri"/>
          <w:sz w:val="28"/>
          <w:szCs w:val="28"/>
          <w:lang w:val="cs-CZ"/>
        </w:rPr>
        <w:tab/>
      </w:r>
    </w:p>
    <w:p w14:paraId="1547F242" w14:textId="3E16EF94" w:rsidR="00CA7BA6" w:rsidRPr="00B01AF8" w:rsidRDefault="00CA7BA6" w:rsidP="00CA7BA6">
      <w:pPr>
        <w:rPr>
          <w:noProof/>
          <w:lang w:val="cs-CZ" w:eastAsia="cs-CZ"/>
        </w:rPr>
      </w:pPr>
    </w:p>
    <w:p w14:paraId="042599A8" w14:textId="77777777" w:rsidR="00CA7BA6" w:rsidRDefault="00CA7BA6" w:rsidP="00CA7BA6">
      <w:pPr>
        <w:rPr>
          <w:rFonts w:ascii="Times New Roman" w:hAnsi="Times New Roman"/>
        </w:rPr>
      </w:pPr>
    </w:p>
    <w:p w14:paraId="3184870B" w14:textId="77777777" w:rsidR="00CA7BA6" w:rsidRDefault="00CA7BA6" w:rsidP="00CA7BA6">
      <w:pPr>
        <w:keepNext/>
        <w:widowControl/>
        <w:autoSpaceDE/>
        <w:autoSpaceDN/>
        <w:adjustRightInd/>
        <w:spacing w:after="120" w:line="276" w:lineRule="auto"/>
        <w:rPr>
          <w:rFonts w:ascii="Calibri" w:hAnsi="Calibri"/>
          <w:b/>
          <w:lang w:val="cs-CZ"/>
        </w:rPr>
      </w:pPr>
      <w:r w:rsidRPr="008056D2">
        <w:rPr>
          <w:rFonts w:ascii="Calibri" w:hAnsi="Calibri"/>
          <w:b/>
          <w:lang w:val="cs-CZ"/>
        </w:rPr>
        <w:t>Příloha č. 5</w:t>
      </w:r>
    </w:p>
    <w:p w14:paraId="443D6FA3" w14:textId="77777777" w:rsidR="00CA7BA6" w:rsidRDefault="00CA7BA6" w:rsidP="00CA7BA6">
      <w:pPr>
        <w:keepNext/>
        <w:widowControl/>
        <w:autoSpaceDE/>
        <w:autoSpaceDN/>
        <w:adjustRightInd/>
        <w:spacing w:after="120" w:line="276" w:lineRule="auto"/>
        <w:rPr>
          <w:rFonts w:ascii="Calibri" w:hAnsi="Calibri"/>
          <w:b/>
          <w:sz w:val="28"/>
          <w:szCs w:val="28"/>
          <w:lang w:val="cs-CZ"/>
        </w:rPr>
      </w:pPr>
      <w:r w:rsidRPr="008056D2">
        <w:rPr>
          <w:rFonts w:ascii="Calibri" w:hAnsi="Calibri"/>
          <w:b/>
          <w:sz w:val="28"/>
          <w:szCs w:val="28"/>
          <w:lang w:val="cs-CZ"/>
        </w:rPr>
        <w:t>Vzor dokladu o předání/ převzetí zásilky</w:t>
      </w:r>
    </w:p>
    <w:p w14:paraId="03F0945D" w14:textId="10F1C939" w:rsidR="00CA7BA6" w:rsidRDefault="009B2CFA" w:rsidP="00CA7BA6">
      <w:pPr>
        <w:keepNext/>
        <w:widowControl/>
        <w:autoSpaceDE/>
        <w:autoSpaceDN/>
        <w:adjustRightInd/>
        <w:spacing w:after="120" w:line="276" w:lineRule="auto"/>
        <w:rPr>
          <w:rFonts w:ascii="Calibri" w:hAnsi="Calibri"/>
          <w:b/>
          <w:sz w:val="28"/>
          <w:szCs w:val="28"/>
          <w:lang w:val="cs-CZ"/>
        </w:rPr>
      </w:pPr>
      <w:r>
        <w:rPr>
          <w:rFonts w:ascii="Calibri" w:hAnsi="Calibri"/>
          <w:sz w:val="22"/>
          <w:lang w:val="cs-CZ"/>
        </w:rPr>
        <w:t>xxxxxxxxxx</w:t>
      </w:r>
    </w:p>
    <w:p w14:paraId="688FCC79" w14:textId="77777777" w:rsidR="00CA7BA6" w:rsidRDefault="00CA7BA6" w:rsidP="002033E4">
      <w:pPr>
        <w:keepNext/>
        <w:widowControl/>
        <w:autoSpaceDE/>
        <w:autoSpaceDN/>
        <w:adjustRightInd/>
        <w:rPr>
          <w:rFonts w:ascii="Calibri" w:hAnsi="Calibri"/>
          <w:sz w:val="22"/>
          <w:szCs w:val="20"/>
          <w:lang w:val="cs-CZ" w:eastAsia="cs-CZ"/>
        </w:rPr>
      </w:pPr>
    </w:p>
    <w:sectPr w:rsidR="00CA7BA6" w:rsidSect="00435C74">
      <w:footerReference w:type="default" r:id="rId8"/>
      <w:type w:val="continuous"/>
      <w:pgSz w:w="11905" w:h="16837"/>
      <w:pgMar w:top="1417" w:right="1417" w:bottom="1135" w:left="141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1BA3B" w14:textId="77777777" w:rsidR="00883101" w:rsidRDefault="00883101">
      <w:r>
        <w:separator/>
      </w:r>
    </w:p>
  </w:endnote>
  <w:endnote w:type="continuationSeparator" w:id="0">
    <w:p w14:paraId="2C2E7752" w14:textId="77777777" w:rsidR="00883101" w:rsidRDefault="0088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344E" w14:textId="77777777" w:rsidR="00444087" w:rsidRDefault="00444087" w:rsidP="009108A6">
    <w:pPr>
      <w:pStyle w:val="Zpat"/>
      <w:jc w:val="right"/>
    </w:pPr>
  </w:p>
  <w:p w14:paraId="4A0E5752" w14:textId="77777777" w:rsidR="00444087" w:rsidRDefault="00444087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BB0D2" w14:textId="77777777" w:rsidR="00883101" w:rsidRDefault="00883101">
      <w:r>
        <w:separator/>
      </w:r>
    </w:p>
  </w:footnote>
  <w:footnote w:type="continuationSeparator" w:id="0">
    <w:p w14:paraId="47C7F48D" w14:textId="77777777" w:rsidR="00883101" w:rsidRDefault="0088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76A0386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40031A"/>
    <w:multiLevelType w:val="hybridMultilevel"/>
    <w:tmpl w:val="526EBD92"/>
    <w:lvl w:ilvl="0" w:tplc="0405000F">
      <w:start w:val="1"/>
      <w:numFmt w:val="decimal"/>
      <w:lvlText w:val="%1."/>
      <w:lvlJc w:val="left"/>
      <w:pPr>
        <w:ind w:left="3873" w:hanging="360"/>
      </w:pPr>
    </w:lvl>
    <w:lvl w:ilvl="1" w:tplc="04050019" w:tentative="1">
      <w:start w:val="1"/>
      <w:numFmt w:val="lowerLetter"/>
      <w:lvlText w:val="%2."/>
      <w:lvlJc w:val="left"/>
      <w:pPr>
        <w:ind w:left="4593" w:hanging="360"/>
      </w:pPr>
    </w:lvl>
    <w:lvl w:ilvl="2" w:tplc="0405001B" w:tentative="1">
      <w:start w:val="1"/>
      <w:numFmt w:val="lowerRoman"/>
      <w:lvlText w:val="%3."/>
      <w:lvlJc w:val="right"/>
      <w:pPr>
        <w:ind w:left="5313" w:hanging="180"/>
      </w:pPr>
    </w:lvl>
    <w:lvl w:ilvl="3" w:tplc="0405000F" w:tentative="1">
      <w:start w:val="1"/>
      <w:numFmt w:val="decimal"/>
      <w:lvlText w:val="%4."/>
      <w:lvlJc w:val="left"/>
      <w:pPr>
        <w:ind w:left="6033" w:hanging="360"/>
      </w:pPr>
    </w:lvl>
    <w:lvl w:ilvl="4" w:tplc="04050019" w:tentative="1">
      <w:start w:val="1"/>
      <w:numFmt w:val="lowerLetter"/>
      <w:lvlText w:val="%5."/>
      <w:lvlJc w:val="left"/>
      <w:pPr>
        <w:ind w:left="6753" w:hanging="360"/>
      </w:pPr>
    </w:lvl>
    <w:lvl w:ilvl="5" w:tplc="0405001B" w:tentative="1">
      <w:start w:val="1"/>
      <w:numFmt w:val="lowerRoman"/>
      <w:lvlText w:val="%6."/>
      <w:lvlJc w:val="right"/>
      <w:pPr>
        <w:ind w:left="7473" w:hanging="180"/>
      </w:pPr>
    </w:lvl>
    <w:lvl w:ilvl="6" w:tplc="0405000F" w:tentative="1">
      <w:start w:val="1"/>
      <w:numFmt w:val="decimal"/>
      <w:lvlText w:val="%7."/>
      <w:lvlJc w:val="left"/>
      <w:pPr>
        <w:ind w:left="8193" w:hanging="360"/>
      </w:pPr>
    </w:lvl>
    <w:lvl w:ilvl="7" w:tplc="04050019" w:tentative="1">
      <w:start w:val="1"/>
      <w:numFmt w:val="lowerLetter"/>
      <w:lvlText w:val="%8."/>
      <w:lvlJc w:val="left"/>
      <w:pPr>
        <w:ind w:left="8913" w:hanging="360"/>
      </w:pPr>
    </w:lvl>
    <w:lvl w:ilvl="8" w:tplc="0405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2" w15:restartNumberingAfterBreak="0">
    <w:nsid w:val="1A9E5002"/>
    <w:multiLevelType w:val="hybridMultilevel"/>
    <w:tmpl w:val="3D9E433E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7BA1941"/>
    <w:multiLevelType w:val="hybridMultilevel"/>
    <w:tmpl w:val="E9E6AEF2"/>
    <w:lvl w:ilvl="0" w:tplc="5DFADEC6">
      <w:start w:val="110"/>
      <w:numFmt w:val="decimal"/>
      <w:lvlText w:val="%1"/>
      <w:lvlJc w:val="left"/>
      <w:pPr>
        <w:ind w:left="39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B532395"/>
    <w:multiLevelType w:val="hybridMultilevel"/>
    <w:tmpl w:val="6D4805E4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</w:rPr>
    </w:lvl>
    <w:lvl w:ilvl="1" w:tplc="0BAAF414">
      <w:start w:val="8"/>
      <w:numFmt w:val="decimal"/>
      <w:lvlText w:val="%2."/>
      <w:lvlJc w:val="left"/>
      <w:pPr>
        <w:tabs>
          <w:tab w:val="num" w:pos="644"/>
        </w:tabs>
        <w:ind w:left="454" w:hanging="170"/>
      </w:pPr>
    </w:lvl>
    <w:lvl w:ilvl="2" w:tplc="040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A1757E"/>
    <w:multiLevelType w:val="hybridMultilevel"/>
    <w:tmpl w:val="39EEAC74"/>
    <w:lvl w:ilvl="0" w:tplc="08CE0C8A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2" w:tplc="2BFCF16E">
      <w:start w:val="6"/>
      <w:numFmt w:val="bullet"/>
      <w:lvlText w:val="-"/>
      <w:lvlJc w:val="left"/>
      <w:pPr>
        <w:tabs>
          <w:tab w:val="num" w:pos="2706"/>
        </w:tabs>
        <w:ind w:left="2706" w:hanging="360"/>
      </w:pPr>
      <w:rPr>
        <w:rFonts w:ascii="Book Antiqua" w:eastAsia="Times New Roman" w:hAnsi="Book Antiqua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6" w15:restartNumberingAfterBreak="0">
    <w:nsid w:val="73F54D36"/>
    <w:multiLevelType w:val="hybridMultilevel"/>
    <w:tmpl w:val="C3A4F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A1E6E"/>
    <w:multiLevelType w:val="hybridMultilevel"/>
    <w:tmpl w:val="F5CE60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00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782D87"/>
    <w:multiLevelType w:val="hybridMultilevel"/>
    <w:tmpl w:val="08DE9BDC"/>
    <w:lvl w:ilvl="0" w:tplc="273C74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0429C2"/>
    <w:multiLevelType w:val="hybridMultilevel"/>
    <w:tmpl w:val="C3A4F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  <w:lvlOverride w:ilvl="0">
      <w:startOverride w:val="1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B3"/>
    <w:rsid w:val="0000362C"/>
    <w:rsid w:val="00005FEC"/>
    <w:rsid w:val="000224FF"/>
    <w:rsid w:val="00023E32"/>
    <w:rsid w:val="00027B5E"/>
    <w:rsid w:val="00030062"/>
    <w:rsid w:val="00030F96"/>
    <w:rsid w:val="00031090"/>
    <w:rsid w:val="00032F6B"/>
    <w:rsid w:val="000431E5"/>
    <w:rsid w:val="00046CA0"/>
    <w:rsid w:val="00055797"/>
    <w:rsid w:val="00056045"/>
    <w:rsid w:val="000623C4"/>
    <w:rsid w:val="00064DA2"/>
    <w:rsid w:val="000829A1"/>
    <w:rsid w:val="00084544"/>
    <w:rsid w:val="00092ABB"/>
    <w:rsid w:val="000A518C"/>
    <w:rsid w:val="000B081C"/>
    <w:rsid w:val="000B208A"/>
    <w:rsid w:val="000B7C6A"/>
    <w:rsid w:val="000B7D6F"/>
    <w:rsid w:val="000C0F18"/>
    <w:rsid w:val="000C488B"/>
    <w:rsid w:val="000D4199"/>
    <w:rsid w:val="000E6EFA"/>
    <w:rsid w:val="000E73C4"/>
    <w:rsid w:val="000F0C99"/>
    <w:rsid w:val="000F19E4"/>
    <w:rsid w:val="000F2E76"/>
    <w:rsid w:val="00102670"/>
    <w:rsid w:val="001140A6"/>
    <w:rsid w:val="00131641"/>
    <w:rsid w:val="001323FA"/>
    <w:rsid w:val="00143D0A"/>
    <w:rsid w:val="00145D84"/>
    <w:rsid w:val="00154AA3"/>
    <w:rsid w:val="00160AC9"/>
    <w:rsid w:val="0017123E"/>
    <w:rsid w:val="001722BA"/>
    <w:rsid w:val="001729B6"/>
    <w:rsid w:val="001747A9"/>
    <w:rsid w:val="00185FF3"/>
    <w:rsid w:val="00196CD4"/>
    <w:rsid w:val="001A6457"/>
    <w:rsid w:val="001A72C9"/>
    <w:rsid w:val="001B0FA5"/>
    <w:rsid w:val="001B6AA0"/>
    <w:rsid w:val="001B7366"/>
    <w:rsid w:val="001D5857"/>
    <w:rsid w:val="001E5A97"/>
    <w:rsid w:val="001F0843"/>
    <w:rsid w:val="001F3EAE"/>
    <w:rsid w:val="001F4F1C"/>
    <w:rsid w:val="002033E4"/>
    <w:rsid w:val="0020457B"/>
    <w:rsid w:val="002070FA"/>
    <w:rsid w:val="0021045B"/>
    <w:rsid w:val="00213A2F"/>
    <w:rsid w:val="0022255C"/>
    <w:rsid w:val="00236C70"/>
    <w:rsid w:val="00246D1A"/>
    <w:rsid w:val="00250F90"/>
    <w:rsid w:val="00251340"/>
    <w:rsid w:val="00257229"/>
    <w:rsid w:val="00261AA0"/>
    <w:rsid w:val="0027241E"/>
    <w:rsid w:val="00274D5F"/>
    <w:rsid w:val="00274E79"/>
    <w:rsid w:val="00276247"/>
    <w:rsid w:val="00283A97"/>
    <w:rsid w:val="00286E77"/>
    <w:rsid w:val="00296BDF"/>
    <w:rsid w:val="002A43C4"/>
    <w:rsid w:val="002A729D"/>
    <w:rsid w:val="002B61D3"/>
    <w:rsid w:val="002C4839"/>
    <w:rsid w:val="002C5170"/>
    <w:rsid w:val="002C6DEE"/>
    <w:rsid w:val="002C75CE"/>
    <w:rsid w:val="002D2FB0"/>
    <w:rsid w:val="002D3DBF"/>
    <w:rsid w:val="002D799F"/>
    <w:rsid w:val="002E2C71"/>
    <w:rsid w:val="003061A8"/>
    <w:rsid w:val="003130AD"/>
    <w:rsid w:val="00314503"/>
    <w:rsid w:val="003207D3"/>
    <w:rsid w:val="0034635F"/>
    <w:rsid w:val="00355334"/>
    <w:rsid w:val="00356210"/>
    <w:rsid w:val="00361066"/>
    <w:rsid w:val="00361D07"/>
    <w:rsid w:val="00370015"/>
    <w:rsid w:val="00370983"/>
    <w:rsid w:val="00372B19"/>
    <w:rsid w:val="00394019"/>
    <w:rsid w:val="003A1499"/>
    <w:rsid w:val="003A205C"/>
    <w:rsid w:val="003B28DA"/>
    <w:rsid w:val="003B2905"/>
    <w:rsid w:val="003C0A61"/>
    <w:rsid w:val="003D2CF8"/>
    <w:rsid w:val="003D306E"/>
    <w:rsid w:val="003D4B0F"/>
    <w:rsid w:val="003E717D"/>
    <w:rsid w:val="003F25B3"/>
    <w:rsid w:val="003F357E"/>
    <w:rsid w:val="004003F4"/>
    <w:rsid w:val="004025E8"/>
    <w:rsid w:val="00405B07"/>
    <w:rsid w:val="00411D6A"/>
    <w:rsid w:val="004206EE"/>
    <w:rsid w:val="004252F0"/>
    <w:rsid w:val="00425ADA"/>
    <w:rsid w:val="00435C74"/>
    <w:rsid w:val="00440C5C"/>
    <w:rsid w:val="00444087"/>
    <w:rsid w:val="004561E8"/>
    <w:rsid w:val="00461CC2"/>
    <w:rsid w:val="00462C28"/>
    <w:rsid w:val="0046510E"/>
    <w:rsid w:val="004673B9"/>
    <w:rsid w:val="0047079A"/>
    <w:rsid w:val="004775FE"/>
    <w:rsid w:val="00483FFA"/>
    <w:rsid w:val="00484BBE"/>
    <w:rsid w:val="00491A9A"/>
    <w:rsid w:val="004929A7"/>
    <w:rsid w:val="00492DC5"/>
    <w:rsid w:val="004933EC"/>
    <w:rsid w:val="00497E8F"/>
    <w:rsid w:val="004D5DE8"/>
    <w:rsid w:val="004E4592"/>
    <w:rsid w:val="004F186F"/>
    <w:rsid w:val="004F2A5A"/>
    <w:rsid w:val="005027AC"/>
    <w:rsid w:val="00502F4E"/>
    <w:rsid w:val="00504609"/>
    <w:rsid w:val="00512DAB"/>
    <w:rsid w:val="005410FF"/>
    <w:rsid w:val="00564C69"/>
    <w:rsid w:val="0056532B"/>
    <w:rsid w:val="005801DA"/>
    <w:rsid w:val="005819C0"/>
    <w:rsid w:val="00586C54"/>
    <w:rsid w:val="00591FE9"/>
    <w:rsid w:val="00595E4A"/>
    <w:rsid w:val="005A315F"/>
    <w:rsid w:val="005C0D6F"/>
    <w:rsid w:val="005E03FB"/>
    <w:rsid w:val="005E473D"/>
    <w:rsid w:val="005E6057"/>
    <w:rsid w:val="005F3D28"/>
    <w:rsid w:val="00620FE5"/>
    <w:rsid w:val="006266B5"/>
    <w:rsid w:val="00645AE9"/>
    <w:rsid w:val="006505C8"/>
    <w:rsid w:val="00650973"/>
    <w:rsid w:val="00667DFA"/>
    <w:rsid w:val="0068781A"/>
    <w:rsid w:val="006A1344"/>
    <w:rsid w:val="006A2FBA"/>
    <w:rsid w:val="006A2FDE"/>
    <w:rsid w:val="006A31C6"/>
    <w:rsid w:val="006C019D"/>
    <w:rsid w:val="006C3CD7"/>
    <w:rsid w:val="006C7CEF"/>
    <w:rsid w:val="006D0C6E"/>
    <w:rsid w:val="006D6149"/>
    <w:rsid w:val="006D72D0"/>
    <w:rsid w:val="006E4BF6"/>
    <w:rsid w:val="006E54AF"/>
    <w:rsid w:val="006E7311"/>
    <w:rsid w:val="00710DEE"/>
    <w:rsid w:val="00713197"/>
    <w:rsid w:val="00725A38"/>
    <w:rsid w:val="00726E3B"/>
    <w:rsid w:val="00736DE4"/>
    <w:rsid w:val="00743258"/>
    <w:rsid w:val="007440C9"/>
    <w:rsid w:val="0074526B"/>
    <w:rsid w:val="007514B7"/>
    <w:rsid w:val="00752CB5"/>
    <w:rsid w:val="00772542"/>
    <w:rsid w:val="00775B32"/>
    <w:rsid w:val="00780774"/>
    <w:rsid w:val="00782FC5"/>
    <w:rsid w:val="00786897"/>
    <w:rsid w:val="007A293F"/>
    <w:rsid w:val="007A3965"/>
    <w:rsid w:val="007B2F15"/>
    <w:rsid w:val="007B38FB"/>
    <w:rsid w:val="007B42F0"/>
    <w:rsid w:val="007C283B"/>
    <w:rsid w:val="007D53F4"/>
    <w:rsid w:val="007D7D4D"/>
    <w:rsid w:val="007E2E8C"/>
    <w:rsid w:val="007E45BF"/>
    <w:rsid w:val="007E7550"/>
    <w:rsid w:val="007F11CA"/>
    <w:rsid w:val="008126EC"/>
    <w:rsid w:val="00823AD3"/>
    <w:rsid w:val="00832C3F"/>
    <w:rsid w:val="00841ED1"/>
    <w:rsid w:val="0085300F"/>
    <w:rsid w:val="00853A70"/>
    <w:rsid w:val="00863CF7"/>
    <w:rsid w:val="00870F12"/>
    <w:rsid w:val="00883101"/>
    <w:rsid w:val="0088327D"/>
    <w:rsid w:val="00890097"/>
    <w:rsid w:val="008A2331"/>
    <w:rsid w:val="008B1A4D"/>
    <w:rsid w:val="008B6BEB"/>
    <w:rsid w:val="008C41CA"/>
    <w:rsid w:val="008C435E"/>
    <w:rsid w:val="008C6E76"/>
    <w:rsid w:val="008C75DD"/>
    <w:rsid w:val="008E0A8E"/>
    <w:rsid w:val="008F2F2C"/>
    <w:rsid w:val="008F439E"/>
    <w:rsid w:val="008F74E5"/>
    <w:rsid w:val="008F7E27"/>
    <w:rsid w:val="009003B4"/>
    <w:rsid w:val="00906087"/>
    <w:rsid w:val="00906676"/>
    <w:rsid w:val="009108A6"/>
    <w:rsid w:val="00911B95"/>
    <w:rsid w:val="0091338D"/>
    <w:rsid w:val="00935753"/>
    <w:rsid w:val="009373BC"/>
    <w:rsid w:val="0095681A"/>
    <w:rsid w:val="00957521"/>
    <w:rsid w:val="009579ED"/>
    <w:rsid w:val="0096189F"/>
    <w:rsid w:val="0096210B"/>
    <w:rsid w:val="00963213"/>
    <w:rsid w:val="009659E6"/>
    <w:rsid w:val="00967955"/>
    <w:rsid w:val="00971B33"/>
    <w:rsid w:val="00975F7C"/>
    <w:rsid w:val="0098295F"/>
    <w:rsid w:val="009A700E"/>
    <w:rsid w:val="009B2CFA"/>
    <w:rsid w:val="009C0E44"/>
    <w:rsid w:val="009C2C74"/>
    <w:rsid w:val="009C40D9"/>
    <w:rsid w:val="009C4813"/>
    <w:rsid w:val="009C5CE8"/>
    <w:rsid w:val="009D0AAA"/>
    <w:rsid w:val="009D3FE4"/>
    <w:rsid w:val="009F42FC"/>
    <w:rsid w:val="009F72F0"/>
    <w:rsid w:val="00A12DFF"/>
    <w:rsid w:val="00A12EE6"/>
    <w:rsid w:val="00A13393"/>
    <w:rsid w:val="00A13FF8"/>
    <w:rsid w:val="00A16AC9"/>
    <w:rsid w:val="00A25AF1"/>
    <w:rsid w:val="00A362BD"/>
    <w:rsid w:val="00A47756"/>
    <w:rsid w:val="00A47B0E"/>
    <w:rsid w:val="00A52B04"/>
    <w:rsid w:val="00A54FA1"/>
    <w:rsid w:val="00A616D5"/>
    <w:rsid w:val="00A7395A"/>
    <w:rsid w:val="00A924DA"/>
    <w:rsid w:val="00AA071F"/>
    <w:rsid w:val="00AB5328"/>
    <w:rsid w:val="00AC5D83"/>
    <w:rsid w:val="00AD0210"/>
    <w:rsid w:val="00AD49E5"/>
    <w:rsid w:val="00AD6A40"/>
    <w:rsid w:val="00AF5F34"/>
    <w:rsid w:val="00B03134"/>
    <w:rsid w:val="00B03697"/>
    <w:rsid w:val="00B07731"/>
    <w:rsid w:val="00B104F5"/>
    <w:rsid w:val="00B12156"/>
    <w:rsid w:val="00B13EFF"/>
    <w:rsid w:val="00B15061"/>
    <w:rsid w:val="00B22D0A"/>
    <w:rsid w:val="00B23E68"/>
    <w:rsid w:val="00B24C3F"/>
    <w:rsid w:val="00B4589A"/>
    <w:rsid w:val="00B5166A"/>
    <w:rsid w:val="00B570FB"/>
    <w:rsid w:val="00B8008F"/>
    <w:rsid w:val="00B8282C"/>
    <w:rsid w:val="00B8440F"/>
    <w:rsid w:val="00B85F84"/>
    <w:rsid w:val="00B863F3"/>
    <w:rsid w:val="00B916BE"/>
    <w:rsid w:val="00B946DD"/>
    <w:rsid w:val="00B94B48"/>
    <w:rsid w:val="00B94D6C"/>
    <w:rsid w:val="00BA3023"/>
    <w:rsid w:val="00BB113A"/>
    <w:rsid w:val="00BB78E7"/>
    <w:rsid w:val="00BC6A30"/>
    <w:rsid w:val="00BD4020"/>
    <w:rsid w:val="00BD5AC9"/>
    <w:rsid w:val="00BE2B00"/>
    <w:rsid w:val="00BE57A1"/>
    <w:rsid w:val="00BE75FF"/>
    <w:rsid w:val="00BF09D1"/>
    <w:rsid w:val="00BF221F"/>
    <w:rsid w:val="00C04CB2"/>
    <w:rsid w:val="00C1554B"/>
    <w:rsid w:val="00C16AB6"/>
    <w:rsid w:val="00C234A1"/>
    <w:rsid w:val="00C2432F"/>
    <w:rsid w:val="00C32279"/>
    <w:rsid w:val="00C44735"/>
    <w:rsid w:val="00C45DD3"/>
    <w:rsid w:val="00C669F6"/>
    <w:rsid w:val="00C75785"/>
    <w:rsid w:val="00C75808"/>
    <w:rsid w:val="00C87B80"/>
    <w:rsid w:val="00C90DE6"/>
    <w:rsid w:val="00C91A46"/>
    <w:rsid w:val="00CA7BA6"/>
    <w:rsid w:val="00CB28CB"/>
    <w:rsid w:val="00CB2F59"/>
    <w:rsid w:val="00CD7391"/>
    <w:rsid w:val="00CE1837"/>
    <w:rsid w:val="00D0333C"/>
    <w:rsid w:val="00D102E4"/>
    <w:rsid w:val="00D10A90"/>
    <w:rsid w:val="00D146DB"/>
    <w:rsid w:val="00D27984"/>
    <w:rsid w:val="00D54086"/>
    <w:rsid w:val="00D64131"/>
    <w:rsid w:val="00D75CB9"/>
    <w:rsid w:val="00D76A48"/>
    <w:rsid w:val="00D808A1"/>
    <w:rsid w:val="00D80E92"/>
    <w:rsid w:val="00D86E25"/>
    <w:rsid w:val="00D903A5"/>
    <w:rsid w:val="00D954A4"/>
    <w:rsid w:val="00DA1C0E"/>
    <w:rsid w:val="00DB62D4"/>
    <w:rsid w:val="00DD091D"/>
    <w:rsid w:val="00DE0F4E"/>
    <w:rsid w:val="00DE1A45"/>
    <w:rsid w:val="00DF30C5"/>
    <w:rsid w:val="00DF43F1"/>
    <w:rsid w:val="00E03835"/>
    <w:rsid w:val="00E11D46"/>
    <w:rsid w:val="00E1563B"/>
    <w:rsid w:val="00E23A9E"/>
    <w:rsid w:val="00E345B1"/>
    <w:rsid w:val="00E3613E"/>
    <w:rsid w:val="00E40B95"/>
    <w:rsid w:val="00E42F92"/>
    <w:rsid w:val="00E46836"/>
    <w:rsid w:val="00E476C8"/>
    <w:rsid w:val="00E60EAF"/>
    <w:rsid w:val="00E811E8"/>
    <w:rsid w:val="00E86943"/>
    <w:rsid w:val="00E86CC9"/>
    <w:rsid w:val="00E96C93"/>
    <w:rsid w:val="00EA3AC9"/>
    <w:rsid w:val="00EB2410"/>
    <w:rsid w:val="00EB59BC"/>
    <w:rsid w:val="00EB6727"/>
    <w:rsid w:val="00EC4599"/>
    <w:rsid w:val="00EC57FA"/>
    <w:rsid w:val="00F07393"/>
    <w:rsid w:val="00F106F7"/>
    <w:rsid w:val="00F14990"/>
    <w:rsid w:val="00F20D97"/>
    <w:rsid w:val="00F2604C"/>
    <w:rsid w:val="00F41A3E"/>
    <w:rsid w:val="00F55986"/>
    <w:rsid w:val="00F574B5"/>
    <w:rsid w:val="00F63D76"/>
    <w:rsid w:val="00F64A8A"/>
    <w:rsid w:val="00F708FE"/>
    <w:rsid w:val="00F8151F"/>
    <w:rsid w:val="00F82DB0"/>
    <w:rsid w:val="00F92512"/>
    <w:rsid w:val="00F95F28"/>
    <w:rsid w:val="00FA15CD"/>
    <w:rsid w:val="00FA76EC"/>
    <w:rsid w:val="00FB2622"/>
    <w:rsid w:val="00FB533C"/>
    <w:rsid w:val="00FC33C7"/>
    <w:rsid w:val="00FD0143"/>
    <w:rsid w:val="00FD3C6C"/>
    <w:rsid w:val="00FD4544"/>
    <w:rsid w:val="00FD5B63"/>
    <w:rsid w:val="00FD7463"/>
    <w:rsid w:val="00FE2E3B"/>
    <w:rsid w:val="00FE2FA3"/>
    <w:rsid w:val="00FE766A"/>
    <w:rsid w:val="00FF14D1"/>
    <w:rsid w:val="00FF1CD0"/>
    <w:rsid w:val="00FF3D65"/>
    <w:rsid w:val="00FF5961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FC4E5"/>
  <w15:docId w15:val="{58A12483-07D2-4622-A17F-EEB583B8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hAnsi="Arial Narrow"/>
      <w:sz w:val="24"/>
      <w:szCs w:val="24"/>
      <w:lang w:val="de-AT" w:eastAsia="de-AT"/>
    </w:rPr>
  </w:style>
  <w:style w:type="paragraph" w:styleId="Nadpis1">
    <w:name w:val="heading 1"/>
    <w:basedOn w:val="Normln"/>
    <w:next w:val="Normln"/>
    <w:link w:val="Nadpis1Char"/>
    <w:qFormat/>
    <w:rsid w:val="005F3D28"/>
    <w:pPr>
      <w:keepNext/>
      <w:widowControl/>
      <w:autoSpaceDE/>
      <w:autoSpaceDN/>
      <w:adjustRightInd/>
      <w:spacing w:before="120" w:after="120"/>
      <w:jc w:val="both"/>
      <w:outlineLvl w:val="0"/>
    </w:pPr>
    <w:rPr>
      <w:rFonts w:ascii="Times New Roman" w:hAnsi="Times New Roman"/>
      <w:b/>
      <w:kern w:val="24"/>
      <w:szCs w:val="20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9108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</w:style>
  <w:style w:type="paragraph" w:customStyle="1" w:styleId="Style2">
    <w:name w:val="Style2"/>
    <w:basedOn w:val="Normln"/>
  </w:style>
  <w:style w:type="paragraph" w:customStyle="1" w:styleId="Style3">
    <w:name w:val="Style3"/>
    <w:basedOn w:val="Normln"/>
  </w:style>
  <w:style w:type="paragraph" w:customStyle="1" w:styleId="Style4">
    <w:name w:val="Style4"/>
    <w:basedOn w:val="Normln"/>
  </w:style>
  <w:style w:type="paragraph" w:customStyle="1" w:styleId="Style5">
    <w:name w:val="Style5"/>
    <w:basedOn w:val="Normln"/>
  </w:style>
  <w:style w:type="paragraph" w:customStyle="1" w:styleId="Style6">
    <w:name w:val="Style6"/>
    <w:basedOn w:val="Normln"/>
  </w:style>
  <w:style w:type="paragraph" w:customStyle="1" w:styleId="Style7">
    <w:name w:val="Style7"/>
    <w:basedOn w:val="Normln"/>
  </w:style>
  <w:style w:type="paragraph" w:customStyle="1" w:styleId="Style8">
    <w:name w:val="Style8"/>
    <w:basedOn w:val="Normln"/>
    <w:pPr>
      <w:spacing w:line="281" w:lineRule="exact"/>
      <w:jc w:val="both"/>
    </w:pPr>
  </w:style>
  <w:style w:type="paragraph" w:customStyle="1" w:styleId="Style9">
    <w:name w:val="Style9"/>
    <w:basedOn w:val="Normln"/>
    <w:pPr>
      <w:spacing w:line="274" w:lineRule="exact"/>
      <w:jc w:val="both"/>
    </w:pPr>
  </w:style>
  <w:style w:type="paragraph" w:customStyle="1" w:styleId="Style10">
    <w:name w:val="Style10"/>
    <w:basedOn w:val="Normln"/>
    <w:pPr>
      <w:spacing w:line="281" w:lineRule="exact"/>
      <w:ind w:firstLine="2124"/>
    </w:pPr>
  </w:style>
  <w:style w:type="paragraph" w:customStyle="1" w:styleId="Style11">
    <w:name w:val="Style11"/>
    <w:basedOn w:val="Normln"/>
    <w:pPr>
      <w:spacing w:line="274" w:lineRule="exact"/>
    </w:pPr>
  </w:style>
  <w:style w:type="paragraph" w:customStyle="1" w:styleId="Style12">
    <w:name w:val="Style12"/>
    <w:basedOn w:val="Normln"/>
    <w:pPr>
      <w:jc w:val="center"/>
    </w:pPr>
  </w:style>
  <w:style w:type="paragraph" w:customStyle="1" w:styleId="Style13">
    <w:name w:val="Style13"/>
    <w:basedOn w:val="Normln"/>
    <w:pPr>
      <w:spacing w:line="281" w:lineRule="exact"/>
      <w:ind w:firstLine="634"/>
    </w:pPr>
  </w:style>
  <w:style w:type="paragraph" w:customStyle="1" w:styleId="Style14">
    <w:name w:val="Style14"/>
    <w:basedOn w:val="Normln"/>
    <w:pPr>
      <w:spacing w:line="274" w:lineRule="exact"/>
      <w:ind w:hanging="446"/>
      <w:jc w:val="both"/>
    </w:pPr>
  </w:style>
  <w:style w:type="paragraph" w:customStyle="1" w:styleId="Style15">
    <w:name w:val="Style15"/>
    <w:basedOn w:val="Normln"/>
  </w:style>
  <w:style w:type="paragraph" w:customStyle="1" w:styleId="Style16">
    <w:name w:val="Style16"/>
    <w:basedOn w:val="Normln"/>
  </w:style>
  <w:style w:type="paragraph" w:customStyle="1" w:styleId="Style17">
    <w:name w:val="Style17"/>
    <w:basedOn w:val="Normln"/>
    <w:pPr>
      <w:spacing w:line="274" w:lineRule="exact"/>
      <w:ind w:hanging="446"/>
      <w:jc w:val="both"/>
    </w:pPr>
  </w:style>
  <w:style w:type="paragraph" w:customStyle="1" w:styleId="Style18">
    <w:name w:val="Style18"/>
    <w:basedOn w:val="Normln"/>
    <w:pPr>
      <w:spacing w:line="144" w:lineRule="exact"/>
      <w:jc w:val="both"/>
    </w:pPr>
  </w:style>
  <w:style w:type="paragraph" w:customStyle="1" w:styleId="Style19">
    <w:name w:val="Style19"/>
    <w:basedOn w:val="Normln"/>
    <w:pPr>
      <w:spacing w:line="274" w:lineRule="exact"/>
      <w:ind w:firstLine="425"/>
    </w:pPr>
  </w:style>
  <w:style w:type="paragraph" w:customStyle="1" w:styleId="Style20">
    <w:name w:val="Style20"/>
    <w:basedOn w:val="Normln"/>
  </w:style>
  <w:style w:type="paragraph" w:customStyle="1" w:styleId="Style21">
    <w:name w:val="Style21"/>
    <w:basedOn w:val="Normln"/>
  </w:style>
  <w:style w:type="character" w:customStyle="1" w:styleId="FontStyle23">
    <w:name w:val="Font Style23"/>
    <w:rPr>
      <w:rFonts w:ascii="Arial Narrow" w:hAnsi="Arial Narrow" w:cs="Arial Narrow"/>
      <w:b/>
      <w:bCs/>
      <w:spacing w:val="10"/>
      <w:sz w:val="18"/>
      <w:szCs w:val="18"/>
    </w:rPr>
  </w:style>
  <w:style w:type="character" w:customStyle="1" w:styleId="FontStyle24">
    <w:name w:val="Font Style24"/>
    <w:rPr>
      <w:rFonts w:ascii="Arial Narrow" w:hAnsi="Arial Narrow" w:cs="Arial Narrow"/>
      <w:spacing w:val="80"/>
      <w:sz w:val="36"/>
      <w:szCs w:val="36"/>
    </w:rPr>
  </w:style>
  <w:style w:type="character" w:customStyle="1" w:styleId="FontStyle25">
    <w:name w:val="Font Style25"/>
    <w:rPr>
      <w:rFonts w:ascii="Arial Narrow" w:hAnsi="Arial Narrow" w:cs="Arial Narrow"/>
      <w:spacing w:val="90"/>
      <w:sz w:val="34"/>
      <w:szCs w:val="34"/>
    </w:rPr>
  </w:style>
  <w:style w:type="character" w:customStyle="1" w:styleId="FontStyle26">
    <w:name w:val="Font Style26"/>
    <w:rPr>
      <w:rFonts w:ascii="Franklin Gothic Medium" w:hAnsi="Franklin Gothic Medium" w:cs="Franklin Gothic Medium"/>
      <w:spacing w:val="20"/>
      <w:sz w:val="22"/>
      <w:szCs w:val="22"/>
    </w:rPr>
  </w:style>
  <w:style w:type="character" w:customStyle="1" w:styleId="FontStyle27">
    <w:name w:val="Font Style27"/>
    <w:rPr>
      <w:rFonts w:ascii="Arial Narrow" w:hAnsi="Arial Narrow" w:cs="Arial Narrow"/>
      <w:b/>
      <w:bCs/>
      <w:spacing w:val="60"/>
      <w:sz w:val="26"/>
      <w:szCs w:val="26"/>
    </w:rPr>
  </w:style>
  <w:style w:type="character" w:customStyle="1" w:styleId="FontStyle28">
    <w:name w:val="Font Style28"/>
    <w:rPr>
      <w:rFonts w:ascii="Arial Narrow" w:hAnsi="Arial Narrow" w:cs="Arial Narrow"/>
      <w:sz w:val="24"/>
      <w:szCs w:val="24"/>
    </w:rPr>
  </w:style>
  <w:style w:type="character" w:customStyle="1" w:styleId="FontStyle29">
    <w:name w:val="Font Style29"/>
    <w:rPr>
      <w:rFonts w:ascii="Arial Narrow" w:hAnsi="Arial Narrow" w:cs="Arial Narrow"/>
      <w:b/>
      <w:bCs/>
      <w:sz w:val="24"/>
      <w:szCs w:val="24"/>
    </w:rPr>
  </w:style>
  <w:style w:type="character" w:customStyle="1" w:styleId="FontStyle30">
    <w:name w:val="Font Style30"/>
    <w:rPr>
      <w:rFonts w:ascii="Arial Narrow" w:hAnsi="Arial Narrow" w:cs="Arial Narrow"/>
      <w:b/>
      <w:bCs/>
      <w:i/>
      <w:iCs/>
      <w:spacing w:val="40"/>
      <w:sz w:val="24"/>
      <w:szCs w:val="24"/>
    </w:rPr>
  </w:style>
  <w:style w:type="character" w:customStyle="1" w:styleId="FontStyle31">
    <w:name w:val="Font Style31"/>
    <w:rPr>
      <w:rFonts w:ascii="Arial Unicode MS" w:eastAsia="Arial Unicode MS" w:cs="Arial Unicode MS"/>
      <w:i/>
      <w:iCs/>
      <w:sz w:val="38"/>
      <w:szCs w:val="38"/>
    </w:rPr>
  </w:style>
  <w:style w:type="character" w:customStyle="1" w:styleId="FontStyle32">
    <w:name w:val="Font Style32"/>
    <w:rPr>
      <w:rFonts w:ascii="Courier New" w:hAnsi="Courier New" w:cs="Courier New"/>
      <w:b/>
      <w:bCs/>
      <w:sz w:val="10"/>
      <w:szCs w:val="10"/>
    </w:rPr>
  </w:style>
  <w:style w:type="character" w:customStyle="1" w:styleId="FontStyle33">
    <w:name w:val="Font Style33"/>
    <w:rPr>
      <w:rFonts w:ascii="Arial Narrow" w:hAnsi="Arial Narrow" w:cs="Arial Narrow"/>
      <w:smallCaps/>
      <w:sz w:val="24"/>
      <w:szCs w:val="24"/>
    </w:rPr>
  </w:style>
  <w:style w:type="character" w:customStyle="1" w:styleId="FontStyle34">
    <w:name w:val="Font Style34"/>
    <w:rPr>
      <w:rFonts w:ascii="Arial Narrow" w:hAnsi="Arial Narrow" w:cs="Arial Narrow"/>
      <w:i/>
      <w:iCs/>
      <w:sz w:val="20"/>
      <w:szCs w:val="20"/>
    </w:rPr>
  </w:style>
  <w:style w:type="character" w:customStyle="1" w:styleId="FontStyle35">
    <w:name w:val="Font Style35"/>
    <w:rPr>
      <w:rFonts w:ascii="Arial Narrow" w:hAnsi="Arial Narrow" w:cs="Arial Narrow"/>
      <w:b/>
      <w:bCs/>
      <w:i/>
      <w:iCs/>
      <w:sz w:val="32"/>
      <w:szCs w:val="32"/>
    </w:rPr>
  </w:style>
  <w:style w:type="character" w:customStyle="1" w:styleId="FontStyle36">
    <w:name w:val="Font Style36"/>
    <w:rPr>
      <w:rFonts w:ascii="Arial Narrow" w:hAnsi="Arial Narrow" w:cs="Arial Narrow"/>
      <w:sz w:val="12"/>
      <w:szCs w:val="12"/>
    </w:rPr>
  </w:style>
  <w:style w:type="character" w:customStyle="1" w:styleId="FontStyle37">
    <w:name w:val="Font Style37"/>
    <w:rPr>
      <w:rFonts w:ascii="Franklin Gothic Medium" w:hAnsi="Franklin Gothic Medium" w:cs="Franklin Gothic Medium"/>
      <w:i/>
      <w:iCs/>
      <w:sz w:val="14"/>
      <w:szCs w:val="14"/>
    </w:rPr>
  </w:style>
  <w:style w:type="paragraph" w:styleId="Rozloendokumentu">
    <w:name w:val="Document Map"/>
    <w:basedOn w:val="Normln"/>
    <w:semiHidden/>
    <w:rsid w:val="009C2C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link w:val="Nadpis1"/>
    <w:rsid w:val="005F3D28"/>
    <w:rPr>
      <w:rFonts w:ascii="Times New Roman"/>
      <w:b/>
      <w:kern w:val="24"/>
      <w:sz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F3D28"/>
    <w:pPr>
      <w:ind w:left="708"/>
    </w:pPr>
  </w:style>
  <w:style w:type="paragraph" w:customStyle="1" w:styleId="Normln1">
    <w:name w:val="Normální1"/>
    <w:rsid w:val="008C75DD"/>
    <w:pPr>
      <w:widowControl w:val="0"/>
    </w:pPr>
    <w:rPr>
      <w:rFonts w:ascii="Times New Roman"/>
    </w:rPr>
  </w:style>
  <w:style w:type="paragraph" w:styleId="Textvbloku">
    <w:name w:val="Block Text"/>
    <w:basedOn w:val="Normln1"/>
    <w:rsid w:val="008C75DD"/>
  </w:style>
  <w:style w:type="paragraph" w:styleId="Nzev">
    <w:name w:val="Title"/>
    <w:basedOn w:val="Normln1"/>
    <w:link w:val="NzevChar"/>
    <w:qFormat/>
    <w:rsid w:val="008C75DD"/>
  </w:style>
  <w:style w:type="character" w:customStyle="1" w:styleId="NzevChar">
    <w:name w:val="Název Char"/>
    <w:link w:val="Nzev"/>
    <w:rsid w:val="008C75DD"/>
    <w:rPr>
      <w:rFonts w:ascii="Times New Roman"/>
      <w:lang w:val="cs-CZ" w:eastAsia="cs-CZ"/>
    </w:rPr>
  </w:style>
  <w:style w:type="character" w:customStyle="1" w:styleId="platne">
    <w:name w:val="platne"/>
    <w:basedOn w:val="Standardnpsmoodstavce"/>
    <w:rsid w:val="00E23A9E"/>
  </w:style>
  <w:style w:type="character" w:styleId="Hypertextovodkaz">
    <w:name w:val="Hyperlink"/>
    <w:uiPriority w:val="99"/>
    <w:rsid w:val="0008454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1F3EAE"/>
    <w:pPr>
      <w:widowControl/>
      <w:autoSpaceDE/>
      <w:autoSpaceDN/>
      <w:adjustRightInd/>
      <w:spacing w:before="120"/>
    </w:pPr>
    <w:rPr>
      <w:rFonts w:ascii="Times New Roman" w:hAnsi="Times New Roman"/>
      <w:noProof/>
      <w:szCs w:val="20"/>
      <w:lang w:val="cs-CZ" w:eastAsia="cs-CZ"/>
    </w:rPr>
  </w:style>
  <w:style w:type="character" w:customStyle="1" w:styleId="ZkladntextodsazenChar">
    <w:name w:val="Základní text odsazený Char"/>
    <w:link w:val="Zkladntextodsazen"/>
    <w:rsid w:val="001F3EAE"/>
    <w:rPr>
      <w:rFonts w:ascii="Times New Roman"/>
      <w:noProof/>
      <w:sz w:val="24"/>
      <w:lang w:val="cs-CZ" w:eastAsia="cs-CZ"/>
    </w:rPr>
  </w:style>
  <w:style w:type="paragraph" w:customStyle="1" w:styleId="Zhlav1">
    <w:name w:val="Záhlaví1"/>
    <w:basedOn w:val="Normln"/>
    <w:rsid w:val="00213A2F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lang w:val="cs-CZ" w:eastAsia="cs-CZ"/>
    </w:rPr>
  </w:style>
  <w:style w:type="paragraph" w:styleId="Zhlav">
    <w:name w:val="header"/>
    <w:basedOn w:val="Normln"/>
    <w:link w:val="ZhlavChar"/>
    <w:unhideWhenUsed/>
    <w:rsid w:val="00213A2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noProof/>
      <w:sz w:val="20"/>
      <w:szCs w:val="20"/>
      <w:lang w:val="cs-CZ" w:eastAsia="cs-CZ"/>
    </w:rPr>
  </w:style>
  <w:style w:type="character" w:customStyle="1" w:styleId="ZhlavChar">
    <w:name w:val="Záhlaví Char"/>
    <w:link w:val="Zhlav"/>
    <w:rsid w:val="00213A2F"/>
    <w:rPr>
      <w:rFonts w:ascii="Times New Roman"/>
      <w:noProof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13A2F"/>
    <w:pPr>
      <w:widowControl/>
      <w:autoSpaceDE/>
      <w:autoSpaceDN/>
      <w:adjustRightInd/>
      <w:spacing w:after="120"/>
    </w:pPr>
    <w:rPr>
      <w:rFonts w:ascii="Times New Roman" w:hAnsi="Times New Roman"/>
      <w:noProof/>
      <w:sz w:val="20"/>
      <w:szCs w:val="20"/>
      <w:lang w:val="cs-CZ" w:eastAsia="cs-CZ"/>
    </w:rPr>
  </w:style>
  <w:style w:type="character" w:customStyle="1" w:styleId="ZkladntextChar">
    <w:name w:val="Základní text Char"/>
    <w:link w:val="Zkladntext"/>
    <w:uiPriority w:val="99"/>
    <w:rsid w:val="00213A2F"/>
    <w:rPr>
      <w:rFonts w:ascii="Times New Roman"/>
      <w:noProof/>
      <w:lang w:val="cs-CZ" w:eastAsia="cs-CZ"/>
    </w:rPr>
  </w:style>
  <w:style w:type="character" w:customStyle="1" w:styleId="Nadpis5Char">
    <w:name w:val="Nadpis 5 Char"/>
    <w:link w:val="Nadpis5"/>
    <w:semiHidden/>
    <w:rsid w:val="009108A6"/>
    <w:rPr>
      <w:rFonts w:ascii="Calibri" w:eastAsia="Times New Roman" w:hAnsi="Calibri" w:cs="Times New Roman"/>
      <w:b/>
      <w:bCs/>
      <w:i/>
      <w:iCs/>
      <w:sz w:val="26"/>
      <w:szCs w:val="26"/>
      <w:lang w:val="de-AT" w:eastAsia="de-AT"/>
    </w:rPr>
  </w:style>
  <w:style w:type="paragraph" w:customStyle="1" w:styleId="Default">
    <w:name w:val="Default"/>
    <w:rsid w:val="009108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rsid w:val="009108A6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9108A6"/>
    <w:rPr>
      <w:rFonts w:hAnsi="Arial Narrow"/>
      <w:sz w:val="24"/>
      <w:szCs w:val="24"/>
      <w:lang w:val="de-AT" w:eastAsia="de-AT"/>
    </w:rPr>
  </w:style>
  <w:style w:type="paragraph" w:styleId="Textbubliny">
    <w:name w:val="Balloon Text"/>
    <w:basedOn w:val="Normln"/>
    <w:semiHidden/>
    <w:rsid w:val="00484BB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C44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47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44735"/>
    <w:rPr>
      <w:b/>
      <w:bCs/>
    </w:rPr>
  </w:style>
  <w:style w:type="paragraph" w:customStyle="1" w:styleId="Calibri11">
    <w:name w:val="Calibri 11"/>
    <w:basedOn w:val="Normln"/>
    <w:link w:val="Calibri11Char"/>
    <w:qFormat/>
    <w:rsid w:val="007A3965"/>
    <w:pPr>
      <w:widowControl/>
    </w:pPr>
    <w:rPr>
      <w:rFonts w:ascii="Calibri" w:eastAsia="Calibri" w:hAnsi="Calibri" w:cs="Calibri"/>
      <w:bCs/>
      <w:sz w:val="22"/>
      <w:szCs w:val="20"/>
      <w:lang w:val="cs-CZ" w:eastAsia="cs-CZ"/>
    </w:rPr>
  </w:style>
  <w:style w:type="character" w:customStyle="1" w:styleId="Calibri11Char">
    <w:name w:val="Calibri 11 Char"/>
    <w:link w:val="Calibri11"/>
    <w:rsid w:val="007A3965"/>
    <w:rPr>
      <w:rFonts w:ascii="Calibri" w:eastAsia="Calibri" w:hAnsi="Calibri" w:cs="Calibri"/>
      <w:bCs/>
      <w:sz w:val="22"/>
    </w:rPr>
  </w:style>
  <w:style w:type="paragraph" w:customStyle="1" w:styleId="ROVE3">
    <w:name w:val="ÚROVEŇ 3"/>
    <w:basedOn w:val="Calibri11"/>
    <w:link w:val="ROVE3Char"/>
    <w:qFormat/>
    <w:rsid w:val="007A3965"/>
    <w:pPr>
      <w:spacing w:after="60"/>
    </w:pPr>
    <w:rPr>
      <w:b/>
      <w:sz w:val="26"/>
      <w:szCs w:val="26"/>
    </w:rPr>
  </w:style>
  <w:style w:type="character" w:customStyle="1" w:styleId="ROVE3Char">
    <w:name w:val="ÚROVEŇ 3 Char"/>
    <w:link w:val="ROVE3"/>
    <w:rsid w:val="007A3965"/>
    <w:rPr>
      <w:rFonts w:ascii="Calibri" w:eastAsia="Calibri" w:hAnsi="Calibri" w:cs="Calibri"/>
      <w:b/>
      <w:bCs/>
      <w:sz w:val="26"/>
      <w:szCs w:val="26"/>
    </w:rPr>
  </w:style>
  <w:style w:type="paragraph" w:customStyle="1" w:styleId="Zhlav10">
    <w:name w:val="Záhlaví1"/>
    <w:basedOn w:val="Normln"/>
    <w:rsid w:val="00780774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lang w:val="cs-CZ" w:eastAsia="cs-CZ"/>
    </w:rPr>
  </w:style>
  <w:style w:type="paragraph" w:customStyle="1" w:styleId="Zhlav2">
    <w:name w:val="Záhlaví2"/>
    <w:basedOn w:val="Normln"/>
    <w:rsid w:val="00F574B5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lang w:val="cs-CZ" w:eastAsia="cs-CZ"/>
    </w:rPr>
  </w:style>
  <w:style w:type="character" w:styleId="Siln">
    <w:name w:val="Strong"/>
    <w:uiPriority w:val="22"/>
    <w:qFormat/>
    <w:rsid w:val="00726E3B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0F19E4"/>
    <w:rPr>
      <w:rFonts w:hAnsi="Arial Narrow"/>
      <w:lang w:val="de-AT" w:eastAsia="de-AT"/>
    </w:rPr>
  </w:style>
  <w:style w:type="table" w:styleId="Mkatabulky">
    <w:name w:val="Table Grid"/>
    <w:basedOn w:val="Normlntabulka"/>
    <w:rsid w:val="00B1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863F3"/>
    <w:rPr>
      <w:rFonts w:hAnsi="Arial Narrow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DB2C-6CD3-45ED-AC02-1C30FEE7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Zmluva o bezpečnostných službách pri ochrane majetku</vt:lpstr>
    </vt:vector>
  </TitlesOfParts>
  <Company>Česká pojišťovna a.s.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bezpečnostných službách pri ochrane majetku</dc:title>
  <dc:subject>Image</dc:subject>
  <dc:creator>Administrator</dc:creator>
  <cp:lastModifiedBy>Šochová Petra</cp:lastModifiedBy>
  <cp:revision>3</cp:revision>
  <cp:lastPrinted>2013-12-10T10:21:00Z</cp:lastPrinted>
  <dcterms:created xsi:type="dcterms:W3CDTF">2021-10-22T06:42:00Z</dcterms:created>
  <dcterms:modified xsi:type="dcterms:W3CDTF">2021-10-22T06:46:00Z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