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A1845" w14:textId="77777777" w:rsidR="001C7C24" w:rsidRPr="006D3EFD" w:rsidRDefault="00626C0D" w:rsidP="00150A22">
      <w:pPr>
        <w:spacing w:after="0" w:line="240" w:lineRule="auto"/>
        <w:jc w:val="center"/>
        <w:rPr>
          <w:rFonts w:ascii="Arial" w:hAnsi="Arial" w:cs="Arial"/>
          <w:b/>
          <w:bCs/>
          <w:color w:val="0D0D0D" w:themeColor="text1" w:themeTint="F2"/>
          <w:sz w:val="28"/>
          <w:szCs w:val="28"/>
        </w:rPr>
      </w:pPr>
      <w:r w:rsidRPr="006D3EFD">
        <w:rPr>
          <w:rFonts w:ascii="Arial" w:hAnsi="Arial" w:cs="Arial"/>
          <w:b/>
          <w:bCs/>
          <w:color w:val="0D0D0D" w:themeColor="text1" w:themeTint="F2"/>
          <w:sz w:val="28"/>
          <w:szCs w:val="28"/>
        </w:rPr>
        <w:t xml:space="preserve">RÁMCOVÁ SMLOUVA </w:t>
      </w:r>
      <w:r w:rsidR="001C7C24" w:rsidRPr="006D3EFD">
        <w:rPr>
          <w:rFonts w:ascii="Arial" w:hAnsi="Arial" w:cs="Arial"/>
          <w:b/>
          <w:bCs/>
          <w:color w:val="0D0D0D" w:themeColor="text1" w:themeTint="F2"/>
          <w:sz w:val="28"/>
          <w:szCs w:val="28"/>
        </w:rPr>
        <w:t>O PRÁVNÍ POMOCI</w:t>
      </w:r>
    </w:p>
    <w:p w14:paraId="36A1EEFA" w14:textId="77777777" w:rsidR="001C7C24" w:rsidRPr="006D3EFD" w:rsidRDefault="001C7C24" w:rsidP="00150A22">
      <w:pPr>
        <w:spacing w:after="0" w:line="240" w:lineRule="auto"/>
        <w:jc w:val="center"/>
        <w:rPr>
          <w:rFonts w:ascii="Arial" w:hAnsi="Arial" w:cs="Arial"/>
          <w:color w:val="0D0D0D" w:themeColor="text1" w:themeTint="F2"/>
        </w:rPr>
      </w:pPr>
      <w:r w:rsidRPr="006D3EFD">
        <w:rPr>
          <w:rFonts w:ascii="Arial" w:hAnsi="Arial" w:cs="Arial"/>
          <w:color w:val="0D0D0D" w:themeColor="text1" w:themeTint="F2"/>
        </w:rPr>
        <w:t>Níže uvedené strany</w:t>
      </w:r>
    </w:p>
    <w:p w14:paraId="7D59B379" w14:textId="77777777" w:rsidR="001C7C24" w:rsidRPr="006D3EFD" w:rsidRDefault="001C7C24" w:rsidP="00150A22">
      <w:pPr>
        <w:spacing w:after="0" w:line="240" w:lineRule="auto"/>
        <w:rPr>
          <w:rFonts w:ascii="Arial" w:hAnsi="Arial" w:cs="Arial"/>
          <w:b/>
          <w:color w:val="0D0D0D" w:themeColor="text1" w:themeTint="F2"/>
        </w:rPr>
      </w:pPr>
    </w:p>
    <w:p w14:paraId="7547342C" w14:textId="231453EC" w:rsidR="00871656" w:rsidRPr="006D3EFD" w:rsidRDefault="00D27814" w:rsidP="00150A22">
      <w:pPr>
        <w:tabs>
          <w:tab w:val="left" w:pos="720"/>
          <w:tab w:val="left" w:pos="1440"/>
          <w:tab w:val="left" w:pos="2160"/>
          <w:tab w:val="left" w:pos="3915"/>
        </w:tabs>
        <w:autoSpaceDE w:val="0"/>
        <w:spacing w:after="0" w:line="240" w:lineRule="auto"/>
        <w:rPr>
          <w:rFonts w:ascii="Arial" w:hAnsi="Arial" w:cs="Arial"/>
          <w:b/>
          <w:snapToGrid w:val="0"/>
          <w:color w:val="0D0D0D" w:themeColor="text1" w:themeTint="F2"/>
          <w:lang w:eastAsia="cs-CZ"/>
        </w:rPr>
      </w:pPr>
      <w:r>
        <w:rPr>
          <w:rFonts w:ascii="Arial" w:hAnsi="Arial" w:cs="Arial"/>
          <w:b/>
          <w:snapToGrid w:val="0"/>
          <w:color w:val="0D0D0D" w:themeColor="text1" w:themeTint="F2"/>
          <w:lang w:eastAsia="cs-CZ"/>
        </w:rPr>
        <w:t>Statutární město Brno</w:t>
      </w:r>
    </w:p>
    <w:p w14:paraId="47A968B5" w14:textId="2AFC8942" w:rsidR="00871656" w:rsidRPr="00D27814" w:rsidRDefault="00871656" w:rsidP="00150A22">
      <w:pPr>
        <w:autoSpaceDE w:val="0"/>
        <w:spacing w:after="0" w:line="240" w:lineRule="auto"/>
        <w:rPr>
          <w:rFonts w:ascii="Arial" w:hAnsi="Arial" w:cs="Arial"/>
          <w:color w:val="0D0D0D" w:themeColor="text1" w:themeTint="F2"/>
          <w:lang w:eastAsia="ar-SA"/>
        </w:rPr>
      </w:pPr>
      <w:r w:rsidRPr="00D27814">
        <w:rPr>
          <w:rFonts w:ascii="Arial" w:hAnsi="Arial" w:cs="Arial"/>
          <w:color w:val="0D0D0D" w:themeColor="text1" w:themeTint="F2"/>
          <w:lang w:eastAsia="ar-SA"/>
        </w:rPr>
        <w:t>IČ:</w:t>
      </w:r>
      <w:r w:rsidR="00D27814">
        <w:rPr>
          <w:rFonts w:ascii="Arial" w:hAnsi="Arial" w:cs="Arial"/>
          <w:color w:val="0D0D0D" w:themeColor="text1" w:themeTint="F2"/>
          <w:lang w:eastAsia="ar-SA"/>
        </w:rPr>
        <w:t xml:space="preserve"> 449 92 785</w:t>
      </w:r>
    </w:p>
    <w:p w14:paraId="4922B0CF" w14:textId="4C480BD7" w:rsidR="00871656" w:rsidRPr="006D3EFD" w:rsidRDefault="00871656" w:rsidP="00150A22">
      <w:pPr>
        <w:autoSpaceDE w:val="0"/>
        <w:spacing w:after="0" w:line="240" w:lineRule="auto"/>
        <w:rPr>
          <w:rFonts w:ascii="Arial" w:hAnsi="Arial" w:cs="Arial"/>
          <w:color w:val="0D0D0D" w:themeColor="text1" w:themeTint="F2"/>
          <w:lang w:eastAsia="ar-SA"/>
        </w:rPr>
      </w:pPr>
      <w:r w:rsidRPr="006D3EFD">
        <w:rPr>
          <w:rFonts w:ascii="Arial" w:hAnsi="Arial" w:cs="Arial"/>
          <w:color w:val="0D0D0D" w:themeColor="text1" w:themeTint="F2"/>
          <w:lang w:eastAsia="ar-SA"/>
        </w:rPr>
        <w:t xml:space="preserve">se sídlem </w:t>
      </w:r>
      <w:r w:rsidR="00D27814">
        <w:rPr>
          <w:rFonts w:ascii="Arial" w:hAnsi="Arial" w:cs="Arial"/>
          <w:color w:val="0D0D0D" w:themeColor="text1" w:themeTint="F2"/>
          <w:lang w:eastAsia="ar-SA"/>
        </w:rPr>
        <w:t>Dominikánské náměstí 196/1, 602 00 Brno</w:t>
      </w:r>
    </w:p>
    <w:p w14:paraId="52E5D2DC" w14:textId="06FF7C18" w:rsidR="00871656" w:rsidRPr="006D3EFD" w:rsidRDefault="00D27814" w:rsidP="00150A22">
      <w:pPr>
        <w:spacing w:after="0" w:line="240" w:lineRule="auto"/>
        <w:rPr>
          <w:rFonts w:ascii="Arial" w:hAnsi="Arial" w:cs="Arial"/>
          <w:color w:val="0D0D0D" w:themeColor="text1" w:themeTint="F2"/>
          <w:bdr w:val="none" w:sz="0" w:space="0" w:color="auto" w:frame="1"/>
          <w:lang w:eastAsia="cs-CZ"/>
        </w:rPr>
      </w:pPr>
      <w:r>
        <w:rPr>
          <w:rFonts w:ascii="Arial" w:hAnsi="Arial" w:cs="Arial"/>
          <w:color w:val="0D0D0D" w:themeColor="text1" w:themeTint="F2"/>
          <w:lang w:eastAsia="ar-SA"/>
        </w:rPr>
        <w:t xml:space="preserve">zastoupeno </w:t>
      </w:r>
      <w:r w:rsidR="00173532">
        <w:rPr>
          <w:rFonts w:ascii="Arial" w:hAnsi="Arial" w:cs="Arial"/>
          <w:color w:val="0D0D0D" w:themeColor="text1" w:themeTint="F2"/>
          <w:lang w:eastAsia="ar-SA"/>
        </w:rPr>
        <w:t>JUDr. Markétou Vaňkovou, primátorkou</w:t>
      </w:r>
    </w:p>
    <w:p w14:paraId="55D71DB5" w14:textId="77777777" w:rsidR="001C7C24" w:rsidRPr="006D3EFD" w:rsidRDefault="00150A22" w:rsidP="00150A22">
      <w:pPr>
        <w:spacing w:after="0" w:line="240" w:lineRule="auto"/>
        <w:rPr>
          <w:rFonts w:ascii="Arial" w:hAnsi="Arial" w:cs="Arial"/>
          <w:bCs/>
          <w:color w:val="0D0D0D" w:themeColor="text1" w:themeTint="F2"/>
        </w:rPr>
      </w:pPr>
      <w:r w:rsidRPr="006D3EFD">
        <w:rPr>
          <w:rFonts w:ascii="Arial" w:hAnsi="Arial" w:cs="Arial"/>
          <w:bCs/>
          <w:color w:val="0D0D0D" w:themeColor="text1" w:themeTint="F2"/>
        </w:rPr>
        <w:t>na straně jedné jako „</w:t>
      </w:r>
      <w:r w:rsidRPr="006D3EFD">
        <w:rPr>
          <w:rFonts w:ascii="Arial" w:hAnsi="Arial" w:cs="Arial"/>
          <w:b/>
          <w:i/>
          <w:iCs/>
          <w:color w:val="0D0D0D" w:themeColor="text1" w:themeTint="F2"/>
        </w:rPr>
        <w:t>klient</w:t>
      </w:r>
      <w:r w:rsidRPr="006D3EFD">
        <w:rPr>
          <w:rFonts w:ascii="Arial" w:hAnsi="Arial" w:cs="Arial"/>
          <w:bCs/>
          <w:color w:val="0D0D0D" w:themeColor="text1" w:themeTint="F2"/>
        </w:rPr>
        <w:t>“</w:t>
      </w:r>
    </w:p>
    <w:p w14:paraId="389B9626" w14:textId="77777777" w:rsidR="00150A22" w:rsidRPr="006D3EFD" w:rsidRDefault="00150A22" w:rsidP="00150A22">
      <w:pPr>
        <w:spacing w:after="0" w:line="240" w:lineRule="auto"/>
        <w:rPr>
          <w:rFonts w:ascii="Arial" w:hAnsi="Arial" w:cs="Arial"/>
          <w:bCs/>
          <w:color w:val="0D0D0D" w:themeColor="text1" w:themeTint="F2"/>
        </w:rPr>
      </w:pPr>
    </w:p>
    <w:p w14:paraId="43DC1123" w14:textId="77777777" w:rsidR="001C7C24" w:rsidRPr="006D3EFD" w:rsidRDefault="001C7C24" w:rsidP="00150A22">
      <w:pPr>
        <w:spacing w:after="0" w:line="240" w:lineRule="auto"/>
        <w:rPr>
          <w:rFonts w:ascii="Arial" w:hAnsi="Arial" w:cs="Arial"/>
          <w:bCs/>
          <w:color w:val="0D0D0D" w:themeColor="text1" w:themeTint="F2"/>
        </w:rPr>
      </w:pPr>
      <w:r w:rsidRPr="006D3EFD">
        <w:rPr>
          <w:rFonts w:ascii="Arial" w:hAnsi="Arial" w:cs="Arial"/>
          <w:bCs/>
          <w:color w:val="0D0D0D" w:themeColor="text1" w:themeTint="F2"/>
        </w:rPr>
        <w:t>a</w:t>
      </w:r>
    </w:p>
    <w:p w14:paraId="6C8A43AE" w14:textId="77777777" w:rsidR="001C7C24" w:rsidRPr="006D3EFD" w:rsidRDefault="001C7C24" w:rsidP="00150A22">
      <w:pPr>
        <w:spacing w:after="0" w:line="240" w:lineRule="auto"/>
        <w:rPr>
          <w:rFonts w:ascii="Arial" w:hAnsi="Arial" w:cs="Arial"/>
          <w:b/>
          <w:bCs/>
          <w:color w:val="0D0D0D" w:themeColor="text1" w:themeTint="F2"/>
        </w:rPr>
      </w:pPr>
    </w:p>
    <w:p w14:paraId="0F534D7F" w14:textId="77777777" w:rsidR="001C7C24" w:rsidRPr="006D3EFD" w:rsidRDefault="001C7C24" w:rsidP="00150A22">
      <w:pPr>
        <w:spacing w:after="0" w:line="240" w:lineRule="auto"/>
        <w:rPr>
          <w:rFonts w:ascii="Arial" w:hAnsi="Arial" w:cs="Arial"/>
          <w:b/>
          <w:color w:val="0D0D0D" w:themeColor="text1" w:themeTint="F2"/>
        </w:rPr>
      </w:pPr>
      <w:r w:rsidRPr="006D3EFD">
        <w:rPr>
          <w:rFonts w:ascii="Arial" w:hAnsi="Arial" w:cs="Arial"/>
          <w:b/>
          <w:color w:val="0D0D0D" w:themeColor="text1" w:themeTint="F2"/>
        </w:rPr>
        <w:t>Vašíček a partneři s.r.o., advokátní kancelář</w:t>
      </w:r>
    </w:p>
    <w:p w14:paraId="09D0A82E" w14:textId="77777777" w:rsidR="001C7C24" w:rsidRPr="006D3EFD" w:rsidRDefault="001C7C24" w:rsidP="00150A22">
      <w:pPr>
        <w:spacing w:after="0" w:line="240" w:lineRule="auto"/>
        <w:rPr>
          <w:rFonts w:ascii="Arial" w:hAnsi="Arial" w:cs="Arial"/>
          <w:color w:val="0D0D0D" w:themeColor="text1" w:themeTint="F2"/>
        </w:rPr>
      </w:pPr>
      <w:r w:rsidRPr="006D3EFD">
        <w:rPr>
          <w:rFonts w:ascii="Arial" w:hAnsi="Arial" w:cs="Arial"/>
          <w:color w:val="0D0D0D" w:themeColor="text1" w:themeTint="F2"/>
        </w:rPr>
        <w:t>IČ: 293 07 601 </w:t>
      </w:r>
    </w:p>
    <w:p w14:paraId="24D0922D" w14:textId="77777777" w:rsidR="001C7C24" w:rsidRPr="006D3EFD" w:rsidRDefault="001C7C24" w:rsidP="00150A22">
      <w:pPr>
        <w:spacing w:after="0" w:line="240" w:lineRule="auto"/>
        <w:rPr>
          <w:rFonts w:ascii="Arial" w:hAnsi="Arial" w:cs="Arial"/>
          <w:color w:val="0D0D0D" w:themeColor="text1" w:themeTint="F2"/>
        </w:rPr>
      </w:pPr>
      <w:r w:rsidRPr="006D3EFD">
        <w:rPr>
          <w:rFonts w:ascii="Arial" w:hAnsi="Arial" w:cs="Arial"/>
          <w:color w:val="0D0D0D" w:themeColor="text1" w:themeTint="F2"/>
        </w:rPr>
        <w:t xml:space="preserve">se sídlem </w:t>
      </w:r>
      <w:r w:rsidR="00626C0D" w:rsidRPr="006D3EFD">
        <w:rPr>
          <w:rFonts w:ascii="Arial" w:hAnsi="Arial" w:cs="Arial"/>
          <w:color w:val="0D0D0D" w:themeColor="text1" w:themeTint="F2"/>
        </w:rPr>
        <w:t>Dominikánské náměstí 656/2, Brno-město, 602 00 Brno</w:t>
      </w:r>
    </w:p>
    <w:p w14:paraId="70849B4A" w14:textId="5F5D06DE" w:rsidR="001C7C24" w:rsidRDefault="001C7C24" w:rsidP="00150A22">
      <w:pPr>
        <w:spacing w:after="0" w:line="240" w:lineRule="auto"/>
        <w:rPr>
          <w:rFonts w:ascii="Arial" w:hAnsi="Arial" w:cs="Arial"/>
          <w:color w:val="0D0D0D" w:themeColor="text1" w:themeTint="F2"/>
        </w:rPr>
      </w:pPr>
      <w:r w:rsidRPr="006D3EFD">
        <w:rPr>
          <w:rFonts w:ascii="Arial" w:hAnsi="Arial" w:cs="Arial"/>
          <w:color w:val="0D0D0D" w:themeColor="text1" w:themeTint="F2"/>
        </w:rPr>
        <w:t>zapsaná v obchodním rejstříku vedeném Krajským soudem v Brně, oddíl C, vložka C 73100</w:t>
      </w:r>
    </w:p>
    <w:p w14:paraId="0EDD6CDC" w14:textId="5678A53B" w:rsidR="00D27814" w:rsidRPr="006D3EFD" w:rsidRDefault="00D27814" w:rsidP="00150A22">
      <w:pPr>
        <w:spacing w:after="0" w:line="240" w:lineRule="auto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color w:val="0D0D0D" w:themeColor="text1" w:themeTint="F2"/>
        </w:rPr>
        <w:t>zastoupena JUDr. Milanem Vašíčkem, MBA, jednatelem</w:t>
      </w:r>
    </w:p>
    <w:p w14:paraId="2A466902" w14:textId="77777777" w:rsidR="001C7C24" w:rsidRPr="006D3EFD" w:rsidRDefault="001C7C24" w:rsidP="00150A22">
      <w:pPr>
        <w:spacing w:after="0" w:line="240" w:lineRule="auto"/>
        <w:rPr>
          <w:rFonts w:ascii="Arial" w:hAnsi="Arial" w:cs="Arial"/>
          <w:b/>
          <w:bCs/>
          <w:color w:val="0D0D0D" w:themeColor="text1" w:themeTint="F2"/>
        </w:rPr>
      </w:pPr>
      <w:r w:rsidRPr="006D3EFD">
        <w:rPr>
          <w:rFonts w:ascii="Arial" w:hAnsi="Arial" w:cs="Arial"/>
          <w:color w:val="0D0D0D" w:themeColor="text1" w:themeTint="F2"/>
        </w:rPr>
        <w:t xml:space="preserve">na straně druhé jako </w:t>
      </w:r>
      <w:r w:rsidR="00150A22" w:rsidRPr="006D3EFD">
        <w:rPr>
          <w:rFonts w:ascii="Arial" w:hAnsi="Arial" w:cs="Arial"/>
          <w:color w:val="0D0D0D" w:themeColor="text1" w:themeTint="F2"/>
        </w:rPr>
        <w:t>„</w:t>
      </w:r>
      <w:r w:rsidRPr="006D3EFD">
        <w:rPr>
          <w:rFonts w:ascii="Arial" w:hAnsi="Arial" w:cs="Arial"/>
          <w:b/>
          <w:bCs/>
          <w:i/>
          <w:iCs/>
          <w:color w:val="0D0D0D" w:themeColor="text1" w:themeTint="F2"/>
        </w:rPr>
        <w:t>advokát</w:t>
      </w:r>
      <w:r w:rsidR="00150A22" w:rsidRPr="006D3EFD">
        <w:rPr>
          <w:rFonts w:ascii="Arial" w:hAnsi="Arial" w:cs="Arial"/>
          <w:b/>
          <w:bCs/>
          <w:color w:val="0D0D0D" w:themeColor="text1" w:themeTint="F2"/>
        </w:rPr>
        <w:t>“</w:t>
      </w:r>
    </w:p>
    <w:p w14:paraId="6A3746C5" w14:textId="77777777" w:rsidR="001C7C24" w:rsidRPr="006D3EFD" w:rsidRDefault="001C7C24" w:rsidP="00150A22">
      <w:pPr>
        <w:spacing w:after="0" w:line="240" w:lineRule="auto"/>
        <w:rPr>
          <w:rFonts w:ascii="Arial" w:hAnsi="Arial" w:cs="Arial"/>
          <w:color w:val="0D0D0D" w:themeColor="text1" w:themeTint="F2"/>
        </w:rPr>
      </w:pPr>
    </w:p>
    <w:p w14:paraId="65A2D39F" w14:textId="77777777" w:rsidR="001C7C24" w:rsidRPr="006D3EFD" w:rsidRDefault="001C7C24" w:rsidP="00150A22">
      <w:pPr>
        <w:spacing w:after="0" w:line="240" w:lineRule="auto"/>
        <w:rPr>
          <w:rFonts w:ascii="Arial" w:hAnsi="Arial" w:cs="Arial"/>
          <w:color w:val="0D0D0D" w:themeColor="text1" w:themeTint="F2"/>
        </w:rPr>
      </w:pPr>
      <w:r w:rsidRPr="006D3EFD">
        <w:rPr>
          <w:rFonts w:ascii="Arial" w:hAnsi="Arial" w:cs="Arial"/>
          <w:color w:val="0D0D0D" w:themeColor="text1" w:themeTint="F2"/>
        </w:rPr>
        <w:t xml:space="preserve">uzavírají tímto tuto </w:t>
      </w:r>
      <w:r w:rsidR="00626C0D" w:rsidRPr="006D3EFD">
        <w:rPr>
          <w:rFonts w:ascii="Arial" w:hAnsi="Arial" w:cs="Arial"/>
          <w:color w:val="0D0D0D" w:themeColor="text1" w:themeTint="F2"/>
        </w:rPr>
        <w:t>rámcovou smlouvu</w:t>
      </w:r>
      <w:r w:rsidRPr="006D3EFD">
        <w:rPr>
          <w:rFonts w:ascii="Arial" w:hAnsi="Arial" w:cs="Arial"/>
          <w:color w:val="0D0D0D" w:themeColor="text1" w:themeTint="F2"/>
        </w:rPr>
        <w:t xml:space="preserve"> o právní pomoci:</w:t>
      </w:r>
    </w:p>
    <w:p w14:paraId="329D75B8" w14:textId="77777777" w:rsidR="001C7C24" w:rsidRPr="006D3EFD" w:rsidRDefault="001C7C24" w:rsidP="00150A22">
      <w:pPr>
        <w:spacing w:after="0" w:line="240" w:lineRule="auto"/>
        <w:rPr>
          <w:rFonts w:ascii="Arial" w:hAnsi="Arial" w:cs="Arial"/>
          <w:color w:val="0D0D0D" w:themeColor="text1" w:themeTint="F2"/>
        </w:rPr>
      </w:pPr>
    </w:p>
    <w:p w14:paraId="5DB9F074" w14:textId="77777777" w:rsidR="001C7C24" w:rsidRPr="006D3EFD" w:rsidRDefault="001C7C24" w:rsidP="009D7DFC">
      <w:pPr>
        <w:spacing w:after="0" w:line="240" w:lineRule="auto"/>
        <w:jc w:val="center"/>
        <w:rPr>
          <w:rFonts w:ascii="Arial" w:hAnsi="Arial" w:cs="Arial"/>
          <w:b/>
          <w:color w:val="0D0D0D" w:themeColor="text1" w:themeTint="F2"/>
        </w:rPr>
      </w:pPr>
      <w:r w:rsidRPr="006D3EFD">
        <w:rPr>
          <w:rFonts w:ascii="Arial" w:hAnsi="Arial" w:cs="Arial"/>
          <w:b/>
          <w:color w:val="0D0D0D" w:themeColor="text1" w:themeTint="F2"/>
        </w:rPr>
        <w:t>I.</w:t>
      </w:r>
    </w:p>
    <w:p w14:paraId="414A7F76" w14:textId="77777777" w:rsidR="001C7C24" w:rsidRPr="006D3EFD" w:rsidRDefault="001C7C24" w:rsidP="009D7DFC">
      <w:pPr>
        <w:spacing w:after="0" w:line="240" w:lineRule="auto"/>
        <w:jc w:val="center"/>
        <w:rPr>
          <w:rFonts w:ascii="Arial" w:hAnsi="Arial" w:cs="Arial"/>
          <w:b/>
          <w:color w:val="0D0D0D" w:themeColor="text1" w:themeTint="F2"/>
        </w:rPr>
      </w:pPr>
      <w:r w:rsidRPr="006D3EFD">
        <w:rPr>
          <w:rFonts w:ascii="Arial" w:hAnsi="Arial" w:cs="Arial"/>
          <w:b/>
          <w:color w:val="0D0D0D" w:themeColor="text1" w:themeTint="F2"/>
        </w:rPr>
        <w:t>Předmět smlouvy</w:t>
      </w:r>
    </w:p>
    <w:p w14:paraId="6208AC3B" w14:textId="6FA3F812" w:rsidR="00626C0D" w:rsidRPr="006D3EFD" w:rsidRDefault="001C7C24" w:rsidP="00626C0D">
      <w:pPr>
        <w:numPr>
          <w:ilvl w:val="0"/>
          <w:numId w:val="12"/>
        </w:numPr>
        <w:tabs>
          <w:tab w:val="clear" w:pos="0"/>
        </w:tabs>
        <w:spacing w:after="0" w:line="240" w:lineRule="auto"/>
        <w:ind w:left="425" w:hanging="357"/>
        <w:jc w:val="both"/>
        <w:rPr>
          <w:rFonts w:ascii="Arial" w:hAnsi="Arial" w:cs="Arial"/>
          <w:color w:val="0D0D0D" w:themeColor="text1" w:themeTint="F2"/>
        </w:rPr>
      </w:pPr>
      <w:r w:rsidRPr="006D3EFD">
        <w:rPr>
          <w:rFonts w:ascii="Arial" w:hAnsi="Arial" w:cs="Arial"/>
          <w:color w:val="0D0D0D" w:themeColor="text1" w:themeTint="F2"/>
        </w:rPr>
        <w:t xml:space="preserve">Touto smlouvou </w:t>
      </w:r>
      <w:r w:rsidR="00626C0D" w:rsidRPr="006D3EFD">
        <w:rPr>
          <w:rFonts w:ascii="Arial" w:hAnsi="Arial" w:cs="Arial"/>
          <w:color w:val="0D0D0D" w:themeColor="text1" w:themeTint="F2"/>
        </w:rPr>
        <w:t xml:space="preserve">zakládají smluvní strany mezi sebou závazek uzavírat po dobu jejího trvání dílčí smlouvy, jejichž předmětem bude </w:t>
      </w:r>
      <w:r w:rsidRPr="006D3EFD">
        <w:rPr>
          <w:rFonts w:ascii="Arial" w:hAnsi="Arial" w:cs="Arial"/>
          <w:color w:val="0D0D0D" w:themeColor="text1" w:themeTint="F2"/>
        </w:rPr>
        <w:t>poskytov</w:t>
      </w:r>
      <w:r w:rsidR="00626C0D" w:rsidRPr="006D3EFD">
        <w:rPr>
          <w:rFonts w:ascii="Arial" w:hAnsi="Arial" w:cs="Arial"/>
          <w:color w:val="0D0D0D" w:themeColor="text1" w:themeTint="F2"/>
        </w:rPr>
        <w:t>ání</w:t>
      </w:r>
      <w:r w:rsidRPr="006D3EFD">
        <w:rPr>
          <w:rFonts w:ascii="Arial" w:hAnsi="Arial" w:cs="Arial"/>
          <w:color w:val="0D0D0D" w:themeColor="text1" w:themeTint="F2"/>
        </w:rPr>
        <w:t xml:space="preserve"> klientovi právní pomoc</w:t>
      </w:r>
      <w:r w:rsidR="00626C0D" w:rsidRPr="006D3EFD">
        <w:rPr>
          <w:rFonts w:ascii="Arial" w:hAnsi="Arial" w:cs="Arial"/>
          <w:color w:val="0D0D0D" w:themeColor="text1" w:themeTint="F2"/>
        </w:rPr>
        <w:t xml:space="preserve"> advokátem, a to</w:t>
      </w:r>
      <w:r w:rsidRPr="006D3EFD">
        <w:rPr>
          <w:rFonts w:ascii="Arial" w:hAnsi="Arial" w:cs="Arial"/>
          <w:color w:val="0D0D0D" w:themeColor="text1" w:themeTint="F2"/>
        </w:rPr>
        <w:t xml:space="preserve"> za</w:t>
      </w:r>
      <w:r w:rsidR="00626C0D" w:rsidRPr="006D3EFD">
        <w:rPr>
          <w:rFonts w:ascii="Arial" w:hAnsi="Arial" w:cs="Arial"/>
          <w:color w:val="0D0D0D" w:themeColor="text1" w:themeTint="F2"/>
        </w:rPr>
        <w:t xml:space="preserve"> dále dohodnutých</w:t>
      </w:r>
      <w:r w:rsidRPr="006D3EFD">
        <w:rPr>
          <w:rFonts w:ascii="Arial" w:hAnsi="Arial" w:cs="Arial"/>
          <w:color w:val="0D0D0D" w:themeColor="text1" w:themeTint="F2"/>
        </w:rPr>
        <w:t xml:space="preserve"> podmínek</w:t>
      </w:r>
      <w:r w:rsidR="00626C0D" w:rsidRPr="006D3EFD">
        <w:rPr>
          <w:rFonts w:ascii="Arial" w:hAnsi="Arial" w:cs="Arial"/>
          <w:color w:val="0D0D0D" w:themeColor="text1" w:themeTint="F2"/>
        </w:rPr>
        <w:t xml:space="preserve"> (dále jen „</w:t>
      </w:r>
      <w:r w:rsidR="00626C0D" w:rsidRPr="006D3EFD">
        <w:rPr>
          <w:rFonts w:ascii="Arial" w:hAnsi="Arial" w:cs="Arial"/>
          <w:b/>
          <w:bCs/>
          <w:i/>
          <w:iCs/>
          <w:color w:val="0D0D0D" w:themeColor="text1" w:themeTint="F2"/>
        </w:rPr>
        <w:t>dílčí smlouvy</w:t>
      </w:r>
      <w:r w:rsidR="00626C0D" w:rsidRPr="006D3EFD">
        <w:rPr>
          <w:rFonts w:ascii="Arial" w:hAnsi="Arial" w:cs="Arial"/>
          <w:color w:val="0D0D0D" w:themeColor="text1" w:themeTint="F2"/>
        </w:rPr>
        <w:t>“).</w:t>
      </w:r>
    </w:p>
    <w:p w14:paraId="01C42F86" w14:textId="77777777" w:rsidR="001C7C24" w:rsidRPr="006D3EFD" w:rsidRDefault="00626C0D" w:rsidP="00626C0D">
      <w:pPr>
        <w:spacing w:after="0" w:line="240" w:lineRule="auto"/>
        <w:ind w:left="425"/>
        <w:jc w:val="both"/>
        <w:rPr>
          <w:rFonts w:ascii="Arial" w:hAnsi="Arial" w:cs="Arial"/>
          <w:color w:val="0D0D0D" w:themeColor="text1" w:themeTint="F2"/>
        </w:rPr>
      </w:pPr>
      <w:r w:rsidRPr="006D3EFD">
        <w:rPr>
          <w:rFonts w:ascii="Arial" w:hAnsi="Arial" w:cs="Arial"/>
          <w:color w:val="0D0D0D" w:themeColor="text1" w:themeTint="F2"/>
        </w:rPr>
        <w:t xml:space="preserve"> </w:t>
      </w:r>
    </w:p>
    <w:p w14:paraId="5E5FE438" w14:textId="77777777" w:rsidR="008C5AF9" w:rsidRPr="006D3EFD" w:rsidRDefault="008C5AF9" w:rsidP="009D7DFC">
      <w:pPr>
        <w:numPr>
          <w:ilvl w:val="0"/>
          <w:numId w:val="12"/>
        </w:numPr>
        <w:tabs>
          <w:tab w:val="clear" w:pos="0"/>
        </w:tabs>
        <w:spacing w:after="0" w:line="240" w:lineRule="auto"/>
        <w:ind w:left="425" w:hanging="357"/>
        <w:jc w:val="both"/>
        <w:rPr>
          <w:rFonts w:ascii="Arial" w:hAnsi="Arial" w:cs="Arial"/>
          <w:color w:val="0D0D0D" w:themeColor="text1" w:themeTint="F2"/>
        </w:rPr>
      </w:pPr>
      <w:r w:rsidRPr="006D3EFD">
        <w:rPr>
          <w:rFonts w:ascii="Arial" w:hAnsi="Arial" w:cs="Arial"/>
          <w:color w:val="0D0D0D" w:themeColor="text1" w:themeTint="F2"/>
        </w:rPr>
        <w:t>Předmětem této smlouvy je především obecná úprava podmínek, kterými se budou po dobu její účinnosti smluvní strany řídit při uzavírání a realizaci dílčích smluv, na jejichž základě bude advokát klientovi poskytovat p</w:t>
      </w:r>
      <w:r w:rsidR="001C7C24" w:rsidRPr="006D3EFD">
        <w:rPr>
          <w:rFonts w:ascii="Arial" w:hAnsi="Arial" w:cs="Arial"/>
          <w:color w:val="0D0D0D" w:themeColor="text1" w:themeTint="F2"/>
        </w:rPr>
        <w:t>rávní pomoc</w:t>
      </w:r>
      <w:r w:rsidRPr="006D3EFD">
        <w:rPr>
          <w:rFonts w:ascii="Arial" w:hAnsi="Arial" w:cs="Arial"/>
          <w:color w:val="0D0D0D" w:themeColor="text1" w:themeTint="F2"/>
        </w:rPr>
        <w:t>.</w:t>
      </w:r>
    </w:p>
    <w:p w14:paraId="1FC32F8F" w14:textId="77777777" w:rsidR="008C5AF9" w:rsidRPr="006D3EFD" w:rsidRDefault="008C5AF9" w:rsidP="008C5AF9">
      <w:pPr>
        <w:spacing w:after="0" w:line="240" w:lineRule="auto"/>
        <w:ind w:left="425"/>
        <w:jc w:val="both"/>
        <w:rPr>
          <w:rFonts w:ascii="Arial" w:hAnsi="Arial" w:cs="Arial"/>
          <w:color w:val="0D0D0D" w:themeColor="text1" w:themeTint="F2"/>
        </w:rPr>
      </w:pPr>
    </w:p>
    <w:p w14:paraId="1E044B0E" w14:textId="77777777" w:rsidR="008C5AF9" w:rsidRPr="006D3EFD" w:rsidRDefault="008C5AF9" w:rsidP="008C5AF9">
      <w:pPr>
        <w:spacing w:after="0" w:line="240" w:lineRule="auto"/>
        <w:jc w:val="center"/>
        <w:rPr>
          <w:rFonts w:ascii="Arial" w:hAnsi="Arial" w:cs="Arial"/>
          <w:b/>
          <w:bCs/>
          <w:color w:val="0D0D0D" w:themeColor="text1" w:themeTint="F2"/>
        </w:rPr>
      </w:pPr>
      <w:r w:rsidRPr="006D3EFD">
        <w:rPr>
          <w:rFonts w:ascii="Arial" w:hAnsi="Arial" w:cs="Arial"/>
          <w:b/>
          <w:bCs/>
          <w:color w:val="0D0D0D" w:themeColor="text1" w:themeTint="F2"/>
        </w:rPr>
        <w:t>II.</w:t>
      </w:r>
    </w:p>
    <w:p w14:paraId="25C02437" w14:textId="77777777" w:rsidR="008C5AF9" w:rsidRPr="006D3EFD" w:rsidRDefault="008C5AF9" w:rsidP="008C5AF9">
      <w:pPr>
        <w:spacing w:after="0" w:line="240" w:lineRule="auto"/>
        <w:jc w:val="center"/>
        <w:rPr>
          <w:rFonts w:ascii="Arial" w:hAnsi="Arial" w:cs="Arial"/>
          <w:b/>
          <w:bCs/>
          <w:color w:val="0D0D0D" w:themeColor="text1" w:themeTint="F2"/>
        </w:rPr>
      </w:pPr>
      <w:r w:rsidRPr="006D3EFD">
        <w:rPr>
          <w:rFonts w:ascii="Arial" w:hAnsi="Arial" w:cs="Arial"/>
          <w:b/>
          <w:bCs/>
          <w:color w:val="0D0D0D" w:themeColor="text1" w:themeTint="F2"/>
        </w:rPr>
        <w:t>Uzavření dílčí smlouvy</w:t>
      </w:r>
    </w:p>
    <w:p w14:paraId="573A1A6F" w14:textId="5F3F825F" w:rsidR="008C5AF9" w:rsidRPr="006D3EFD" w:rsidRDefault="008C5AF9" w:rsidP="00A51856">
      <w:pPr>
        <w:pStyle w:val="Odstavecseseznamem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Arial" w:hAnsi="Arial" w:cs="Arial"/>
          <w:color w:val="0D0D0D" w:themeColor="text1" w:themeTint="F2"/>
        </w:rPr>
      </w:pPr>
      <w:r w:rsidRPr="006D3EFD">
        <w:rPr>
          <w:rFonts w:ascii="Arial" w:hAnsi="Arial" w:cs="Arial"/>
          <w:color w:val="0D0D0D" w:themeColor="text1" w:themeTint="F2"/>
        </w:rPr>
        <w:t xml:space="preserve">Dílčí smlouvy budou uzavírány </w:t>
      </w:r>
      <w:r w:rsidR="00C51CF6">
        <w:rPr>
          <w:rFonts w:ascii="Arial" w:hAnsi="Arial" w:cs="Arial"/>
          <w:color w:val="0D0D0D" w:themeColor="text1" w:themeTint="F2"/>
        </w:rPr>
        <w:t xml:space="preserve">následně </w:t>
      </w:r>
      <w:r w:rsidRPr="006D3EFD">
        <w:rPr>
          <w:rFonts w:ascii="Arial" w:hAnsi="Arial" w:cs="Arial"/>
          <w:color w:val="0D0D0D" w:themeColor="text1" w:themeTint="F2"/>
        </w:rPr>
        <w:t>na základě objednávky klienta, která může být učiněna e-mailem</w:t>
      </w:r>
      <w:r w:rsidR="00767437" w:rsidRPr="006D3EFD">
        <w:rPr>
          <w:rFonts w:ascii="Arial" w:hAnsi="Arial" w:cs="Arial"/>
          <w:color w:val="0D0D0D" w:themeColor="text1" w:themeTint="F2"/>
        </w:rPr>
        <w:t>,</w:t>
      </w:r>
      <w:r w:rsidRPr="006D3EFD">
        <w:rPr>
          <w:rFonts w:ascii="Arial" w:hAnsi="Arial" w:cs="Arial"/>
          <w:color w:val="0D0D0D" w:themeColor="text1" w:themeTint="F2"/>
        </w:rPr>
        <w:t xml:space="preserve"> faxem</w:t>
      </w:r>
      <w:r w:rsidR="00767437" w:rsidRPr="006D3EFD">
        <w:rPr>
          <w:rFonts w:ascii="Arial" w:hAnsi="Arial" w:cs="Arial"/>
          <w:color w:val="0D0D0D" w:themeColor="text1" w:themeTint="F2"/>
        </w:rPr>
        <w:t>, telefonicky</w:t>
      </w:r>
      <w:r w:rsidR="00195392" w:rsidRPr="006D3EFD">
        <w:rPr>
          <w:rFonts w:ascii="Arial" w:hAnsi="Arial" w:cs="Arial"/>
          <w:color w:val="0D0D0D" w:themeColor="text1" w:themeTint="F2"/>
        </w:rPr>
        <w:t>, ústně</w:t>
      </w:r>
      <w:r w:rsidR="00767437" w:rsidRPr="006D3EFD">
        <w:rPr>
          <w:rFonts w:ascii="Arial" w:hAnsi="Arial" w:cs="Arial"/>
          <w:color w:val="0D0D0D" w:themeColor="text1" w:themeTint="F2"/>
        </w:rPr>
        <w:t xml:space="preserve"> nebo</w:t>
      </w:r>
      <w:r w:rsidRPr="006D3EFD">
        <w:rPr>
          <w:rFonts w:ascii="Arial" w:hAnsi="Arial" w:cs="Arial"/>
          <w:color w:val="0D0D0D" w:themeColor="text1" w:themeTint="F2"/>
        </w:rPr>
        <w:t xml:space="preserve"> písemně (dále jen „</w:t>
      </w:r>
      <w:r w:rsidRPr="006D3EFD">
        <w:rPr>
          <w:rFonts w:ascii="Arial" w:hAnsi="Arial" w:cs="Arial"/>
          <w:b/>
          <w:bCs/>
          <w:i/>
          <w:iCs/>
          <w:color w:val="0D0D0D" w:themeColor="text1" w:themeTint="F2"/>
        </w:rPr>
        <w:t>objednávka právní pomoci</w:t>
      </w:r>
      <w:r w:rsidRPr="006D3EFD">
        <w:rPr>
          <w:rFonts w:ascii="Arial" w:hAnsi="Arial" w:cs="Arial"/>
          <w:color w:val="0D0D0D" w:themeColor="text1" w:themeTint="F2"/>
        </w:rPr>
        <w:t xml:space="preserve">“). </w:t>
      </w:r>
    </w:p>
    <w:p w14:paraId="6B1506F6" w14:textId="77777777" w:rsidR="008C5AF9" w:rsidRPr="006D3EFD" w:rsidRDefault="008C5AF9" w:rsidP="008C5AF9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color w:val="0D0D0D" w:themeColor="text1" w:themeTint="F2"/>
        </w:rPr>
      </w:pPr>
    </w:p>
    <w:p w14:paraId="424EA8EF" w14:textId="45693D91" w:rsidR="00353908" w:rsidRPr="006D3EFD" w:rsidRDefault="00D32793" w:rsidP="00353908">
      <w:pPr>
        <w:pStyle w:val="Odstavecseseznamem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color w:val="0D0D0D" w:themeColor="text1" w:themeTint="F2"/>
        </w:rPr>
        <w:t>Po přijetí objednávky právní pomoci zašle advokát klientovi nabídku. D</w:t>
      </w:r>
      <w:r w:rsidR="00E93350" w:rsidRPr="006D3EFD">
        <w:rPr>
          <w:rFonts w:ascii="Arial" w:hAnsi="Arial" w:cs="Arial"/>
          <w:color w:val="0D0D0D" w:themeColor="text1" w:themeTint="F2"/>
        </w:rPr>
        <w:t xml:space="preserve">oručením potvrzení </w:t>
      </w:r>
      <w:r>
        <w:rPr>
          <w:rFonts w:ascii="Arial" w:hAnsi="Arial" w:cs="Arial"/>
          <w:color w:val="0D0D0D" w:themeColor="text1" w:themeTint="F2"/>
        </w:rPr>
        <w:t xml:space="preserve">nabídky klientem </w:t>
      </w:r>
      <w:r w:rsidR="00E93350" w:rsidRPr="006D3EFD">
        <w:rPr>
          <w:rFonts w:ascii="Arial" w:hAnsi="Arial" w:cs="Arial"/>
          <w:color w:val="0D0D0D" w:themeColor="text1" w:themeTint="F2"/>
        </w:rPr>
        <w:t xml:space="preserve">vzniká dílčí smlouva v režimu této rámcové smlouvy. V případě výhrad </w:t>
      </w:r>
      <w:r>
        <w:rPr>
          <w:rFonts w:ascii="Arial" w:hAnsi="Arial" w:cs="Arial"/>
          <w:color w:val="0D0D0D" w:themeColor="text1" w:themeTint="F2"/>
        </w:rPr>
        <w:t>klienta</w:t>
      </w:r>
      <w:r w:rsidR="00E93350" w:rsidRPr="006D3EFD">
        <w:rPr>
          <w:rFonts w:ascii="Arial" w:hAnsi="Arial" w:cs="Arial"/>
          <w:color w:val="0D0D0D" w:themeColor="text1" w:themeTint="F2"/>
        </w:rPr>
        <w:t xml:space="preserve"> k</w:t>
      </w:r>
      <w:r>
        <w:rPr>
          <w:rFonts w:ascii="Arial" w:hAnsi="Arial" w:cs="Arial"/>
          <w:color w:val="0D0D0D" w:themeColor="text1" w:themeTint="F2"/>
        </w:rPr>
        <w:t xml:space="preserve"> nabídce </w:t>
      </w:r>
      <w:r w:rsidR="00E93350" w:rsidRPr="006D3EFD">
        <w:rPr>
          <w:rFonts w:ascii="Arial" w:hAnsi="Arial" w:cs="Arial"/>
          <w:color w:val="0D0D0D" w:themeColor="text1" w:themeTint="F2"/>
        </w:rPr>
        <w:t xml:space="preserve">považují smluvní strany takový úkon </w:t>
      </w:r>
      <w:r w:rsidR="00FF569B" w:rsidRPr="006D3EFD">
        <w:rPr>
          <w:rFonts w:ascii="Arial" w:hAnsi="Arial" w:cs="Arial"/>
          <w:color w:val="0D0D0D" w:themeColor="text1" w:themeTint="F2"/>
        </w:rPr>
        <w:t xml:space="preserve">za </w:t>
      </w:r>
      <w:r w:rsidR="00E93350" w:rsidRPr="006D3EFD">
        <w:rPr>
          <w:rFonts w:ascii="Arial" w:hAnsi="Arial" w:cs="Arial"/>
          <w:color w:val="0D0D0D" w:themeColor="text1" w:themeTint="F2"/>
        </w:rPr>
        <w:t>tzv.</w:t>
      </w:r>
      <w:r w:rsidR="00FF569B" w:rsidRPr="006D3EFD">
        <w:rPr>
          <w:rFonts w:ascii="Arial" w:hAnsi="Arial" w:cs="Arial"/>
          <w:color w:val="0D0D0D" w:themeColor="text1" w:themeTint="F2"/>
        </w:rPr>
        <w:t> </w:t>
      </w:r>
      <w:r w:rsidR="00E93350" w:rsidRPr="006D3EFD">
        <w:rPr>
          <w:rFonts w:ascii="Arial" w:hAnsi="Arial" w:cs="Arial"/>
          <w:color w:val="0D0D0D" w:themeColor="text1" w:themeTint="F2"/>
        </w:rPr>
        <w:t xml:space="preserve">protinávrh a dílčí smlouva v tomto případě vznikne až okamžikem doručení souhlasného vyjádření </w:t>
      </w:r>
      <w:r>
        <w:rPr>
          <w:rFonts w:ascii="Arial" w:hAnsi="Arial" w:cs="Arial"/>
          <w:color w:val="0D0D0D" w:themeColor="text1" w:themeTint="F2"/>
        </w:rPr>
        <w:t>advokáta</w:t>
      </w:r>
      <w:r w:rsidR="00E93350" w:rsidRPr="006D3EFD">
        <w:rPr>
          <w:rFonts w:ascii="Arial" w:hAnsi="Arial" w:cs="Arial"/>
          <w:color w:val="0D0D0D" w:themeColor="text1" w:themeTint="F2"/>
        </w:rPr>
        <w:t xml:space="preserve"> k těmto výhradám. </w:t>
      </w:r>
    </w:p>
    <w:p w14:paraId="5EB39F1B" w14:textId="77777777" w:rsidR="00353908" w:rsidRPr="006D3EFD" w:rsidRDefault="00353908" w:rsidP="00353908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color w:val="0D0D0D" w:themeColor="text1" w:themeTint="F2"/>
        </w:rPr>
      </w:pPr>
    </w:p>
    <w:p w14:paraId="2BEBB72F" w14:textId="77777777" w:rsidR="00353908" w:rsidRPr="006D3EFD" w:rsidRDefault="00353908" w:rsidP="00353908">
      <w:pPr>
        <w:pStyle w:val="Odstavecseseznamem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Arial" w:hAnsi="Arial" w:cs="Arial"/>
          <w:color w:val="0D0D0D" w:themeColor="text1" w:themeTint="F2"/>
        </w:rPr>
      </w:pPr>
      <w:r w:rsidRPr="006D3EFD">
        <w:rPr>
          <w:rFonts w:ascii="Arial" w:hAnsi="Arial" w:cs="Arial"/>
          <w:color w:val="0D0D0D" w:themeColor="text1" w:themeTint="F2"/>
        </w:rPr>
        <w:t>Klient bere na vědomí, že advokát b</w:t>
      </w:r>
      <w:r w:rsidR="001C7C24" w:rsidRPr="006D3EFD">
        <w:rPr>
          <w:rFonts w:ascii="Arial" w:hAnsi="Arial" w:cs="Arial"/>
          <w:color w:val="0D0D0D" w:themeColor="text1" w:themeTint="F2"/>
        </w:rPr>
        <w:t>ude poskytov</w:t>
      </w:r>
      <w:r w:rsidRPr="006D3EFD">
        <w:rPr>
          <w:rFonts w:ascii="Arial" w:hAnsi="Arial" w:cs="Arial"/>
          <w:color w:val="0D0D0D" w:themeColor="text1" w:themeTint="F2"/>
        </w:rPr>
        <w:t xml:space="preserve">at právní pomoc </w:t>
      </w:r>
      <w:r w:rsidR="001C7C24" w:rsidRPr="006D3EFD">
        <w:rPr>
          <w:rFonts w:ascii="Arial" w:hAnsi="Arial" w:cs="Arial"/>
          <w:color w:val="0D0D0D" w:themeColor="text1" w:themeTint="F2"/>
        </w:rPr>
        <w:t>dle požadavků a dispozic klienta formou osobních či telefonických konzultací, e-mailem, faxem či písemně a zastupováním klienta či jiných osob, na jejichž zastupování má klient zájem, vůči třetím osobám.</w:t>
      </w:r>
    </w:p>
    <w:p w14:paraId="0CDF60E4" w14:textId="77777777" w:rsidR="00195392" w:rsidRPr="006D3EFD" w:rsidRDefault="00195392" w:rsidP="00195392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color w:val="0D0D0D" w:themeColor="text1" w:themeTint="F2"/>
        </w:rPr>
      </w:pPr>
    </w:p>
    <w:p w14:paraId="7094C3FF" w14:textId="4A51CB46" w:rsidR="001C7C24" w:rsidRDefault="00353908" w:rsidP="00353908">
      <w:pPr>
        <w:pStyle w:val="Odstavecseseznamem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Arial" w:hAnsi="Arial" w:cs="Arial"/>
          <w:color w:val="0D0D0D" w:themeColor="text1" w:themeTint="F2"/>
        </w:rPr>
      </w:pPr>
      <w:r w:rsidRPr="006D3EFD">
        <w:rPr>
          <w:rFonts w:ascii="Arial" w:hAnsi="Arial" w:cs="Arial"/>
          <w:color w:val="0D0D0D" w:themeColor="text1" w:themeTint="F2"/>
        </w:rPr>
        <w:t>Smluvní strany se dohodly, že p</w:t>
      </w:r>
      <w:r w:rsidR="001C7C24" w:rsidRPr="006D3EFD">
        <w:rPr>
          <w:rFonts w:ascii="Arial" w:hAnsi="Arial" w:cs="Arial"/>
          <w:color w:val="0D0D0D" w:themeColor="text1" w:themeTint="F2"/>
        </w:rPr>
        <w:t xml:space="preserve">rávní pomoc </w:t>
      </w:r>
      <w:r w:rsidRPr="006D3EFD">
        <w:rPr>
          <w:rFonts w:ascii="Arial" w:hAnsi="Arial" w:cs="Arial"/>
          <w:color w:val="0D0D0D" w:themeColor="text1" w:themeTint="F2"/>
        </w:rPr>
        <w:t xml:space="preserve">bude </w:t>
      </w:r>
      <w:r w:rsidR="001C7C24" w:rsidRPr="006D3EFD">
        <w:rPr>
          <w:rFonts w:ascii="Arial" w:hAnsi="Arial" w:cs="Arial"/>
          <w:color w:val="0D0D0D" w:themeColor="text1" w:themeTint="F2"/>
        </w:rPr>
        <w:t>advokát poskytovat</w:t>
      </w:r>
      <w:r w:rsidR="00D32793">
        <w:rPr>
          <w:rFonts w:ascii="Arial" w:hAnsi="Arial" w:cs="Arial"/>
          <w:color w:val="0D0D0D" w:themeColor="text1" w:themeTint="F2"/>
        </w:rPr>
        <w:t xml:space="preserve"> ve lhůtě pěti pracovních dnů ode dne řádného potvrzení nabídky dle bodu 2.4 této smlouvy, pokud se smluvní strany nedohodnou</w:t>
      </w:r>
      <w:r w:rsidR="008E2C51">
        <w:rPr>
          <w:rFonts w:ascii="Arial" w:hAnsi="Arial" w:cs="Arial"/>
          <w:color w:val="0D0D0D" w:themeColor="text1" w:themeTint="F2"/>
        </w:rPr>
        <w:t xml:space="preserve"> na jiné lhůtě</w:t>
      </w:r>
      <w:r w:rsidR="00D32793">
        <w:rPr>
          <w:rFonts w:ascii="Arial" w:hAnsi="Arial" w:cs="Arial"/>
          <w:color w:val="0D0D0D" w:themeColor="text1" w:themeTint="F2"/>
        </w:rPr>
        <w:t xml:space="preserve">. </w:t>
      </w:r>
    </w:p>
    <w:p w14:paraId="1987FE47" w14:textId="77777777" w:rsidR="009558DB" w:rsidRPr="009558DB" w:rsidRDefault="009558DB" w:rsidP="009558DB">
      <w:pPr>
        <w:pStyle w:val="Odstavecseseznamem"/>
        <w:rPr>
          <w:rFonts w:ascii="Arial" w:hAnsi="Arial" w:cs="Arial"/>
          <w:color w:val="0D0D0D" w:themeColor="text1" w:themeTint="F2"/>
        </w:rPr>
      </w:pPr>
    </w:p>
    <w:p w14:paraId="3EF008A2" w14:textId="77777777" w:rsidR="009558DB" w:rsidRPr="009558DB" w:rsidRDefault="009558DB" w:rsidP="009558DB">
      <w:pPr>
        <w:spacing w:after="0" w:line="240" w:lineRule="auto"/>
        <w:jc w:val="both"/>
        <w:rPr>
          <w:rFonts w:ascii="Arial" w:hAnsi="Arial" w:cs="Arial"/>
          <w:color w:val="0D0D0D" w:themeColor="text1" w:themeTint="F2"/>
        </w:rPr>
      </w:pPr>
    </w:p>
    <w:p w14:paraId="7B51B7D8" w14:textId="77777777" w:rsidR="001C7C24" w:rsidRPr="006D3EFD" w:rsidRDefault="001C7C24" w:rsidP="009D7DFC">
      <w:pPr>
        <w:spacing w:after="0" w:line="240" w:lineRule="auto"/>
        <w:jc w:val="center"/>
        <w:rPr>
          <w:rFonts w:ascii="Arial" w:hAnsi="Arial" w:cs="Arial"/>
          <w:b/>
          <w:color w:val="0D0D0D" w:themeColor="text1" w:themeTint="F2"/>
        </w:rPr>
      </w:pPr>
      <w:r w:rsidRPr="006D3EFD">
        <w:rPr>
          <w:rFonts w:ascii="Arial" w:hAnsi="Arial" w:cs="Arial"/>
          <w:b/>
          <w:color w:val="0D0D0D" w:themeColor="text1" w:themeTint="F2"/>
        </w:rPr>
        <w:lastRenderedPageBreak/>
        <w:t>II</w:t>
      </w:r>
      <w:r w:rsidR="00971D1F" w:rsidRPr="006D3EFD">
        <w:rPr>
          <w:rFonts w:ascii="Arial" w:hAnsi="Arial" w:cs="Arial"/>
          <w:b/>
          <w:color w:val="0D0D0D" w:themeColor="text1" w:themeTint="F2"/>
        </w:rPr>
        <w:t>I</w:t>
      </w:r>
      <w:r w:rsidRPr="006D3EFD">
        <w:rPr>
          <w:rFonts w:ascii="Arial" w:hAnsi="Arial" w:cs="Arial"/>
          <w:b/>
          <w:color w:val="0D0D0D" w:themeColor="text1" w:themeTint="F2"/>
        </w:rPr>
        <w:t>.</w:t>
      </w:r>
    </w:p>
    <w:p w14:paraId="0906DC4C" w14:textId="77777777" w:rsidR="001C7C24" w:rsidRPr="006D3EFD" w:rsidRDefault="001C7C24" w:rsidP="009D7DFC">
      <w:pPr>
        <w:spacing w:after="0" w:line="240" w:lineRule="auto"/>
        <w:jc w:val="center"/>
        <w:rPr>
          <w:rFonts w:ascii="Arial" w:hAnsi="Arial" w:cs="Arial"/>
          <w:b/>
          <w:color w:val="0D0D0D" w:themeColor="text1" w:themeTint="F2"/>
        </w:rPr>
      </w:pPr>
      <w:r w:rsidRPr="006D3EFD">
        <w:rPr>
          <w:rFonts w:ascii="Arial" w:hAnsi="Arial" w:cs="Arial"/>
          <w:b/>
          <w:color w:val="0D0D0D" w:themeColor="text1" w:themeTint="F2"/>
        </w:rPr>
        <w:t>Práva a povinnosti advokáta</w:t>
      </w:r>
    </w:p>
    <w:p w14:paraId="673E08C7" w14:textId="77777777" w:rsidR="001C7C24" w:rsidRPr="006D3EFD" w:rsidRDefault="001C7C24" w:rsidP="009D7DFC">
      <w:pPr>
        <w:numPr>
          <w:ilvl w:val="0"/>
          <w:numId w:val="14"/>
        </w:numPr>
        <w:spacing w:after="0" w:line="240" w:lineRule="auto"/>
        <w:ind w:left="425" w:hanging="357"/>
        <w:jc w:val="both"/>
        <w:rPr>
          <w:rFonts w:ascii="Arial" w:hAnsi="Arial" w:cs="Arial"/>
          <w:bCs/>
          <w:color w:val="0D0D0D" w:themeColor="text1" w:themeTint="F2"/>
        </w:rPr>
      </w:pPr>
      <w:r w:rsidRPr="006D3EFD">
        <w:rPr>
          <w:rFonts w:ascii="Arial" w:hAnsi="Arial" w:cs="Arial"/>
          <w:bCs/>
          <w:color w:val="0D0D0D" w:themeColor="text1" w:themeTint="F2"/>
        </w:rPr>
        <w:t>Advokát bude postupovat při poskytování právních služeb s odbornou péčí, jednat čestně a svědomitě, řídit se pokyny klienta, důsledně využívat všechny zákonné prostředky a v jejich rámci uplatňovat vše, co podle svého přesvědčení pokládá za prospěšné pro ochranu a uskutečnění oprávněných zájmů klienta. Advokát je při poskytování právních služeb vázán pouze zákony a dalšími obecně závaznými právními předpisy a v jejich mezích pokyny klienta. Advokát není vázán pokyny klienta, pokud jde o právní názor na věc, nebo pokud pokyny klienta odporují dobrým mravům.</w:t>
      </w:r>
    </w:p>
    <w:p w14:paraId="51E3AAD6" w14:textId="77777777" w:rsidR="001C7C24" w:rsidRPr="006D3EFD" w:rsidRDefault="001C7C24" w:rsidP="009D7DFC">
      <w:pPr>
        <w:spacing w:after="0" w:line="240" w:lineRule="auto"/>
        <w:jc w:val="both"/>
        <w:rPr>
          <w:rFonts w:ascii="Arial" w:hAnsi="Arial" w:cs="Arial"/>
          <w:bCs/>
          <w:color w:val="0D0D0D" w:themeColor="text1" w:themeTint="F2"/>
        </w:rPr>
      </w:pPr>
    </w:p>
    <w:p w14:paraId="261DA6D7" w14:textId="77777777" w:rsidR="001C7C24" w:rsidRPr="006D3EFD" w:rsidRDefault="001C7C24" w:rsidP="009D7DFC">
      <w:pPr>
        <w:numPr>
          <w:ilvl w:val="0"/>
          <w:numId w:val="14"/>
        </w:numPr>
        <w:spacing w:after="0" w:line="240" w:lineRule="auto"/>
        <w:ind w:left="425" w:hanging="357"/>
        <w:jc w:val="both"/>
        <w:rPr>
          <w:rFonts w:ascii="Arial" w:hAnsi="Arial" w:cs="Arial"/>
          <w:bCs/>
          <w:color w:val="0D0D0D" w:themeColor="text1" w:themeTint="F2"/>
        </w:rPr>
      </w:pPr>
      <w:r w:rsidRPr="006D3EFD">
        <w:rPr>
          <w:rFonts w:ascii="Arial" w:hAnsi="Arial" w:cs="Arial"/>
          <w:bCs/>
          <w:color w:val="0D0D0D" w:themeColor="text1" w:themeTint="F2"/>
        </w:rPr>
        <w:t xml:space="preserve">Advokát se zavazuje oznámit klientovi okolnosti, které zjistil při plnění předmětu </w:t>
      </w:r>
      <w:r w:rsidR="00FD0343" w:rsidRPr="006D3EFD">
        <w:rPr>
          <w:rFonts w:ascii="Arial" w:hAnsi="Arial" w:cs="Arial"/>
          <w:bCs/>
          <w:color w:val="0D0D0D" w:themeColor="text1" w:themeTint="F2"/>
        </w:rPr>
        <w:t xml:space="preserve">dílčí </w:t>
      </w:r>
      <w:r w:rsidRPr="006D3EFD">
        <w:rPr>
          <w:rFonts w:ascii="Arial" w:hAnsi="Arial" w:cs="Arial"/>
          <w:bCs/>
          <w:color w:val="0D0D0D" w:themeColor="text1" w:themeTint="F2"/>
        </w:rPr>
        <w:t xml:space="preserve">smlouvy a které mohou mít vliv na změnu pokynů klienta. Zjistí-li advokát, že pokyny klienta jsou nevhodné či neúčelné pro plnění předmětu </w:t>
      </w:r>
      <w:r w:rsidR="00FD0343" w:rsidRPr="006D3EFD">
        <w:rPr>
          <w:rFonts w:ascii="Arial" w:hAnsi="Arial" w:cs="Arial"/>
          <w:bCs/>
          <w:color w:val="0D0D0D" w:themeColor="text1" w:themeTint="F2"/>
        </w:rPr>
        <w:t xml:space="preserve">dílčí </w:t>
      </w:r>
      <w:r w:rsidRPr="006D3EFD">
        <w:rPr>
          <w:rFonts w:ascii="Arial" w:hAnsi="Arial" w:cs="Arial"/>
          <w:bCs/>
          <w:color w:val="0D0D0D" w:themeColor="text1" w:themeTint="F2"/>
        </w:rPr>
        <w:t xml:space="preserve">smlouvy, je povinen na to klienta upozornit. Bude-li klient i přes upozornění na splnění takových pokynů trvat, pak platí, že advokát za případnou v důsledku toho vzniklou škodu či újmu neodpovídá. </w:t>
      </w:r>
    </w:p>
    <w:p w14:paraId="5A964A70" w14:textId="77777777" w:rsidR="001C7C24" w:rsidRPr="006D3EFD" w:rsidRDefault="001C7C24" w:rsidP="009D7DFC">
      <w:pPr>
        <w:spacing w:after="0" w:line="240" w:lineRule="auto"/>
        <w:jc w:val="both"/>
        <w:rPr>
          <w:rFonts w:ascii="Arial" w:hAnsi="Arial" w:cs="Arial"/>
          <w:bCs/>
          <w:color w:val="0D0D0D" w:themeColor="text1" w:themeTint="F2"/>
        </w:rPr>
      </w:pPr>
    </w:p>
    <w:p w14:paraId="52B29DB4" w14:textId="77777777" w:rsidR="001C7C24" w:rsidRPr="006D3EFD" w:rsidRDefault="001C7C24" w:rsidP="009D7DFC">
      <w:pPr>
        <w:numPr>
          <w:ilvl w:val="0"/>
          <w:numId w:val="14"/>
        </w:numPr>
        <w:spacing w:after="0" w:line="240" w:lineRule="auto"/>
        <w:ind w:left="425" w:hanging="357"/>
        <w:jc w:val="both"/>
        <w:rPr>
          <w:rFonts w:ascii="Arial" w:hAnsi="Arial" w:cs="Arial"/>
          <w:color w:val="0D0D0D" w:themeColor="text1" w:themeTint="F2"/>
        </w:rPr>
      </w:pPr>
      <w:r w:rsidRPr="006D3EFD">
        <w:rPr>
          <w:rFonts w:ascii="Arial" w:hAnsi="Arial" w:cs="Arial"/>
          <w:color w:val="0D0D0D" w:themeColor="text1" w:themeTint="F2"/>
        </w:rPr>
        <w:t>Bude-li mít advokát pochybnost o pravdivosti nebo úplnosti informací nebo podkladů poskytnutých klientem, je povinen poučit jej o možných právních důsledcích použití takových informací či podkladů.</w:t>
      </w:r>
    </w:p>
    <w:p w14:paraId="2958D543" w14:textId="77777777" w:rsidR="001C7C24" w:rsidRPr="006D3EFD" w:rsidRDefault="001C7C24" w:rsidP="009D7DFC">
      <w:pPr>
        <w:pStyle w:val="Odstavecseseznamem"/>
        <w:spacing w:after="0" w:line="240" w:lineRule="auto"/>
        <w:jc w:val="both"/>
        <w:rPr>
          <w:rFonts w:ascii="Arial" w:hAnsi="Arial" w:cs="Arial"/>
          <w:color w:val="0D0D0D" w:themeColor="text1" w:themeTint="F2"/>
        </w:rPr>
      </w:pPr>
    </w:p>
    <w:p w14:paraId="4FFA4122" w14:textId="77777777" w:rsidR="001C7C24" w:rsidRPr="006D3EFD" w:rsidRDefault="001C7C24" w:rsidP="009D7DFC">
      <w:pPr>
        <w:numPr>
          <w:ilvl w:val="0"/>
          <w:numId w:val="14"/>
        </w:numPr>
        <w:spacing w:after="0" w:line="240" w:lineRule="auto"/>
        <w:ind w:left="425" w:hanging="357"/>
        <w:jc w:val="both"/>
        <w:rPr>
          <w:rFonts w:ascii="Arial" w:hAnsi="Arial" w:cs="Arial"/>
          <w:color w:val="0D0D0D" w:themeColor="text1" w:themeTint="F2"/>
        </w:rPr>
      </w:pPr>
      <w:r w:rsidRPr="006D3EFD">
        <w:rPr>
          <w:rFonts w:ascii="Arial" w:hAnsi="Arial" w:cs="Arial"/>
          <w:color w:val="0D0D0D" w:themeColor="text1" w:themeTint="F2"/>
        </w:rPr>
        <w:t xml:space="preserve">Od pokynů klienta se advokát může odchýlit pouze tehdy, je-li to nezbytné v zájmu klienta a nemůže-li včas získat její souhlas. Ani v těchto případech se nesmí advokát od pokynů klienta odchýlit, jestliže je to zakázáno </w:t>
      </w:r>
      <w:r w:rsidR="006D3EFD">
        <w:rPr>
          <w:rFonts w:ascii="Arial" w:hAnsi="Arial" w:cs="Arial"/>
          <w:color w:val="0D0D0D" w:themeColor="text1" w:themeTint="F2"/>
        </w:rPr>
        <w:t xml:space="preserve">touto smlouvou, </w:t>
      </w:r>
      <w:r w:rsidR="000168BB" w:rsidRPr="006D3EFD">
        <w:rPr>
          <w:rFonts w:ascii="Arial" w:hAnsi="Arial" w:cs="Arial"/>
          <w:color w:val="0D0D0D" w:themeColor="text1" w:themeTint="F2"/>
        </w:rPr>
        <w:t xml:space="preserve">dílčí </w:t>
      </w:r>
      <w:r w:rsidRPr="006D3EFD">
        <w:rPr>
          <w:rFonts w:ascii="Arial" w:hAnsi="Arial" w:cs="Arial"/>
          <w:color w:val="0D0D0D" w:themeColor="text1" w:themeTint="F2"/>
        </w:rPr>
        <w:t>smlouvou nebo výslovným pokynem klienta.</w:t>
      </w:r>
    </w:p>
    <w:p w14:paraId="4EA18E5E" w14:textId="77777777" w:rsidR="001C7C24" w:rsidRPr="006D3EFD" w:rsidRDefault="001C7C24" w:rsidP="009D7DFC">
      <w:pPr>
        <w:spacing w:after="0" w:line="240" w:lineRule="auto"/>
        <w:jc w:val="both"/>
        <w:rPr>
          <w:rFonts w:ascii="Arial" w:hAnsi="Arial" w:cs="Arial"/>
          <w:color w:val="0D0D0D" w:themeColor="text1" w:themeTint="F2"/>
        </w:rPr>
      </w:pPr>
    </w:p>
    <w:p w14:paraId="26DF7DE6" w14:textId="77777777" w:rsidR="001C7C24" w:rsidRPr="006D3EFD" w:rsidRDefault="001C7C24" w:rsidP="009D7DFC">
      <w:pPr>
        <w:numPr>
          <w:ilvl w:val="0"/>
          <w:numId w:val="14"/>
        </w:numPr>
        <w:spacing w:after="0" w:line="240" w:lineRule="auto"/>
        <w:ind w:left="425" w:hanging="357"/>
        <w:jc w:val="both"/>
        <w:rPr>
          <w:rFonts w:ascii="Arial" w:hAnsi="Arial" w:cs="Arial"/>
          <w:color w:val="0D0D0D" w:themeColor="text1" w:themeTint="F2"/>
        </w:rPr>
      </w:pPr>
      <w:r w:rsidRPr="006D3EFD">
        <w:rPr>
          <w:rFonts w:ascii="Arial" w:hAnsi="Arial" w:cs="Arial"/>
          <w:color w:val="0D0D0D" w:themeColor="text1" w:themeTint="F2"/>
        </w:rPr>
        <w:t>Advokát je oprávněn dát se při poskytování právních služeb zastoupit jiným advokátem. Nebrání-li tomu právní předpisy, je advokát oprávněn při poskytování právních služeb pověřit jednotlivými úkony také advokátního koncipienta nebo jiného svého pracovníka.</w:t>
      </w:r>
    </w:p>
    <w:p w14:paraId="66ED9A8C" w14:textId="77777777" w:rsidR="001C7C24" w:rsidRPr="006D3EFD" w:rsidRDefault="001C7C24" w:rsidP="009D7DFC">
      <w:pPr>
        <w:pStyle w:val="Odstavecseseznamem"/>
        <w:spacing w:after="0" w:line="240" w:lineRule="auto"/>
        <w:jc w:val="both"/>
        <w:rPr>
          <w:rFonts w:ascii="Arial" w:hAnsi="Arial" w:cs="Arial"/>
          <w:color w:val="0D0D0D" w:themeColor="text1" w:themeTint="F2"/>
        </w:rPr>
      </w:pPr>
    </w:p>
    <w:p w14:paraId="444EDD54" w14:textId="77777777" w:rsidR="001C7C24" w:rsidRPr="006D3EFD" w:rsidRDefault="001C7C24" w:rsidP="009D7DFC">
      <w:pPr>
        <w:numPr>
          <w:ilvl w:val="0"/>
          <w:numId w:val="14"/>
        </w:numPr>
        <w:spacing w:after="0" w:line="240" w:lineRule="auto"/>
        <w:ind w:left="425" w:hanging="357"/>
        <w:jc w:val="both"/>
        <w:rPr>
          <w:rFonts w:ascii="Arial" w:hAnsi="Arial" w:cs="Arial"/>
          <w:color w:val="0D0D0D" w:themeColor="text1" w:themeTint="F2"/>
        </w:rPr>
      </w:pPr>
      <w:r w:rsidRPr="006D3EFD">
        <w:rPr>
          <w:rFonts w:ascii="Arial" w:hAnsi="Arial" w:cs="Arial"/>
          <w:color w:val="0D0D0D" w:themeColor="text1" w:themeTint="F2"/>
        </w:rPr>
        <w:t>Po ukončení</w:t>
      </w:r>
      <w:r w:rsidR="00D97D3C" w:rsidRPr="006D3EFD">
        <w:rPr>
          <w:rFonts w:ascii="Arial" w:hAnsi="Arial" w:cs="Arial"/>
          <w:color w:val="0D0D0D" w:themeColor="text1" w:themeTint="F2"/>
        </w:rPr>
        <w:t xml:space="preserve"> </w:t>
      </w:r>
      <w:r w:rsidR="00580E94">
        <w:rPr>
          <w:rFonts w:ascii="Arial" w:hAnsi="Arial" w:cs="Arial"/>
          <w:color w:val="0D0D0D" w:themeColor="text1" w:themeTint="F2"/>
        </w:rPr>
        <w:t xml:space="preserve">této smlouvy nebo </w:t>
      </w:r>
      <w:r w:rsidR="00D97D3C" w:rsidRPr="006D3EFD">
        <w:rPr>
          <w:rFonts w:ascii="Arial" w:hAnsi="Arial" w:cs="Arial"/>
          <w:color w:val="0D0D0D" w:themeColor="text1" w:themeTint="F2"/>
        </w:rPr>
        <w:t>dílčí</w:t>
      </w:r>
      <w:r w:rsidRPr="006D3EFD">
        <w:rPr>
          <w:rFonts w:ascii="Arial" w:hAnsi="Arial" w:cs="Arial"/>
          <w:color w:val="0D0D0D" w:themeColor="text1" w:themeTint="F2"/>
        </w:rPr>
        <w:t xml:space="preserve"> smlouvy advokát bez zbytečného odkladu předá klientovi veškeré podklady, které mu klient předal nebo které pro klienta získal od třetích osob. Advokát je oprávněn pořizovat si z podkladů předaných mu klientem kopie či výpisky nezbytně nutné pro vedení spisu a dokumentaci své činnosti pro klienta. Advokát je povinen pořízené kopie a ostatní informace o klientovi zabezpečit tak, aby zabránil jejich zneužití třetími osobami.</w:t>
      </w:r>
    </w:p>
    <w:p w14:paraId="208DABA5" w14:textId="77777777" w:rsidR="001C7C24" w:rsidRPr="006D3EFD" w:rsidRDefault="001C7C24" w:rsidP="009D7DFC">
      <w:pPr>
        <w:spacing w:after="0" w:line="240" w:lineRule="auto"/>
        <w:jc w:val="both"/>
        <w:rPr>
          <w:rFonts w:ascii="Arial" w:hAnsi="Arial" w:cs="Arial"/>
          <w:color w:val="0D0D0D" w:themeColor="text1" w:themeTint="F2"/>
        </w:rPr>
      </w:pPr>
    </w:p>
    <w:p w14:paraId="75FEA165" w14:textId="77777777" w:rsidR="001C7C24" w:rsidRPr="006D3EFD" w:rsidRDefault="001C7C24" w:rsidP="009D7DFC">
      <w:pPr>
        <w:spacing w:after="0" w:line="240" w:lineRule="auto"/>
        <w:jc w:val="center"/>
        <w:rPr>
          <w:rFonts w:ascii="Arial" w:hAnsi="Arial" w:cs="Arial"/>
          <w:b/>
          <w:color w:val="0D0D0D" w:themeColor="text1" w:themeTint="F2"/>
        </w:rPr>
      </w:pPr>
      <w:r w:rsidRPr="006D3EFD">
        <w:rPr>
          <w:rFonts w:ascii="Arial" w:hAnsi="Arial" w:cs="Arial"/>
          <w:b/>
          <w:color w:val="0D0D0D" w:themeColor="text1" w:themeTint="F2"/>
        </w:rPr>
        <w:t>I</w:t>
      </w:r>
      <w:r w:rsidR="00971D1F" w:rsidRPr="006D3EFD">
        <w:rPr>
          <w:rFonts w:ascii="Arial" w:hAnsi="Arial" w:cs="Arial"/>
          <w:b/>
          <w:color w:val="0D0D0D" w:themeColor="text1" w:themeTint="F2"/>
        </w:rPr>
        <w:t>V</w:t>
      </w:r>
      <w:r w:rsidRPr="006D3EFD">
        <w:rPr>
          <w:rFonts w:ascii="Arial" w:hAnsi="Arial" w:cs="Arial"/>
          <w:b/>
          <w:color w:val="0D0D0D" w:themeColor="text1" w:themeTint="F2"/>
        </w:rPr>
        <w:t>.</w:t>
      </w:r>
    </w:p>
    <w:p w14:paraId="44829255" w14:textId="77777777" w:rsidR="001C7C24" w:rsidRPr="006D3EFD" w:rsidRDefault="001C7C24" w:rsidP="009D7DFC">
      <w:pPr>
        <w:spacing w:after="0" w:line="240" w:lineRule="auto"/>
        <w:jc w:val="center"/>
        <w:rPr>
          <w:rFonts w:ascii="Arial" w:hAnsi="Arial" w:cs="Arial"/>
          <w:b/>
          <w:color w:val="0D0D0D" w:themeColor="text1" w:themeTint="F2"/>
        </w:rPr>
      </w:pPr>
      <w:r w:rsidRPr="006D3EFD">
        <w:rPr>
          <w:rFonts w:ascii="Arial" w:hAnsi="Arial" w:cs="Arial"/>
          <w:b/>
          <w:color w:val="0D0D0D" w:themeColor="text1" w:themeTint="F2"/>
        </w:rPr>
        <w:t>Práva a povinnosti klienta</w:t>
      </w:r>
    </w:p>
    <w:p w14:paraId="60349D6B" w14:textId="77777777" w:rsidR="001C7C24" w:rsidRPr="006D3EFD" w:rsidRDefault="001C7C24" w:rsidP="009D7DF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Arial" w:hAnsi="Arial" w:cs="Arial"/>
          <w:color w:val="0D0D0D" w:themeColor="text1" w:themeTint="F2"/>
        </w:rPr>
      </w:pPr>
      <w:r w:rsidRPr="006D3EFD">
        <w:rPr>
          <w:rFonts w:ascii="Arial" w:hAnsi="Arial" w:cs="Arial"/>
          <w:color w:val="0D0D0D" w:themeColor="text1" w:themeTint="F2"/>
        </w:rPr>
        <w:t>Klient je povinen:</w:t>
      </w:r>
    </w:p>
    <w:p w14:paraId="5D880A34" w14:textId="77777777" w:rsidR="001C7C24" w:rsidRPr="006D3EFD" w:rsidRDefault="001C7C24" w:rsidP="009D7DFC">
      <w:pPr>
        <w:pStyle w:val="odsazvevnit"/>
        <w:numPr>
          <w:ilvl w:val="0"/>
          <w:numId w:val="16"/>
        </w:numPr>
        <w:tabs>
          <w:tab w:val="clear" w:pos="510"/>
          <w:tab w:val="left" w:pos="709"/>
        </w:tabs>
        <w:spacing w:line="240" w:lineRule="auto"/>
        <w:textAlignment w:val="center"/>
        <w:rPr>
          <w:rFonts w:ascii="Arial" w:hAnsi="Arial" w:cs="Arial"/>
          <w:color w:val="0D0D0D" w:themeColor="text1" w:themeTint="F2"/>
          <w:sz w:val="22"/>
          <w:szCs w:val="22"/>
        </w:rPr>
      </w:pPr>
      <w:r w:rsidRPr="006D3EFD">
        <w:rPr>
          <w:rFonts w:ascii="Arial" w:hAnsi="Arial" w:cs="Arial"/>
          <w:color w:val="0D0D0D" w:themeColor="text1" w:themeTint="F2"/>
          <w:sz w:val="22"/>
          <w:szCs w:val="22"/>
        </w:rPr>
        <w:t>zaplatit advokátovi odměnu ve výši a ve lhůtě sjednaných v této smlouvě;</w:t>
      </w:r>
    </w:p>
    <w:p w14:paraId="46FC6227" w14:textId="77777777" w:rsidR="001C7C24" w:rsidRPr="006D3EFD" w:rsidRDefault="001C7C24" w:rsidP="009D7DFC">
      <w:pPr>
        <w:pStyle w:val="odsazvevnit"/>
        <w:numPr>
          <w:ilvl w:val="0"/>
          <w:numId w:val="16"/>
        </w:numPr>
        <w:tabs>
          <w:tab w:val="clear" w:pos="510"/>
          <w:tab w:val="left" w:pos="709"/>
        </w:tabs>
        <w:spacing w:line="240" w:lineRule="auto"/>
        <w:textAlignment w:val="center"/>
        <w:rPr>
          <w:rFonts w:ascii="Arial" w:hAnsi="Arial" w:cs="Arial"/>
          <w:color w:val="0D0D0D" w:themeColor="text1" w:themeTint="F2"/>
          <w:sz w:val="22"/>
          <w:szCs w:val="22"/>
        </w:rPr>
      </w:pPr>
      <w:r w:rsidRPr="006D3EFD">
        <w:rPr>
          <w:rFonts w:ascii="Arial" w:hAnsi="Arial" w:cs="Arial"/>
          <w:color w:val="0D0D0D" w:themeColor="text1" w:themeTint="F2"/>
          <w:sz w:val="22"/>
          <w:szCs w:val="22"/>
        </w:rPr>
        <w:t xml:space="preserve">poskytnout advokátovi součinnost potřebnou pro řádné plnění předmětu </w:t>
      </w:r>
      <w:r w:rsidR="005A077E" w:rsidRPr="006D3EFD">
        <w:rPr>
          <w:rFonts w:ascii="Arial" w:hAnsi="Arial" w:cs="Arial"/>
          <w:color w:val="0D0D0D" w:themeColor="text1" w:themeTint="F2"/>
          <w:sz w:val="22"/>
          <w:szCs w:val="22"/>
        </w:rPr>
        <w:t xml:space="preserve">dílčí </w:t>
      </w:r>
      <w:r w:rsidRPr="006D3EFD">
        <w:rPr>
          <w:rFonts w:ascii="Arial" w:hAnsi="Arial" w:cs="Arial"/>
          <w:color w:val="0D0D0D" w:themeColor="text1" w:themeTint="F2"/>
          <w:sz w:val="22"/>
          <w:szCs w:val="22"/>
        </w:rPr>
        <w:t>smlouvy, zejména mu včas předat veškeré podklady, dokumenty a listiny, jakož i poskytnout úplné a nezkreslené informace a vysvětlení nezbytná pro poskytnutí právních služeb;</w:t>
      </w:r>
    </w:p>
    <w:p w14:paraId="5B4E5645" w14:textId="77777777" w:rsidR="001C7C24" w:rsidRPr="006D3EFD" w:rsidRDefault="001C7C24" w:rsidP="009D7DFC">
      <w:pPr>
        <w:pStyle w:val="odsazvevnit"/>
        <w:numPr>
          <w:ilvl w:val="0"/>
          <w:numId w:val="16"/>
        </w:numPr>
        <w:tabs>
          <w:tab w:val="clear" w:pos="510"/>
          <w:tab w:val="left" w:pos="709"/>
        </w:tabs>
        <w:spacing w:line="240" w:lineRule="auto"/>
        <w:textAlignment w:val="center"/>
        <w:rPr>
          <w:rFonts w:ascii="Arial" w:hAnsi="Arial" w:cs="Arial"/>
          <w:color w:val="0D0D0D" w:themeColor="text1" w:themeTint="F2"/>
          <w:sz w:val="22"/>
          <w:szCs w:val="22"/>
        </w:rPr>
      </w:pPr>
      <w:r w:rsidRPr="006D3EFD">
        <w:rPr>
          <w:rFonts w:ascii="Arial" w:hAnsi="Arial" w:cs="Arial"/>
          <w:color w:val="0D0D0D" w:themeColor="text1" w:themeTint="F2"/>
          <w:sz w:val="22"/>
          <w:szCs w:val="22"/>
        </w:rPr>
        <w:t xml:space="preserve">udělit advokátovi včas písemné plné moci, které jsou nezbytné pro splnění závazku advokáta podle </w:t>
      </w:r>
      <w:r w:rsidR="00E0036A" w:rsidRPr="006D3EFD">
        <w:rPr>
          <w:rFonts w:ascii="Arial" w:hAnsi="Arial" w:cs="Arial"/>
          <w:color w:val="0D0D0D" w:themeColor="text1" w:themeTint="F2"/>
          <w:sz w:val="22"/>
          <w:szCs w:val="22"/>
        </w:rPr>
        <w:t xml:space="preserve">dílčí </w:t>
      </w:r>
      <w:r w:rsidRPr="006D3EFD">
        <w:rPr>
          <w:rFonts w:ascii="Arial" w:hAnsi="Arial" w:cs="Arial"/>
          <w:color w:val="0D0D0D" w:themeColor="text1" w:themeTint="F2"/>
          <w:sz w:val="22"/>
          <w:szCs w:val="22"/>
        </w:rPr>
        <w:t>smlouvy.</w:t>
      </w:r>
    </w:p>
    <w:p w14:paraId="675088AE" w14:textId="77777777" w:rsidR="001C7C24" w:rsidRPr="006D3EFD" w:rsidRDefault="001C7C24" w:rsidP="009D7DFC">
      <w:pPr>
        <w:spacing w:after="0" w:line="240" w:lineRule="auto"/>
        <w:ind w:left="66"/>
        <w:jc w:val="both"/>
        <w:rPr>
          <w:rFonts w:ascii="Arial" w:hAnsi="Arial" w:cs="Arial"/>
          <w:color w:val="0D0D0D" w:themeColor="text1" w:themeTint="F2"/>
        </w:rPr>
      </w:pPr>
    </w:p>
    <w:p w14:paraId="17985F78" w14:textId="77777777" w:rsidR="001C7C24" w:rsidRPr="006D3EFD" w:rsidRDefault="001C7C24" w:rsidP="009D7DF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Arial" w:hAnsi="Arial" w:cs="Arial"/>
          <w:color w:val="0D0D0D" w:themeColor="text1" w:themeTint="F2"/>
        </w:rPr>
      </w:pPr>
      <w:r w:rsidRPr="006D3EFD">
        <w:rPr>
          <w:rFonts w:ascii="Arial" w:hAnsi="Arial" w:cs="Arial"/>
          <w:color w:val="0D0D0D" w:themeColor="text1" w:themeTint="F2"/>
        </w:rPr>
        <w:t>Klient se zavazuje:</w:t>
      </w:r>
    </w:p>
    <w:p w14:paraId="4B93336B" w14:textId="77777777" w:rsidR="001C7C24" w:rsidRPr="006D3EFD" w:rsidRDefault="001C7C24" w:rsidP="009D7DFC">
      <w:pPr>
        <w:pStyle w:val="odsazvevnit"/>
        <w:numPr>
          <w:ilvl w:val="0"/>
          <w:numId w:val="16"/>
        </w:numPr>
        <w:tabs>
          <w:tab w:val="clear" w:pos="510"/>
        </w:tabs>
        <w:spacing w:line="240" w:lineRule="auto"/>
        <w:textAlignment w:val="center"/>
        <w:rPr>
          <w:rFonts w:ascii="Arial" w:hAnsi="Arial" w:cs="Arial"/>
          <w:color w:val="0D0D0D" w:themeColor="text1" w:themeTint="F2"/>
          <w:sz w:val="22"/>
          <w:szCs w:val="22"/>
        </w:rPr>
      </w:pPr>
      <w:r w:rsidRPr="006D3EFD">
        <w:rPr>
          <w:rFonts w:ascii="Arial" w:hAnsi="Arial" w:cs="Arial"/>
          <w:color w:val="0D0D0D" w:themeColor="text1" w:themeTint="F2"/>
          <w:sz w:val="22"/>
          <w:szCs w:val="22"/>
        </w:rPr>
        <w:t>zúčastnit se jednání, bude-li to advokát považovat za nezbytné;</w:t>
      </w:r>
    </w:p>
    <w:p w14:paraId="69286BE1" w14:textId="77777777" w:rsidR="001C7C24" w:rsidRPr="006D3EFD" w:rsidRDefault="001C7C24" w:rsidP="009D7DFC">
      <w:pPr>
        <w:pStyle w:val="odsazvevnit"/>
        <w:numPr>
          <w:ilvl w:val="0"/>
          <w:numId w:val="16"/>
        </w:numPr>
        <w:tabs>
          <w:tab w:val="clear" w:pos="510"/>
        </w:tabs>
        <w:spacing w:line="240" w:lineRule="auto"/>
        <w:textAlignment w:val="center"/>
        <w:rPr>
          <w:rFonts w:ascii="Arial" w:hAnsi="Arial" w:cs="Arial"/>
          <w:color w:val="0D0D0D" w:themeColor="text1" w:themeTint="F2"/>
          <w:sz w:val="22"/>
          <w:szCs w:val="22"/>
        </w:rPr>
      </w:pPr>
      <w:r w:rsidRPr="006D3EFD">
        <w:rPr>
          <w:rFonts w:ascii="Arial" w:hAnsi="Arial" w:cs="Arial"/>
          <w:color w:val="0D0D0D" w:themeColor="text1" w:themeTint="F2"/>
          <w:sz w:val="22"/>
          <w:szCs w:val="22"/>
        </w:rPr>
        <w:t>řídit se v záležitosti, která je předmětem právních služeb, pokyny advokáta.</w:t>
      </w:r>
    </w:p>
    <w:p w14:paraId="4EBF990A" w14:textId="77777777" w:rsidR="001C7C24" w:rsidRPr="006D3EFD" w:rsidRDefault="001C7C24" w:rsidP="009D7DFC">
      <w:pPr>
        <w:spacing w:after="0" w:line="240" w:lineRule="auto"/>
        <w:ind w:left="426"/>
        <w:jc w:val="both"/>
        <w:rPr>
          <w:rFonts w:ascii="Arial" w:hAnsi="Arial" w:cs="Arial"/>
          <w:color w:val="0D0D0D" w:themeColor="text1" w:themeTint="F2"/>
        </w:rPr>
      </w:pPr>
    </w:p>
    <w:p w14:paraId="275EE99A" w14:textId="77777777" w:rsidR="001C7C24" w:rsidRPr="006D3EFD" w:rsidRDefault="001C7C24" w:rsidP="009D7DF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Arial" w:hAnsi="Arial" w:cs="Arial"/>
          <w:bCs/>
          <w:iCs/>
          <w:color w:val="0D0D0D" w:themeColor="text1" w:themeTint="F2"/>
        </w:rPr>
      </w:pPr>
      <w:r w:rsidRPr="006D3EFD">
        <w:rPr>
          <w:rFonts w:ascii="Arial" w:hAnsi="Arial" w:cs="Arial"/>
          <w:bCs/>
          <w:color w:val="0D0D0D" w:themeColor="text1" w:themeTint="F2"/>
        </w:rPr>
        <w:t>Klient je srozuměn a souhlasí s tím, že advokát bude v nezbytném rozsahu v souvislosti s poskytováním právních služeb a vedením spisu klienta shromažďovat a zpracovávat údaje o osobě klienta.</w:t>
      </w:r>
    </w:p>
    <w:p w14:paraId="7F349208" w14:textId="7D95FF83" w:rsidR="001C7C24" w:rsidRDefault="001C7C24" w:rsidP="00150A22">
      <w:pPr>
        <w:spacing w:after="0" w:line="240" w:lineRule="auto"/>
        <w:ind w:left="426"/>
        <w:rPr>
          <w:rFonts w:ascii="Arial" w:hAnsi="Arial" w:cs="Arial"/>
          <w:bCs/>
          <w:iCs/>
          <w:color w:val="0D0D0D" w:themeColor="text1" w:themeTint="F2"/>
        </w:rPr>
      </w:pPr>
    </w:p>
    <w:p w14:paraId="7E7839D9" w14:textId="77777777" w:rsidR="009558DB" w:rsidRPr="006D3EFD" w:rsidRDefault="009558DB" w:rsidP="00150A22">
      <w:pPr>
        <w:spacing w:after="0" w:line="240" w:lineRule="auto"/>
        <w:ind w:left="426"/>
        <w:rPr>
          <w:rFonts w:ascii="Arial" w:hAnsi="Arial" w:cs="Arial"/>
          <w:bCs/>
          <w:iCs/>
          <w:color w:val="0D0D0D" w:themeColor="text1" w:themeTint="F2"/>
        </w:rPr>
      </w:pPr>
    </w:p>
    <w:p w14:paraId="1ED33BFD" w14:textId="77777777" w:rsidR="001C7C24" w:rsidRPr="006D3EFD" w:rsidRDefault="001C7C24" w:rsidP="009D7DFC">
      <w:pPr>
        <w:spacing w:after="0" w:line="240" w:lineRule="auto"/>
        <w:jc w:val="center"/>
        <w:rPr>
          <w:rFonts w:ascii="Arial" w:hAnsi="Arial" w:cs="Arial"/>
          <w:b/>
          <w:color w:val="0D0D0D" w:themeColor="text1" w:themeTint="F2"/>
        </w:rPr>
      </w:pPr>
      <w:r w:rsidRPr="006D3EFD">
        <w:rPr>
          <w:rFonts w:ascii="Arial" w:hAnsi="Arial" w:cs="Arial"/>
          <w:b/>
          <w:color w:val="0D0D0D" w:themeColor="text1" w:themeTint="F2"/>
        </w:rPr>
        <w:lastRenderedPageBreak/>
        <w:t>V.</w:t>
      </w:r>
    </w:p>
    <w:p w14:paraId="28B10EC9" w14:textId="77777777" w:rsidR="001C7C24" w:rsidRPr="006D3EFD" w:rsidRDefault="001C7C24" w:rsidP="009D7DFC">
      <w:pPr>
        <w:spacing w:after="0" w:line="240" w:lineRule="auto"/>
        <w:jc w:val="center"/>
        <w:rPr>
          <w:rFonts w:ascii="Arial" w:hAnsi="Arial" w:cs="Arial"/>
          <w:b/>
          <w:color w:val="0D0D0D" w:themeColor="text1" w:themeTint="F2"/>
        </w:rPr>
      </w:pPr>
      <w:r w:rsidRPr="006D3EFD">
        <w:rPr>
          <w:rFonts w:ascii="Arial" w:hAnsi="Arial" w:cs="Arial"/>
          <w:b/>
          <w:color w:val="0D0D0D" w:themeColor="text1" w:themeTint="F2"/>
        </w:rPr>
        <w:t>Doba trvání smlouvy</w:t>
      </w:r>
    </w:p>
    <w:p w14:paraId="2B90FF80" w14:textId="794D8390" w:rsidR="001C7C24" w:rsidRPr="006D3EFD" w:rsidRDefault="001C7C24" w:rsidP="009D7DFC">
      <w:pPr>
        <w:numPr>
          <w:ilvl w:val="0"/>
          <w:numId w:val="22"/>
        </w:numPr>
        <w:spacing w:after="0" w:line="240" w:lineRule="auto"/>
        <w:ind w:left="425" w:hanging="357"/>
        <w:jc w:val="both"/>
        <w:rPr>
          <w:rFonts w:ascii="Arial" w:hAnsi="Arial" w:cs="Arial"/>
          <w:bCs/>
          <w:iCs/>
          <w:color w:val="0D0D0D" w:themeColor="text1" w:themeTint="F2"/>
        </w:rPr>
      </w:pPr>
      <w:r w:rsidRPr="006D3EFD">
        <w:rPr>
          <w:rFonts w:ascii="Arial" w:hAnsi="Arial" w:cs="Arial"/>
          <w:color w:val="0D0D0D" w:themeColor="text1" w:themeTint="F2"/>
        </w:rPr>
        <w:t xml:space="preserve">Tato smlouva se uzavírá na dobu </w:t>
      </w:r>
      <w:r w:rsidRPr="00577DCD">
        <w:rPr>
          <w:rFonts w:ascii="Arial" w:hAnsi="Arial" w:cs="Arial"/>
          <w:b/>
          <w:bCs/>
          <w:color w:val="0D0D0D" w:themeColor="text1" w:themeTint="F2"/>
        </w:rPr>
        <w:t>neurčitou</w:t>
      </w:r>
      <w:r w:rsidRPr="00577DCD">
        <w:rPr>
          <w:rFonts w:ascii="Arial" w:hAnsi="Arial" w:cs="Arial"/>
          <w:color w:val="0D0D0D" w:themeColor="text1" w:themeTint="F2"/>
        </w:rPr>
        <w:t>.</w:t>
      </w:r>
    </w:p>
    <w:p w14:paraId="74A69A1A" w14:textId="77777777" w:rsidR="001C7C24" w:rsidRPr="006D3EFD" w:rsidRDefault="001C7C24" w:rsidP="009D7DFC">
      <w:pPr>
        <w:spacing w:after="0" w:line="240" w:lineRule="auto"/>
        <w:ind w:left="68"/>
        <w:jc w:val="both"/>
        <w:rPr>
          <w:rFonts w:ascii="Arial" w:hAnsi="Arial" w:cs="Arial"/>
          <w:bCs/>
          <w:iCs/>
          <w:color w:val="0D0D0D" w:themeColor="text1" w:themeTint="F2"/>
        </w:rPr>
      </w:pPr>
    </w:p>
    <w:p w14:paraId="3672D806" w14:textId="77777777" w:rsidR="001C7C24" w:rsidRPr="006D3EFD" w:rsidRDefault="001C7C24" w:rsidP="009D7DFC">
      <w:pPr>
        <w:numPr>
          <w:ilvl w:val="0"/>
          <w:numId w:val="22"/>
        </w:numPr>
        <w:spacing w:after="0" w:line="240" w:lineRule="auto"/>
        <w:ind w:left="425" w:hanging="357"/>
        <w:jc w:val="both"/>
        <w:rPr>
          <w:rFonts w:ascii="Arial" w:hAnsi="Arial" w:cs="Arial"/>
          <w:bCs/>
          <w:iCs/>
          <w:color w:val="0D0D0D" w:themeColor="text1" w:themeTint="F2"/>
        </w:rPr>
      </w:pPr>
      <w:r w:rsidRPr="006D3EFD">
        <w:rPr>
          <w:rFonts w:ascii="Arial" w:hAnsi="Arial" w:cs="Arial"/>
          <w:color w:val="0D0D0D" w:themeColor="text1" w:themeTint="F2"/>
        </w:rPr>
        <w:t xml:space="preserve">Každá ze smluvních stran je oprávněna </w:t>
      </w:r>
      <w:r w:rsidR="00914CB1" w:rsidRPr="006D3EFD">
        <w:rPr>
          <w:rFonts w:ascii="Arial" w:hAnsi="Arial" w:cs="Arial"/>
          <w:color w:val="0D0D0D" w:themeColor="text1" w:themeTint="F2"/>
        </w:rPr>
        <w:t xml:space="preserve">tuto </w:t>
      </w:r>
      <w:r w:rsidRPr="006D3EFD">
        <w:rPr>
          <w:rFonts w:ascii="Arial" w:hAnsi="Arial" w:cs="Arial"/>
          <w:color w:val="0D0D0D" w:themeColor="text1" w:themeTint="F2"/>
        </w:rPr>
        <w:t>smlouvu</w:t>
      </w:r>
      <w:r w:rsidR="00914CB1" w:rsidRPr="006D3EFD">
        <w:rPr>
          <w:rFonts w:ascii="Arial" w:hAnsi="Arial" w:cs="Arial"/>
          <w:color w:val="0D0D0D" w:themeColor="text1" w:themeTint="F2"/>
        </w:rPr>
        <w:t xml:space="preserve"> a dílčí smlouvu</w:t>
      </w:r>
      <w:r w:rsidRPr="006D3EFD">
        <w:rPr>
          <w:rFonts w:ascii="Arial" w:hAnsi="Arial" w:cs="Arial"/>
          <w:color w:val="0D0D0D" w:themeColor="text1" w:themeTint="F2"/>
        </w:rPr>
        <w:t xml:space="preserve"> vypovědět, a to </w:t>
      </w:r>
      <w:r w:rsidRPr="00577DCD">
        <w:rPr>
          <w:rFonts w:ascii="Arial" w:hAnsi="Arial" w:cs="Arial"/>
          <w:color w:val="0D0D0D" w:themeColor="text1" w:themeTint="F2"/>
        </w:rPr>
        <w:t>v jednoměsíční výpovědní</w:t>
      </w:r>
      <w:r w:rsidRPr="006D3EFD">
        <w:rPr>
          <w:rFonts w:ascii="Arial" w:hAnsi="Arial" w:cs="Arial"/>
          <w:color w:val="0D0D0D" w:themeColor="text1" w:themeTint="F2"/>
        </w:rPr>
        <w:t xml:space="preserve"> době, jež počne běžet prvním dnem měsíce následujícího po doručení výpovědi, není-li jinde v této smlouvě</w:t>
      </w:r>
      <w:r w:rsidR="00914CB1" w:rsidRPr="006D3EFD">
        <w:rPr>
          <w:rFonts w:ascii="Arial" w:hAnsi="Arial" w:cs="Arial"/>
          <w:color w:val="0D0D0D" w:themeColor="text1" w:themeTint="F2"/>
        </w:rPr>
        <w:t xml:space="preserve"> nebo dílčí smlouvě</w:t>
      </w:r>
      <w:r w:rsidRPr="006D3EFD">
        <w:rPr>
          <w:rFonts w:ascii="Arial" w:hAnsi="Arial" w:cs="Arial"/>
          <w:color w:val="0D0D0D" w:themeColor="text1" w:themeTint="F2"/>
        </w:rPr>
        <w:t xml:space="preserve"> výslovně uvedeno jinak. Každá ze smluvních stran je dále oprávněna vypovědět tuto smlouvu</w:t>
      </w:r>
      <w:r w:rsidR="00E1221E" w:rsidRPr="006D3EFD">
        <w:rPr>
          <w:rFonts w:ascii="Arial" w:hAnsi="Arial" w:cs="Arial"/>
          <w:color w:val="0D0D0D" w:themeColor="text1" w:themeTint="F2"/>
        </w:rPr>
        <w:t xml:space="preserve"> nebo dílčí smlouvu</w:t>
      </w:r>
      <w:r w:rsidRPr="006D3EFD">
        <w:rPr>
          <w:rFonts w:ascii="Arial" w:hAnsi="Arial" w:cs="Arial"/>
          <w:color w:val="0D0D0D" w:themeColor="text1" w:themeTint="F2"/>
        </w:rPr>
        <w:t xml:space="preserve"> s okamžitou účinností (tj. bez výpovědní doby) v případě hrubého porušení povinností z této smlouvy</w:t>
      </w:r>
      <w:r w:rsidR="00E1221E" w:rsidRPr="006D3EFD">
        <w:rPr>
          <w:rFonts w:ascii="Arial" w:hAnsi="Arial" w:cs="Arial"/>
          <w:color w:val="0D0D0D" w:themeColor="text1" w:themeTint="F2"/>
        </w:rPr>
        <w:t xml:space="preserve"> nebo dílčí smlouvy</w:t>
      </w:r>
      <w:r w:rsidRPr="006D3EFD">
        <w:rPr>
          <w:rFonts w:ascii="Arial" w:hAnsi="Arial" w:cs="Arial"/>
          <w:color w:val="0D0D0D" w:themeColor="text1" w:themeTint="F2"/>
        </w:rPr>
        <w:t xml:space="preserve"> druhou smluvní stranou.</w:t>
      </w:r>
    </w:p>
    <w:p w14:paraId="6ED62C54" w14:textId="77777777" w:rsidR="001C7C24" w:rsidRPr="006D3EFD" w:rsidRDefault="001C7C24" w:rsidP="009D7DFC">
      <w:pPr>
        <w:spacing w:after="0" w:line="240" w:lineRule="auto"/>
        <w:jc w:val="both"/>
        <w:rPr>
          <w:rFonts w:ascii="Arial" w:hAnsi="Arial" w:cs="Arial"/>
          <w:bCs/>
          <w:iCs/>
          <w:color w:val="0D0D0D" w:themeColor="text1" w:themeTint="F2"/>
        </w:rPr>
      </w:pPr>
    </w:p>
    <w:p w14:paraId="296F7DAA" w14:textId="77777777" w:rsidR="001C7C24" w:rsidRPr="006D3EFD" w:rsidRDefault="001C7C24" w:rsidP="009D7DFC">
      <w:pPr>
        <w:numPr>
          <w:ilvl w:val="0"/>
          <w:numId w:val="22"/>
        </w:numPr>
        <w:spacing w:after="0" w:line="240" w:lineRule="auto"/>
        <w:ind w:left="425" w:hanging="357"/>
        <w:jc w:val="both"/>
        <w:rPr>
          <w:rFonts w:ascii="Arial" w:hAnsi="Arial" w:cs="Arial"/>
          <w:bCs/>
          <w:iCs/>
          <w:color w:val="0D0D0D" w:themeColor="text1" w:themeTint="F2"/>
        </w:rPr>
      </w:pPr>
      <w:r w:rsidRPr="006D3EFD">
        <w:rPr>
          <w:rFonts w:ascii="Arial" w:hAnsi="Arial" w:cs="Arial"/>
          <w:color w:val="0D0D0D" w:themeColor="text1" w:themeTint="F2"/>
        </w:rPr>
        <w:t xml:space="preserve">Advokát je dále oprávněn tuto smlouvu </w:t>
      </w:r>
      <w:r w:rsidR="00E1221E" w:rsidRPr="006D3EFD">
        <w:rPr>
          <w:rFonts w:ascii="Arial" w:hAnsi="Arial" w:cs="Arial"/>
          <w:color w:val="0D0D0D" w:themeColor="text1" w:themeTint="F2"/>
        </w:rPr>
        <w:t xml:space="preserve">nebo dílčí smlouvu </w:t>
      </w:r>
      <w:r w:rsidRPr="006D3EFD">
        <w:rPr>
          <w:rFonts w:ascii="Arial" w:hAnsi="Arial" w:cs="Arial"/>
          <w:color w:val="0D0D0D" w:themeColor="text1" w:themeTint="F2"/>
        </w:rPr>
        <w:t>vypovědět s okamžitou účinností v případě, že nastane některá z podmínek, za kterých je advokát dle zákona č.</w:t>
      </w:r>
      <w:r w:rsidR="00E1221E" w:rsidRPr="006D3EFD">
        <w:rPr>
          <w:rFonts w:ascii="Arial" w:hAnsi="Arial" w:cs="Arial"/>
          <w:color w:val="0D0D0D" w:themeColor="text1" w:themeTint="F2"/>
        </w:rPr>
        <w:t> </w:t>
      </w:r>
      <w:r w:rsidRPr="006D3EFD">
        <w:rPr>
          <w:rFonts w:ascii="Arial" w:hAnsi="Arial" w:cs="Arial"/>
          <w:color w:val="0D0D0D" w:themeColor="text1" w:themeTint="F2"/>
        </w:rPr>
        <w:t>85/1996 Sb., o advokacii, ve znění pozdějších předpisů, povinen nebo výslovně oprávněn tak učinit.</w:t>
      </w:r>
    </w:p>
    <w:p w14:paraId="3534B302" w14:textId="77777777" w:rsidR="001C7C24" w:rsidRPr="006D3EFD" w:rsidRDefault="001C7C24" w:rsidP="009D7DFC">
      <w:pPr>
        <w:spacing w:after="0" w:line="240" w:lineRule="auto"/>
        <w:jc w:val="both"/>
        <w:rPr>
          <w:rFonts w:ascii="Arial" w:hAnsi="Arial" w:cs="Arial"/>
          <w:bCs/>
          <w:iCs/>
          <w:color w:val="0D0D0D" w:themeColor="text1" w:themeTint="F2"/>
        </w:rPr>
      </w:pPr>
    </w:p>
    <w:p w14:paraId="41C41BCF" w14:textId="77777777" w:rsidR="001C7C24" w:rsidRPr="006D3EFD" w:rsidRDefault="001C7C24" w:rsidP="009D7DFC">
      <w:pPr>
        <w:numPr>
          <w:ilvl w:val="0"/>
          <w:numId w:val="22"/>
        </w:numPr>
        <w:spacing w:after="0" w:line="240" w:lineRule="auto"/>
        <w:ind w:left="425" w:hanging="357"/>
        <w:jc w:val="both"/>
        <w:rPr>
          <w:rFonts w:ascii="Arial" w:hAnsi="Arial" w:cs="Arial"/>
          <w:bCs/>
          <w:iCs/>
          <w:color w:val="0D0D0D" w:themeColor="text1" w:themeTint="F2"/>
        </w:rPr>
      </w:pPr>
      <w:r w:rsidRPr="006D3EFD">
        <w:rPr>
          <w:rFonts w:ascii="Arial" w:hAnsi="Arial" w:cs="Arial"/>
          <w:color w:val="0D0D0D" w:themeColor="text1" w:themeTint="F2"/>
        </w:rPr>
        <w:t>Výpověď musí být učiněna písemně a doručena druhé smluvní straně.</w:t>
      </w:r>
    </w:p>
    <w:p w14:paraId="1B6BA400" w14:textId="77777777" w:rsidR="001C7C24" w:rsidRPr="006D3EFD" w:rsidRDefault="001C7C24" w:rsidP="009D7DFC">
      <w:pPr>
        <w:spacing w:after="0" w:line="240" w:lineRule="auto"/>
        <w:jc w:val="both"/>
        <w:rPr>
          <w:rFonts w:ascii="Arial" w:hAnsi="Arial" w:cs="Arial"/>
          <w:bCs/>
          <w:iCs/>
          <w:color w:val="0D0D0D" w:themeColor="text1" w:themeTint="F2"/>
        </w:rPr>
      </w:pPr>
    </w:p>
    <w:p w14:paraId="0B7F58A3" w14:textId="77777777" w:rsidR="001C7C24" w:rsidRPr="006D3EFD" w:rsidRDefault="001C7C24" w:rsidP="009D7DFC">
      <w:pPr>
        <w:numPr>
          <w:ilvl w:val="0"/>
          <w:numId w:val="22"/>
        </w:numPr>
        <w:spacing w:after="0" w:line="240" w:lineRule="auto"/>
        <w:ind w:left="425" w:hanging="357"/>
        <w:jc w:val="both"/>
        <w:rPr>
          <w:rFonts w:ascii="Arial" w:hAnsi="Arial" w:cs="Arial"/>
          <w:bCs/>
          <w:iCs/>
          <w:color w:val="0D0D0D" w:themeColor="text1" w:themeTint="F2"/>
        </w:rPr>
      </w:pPr>
      <w:r w:rsidRPr="006D3EFD">
        <w:rPr>
          <w:rFonts w:ascii="Arial" w:hAnsi="Arial" w:cs="Arial"/>
          <w:color w:val="0D0D0D" w:themeColor="text1" w:themeTint="F2"/>
        </w:rPr>
        <w:t>Nedohodne-li se advokát s klientem jinak nebo neučiní-li klient jiná opatření, je advokát povinen po dobu 15 dnů ode dne, kdy podle předchozích odstavců byla ukončena tato smlouva</w:t>
      </w:r>
      <w:r w:rsidR="00E1221E" w:rsidRPr="006D3EFD">
        <w:rPr>
          <w:rFonts w:ascii="Arial" w:hAnsi="Arial" w:cs="Arial"/>
          <w:color w:val="0D0D0D" w:themeColor="text1" w:themeTint="F2"/>
        </w:rPr>
        <w:t xml:space="preserve"> nebo dílčí smlouva</w:t>
      </w:r>
      <w:r w:rsidRPr="006D3EFD">
        <w:rPr>
          <w:rFonts w:ascii="Arial" w:hAnsi="Arial" w:cs="Arial"/>
          <w:color w:val="0D0D0D" w:themeColor="text1" w:themeTint="F2"/>
        </w:rPr>
        <w:t>, činit veškeré neodkladné úkony a učinit přiměřená opatření tak, aby klient neutrpěl na svých právech nebo oprávněných zájmech újmu. To neplatí, pokud klient advokátovi sdělí, že na splnění této povinnosti netrvá.</w:t>
      </w:r>
    </w:p>
    <w:p w14:paraId="2F782761" w14:textId="77777777" w:rsidR="001C7C24" w:rsidRPr="006D3EFD" w:rsidRDefault="001C7C24" w:rsidP="00150A22">
      <w:pPr>
        <w:spacing w:after="0" w:line="240" w:lineRule="auto"/>
        <w:rPr>
          <w:rFonts w:ascii="Arial" w:hAnsi="Arial" w:cs="Arial"/>
          <w:b/>
          <w:color w:val="0D0D0D" w:themeColor="text1" w:themeTint="F2"/>
        </w:rPr>
      </w:pPr>
    </w:p>
    <w:p w14:paraId="2F8B76A0" w14:textId="77777777" w:rsidR="001C7C24" w:rsidRPr="006D3EFD" w:rsidRDefault="001C7C24" w:rsidP="009D7DFC">
      <w:pPr>
        <w:spacing w:after="0" w:line="240" w:lineRule="auto"/>
        <w:jc w:val="center"/>
        <w:rPr>
          <w:rFonts w:ascii="Arial" w:hAnsi="Arial" w:cs="Arial"/>
          <w:b/>
          <w:color w:val="0D0D0D" w:themeColor="text1" w:themeTint="F2"/>
        </w:rPr>
      </w:pPr>
      <w:r w:rsidRPr="006D3EFD">
        <w:rPr>
          <w:rFonts w:ascii="Arial" w:hAnsi="Arial" w:cs="Arial"/>
          <w:b/>
          <w:color w:val="0D0D0D" w:themeColor="text1" w:themeTint="F2"/>
        </w:rPr>
        <w:t>V</w:t>
      </w:r>
      <w:r w:rsidR="00035D69" w:rsidRPr="006D3EFD">
        <w:rPr>
          <w:rFonts w:ascii="Arial" w:hAnsi="Arial" w:cs="Arial"/>
          <w:b/>
          <w:color w:val="0D0D0D" w:themeColor="text1" w:themeTint="F2"/>
        </w:rPr>
        <w:t>I</w:t>
      </w:r>
      <w:r w:rsidRPr="006D3EFD">
        <w:rPr>
          <w:rFonts w:ascii="Arial" w:hAnsi="Arial" w:cs="Arial"/>
          <w:b/>
          <w:color w:val="0D0D0D" w:themeColor="text1" w:themeTint="F2"/>
        </w:rPr>
        <w:t>.</w:t>
      </w:r>
    </w:p>
    <w:p w14:paraId="1452AF6B" w14:textId="77777777" w:rsidR="001C7C24" w:rsidRPr="006D3EFD" w:rsidRDefault="001C7C24" w:rsidP="009D7DFC">
      <w:pPr>
        <w:spacing w:after="0" w:line="240" w:lineRule="auto"/>
        <w:jc w:val="center"/>
        <w:rPr>
          <w:rFonts w:ascii="Arial" w:hAnsi="Arial" w:cs="Arial"/>
          <w:b/>
          <w:color w:val="0D0D0D" w:themeColor="text1" w:themeTint="F2"/>
        </w:rPr>
      </w:pPr>
      <w:r w:rsidRPr="006D3EFD">
        <w:rPr>
          <w:rFonts w:ascii="Arial" w:hAnsi="Arial" w:cs="Arial"/>
          <w:b/>
          <w:color w:val="0D0D0D" w:themeColor="text1" w:themeTint="F2"/>
        </w:rPr>
        <w:t>Odměna advokáta</w:t>
      </w:r>
    </w:p>
    <w:p w14:paraId="7E755FCD" w14:textId="38CA123F" w:rsidR="00D41180" w:rsidRPr="006D3EFD" w:rsidRDefault="00C930FC" w:rsidP="00577DCD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Arial" w:hAnsi="Arial" w:cs="Arial"/>
          <w:color w:val="0D0D0D" w:themeColor="text1" w:themeTint="F2"/>
        </w:rPr>
      </w:pPr>
      <w:r w:rsidRPr="006D3EFD">
        <w:rPr>
          <w:rFonts w:ascii="Arial" w:hAnsi="Arial" w:cs="Arial"/>
          <w:color w:val="0D0D0D" w:themeColor="text1" w:themeTint="F2"/>
        </w:rPr>
        <w:t xml:space="preserve">Za právní pomoc ve smyslu této smlouvy náleží </w:t>
      </w:r>
      <w:r w:rsidR="00577DCD">
        <w:rPr>
          <w:rFonts w:ascii="Arial" w:hAnsi="Arial" w:cs="Arial"/>
          <w:color w:val="0D0D0D" w:themeColor="text1" w:themeTint="F2"/>
        </w:rPr>
        <w:t xml:space="preserve">advokátovi </w:t>
      </w:r>
      <w:r w:rsidRPr="006D3EFD">
        <w:rPr>
          <w:rFonts w:ascii="Arial" w:hAnsi="Arial" w:cs="Arial"/>
          <w:color w:val="0D0D0D" w:themeColor="text1" w:themeTint="F2"/>
        </w:rPr>
        <w:t>odměna</w:t>
      </w:r>
      <w:r w:rsidR="00577DCD">
        <w:rPr>
          <w:rFonts w:ascii="Arial" w:hAnsi="Arial" w:cs="Arial"/>
          <w:color w:val="0D0D0D" w:themeColor="text1" w:themeTint="F2"/>
        </w:rPr>
        <w:t xml:space="preserve"> ve výši 2.000,- Kč za jednu hodinu právních služeb.</w:t>
      </w:r>
      <w:r w:rsidR="00D27814">
        <w:rPr>
          <w:rFonts w:ascii="Arial" w:hAnsi="Arial" w:cs="Arial"/>
          <w:color w:val="0D0D0D" w:themeColor="text1" w:themeTint="F2"/>
        </w:rPr>
        <w:t xml:space="preserve"> Celková odměna dle této smlouvy bez předchozí písemné dohody stran nepřekročí 500.000,- Kč.</w:t>
      </w:r>
    </w:p>
    <w:p w14:paraId="4910941D" w14:textId="77777777" w:rsidR="001C7C24" w:rsidRPr="006D3EFD" w:rsidRDefault="001C7C24" w:rsidP="009D7DFC">
      <w:pPr>
        <w:spacing w:after="0" w:line="240" w:lineRule="auto"/>
        <w:jc w:val="both"/>
        <w:rPr>
          <w:rFonts w:ascii="Arial" w:hAnsi="Arial" w:cs="Arial"/>
          <w:color w:val="0D0D0D" w:themeColor="text1" w:themeTint="F2"/>
        </w:rPr>
      </w:pPr>
    </w:p>
    <w:p w14:paraId="1C0F085C" w14:textId="77777777" w:rsidR="001C7C24" w:rsidRPr="006D3EFD" w:rsidRDefault="001C7C24" w:rsidP="009D7DFC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Arial" w:hAnsi="Arial" w:cs="Arial"/>
          <w:color w:val="0D0D0D" w:themeColor="text1" w:themeTint="F2"/>
        </w:rPr>
      </w:pPr>
      <w:r w:rsidRPr="006D3EFD">
        <w:rPr>
          <w:rFonts w:ascii="Arial" w:hAnsi="Arial" w:cs="Arial"/>
          <w:color w:val="0D0D0D" w:themeColor="text1" w:themeTint="F2"/>
        </w:rPr>
        <w:t>Odměna ve formě hodinové sazby se stanoví vždy jako násobek počtu hodin právní pomoci a hodinové sazby. Odměna je pak účtována dle skutečného času právní pomoci.</w:t>
      </w:r>
    </w:p>
    <w:p w14:paraId="07C07383" w14:textId="77777777" w:rsidR="001C7C24" w:rsidRPr="006D3EFD" w:rsidRDefault="001C7C24" w:rsidP="009D7DFC">
      <w:pPr>
        <w:spacing w:after="0" w:line="240" w:lineRule="auto"/>
        <w:ind w:left="66"/>
        <w:jc w:val="both"/>
        <w:rPr>
          <w:rFonts w:ascii="Arial" w:hAnsi="Arial" w:cs="Arial"/>
          <w:color w:val="0D0D0D" w:themeColor="text1" w:themeTint="F2"/>
        </w:rPr>
      </w:pPr>
    </w:p>
    <w:p w14:paraId="7D1C2401" w14:textId="77777777" w:rsidR="001C7C24" w:rsidRPr="006D3EFD" w:rsidRDefault="001C7C24" w:rsidP="009D7DFC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Arial" w:hAnsi="Arial" w:cs="Arial"/>
          <w:color w:val="0D0D0D" w:themeColor="text1" w:themeTint="F2"/>
        </w:rPr>
      </w:pPr>
      <w:r w:rsidRPr="006D3EFD">
        <w:rPr>
          <w:rFonts w:ascii="Arial" w:hAnsi="Arial" w:cs="Arial"/>
          <w:color w:val="0D0D0D" w:themeColor="text1" w:themeTint="F2"/>
        </w:rPr>
        <w:t>Vedle odměny náleží advokátovi náhrada prokázaných výdajů účelně vynaložených při plnění předmětu</w:t>
      </w:r>
      <w:r w:rsidR="00C41D47">
        <w:rPr>
          <w:rFonts w:ascii="Arial" w:hAnsi="Arial" w:cs="Arial"/>
          <w:color w:val="0D0D0D" w:themeColor="text1" w:themeTint="F2"/>
        </w:rPr>
        <w:t xml:space="preserve"> dílčí</w:t>
      </w:r>
      <w:r w:rsidRPr="006D3EFD">
        <w:rPr>
          <w:rFonts w:ascii="Arial" w:hAnsi="Arial" w:cs="Arial"/>
          <w:color w:val="0D0D0D" w:themeColor="text1" w:themeTint="F2"/>
        </w:rPr>
        <w:t xml:space="preserve"> smlouvy nebo v souvislosti s ním, tj. zejména výdajů na soudní a správní poplatky, odměny notářů, překladatelů, tlumočníků, soudních znalců, cestovné podle pracovněprávních předpisů. Za dobu strávenou na cestě náleží advokátovi náhrada ve výši 50 % jeho hodinové sazby. Podmínkou úhrady shora uvedených výdajů je předchozí souhlas klienta s jejich vynaložením.</w:t>
      </w:r>
    </w:p>
    <w:p w14:paraId="3B9E3C24" w14:textId="77777777" w:rsidR="001C7C24" w:rsidRPr="006D3EFD" w:rsidRDefault="001C7C24" w:rsidP="009D7DFC">
      <w:pPr>
        <w:pStyle w:val="Odstavecseseznamem"/>
        <w:spacing w:after="0" w:line="240" w:lineRule="auto"/>
        <w:jc w:val="both"/>
        <w:rPr>
          <w:rFonts w:ascii="Arial" w:hAnsi="Arial" w:cs="Arial"/>
          <w:color w:val="0D0D0D" w:themeColor="text1" w:themeTint="F2"/>
        </w:rPr>
      </w:pPr>
    </w:p>
    <w:p w14:paraId="4075FBA2" w14:textId="77777777" w:rsidR="001C7C24" w:rsidRPr="006D3EFD" w:rsidRDefault="001C7C24" w:rsidP="009D7DFC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Arial" w:hAnsi="Arial" w:cs="Arial"/>
          <w:color w:val="0D0D0D" w:themeColor="text1" w:themeTint="F2"/>
        </w:rPr>
      </w:pPr>
      <w:r w:rsidRPr="006D3EFD">
        <w:rPr>
          <w:rFonts w:ascii="Arial" w:hAnsi="Arial" w:cs="Arial"/>
          <w:color w:val="0D0D0D" w:themeColor="text1" w:themeTint="F2"/>
        </w:rPr>
        <w:t>Odměna advokáta zahrnuje výdaje na poštovné, telekomunikační poplatky a místní přepravné, opisy, fotokopie, stejně jako výdaje na spotřební materiál v souvislosti s poskytováním právní pomoci.</w:t>
      </w:r>
    </w:p>
    <w:p w14:paraId="0943456E" w14:textId="77777777" w:rsidR="001C7C24" w:rsidRPr="006D3EFD" w:rsidRDefault="001C7C24" w:rsidP="009D7DFC">
      <w:pPr>
        <w:pStyle w:val="Odstavecseseznamem"/>
        <w:spacing w:after="0" w:line="240" w:lineRule="auto"/>
        <w:jc w:val="both"/>
        <w:rPr>
          <w:rFonts w:ascii="Arial" w:hAnsi="Arial" w:cs="Arial"/>
          <w:color w:val="0D0D0D" w:themeColor="text1" w:themeTint="F2"/>
        </w:rPr>
      </w:pPr>
    </w:p>
    <w:p w14:paraId="74CB3CB0" w14:textId="77777777" w:rsidR="001C7C24" w:rsidRPr="006D3EFD" w:rsidRDefault="001C7C24" w:rsidP="009D7DFC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Arial" w:hAnsi="Arial" w:cs="Arial"/>
          <w:color w:val="0D0D0D" w:themeColor="text1" w:themeTint="F2"/>
        </w:rPr>
      </w:pPr>
      <w:r w:rsidRPr="006D3EFD">
        <w:rPr>
          <w:rFonts w:ascii="Arial" w:hAnsi="Arial" w:cs="Arial"/>
          <w:color w:val="0D0D0D" w:themeColor="text1" w:themeTint="F2"/>
        </w:rPr>
        <w:t>Odměna advokáta a další shora uvedené částky hradí klient advokátovi na základě vyúčtování advokáta formou účetního či daňového dokladu, a to převodem na bankovní účet uvedený v daném dokladu. Odměna a dotčené částky jsou splatné ve lhůtě uvedené na příslušném dokladu, nejdříve však do 10 dní od jeho doručení klientovi.</w:t>
      </w:r>
    </w:p>
    <w:p w14:paraId="33E420D4" w14:textId="77777777" w:rsidR="001C7C24" w:rsidRPr="006D3EFD" w:rsidRDefault="001C7C24" w:rsidP="009D7DFC">
      <w:pPr>
        <w:pStyle w:val="Odstavecseseznamem"/>
        <w:spacing w:after="0" w:line="240" w:lineRule="auto"/>
        <w:jc w:val="both"/>
        <w:rPr>
          <w:rFonts w:ascii="Arial" w:hAnsi="Arial" w:cs="Arial"/>
          <w:color w:val="0D0D0D" w:themeColor="text1" w:themeTint="F2"/>
        </w:rPr>
      </w:pPr>
    </w:p>
    <w:p w14:paraId="3BC6E9B0" w14:textId="77777777" w:rsidR="001C7C24" w:rsidRPr="006D3EFD" w:rsidRDefault="001C7C24" w:rsidP="009D7DFC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Arial" w:hAnsi="Arial" w:cs="Arial"/>
          <w:color w:val="0D0D0D" w:themeColor="text1" w:themeTint="F2"/>
        </w:rPr>
      </w:pPr>
      <w:r w:rsidRPr="006D3EFD">
        <w:rPr>
          <w:rFonts w:ascii="Arial" w:hAnsi="Arial" w:cs="Arial"/>
          <w:color w:val="0D0D0D" w:themeColor="text1" w:themeTint="F2"/>
        </w:rPr>
        <w:t>Shora uvedené částky jsou uvedeny bez DPH, která bude účtována dle platných právních předpisů.</w:t>
      </w:r>
    </w:p>
    <w:p w14:paraId="58FFCB5E" w14:textId="6550445F" w:rsidR="001C7C24" w:rsidRDefault="001C7C24" w:rsidP="00150A22">
      <w:pPr>
        <w:spacing w:after="0" w:line="240" w:lineRule="auto"/>
        <w:ind w:left="66"/>
        <w:rPr>
          <w:rFonts w:ascii="Arial" w:hAnsi="Arial" w:cs="Arial"/>
          <w:b/>
          <w:bCs/>
          <w:color w:val="0D0D0D" w:themeColor="text1" w:themeTint="F2"/>
        </w:rPr>
      </w:pPr>
    </w:p>
    <w:p w14:paraId="535BEB2B" w14:textId="0859B7BA" w:rsidR="009558DB" w:rsidRDefault="009558DB" w:rsidP="00150A22">
      <w:pPr>
        <w:spacing w:after="0" w:line="240" w:lineRule="auto"/>
        <w:ind w:left="66"/>
        <w:rPr>
          <w:rFonts w:ascii="Arial" w:hAnsi="Arial" w:cs="Arial"/>
          <w:b/>
          <w:bCs/>
          <w:color w:val="0D0D0D" w:themeColor="text1" w:themeTint="F2"/>
        </w:rPr>
      </w:pPr>
    </w:p>
    <w:p w14:paraId="74EA0BA5" w14:textId="51CDB82B" w:rsidR="009558DB" w:rsidRDefault="009558DB" w:rsidP="00150A22">
      <w:pPr>
        <w:spacing w:after="0" w:line="240" w:lineRule="auto"/>
        <w:ind w:left="66"/>
        <w:rPr>
          <w:rFonts w:ascii="Arial" w:hAnsi="Arial" w:cs="Arial"/>
          <w:b/>
          <w:bCs/>
          <w:color w:val="0D0D0D" w:themeColor="text1" w:themeTint="F2"/>
        </w:rPr>
      </w:pPr>
    </w:p>
    <w:p w14:paraId="5C1F33F1" w14:textId="77777777" w:rsidR="009558DB" w:rsidRPr="006D3EFD" w:rsidRDefault="009558DB" w:rsidP="00150A22">
      <w:pPr>
        <w:spacing w:after="0" w:line="240" w:lineRule="auto"/>
        <w:ind w:left="66"/>
        <w:rPr>
          <w:rFonts w:ascii="Arial" w:hAnsi="Arial" w:cs="Arial"/>
          <w:b/>
          <w:bCs/>
          <w:color w:val="0D0D0D" w:themeColor="text1" w:themeTint="F2"/>
        </w:rPr>
      </w:pPr>
    </w:p>
    <w:p w14:paraId="6829CB75" w14:textId="77777777" w:rsidR="001C7C24" w:rsidRPr="006D3EFD" w:rsidRDefault="001C7C24" w:rsidP="009D7DFC">
      <w:pPr>
        <w:spacing w:after="0" w:line="240" w:lineRule="auto"/>
        <w:ind w:left="66"/>
        <w:jc w:val="center"/>
        <w:rPr>
          <w:rFonts w:ascii="Arial" w:hAnsi="Arial" w:cs="Arial"/>
          <w:b/>
          <w:bCs/>
          <w:color w:val="0D0D0D" w:themeColor="text1" w:themeTint="F2"/>
        </w:rPr>
      </w:pPr>
      <w:r w:rsidRPr="006D3EFD">
        <w:rPr>
          <w:rFonts w:ascii="Arial" w:hAnsi="Arial" w:cs="Arial"/>
          <w:b/>
          <w:bCs/>
          <w:color w:val="0D0D0D" w:themeColor="text1" w:themeTint="F2"/>
        </w:rPr>
        <w:lastRenderedPageBreak/>
        <w:t>VI</w:t>
      </w:r>
      <w:r w:rsidR="001E6E04" w:rsidRPr="006D3EFD">
        <w:rPr>
          <w:rFonts w:ascii="Arial" w:hAnsi="Arial" w:cs="Arial"/>
          <w:b/>
          <w:bCs/>
          <w:color w:val="0D0D0D" w:themeColor="text1" w:themeTint="F2"/>
        </w:rPr>
        <w:t>I</w:t>
      </w:r>
      <w:r w:rsidRPr="006D3EFD">
        <w:rPr>
          <w:rFonts w:ascii="Arial" w:hAnsi="Arial" w:cs="Arial"/>
          <w:b/>
          <w:bCs/>
          <w:color w:val="0D0D0D" w:themeColor="text1" w:themeTint="F2"/>
        </w:rPr>
        <w:t>.</w:t>
      </w:r>
    </w:p>
    <w:p w14:paraId="266F4071" w14:textId="77777777" w:rsidR="001C7C24" w:rsidRPr="006D3EFD" w:rsidRDefault="001C7C24" w:rsidP="009D7DFC">
      <w:pPr>
        <w:spacing w:after="0" w:line="240" w:lineRule="auto"/>
        <w:ind w:left="66"/>
        <w:jc w:val="center"/>
        <w:rPr>
          <w:rFonts w:ascii="Arial" w:hAnsi="Arial" w:cs="Arial"/>
          <w:b/>
          <w:bCs/>
          <w:color w:val="0D0D0D" w:themeColor="text1" w:themeTint="F2"/>
        </w:rPr>
      </w:pPr>
      <w:r w:rsidRPr="006D3EFD">
        <w:rPr>
          <w:rFonts w:ascii="Arial" w:hAnsi="Arial" w:cs="Arial"/>
          <w:b/>
          <w:bCs/>
          <w:color w:val="0D0D0D" w:themeColor="text1" w:themeTint="F2"/>
        </w:rPr>
        <w:t>Odpovědnost za škodu</w:t>
      </w:r>
    </w:p>
    <w:p w14:paraId="1507E8F9" w14:textId="77777777" w:rsidR="001C7C24" w:rsidRPr="006D3EFD" w:rsidRDefault="001C7C24" w:rsidP="009D7DFC">
      <w:pPr>
        <w:numPr>
          <w:ilvl w:val="0"/>
          <w:numId w:val="17"/>
        </w:numPr>
        <w:spacing w:after="0" w:line="240" w:lineRule="auto"/>
        <w:ind w:left="426"/>
        <w:jc w:val="both"/>
        <w:rPr>
          <w:rFonts w:ascii="Arial" w:hAnsi="Arial" w:cs="Arial"/>
          <w:color w:val="0D0D0D" w:themeColor="text1" w:themeTint="F2"/>
        </w:rPr>
      </w:pPr>
      <w:r w:rsidRPr="006D3EFD">
        <w:rPr>
          <w:rFonts w:ascii="Arial" w:hAnsi="Arial" w:cs="Arial"/>
          <w:color w:val="0D0D0D" w:themeColor="text1" w:themeTint="F2"/>
        </w:rPr>
        <w:t>Advokát odpovídá klientovi za škodu, kterou mu zaviněně způsobil v souvislosti s poskytováním právních služeb porušením svých povinností podle této smlouvy</w:t>
      </w:r>
      <w:r w:rsidR="001E6E04" w:rsidRPr="006D3EFD">
        <w:rPr>
          <w:rFonts w:ascii="Arial" w:hAnsi="Arial" w:cs="Arial"/>
          <w:color w:val="0D0D0D" w:themeColor="text1" w:themeTint="F2"/>
        </w:rPr>
        <w:t xml:space="preserve"> a dílčí</w:t>
      </w:r>
      <w:r w:rsidR="00F22824">
        <w:rPr>
          <w:rFonts w:ascii="Arial" w:hAnsi="Arial" w:cs="Arial"/>
          <w:color w:val="0D0D0D" w:themeColor="text1" w:themeTint="F2"/>
        </w:rPr>
        <w:t>ch</w:t>
      </w:r>
      <w:r w:rsidR="001E6E04" w:rsidRPr="006D3EFD">
        <w:rPr>
          <w:rFonts w:ascii="Arial" w:hAnsi="Arial" w:cs="Arial"/>
          <w:color w:val="0D0D0D" w:themeColor="text1" w:themeTint="F2"/>
        </w:rPr>
        <w:t xml:space="preserve"> sml</w:t>
      </w:r>
      <w:r w:rsidR="00F22824">
        <w:rPr>
          <w:rFonts w:ascii="Arial" w:hAnsi="Arial" w:cs="Arial"/>
          <w:color w:val="0D0D0D" w:themeColor="text1" w:themeTint="F2"/>
        </w:rPr>
        <w:t>uv</w:t>
      </w:r>
      <w:r w:rsidRPr="006D3EFD">
        <w:rPr>
          <w:rFonts w:ascii="Arial" w:hAnsi="Arial" w:cs="Arial"/>
          <w:color w:val="0D0D0D" w:themeColor="text1" w:themeTint="F2"/>
        </w:rPr>
        <w:t xml:space="preserve">. </w:t>
      </w:r>
    </w:p>
    <w:p w14:paraId="6B815B97" w14:textId="77777777" w:rsidR="001C7C24" w:rsidRPr="006D3EFD" w:rsidRDefault="001C7C24" w:rsidP="009D7DFC">
      <w:pPr>
        <w:spacing w:after="0" w:line="240" w:lineRule="auto"/>
        <w:ind w:left="426"/>
        <w:jc w:val="both"/>
        <w:rPr>
          <w:rFonts w:ascii="Arial" w:hAnsi="Arial" w:cs="Arial"/>
          <w:color w:val="0D0D0D" w:themeColor="text1" w:themeTint="F2"/>
        </w:rPr>
      </w:pPr>
    </w:p>
    <w:p w14:paraId="5CA3A677" w14:textId="77777777" w:rsidR="001C7C24" w:rsidRPr="006D3EFD" w:rsidRDefault="001C7C24" w:rsidP="009D7DFC">
      <w:pPr>
        <w:numPr>
          <w:ilvl w:val="0"/>
          <w:numId w:val="17"/>
        </w:numPr>
        <w:spacing w:after="0" w:line="240" w:lineRule="auto"/>
        <w:ind w:left="426"/>
        <w:jc w:val="both"/>
        <w:rPr>
          <w:rFonts w:ascii="Arial" w:hAnsi="Arial" w:cs="Arial"/>
          <w:color w:val="0D0D0D" w:themeColor="text1" w:themeTint="F2"/>
        </w:rPr>
      </w:pPr>
      <w:r w:rsidRPr="006D3EFD">
        <w:rPr>
          <w:rFonts w:ascii="Arial" w:hAnsi="Arial" w:cs="Arial"/>
          <w:color w:val="0D0D0D" w:themeColor="text1" w:themeTint="F2"/>
        </w:rPr>
        <w:t>Advokát odpovídá klientovi za škodu, kterou mu způsobil v souvislosti s poskytováním právních služeb porušením svých povinností podle této smlouvy</w:t>
      </w:r>
      <w:r w:rsidR="001E6E04" w:rsidRPr="006D3EFD">
        <w:rPr>
          <w:rFonts w:ascii="Arial" w:hAnsi="Arial" w:cs="Arial"/>
          <w:color w:val="0D0D0D" w:themeColor="text1" w:themeTint="F2"/>
        </w:rPr>
        <w:t xml:space="preserve"> a </w:t>
      </w:r>
      <w:r w:rsidR="007A4B7D">
        <w:rPr>
          <w:rFonts w:ascii="Arial" w:hAnsi="Arial" w:cs="Arial"/>
          <w:color w:val="0D0D0D" w:themeColor="text1" w:themeTint="F2"/>
        </w:rPr>
        <w:t>dílčích smluv</w:t>
      </w:r>
      <w:r w:rsidRPr="006D3EFD">
        <w:rPr>
          <w:rFonts w:ascii="Arial" w:hAnsi="Arial" w:cs="Arial"/>
          <w:color w:val="0D0D0D" w:themeColor="text1" w:themeTint="F2"/>
        </w:rPr>
        <w:t>. Advokát se může své odpovědnosti za škodu zprostit, prokáže-li, že škodě nemohlo být zabráněno ani při vynaložení veškerého úsilí, které na něm lze požadovat.</w:t>
      </w:r>
    </w:p>
    <w:p w14:paraId="0D3611C1" w14:textId="77777777" w:rsidR="001C7C24" w:rsidRPr="006D3EFD" w:rsidRDefault="001C7C24" w:rsidP="009D7DFC">
      <w:pPr>
        <w:spacing w:after="0" w:line="240" w:lineRule="auto"/>
        <w:ind w:left="426"/>
        <w:jc w:val="both"/>
        <w:rPr>
          <w:rFonts w:ascii="Arial" w:hAnsi="Arial" w:cs="Arial"/>
          <w:color w:val="0D0D0D" w:themeColor="text1" w:themeTint="F2"/>
        </w:rPr>
      </w:pPr>
    </w:p>
    <w:p w14:paraId="6E53C984" w14:textId="77777777" w:rsidR="001C7C24" w:rsidRPr="006D3EFD" w:rsidRDefault="001C7C24" w:rsidP="009D7DFC">
      <w:pPr>
        <w:numPr>
          <w:ilvl w:val="0"/>
          <w:numId w:val="17"/>
        </w:numPr>
        <w:spacing w:after="0" w:line="240" w:lineRule="auto"/>
        <w:ind w:left="426"/>
        <w:jc w:val="both"/>
        <w:rPr>
          <w:rFonts w:ascii="Arial" w:hAnsi="Arial" w:cs="Arial"/>
          <w:color w:val="0D0D0D" w:themeColor="text1" w:themeTint="F2"/>
        </w:rPr>
      </w:pPr>
      <w:r w:rsidRPr="006D3EFD">
        <w:rPr>
          <w:rFonts w:ascii="Arial" w:hAnsi="Arial" w:cs="Arial"/>
          <w:color w:val="0D0D0D" w:themeColor="text1" w:themeTint="F2"/>
        </w:rPr>
        <w:t>Za správnost všech podkladů a informací předložených advokátovi odpovídá klient. Advokát neodpovídá za škody vzniklé v důsledku porušení povinností klienta, zejména nepředáním potřebných podkladů či předáním podkladů a informací nesprávných, neúplných či nepravdivých. Advokát neodpovídá za obchodní či jiné hospodářské riziko vyplývající z podnikání klienta, jehož důsledky se projeví v souvislosti s poskytováním právních služeb.</w:t>
      </w:r>
    </w:p>
    <w:p w14:paraId="1F66B3D5" w14:textId="77777777" w:rsidR="001C7C24" w:rsidRPr="006D3EFD" w:rsidRDefault="001C7C24" w:rsidP="009D7DFC">
      <w:pPr>
        <w:spacing w:after="0" w:line="240" w:lineRule="auto"/>
        <w:ind w:left="426"/>
        <w:jc w:val="both"/>
        <w:rPr>
          <w:rFonts w:ascii="Arial" w:hAnsi="Arial" w:cs="Arial"/>
          <w:color w:val="0D0D0D" w:themeColor="text1" w:themeTint="F2"/>
        </w:rPr>
      </w:pPr>
    </w:p>
    <w:p w14:paraId="420DB4FE" w14:textId="77777777" w:rsidR="001C7C24" w:rsidRPr="006D3EFD" w:rsidRDefault="001C7C24" w:rsidP="009D7DFC">
      <w:pPr>
        <w:numPr>
          <w:ilvl w:val="0"/>
          <w:numId w:val="17"/>
        </w:numPr>
        <w:spacing w:after="0" w:line="240" w:lineRule="auto"/>
        <w:ind w:left="426"/>
        <w:jc w:val="both"/>
        <w:rPr>
          <w:rFonts w:ascii="Arial" w:hAnsi="Arial" w:cs="Arial"/>
          <w:color w:val="0D0D0D" w:themeColor="text1" w:themeTint="F2"/>
        </w:rPr>
      </w:pPr>
      <w:r w:rsidRPr="006D3EFD">
        <w:rPr>
          <w:rFonts w:ascii="Arial" w:hAnsi="Arial" w:cs="Arial"/>
          <w:color w:val="0D0D0D" w:themeColor="text1" w:themeTint="F2"/>
        </w:rPr>
        <w:t>Advokát prohlašuje, že je v souladu se zákonem o advokacii pojištěn pro případ vzniku své odpovědnosti za škodu způsobenou poskytováním právních služeb.</w:t>
      </w:r>
    </w:p>
    <w:p w14:paraId="22E53A1C" w14:textId="77777777" w:rsidR="001C7C24" w:rsidRPr="006D3EFD" w:rsidRDefault="001C7C24" w:rsidP="00150A22">
      <w:pPr>
        <w:spacing w:after="0" w:line="240" w:lineRule="auto"/>
        <w:ind w:left="66"/>
        <w:rPr>
          <w:rFonts w:ascii="Arial" w:hAnsi="Arial" w:cs="Arial"/>
          <w:color w:val="0D0D0D" w:themeColor="text1" w:themeTint="F2"/>
        </w:rPr>
      </w:pPr>
    </w:p>
    <w:p w14:paraId="4EF302BD" w14:textId="77777777" w:rsidR="001C7C24" w:rsidRPr="006D3EFD" w:rsidRDefault="001C7C24" w:rsidP="009D7DFC">
      <w:pPr>
        <w:spacing w:after="0" w:line="240" w:lineRule="auto"/>
        <w:ind w:left="66"/>
        <w:jc w:val="center"/>
        <w:rPr>
          <w:rFonts w:ascii="Arial" w:hAnsi="Arial" w:cs="Arial"/>
          <w:b/>
          <w:bCs/>
          <w:color w:val="0D0D0D" w:themeColor="text1" w:themeTint="F2"/>
        </w:rPr>
      </w:pPr>
      <w:r w:rsidRPr="006D3EFD">
        <w:rPr>
          <w:rFonts w:ascii="Arial" w:hAnsi="Arial" w:cs="Arial"/>
          <w:b/>
          <w:bCs/>
          <w:color w:val="0D0D0D" w:themeColor="text1" w:themeTint="F2"/>
        </w:rPr>
        <w:t>VI</w:t>
      </w:r>
      <w:r w:rsidR="001E6E04" w:rsidRPr="006D3EFD">
        <w:rPr>
          <w:rFonts w:ascii="Arial" w:hAnsi="Arial" w:cs="Arial"/>
          <w:b/>
          <w:bCs/>
          <w:color w:val="0D0D0D" w:themeColor="text1" w:themeTint="F2"/>
        </w:rPr>
        <w:t>I</w:t>
      </w:r>
      <w:r w:rsidRPr="006D3EFD">
        <w:rPr>
          <w:rFonts w:ascii="Arial" w:hAnsi="Arial" w:cs="Arial"/>
          <w:b/>
          <w:bCs/>
          <w:color w:val="0D0D0D" w:themeColor="text1" w:themeTint="F2"/>
        </w:rPr>
        <w:t>I.</w:t>
      </w:r>
    </w:p>
    <w:p w14:paraId="5BBCD9D6" w14:textId="77777777" w:rsidR="001C7C24" w:rsidRPr="006D3EFD" w:rsidRDefault="001C7C24" w:rsidP="009D7DFC">
      <w:pPr>
        <w:spacing w:after="0" w:line="240" w:lineRule="auto"/>
        <w:ind w:left="66"/>
        <w:jc w:val="center"/>
        <w:rPr>
          <w:rFonts w:ascii="Arial" w:hAnsi="Arial" w:cs="Arial"/>
          <w:b/>
          <w:bCs/>
          <w:color w:val="0D0D0D" w:themeColor="text1" w:themeTint="F2"/>
        </w:rPr>
      </w:pPr>
      <w:r w:rsidRPr="006D3EFD">
        <w:rPr>
          <w:rFonts w:ascii="Arial" w:hAnsi="Arial" w:cs="Arial"/>
          <w:b/>
          <w:bCs/>
          <w:color w:val="0D0D0D" w:themeColor="text1" w:themeTint="F2"/>
        </w:rPr>
        <w:t>Povinnost mlčenlivosti</w:t>
      </w:r>
    </w:p>
    <w:p w14:paraId="76FDC406" w14:textId="77777777" w:rsidR="001C7C24" w:rsidRPr="006D3EFD" w:rsidRDefault="001C7C24" w:rsidP="009D7DFC">
      <w:pPr>
        <w:numPr>
          <w:ilvl w:val="0"/>
          <w:numId w:val="18"/>
        </w:numPr>
        <w:spacing w:after="0" w:line="240" w:lineRule="auto"/>
        <w:ind w:left="426"/>
        <w:jc w:val="both"/>
        <w:rPr>
          <w:rFonts w:ascii="Arial" w:hAnsi="Arial" w:cs="Arial"/>
          <w:color w:val="0D0D0D" w:themeColor="text1" w:themeTint="F2"/>
        </w:rPr>
      </w:pPr>
      <w:r w:rsidRPr="006D3EFD">
        <w:rPr>
          <w:rFonts w:ascii="Arial" w:hAnsi="Arial" w:cs="Arial"/>
          <w:color w:val="0D0D0D" w:themeColor="text1" w:themeTint="F2"/>
        </w:rPr>
        <w:t>Advokát je povinen v souladu se zákonem č. 85/1996 Sb., o advokacii, ve znění pozdějších předpisů, zachovávat mlčenlivost o všech skutečnostech, o nichž se dozvěděl v souvislosti s poskytováním právních služeb. Povinnosti mlčenlivosti může advokáta zprostit jen klient. Povinnost mlčenlivosti trvá i po skončení účinnosti této smlouvy</w:t>
      </w:r>
      <w:r w:rsidR="001E6E04" w:rsidRPr="006D3EFD">
        <w:rPr>
          <w:rFonts w:ascii="Arial" w:hAnsi="Arial" w:cs="Arial"/>
          <w:color w:val="0D0D0D" w:themeColor="text1" w:themeTint="F2"/>
        </w:rPr>
        <w:t xml:space="preserve"> a dílčích smluv</w:t>
      </w:r>
      <w:r w:rsidRPr="006D3EFD">
        <w:rPr>
          <w:rFonts w:ascii="Arial" w:hAnsi="Arial" w:cs="Arial"/>
          <w:color w:val="0D0D0D" w:themeColor="text1" w:themeTint="F2"/>
        </w:rPr>
        <w:t>. Advokát neporuší povinnost mlčenlivosti v případech, kdy advokátovi ukládá oznamovací, informační či jinou povinnost zákon.</w:t>
      </w:r>
    </w:p>
    <w:p w14:paraId="00561FDB" w14:textId="77777777" w:rsidR="001C7C24" w:rsidRPr="006D3EFD" w:rsidRDefault="001C7C24" w:rsidP="009D7DFC">
      <w:pPr>
        <w:spacing w:after="0" w:line="240" w:lineRule="auto"/>
        <w:ind w:left="426"/>
        <w:jc w:val="both"/>
        <w:rPr>
          <w:rFonts w:ascii="Arial" w:hAnsi="Arial" w:cs="Arial"/>
          <w:color w:val="0D0D0D" w:themeColor="text1" w:themeTint="F2"/>
        </w:rPr>
      </w:pPr>
    </w:p>
    <w:p w14:paraId="0310C9D6" w14:textId="77777777" w:rsidR="001C7C24" w:rsidRPr="006D3EFD" w:rsidRDefault="001C7C24" w:rsidP="009D7DFC">
      <w:pPr>
        <w:numPr>
          <w:ilvl w:val="0"/>
          <w:numId w:val="18"/>
        </w:numPr>
        <w:spacing w:after="0" w:line="240" w:lineRule="auto"/>
        <w:ind w:left="426"/>
        <w:jc w:val="both"/>
        <w:rPr>
          <w:rFonts w:ascii="Arial" w:hAnsi="Arial" w:cs="Arial"/>
          <w:color w:val="0D0D0D" w:themeColor="text1" w:themeTint="F2"/>
        </w:rPr>
      </w:pPr>
      <w:r w:rsidRPr="006D3EFD">
        <w:rPr>
          <w:rFonts w:ascii="Arial" w:hAnsi="Arial" w:cs="Arial"/>
          <w:color w:val="0D0D0D" w:themeColor="text1" w:themeTint="F2"/>
        </w:rPr>
        <w:t xml:space="preserve">Povinnost mlčenlivosti se vztahuje ve stejném rozsahu i na pracovníky advokáta a na všechny další osoby, které advokát plněním předmětu </w:t>
      </w:r>
      <w:r w:rsidR="001E6E04" w:rsidRPr="006D3EFD">
        <w:rPr>
          <w:rFonts w:ascii="Arial" w:hAnsi="Arial" w:cs="Arial"/>
          <w:color w:val="0D0D0D" w:themeColor="text1" w:themeTint="F2"/>
        </w:rPr>
        <w:t>dílčích smluv</w:t>
      </w:r>
      <w:r w:rsidRPr="006D3EFD">
        <w:rPr>
          <w:rFonts w:ascii="Arial" w:hAnsi="Arial" w:cs="Arial"/>
          <w:color w:val="0D0D0D" w:themeColor="text1" w:themeTint="F2"/>
        </w:rPr>
        <w:t xml:space="preserve"> pověřil. Advokát je povinen zavázat povinností mlčenlivosti všechny osoby, které se mohou seznámit s podklady klienta.</w:t>
      </w:r>
    </w:p>
    <w:p w14:paraId="361BCFD7" w14:textId="77777777" w:rsidR="001C7C24" w:rsidRPr="006D3EFD" w:rsidRDefault="001C7C24" w:rsidP="009D7DFC">
      <w:pPr>
        <w:spacing w:after="0" w:line="240" w:lineRule="auto"/>
        <w:ind w:left="426"/>
        <w:jc w:val="both"/>
        <w:rPr>
          <w:rFonts w:ascii="Arial" w:hAnsi="Arial" w:cs="Arial"/>
          <w:color w:val="0D0D0D" w:themeColor="text1" w:themeTint="F2"/>
        </w:rPr>
      </w:pPr>
    </w:p>
    <w:p w14:paraId="64013CB0" w14:textId="77777777" w:rsidR="001C7C24" w:rsidRPr="006D3EFD" w:rsidRDefault="001C7C24" w:rsidP="009D7DFC">
      <w:pPr>
        <w:numPr>
          <w:ilvl w:val="0"/>
          <w:numId w:val="18"/>
        </w:numPr>
        <w:spacing w:after="0" w:line="240" w:lineRule="auto"/>
        <w:ind w:left="426"/>
        <w:jc w:val="both"/>
        <w:rPr>
          <w:rFonts w:ascii="Arial" w:hAnsi="Arial" w:cs="Arial"/>
          <w:color w:val="0D0D0D" w:themeColor="text1" w:themeTint="F2"/>
        </w:rPr>
      </w:pPr>
      <w:r w:rsidRPr="006D3EFD">
        <w:rPr>
          <w:rFonts w:ascii="Arial" w:hAnsi="Arial" w:cs="Arial"/>
          <w:color w:val="0D0D0D" w:themeColor="text1" w:themeTint="F2"/>
        </w:rPr>
        <w:t>Advokát je v míře nezbytně nutné zproštěn povinnosti mlčenlivosti v případě, je-li podle smluvních podmínek pojišťovny, u níž uplatňuje nárok na pojistné plnění z pojištění odpovědnosti za škodu vzniklou z výkonu advokacie, povinen pojišťovně sdělit okolnosti škodné události, či poskytovat jinou součinnost. I v tomto případě je advokát povinen chránit zájmy klienta v míře co možná nejvyšší.</w:t>
      </w:r>
    </w:p>
    <w:p w14:paraId="1E8224CD" w14:textId="77777777" w:rsidR="001C7C24" w:rsidRPr="006D3EFD" w:rsidRDefault="001C7C24" w:rsidP="009D7DFC">
      <w:pPr>
        <w:spacing w:after="0" w:line="240" w:lineRule="auto"/>
        <w:ind w:left="66"/>
        <w:jc w:val="both"/>
        <w:rPr>
          <w:rFonts w:ascii="Arial" w:hAnsi="Arial" w:cs="Arial"/>
          <w:color w:val="0D0D0D" w:themeColor="text1" w:themeTint="F2"/>
        </w:rPr>
      </w:pPr>
    </w:p>
    <w:p w14:paraId="01CA7F6E" w14:textId="77777777" w:rsidR="001C7C24" w:rsidRPr="006D3EFD" w:rsidRDefault="0069188E" w:rsidP="009D7DFC">
      <w:pPr>
        <w:spacing w:after="0" w:line="240" w:lineRule="auto"/>
        <w:ind w:left="66"/>
        <w:jc w:val="center"/>
        <w:rPr>
          <w:rFonts w:ascii="Arial" w:hAnsi="Arial" w:cs="Arial"/>
          <w:b/>
          <w:bCs/>
          <w:color w:val="0D0D0D" w:themeColor="text1" w:themeTint="F2"/>
        </w:rPr>
      </w:pPr>
      <w:r>
        <w:rPr>
          <w:rFonts w:ascii="Arial" w:hAnsi="Arial" w:cs="Arial"/>
          <w:b/>
          <w:bCs/>
          <w:color w:val="0D0D0D" w:themeColor="text1" w:themeTint="F2"/>
        </w:rPr>
        <w:t>IX</w:t>
      </w:r>
      <w:r w:rsidR="001C7C24" w:rsidRPr="006D3EFD">
        <w:rPr>
          <w:rFonts w:ascii="Arial" w:hAnsi="Arial" w:cs="Arial"/>
          <w:b/>
          <w:bCs/>
          <w:color w:val="0D0D0D" w:themeColor="text1" w:themeTint="F2"/>
        </w:rPr>
        <w:t>.</w:t>
      </w:r>
    </w:p>
    <w:p w14:paraId="50873FDB" w14:textId="77777777" w:rsidR="001C7C24" w:rsidRPr="006D3EFD" w:rsidRDefault="001C7C24" w:rsidP="009D7DFC">
      <w:pPr>
        <w:spacing w:after="0" w:line="240" w:lineRule="auto"/>
        <w:ind w:left="66"/>
        <w:jc w:val="center"/>
        <w:rPr>
          <w:rFonts w:ascii="Arial" w:hAnsi="Arial" w:cs="Arial"/>
          <w:b/>
          <w:bCs/>
          <w:color w:val="0D0D0D" w:themeColor="text1" w:themeTint="F2"/>
        </w:rPr>
      </w:pPr>
      <w:r w:rsidRPr="006D3EFD">
        <w:rPr>
          <w:rFonts w:ascii="Arial" w:hAnsi="Arial" w:cs="Arial"/>
          <w:b/>
          <w:bCs/>
          <w:color w:val="0D0D0D" w:themeColor="text1" w:themeTint="F2"/>
        </w:rPr>
        <w:t>Další ujednání</w:t>
      </w:r>
    </w:p>
    <w:p w14:paraId="6FA9846F" w14:textId="77777777" w:rsidR="001C7C24" w:rsidRPr="006D3EFD" w:rsidRDefault="001C7C24" w:rsidP="009D7DFC">
      <w:pPr>
        <w:numPr>
          <w:ilvl w:val="0"/>
          <w:numId w:val="19"/>
        </w:numPr>
        <w:spacing w:after="0" w:line="240" w:lineRule="auto"/>
        <w:ind w:left="426"/>
        <w:jc w:val="both"/>
        <w:rPr>
          <w:rFonts w:ascii="Arial" w:hAnsi="Arial" w:cs="Arial"/>
          <w:color w:val="0D0D0D" w:themeColor="text1" w:themeTint="F2"/>
        </w:rPr>
      </w:pPr>
      <w:r w:rsidRPr="006D3EFD">
        <w:rPr>
          <w:rFonts w:ascii="Arial" w:hAnsi="Arial" w:cs="Arial"/>
          <w:color w:val="0D0D0D" w:themeColor="text1" w:themeTint="F2"/>
        </w:rPr>
        <w:t>Advokát se bude zabývat všemi záležitostmi, které mu klient svěří ke zpracování (</w:t>
      </w:r>
      <w:r w:rsidR="00360029">
        <w:rPr>
          <w:rFonts w:ascii="Arial" w:hAnsi="Arial" w:cs="Arial"/>
          <w:color w:val="0D0D0D" w:themeColor="text1" w:themeTint="F2"/>
        </w:rPr>
        <w:t>dílčími smlouvami</w:t>
      </w:r>
      <w:r w:rsidRPr="006D3EFD">
        <w:rPr>
          <w:rFonts w:ascii="Arial" w:hAnsi="Arial" w:cs="Arial"/>
          <w:color w:val="0D0D0D" w:themeColor="text1" w:themeTint="F2"/>
        </w:rPr>
        <w:t>). Tím není dotčeno právo advokáta z důvodů stanovených zákonem jednotliv</w:t>
      </w:r>
      <w:r w:rsidR="00360029">
        <w:rPr>
          <w:rFonts w:ascii="Arial" w:hAnsi="Arial" w:cs="Arial"/>
          <w:color w:val="0D0D0D" w:themeColor="text1" w:themeTint="F2"/>
        </w:rPr>
        <w:t>ou</w:t>
      </w:r>
      <w:r w:rsidRPr="006D3EFD">
        <w:rPr>
          <w:rFonts w:ascii="Arial" w:hAnsi="Arial" w:cs="Arial"/>
          <w:color w:val="0D0D0D" w:themeColor="text1" w:themeTint="F2"/>
        </w:rPr>
        <w:t xml:space="preserve"> </w:t>
      </w:r>
      <w:r w:rsidR="00360029">
        <w:rPr>
          <w:rFonts w:ascii="Arial" w:hAnsi="Arial" w:cs="Arial"/>
          <w:color w:val="0D0D0D" w:themeColor="text1" w:themeTint="F2"/>
        </w:rPr>
        <w:t xml:space="preserve">dílčí smlouvu </w:t>
      </w:r>
      <w:r w:rsidRPr="006D3EFD">
        <w:rPr>
          <w:rFonts w:ascii="Arial" w:hAnsi="Arial" w:cs="Arial"/>
          <w:color w:val="0D0D0D" w:themeColor="text1" w:themeTint="F2"/>
        </w:rPr>
        <w:t xml:space="preserve">odmítnout. </w:t>
      </w:r>
    </w:p>
    <w:p w14:paraId="554A78EE" w14:textId="77777777" w:rsidR="001C7C24" w:rsidRPr="006D3EFD" w:rsidRDefault="001C7C24" w:rsidP="009D7DFC">
      <w:pPr>
        <w:spacing w:after="0" w:line="240" w:lineRule="auto"/>
        <w:ind w:left="426"/>
        <w:jc w:val="both"/>
        <w:rPr>
          <w:rFonts w:ascii="Arial" w:hAnsi="Arial" w:cs="Arial"/>
          <w:color w:val="0D0D0D" w:themeColor="text1" w:themeTint="F2"/>
        </w:rPr>
      </w:pPr>
    </w:p>
    <w:p w14:paraId="250E1DCD" w14:textId="77777777" w:rsidR="001C7C24" w:rsidRPr="006D3EFD" w:rsidRDefault="001C7C24" w:rsidP="009D7DFC">
      <w:pPr>
        <w:numPr>
          <w:ilvl w:val="0"/>
          <w:numId w:val="19"/>
        </w:numPr>
        <w:spacing w:after="0" w:line="240" w:lineRule="auto"/>
        <w:ind w:left="426"/>
        <w:jc w:val="both"/>
        <w:rPr>
          <w:rFonts w:ascii="Arial" w:hAnsi="Arial" w:cs="Arial"/>
          <w:color w:val="0D0D0D" w:themeColor="text1" w:themeTint="F2"/>
        </w:rPr>
      </w:pPr>
      <w:r w:rsidRPr="006D3EFD">
        <w:rPr>
          <w:rFonts w:ascii="Arial" w:hAnsi="Arial" w:cs="Arial"/>
          <w:color w:val="0D0D0D" w:themeColor="text1" w:themeTint="F2"/>
        </w:rPr>
        <w:t>Jednotlivé případy zadává klient advokátovi písemně (faxem, e-mailem, poštou, osobním předáním) či ústně (telefonicky, osobně apod.).</w:t>
      </w:r>
    </w:p>
    <w:p w14:paraId="299A050F" w14:textId="77777777" w:rsidR="001C7C24" w:rsidRPr="006D3EFD" w:rsidRDefault="001C7C24" w:rsidP="009D7DFC">
      <w:pPr>
        <w:spacing w:after="0" w:line="240" w:lineRule="auto"/>
        <w:ind w:left="426"/>
        <w:jc w:val="both"/>
        <w:rPr>
          <w:rFonts w:ascii="Arial" w:hAnsi="Arial" w:cs="Arial"/>
          <w:color w:val="0D0D0D" w:themeColor="text1" w:themeTint="F2"/>
        </w:rPr>
      </w:pPr>
    </w:p>
    <w:p w14:paraId="14C0E426" w14:textId="77777777" w:rsidR="001C7C24" w:rsidRPr="006D3EFD" w:rsidRDefault="001C7C24" w:rsidP="009D7DFC">
      <w:pPr>
        <w:numPr>
          <w:ilvl w:val="0"/>
          <w:numId w:val="19"/>
        </w:numPr>
        <w:spacing w:after="0" w:line="240" w:lineRule="auto"/>
        <w:ind w:left="426"/>
        <w:jc w:val="both"/>
        <w:rPr>
          <w:rFonts w:ascii="Arial" w:hAnsi="Arial" w:cs="Arial"/>
          <w:color w:val="0D0D0D" w:themeColor="text1" w:themeTint="F2"/>
        </w:rPr>
      </w:pPr>
      <w:r w:rsidRPr="006D3EFD">
        <w:rPr>
          <w:rFonts w:ascii="Arial" w:hAnsi="Arial" w:cs="Arial"/>
          <w:color w:val="0D0D0D" w:themeColor="text1" w:themeTint="F2"/>
        </w:rPr>
        <w:t xml:space="preserve">Zrušil-li klient již </w:t>
      </w:r>
      <w:r w:rsidR="00360029">
        <w:rPr>
          <w:rFonts w:ascii="Arial" w:hAnsi="Arial" w:cs="Arial"/>
          <w:color w:val="0D0D0D" w:themeColor="text1" w:themeTint="F2"/>
        </w:rPr>
        <w:t>dohodnutou dílčí smlouvu</w:t>
      </w:r>
      <w:r w:rsidRPr="006D3EFD">
        <w:rPr>
          <w:rFonts w:ascii="Arial" w:hAnsi="Arial" w:cs="Arial"/>
          <w:color w:val="0D0D0D" w:themeColor="text1" w:themeTint="F2"/>
        </w:rPr>
        <w:t xml:space="preserve">, je povinen uhradit advokátovi odměnu za práci, která již byla vykonána. Dále se klient zavazuje nahradit advokátovi veškeré náklady, které plněním </w:t>
      </w:r>
      <w:r w:rsidR="00360029">
        <w:rPr>
          <w:rFonts w:ascii="Arial" w:hAnsi="Arial" w:cs="Arial"/>
          <w:color w:val="0D0D0D" w:themeColor="text1" w:themeTint="F2"/>
        </w:rPr>
        <w:t>dílčí smlouvy</w:t>
      </w:r>
      <w:r w:rsidRPr="006D3EFD">
        <w:rPr>
          <w:rFonts w:ascii="Arial" w:hAnsi="Arial" w:cs="Arial"/>
          <w:color w:val="0D0D0D" w:themeColor="text1" w:themeTint="F2"/>
        </w:rPr>
        <w:t xml:space="preserve"> vznikly.</w:t>
      </w:r>
    </w:p>
    <w:p w14:paraId="46FD3529" w14:textId="34189B17" w:rsidR="001C7C24" w:rsidRDefault="001C7C24" w:rsidP="00150A22">
      <w:pPr>
        <w:spacing w:after="0" w:line="240" w:lineRule="auto"/>
        <w:ind w:left="426"/>
        <w:rPr>
          <w:rFonts w:ascii="Arial" w:hAnsi="Arial" w:cs="Arial"/>
          <w:color w:val="0D0D0D" w:themeColor="text1" w:themeTint="F2"/>
        </w:rPr>
      </w:pPr>
    </w:p>
    <w:p w14:paraId="2F028278" w14:textId="77777777" w:rsidR="009558DB" w:rsidRPr="006D3EFD" w:rsidRDefault="009558DB" w:rsidP="00150A22">
      <w:pPr>
        <w:spacing w:after="0" w:line="240" w:lineRule="auto"/>
        <w:ind w:left="426"/>
        <w:rPr>
          <w:rFonts w:ascii="Arial" w:hAnsi="Arial" w:cs="Arial"/>
          <w:color w:val="0D0D0D" w:themeColor="text1" w:themeTint="F2"/>
        </w:rPr>
      </w:pPr>
    </w:p>
    <w:p w14:paraId="7AED37F0" w14:textId="77777777" w:rsidR="001C7C24" w:rsidRPr="006D3EFD" w:rsidRDefault="001C7C24" w:rsidP="009D7DFC">
      <w:pPr>
        <w:spacing w:after="0" w:line="240" w:lineRule="auto"/>
        <w:jc w:val="center"/>
        <w:rPr>
          <w:rFonts w:ascii="Arial" w:hAnsi="Arial" w:cs="Arial"/>
          <w:b/>
          <w:color w:val="0D0D0D" w:themeColor="text1" w:themeTint="F2"/>
        </w:rPr>
      </w:pPr>
      <w:r w:rsidRPr="006D3EFD">
        <w:rPr>
          <w:rFonts w:ascii="Arial" w:hAnsi="Arial" w:cs="Arial"/>
          <w:b/>
          <w:color w:val="0D0D0D" w:themeColor="text1" w:themeTint="F2"/>
        </w:rPr>
        <w:lastRenderedPageBreak/>
        <w:t>X.</w:t>
      </w:r>
    </w:p>
    <w:p w14:paraId="7987EE6A" w14:textId="77777777" w:rsidR="001C7C24" w:rsidRPr="006D3EFD" w:rsidRDefault="001C7C24" w:rsidP="009D7DFC">
      <w:pPr>
        <w:spacing w:after="0" w:line="240" w:lineRule="auto"/>
        <w:jc w:val="center"/>
        <w:rPr>
          <w:rFonts w:ascii="Arial" w:hAnsi="Arial" w:cs="Arial"/>
          <w:b/>
          <w:color w:val="0D0D0D" w:themeColor="text1" w:themeTint="F2"/>
        </w:rPr>
      </w:pPr>
      <w:r w:rsidRPr="006D3EFD">
        <w:rPr>
          <w:rFonts w:ascii="Arial" w:hAnsi="Arial" w:cs="Arial"/>
          <w:b/>
          <w:color w:val="0D0D0D" w:themeColor="text1" w:themeTint="F2"/>
        </w:rPr>
        <w:t>Závěrečná ujednání</w:t>
      </w:r>
    </w:p>
    <w:p w14:paraId="6ED25F00" w14:textId="77777777" w:rsidR="00B414E5" w:rsidRPr="006D3EFD" w:rsidRDefault="00B414E5" w:rsidP="009D7DFC">
      <w:pPr>
        <w:numPr>
          <w:ilvl w:val="0"/>
          <w:numId w:val="20"/>
        </w:numPr>
        <w:spacing w:after="0" w:line="240" w:lineRule="auto"/>
        <w:ind w:left="426"/>
        <w:jc w:val="both"/>
        <w:rPr>
          <w:rFonts w:ascii="Arial" w:hAnsi="Arial" w:cs="Arial"/>
          <w:color w:val="0D0D0D" w:themeColor="text1" w:themeTint="F2"/>
        </w:rPr>
      </w:pPr>
      <w:r w:rsidRPr="006D3EFD">
        <w:rPr>
          <w:rFonts w:ascii="Arial" w:hAnsi="Arial" w:cs="Arial"/>
          <w:color w:val="0D0D0D" w:themeColor="text1" w:themeTint="F2"/>
        </w:rPr>
        <w:t>Tato smlouva nabývá platnosti a účinnosti podpisem smluvních stran.</w:t>
      </w:r>
    </w:p>
    <w:p w14:paraId="17938501" w14:textId="77777777" w:rsidR="00B414E5" w:rsidRPr="006D3EFD" w:rsidRDefault="00B414E5" w:rsidP="00B414E5">
      <w:pPr>
        <w:spacing w:after="0" w:line="240" w:lineRule="auto"/>
        <w:ind w:left="426"/>
        <w:jc w:val="both"/>
        <w:rPr>
          <w:rFonts w:ascii="Arial" w:hAnsi="Arial" w:cs="Arial"/>
          <w:color w:val="0D0D0D" w:themeColor="text1" w:themeTint="F2"/>
        </w:rPr>
      </w:pPr>
    </w:p>
    <w:p w14:paraId="11623089" w14:textId="77777777" w:rsidR="001C7C24" w:rsidRPr="006D3EFD" w:rsidRDefault="001C7C24" w:rsidP="009D7DFC">
      <w:pPr>
        <w:numPr>
          <w:ilvl w:val="0"/>
          <w:numId w:val="20"/>
        </w:numPr>
        <w:spacing w:after="0" w:line="240" w:lineRule="auto"/>
        <w:ind w:left="426"/>
        <w:jc w:val="both"/>
        <w:rPr>
          <w:rFonts w:ascii="Arial" w:hAnsi="Arial" w:cs="Arial"/>
          <w:color w:val="0D0D0D" w:themeColor="text1" w:themeTint="F2"/>
        </w:rPr>
      </w:pPr>
      <w:r w:rsidRPr="006D3EFD">
        <w:rPr>
          <w:rFonts w:ascii="Arial" w:hAnsi="Arial" w:cs="Arial"/>
          <w:color w:val="0D0D0D" w:themeColor="text1" w:themeTint="F2"/>
        </w:rPr>
        <w:t>Tato smlouva je vyhotovena ve dvou stejnopisech, z nichž po jednom obdrží každá smluvní strana.</w:t>
      </w:r>
    </w:p>
    <w:p w14:paraId="7EECC1F2" w14:textId="77777777" w:rsidR="001C7C24" w:rsidRPr="006D3EFD" w:rsidRDefault="001C7C24" w:rsidP="009D7DFC">
      <w:pPr>
        <w:spacing w:after="0" w:line="240" w:lineRule="auto"/>
        <w:ind w:left="66"/>
        <w:jc w:val="both"/>
        <w:rPr>
          <w:rFonts w:ascii="Arial" w:hAnsi="Arial" w:cs="Arial"/>
          <w:color w:val="0D0D0D" w:themeColor="text1" w:themeTint="F2"/>
        </w:rPr>
      </w:pPr>
    </w:p>
    <w:p w14:paraId="5BD95A5F" w14:textId="77777777" w:rsidR="001C7C24" w:rsidRPr="006D3EFD" w:rsidRDefault="001C7C24" w:rsidP="009D7DFC">
      <w:pPr>
        <w:numPr>
          <w:ilvl w:val="0"/>
          <w:numId w:val="20"/>
        </w:numPr>
        <w:spacing w:after="0" w:line="240" w:lineRule="auto"/>
        <w:ind w:left="426"/>
        <w:jc w:val="both"/>
        <w:rPr>
          <w:rFonts w:ascii="Arial" w:hAnsi="Arial" w:cs="Arial"/>
          <w:color w:val="0D0D0D" w:themeColor="text1" w:themeTint="F2"/>
        </w:rPr>
      </w:pPr>
      <w:r w:rsidRPr="006D3EFD">
        <w:rPr>
          <w:rFonts w:ascii="Arial" w:hAnsi="Arial" w:cs="Arial"/>
          <w:color w:val="0D0D0D" w:themeColor="text1" w:themeTint="F2"/>
        </w:rPr>
        <w:t>Smlouvu lze měnit pouze písemnými dodatky, které budou jako dodatky označeny, vzestupně číslovány a stanou se nedílnou součástí smlouvy.</w:t>
      </w:r>
    </w:p>
    <w:p w14:paraId="3C6CD949" w14:textId="77777777" w:rsidR="001C7C24" w:rsidRPr="006D3EFD" w:rsidRDefault="001C7C24" w:rsidP="009D7DFC">
      <w:pPr>
        <w:spacing w:after="0" w:line="240" w:lineRule="auto"/>
        <w:ind w:left="426"/>
        <w:jc w:val="both"/>
        <w:rPr>
          <w:rFonts w:ascii="Arial" w:hAnsi="Arial" w:cs="Arial"/>
          <w:color w:val="0D0D0D" w:themeColor="text1" w:themeTint="F2"/>
        </w:rPr>
      </w:pPr>
    </w:p>
    <w:p w14:paraId="36D89924" w14:textId="77777777" w:rsidR="001C7C24" w:rsidRPr="006D3EFD" w:rsidRDefault="001C7C24" w:rsidP="009D7DFC">
      <w:pPr>
        <w:numPr>
          <w:ilvl w:val="0"/>
          <w:numId w:val="20"/>
        </w:numPr>
        <w:spacing w:after="0" w:line="240" w:lineRule="auto"/>
        <w:ind w:left="426"/>
        <w:jc w:val="both"/>
        <w:rPr>
          <w:rFonts w:ascii="Arial" w:hAnsi="Arial" w:cs="Arial"/>
          <w:color w:val="0D0D0D" w:themeColor="text1" w:themeTint="F2"/>
        </w:rPr>
      </w:pPr>
      <w:r w:rsidRPr="006D3EFD">
        <w:rPr>
          <w:rFonts w:ascii="Arial" w:hAnsi="Arial" w:cs="Arial"/>
          <w:color w:val="0D0D0D" w:themeColor="text1" w:themeTint="F2"/>
        </w:rPr>
        <w:t>Případná neplatnost některého ujednání této smlouvy nemá vliv na platnost ostatních ustanovení. Účastníci smlouvy se v tomto případě zavazují poskytnout si vzájemnou součinnost k uzavření dodatku ke smlouvě, kde bude neplatná část smlouvy nahrazena novým ujednáním, a to ve lhůtě do jednoho měsíce poté, co tato potřeba vyvstane.</w:t>
      </w:r>
    </w:p>
    <w:p w14:paraId="2E77C8D4" w14:textId="77777777" w:rsidR="001C7C24" w:rsidRPr="006D3EFD" w:rsidRDefault="001C7C24" w:rsidP="009D7DFC">
      <w:pPr>
        <w:pStyle w:val="Odstavecseseznamem"/>
        <w:spacing w:after="0" w:line="240" w:lineRule="auto"/>
        <w:jc w:val="both"/>
        <w:rPr>
          <w:rFonts w:ascii="Arial" w:hAnsi="Arial" w:cs="Arial"/>
          <w:color w:val="0D0D0D" w:themeColor="text1" w:themeTint="F2"/>
        </w:rPr>
      </w:pPr>
    </w:p>
    <w:p w14:paraId="4460432F" w14:textId="77777777" w:rsidR="0092066C" w:rsidRPr="006D3EFD" w:rsidRDefault="001C7C24" w:rsidP="009D7DFC">
      <w:pPr>
        <w:numPr>
          <w:ilvl w:val="0"/>
          <w:numId w:val="20"/>
        </w:numPr>
        <w:spacing w:after="0" w:line="240" w:lineRule="auto"/>
        <w:ind w:left="426"/>
        <w:jc w:val="both"/>
        <w:rPr>
          <w:rFonts w:ascii="Arial" w:hAnsi="Arial" w:cs="Arial"/>
          <w:color w:val="0D0D0D" w:themeColor="text1" w:themeTint="F2"/>
        </w:rPr>
      </w:pPr>
      <w:r w:rsidRPr="006D3EFD">
        <w:rPr>
          <w:rFonts w:ascii="Arial" w:hAnsi="Arial" w:cs="Arial"/>
          <w:color w:val="0D0D0D" w:themeColor="text1" w:themeTint="F2"/>
        </w:rPr>
        <w:t xml:space="preserve">Právní vztahy touto smlouvou neupravené nebo ze smlouvy nevyplývající se řídí příslušnými právními předpisy, zejména § </w:t>
      </w:r>
      <w:smartTag w:uri="urn:schemas-microsoft-com:office:smarttags" w:element="metricconverter">
        <w:smartTagPr>
          <w:attr w:name="ProductID" w:val="2430 a"/>
        </w:smartTagPr>
        <w:r w:rsidRPr="006D3EFD">
          <w:rPr>
            <w:rFonts w:ascii="Arial" w:hAnsi="Arial" w:cs="Arial"/>
            <w:color w:val="0D0D0D" w:themeColor="text1" w:themeTint="F2"/>
          </w:rPr>
          <w:t>2430 a</w:t>
        </w:r>
      </w:smartTag>
      <w:r w:rsidRPr="006D3EFD">
        <w:rPr>
          <w:rFonts w:ascii="Arial" w:hAnsi="Arial" w:cs="Arial"/>
          <w:color w:val="0D0D0D" w:themeColor="text1" w:themeTint="F2"/>
        </w:rPr>
        <w:t xml:space="preserve"> násl. zákona č. 89/2012 Sb., občanského zákoníku</w:t>
      </w:r>
      <w:r w:rsidR="0092066C" w:rsidRPr="006D3EFD">
        <w:rPr>
          <w:rFonts w:ascii="Arial" w:hAnsi="Arial" w:cs="Arial"/>
          <w:color w:val="0D0D0D" w:themeColor="text1" w:themeTint="F2"/>
        </w:rPr>
        <w:t>.</w:t>
      </w:r>
    </w:p>
    <w:p w14:paraId="3BFE3791" w14:textId="77777777" w:rsidR="0092066C" w:rsidRPr="006D3EFD" w:rsidRDefault="0092066C" w:rsidP="009D7DFC">
      <w:pPr>
        <w:spacing w:after="0" w:line="240" w:lineRule="auto"/>
        <w:ind w:left="426"/>
        <w:jc w:val="both"/>
        <w:rPr>
          <w:rFonts w:ascii="Arial" w:hAnsi="Arial" w:cs="Arial"/>
          <w:color w:val="0D0D0D" w:themeColor="text1" w:themeTint="F2"/>
        </w:rPr>
      </w:pPr>
    </w:p>
    <w:p w14:paraId="22A6992F" w14:textId="77777777" w:rsidR="0092066C" w:rsidRPr="006D3EFD" w:rsidRDefault="00314011" w:rsidP="009D7DFC">
      <w:pPr>
        <w:numPr>
          <w:ilvl w:val="0"/>
          <w:numId w:val="20"/>
        </w:numPr>
        <w:spacing w:after="0" w:line="240" w:lineRule="auto"/>
        <w:ind w:left="426"/>
        <w:jc w:val="both"/>
        <w:rPr>
          <w:rFonts w:ascii="Arial" w:hAnsi="Arial" w:cs="Arial"/>
          <w:color w:val="0D0D0D" w:themeColor="text1" w:themeTint="F2"/>
        </w:rPr>
      </w:pPr>
      <w:r w:rsidRPr="006D3EFD">
        <w:rPr>
          <w:rFonts w:ascii="Arial" w:hAnsi="Arial" w:cs="Arial"/>
          <w:color w:val="0D0D0D" w:themeColor="text1" w:themeTint="F2"/>
        </w:rPr>
        <w:t xml:space="preserve">Svým podpisem klient potvrzuje, že informace o zpracování osobních údajů v rozsahu dle Nařízení Evropského parlamentu a Rady (EU) 2016/679 ze dne 27. dubna 2016 o ochraně fyzických osob v souvislosti se zpracováním osobních údajů a o volném pohybu těchto údajů a o zrušení směrnice 95/46/ES mu byly </w:t>
      </w:r>
      <w:r w:rsidR="00B32EC6" w:rsidRPr="006D3EFD">
        <w:rPr>
          <w:rFonts w:ascii="Arial" w:hAnsi="Arial" w:cs="Arial"/>
          <w:color w:val="0D0D0D" w:themeColor="text1" w:themeTint="F2"/>
        </w:rPr>
        <w:t xml:space="preserve">poskytnuty prostřednictvím </w:t>
      </w:r>
      <w:r w:rsidRPr="006D3EFD">
        <w:rPr>
          <w:rFonts w:ascii="Arial" w:hAnsi="Arial" w:cs="Arial"/>
          <w:color w:val="0D0D0D" w:themeColor="text1" w:themeTint="F2"/>
        </w:rPr>
        <w:t>samostatné</w:t>
      </w:r>
      <w:r w:rsidR="00B32EC6" w:rsidRPr="006D3EFD">
        <w:rPr>
          <w:rFonts w:ascii="Arial" w:hAnsi="Arial" w:cs="Arial"/>
          <w:color w:val="0D0D0D" w:themeColor="text1" w:themeTint="F2"/>
        </w:rPr>
        <w:t>ho</w:t>
      </w:r>
      <w:r w:rsidRPr="006D3EFD">
        <w:rPr>
          <w:rFonts w:ascii="Arial" w:hAnsi="Arial" w:cs="Arial"/>
          <w:color w:val="0D0D0D" w:themeColor="text1" w:themeTint="F2"/>
        </w:rPr>
        <w:t xml:space="preserve"> dokumentu. </w:t>
      </w:r>
    </w:p>
    <w:p w14:paraId="6C4F5BF1" w14:textId="77777777" w:rsidR="0092066C" w:rsidRPr="006D3EFD" w:rsidRDefault="0092066C" w:rsidP="009D7DFC">
      <w:pPr>
        <w:spacing w:after="0" w:line="240" w:lineRule="auto"/>
        <w:ind w:left="426"/>
        <w:jc w:val="both"/>
        <w:rPr>
          <w:rFonts w:ascii="Arial" w:hAnsi="Arial" w:cs="Arial"/>
          <w:color w:val="0D0D0D" w:themeColor="text1" w:themeTint="F2"/>
        </w:rPr>
      </w:pPr>
    </w:p>
    <w:p w14:paraId="46CD937C" w14:textId="77777777" w:rsidR="00314011" w:rsidRPr="006D3EFD" w:rsidRDefault="001C7C24" w:rsidP="009D7DFC">
      <w:pPr>
        <w:numPr>
          <w:ilvl w:val="0"/>
          <w:numId w:val="20"/>
        </w:numPr>
        <w:spacing w:after="0" w:line="240" w:lineRule="auto"/>
        <w:ind w:left="426"/>
        <w:jc w:val="both"/>
        <w:rPr>
          <w:rFonts w:ascii="Arial" w:hAnsi="Arial" w:cs="Arial"/>
          <w:color w:val="0D0D0D" w:themeColor="text1" w:themeTint="F2"/>
        </w:rPr>
      </w:pPr>
      <w:r w:rsidRPr="006D3EFD">
        <w:rPr>
          <w:rFonts w:ascii="Arial" w:hAnsi="Arial" w:cs="Arial"/>
          <w:color w:val="0D0D0D" w:themeColor="text1" w:themeTint="F2"/>
        </w:rPr>
        <w:t>Strany prohlašují, že si smlouvu řádně přečetly, porozuměly jí a souhlasí s jejími ustanoveními, což stvrzují svými vlastnoručními podpisy.</w:t>
      </w:r>
    </w:p>
    <w:p w14:paraId="579FDBCE" w14:textId="77777777" w:rsidR="00314011" w:rsidRPr="006D3EFD" w:rsidRDefault="00314011" w:rsidP="00150A22">
      <w:pPr>
        <w:spacing w:after="0" w:line="240" w:lineRule="auto"/>
        <w:rPr>
          <w:rFonts w:ascii="Arial" w:hAnsi="Arial" w:cs="Arial"/>
          <w:color w:val="0D0D0D" w:themeColor="text1" w:themeTint="F2"/>
        </w:rPr>
      </w:pPr>
    </w:p>
    <w:p w14:paraId="2AC04CEC" w14:textId="77777777" w:rsidR="001C7C24" w:rsidRPr="006D3EFD" w:rsidRDefault="001C7C24" w:rsidP="00150A22">
      <w:pPr>
        <w:spacing w:after="0" w:line="240" w:lineRule="auto"/>
        <w:rPr>
          <w:rFonts w:ascii="Arial" w:hAnsi="Arial" w:cs="Arial"/>
          <w:color w:val="0D0D0D" w:themeColor="text1" w:themeTint="F2"/>
        </w:rPr>
      </w:pPr>
    </w:p>
    <w:p w14:paraId="2E53C078" w14:textId="77777777" w:rsidR="001C7C24" w:rsidRPr="006D3EFD" w:rsidRDefault="001C7C24" w:rsidP="00150A22">
      <w:pPr>
        <w:spacing w:after="0" w:line="240" w:lineRule="auto"/>
        <w:rPr>
          <w:rFonts w:ascii="Arial" w:hAnsi="Arial" w:cs="Arial"/>
          <w:color w:val="0D0D0D" w:themeColor="text1" w:themeTint="F2"/>
        </w:rPr>
      </w:pPr>
    </w:p>
    <w:p w14:paraId="5E0B810D" w14:textId="43917931" w:rsidR="001C7C24" w:rsidRPr="006D3EFD" w:rsidRDefault="00C85A8B" w:rsidP="00150A22">
      <w:pPr>
        <w:spacing w:after="0" w:line="240" w:lineRule="auto"/>
        <w:rPr>
          <w:rFonts w:ascii="Arial" w:hAnsi="Arial" w:cs="Arial"/>
          <w:color w:val="0D0D0D" w:themeColor="text1" w:themeTint="F2"/>
        </w:rPr>
      </w:pPr>
      <w:r w:rsidRPr="006D3EFD">
        <w:rPr>
          <w:rFonts w:ascii="Arial" w:hAnsi="Arial" w:cs="Arial"/>
          <w:color w:val="0D0D0D" w:themeColor="text1" w:themeTint="F2"/>
        </w:rPr>
        <w:t>V </w:t>
      </w:r>
      <w:r w:rsidR="00BC3D2F">
        <w:rPr>
          <w:rFonts w:ascii="Arial" w:hAnsi="Arial" w:cs="Arial"/>
          <w:color w:val="0D0D0D" w:themeColor="text1" w:themeTint="F2"/>
        </w:rPr>
        <w:t>Brně</w:t>
      </w:r>
      <w:r w:rsidR="00BE1EDD" w:rsidRPr="006D3EFD">
        <w:rPr>
          <w:rFonts w:ascii="Arial" w:hAnsi="Arial" w:cs="Arial"/>
          <w:color w:val="0D0D0D" w:themeColor="text1" w:themeTint="F2"/>
        </w:rPr>
        <w:t xml:space="preserve"> dne</w:t>
      </w:r>
      <w:r w:rsidR="001C7C24" w:rsidRPr="006D3EFD">
        <w:rPr>
          <w:rFonts w:ascii="Arial" w:hAnsi="Arial" w:cs="Arial"/>
          <w:color w:val="0D0D0D" w:themeColor="text1" w:themeTint="F2"/>
        </w:rPr>
        <w:t xml:space="preserve"> </w:t>
      </w:r>
      <w:r w:rsidR="00B414E5" w:rsidRPr="006D3EFD">
        <w:rPr>
          <w:rFonts w:ascii="Arial" w:hAnsi="Arial" w:cs="Arial"/>
          <w:color w:val="0D0D0D" w:themeColor="text1" w:themeTint="F2"/>
        </w:rPr>
        <w:t>_______________</w:t>
      </w:r>
    </w:p>
    <w:p w14:paraId="7A62B82B" w14:textId="77777777" w:rsidR="001C7C24" w:rsidRPr="006D3EFD" w:rsidRDefault="001C7C24" w:rsidP="00150A22">
      <w:pPr>
        <w:spacing w:after="0" w:line="240" w:lineRule="auto"/>
        <w:rPr>
          <w:rFonts w:ascii="Arial" w:hAnsi="Arial" w:cs="Arial"/>
          <w:color w:val="0D0D0D" w:themeColor="text1" w:themeTint="F2"/>
        </w:rPr>
      </w:pPr>
    </w:p>
    <w:p w14:paraId="384051C4" w14:textId="77777777" w:rsidR="001C7C24" w:rsidRPr="006D3EFD" w:rsidRDefault="001C7C24" w:rsidP="00150A22">
      <w:pPr>
        <w:spacing w:after="0" w:line="240" w:lineRule="auto"/>
        <w:rPr>
          <w:rFonts w:ascii="Arial" w:hAnsi="Arial" w:cs="Arial"/>
          <w:color w:val="0D0D0D" w:themeColor="text1" w:themeTint="F2"/>
        </w:rPr>
      </w:pPr>
    </w:p>
    <w:p w14:paraId="168DA7B2" w14:textId="77777777" w:rsidR="001C7C24" w:rsidRPr="006D3EFD" w:rsidRDefault="001C7C24" w:rsidP="00150A22">
      <w:pPr>
        <w:spacing w:after="0" w:line="240" w:lineRule="auto"/>
        <w:rPr>
          <w:rFonts w:ascii="Arial" w:hAnsi="Arial" w:cs="Arial"/>
          <w:color w:val="0D0D0D" w:themeColor="text1" w:themeTint="F2"/>
        </w:rPr>
      </w:pPr>
    </w:p>
    <w:tbl>
      <w:tblPr>
        <w:tblW w:w="9392" w:type="dxa"/>
        <w:jc w:val="center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404"/>
        <w:gridCol w:w="4988"/>
      </w:tblGrid>
      <w:tr w:rsidR="00150A22" w:rsidRPr="006D3EFD" w14:paraId="3690F4DF" w14:textId="77777777" w:rsidTr="005A6D6B">
        <w:trPr>
          <w:trHeight w:val="1425"/>
          <w:jc w:val="center"/>
        </w:trPr>
        <w:tc>
          <w:tcPr>
            <w:tcW w:w="4404" w:type="dxa"/>
          </w:tcPr>
          <w:p w14:paraId="31E4241B" w14:textId="77777777" w:rsidR="001C7C24" w:rsidRPr="006D3EFD" w:rsidRDefault="001C7C24" w:rsidP="00B414E5">
            <w:pPr>
              <w:spacing w:after="0" w:line="240" w:lineRule="auto"/>
              <w:jc w:val="center"/>
              <w:rPr>
                <w:rFonts w:ascii="Arial" w:hAnsi="Arial" w:cs="Arial"/>
                <w:color w:val="0D0D0D" w:themeColor="text1" w:themeTint="F2"/>
              </w:rPr>
            </w:pPr>
            <w:r w:rsidRPr="006D3EFD">
              <w:rPr>
                <w:rFonts w:ascii="Arial" w:hAnsi="Arial" w:cs="Arial"/>
                <w:color w:val="0D0D0D" w:themeColor="text1" w:themeTint="F2"/>
              </w:rPr>
              <w:t>_______________________________</w:t>
            </w:r>
          </w:p>
          <w:p w14:paraId="1849F647" w14:textId="2C0F9312" w:rsidR="009D7DFC" w:rsidRPr="006D3EFD" w:rsidRDefault="00D27814" w:rsidP="00B414E5">
            <w:pPr>
              <w:tabs>
                <w:tab w:val="left" w:pos="720"/>
                <w:tab w:val="left" w:pos="1440"/>
                <w:tab w:val="left" w:pos="2160"/>
                <w:tab w:val="left" w:pos="3915"/>
              </w:tabs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snapToGrid w:val="0"/>
                <w:color w:val="0D0D0D" w:themeColor="text1" w:themeTint="F2"/>
                <w:lang w:eastAsia="cs-CZ"/>
              </w:rPr>
            </w:pPr>
            <w:r>
              <w:rPr>
                <w:rFonts w:ascii="Arial" w:hAnsi="Arial" w:cs="Arial"/>
                <w:b/>
                <w:snapToGrid w:val="0"/>
                <w:color w:val="0D0D0D" w:themeColor="text1" w:themeTint="F2"/>
                <w:lang w:eastAsia="cs-CZ"/>
              </w:rPr>
              <w:t>Statutární město Brno</w:t>
            </w:r>
          </w:p>
          <w:p w14:paraId="6879CCCB" w14:textId="2F2F2D1B" w:rsidR="00B414E5" w:rsidRPr="006D3EFD" w:rsidRDefault="00CA26E9" w:rsidP="00B414E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color w:val="0D0D0D" w:themeColor="text1" w:themeTint="F2"/>
              </w:rPr>
            </w:pPr>
            <w:r>
              <w:rPr>
                <w:rFonts w:ascii="Arial" w:hAnsi="Arial" w:cs="Arial"/>
                <w:bCs/>
                <w:color w:val="0D0D0D" w:themeColor="text1" w:themeTint="F2"/>
              </w:rPr>
              <w:t>JUDr. Eva Rabušicová</w:t>
            </w:r>
          </w:p>
          <w:p w14:paraId="23B28122" w14:textId="35BC3D37" w:rsidR="00B414E5" w:rsidRPr="006D3EFD" w:rsidRDefault="00CA26E9" w:rsidP="00B414E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color w:val="0D0D0D" w:themeColor="text1" w:themeTint="F2"/>
              </w:rPr>
            </w:pPr>
            <w:r>
              <w:rPr>
                <w:rFonts w:ascii="Arial" w:hAnsi="Arial" w:cs="Arial"/>
                <w:bCs/>
                <w:color w:val="0D0D0D" w:themeColor="text1" w:themeTint="F2"/>
              </w:rPr>
              <w:t>vedoucí Odboru zdraví MMB</w:t>
            </w:r>
          </w:p>
          <w:p w14:paraId="1210B2B9" w14:textId="77777777" w:rsidR="00B414E5" w:rsidRPr="006D3EFD" w:rsidRDefault="00B414E5" w:rsidP="00B414E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color w:val="0D0D0D" w:themeColor="text1" w:themeTint="F2"/>
              </w:rPr>
            </w:pPr>
          </w:p>
          <w:p w14:paraId="5E79ED81" w14:textId="42D1B426" w:rsidR="001C7C24" w:rsidRPr="006D3EFD" w:rsidRDefault="001C7C24" w:rsidP="005A6D6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D0D0D" w:themeColor="text1" w:themeTint="F2"/>
              </w:rPr>
            </w:pPr>
          </w:p>
        </w:tc>
        <w:tc>
          <w:tcPr>
            <w:tcW w:w="4988" w:type="dxa"/>
          </w:tcPr>
          <w:p w14:paraId="0699642E" w14:textId="77777777" w:rsidR="001C7C24" w:rsidRPr="006D3EFD" w:rsidRDefault="001C7C24" w:rsidP="00B414E5">
            <w:pPr>
              <w:spacing w:after="0" w:line="240" w:lineRule="auto"/>
              <w:jc w:val="center"/>
              <w:rPr>
                <w:rFonts w:ascii="Arial" w:hAnsi="Arial" w:cs="Arial"/>
                <w:color w:val="0D0D0D" w:themeColor="text1" w:themeTint="F2"/>
              </w:rPr>
            </w:pPr>
            <w:r w:rsidRPr="006D3EFD">
              <w:rPr>
                <w:rFonts w:ascii="Arial" w:hAnsi="Arial" w:cs="Arial"/>
                <w:color w:val="0D0D0D" w:themeColor="text1" w:themeTint="F2"/>
              </w:rPr>
              <w:t>______________________________</w:t>
            </w:r>
            <w:r w:rsidR="00C85A8B" w:rsidRPr="006D3EFD">
              <w:rPr>
                <w:rFonts w:ascii="Arial" w:hAnsi="Arial" w:cs="Arial"/>
                <w:color w:val="0D0D0D" w:themeColor="text1" w:themeTint="F2"/>
              </w:rPr>
              <w:t>_________</w:t>
            </w:r>
          </w:p>
          <w:p w14:paraId="45A4E4EB" w14:textId="77777777" w:rsidR="001C7C24" w:rsidRPr="006D3EFD" w:rsidRDefault="001C7C24" w:rsidP="00B414E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D0D0D" w:themeColor="text1" w:themeTint="F2"/>
              </w:rPr>
            </w:pPr>
            <w:r w:rsidRPr="006D3EFD">
              <w:rPr>
                <w:rFonts w:ascii="Arial" w:hAnsi="Arial" w:cs="Arial"/>
                <w:b/>
                <w:color w:val="0D0D0D" w:themeColor="text1" w:themeTint="F2"/>
              </w:rPr>
              <w:t>Vašíček a partneři s.r.o., advokátní kancelář</w:t>
            </w:r>
          </w:p>
          <w:p w14:paraId="61EEEBA7" w14:textId="2F93572C" w:rsidR="001C7C24" w:rsidRPr="006D3EFD" w:rsidRDefault="00D27814" w:rsidP="00B414E5">
            <w:pPr>
              <w:spacing w:after="0" w:line="240" w:lineRule="auto"/>
              <w:jc w:val="center"/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JUDr. Milan Vašíček, MBA</w:t>
            </w:r>
            <w:r w:rsidR="00BC3D2F">
              <w:rPr>
                <w:rFonts w:ascii="Arial" w:hAnsi="Arial" w:cs="Arial"/>
                <w:color w:val="0D0D0D" w:themeColor="text1" w:themeTint="F2"/>
              </w:rPr>
              <w:t>,</w:t>
            </w:r>
          </w:p>
          <w:p w14:paraId="25D34F2B" w14:textId="1E169158" w:rsidR="00B414E5" w:rsidRPr="006D3EFD" w:rsidRDefault="00D27814" w:rsidP="00B414E5">
            <w:pPr>
              <w:spacing w:after="0" w:line="240" w:lineRule="auto"/>
              <w:jc w:val="center"/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jednatel</w:t>
            </w:r>
          </w:p>
        </w:tc>
      </w:tr>
    </w:tbl>
    <w:p w14:paraId="720ED717" w14:textId="5A4F1ADB" w:rsidR="00524ADC" w:rsidRDefault="00524ADC" w:rsidP="005A6D6B">
      <w:pPr>
        <w:spacing w:after="0" w:line="240" w:lineRule="auto"/>
        <w:rPr>
          <w:rFonts w:ascii="Arial" w:hAnsi="Arial" w:cs="Arial"/>
          <w:color w:val="0D0D0D" w:themeColor="text1" w:themeTint="F2"/>
        </w:rPr>
      </w:pPr>
    </w:p>
    <w:p w14:paraId="27C63993" w14:textId="7A9B7319" w:rsidR="009D0DA9" w:rsidRDefault="009D0DA9" w:rsidP="005A6D6B">
      <w:pPr>
        <w:spacing w:after="0" w:line="240" w:lineRule="auto"/>
        <w:rPr>
          <w:rFonts w:ascii="Arial" w:hAnsi="Arial" w:cs="Arial"/>
          <w:color w:val="0D0D0D" w:themeColor="text1" w:themeTint="F2"/>
        </w:rPr>
      </w:pPr>
    </w:p>
    <w:p w14:paraId="389B76DA" w14:textId="3F2B4AE8" w:rsidR="009D0DA9" w:rsidRDefault="009D0DA9" w:rsidP="005A6D6B">
      <w:pPr>
        <w:spacing w:after="0" w:line="240" w:lineRule="auto"/>
        <w:rPr>
          <w:rFonts w:ascii="Arial" w:hAnsi="Arial" w:cs="Arial"/>
          <w:color w:val="0D0D0D" w:themeColor="text1" w:themeTint="F2"/>
        </w:rPr>
      </w:pPr>
    </w:p>
    <w:p w14:paraId="7AE58B95" w14:textId="5328C325" w:rsidR="009D0DA9" w:rsidRDefault="009D0DA9" w:rsidP="005A6D6B">
      <w:pPr>
        <w:spacing w:after="0" w:line="240" w:lineRule="auto"/>
        <w:rPr>
          <w:rFonts w:ascii="Arial" w:hAnsi="Arial" w:cs="Arial"/>
          <w:color w:val="0D0D0D" w:themeColor="text1" w:themeTint="F2"/>
        </w:rPr>
      </w:pPr>
    </w:p>
    <w:p w14:paraId="5DD3518F" w14:textId="0EECC31A" w:rsidR="009D0DA9" w:rsidRDefault="009D0DA9" w:rsidP="005A6D6B">
      <w:pPr>
        <w:spacing w:after="0" w:line="240" w:lineRule="auto"/>
        <w:rPr>
          <w:rFonts w:ascii="Arial" w:hAnsi="Arial" w:cs="Arial"/>
          <w:color w:val="0D0D0D" w:themeColor="text1" w:themeTint="F2"/>
        </w:rPr>
      </w:pPr>
    </w:p>
    <w:p w14:paraId="2C05825B" w14:textId="6A66A297" w:rsidR="009D0DA9" w:rsidRDefault="009D0DA9" w:rsidP="005A6D6B">
      <w:pPr>
        <w:spacing w:after="0" w:line="240" w:lineRule="auto"/>
        <w:rPr>
          <w:rFonts w:ascii="Arial" w:hAnsi="Arial" w:cs="Arial"/>
          <w:color w:val="0D0D0D" w:themeColor="text1" w:themeTint="F2"/>
        </w:rPr>
      </w:pPr>
    </w:p>
    <w:p w14:paraId="7E786A45" w14:textId="6C91DD16" w:rsidR="009D0DA9" w:rsidRDefault="009D0DA9" w:rsidP="005A6D6B">
      <w:pPr>
        <w:spacing w:after="0" w:line="240" w:lineRule="auto"/>
        <w:rPr>
          <w:rFonts w:ascii="Arial" w:hAnsi="Arial" w:cs="Arial"/>
          <w:color w:val="0D0D0D" w:themeColor="text1" w:themeTint="F2"/>
        </w:rPr>
      </w:pPr>
    </w:p>
    <w:p w14:paraId="32DB974B" w14:textId="2D47ED4B" w:rsidR="009D0DA9" w:rsidRDefault="009D0DA9" w:rsidP="005A6D6B">
      <w:pPr>
        <w:spacing w:after="0" w:line="240" w:lineRule="auto"/>
        <w:rPr>
          <w:rFonts w:ascii="Arial" w:hAnsi="Arial" w:cs="Arial"/>
          <w:color w:val="0D0D0D" w:themeColor="text1" w:themeTint="F2"/>
        </w:rPr>
      </w:pPr>
    </w:p>
    <w:p w14:paraId="3B670FF1" w14:textId="7BDB6524" w:rsidR="009D0DA9" w:rsidRDefault="009D0DA9" w:rsidP="005A6D6B">
      <w:pPr>
        <w:spacing w:after="0" w:line="240" w:lineRule="auto"/>
        <w:rPr>
          <w:rFonts w:ascii="Arial" w:hAnsi="Arial" w:cs="Arial"/>
          <w:color w:val="0D0D0D" w:themeColor="text1" w:themeTint="F2"/>
        </w:rPr>
      </w:pPr>
    </w:p>
    <w:p w14:paraId="2AC4190E" w14:textId="4001F50B" w:rsidR="009D0DA9" w:rsidRDefault="009D0DA9" w:rsidP="005A6D6B">
      <w:pPr>
        <w:spacing w:after="0" w:line="240" w:lineRule="auto"/>
        <w:rPr>
          <w:rFonts w:ascii="Arial" w:hAnsi="Arial" w:cs="Arial"/>
          <w:color w:val="0D0D0D" w:themeColor="text1" w:themeTint="F2"/>
        </w:rPr>
      </w:pPr>
    </w:p>
    <w:p w14:paraId="2622815D" w14:textId="14C98283" w:rsidR="009D0DA9" w:rsidRDefault="009D0DA9" w:rsidP="005A6D6B">
      <w:pPr>
        <w:spacing w:after="0" w:line="240" w:lineRule="auto"/>
        <w:rPr>
          <w:rFonts w:ascii="Arial" w:hAnsi="Arial" w:cs="Arial"/>
          <w:color w:val="0D0D0D" w:themeColor="text1" w:themeTint="F2"/>
        </w:rPr>
      </w:pPr>
    </w:p>
    <w:p w14:paraId="11A09823" w14:textId="58F92133" w:rsidR="009D0DA9" w:rsidRDefault="009D0DA9" w:rsidP="005A6D6B">
      <w:pPr>
        <w:spacing w:after="0" w:line="240" w:lineRule="auto"/>
        <w:rPr>
          <w:rFonts w:ascii="Arial" w:hAnsi="Arial" w:cs="Arial"/>
          <w:color w:val="0D0D0D" w:themeColor="text1" w:themeTint="F2"/>
        </w:rPr>
      </w:pPr>
    </w:p>
    <w:p w14:paraId="687B7AFD" w14:textId="642A3777" w:rsidR="009D0DA9" w:rsidRDefault="009D0DA9" w:rsidP="005A6D6B">
      <w:pPr>
        <w:spacing w:after="0" w:line="240" w:lineRule="auto"/>
        <w:rPr>
          <w:rFonts w:ascii="Arial" w:hAnsi="Arial" w:cs="Arial"/>
          <w:color w:val="0D0D0D" w:themeColor="text1" w:themeTint="F2"/>
        </w:rPr>
      </w:pPr>
    </w:p>
    <w:p w14:paraId="429EBE3A" w14:textId="5EF4836C" w:rsidR="009D0DA9" w:rsidRDefault="009D0DA9" w:rsidP="005A6D6B">
      <w:pPr>
        <w:spacing w:after="0" w:line="240" w:lineRule="auto"/>
        <w:rPr>
          <w:rFonts w:ascii="Arial" w:hAnsi="Arial" w:cs="Arial"/>
          <w:color w:val="0D0D0D" w:themeColor="text1" w:themeTint="F2"/>
        </w:rPr>
      </w:pPr>
    </w:p>
    <w:p w14:paraId="16823DAD" w14:textId="77777777" w:rsidR="009D0DA9" w:rsidRDefault="009D0DA9" w:rsidP="009D0DA9">
      <w:pPr>
        <w:pStyle w:val="Zhlav"/>
        <w:tabs>
          <w:tab w:val="left" w:pos="708"/>
        </w:tabs>
        <w:rPr>
          <w:rFonts w:ascii="Arial" w:hAnsi="Arial" w:cs="Arial"/>
        </w:rPr>
      </w:pPr>
    </w:p>
    <w:p w14:paraId="1D84D4F1" w14:textId="77777777" w:rsidR="009D0DA9" w:rsidRDefault="009D0DA9" w:rsidP="009D0DA9">
      <w:pPr>
        <w:pStyle w:val="Zhlav"/>
        <w:tabs>
          <w:tab w:val="left" w:pos="708"/>
        </w:tabs>
        <w:rPr>
          <w:rFonts w:ascii="Arial" w:hAnsi="Arial" w:cs="Arial"/>
          <w:b/>
        </w:rPr>
      </w:pPr>
    </w:p>
    <w:p w14:paraId="0BE9D2C8" w14:textId="77777777" w:rsidR="009D0DA9" w:rsidRDefault="009D0DA9" w:rsidP="009D0DA9">
      <w:pPr>
        <w:pStyle w:val="Zhlav"/>
        <w:tabs>
          <w:tab w:val="left" w:pos="708"/>
        </w:tabs>
        <w:jc w:val="center"/>
        <w:rPr>
          <w:rFonts w:ascii="Arial" w:hAnsi="Arial" w:cs="Arial"/>
          <w:b/>
        </w:rPr>
      </w:pPr>
    </w:p>
    <w:p w14:paraId="24480319" w14:textId="77777777" w:rsidR="009D0DA9" w:rsidRDefault="009D0DA9" w:rsidP="009D0DA9">
      <w:pPr>
        <w:pStyle w:val="Zhlav"/>
        <w:tabs>
          <w:tab w:val="left" w:pos="70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DOLOŽKA</w:t>
      </w:r>
    </w:p>
    <w:p w14:paraId="79AB91A6" w14:textId="77777777" w:rsidR="009D0DA9" w:rsidRDefault="009D0DA9" w:rsidP="009D0DA9">
      <w:pPr>
        <w:pStyle w:val="Zhlav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dle 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 xml:space="preserve">. § 41 zákona č. 128/2000 Sb. o obcích </w:t>
      </w:r>
    </w:p>
    <w:p w14:paraId="45FF76A7" w14:textId="77777777" w:rsidR="009D0DA9" w:rsidRDefault="009D0DA9" w:rsidP="009D0DA9">
      <w:pPr>
        <w:pStyle w:val="Zhlav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(obecní zřízení), v platném znění</w:t>
      </w:r>
    </w:p>
    <w:p w14:paraId="7477CD7D" w14:textId="77777777" w:rsidR="009D0DA9" w:rsidRDefault="009D0DA9" w:rsidP="009D0DA9">
      <w:pPr>
        <w:pStyle w:val="Zhlav"/>
        <w:tabs>
          <w:tab w:val="left" w:pos="708"/>
        </w:tabs>
        <w:jc w:val="center"/>
        <w:rPr>
          <w:rFonts w:ascii="Arial" w:hAnsi="Arial" w:cs="Arial"/>
        </w:rPr>
      </w:pPr>
    </w:p>
    <w:p w14:paraId="33133909" w14:textId="77777777" w:rsidR="009D0DA9" w:rsidRDefault="009D0DA9" w:rsidP="009D0DA9">
      <w:pPr>
        <w:pStyle w:val="Zhlav"/>
        <w:tabs>
          <w:tab w:val="left" w:pos="708"/>
        </w:tabs>
        <w:rPr>
          <w:rFonts w:ascii="Arial" w:hAnsi="Arial" w:cs="Arial"/>
        </w:rPr>
      </w:pPr>
    </w:p>
    <w:p w14:paraId="037FD53B" w14:textId="77777777" w:rsidR="009D0DA9" w:rsidRDefault="009D0DA9" w:rsidP="009D0DA9">
      <w:pPr>
        <w:pStyle w:val="Zhlav"/>
        <w:tabs>
          <w:tab w:val="left" w:pos="708"/>
        </w:tabs>
        <w:rPr>
          <w:rFonts w:ascii="Arial" w:hAnsi="Arial" w:cs="Arial"/>
        </w:rPr>
      </w:pPr>
    </w:p>
    <w:p w14:paraId="5A23EC6F" w14:textId="77777777" w:rsidR="009D0DA9" w:rsidRDefault="009D0DA9" w:rsidP="009D0DA9">
      <w:pPr>
        <w:pStyle w:val="Zhlav"/>
        <w:tabs>
          <w:tab w:val="left" w:pos="708"/>
        </w:tabs>
        <w:rPr>
          <w:rFonts w:ascii="Arial" w:hAnsi="Arial" w:cs="Arial"/>
        </w:rPr>
      </w:pPr>
    </w:p>
    <w:p w14:paraId="2F323A6A" w14:textId="77777777" w:rsidR="009D0DA9" w:rsidRDefault="009D0DA9" w:rsidP="009D0DA9">
      <w:pPr>
        <w:pStyle w:val="Zhlav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Tato Rámcová smlouva o právní pomoci byla schválena Radou města Brna na </w:t>
      </w:r>
      <w:proofErr w:type="gramStart"/>
      <w:r>
        <w:rPr>
          <w:rFonts w:ascii="Arial" w:hAnsi="Arial" w:cs="Arial"/>
        </w:rPr>
        <w:t>její  R</w:t>
      </w:r>
      <w:proofErr w:type="gramEnd"/>
      <w:r>
        <w:rPr>
          <w:rFonts w:ascii="Arial" w:hAnsi="Arial" w:cs="Arial"/>
        </w:rPr>
        <w:t>8/177. schůzi dne 20. 10. 2021 a podpisem smlouvy byla pověřena JUDr. Eva Rabušicová, vedoucí Odboru zdraví Magistrátu města Brna.</w:t>
      </w:r>
    </w:p>
    <w:p w14:paraId="34F7B10D" w14:textId="77777777" w:rsidR="009D0DA9" w:rsidRDefault="009D0DA9" w:rsidP="009D0DA9">
      <w:pPr>
        <w:pStyle w:val="Zhlav"/>
        <w:tabs>
          <w:tab w:val="left" w:pos="708"/>
        </w:tabs>
        <w:jc w:val="center"/>
        <w:rPr>
          <w:rFonts w:ascii="Arial" w:hAnsi="Arial" w:cs="Arial"/>
        </w:rPr>
      </w:pPr>
    </w:p>
    <w:p w14:paraId="1D501093" w14:textId="77777777" w:rsidR="009D0DA9" w:rsidRDefault="009D0DA9" w:rsidP="009D0DA9">
      <w:pPr>
        <w:pStyle w:val="Zhlav"/>
        <w:tabs>
          <w:tab w:val="left" w:pos="708"/>
        </w:tabs>
        <w:jc w:val="center"/>
        <w:rPr>
          <w:rFonts w:ascii="Arial" w:hAnsi="Arial" w:cs="Arial"/>
        </w:rPr>
      </w:pPr>
    </w:p>
    <w:p w14:paraId="23988A81" w14:textId="77777777" w:rsidR="009D0DA9" w:rsidRDefault="009D0DA9" w:rsidP="009D0DA9">
      <w:pPr>
        <w:pStyle w:val="Zhlav"/>
        <w:tabs>
          <w:tab w:val="left" w:pos="708"/>
        </w:tabs>
        <w:jc w:val="center"/>
        <w:rPr>
          <w:rFonts w:ascii="Arial" w:hAnsi="Arial" w:cs="Arial"/>
        </w:rPr>
      </w:pPr>
    </w:p>
    <w:p w14:paraId="2E064C0F" w14:textId="77777777" w:rsidR="009D0DA9" w:rsidRDefault="009D0DA9" w:rsidP="009D0DA9">
      <w:pPr>
        <w:pStyle w:val="Zhlav"/>
        <w:tabs>
          <w:tab w:val="left" w:pos="708"/>
        </w:tabs>
        <w:jc w:val="center"/>
        <w:rPr>
          <w:rFonts w:ascii="Arial" w:hAnsi="Arial" w:cs="Arial"/>
        </w:rPr>
      </w:pPr>
    </w:p>
    <w:p w14:paraId="42A0A315" w14:textId="77777777" w:rsidR="009D0DA9" w:rsidRDefault="009D0DA9" w:rsidP="009D0DA9">
      <w:pPr>
        <w:pStyle w:val="Zhlav"/>
        <w:tabs>
          <w:tab w:val="left" w:pos="708"/>
        </w:tabs>
        <w:jc w:val="center"/>
        <w:rPr>
          <w:rFonts w:ascii="Arial" w:hAnsi="Arial" w:cs="Arial"/>
        </w:rPr>
      </w:pPr>
    </w:p>
    <w:p w14:paraId="279D28FC" w14:textId="77777777" w:rsidR="009D0DA9" w:rsidRDefault="009D0DA9" w:rsidP="009D0DA9">
      <w:pPr>
        <w:pStyle w:val="Zhlav"/>
        <w:tabs>
          <w:tab w:val="left" w:pos="708"/>
        </w:tabs>
        <w:jc w:val="center"/>
        <w:rPr>
          <w:rFonts w:ascii="Arial" w:hAnsi="Arial" w:cs="Arial"/>
        </w:rPr>
      </w:pPr>
    </w:p>
    <w:p w14:paraId="533A028B" w14:textId="77777777" w:rsidR="009D0DA9" w:rsidRDefault="009D0DA9" w:rsidP="009D0DA9">
      <w:pPr>
        <w:pStyle w:val="Zhlav"/>
        <w:tabs>
          <w:tab w:val="left" w:pos="708"/>
        </w:tabs>
        <w:jc w:val="center"/>
        <w:rPr>
          <w:rFonts w:ascii="Arial" w:hAnsi="Arial" w:cs="Arial"/>
        </w:rPr>
      </w:pPr>
    </w:p>
    <w:p w14:paraId="738074C5" w14:textId="77777777" w:rsidR="009D0DA9" w:rsidRDefault="009D0DA9" w:rsidP="009D0DA9">
      <w:pPr>
        <w:pStyle w:val="Zhlav"/>
        <w:tabs>
          <w:tab w:val="left" w:pos="708"/>
        </w:tabs>
        <w:jc w:val="center"/>
        <w:rPr>
          <w:rFonts w:ascii="Arial" w:hAnsi="Arial" w:cs="Arial"/>
        </w:rPr>
      </w:pPr>
    </w:p>
    <w:p w14:paraId="220CA773" w14:textId="77777777" w:rsidR="009D0DA9" w:rsidRDefault="009D0DA9" w:rsidP="009D0DA9">
      <w:pPr>
        <w:pStyle w:val="Zhlav"/>
        <w:tabs>
          <w:tab w:val="left" w:pos="708"/>
        </w:tabs>
        <w:jc w:val="center"/>
        <w:rPr>
          <w:rFonts w:ascii="Arial" w:hAnsi="Arial" w:cs="Arial"/>
        </w:rPr>
      </w:pPr>
    </w:p>
    <w:p w14:paraId="5A80A03F" w14:textId="77777777" w:rsidR="009D0DA9" w:rsidRDefault="009D0DA9" w:rsidP="009D0DA9">
      <w:pPr>
        <w:pStyle w:val="Zhlav"/>
        <w:tabs>
          <w:tab w:val="left" w:pos="708"/>
        </w:tabs>
        <w:jc w:val="center"/>
        <w:rPr>
          <w:rFonts w:ascii="Arial" w:hAnsi="Arial" w:cs="Arial"/>
        </w:rPr>
      </w:pPr>
    </w:p>
    <w:p w14:paraId="139076F1" w14:textId="77777777" w:rsidR="009D0DA9" w:rsidRDefault="009D0DA9" w:rsidP="009D0DA9">
      <w:pPr>
        <w:pStyle w:val="Zhlav"/>
        <w:tabs>
          <w:tab w:val="left" w:pos="708"/>
        </w:tabs>
        <w:jc w:val="center"/>
        <w:rPr>
          <w:rFonts w:ascii="Arial" w:hAnsi="Arial" w:cs="Arial"/>
        </w:rPr>
      </w:pPr>
    </w:p>
    <w:p w14:paraId="282FBE2A" w14:textId="77777777" w:rsidR="009D0DA9" w:rsidRDefault="009D0DA9" w:rsidP="009D0DA9">
      <w:pPr>
        <w:pStyle w:val="Zhlav"/>
        <w:tabs>
          <w:tab w:val="left" w:pos="708"/>
        </w:tabs>
        <w:jc w:val="center"/>
        <w:rPr>
          <w:rFonts w:ascii="Arial" w:hAnsi="Arial" w:cs="Arial"/>
        </w:rPr>
      </w:pPr>
    </w:p>
    <w:p w14:paraId="4A9F1717" w14:textId="77777777" w:rsidR="009D0DA9" w:rsidRDefault="009D0DA9" w:rsidP="009D0DA9">
      <w:pPr>
        <w:pStyle w:val="Zhlav"/>
        <w:tabs>
          <w:tab w:val="left" w:pos="708"/>
        </w:tabs>
        <w:jc w:val="center"/>
        <w:rPr>
          <w:rFonts w:ascii="Arial" w:hAnsi="Arial" w:cs="Arial"/>
        </w:rPr>
      </w:pPr>
    </w:p>
    <w:p w14:paraId="5445B248" w14:textId="77777777" w:rsidR="009D0DA9" w:rsidRDefault="009D0DA9" w:rsidP="009D0DA9">
      <w:pPr>
        <w:pStyle w:val="Zhlav"/>
        <w:tabs>
          <w:tab w:val="left" w:pos="708"/>
        </w:tabs>
        <w:jc w:val="center"/>
        <w:rPr>
          <w:rFonts w:ascii="Arial" w:hAnsi="Arial" w:cs="Arial"/>
        </w:rPr>
      </w:pPr>
    </w:p>
    <w:p w14:paraId="10D567B3" w14:textId="77777777" w:rsidR="009D0DA9" w:rsidRDefault="009D0DA9" w:rsidP="009D0DA9">
      <w:pPr>
        <w:pStyle w:val="Zhlav"/>
        <w:tabs>
          <w:tab w:val="left" w:pos="708"/>
        </w:tabs>
        <w:jc w:val="center"/>
        <w:rPr>
          <w:rFonts w:ascii="Arial" w:hAnsi="Arial" w:cs="Arial"/>
        </w:rPr>
      </w:pPr>
    </w:p>
    <w:p w14:paraId="65F7F4F3" w14:textId="77777777" w:rsidR="009D0DA9" w:rsidRDefault="009D0DA9" w:rsidP="009D0DA9">
      <w:pPr>
        <w:pStyle w:val="Zhlav"/>
        <w:tabs>
          <w:tab w:val="left" w:pos="708"/>
        </w:tabs>
        <w:jc w:val="center"/>
        <w:rPr>
          <w:rFonts w:ascii="Arial" w:hAnsi="Arial" w:cs="Arial"/>
        </w:rPr>
      </w:pPr>
    </w:p>
    <w:p w14:paraId="747CED95" w14:textId="77777777" w:rsidR="009D0DA9" w:rsidRDefault="009D0DA9" w:rsidP="009D0DA9">
      <w:pPr>
        <w:pStyle w:val="Zhlav"/>
        <w:tabs>
          <w:tab w:val="left" w:pos="708"/>
        </w:tabs>
        <w:jc w:val="center"/>
        <w:rPr>
          <w:rFonts w:ascii="Arial" w:hAnsi="Arial" w:cs="Arial"/>
        </w:rPr>
      </w:pPr>
    </w:p>
    <w:p w14:paraId="77B36F20" w14:textId="77777777" w:rsidR="009D0DA9" w:rsidRDefault="009D0DA9" w:rsidP="009D0DA9">
      <w:pPr>
        <w:pStyle w:val="Zhlav"/>
        <w:tabs>
          <w:tab w:val="left" w:pos="708"/>
        </w:tabs>
        <w:jc w:val="center"/>
        <w:rPr>
          <w:rFonts w:ascii="Arial" w:hAnsi="Arial" w:cs="Arial"/>
        </w:rPr>
      </w:pPr>
    </w:p>
    <w:p w14:paraId="39BB2486" w14:textId="77777777" w:rsidR="009D0DA9" w:rsidRDefault="009D0DA9" w:rsidP="009D0DA9">
      <w:pPr>
        <w:pStyle w:val="Zhlav"/>
        <w:tabs>
          <w:tab w:val="left" w:pos="708"/>
        </w:tabs>
        <w:jc w:val="center"/>
        <w:rPr>
          <w:rFonts w:ascii="Arial" w:hAnsi="Arial" w:cs="Arial"/>
        </w:rPr>
      </w:pPr>
    </w:p>
    <w:p w14:paraId="5B74F2EF" w14:textId="77777777" w:rsidR="009D0DA9" w:rsidRDefault="009D0DA9" w:rsidP="009D0DA9">
      <w:pPr>
        <w:pStyle w:val="Zhlav"/>
        <w:tabs>
          <w:tab w:val="left" w:pos="708"/>
        </w:tabs>
        <w:jc w:val="center"/>
        <w:rPr>
          <w:rFonts w:ascii="Arial" w:hAnsi="Arial" w:cs="Arial"/>
        </w:rPr>
      </w:pPr>
    </w:p>
    <w:p w14:paraId="309894E4" w14:textId="77777777" w:rsidR="009D0DA9" w:rsidRDefault="009D0DA9" w:rsidP="009D0DA9">
      <w:pPr>
        <w:pStyle w:val="Zhlav"/>
        <w:tabs>
          <w:tab w:val="left" w:pos="708"/>
        </w:tabs>
        <w:jc w:val="center"/>
        <w:rPr>
          <w:rFonts w:ascii="Arial" w:hAnsi="Arial" w:cs="Arial"/>
        </w:rPr>
      </w:pPr>
    </w:p>
    <w:p w14:paraId="6894AF0A" w14:textId="77777777" w:rsidR="009D0DA9" w:rsidRDefault="009D0DA9" w:rsidP="009D0DA9">
      <w:pPr>
        <w:pStyle w:val="Zhlav"/>
        <w:tabs>
          <w:tab w:val="left" w:pos="708"/>
        </w:tabs>
        <w:jc w:val="center"/>
        <w:rPr>
          <w:rFonts w:ascii="Arial" w:hAnsi="Arial" w:cs="Arial"/>
        </w:rPr>
      </w:pPr>
    </w:p>
    <w:p w14:paraId="2B0C0606" w14:textId="77777777" w:rsidR="009D0DA9" w:rsidRDefault="009D0DA9" w:rsidP="009D0DA9">
      <w:pPr>
        <w:pStyle w:val="Zhlav"/>
        <w:tabs>
          <w:tab w:val="left" w:pos="708"/>
        </w:tabs>
        <w:jc w:val="center"/>
        <w:rPr>
          <w:rFonts w:ascii="Arial" w:hAnsi="Arial" w:cs="Arial"/>
        </w:rPr>
      </w:pPr>
    </w:p>
    <w:p w14:paraId="074FE388" w14:textId="77777777" w:rsidR="009D0DA9" w:rsidRDefault="009D0DA9" w:rsidP="009D0DA9">
      <w:pPr>
        <w:pStyle w:val="Zhlav"/>
        <w:tabs>
          <w:tab w:val="left" w:pos="708"/>
        </w:tabs>
        <w:jc w:val="center"/>
        <w:rPr>
          <w:rFonts w:ascii="Arial" w:hAnsi="Arial" w:cs="Arial"/>
        </w:rPr>
      </w:pPr>
    </w:p>
    <w:p w14:paraId="1ED89999" w14:textId="77777777" w:rsidR="009D0DA9" w:rsidRDefault="009D0DA9" w:rsidP="009D0DA9">
      <w:pPr>
        <w:pStyle w:val="Zhlav"/>
        <w:tabs>
          <w:tab w:val="left" w:pos="708"/>
        </w:tabs>
        <w:jc w:val="center"/>
        <w:rPr>
          <w:rFonts w:ascii="Arial" w:hAnsi="Arial" w:cs="Arial"/>
        </w:rPr>
      </w:pPr>
    </w:p>
    <w:p w14:paraId="7689371B" w14:textId="77777777" w:rsidR="009D0DA9" w:rsidRDefault="009D0DA9" w:rsidP="009D0DA9">
      <w:pPr>
        <w:pStyle w:val="Zhlav"/>
        <w:tabs>
          <w:tab w:val="left" w:pos="708"/>
        </w:tabs>
        <w:jc w:val="center"/>
        <w:rPr>
          <w:rFonts w:ascii="Arial" w:hAnsi="Arial" w:cs="Arial"/>
        </w:rPr>
      </w:pPr>
    </w:p>
    <w:p w14:paraId="0913ED50" w14:textId="77777777" w:rsidR="009D0DA9" w:rsidRDefault="009D0DA9" w:rsidP="009D0DA9">
      <w:pPr>
        <w:pStyle w:val="Zhlav"/>
        <w:tabs>
          <w:tab w:val="left" w:pos="708"/>
        </w:tabs>
        <w:jc w:val="center"/>
        <w:rPr>
          <w:rFonts w:ascii="Arial" w:hAnsi="Arial" w:cs="Arial"/>
        </w:rPr>
      </w:pPr>
    </w:p>
    <w:p w14:paraId="5C83DC1E" w14:textId="77777777" w:rsidR="009D0DA9" w:rsidRDefault="009D0DA9" w:rsidP="009D0DA9">
      <w:pPr>
        <w:pStyle w:val="Zhlav"/>
        <w:tabs>
          <w:tab w:val="left" w:pos="708"/>
        </w:tabs>
        <w:jc w:val="center"/>
        <w:rPr>
          <w:rFonts w:ascii="Arial" w:hAnsi="Arial" w:cs="Arial"/>
        </w:rPr>
      </w:pPr>
    </w:p>
    <w:p w14:paraId="49A064BB" w14:textId="77777777" w:rsidR="009D0DA9" w:rsidRDefault="009D0DA9" w:rsidP="009D0DA9">
      <w:pPr>
        <w:pStyle w:val="Zhlav"/>
        <w:tabs>
          <w:tab w:val="left" w:pos="708"/>
        </w:tabs>
        <w:jc w:val="center"/>
        <w:rPr>
          <w:rFonts w:ascii="Arial" w:hAnsi="Arial" w:cs="Arial"/>
        </w:rPr>
      </w:pPr>
    </w:p>
    <w:p w14:paraId="2945411D" w14:textId="77777777" w:rsidR="009D0DA9" w:rsidRDefault="009D0DA9" w:rsidP="009D0DA9">
      <w:pPr>
        <w:pStyle w:val="Zhlav"/>
        <w:tabs>
          <w:tab w:val="left" w:pos="708"/>
        </w:tabs>
        <w:rPr>
          <w:rFonts w:ascii="Arial" w:hAnsi="Arial" w:cs="Arial"/>
        </w:rPr>
      </w:pPr>
    </w:p>
    <w:p w14:paraId="60DFAD94" w14:textId="77777777" w:rsidR="009D0DA9" w:rsidRDefault="009D0DA9" w:rsidP="009D0DA9">
      <w:pPr>
        <w:pStyle w:val="Zhlav"/>
        <w:tabs>
          <w:tab w:val="left" w:pos="708"/>
        </w:tabs>
        <w:jc w:val="center"/>
        <w:rPr>
          <w:rFonts w:ascii="Arial" w:hAnsi="Arial" w:cs="Arial"/>
        </w:rPr>
      </w:pPr>
    </w:p>
    <w:p w14:paraId="001301E1" w14:textId="77777777" w:rsidR="009D0DA9" w:rsidRDefault="009D0DA9" w:rsidP="009D0DA9">
      <w:pPr>
        <w:pStyle w:val="Zhlav"/>
        <w:tabs>
          <w:tab w:val="left" w:pos="708"/>
        </w:tabs>
        <w:jc w:val="center"/>
        <w:rPr>
          <w:rFonts w:ascii="Arial" w:hAnsi="Arial" w:cs="Arial"/>
        </w:rPr>
      </w:pPr>
    </w:p>
    <w:p w14:paraId="743BB28F" w14:textId="77777777" w:rsidR="009D0DA9" w:rsidRDefault="009D0DA9" w:rsidP="009D0DA9">
      <w:pPr>
        <w:pStyle w:val="Zhlav"/>
        <w:tabs>
          <w:tab w:val="left" w:pos="708"/>
        </w:tabs>
        <w:jc w:val="center"/>
        <w:rPr>
          <w:rFonts w:ascii="Arial" w:hAnsi="Arial" w:cs="Arial"/>
        </w:rPr>
      </w:pPr>
    </w:p>
    <w:p w14:paraId="313DFD08" w14:textId="77777777" w:rsidR="009D0DA9" w:rsidRDefault="009D0DA9" w:rsidP="009D0DA9">
      <w:pPr>
        <w:pStyle w:val="Zhlav"/>
        <w:tabs>
          <w:tab w:val="left" w:pos="708"/>
        </w:tabs>
        <w:jc w:val="center"/>
        <w:rPr>
          <w:rFonts w:ascii="Arial" w:hAnsi="Arial" w:cs="Arial"/>
        </w:rPr>
      </w:pPr>
    </w:p>
    <w:p w14:paraId="3220DE5E" w14:textId="77777777" w:rsidR="009D0DA9" w:rsidRDefault="009D0DA9" w:rsidP="009D0DA9">
      <w:pPr>
        <w:pStyle w:val="Zhlav"/>
        <w:tabs>
          <w:tab w:val="left" w:pos="708"/>
        </w:tabs>
        <w:jc w:val="center"/>
        <w:rPr>
          <w:rFonts w:ascii="Arial" w:hAnsi="Arial" w:cs="Arial"/>
        </w:rPr>
      </w:pPr>
    </w:p>
    <w:p w14:paraId="31FF9A69" w14:textId="77777777" w:rsidR="009D0DA9" w:rsidRDefault="009D0DA9" w:rsidP="009D0DA9">
      <w:pPr>
        <w:pStyle w:val="Zhlav"/>
        <w:tabs>
          <w:tab w:val="left" w:pos="708"/>
        </w:tabs>
        <w:jc w:val="center"/>
        <w:rPr>
          <w:rFonts w:ascii="Arial" w:hAnsi="Arial" w:cs="Arial"/>
        </w:rPr>
      </w:pPr>
    </w:p>
    <w:p w14:paraId="3B764D81" w14:textId="77777777" w:rsidR="009D0DA9" w:rsidRDefault="009D0DA9" w:rsidP="009D0DA9">
      <w:pPr>
        <w:pStyle w:val="Zhlav"/>
        <w:tabs>
          <w:tab w:val="left" w:pos="708"/>
        </w:tabs>
        <w:rPr>
          <w:rFonts w:ascii="Arial" w:hAnsi="Arial" w:cs="Arial"/>
        </w:rPr>
      </w:pPr>
    </w:p>
    <w:p w14:paraId="44883005" w14:textId="77777777" w:rsidR="009D0DA9" w:rsidRDefault="009D0DA9" w:rsidP="009D0DA9">
      <w:pPr>
        <w:pStyle w:val="Zhlav"/>
        <w:tabs>
          <w:tab w:val="left" w:pos="708"/>
        </w:tabs>
        <w:rPr>
          <w:rFonts w:ascii="Arial" w:hAnsi="Arial" w:cs="Arial"/>
        </w:rPr>
      </w:pPr>
    </w:p>
    <w:p w14:paraId="37A707B5" w14:textId="77777777" w:rsidR="009D0DA9" w:rsidRDefault="009D0DA9" w:rsidP="009D0DA9">
      <w:pPr>
        <w:pStyle w:val="Zhlav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 </w:t>
      </w:r>
      <w:proofErr w:type="gramStart"/>
      <w:r>
        <w:rPr>
          <w:rFonts w:ascii="Arial" w:hAnsi="Arial" w:cs="Arial"/>
        </w:rPr>
        <w:t>správnost :</w:t>
      </w:r>
      <w:proofErr w:type="gramEnd"/>
      <w:r>
        <w:rPr>
          <w:rFonts w:ascii="Arial" w:hAnsi="Arial" w:cs="Arial"/>
        </w:rPr>
        <w:t xml:space="preserve"> JUDr. Eva Rabušicová</w:t>
      </w:r>
    </w:p>
    <w:p w14:paraId="1DDF8711" w14:textId="77777777" w:rsidR="009D0DA9" w:rsidRDefault="009D0DA9" w:rsidP="009D0DA9">
      <w:pPr>
        <w:pStyle w:val="Bezmezer"/>
        <w:spacing w:line="480" w:lineRule="auto"/>
        <w:jc w:val="center"/>
        <w:rPr>
          <w:rStyle w:val="Odkazjemn"/>
          <w:rFonts w:ascii="Times New Roman" w:hAnsi="Times New Roman" w:cs="Times New Roman"/>
          <w:b/>
          <w:i/>
          <w:color w:val="000000"/>
          <w:sz w:val="36"/>
          <w:szCs w:val="36"/>
        </w:rPr>
      </w:pPr>
    </w:p>
    <w:p w14:paraId="4C8CB3A7" w14:textId="77777777" w:rsidR="009D0DA9" w:rsidRPr="006D3EFD" w:rsidRDefault="009D0DA9" w:rsidP="005A6D6B">
      <w:pPr>
        <w:spacing w:after="0" w:line="240" w:lineRule="auto"/>
        <w:rPr>
          <w:rFonts w:ascii="Arial" w:hAnsi="Arial" w:cs="Arial"/>
          <w:color w:val="0D0D0D" w:themeColor="text1" w:themeTint="F2"/>
        </w:rPr>
      </w:pPr>
    </w:p>
    <w:sectPr w:rsidR="009D0DA9" w:rsidRPr="006D3EFD" w:rsidSect="00524ADC">
      <w:headerReference w:type="first" r:id="rId7"/>
      <w:footerReference w:type="first" r:id="rId8"/>
      <w:pgSz w:w="11906" w:h="16838"/>
      <w:pgMar w:top="1417" w:right="1417" w:bottom="1417" w:left="1417" w:header="708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15AC2B" w14:textId="77777777" w:rsidR="00946915" w:rsidRDefault="00946915" w:rsidP="00D12D8E">
      <w:pPr>
        <w:spacing w:after="0" w:line="240" w:lineRule="auto"/>
      </w:pPr>
      <w:r>
        <w:separator/>
      </w:r>
    </w:p>
  </w:endnote>
  <w:endnote w:type="continuationSeparator" w:id="0">
    <w:p w14:paraId="3B47864C" w14:textId="77777777" w:rsidR="00946915" w:rsidRDefault="00946915" w:rsidP="00D12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209ED3" w14:textId="77777777" w:rsidR="00524ADC" w:rsidRPr="00D366E2" w:rsidRDefault="00524ADC" w:rsidP="00524ADC">
    <w:pPr>
      <w:pStyle w:val="Zpat"/>
      <w:spacing w:line="360" w:lineRule="auto"/>
      <w:jc w:val="center"/>
      <w:rPr>
        <w:rFonts w:cstheme="minorHAnsi"/>
        <w:color w:val="6B6C6D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6A8626" w14:textId="77777777" w:rsidR="00946915" w:rsidRDefault="00946915" w:rsidP="00D12D8E">
      <w:pPr>
        <w:spacing w:after="0" w:line="240" w:lineRule="auto"/>
      </w:pPr>
      <w:r>
        <w:separator/>
      </w:r>
    </w:p>
  </w:footnote>
  <w:footnote w:type="continuationSeparator" w:id="0">
    <w:p w14:paraId="1A923723" w14:textId="77777777" w:rsidR="00946915" w:rsidRDefault="00946915" w:rsidP="00D12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5A28AC" w14:textId="77777777" w:rsidR="00524ADC" w:rsidRDefault="00524ADC" w:rsidP="00524ADC">
    <w:pPr>
      <w:pStyle w:val="Zhlav"/>
    </w:pPr>
  </w:p>
  <w:p w14:paraId="54D72301" w14:textId="77777777" w:rsidR="00524ADC" w:rsidRDefault="00871656" w:rsidP="00871656">
    <w:pPr>
      <w:pStyle w:val="Zhlav"/>
      <w:jc w:val="center"/>
    </w:pPr>
    <w:r>
      <w:rPr>
        <w:noProof/>
      </w:rPr>
      <w:drawing>
        <wp:inline distT="0" distB="0" distL="0" distR="0" wp14:anchorId="283D8747" wp14:editId="5B7B73E0">
          <wp:extent cx="2647950" cy="4381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66B301" w14:textId="77777777" w:rsidR="003E0364" w:rsidRDefault="003E03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1.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1" w15:restartNumberingAfterBreak="0">
    <w:nsid w:val="00000004"/>
    <w:multiLevelType w:val="singleLevel"/>
    <w:tmpl w:val="7C962378"/>
    <w:lvl w:ilvl="0">
      <w:start w:val="1"/>
      <w:numFmt w:val="decimal"/>
      <w:lvlText w:val="6.%1."/>
      <w:lvlJc w:val="left"/>
      <w:pPr>
        <w:ind w:left="720" w:hanging="360"/>
      </w:pPr>
      <w:rPr>
        <w:rFonts w:hint="default"/>
        <w:color w:val="000000"/>
      </w:rPr>
    </w:lvl>
  </w:abstractNum>
  <w:abstractNum w:abstractNumId="2" w15:restartNumberingAfterBreak="0">
    <w:nsid w:val="00000006"/>
    <w:multiLevelType w:val="singleLevel"/>
    <w:tmpl w:val="00000009"/>
    <w:lvl w:ilvl="0">
      <w:start w:val="1"/>
      <w:numFmt w:val="decimal"/>
      <w:lvlText w:val="3.%1."/>
      <w:lvlJc w:val="left"/>
      <w:pPr>
        <w:ind w:left="360" w:hanging="360"/>
      </w:pPr>
      <w:rPr>
        <w:color w:val="000000"/>
      </w:rPr>
    </w:lvl>
  </w:abstractNum>
  <w:abstractNum w:abstractNumId="3" w15:restartNumberingAfterBreak="0">
    <w:nsid w:val="00000009"/>
    <w:multiLevelType w:val="singleLevel"/>
    <w:tmpl w:val="08029594"/>
    <w:lvl w:ilvl="0">
      <w:start w:val="1"/>
      <w:numFmt w:val="decimal"/>
      <w:lvlText w:val="4.%1."/>
      <w:lvlJc w:val="left"/>
      <w:pPr>
        <w:ind w:left="720" w:hanging="360"/>
      </w:pPr>
      <w:rPr>
        <w:color w:val="000000"/>
      </w:rPr>
    </w:lvl>
  </w:abstractNum>
  <w:abstractNum w:abstractNumId="4" w15:restartNumberingAfterBreak="0">
    <w:nsid w:val="03382F35"/>
    <w:multiLevelType w:val="hybridMultilevel"/>
    <w:tmpl w:val="8F96FB58"/>
    <w:lvl w:ilvl="0" w:tplc="DE7CBEA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26EB5"/>
    <w:multiLevelType w:val="hybridMultilevel"/>
    <w:tmpl w:val="11601160"/>
    <w:lvl w:ilvl="0" w:tplc="0E6CAFBA">
      <w:start w:val="1"/>
      <w:numFmt w:val="decimal"/>
      <w:lvlText w:val="8.%1."/>
      <w:lvlJc w:val="left"/>
      <w:pPr>
        <w:ind w:left="786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459404D"/>
    <w:multiLevelType w:val="hybridMultilevel"/>
    <w:tmpl w:val="53901466"/>
    <w:lvl w:ilvl="0" w:tplc="F4EC8986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181A5A1A"/>
    <w:multiLevelType w:val="hybridMultilevel"/>
    <w:tmpl w:val="CC044D7E"/>
    <w:lvl w:ilvl="0" w:tplc="9026748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80F3F"/>
    <w:multiLevelType w:val="hybridMultilevel"/>
    <w:tmpl w:val="17CC466A"/>
    <w:lvl w:ilvl="0" w:tplc="DB96B1FE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A627B"/>
    <w:multiLevelType w:val="hybridMultilevel"/>
    <w:tmpl w:val="6AB8A0BC"/>
    <w:lvl w:ilvl="0" w:tplc="DE7CBEA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13F4A"/>
    <w:multiLevelType w:val="hybridMultilevel"/>
    <w:tmpl w:val="BA7CAF4E"/>
    <w:lvl w:ilvl="0" w:tplc="07FA4184">
      <w:start w:val="1"/>
      <w:numFmt w:val="decimal"/>
      <w:lvlText w:val="9.%1."/>
      <w:lvlJc w:val="left"/>
      <w:pPr>
        <w:ind w:left="786" w:hanging="360"/>
      </w:pPr>
      <w:rPr>
        <w:rFonts w:hint="default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8F44A14"/>
    <w:multiLevelType w:val="hybridMultilevel"/>
    <w:tmpl w:val="3C6EC054"/>
    <w:lvl w:ilvl="0" w:tplc="3B5CBF4C">
      <w:start w:val="1"/>
      <w:numFmt w:val="decimal"/>
      <w:lvlText w:val="7.%1."/>
      <w:lvlJc w:val="left"/>
      <w:pPr>
        <w:ind w:left="786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79A4BE0"/>
    <w:multiLevelType w:val="hybridMultilevel"/>
    <w:tmpl w:val="4FD64784"/>
    <w:name w:val="WW8Num92"/>
    <w:lvl w:ilvl="0" w:tplc="D13EDE50">
      <w:start w:val="1"/>
      <w:numFmt w:val="decimal"/>
      <w:lvlText w:val="5.%1."/>
      <w:lvlJc w:val="left"/>
      <w:pPr>
        <w:tabs>
          <w:tab w:val="num" w:pos="0"/>
        </w:tabs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D40D4B"/>
    <w:multiLevelType w:val="hybridMultilevel"/>
    <w:tmpl w:val="7786B23E"/>
    <w:lvl w:ilvl="0" w:tplc="9A924B42">
      <w:start w:val="1"/>
      <w:numFmt w:val="decimal"/>
      <w:lvlText w:val="10.%1."/>
      <w:lvlJc w:val="left"/>
      <w:pPr>
        <w:ind w:left="720" w:hanging="360"/>
      </w:pPr>
      <w:rPr>
        <w:rFonts w:hint="default"/>
        <w:color w:val="00000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7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7"/>
  </w:num>
  <w:num w:numId="17">
    <w:abstractNumId w:val="11"/>
  </w:num>
  <w:num w:numId="18">
    <w:abstractNumId w:val="5"/>
  </w:num>
  <w:num w:numId="19">
    <w:abstractNumId w:val="10"/>
  </w:num>
  <w:num w:numId="20">
    <w:abstractNumId w:val="13"/>
  </w:num>
  <w:num w:numId="21">
    <w:abstractNumId w:val="8"/>
  </w:num>
  <w:num w:numId="22">
    <w:abstractNumId w:val="12"/>
  </w:num>
  <w:num w:numId="23">
    <w:abstractNumId w:val="6"/>
  </w:num>
  <w:num w:numId="24">
    <w:abstractNumId w:val="9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D8E"/>
    <w:rsid w:val="000168BB"/>
    <w:rsid w:val="00022569"/>
    <w:rsid w:val="0002579F"/>
    <w:rsid w:val="00035D69"/>
    <w:rsid w:val="00042FDB"/>
    <w:rsid w:val="00066CB5"/>
    <w:rsid w:val="000D6BBA"/>
    <w:rsid w:val="000E0D8C"/>
    <w:rsid w:val="00107405"/>
    <w:rsid w:val="0013289F"/>
    <w:rsid w:val="00150A22"/>
    <w:rsid w:val="001711FB"/>
    <w:rsid w:val="00173532"/>
    <w:rsid w:val="00195392"/>
    <w:rsid w:val="0019760B"/>
    <w:rsid w:val="001C7C24"/>
    <w:rsid w:val="001E4D82"/>
    <w:rsid w:val="001E6E04"/>
    <w:rsid w:val="00314011"/>
    <w:rsid w:val="0032212C"/>
    <w:rsid w:val="00333269"/>
    <w:rsid w:val="00353908"/>
    <w:rsid w:val="00360029"/>
    <w:rsid w:val="0036197E"/>
    <w:rsid w:val="00380006"/>
    <w:rsid w:val="00383BA7"/>
    <w:rsid w:val="003A2224"/>
    <w:rsid w:val="003B509E"/>
    <w:rsid w:val="003E0364"/>
    <w:rsid w:val="00415E54"/>
    <w:rsid w:val="00475879"/>
    <w:rsid w:val="00482D0C"/>
    <w:rsid w:val="00483F96"/>
    <w:rsid w:val="00490057"/>
    <w:rsid w:val="004A4E71"/>
    <w:rsid w:val="004C60AB"/>
    <w:rsid w:val="004D1D66"/>
    <w:rsid w:val="00505214"/>
    <w:rsid w:val="0051620A"/>
    <w:rsid w:val="00524ADC"/>
    <w:rsid w:val="00577DCD"/>
    <w:rsid w:val="00580E94"/>
    <w:rsid w:val="00590C21"/>
    <w:rsid w:val="005A077E"/>
    <w:rsid w:val="005A6D6B"/>
    <w:rsid w:val="005B4BF0"/>
    <w:rsid w:val="005B756A"/>
    <w:rsid w:val="00626C0D"/>
    <w:rsid w:val="00643B3A"/>
    <w:rsid w:val="00656985"/>
    <w:rsid w:val="006611EA"/>
    <w:rsid w:val="0069188E"/>
    <w:rsid w:val="006A74DA"/>
    <w:rsid w:val="006D3EFD"/>
    <w:rsid w:val="00714075"/>
    <w:rsid w:val="00722609"/>
    <w:rsid w:val="00767437"/>
    <w:rsid w:val="00775848"/>
    <w:rsid w:val="00792A6A"/>
    <w:rsid w:val="00797FD2"/>
    <w:rsid w:val="007A4B7D"/>
    <w:rsid w:val="007D7CF8"/>
    <w:rsid w:val="0083017D"/>
    <w:rsid w:val="00855BA7"/>
    <w:rsid w:val="00871656"/>
    <w:rsid w:val="008C0D97"/>
    <w:rsid w:val="008C5AF9"/>
    <w:rsid w:val="008E2C51"/>
    <w:rsid w:val="00914CB1"/>
    <w:rsid w:val="0092066C"/>
    <w:rsid w:val="00946915"/>
    <w:rsid w:val="009558DB"/>
    <w:rsid w:val="00971D1F"/>
    <w:rsid w:val="009768D1"/>
    <w:rsid w:val="00983F80"/>
    <w:rsid w:val="009A3C18"/>
    <w:rsid w:val="009A7327"/>
    <w:rsid w:val="009D0DA9"/>
    <w:rsid w:val="009D531B"/>
    <w:rsid w:val="009D7DFC"/>
    <w:rsid w:val="009F36EE"/>
    <w:rsid w:val="00A61E68"/>
    <w:rsid w:val="00AA767E"/>
    <w:rsid w:val="00AD7B8F"/>
    <w:rsid w:val="00AE14D1"/>
    <w:rsid w:val="00AF66C8"/>
    <w:rsid w:val="00B32EC6"/>
    <w:rsid w:val="00B414E5"/>
    <w:rsid w:val="00BC0512"/>
    <w:rsid w:val="00BC3D2F"/>
    <w:rsid w:val="00BE1EDD"/>
    <w:rsid w:val="00C41D47"/>
    <w:rsid w:val="00C51CF6"/>
    <w:rsid w:val="00C84218"/>
    <w:rsid w:val="00C85A8B"/>
    <w:rsid w:val="00C930FC"/>
    <w:rsid w:val="00CA26E9"/>
    <w:rsid w:val="00CA3732"/>
    <w:rsid w:val="00D0290D"/>
    <w:rsid w:val="00D12D8E"/>
    <w:rsid w:val="00D1347F"/>
    <w:rsid w:val="00D27814"/>
    <w:rsid w:val="00D32793"/>
    <w:rsid w:val="00D366E2"/>
    <w:rsid w:val="00D36886"/>
    <w:rsid w:val="00D41180"/>
    <w:rsid w:val="00D47C9E"/>
    <w:rsid w:val="00D662AE"/>
    <w:rsid w:val="00D97D3C"/>
    <w:rsid w:val="00DA0FE0"/>
    <w:rsid w:val="00E0036A"/>
    <w:rsid w:val="00E1221E"/>
    <w:rsid w:val="00E42280"/>
    <w:rsid w:val="00E73166"/>
    <w:rsid w:val="00E91044"/>
    <w:rsid w:val="00E93350"/>
    <w:rsid w:val="00EA3254"/>
    <w:rsid w:val="00EE26D2"/>
    <w:rsid w:val="00F22824"/>
    <w:rsid w:val="00F31F41"/>
    <w:rsid w:val="00F47FEF"/>
    <w:rsid w:val="00F7077B"/>
    <w:rsid w:val="00F86272"/>
    <w:rsid w:val="00F92D52"/>
    <w:rsid w:val="00FD0343"/>
    <w:rsid w:val="00FF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D5EFFBE"/>
  <w15:docId w15:val="{84F6FF1A-227E-4DEF-B172-C486D1C60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289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12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D12D8E"/>
  </w:style>
  <w:style w:type="paragraph" w:styleId="Zpat">
    <w:name w:val="footer"/>
    <w:basedOn w:val="Normln"/>
    <w:link w:val="ZpatChar"/>
    <w:uiPriority w:val="99"/>
    <w:unhideWhenUsed/>
    <w:rsid w:val="00D12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2D8E"/>
  </w:style>
  <w:style w:type="paragraph" w:styleId="Textbubliny">
    <w:name w:val="Balloon Text"/>
    <w:basedOn w:val="Normln"/>
    <w:link w:val="TextbublinyChar"/>
    <w:uiPriority w:val="99"/>
    <w:semiHidden/>
    <w:unhideWhenUsed/>
    <w:rsid w:val="00D12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2D8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A2224"/>
    <w:pPr>
      <w:ind w:left="708"/>
    </w:pPr>
    <w:rPr>
      <w:rFonts w:ascii="Calibri" w:eastAsia="Calibri" w:hAnsi="Calibri" w:cs="Times New Roman"/>
    </w:rPr>
  </w:style>
  <w:style w:type="paragraph" w:customStyle="1" w:styleId="odsazvevnit">
    <w:name w:val="odsaz vevnitø"/>
    <w:basedOn w:val="Normln"/>
    <w:next w:val="Normln"/>
    <w:rsid w:val="003A2224"/>
    <w:pPr>
      <w:tabs>
        <w:tab w:val="left" w:pos="510"/>
      </w:tabs>
      <w:autoSpaceDE w:val="0"/>
      <w:autoSpaceDN w:val="0"/>
      <w:adjustRightInd w:val="0"/>
      <w:spacing w:after="0" w:line="220" w:lineRule="atLeast"/>
      <w:ind w:left="510" w:hanging="233"/>
      <w:jc w:val="both"/>
    </w:pPr>
    <w:rPr>
      <w:rFonts w:ascii="Times New Roman" w:eastAsia="Times New Roman" w:hAnsi="Times New Roman" w:cs="Times New Roman"/>
      <w:color w:val="000000"/>
      <w:sz w:val="24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600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600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6002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00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0029"/>
    <w:rPr>
      <w:b/>
      <w:bCs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9D0DA9"/>
  </w:style>
  <w:style w:type="paragraph" w:styleId="Bezmezer">
    <w:name w:val="No Spacing"/>
    <w:basedOn w:val="Normln"/>
    <w:link w:val="BezmezerChar"/>
    <w:uiPriority w:val="1"/>
    <w:qFormat/>
    <w:rsid w:val="009D0DA9"/>
    <w:pPr>
      <w:spacing w:after="0" w:line="240" w:lineRule="auto"/>
    </w:pPr>
  </w:style>
  <w:style w:type="character" w:styleId="Odkazjemn">
    <w:name w:val="Subtle Reference"/>
    <w:uiPriority w:val="31"/>
    <w:qFormat/>
    <w:rsid w:val="009D0DA9"/>
    <w:rPr>
      <w:color w:val="auto"/>
      <w:u w:val="single" w:color="9BBB5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99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1854</Words>
  <Characters>10941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právní pomoci</vt:lpstr>
    </vt:vector>
  </TitlesOfParts>
  <Company/>
  <LinksUpToDate>false</LinksUpToDate>
  <CharactersWithSpaces>12770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právní pomoci</dc:title>
  <dc:subject/>
  <dc:creator>Bc. Vladislava Chalupecká</dc:creator>
  <cp:keywords/>
  <dc:description/>
  <cp:lastModifiedBy>Svítilová Alena (MMB)</cp:lastModifiedBy>
  <cp:revision>4</cp:revision>
  <cp:lastPrinted>2019-01-09T13:16:00Z</cp:lastPrinted>
  <dcterms:created xsi:type="dcterms:W3CDTF">2021-10-22T06:35:00Z</dcterms:created>
  <dcterms:modified xsi:type="dcterms:W3CDTF">2021-10-22T06:39:00Z</dcterms:modified>
</cp:coreProperties>
</file>