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12700</wp:posOffset>
                </wp:positionV>
                <wp:extent cx="2042160" cy="7581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2160" cy="758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183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fístem:</w:t>
                              <w:tab/>
                            </w:r>
                            <w:r>
                              <w:rPr>
                                <w:smallCaps/>
                                <w:color w:val="483E78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Mt/XP^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0.94999999999999pt;margin-top:1.pt;width:160.80000000000001pt;height:59.7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1839" w:val="left"/>
                        </w:tabs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u w:val="single"/>
                          <w:shd w:val="clear" w:color="auto" w:fill="auto"/>
                          <w:lang w:val="cs-CZ" w:eastAsia="cs-CZ" w:bidi="cs-CZ"/>
                        </w:rPr>
                        <w:t>fístem:</w:t>
                        <w:tab/>
                      </w:r>
                      <w:r>
                        <w:rPr>
                          <w:smallCaps/>
                          <w:color w:val="483E78"/>
                          <w:spacing w:val="0"/>
                          <w:w w:val="100"/>
                          <w:position w:val="0"/>
                          <w:sz w:val="38"/>
                          <w:szCs w:val="38"/>
                          <w:u w:val="single"/>
                          <w:shd w:val="clear" w:color="auto" w:fill="auto"/>
                          <w:lang w:val="cs-CZ" w:eastAsia="cs-CZ" w:bidi="cs-CZ"/>
                        </w:rPr>
                        <w:t>Mt/XP^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VYSOČIN^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tabs>
          <w:tab w:leader="dot" w:pos="4770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 č</w:t>
        <w:tab/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2" w:lineRule="auto"/>
        <w:ind w:left="1420" w:right="0" w:hanging="1420"/>
        <w:jc w:val="left"/>
        <w:rPr>
          <w:sz w:val="22"/>
          <w:szCs w:val="22"/>
        </w:rPr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Prodávající: Krajská správa a údržba silnic Vysočiny, příspěvková organizace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Kosovská 1122/16, 586 01 Jihlava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034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 _</w:t>
        <w:tab/>
        <w:t>- vedoucí výrobního oddělení Pelhřimov,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561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541" w:val="left"/>
        </w:tabs>
        <w:bidi w:val="0"/>
        <w:spacing w:before="0" w:after="80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pan vedoucí cestmistrovství Pelhřimov, tel.</w:t>
        <w:tab/>
        <w:t>, mob.•</w:t>
      </w:r>
    </w:p>
    <w:p>
      <w:pPr>
        <w:pStyle w:val="Style13"/>
        <w:keepNext/>
        <w:keepLines/>
        <w:widowControl w:val="0"/>
        <w:shd w:val="clear" w:color="auto" w:fill="auto"/>
        <w:tabs>
          <w:tab w:pos="1404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ELPE s.r.o.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1978, 393 01 Pelhřimov zastoupená: panem Josefem Fučíkem - jednatelem společnosti tel.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561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49050494</w:t>
        <w:tab/>
        <w:t>DIČ: CZ49050494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ČS obchodní banka, č.účtu: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96" w:val="left"/>
        </w:tabs>
        <w:bidi w:val="0"/>
        <w:spacing w:before="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19" w:val="left"/>
        </w:tabs>
        <w:bidi w:val="0"/>
        <w:spacing w:before="0" w:after="260" w:line="264" w:lineRule="auto"/>
        <w:ind w:left="0" w:right="0" w:firstLine="36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2021/2022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0" w:val="left"/>
        </w:tabs>
        <w:bidi w:val="0"/>
        <w:spacing w:before="0" w:line="269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 a s ohledem na množství skladových zásob prodávajícího.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0" w:val="left"/>
        </w:tabs>
        <w:bidi w:val="0"/>
        <w:spacing w:before="0" w:after="520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 k prodeji soli a kupující se zavazuje sůl převzít a zaplatit.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6" w:val="left"/>
        </w:tabs>
        <w:bidi w:val="0"/>
        <w:spacing w:before="0" w:after="52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1.11.2021 do 31.3.2022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předmětu smlouvy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2" w:val="left"/>
        </w:tabs>
        <w:bidi w:val="0"/>
        <w:spacing w:before="0" w:after="54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3.500,- KČ za 1 tunu soli bez DPH (4.235,-Kč/t s DPH)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after="26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9" w:val="left"/>
        </w:tabs>
        <w:bidi w:val="0"/>
        <w:spacing w:before="0" w:after="13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0,2 % z dlužné částky za každý den prodlení. Tím není dotčeno právo na náhradu škody a úhradu běžného úroku.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92" w:val="left"/>
        </w:tabs>
        <w:bidi w:val="0"/>
        <w:spacing w:before="0" w:after="260" w:line="240" w:lineRule="auto"/>
        <w:ind w:left="298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9" w:val="left"/>
        </w:tabs>
        <w:bidi w:val="0"/>
        <w:spacing w:before="0" w:after="32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6" w:val="left"/>
        </w:tabs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výslovně souhlasí se zveřejněním celého textu této smlouvy včetně podpisů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6" w:val="left"/>
        </w:tabs>
        <w:bidi w:val="0"/>
        <w:spacing w:before="0" w:after="32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6" w:val="left"/>
        </w:tabs>
        <w:bidi w:val="0"/>
        <w:spacing w:before="0" w:after="32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Účastnící smlouvy se dohodly, že zákonnou povinnost dle § 5 odst. 2 zákona č. 340/2015 Sb., v platném znění (zákon o registru smluv) splní prodávající.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320" w:line="1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ujednáni týkající se smlouvy.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line="262" w:lineRule="auto"/>
        <w:ind w:left="280" w:right="0" w:hanging="2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65" w:left="1323" w:right="1373" w:bottom="1761" w:header="837" w:footer="133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>
      <w:pPr>
        <w:pStyle w:val="Style8"/>
        <w:keepNext w:val="0"/>
        <w:keepLines w:val="0"/>
        <w:framePr w:w="3072" w:h="336" w:wrap="none" w:hAnchor="page" w:x="1471" w:y="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2 l 10. 2021</w:t>
      </w:r>
    </w:p>
    <w:p>
      <w:pPr>
        <w:pStyle w:val="Style8"/>
        <w:keepNext w:val="0"/>
        <w:keepLines w:val="0"/>
        <w:framePr w:w="1911" w:h="294" w:wrap="none" w:hAnchor="page" w:x="6883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dne:</w:t>
      </w:r>
    </w:p>
    <w:p>
      <w:pPr>
        <w:pStyle w:val="Style8"/>
        <w:keepNext w:val="0"/>
        <w:keepLines w:val="0"/>
        <w:framePr w:w="1215" w:h="306" w:wrap="none" w:hAnchor="page" w:x="1465" w:y="9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18"/>
        <w:keepNext w:val="0"/>
        <w:keepLines w:val="0"/>
        <w:framePr w:w="948" w:h="258" w:wrap="none" w:hAnchor="page" w:x="6883" w:y="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Kiinniící*</w:t>
      </w:r>
    </w:p>
    <w:p>
      <w:pPr>
        <w:pStyle w:val="Style8"/>
        <w:keepNext w:val="0"/>
        <w:keepLines w:val="0"/>
        <w:framePr w:w="2022" w:h="702" w:wrap="none" w:hAnchor="page" w:x="1441" w:y="2767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Necicjí ředitel organizace</w:t>
      </w:r>
    </w:p>
    <w:p>
      <w:pPr>
        <w:pStyle w:val="Style8"/>
        <w:keepNext w:val="0"/>
        <w:keepLines w:val="0"/>
        <w:framePr w:w="4401" w:h="315" w:wrap="none" w:hAnchor="page" w:x="1444" w:y="3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p.o.</w:t>
      </w:r>
    </w:p>
    <w:p>
      <w:pPr>
        <w:pStyle w:val="Style8"/>
        <w:keepNext w:val="0"/>
        <w:keepLines w:val="0"/>
        <w:framePr w:w="1986" w:h="591" w:wrap="none" w:hAnchor="page" w:x="6784" w:y="290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Josef Fučík jednatel společnosti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5589270</wp:posOffset>
            </wp:positionH>
            <wp:positionV relativeFrom="margin">
              <wp:posOffset>0</wp:posOffset>
            </wp:positionV>
            <wp:extent cx="250190" cy="2984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0190" cy="298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79" w:left="1440" w:right="2702" w:bottom="2179" w:header="1751" w:footer="175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Nadpis #3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9">
    <w:name w:val="Základní text (3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spacing w:after="130" w:line="245" w:lineRule="auto"/>
      <w:ind w:left="71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