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3D" w:rsidRDefault="007E0002">
      <w:pPr>
        <w:spacing w:line="1" w:lineRule="exact"/>
      </w:pPr>
      <w:r>
        <w:rPr>
          <w:noProof/>
          <w:lang w:bidi="ar-SA"/>
        </w:rPr>
        <w:drawing>
          <wp:anchor distT="0" distB="73025" distL="114300" distR="114300" simplePos="0" relativeHeight="125829378" behindDoc="0" locked="0" layoutInCell="1" allowOverlap="1">
            <wp:simplePos x="0" y="0"/>
            <wp:positionH relativeFrom="page">
              <wp:posOffset>6207760</wp:posOffset>
            </wp:positionH>
            <wp:positionV relativeFrom="paragraph">
              <wp:posOffset>12700</wp:posOffset>
            </wp:positionV>
            <wp:extent cx="865505" cy="40830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6475730</wp:posOffset>
                </wp:positionH>
                <wp:positionV relativeFrom="paragraph">
                  <wp:posOffset>396875</wp:posOffset>
                </wp:positionV>
                <wp:extent cx="311150" cy="977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A3D" w:rsidRDefault="007E000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33566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09.89999999999998pt;margin-top:31.25pt;width:24.5pt;height:7.700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33566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865" distB="0" distL="114300" distR="5996940" simplePos="0" relativeHeight="125829379" behindDoc="0" locked="0" layoutInCell="1" allowOverlap="1">
                <wp:simplePos x="0" y="0"/>
                <wp:positionH relativeFrom="page">
                  <wp:posOffset>413385</wp:posOffset>
                </wp:positionH>
                <wp:positionV relativeFrom="paragraph">
                  <wp:posOffset>1066800</wp:posOffset>
                </wp:positionV>
                <wp:extent cx="753110" cy="12255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225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Kupující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Zastoupený: Bank, spojení: IČO/DIČ: Zápis v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OR: </w:t>
                            </w:r>
                            <w:r>
                              <w:rPr>
                                <w:b/>
                                <w:bCs/>
                              </w:rPr>
                              <w:t>Telefon/Fax: E-mail: Adresa: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.549999999999997pt;margin-top:84.pt;width:59.299999999999997pt;height:96.5pt;z-index:-125829374;mso-wrap-distance-left:9.pt;mso-wrap-distance-top:4.9500000000000002pt;mso-wrap-distance-right:472.1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: Zastoupený: Bank, spojení: IČO/DIČ: Zápis v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OR: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Telefon/Fax: E-mail: Adresa: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150" distB="5715" distL="961390" distR="3848735" simplePos="0" relativeHeight="125829381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1061085</wp:posOffset>
                </wp:positionV>
                <wp:extent cx="2054225" cy="12255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25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WOOD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PAPER </w:t>
                            </w:r>
                            <w:r>
                              <w:rPr>
                                <w:b/>
                                <w:bCs/>
                              </w:rPr>
                              <w:t>a.s.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Tomáš Pařík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Raiffeisenbank, </w:t>
                            </w:r>
                            <w:r>
                              <w:t>a. s., č.ú. 1011010196/5500 26229854/ CZ26229854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</w:pPr>
                            <w:r>
                              <w:t xml:space="preserve">KS v Brně,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odd. </w:t>
                            </w:r>
                            <w:r>
                              <w:t>B, vložka 3439, 24.11.2000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after="260" w:line="300" w:lineRule="auto"/>
                            </w:pPr>
                            <w:r>
                              <w:t xml:space="preserve">+420 546 </w:t>
                            </w:r>
                            <w:r>
                              <w:t>418 224/+420 546 418 214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after="140" w:line="30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Hlína 138, 664 91 Ivančice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9.25pt;margin-top:83.549999999999997pt;width:161.75pt;height:96.5pt;z-index:-125829372;mso-wrap-distance-left:75.700000000000003pt;mso-wrap-distance-top:4.5pt;mso-wrap-distance-right:303.05000000000001pt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WOOD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&amp;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PAPER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Tomáš Pařík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Raiffeisenbank,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a. s., č.ú. 1011010196/5500 26229854/ CZ26229854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KS v Brně,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odd.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B, vložka 3439, 24.11.2000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+420 546 418 224/+420 546 418 214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0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Hlína 138, 664 91 Ivančice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975" distB="499745" distL="3409315" distR="2699385" simplePos="0" relativeHeight="125829383" behindDoc="0" locked="0" layoutInCell="1" allowOverlap="1">
                <wp:simplePos x="0" y="0"/>
                <wp:positionH relativeFrom="page">
                  <wp:posOffset>3708400</wp:posOffset>
                </wp:positionH>
                <wp:positionV relativeFrom="paragraph">
                  <wp:posOffset>1057910</wp:posOffset>
                </wp:positionV>
                <wp:extent cx="755650" cy="7346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293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Prodávající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Zastoupený: Bank, spojení: IČO/DIČ: Zápis v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OR: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2.pt;margin-top:83.299999999999997pt;width:59.5pt;height:57.850000000000001pt;z-index:-125829370;mso-wrap-distance-left:268.44999999999999pt;mso-wrap-distance-top:4.25pt;mso-wrap-distance-right:212.55000000000001pt;mso-wrap-distance-bottom:39.3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: Zastoupený: Bank, spojení: IČO/DIČ: Zápis v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4385" distB="353695" distL="3415030" distR="2800350" simplePos="0" relativeHeight="125829385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1798320</wp:posOffset>
                </wp:positionV>
                <wp:extent cx="648970" cy="1403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Telefon/Fax: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2.44999999999999pt;margin-top:141.59999999999999pt;width:51.100000000000001pt;height:11.050000000000001pt;z-index:-125829368;mso-wrap-distance-left:268.89999999999998pt;mso-wrap-distance-top:62.549999999999997pt;mso-wrap-distance-right:220.5pt;mso-wrap-distance-bottom:27.8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Telefon/Fax: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8375" distB="36830" distL="3421380" distR="2994660" simplePos="0" relativeHeight="125829387" behindDoc="0" locked="0" layoutInCell="1" allowOverlap="1">
                <wp:simplePos x="0" y="0"/>
                <wp:positionH relativeFrom="page">
                  <wp:posOffset>3720465</wp:posOffset>
                </wp:positionH>
                <wp:positionV relativeFrom="paragraph">
                  <wp:posOffset>1972310</wp:posOffset>
                </wp:positionV>
                <wp:extent cx="448310" cy="2832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E-mail: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2.94999999999999pt;margin-top:155.30000000000001pt;width:35.299999999999997pt;height:22.300000000000001pt;z-index:-125829366;mso-wrap-distance-left:269.39999999999998pt;mso-wrap-distance-top:76.25pt;mso-wrap-distance-right:235.80000000000001pt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Adresa: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521335" distL="4268470" distR="114935" simplePos="0" relativeHeight="125829389" behindDoc="0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1054735</wp:posOffset>
                </wp:positionV>
                <wp:extent cx="2480945" cy="7162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945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Lesy města Dvůr Králové nad Labem s.r.o.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Bc. Petr Kupský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ČSOB a.s., č.ú. 226038589/0300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27553884 / </w:t>
                            </w:r>
                            <w:r>
                              <w:t>CZ27553884</w:t>
                            </w:r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both"/>
                            </w:pPr>
                            <w:r>
                              <w:t>C 25764 vedená u Krajského soudu v Hradci Králové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9.64999999999998pt;margin-top:83.049999999999997pt;width:195.34999999999999pt;height:56.399999999999999pt;z-index:-125829364;mso-wrap-distance-left:336.10000000000002pt;mso-wrap-distance-top:4.pt;mso-wrap-distance-right:9.0500000000000007pt;mso-wrap-distance-bottom:41.049999999999997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Bc. Petr Kupský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ČSOB a.s., č.ú. 226038589/0300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27553884 / CZ27553884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 25764 vedená u Krajského soudu v Hradci Králové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5200" distB="36830" distL="4262755" distR="181610" simplePos="0" relativeHeight="125829391" behindDoc="0" locked="0" layoutInCell="1" allowOverlap="1">
                <wp:simplePos x="0" y="0"/>
                <wp:positionH relativeFrom="page">
                  <wp:posOffset>4561840</wp:posOffset>
                </wp:positionH>
                <wp:positionV relativeFrom="paragraph">
                  <wp:posOffset>1969135</wp:posOffset>
                </wp:positionV>
                <wp:extent cx="2419985" cy="2863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</w:pPr>
                            <w:hyperlink r:id="rId8" w:history="1">
                              <w:r>
                                <w:rPr>
                                  <w:u w:val="single"/>
                                  <w:lang w:val="en-US" w:eastAsia="en-US" w:bidi="en-US"/>
                                </w:rPr>
                                <w:t>vondrousova@lesvdvur.cz</w:t>
                              </w:r>
                            </w:hyperlink>
                          </w:p>
                          <w:p w:rsidR="00AC7A3D" w:rsidRDefault="007E000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Raisova 2824,544 01 Dvůr Králové nad Labem, CZ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9.19999999999999pt;margin-top:155.05000000000001pt;width:190.55000000000001pt;height:22.550000000000001pt;z-index:-125829362;mso-wrap-distance-left:335.64999999999998pt;mso-wrap-distance-top:76.pt;mso-wrap-distance-right:14.300000000000001pt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"mailto:vondrousova@lesvdvur.cz"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vondrousova@lesvdvur.cz</w:t>
                      </w:r>
                      <w:r>
                        <w:fldChar w:fldCharType="end"/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2824,544 01 Dvůr Králové nad Labem, 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7A3D" w:rsidRDefault="00C46A55">
      <w:pPr>
        <w:pStyle w:val="Zkladntext60"/>
        <w:shd w:val="clear" w:color="auto" w:fill="auto"/>
      </w:pPr>
      <w:r>
        <w:t>W</w:t>
      </w:r>
      <w:r w:rsidR="007E0002">
        <w:t xml:space="preserve">ood &amp; </w:t>
      </w:r>
      <w:r w:rsidR="007E0002">
        <w:rPr>
          <w:lang w:val="en-US" w:eastAsia="en-US" w:bidi="en-US"/>
        </w:rPr>
        <w:t>Paper</w:t>
      </w:r>
    </w:p>
    <w:p w:rsidR="00AC7A3D" w:rsidRDefault="007E0002">
      <w:pPr>
        <w:pStyle w:val="Zkladntext40"/>
        <w:shd w:val="clear" w:color="auto" w:fill="auto"/>
      </w:pPr>
      <w:r>
        <w:t>Dodatek č. 2 ke kupní smlouvě č. FE/2021/709</w:t>
      </w:r>
    </w:p>
    <w:p w:rsidR="00AC7A3D" w:rsidRDefault="007E0002">
      <w:pPr>
        <w:pStyle w:val="Zkladntext1"/>
        <w:shd w:val="clear" w:color="auto" w:fill="auto"/>
        <w:spacing w:line="240" w:lineRule="auto"/>
        <w:ind w:left="1060"/>
        <w:sectPr w:rsidR="00AC7A3D">
          <w:pgSz w:w="11900" w:h="16840"/>
          <w:pgMar w:top="387" w:right="622" w:bottom="197" w:left="656" w:header="0" w:footer="3" w:gutter="0"/>
          <w:pgNumType w:start="1"/>
          <w:cols w:space="720"/>
          <w:noEndnote/>
          <w:docGrid w:linePitch="360"/>
        </w:sectPr>
      </w:pPr>
      <w:r>
        <w:rPr>
          <w:i/>
          <w:iCs/>
          <w:sz w:val="17"/>
          <w:szCs w:val="17"/>
        </w:rPr>
        <w:t xml:space="preserve">uzavřené dne 4. ledna 2021 mezi </w:t>
      </w:r>
      <w:r>
        <w:rPr>
          <w:b/>
          <w:bCs/>
          <w:i/>
          <w:iCs/>
          <w:lang w:val="en-US" w:eastAsia="en-US" w:bidi="en-US"/>
        </w:rPr>
        <w:t xml:space="preserve">WOOD </w:t>
      </w:r>
      <w:r>
        <w:rPr>
          <w:b/>
          <w:bCs/>
          <w:i/>
          <w:iCs/>
        </w:rPr>
        <w:t xml:space="preserve">&amp; </w:t>
      </w:r>
      <w:r>
        <w:rPr>
          <w:b/>
          <w:bCs/>
          <w:i/>
          <w:iCs/>
          <w:lang w:val="en-US" w:eastAsia="en-US" w:bidi="en-US"/>
        </w:rPr>
        <w:t xml:space="preserve">PAPER </w:t>
      </w:r>
      <w:r>
        <w:rPr>
          <w:b/>
          <w:bCs/>
          <w:i/>
          <w:iCs/>
        </w:rPr>
        <w:t xml:space="preserve">a.s. </w:t>
      </w:r>
      <w:r>
        <w:rPr>
          <w:i/>
          <w:iCs/>
          <w:sz w:val="17"/>
          <w:szCs w:val="17"/>
        </w:rPr>
        <w:t xml:space="preserve">a </w:t>
      </w:r>
      <w:r>
        <w:rPr>
          <w:b/>
          <w:bCs/>
          <w:i/>
          <w:iCs/>
        </w:rPr>
        <w:t>Lesy města Dvůr Králové nad Labem s.r.o.</w:t>
      </w:r>
    </w:p>
    <w:p w:rsidR="00AC7A3D" w:rsidRDefault="00AC7A3D">
      <w:pPr>
        <w:spacing w:line="100" w:lineRule="exact"/>
        <w:rPr>
          <w:sz w:val="8"/>
          <w:szCs w:val="8"/>
        </w:rPr>
      </w:pPr>
    </w:p>
    <w:p w:rsidR="00AC7A3D" w:rsidRDefault="00AC7A3D">
      <w:pPr>
        <w:spacing w:line="1" w:lineRule="exact"/>
        <w:sectPr w:rsidR="00AC7A3D">
          <w:type w:val="continuous"/>
          <w:pgSz w:w="11900" w:h="16840"/>
          <w:pgMar w:top="387" w:right="0" w:bottom="197" w:left="0" w:header="0" w:footer="3" w:gutter="0"/>
          <w:cols w:space="720"/>
          <w:noEndnote/>
          <w:docGrid w:linePitch="360"/>
        </w:sectPr>
      </w:pPr>
    </w:p>
    <w:p w:rsidR="00AC7A3D" w:rsidRDefault="007E0002">
      <w:pPr>
        <w:pStyle w:val="Zkladntext1"/>
        <w:shd w:val="clear" w:color="auto" w:fill="auto"/>
        <w:spacing w:line="240" w:lineRule="auto"/>
      </w:pPr>
      <w:r>
        <w:rPr>
          <w:b/>
          <w:bCs/>
          <w:sz w:val="17"/>
          <w:szCs w:val="17"/>
          <w:u w:val="single"/>
        </w:rPr>
        <w:t>Konečný příjemce:</w:t>
      </w:r>
      <w:r>
        <w:rPr>
          <w:b/>
          <w:bCs/>
          <w:sz w:val="17"/>
          <w:szCs w:val="17"/>
        </w:rPr>
        <w:t xml:space="preserve"> IVID </w:t>
      </w:r>
      <w:r>
        <w:rPr>
          <w:b/>
          <w:bCs/>
          <w:sz w:val="17"/>
          <w:szCs w:val="17"/>
          <w:lang w:val="en-US" w:eastAsia="en-US" w:bidi="en-US"/>
        </w:rPr>
        <w:t xml:space="preserve">Papier GmbH </w:t>
      </w:r>
      <w:r>
        <w:t xml:space="preserve">pro sortiment o délce 2 </w:t>
      </w:r>
      <w:r>
        <w:rPr>
          <w:i/>
          <w:iCs/>
          <w:sz w:val="17"/>
          <w:szCs w:val="17"/>
          <w:lang w:val="en-US" w:eastAsia="en-US" w:bidi="en-US"/>
        </w:rPr>
        <w:t>ml</w:t>
      </w:r>
      <w:r>
        <w:rPr>
          <w:b/>
          <w:bCs/>
          <w:sz w:val="17"/>
          <w:szCs w:val="17"/>
          <w:lang w:val="en-US" w:eastAsia="en-US" w:bidi="en-US"/>
        </w:rPr>
        <w:t xml:space="preserve"> RHEIN Papier GmbH </w:t>
      </w:r>
      <w:r>
        <w:t>pro sortiment o délce 3 m</w:t>
      </w:r>
    </w:p>
    <w:p w:rsidR="00AC7A3D" w:rsidRDefault="007E0002">
      <w:pPr>
        <w:pStyle w:val="Zkladntext1"/>
        <w:shd w:val="clear" w:color="auto" w:fill="auto"/>
        <w:spacing w:after="220" w:line="240" w:lineRule="auto"/>
        <w:ind w:left="1680"/>
        <w:rPr>
          <w:sz w:val="17"/>
          <w:szCs w:val="17"/>
        </w:rPr>
      </w:pPr>
      <w:r>
        <w:rPr>
          <w:b/>
          <w:bCs/>
          <w:sz w:val="17"/>
          <w:szCs w:val="17"/>
          <w:lang w:val="en-US" w:eastAsia="en-US" w:bidi="en-US"/>
        </w:rPr>
        <w:t xml:space="preserve">Nicolaus Strasse </w:t>
      </w:r>
      <w:r>
        <w:rPr>
          <w:b/>
          <w:bCs/>
          <w:sz w:val="17"/>
          <w:szCs w:val="17"/>
        </w:rPr>
        <w:t>7,94447 Plattling</w:t>
      </w:r>
    </w:p>
    <w:p w:rsidR="00AC7A3D" w:rsidRDefault="007E0002">
      <w:pPr>
        <w:pStyle w:val="Zkladntext1"/>
        <w:shd w:val="clear" w:color="auto" w:fill="auto"/>
        <w:spacing w:after="220" w:line="240" w:lineRule="auto"/>
      </w:pPr>
      <w:r>
        <w:t>Tímto dodatkem se doplňuje a mění kupní smlouvy takto:</w:t>
      </w:r>
    </w:p>
    <w:p w:rsidR="00AC7A3D" w:rsidRDefault="007E0002">
      <w:pPr>
        <w:pStyle w:val="Titulektabulky0"/>
        <w:shd w:val="clear" w:color="auto" w:fill="auto"/>
        <w:spacing w:line="240" w:lineRule="auto"/>
      </w:pPr>
      <w:r>
        <w:t xml:space="preserve">Předmět plnění, množství a ceny pro </w:t>
      </w:r>
      <w:r>
        <w:rPr>
          <w:b/>
          <w:bCs/>
          <w:sz w:val="17"/>
          <w:szCs w:val="17"/>
        </w:rPr>
        <w:t xml:space="preserve">4. čtvrtletí </w:t>
      </w:r>
      <w:r>
        <w:t>platnosti smlouvy: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691"/>
        <w:gridCol w:w="1061"/>
        <w:gridCol w:w="595"/>
        <w:gridCol w:w="758"/>
        <w:gridCol w:w="1882"/>
      </w:tblGrid>
      <w:tr w:rsidR="00AC7A3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Sortiment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Množství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(€/prm)</w:t>
            </w:r>
          </w:p>
        </w:tc>
      </w:tr>
      <w:tr w:rsidR="00AC7A3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t xml:space="preserve">Brusné dříví IV. tř. jakosti - </w:t>
            </w:r>
            <w:r>
              <w:rPr>
                <w:b/>
                <w:bCs/>
                <w:sz w:val="17"/>
                <w:szCs w:val="17"/>
              </w:rPr>
              <w:t>DŘEVOVINA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SMRK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C46A55" w:rsidP="00C46A55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xx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p</w:t>
            </w:r>
            <w:r>
              <w:t>rm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A3D" w:rsidRDefault="00C46A55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xxx</w:t>
            </w:r>
          </w:p>
        </w:tc>
      </w:tr>
      <w:tr w:rsidR="00AC7A3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t xml:space="preserve">Brusné dříví IV. tř. jakosti - </w:t>
            </w:r>
            <w:r>
              <w:rPr>
                <w:b/>
                <w:bCs/>
                <w:sz w:val="17"/>
                <w:szCs w:val="17"/>
              </w:rPr>
              <w:t>DŘEVOVINA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SMRK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3D" w:rsidRDefault="00AC7A3D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A3D" w:rsidRDefault="007E000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prm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A3D" w:rsidRDefault="00AC7A3D">
            <w:pPr>
              <w:rPr>
                <w:sz w:val="10"/>
                <w:szCs w:val="10"/>
              </w:rPr>
            </w:pPr>
          </w:p>
        </w:tc>
      </w:tr>
      <w:tr w:rsidR="00AC7A3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A3D" w:rsidRDefault="007E0002">
            <w:pPr>
              <w:pStyle w:val="Jin0"/>
              <w:shd w:val="clear" w:color="auto" w:fill="auto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SRÁŽKA pro dříví II. jakosti při množství do 10-ti % (včetně) z každé jednotlivé přejímky činí 5,- €/prm, SRÁŽKA pro dříví II. jakosti při množství nad 10 % z každé jednotlivé přejímky činí 13,- €/prm</w:t>
            </w:r>
            <w:r>
              <w:rPr>
                <w:b/>
                <w:bCs/>
                <w:sz w:val="17"/>
                <w:szCs w:val="17"/>
              </w:rPr>
              <w:t xml:space="preserve"> na celé množství II. jakosti.</w:t>
            </w:r>
          </w:p>
        </w:tc>
      </w:tr>
    </w:tbl>
    <w:p w:rsidR="00AC7A3D" w:rsidRDefault="007E0002">
      <w:pPr>
        <w:pStyle w:val="Titulektabulky0"/>
        <w:shd w:val="clear" w:color="auto" w:fill="auto"/>
        <w:rPr>
          <w:sz w:val="17"/>
          <w:szCs w:val="17"/>
        </w:rPr>
      </w:pPr>
      <w:r>
        <w:t xml:space="preserve">Kupní cena za dodaný prostorový metr (1 prm) dříví je stanovena na naloženém drážním dopravním prostředku (vagónu) v železniční stanici prodávajícího </w:t>
      </w:r>
      <w:r>
        <w:rPr>
          <w:b/>
          <w:bCs/>
          <w:sz w:val="17"/>
          <w:szCs w:val="17"/>
        </w:rPr>
        <w:t>Dvůr Králové nad Labem.</w:t>
      </w:r>
    </w:p>
    <w:p w:rsidR="00AC7A3D" w:rsidRDefault="00AC7A3D">
      <w:pPr>
        <w:spacing w:after="219" w:line="1" w:lineRule="exact"/>
      </w:pPr>
    </w:p>
    <w:p w:rsidR="00AC7A3D" w:rsidRDefault="007E0002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spacing w:after="220" w:line="259" w:lineRule="auto"/>
      </w:pPr>
      <w:r>
        <w:t>-1. - dříví dodané nemusí být CHEMICKY OŠETŘENO</w:t>
      </w:r>
    </w:p>
    <w:p w:rsidR="00AC7A3D" w:rsidRDefault="007E0002">
      <w:pPr>
        <w:pStyle w:val="Zkladntext1"/>
        <w:numPr>
          <w:ilvl w:val="0"/>
          <w:numId w:val="1"/>
        </w:numPr>
        <w:shd w:val="clear" w:color="auto" w:fill="auto"/>
        <w:tabs>
          <w:tab w:val="left" w:pos="375"/>
        </w:tabs>
        <w:spacing w:line="259" w:lineRule="auto"/>
        <w:jc w:val="both"/>
      </w:pPr>
      <w:r>
        <w:rPr>
          <w:b/>
          <w:bCs/>
          <w:sz w:val="17"/>
          <w:szCs w:val="17"/>
        </w:rPr>
        <w:t xml:space="preserve">- </w:t>
      </w:r>
      <w:r>
        <w:t xml:space="preserve">4. Prodávající je povinen nakládat dříví jen na </w:t>
      </w:r>
      <w:r>
        <w:rPr>
          <w:u w:val="single"/>
        </w:rPr>
        <w:t>klanicové vozy,</w:t>
      </w:r>
      <w:r>
        <w:t xml:space="preserve"> přičemž vozy musí zároveň splňovat určité parametry z důvodu zajištění bezpečné vykládky v závodě. Klaníce musí mít rozestup minimálně 1 m a dříví musí být uloženo tak, aby střed kmenů byl v</w:t>
      </w:r>
      <w:r>
        <w:t xml:space="preserve"> pomyslném středu mezi klanicemi.</w:t>
      </w:r>
    </w:p>
    <w:p w:rsidR="00AC7A3D" w:rsidRDefault="007E0002">
      <w:pPr>
        <w:pStyle w:val="Zkladntext1"/>
        <w:shd w:val="clear" w:color="auto" w:fill="auto"/>
        <w:spacing w:line="259" w:lineRule="auto"/>
        <w:jc w:val="both"/>
      </w:pPr>
      <w:r>
        <w:t>Tím končí možnost nakládat dřevovinu do uzavřených vozů všech typů.</w:t>
      </w:r>
    </w:p>
    <w:p w:rsidR="00AC7A3D" w:rsidRDefault="007E0002">
      <w:pPr>
        <w:pStyle w:val="Zkladntext1"/>
        <w:shd w:val="clear" w:color="auto" w:fill="auto"/>
        <w:spacing w:line="259" w:lineRule="auto"/>
        <w:jc w:val="both"/>
      </w:pPr>
      <w:r>
        <w:t>V případě porušení nových předpisů budou vícenáklady vynaložené na vykládku vagonů externí firmou přefakturované dodavateli v plné výši.</w:t>
      </w:r>
    </w:p>
    <w:p w:rsidR="00AC7A3D" w:rsidRDefault="007E0002">
      <w:pPr>
        <w:pStyle w:val="Zkladntext1"/>
        <w:shd w:val="clear" w:color="auto" w:fill="auto"/>
        <w:spacing w:after="220" w:line="264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IV. - </w:t>
      </w:r>
      <w:r>
        <w:t>8. Dříví bu</w:t>
      </w:r>
      <w:r>
        <w:t xml:space="preserve">de po celou dobu platnosti této smlouvy dodáváno plynule a rovnoměrně. Pokud nebude splněna tato podmínka, vyhrazuje si kupující právo zastavit dodávky i když není splněn smluvní objem. </w:t>
      </w:r>
      <w:r>
        <w:rPr>
          <w:b/>
          <w:bCs/>
          <w:sz w:val="17"/>
          <w:szCs w:val="17"/>
        </w:rPr>
        <w:t>Rovnoměrným plněním se pro potřebí 4. čtvrtletí rozumí: říjen 34%, lis</w:t>
      </w:r>
      <w:r>
        <w:rPr>
          <w:b/>
          <w:bCs/>
          <w:sz w:val="17"/>
          <w:szCs w:val="17"/>
        </w:rPr>
        <w:t>topad 38%, prosinec 28% smluveného čtvrtletního objemu.</w:t>
      </w:r>
    </w:p>
    <w:p w:rsidR="00AC7A3D" w:rsidRDefault="007E0002">
      <w:pPr>
        <w:pStyle w:val="Zkladntext1"/>
        <w:shd w:val="clear" w:color="auto" w:fill="auto"/>
        <w:spacing w:after="220" w:line="264" w:lineRule="auto"/>
      </w:pPr>
      <w:r>
        <w:rPr>
          <w:b/>
          <w:bCs/>
          <w:sz w:val="17"/>
          <w:szCs w:val="17"/>
        </w:rPr>
        <w:t xml:space="preserve">Prodávající je povinen v den odeslání každé vagónové dodávky zaslat avízo na e-mail </w:t>
      </w:r>
      <w:r>
        <w:rPr>
          <w:b/>
          <w:bCs/>
          <w:sz w:val="17"/>
          <w:szCs w:val="17"/>
          <w:u w:val="single"/>
        </w:rPr>
        <w:t>(</w:t>
      </w:r>
      <w:hyperlink r:id="rId9" w:history="1">
        <w:r>
          <w:rPr>
            <w:b/>
            <w:bCs/>
            <w:sz w:val="17"/>
            <w:szCs w:val="17"/>
            <w:u w:val="single"/>
          </w:rPr>
          <w:t xml:space="preserve">qabriela.dupalova@wood- </w:t>
        </w:r>
        <w:r>
          <w:rPr>
            <w:b/>
            <w:bCs/>
            <w:sz w:val="17"/>
            <w:szCs w:val="17"/>
            <w:u w:val="single"/>
            <w:lang w:val="en-US" w:eastAsia="en-US" w:bidi="en-US"/>
          </w:rPr>
          <w:t>paper.cz</w:t>
        </w:r>
      </w:hyperlink>
      <w:r>
        <w:rPr>
          <w:b/>
          <w:bCs/>
          <w:sz w:val="17"/>
          <w:szCs w:val="17"/>
          <w:u w:val="single"/>
          <w:lang w:val="en-US" w:eastAsia="en-US" w:bidi="en-US"/>
        </w:rPr>
        <w:t>)</w:t>
      </w:r>
      <w:r>
        <w:rPr>
          <w:b/>
          <w:bCs/>
          <w:sz w:val="17"/>
          <w:szCs w:val="17"/>
        </w:rPr>
        <w:t xml:space="preserve">. V </w:t>
      </w:r>
      <w:r>
        <w:rPr>
          <w:i/>
          <w:iCs/>
          <w:sz w:val="17"/>
          <w:szCs w:val="17"/>
        </w:rPr>
        <w:t xml:space="preserve">avízu prodávající uvede: </w:t>
      </w:r>
      <w:r>
        <w:rPr>
          <w:b/>
          <w:bCs/>
          <w:i/>
          <w:iCs/>
        </w:rPr>
        <w:t>1. číslo vagonu, 2. datum odeslání, 3. Sortiment (2m/3m), 4. objem v prm, 5. č. kupní smlouvy, 6. odesílací stanici, 7. název příjemce a 8. certifikované či necertifikované dříví.</w:t>
      </w:r>
    </w:p>
    <w:p w:rsidR="00AC7A3D" w:rsidRDefault="007E0002">
      <w:pPr>
        <w:pStyle w:val="Zkladntext1"/>
        <w:shd w:val="clear" w:color="auto" w:fill="auto"/>
        <w:spacing w:line="240" w:lineRule="auto"/>
      </w:pPr>
      <w:r>
        <w:t>Ostatní ustanovení kupní smlouvy č. FE/2021/709 ze dne 4. ledna 2021, nedotč</w:t>
      </w:r>
      <w:r>
        <w:t>ená tímto dodatkem, zůstávají beze změny.</w:t>
      </w:r>
    </w:p>
    <w:p w:rsidR="00AC7A3D" w:rsidRDefault="007E0002">
      <w:pPr>
        <w:pStyle w:val="Zkladntext1"/>
        <w:shd w:val="clear" w:color="auto" w:fill="auto"/>
        <w:spacing w:line="240" w:lineRule="auto"/>
      </w:pPr>
      <w:r>
        <w:t>Tento dodatek je pořízen ve dvou vyhotoveních, z nichž každá strana obdrží po jednom. Prodávající vrátí kupujícímu potvrzený dodatek do 14-ti dnů od obdržení.</w:t>
      </w:r>
    </w:p>
    <w:p w:rsidR="00AC7A3D" w:rsidRDefault="007E0002">
      <w:pPr>
        <w:pStyle w:val="Zkladntext1"/>
        <w:shd w:val="clear" w:color="auto" w:fill="auto"/>
        <w:spacing w:line="240" w:lineRule="auto"/>
        <w:rPr>
          <w:sz w:val="17"/>
          <w:szCs w:val="17"/>
        </w:rPr>
        <w:sectPr w:rsidR="00AC7A3D">
          <w:type w:val="continuous"/>
          <w:pgSz w:w="11900" w:h="16840"/>
          <w:pgMar w:top="387" w:right="622" w:bottom="197" w:left="656" w:header="0" w:footer="3" w:gutter="0"/>
          <w:cols w:space="720"/>
          <w:noEndnote/>
          <w:docGrid w:linePitch="360"/>
        </w:sectPr>
      </w:pPr>
      <w:r>
        <w:t>Tento dodatek se uzavírá na dob</w:t>
      </w:r>
      <w:r>
        <w:t xml:space="preserve">u určitou a to s </w:t>
      </w:r>
      <w:r>
        <w:rPr>
          <w:b/>
          <w:bCs/>
          <w:sz w:val="17"/>
          <w:szCs w:val="17"/>
        </w:rPr>
        <w:t>platností od 1.10.2021 do 31.12.2021.</w:t>
      </w:r>
    </w:p>
    <w:p w:rsidR="00AC7A3D" w:rsidRDefault="00AC7A3D">
      <w:pPr>
        <w:spacing w:before="49" w:after="49" w:line="240" w:lineRule="exact"/>
        <w:rPr>
          <w:sz w:val="19"/>
          <w:szCs w:val="19"/>
        </w:rPr>
      </w:pPr>
    </w:p>
    <w:p w:rsidR="00AC7A3D" w:rsidRDefault="00AC7A3D">
      <w:pPr>
        <w:spacing w:line="1" w:lineRule="exact"/>
        <w:sectPr w:rsidR="00AC7A3D">
          <w:type w:val="continuous"/>
          <w:pgSz w:w="11900" w:h="16840"/>
          <w:pgMar w:top="387" w:right="0" w:bottom="197" w:left="0" w:header="0" w:footer="3" w:gutter="0"/>
          <w:cols w:space="720"/>
          <w:noEndnote/>
          <w:docGrid w:linePitch="360"/>
        </w:sectPr>
      </w:pPr>
    </w:p>
    <w:p w:rsidR="00AC7A3D" w:rsidRDefault="00C46A55">
      <w:pPr>
        <w:pStyle w:val="Zkladntext20"/>
        <w:framePr w:w="312" w:h="264" w:wrap="none" w:vAnchor="text" w:hAnchor="page" w:x="1180" w:y="21"/>
        <w:shd w:val="clear" w:color="auto" w:fill="auto"/>
        <w:spacing w:line="240" w:lineRule="auto"/>
      </w:pPr>
      <w:r>
        <w:t>V</w:t>
      </w:r>
      <w:bookmarkStart w:id="0" w:name="_GoBack"/>
      <w:bookmarkEnd w:id="0"/>
    </w:p>
    <w:p w:rsidR="00AC7A3D" w:rsidRDefault="007E0002">
      <w:pPr>
        <w:pStyle w:val="Zkladntext1"/>
        <w:framePr w:w="413" w:h="278" w:wrap="none" w:vAnchor="text" w:hAnchor="page" w:x="2553" w:y="21"/>
        <w:shd w:val="clear" w:color="auto" w:fill="auto"/>
        <w:spacing w:line="240" w:lineRule="auto"/>
      </w:pPr>
      <w:r>
        <w:t>dne</w:t>
      </w:r>
    </w:p>
    <w:p w:rsidR="00AC7A3D" w:rsidRDefault="007E0002">
      <w:pPr>
        <w:pStyle w:val="Zkladntext1"/>
        <w:framePr w:w="2078" w:h="254" w:wrap="none" w:vAnchor="text" w:hAnchor="page" w:x="6402" w:y="35"/>
        <w:shd w:val="clear" w:color="auto" w:fill="auto"/>
        <w:spacing w:line="240" w:lineRule="auto"/>
      </w:pPr>
      <w:r>
        <w:rPr>
          <w:i/>
          <w:iCs/>
          <w:sz w:val="17"/>
          <w:szCs w:val="17"/>
        </w:rPr>
        <w:t>V</w:t>
      </w:r>
      <w:r>
        <w:t xml:space="preserve"> Hlíně, dne 1. října 2021</w:t>
      </w:r>
    </w:p>
    <w:p w:rsidR="00AC7A3D" w:rsidRDefault="00AC7A3D">
      <w:pPr>
        <w:pStyle w:val="Zkladntext50"/>
        <w:framePr w:w="1123" w:h="931" w:wrap="none" w:vAnchor="text" w:hAnchor="page" w:x="6306" w:y="793"/>
        <w:shd w:val="clear" w:color="auto" w:fill="auto"/>
      </w:pPr>
    </w:p>
    <w:p w:rsidR="00AC7A3D" w:rsidRDefault="00C46A55">
      <w:pPr>
        <w:pStyle w:val="Zkladntext1"/>
        <w:framePr w:w="970" w:h="254" w:wrap="none" w:vAnchor="text" w:hAnchor="page" w:x="1996" w:y="1844"/>
        <w:shd w:val="clear" w:color="auto" w:fill="auto"/>
        <w:spacing w:line="240" w:lineRule="auto"/>
      </w:pPr>
      <w:r>
        <w:t>pr</w:t>
      </w:r>
      <w:r w:rsidR="007E0002">
        <w:t>odávající</w:t>
      </w:r>
    </w:p>
    <w:p w:rsidR="00AC7A3D" w:rsidRDefault="007E0002">
      <w:pPr>
        <w:pStyle w:val="Zkladntext1"/>
        <w:framePr w:w="715" w:h="254" w:wrap="none" w:vAnchor="text" w:hAnchor="page" w:x="7074" w:y="1844"/>
        <w:shd w:val="clear" w:color="auto" w:fill="auto"/>
        <w:spacing w:line="240" w:lineRule="auto"/>
      </w:pPr>
      <w:r>
        <w:t>Kupující</w:t>
      </w:r>
    </w:p>
    <w:p w:rsidR="00AC7A3D" w:rsidRDefault="007E0002">
      <w:pPr>
        <w:pStyle w:val="Zkladntext1"/>
        <w:framePr w:w="278" w:h="254" w:wrap="none" w:vAnchor="text" w:hAnchor="page" w:x="11001" w:y="3524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1/1</w:t>
      </w:r>
    </w:p>
    <w:p w:rsidR="00AC7A3D" w:rsidRDefault="00AC7A3D">
      <w:pPr>
        <w:spacing w:line="360" w:lineRule="exact"/>
      </w:pPr>
    </w:p>
    <w:p w:rsidR="00AC7A3D" w:rsidRDefault="00AC7A3D">
      <w:pPr>
        <w:spacing w:line="360" w:lineRule="exact"/>
      </w:pPr>
    </w:p>
    <w:p w:rsidR="00AC7A3D" w:rsidRDefault="00AC7A3D">
      <w:pPr>
        <w:spacing w:line="360" w:lineRule="exact"/>
      </w:pPr>
    </w:p>
    <w:p w:rsidR="00AC7A3D" w:rsidRDefault="00AC7A3D">
      <w:pPr>
        <w:spacing w:line="360" w:lineRule="exact"/>
      </w:pPr>
    </w:p>
    <w:p w:rsidR="00AC7A3D" w:rsidRDefault="00AC7A3D">
      <w:pPr>
        <w:spacing w:line="360" w:lineRule="exact"/>
      </w:pPr>
    </w:p>
    <w:p w:rsidR="00AC7A3D" w:rsidRDefault="00AC7A3D">
      <w:pPr>
        <w:spacing w:line="360" w:lineRule="exact"/>
      </w:pPr>
    </w:p>
    <w:p w:rsidR="00AC7A3D" w:rsidRDefault="00AC7A3D">
      <w:pPr>
        <w:spacing w:line="360" w:lineRule="exact"/>
      </w:pPr>
    </w:p>
    <w:p w:rsidR="00AC7A3D" w:rsidRDefault="00AC7A3D">
      <w:pPr>
        <w:spacing w:line="360" w:lineRule="exact"/>
      </w:pPr>
    </w:p>
    <w:p w:rsidR="00AC7A3D" w:rsidRDefault="00AC7A3D">
      <w:pPr>
        <w:spacing w:line="360" w:lineRule="exact"/>
      </w:pPr>
    </w:p>
    <w:p w:rsidR="00AC7A3D" w:rsidRDefault="00AC7A3D">
      <w:pPr>
        <w:spacing w:after="537" w:line="1" w:lineRule="exact"/>
      </w:pPr>
    </w:p>
    <w:p w:rsidR="00AC7A3D" w:rsidRDefault="00AC7A3D">
      <w:pPr>
        <w:spacing w:line="1" w:lineRule="exact"/>
      </w:pPr>
    </w:p>
    <w:sectPr w:rsidR="00AC7A3D">
      <w:type w:val="continuous"/>
      <w:pgSz w:w="11900" w:h="16840"/>
      <w:pgMar w:top="387" w:right="622" w:bottom="197" w:left="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02" w:rsidRDefault="007E0002">
      <w:r>
        <w:separator/>
      </w:r>
    </w:p>
  </w:endnote>
  <w:endnote w:type="continuationSeparator" w:id="0">
    <w:p w:rsidR="007E0002" w:rsidRDefault="007E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02" w:rsidRDefault="007E0002"/>
  </w:footnote>
  <w:footnote w:type="continuationSeparator" w:id="0">
    <w:p w:rsidR="007E0002" w:rsidRDefault="007E00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2171"/>
    <w:multiLevelType w:val="multilevel"/>
    <w:tmpl w:val="62EC58B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3D"/>
    <w:rsid w:val="007E0002"/>
    <w:rsid w:val="00AC7A3D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4E142-2736-47B1-9710-7F312F3D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5" w:lineRule="auto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40"/>
      <w:ind w:firstLine="860"/>
    </w:pPr>
    <w:rPr>
      <w:rFonts w:ascii="Arial" w:eastAsia="Arial" w:hAnsi="Arial" w:cs="Arial"/>
      <w:w w:val="70"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0" w:lineRule="auto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0" w:lineRule="auto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ndrousova@lesvdvu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abriela.dupalova@wood-pap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2021-10-22T05:09:00Z</dcterms:created>
  <dcterms:modified xsi:type="dcterms:W3CDTF">2021-10-22T05:10:00Z</dcterms:modified>
</cp:coreProperties>
</file>