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C7D" w14:textId="77777777" w:rsidR="00B34BE8" w:rsidRDefault="00520294">
      <w:pPr>
        <w:pStyle w:val="Nzev"/>
        <w:spacing w:before="240"/>
        <w:jc w:val="center"/>
      </w:pPr>
      <w:r>
        <w:t>Licenční smlouva</w:t>
      </w:r>
      <w:r>
        <w:br/>
        <w:t>k softwarovému produktu ALVAO</w:t>
      </w:r>
    </w:p>
    <w:p w14:paraId="37ADE5FA" w14:textId="77777777" w:rsidR="00B34BE8" w:rsidRDefault="00B34BE8">
      <w:pPr>
        <w:pStyle w:val="Nzev"/>
        <w:spacing w:after="0" w:line="276" w:lineRule="auto"/>
        <w:rPr>
          <w:rFonts w:cs="Segoe UI"/>
          <w:sz w:val="22"/>
          <w:szCs w:val="22"/>
        </w:rPr>
      </w:pPr>
    </w:p>
    <w:p w14:paraId="255C7500" w14:textId="77777777" w:rsidR="00B34BE8" w:rsidRDefault="00B34BE8">
      <w:pPr>
        <w:spacing w:line="276" w:lineRule="auto"/>
        <w:jc w:val="both"/>
      </w:pPr>
    </w:p>
    <w:p w14:paraId="670137EC" w14:textId="77777777" w:rsidR="00B34BE8" w:rsidRDefault="00520294">
      <w:pPr>
        <w:spacing w:line="276" w:lineRule="auto"/>
        <w:jc w:val="center"/>
      </w:pPr>
      <w:r>
        <w:t>Dnešního dne uzavřely smluvní strany:</w:t>
      </w:r>
    </w:p>
    <w:p w14:paraId="34CB380B" w14:textId="77777777" w:rsidR="00B34BE8" w:rsidRDefault="00B34BE8">
      <w:pPr>
        <w:spacing w:line="276" w:lineRule="auto"/>
      </w:pPr>
    </w:p>
    <w:p w14:paraId="7331D9A1" w14:textId="77777777" w:rsidR="00B34BE8" w:rsidRDefault="00520294">
      <w:pPr>
        <w:spacing w:after="0" w:line="276" w:lineRule="auto"/>
        <w:jc w:val="both"/>
        <w:rPr>
          <w:b/>
        </w:rPr>
      </w:pPr>
      <w:r>
        <w:rPr>
          <w:b/>
        </w:rPr>
        <w:t>ALVAO s.r.o.</w:t>
      </w:r>
    </w:p>
    <w:p w14:paraId="5A76FB4F" w14:textId="77777777" w:rsidR="00B34BE8" w:rsidRDefault="00520294">
      <w:pPr>
        <w:spacing w:before="240" w:after="0" w:line="276" w:lineRule="auto"/>
        <w:jc w:val="both"/>
      </w:pPr>
      <w:r>
        <w:t xml:space="preserve">se sídlem Hlohová 1455/10, Žďár nad Sázavou 5, 591 01 Žďár nad Sázavou, zapsaná v obchodním rejstříku vedeném Krajským soudem v Brně, </w:t>
      </w:r>
      <w:proofErr w:type="spellStart"/>
      <w:r>
        <w:t>sp</w:t>
      </w:r>
      <w:proofErr w:type="spellEnd"/>
      <w:r>
        <w:t xml:space="preserve">. zn. C 33290, </w:t>
      </w:r>
    </w:p>
    <w:tbl>
      <w:tblPr>
        <w:tblpPr w:leftFromText="141" w:rightFromText="141" w:vertAnchor="text" w:horzAnchor="margin" w:tblpY="33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3545"/>
        <w:gridCol w:w="1560"/>
        <w:gridCol w:w="843"/>
      </w:tblGrid>
      <w:tr w:rsidR="00B34BE8" w14:paraId="79E6A800" w14:textId="77777777">
        <w:trPr>
          <w:trHeight w:val="82"/>
        </w:trPr>
        <w:tc>
          <w:tcPr>
            <w:tcW w:w="11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2193EF6D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</w:pPr>
            <w:r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  <w:t>Banka</w:t>
            </w:r>
          </w:p>
        </w:tc>
        <w:tc>
          <w:tcPr>
            <w:tcW w:w="198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354E763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</w:pPr>
            <w:r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  <w:t>Číslo účtu</w:t>
            </w:r>
          </w:p>
        </w:tc>
        <w:tc>
          <w:tcPr>
            <w:tcW w:w="354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B3DA30C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</w:pPr>
            <w:r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  <w:t>IBAN</w:t>
            </w:r>
          </w:p>
        </w:tc>
        <w:tc>
          <w:tcPr>
            <w:tcW w:w="15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76A4D447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</w:pPr>
            <w:r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  <w:t>BIC/SWITF</w:t>
            </w:r>
          </w:p>
        </w:tc>
        <w:tc>
          <w:tcPr>
            <w:tcW w:w="84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2C70AE97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</w:pPr>
            <w:r>
              <w:rPr>
                <w:rFonts w:eastAsia="Times New Roman" w:cs="Segoe UI"/>
                <w:color w:val="7F7F7F" w:themeColor="text1" w:themeTint="80"/>
                <w:sz w:val="20"/>
                <w:szCs w:val="20"/>
              </w:rPr>
              <w:t>Měna</w:t>
            </w:r>
          </w:p>
        </w:tc>
      </w:tr>
      <w:tr w:rsidR="00B34BE8" w14:paraId="6F426664" w14:textId="77777777">
        <w:trPr>
          <w:trHeight w:val="288"/>
        </w:trPr>
        <w:tc>
          <w:tcPr>
            <w:tcW w:w="11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20C7FD57" w14:textId="77777777" w:rsidR="00B34BE8" w:rsidRDefault="00520294">
            <w:pPr>
              <w:widowControl w:val="0"/>
              <w:spacing w:after="0" w:line="240" w:lineRule="auto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ČSOB, a.s.</w:t>
            </w:r>
          </w:p>
        </w:tc>
        <w:tc>
          <w:tcPr>
            <w:tcW w:w="198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334EB777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154486226/0300</w:t>
            </w:r>
          </w:p>
        </w:tc>
        <w:tc>
          <w:tcPr>
            <w:tcW w:w="354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6DE1274B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CZ83 0300 0000 0001 5448 6226</w:t>
            </w:r>
          </w:p>
        </w:tc>
        <w:tc>
          <w:tcPr>
            <w:tcW w:w="15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71AD6AFE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CEKOCZPP</w:t>
            </w:r>
          </w:p>
        </w:tc>
        <w:tc>
          <w:tcPr>
            <w:tcW w:w="84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24EE9121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CZK</w:t>
            </w:r>
          </w:p>
        </w:tc>
      </w:tr>
      <w:tr w:rsidR="00B34BE8" w14:paraId="7BB06EF3" w14:textId="77777777">
        <w:trPr>
          <w:trHeight w:val="278"/>
        </w:trPr>
        <w:tc>
          <w:tcPr>
            <w:tcW w:w="11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615F0E80" w14:textId="77777777" w:rsidR="00B34BE8" w:rsidRDefault="00520294">
            <w:pPr>
              <w:widowControl w:val="0"/>
              <w:spacing w:after="0" w:line="240" w:lineRule="auto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ČSOB, a.s.</w:t>
            </w:r>
          </w:p>
        </w:tc>
        <w:tc>
          <w:tcPr>
            <w:tcW w:w="198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16BC2E3A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288237049/0300</w:t>
            </w:r>
          </w:p>
        </w:tc>
        <w:tc>
          <w:tcPr>
            <w:tcW w:w="354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4C4625DC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CZ32 0300 0000 0002 8823 7049</w:t>
            </w:r>
          </w:p>
        </w:tc>
        <w:tc>
          <w:tcPr>
            <w:tcW w:w="15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3A274B01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CEKOCZPP</w:t>
            </w:r>
          </w:p>
        </w:tc>
        <w:tc>
          <w:tcPr>
            <w:tcW w:w="84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1075364A" w14:textId="77777777" w:rsidR="00B34BE8" w:rsidRDefault="00520294">
            <w:pPr>
              <w:widowControl w:val="0"/>
              <w:spacing w:after="0" w:line="240" w:lineRule="auto"/>
              <w:jc w:val="center"/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Segoe UI"/>
                <w:color w:val="595959" w:themeColor="text1" w:themeTint="A6"/>
                <w:sz w:val="20"/>
                <w:szCs w:val="20"/>
              </w:rPr>
              <w:t>EUR</w:t>
            </w:r>
          </w:p>
        </w:tc>
      </w:tr>
    </w:tbl>
    <w:p w14:paraId="3A9D57B7" w14:textId="77777777" w:rsidR="00B34BE8" w:rsidRDefault="00520294">
      <w:pPr>
        <w:spacing w:after="0" w:line="276" w:lineRule="auto"/>
        <w:jc w:val="both"/>
        <w:rPr>
          <w:rFonts w:cs="Segoe UI"/>
          <w:szCs w:val="20"/>
        </w:rPr>
      </w:pPr>
      <w:r>
        <w:t xml:space="preserve">IČO: 25561561, </w:t>
      </w:r>
      <w:r>
        <w:rPr>
          <w:rFonts w:cs="Segoe UI"/>
          <w:szCs w:val="20"/>
        </w:rPr>
        <w:t xml:space="preserve">DIČ: CZ25561561, </w:t>
      </w:r>
    </w:p>
    <w:p w14:paraId="413ACFA3" w14:textId="780C62DC" w:rsidR="00B34BE8" w:rsidRDefault="00520294">
      <w:pPr>
        <w:pStyle w:val="AKFZFnormln"/>
        <w:spacing w:before="240" w:after="0" w:line="276" w:lineRule="auto"/>
        <w:rPr>
          <w:rFonts w:asciiTheme="minorHAnsi" w:eastAsiaTheme="minorHAnsi" w:hAnsiTheme="minorHAnsi" w:cs="Segoe UI"/>
          <w:spacing w:val="6"/>
          <w:szCs w:val="20"/>
        </w:rPr>
      </w:pPr>
      <w:r>
        <w:rPr>
          <w:rFonts w:asciiTheme="minorHAnsi" w:eastAsiaTheme="minorHAnsi" w:hAnsiTheme="minorHAnsi" w:cs="Segoe UI"/>
          <w:spacing w:val="6"/>
          <w:szCs w:val="20"/>
        </w:rPr>
        <w:t xml:space="preserve">Číslo smlouvy: </w:t>
      </w:r>
      <w:r w:rsidR="000725E0">
        <w:rPr>
          <w:rFonts w:asciiTheme="minorHAnsi" w:eastAsiaTheme="minorHAnsi" w:hAnsiTheme="minorHAnsi" w:cs="Segoe UI"/>
          <w:spacing w:val="6"/>
          <w:szCs w:val="20"/>
        </w:rPr>
        <w:t>460521</w:t>
      </w:r>
    </w:p>
    <w:p w14:paraId="083C76FC" w14:textId="77777777" w:rsidR="00B34BE8" w:rsidRDefault="00520294">
      <w:pPr>
        <w:spacing w:before="240" w:line="276" w:lineRule="auto"/>
        <w:jc w:val="both"/>
      </w:pPr>
      <w:r>
        <w:t>(dále jen „</w:t>
      </w:r>
      <w:r>
        <w:rPr>
          <w:b/>
        </w:rPr>
        <w:t>Dodavatel</w:t>
      </w:r>
      <w:r>
        <w:t>“ nebo „</w:t>
      </w:r>
      <w:r>
        <w:rPr>
          <w:b/>
        </w:rPr>
        <w:t>Smluvní strana</w:t>
      </w:r>
      <w:r>
        <w:t>“)</w:t>
      </w:r>
    </w:p>
    <w:p w14:paraId="12AD6210" w14:textId="77777777" w:rsidR="00B34BE8" w:rsidRDefault="00520294">
      <w:pPr>
        <w:pStyle w:val="AKFZFnormln"/>
        <w:spacing w:before="240" w:line="276" w:lineRule="auto"/>
        <w:rPr>
          <w:rFonts w:asciiTheme="minorHAnsi" w:eastAsiaTheme="minorHAnsi" w:hAnsiTheme="minorHAnsi" w:cstheme="minorBidi"/>
          <w:spacing w:val="6"/>
        </w:rPr>
      </w:pPr>
      <w:r>
        <w:rPr>
          <w:rFonts w:asciiTheme="minorHAnsi" w:eastAsiaTheme="minorHAnsi" w:hAnsiTheme="minorHAnsi" w:cstheme="minorBidi"/>
          <w:spacing w:val="6"/>
        </w:rPr>
        <w:t>a</w:t>
      </w:r>
    </w:p>
    <w:p w14:paraId="2097C25A" w14:textId="77777777" w:rsidR="00B34BE8" w:rsidRDefault="00520294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Oblastní nemocnice Trutnov a.s.</w:t>
      </w:r>
    </w:p>
    <w:p w14:paraId="7907B58F" w14:textId="77777777" w:rsidR="00B34BE8" w:rsidRDefault="00520294">
      <w:pPr>
        <w:spacing w:before="240" w:after="0" w:line="276" w:lineRule="auto"/>
        <w:jc w:val="both"/>
      </w:pPr>
      <w:r>
        <w:t xml:space="preserve">se sídlem Maxima Gorkého 77, </w:t>
      </w:r>
      <w:proofErr w:type="spellStart"/>
      <w:r>
        <w:t>Kryblice</w:t>
      </w:r>
      <w:proofErr w:type="spellEnd"/>
      <w:r>
        <w:t xml:space="preserve">, 541 01 Trutnov, zapsaná v obchodním rejstříku vedeném u Krajského soudu v Hradci Králové, </w:t>
      </w:r>
      <w:proofErr w:type="spellStart"/>
      <w:r>
        <w:t>sp</w:t>
      </w:r>
      <w:proofErr w:type="spellEnd"/>
      <w:r>
        <w:t xml:space="preserve">. zn. </w:t>
      </w:r>
      <w:r>
        <w:t>B 2334,</w:t>
      </w:r>
    </w:p>
    <w:p w14:paraId="37CD1800" w14:textId="77777777" w:rsidR="00B34BE8" w:rsidRDefault="00520294">
      <w:pPr>
        <w:spacing w:after="0" w:line="276" w:lineRule="auto"/>
        <w:jc w:val="both"/>
      </w:pPr>
      <w:r>
        <w:t xml:space="preserve">IČO: 26000237, DIČ: CZ699004900, </w:t>
      </w:r>
    </w:p>
    <w:p w14:paraId="521E84F3" w14:textId="77777777" w:rsidR="00B34BE8" w:rsidRDefault="00520294">
      <w:pPr>
        <w:spacing w:after="0" w:line="276" w:lineRule="auto"/>
        <w:jc w:val="both"/>
      </w:pPr>
      <w:r>
        <w:t xml:space="preserve">Banka: ČSOB a.s., Číslo účtu: 186 345 575/0300, Měna: </w:t>
      </w:r>
      <w:r>
        <w:t>CZK</w:t>
      </w:r>
    </w:p>
    <w:p w14:paraId="77DF4D05" w14:textId="77777777" w:rsidR="00B34BE8" w:rsidRDefault="00B34BE8">
      <w:pPr>
        <w:spacing w:line="276" w:lineRule="auto"/>
        <w:jc w:val="both"/>
      </w:pPr>
    </w:p>
    <w:p w14:paraId="4C9AA47D" w14:textId="77777777" w:rsidR="00B34BE8" w:rsidRDefault="00520294">
      <w:pPr>
        <w:spacing w:line="276" w:lineRule="auto"/>
        <w:jc w:val="both"/>
      </w:pPr>
      <w:r>
        <w:t>(dále jen „</w:t>
      </w:r>
      <w:r>
        <w:rPr>
          <w:b/>
        </w:rPr>
        <w:t>Objednatel</w:t>
      </w:r>
      <w:r>
        <w:t>“ nebo „</w:t>
      </w:r>
      <w:r>
        <w:rPr>
          <w:b/>
        </w:rPr>
        <w:t>Smluvní strana</w:t>
      </w:r>
      <w:r>
        <w:t>“)</w:t>
      </w:r>
    </w:p>
    <w:p w14:paraId="63A529FF" w14:textId="77777777" w:rsidR="00B34BE8" w:rsidRDefault="00B34BE8">
      <w:pPr>
        <w:spacing w:line="276" w:lineRule="auto"/>
        <w:rPr>
          <w:rFonts w:cs="Segoe UI"/>
        </w:rPr>
      </w:pPr>
    </w:p>
    <w:p w14:paraId="52490CA1" w14:textId="77777777" w:rsidR="00B34BE8" w:rsidRDefault="00520294">
      <w:pPr>
        <w:spacing w:line="240" w:lineRule="auto"/>
        <w:jc w:val="center"/>
      </w:pPr>
      <w:r>
        <w:t xml:space="preserve">v souladu se zákonem č. 89/2012 Sb., občanský zákoník, ve znění pozdější předpisů tuto: </w:t>
      </w:r>
    </w:p>
    <w:p w14:paraId="57765308" w14:textId="77777777" w:rsidR="00B34BE8" w:rsidRDefault="00520294">
      <w:pPr>
        <w:spacing w:line="24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Licenční smlouvu k softwarovému produktu ALVAO</w:t>
      </w:r>
    </w:p>
    <w:p w14:paraId="715C2BE0" w14:textId="77777777" w:rsidR="00B34BE8" w:rsidRDefault="00520294">
      <w:pPr>
        <w:spacing w:line="240" w:lineRule="auto"/>
        <w:jc w:val="center"/>
        <w:rPr>
          <w:rFonts w:ascii="Segoe UI Semilight" w:hAnsi="Segoe UI Semilight" w:cs="Segoe UI Semilight"/>
        </w:rPr>
        <w:sectPr w:rsidR="00B34BE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  <w:r>
        <w:rPr>
          <w:rFonts w:cs="Segoe UI Semilight"/>
        </w:rPr>
        <w:t>(dále jen „</w:t>
      </w:r>
      <w:r>
        <w:rPr>
          <w:rFonts w:cs="Segoe UI Semilight"/>
          <w:b/>
        </w:rPr>
        <w:t>Smlouva</w:t>
      </w:r>
      <w:r>
        <w:rPr>
          <w:rFonts w:cs="Segoe UI Semilight"/>
        </w:rPr>
        <w:t>“)</w:t>
      </w:r>
    </w:p>
    <w:p w14:paraId="780C25A2" w14:textId="77777777" w:rsidR="00B34BE8" w:rsidRDefault="00520294">
      <w:pPr>
        <w:pStyle w:val="Nadpis1"/>
      </w:pPr>
      <w:bookmarkStart w:id="0" w:name="_Ref23952346"/>
      <w:r>
        <w:lastRenderedPageBreak/>
        <w:t>Předmět plnění</w:t>
      </w:r>
      <w:bookmarkEnd w:id="0"/>
    </w:p>
    <w:p w14:paraId="050CC266" w14:textId="77777777" w:rsidR="00B34BE8" w:rsidRDefault="00520294">
      <w:pPr>
        <w:pStyle w:val="Odstavecseseznamem"/>
        <w:numPr>
          <w:ilvl w:val="1"/>
          <w:numId w:val="6"/>
        </w:numPr>
        <w:spacing w:line="276" w:lineRule="auto"/>
        <w:jc w:val="both"/>
      </w:pPr>
      <w:bookmarkStart w:id="1" w:name="_Ref23952551"/>
      <w:r>
        <w:t>Dodavatel se zavazuje poskytnout Objednateli nevýhradní práva užití (licence) standardizovaného softwarového produktu ALVAO (dále jen „</w:t>
      </w:r>
      <w:r>
        <w:rPr>
          <w:b/>
        </w:rPr>
        <w:t>Produkt</w:t>
      </w:r>
      <w:r>
        <w:t>“) ve sjednaném rozsahu viz. tabulka.</w:t>
      </w:r>
      <w:bookmarkEnd w:id="1"/>
    </w:p>
    <w:tbl>
      <w:tblPr>
        <w:tblpPr w:leftFromText="141" w:rightFromText="141" w:vertAnchor="text" w:horzAnchor="page" w:tblpX="2054" w:tblpY="116"/>
        <w:tblW w:w="46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879"/>
        <w:gridCol w:w="1847"/>
      </w:tblGrid>
      <w:tr w:rsidR="00B34BE8" w14:paraId="4C849D40" w14:textId="77777777">
        <w:trPr>
          <w:trHeight w:val="346"/>
        </w:trPr>
        <w:tc>
          <w:tcPr>
            <w:tcW w:w="620" w:type="dxa"/>
            <w:shd w:val="clear" w:color="auto" w:fill="auto"/>
            <w:vAlign w:val="bottom"/>
          </w:tcPr>
          <w:p w14:paraId="558A70FC" w14:textId="77777777" w:rsidR="00B34BE8" w:rsidRDefault="00520294">
            <w:pPr>
              <w:widowControl w:val="0"/>
              <w:spacing w:after="0" w:line="276" w:lineRule="auto"/>
              <w:jc w:val="both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5879" w:type="dxa"/>
            <w:shd w:val="clear" w:color="auto" w:fill="auto"/>
            <w:vAlign w:val="bottom"/>
          </w:tcPr>
          <w:p w14:paraId="3B1D5AA6" w14:textId="77777777" w:rsidR="00B34BE8" w:rsidRDefault="00520294">
            <w:pPr>
              <w:widowControl w:val="0"/>
              <w:spacing w:after="0" w:line="276" w:lineRule="auto"/>
              <w:jc w:val="both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 xml:space="preserve"> Produkt 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702B69B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Cena</w:t>
            </w:r>
          </w:p>
        </w:tc>
      </w:tr>
      <w:tr w:rsidR="00B34BE8" w14:paraId="78F082A8" w14:textId="77777777">
        <w:trPr>
          <w:trHeight w:val="389"/>
        </w:trPr>
        <w:tc>
          <w:tcPr>
            <w:tcW w:w="62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6918A93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P105</w:t>
            </w:r>
          </w:p>
        </w:tc>
        <w:tc>
          <w:tcPr>
            <w:tcW w:w="5879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87DF993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Trvalá licence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Service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Desk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10.4 pro 700 uživatelů</w:t>
            </w:r>
          </w:p>
        </w:tc>
        <w:tc>
          <w:tcPr>
            <w:tcW w:w="1847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3DC63E1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192 500 </w:t>
            </w:r>
          </w:p>
        </w:tc>
      </w:tr>
      <w:tr w:rsidR="00B34BE8" w14:paraId="42CB4F44" w14:textId="77777777">
        <w:trPr>
          <w:trHeight w:val="389"/>
        </w:trPr>
        <w:tc>
          <w:tcPr>
            <w:tcW w:w="62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DD151A8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P112</w:t>
            </w:r>
          </w:p>
        </w:tc>
        <w:tc>
          <w:tcPr>
            <w:tcW w:w="5879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22365FCB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Trvalá licence Modul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Employee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Management 10.4 pro 700 uživatelů</w:t>
            </w:r>
          </w:p>
        </w:tc>
        <w:tc>
          <w:tcPr>
            <w:tcW w:w="1847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B05A658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19 250</w:t>
            </w:r>
          </w:p>
        </w:tc>
      </w:tr>
      <w:tr w:rsidR="00B34BE8" w14:paraId="4E6B5FA1" w14:textId="77777777">
        <w:trPr>
          <w:trHeight w:val="389"/>
        </w:trPr>
        <w:tc>
          <w:tcPr>
            <w:tcW w:w="62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CACC09E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P127</w:t>
            </w:r>
          </w:p>
        </w:tc>
        <w:tc>
          <w:tcPr>
            <w:tcW w:w="5879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A6629DD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Trvalá licence Modul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Custom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Apps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10.4 pro 700 uživatelů</w:t>
            </w:r>
          </w:p>
        </w:tc>
        <w:tc>
          <w:tcPr>
            <w:tcW w:w="1847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C60F388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19 250</w:t>
            </w:r>
          </w:p>
        </w:tc>
      </w:tr>
      <w:tr w:rsidR="00B34BE8" w14:paraId="409C50A8" w14:textId="77777777">
        <w:trPr>
          <w:trHeight w:val="389"/>
        </w:trPr>
        <w:tc>
          <w:tcPr>
            <w:tcW w:w="62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8407850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P205</w:t>
            </w:r>
          </w:p>
        </w:tc>
        <w:tc>
          <w:tcPr>
            <w:tcW w:w="5879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2C5439DB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Maintenance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na 1. rok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Service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Desk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pro 700 uživatelů včetně modulů</w:t>
            </w:r>
          </w:p>
        </w:tc>
        <w:tc>
          <w:tcPr>
            <w:tcW w:w="1847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63C4127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0</w:t>
            </w:r>
          </w:p>
        </w:tc>
      </w:tr>
      <w:tr w:rsidR="00B34BE8" w14:paraId="66CD1F99" w14:textId="77777777">
        <w:trPr>
          <w:trHeight w:val="389"/>
        </w:trPr>
        <w:tc>
          <w:tcPr>
            <w:tcW w:w="62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7CF0E8E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P205</w:t>
            </w:r>
          </w:p>
        </w:tc>
        <w:tc>
          <w:tcPr>
            <w:tcW w:w="5879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D6E2909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Maintenance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na 1. rok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Service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Desk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pro 700 uživatelů včetně modulů</w:t>
            </w:r>
          </w:p>
        </w:tc>
        <w:tc>
          <w:tcPr>
            <w:tcW w:w="1847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6293B1A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46 200</w:t>
            </w:r>
          </w:p>
        </w:tc>
      </w:tr>
      <w:tr w:rsidR="00B34BE8" w14:paraId="4DF192F9" w14:textId="77777777">
        <w:trPr>
          <w:trHeight w:val="389"/>
        </w:trPr>
        <w:tc>
          <w:tcPr>
            <w:tcW w:w="62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642118A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P205</w:t>
            </w:r>
          </w:p>
        </w:tc>
        <w:tc>
          <w:tcPr>
            <w:tcW w:w="5879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FA7B6A0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Maintenance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na 1. rok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Service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Desk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pro 700 uživatelů včetně modulů</w:t>
            </w:r>
          </w:p>
        </w:tc>
        <w:tc>
          <w:tcPr>
            <w:tcW w:w="1847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015C349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46 200</w:t>
            </w:r>
          </w:p>
        </w:tc>
      </w:tr>
      <w:tr w:rsidR="00B34BE8" w14:paraId="7B6387F5" w14:textId="77777777">
        <w:trPr>
          <w:trHeight w:val="389"/>
        </w:trPr>
        <w:tc>
          <w:tcPr>
            <w:tcW w:w="62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7A030ED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P205</w:t>
            </w:r>
          </w:p>
        </w:tc>
        <w:tc>
          <w:tcPr>
            <w:tcW w:w="5879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781BF19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Maintenance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na 1. rok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Service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Desk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pro 700 uživatelů včetně modulů</w:t>
            </w:r>
          </w:p>
        </w:tc>
        <w:tc>
          <w:tcPr>
            <w:tcW w:w="1847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78D1B76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46 200</w:t>
            </w:r>
          </w:p>
        </w:tc>
      </w:tr>
      <w:tr w:rsidR="00B34BE8" w14:paraId="5C15667A" w14:textId="77777777">
        <w:trPr>
          <w:trHeight w:val="350"/>
        </w:trPr>
        <w:tc>
          <w:tcPr>
            <w:tcW w:w="6499" w:type="dxa"/>
            <w:gridSpan w:val="2"/>
            <w:shd w:val="clear" w:color="000000" w:fill="C5D9F1"/>
            <w:vAlign w:val="center"/>
          </w:tcPr>
          <w:p w14:paraId="3463B937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Celkem cena v Kč bez DPH</w:t>
            </w:r>
          </w:p>
        </w:tc>
        <w:tc>
          <w:tcPr>
            <w:tcW w:w="1847" w:type="dxa"/>
            <w:shd w:val="clear" w:color="000000" w:fill="C5D9F1"/>
            <w:vAlign w:val="center"/>
          </w:tcPr>
          <w:p w14:paraId="70C54C84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 xml:space="preserve">369 600 </w:t>
            </w:r>
          </w:p>
        </w:tc>
      </w:tr>
    </w:tbl>
    <w:p w14:paraId="3C094058" w14:textId="77777777" w:rsidR="00B34BE8" w:rsidRDefault="00B34BE8">
      <w:pPr>
        <w:spacing w:after="0" w:line="276" w:lineRule="auto"/>
      </w:pPr>
    </w:p>
    <w:p w14:paraId="49F64AA2" w14:textId="77777777" w:rsidR="00B34BE8" w:rsidRDefault="00520294">
      <w:pPr>
        <w:pStyle w:val="Odstavecseseznamem"/>
        <w:spacing w:before="240" w:line="276" w:lineRule="auto"/>
        <w:ind w:left="680"/>
        <w:jc w:val="both"/>
      </w:pPr>
      <w:bookmarkStart w:id="2" w:name="_Ref23952581"/>
      <w:r>
        <w:t xml:space="preserve">První rok </w:t>
      </w:r>
      <w:proofErr w:type="spellStart"/>
      <w:r>
        <w:t>Maintenance</w:t>
      </w:r>
      <w:proofErr w:type="spellEnd"/>
      <w:r>
        <w:t xml:space="preserve"> zdarma začíná běžet od data vystavení aktivačních klíčů Trvalé licence. Poskytování </w:t>
      </w:r>
      <w:proofErr w:type="spellStart"/>
      <w:r>
        <w:t>Maintenance</w:t>
      </w:r>
      <w:proofErr w:type="spellEnd"/>
      <w:r>
        <w:t xml:space="preserve"> na </w:t>
      </w:r>
      <w:r>
        <w:t>následující období bude smluvními stranami případně dohodnuto zvlášť.</w:t>
      </w:r>
    </w:p>
    <w:p w14:paraId="0899FA74" w14:textId="77777777" w:rsidR="00B34BE8" w:rsidRDefault="00520294">
      <w:pPr>
        <w:pStyle w:val="Odstavecseseznamem"/>
        <w:numPr>
          <w:ilvl w:val="1"/>
          <w:numId w:val="6"/>
        </w:numPr>
        <w:spacing w:before="240" w:line="276" w:lineRule="auto"/>
        <w:jc w:val="both"/>
      </w:pPr>
      <w:bookmarkStart w:id="3" w:name="_Ref42242341"/>
      <w:r>
        <w:t>Dodavatel se dále zavazuje poskytnout Objednateli základní služby související s implementací Produktu (dále jen „</w:t>
      </w:r>
      <w:r>
        <w:rPr>
          <w:b/>
          <w:bCs/>
        </w:rPr>
        <w:t>Služby</w:t>
      </w:r>
      <w:r>
        <w:t xml:space="preserve">“) ve sjednaném rozsahu </w:t>
      </w:r>
      <w:r>
        <w:rPr>
          <w:shd w:val="clear" w:color="auto" w:fill="FFFF00"/>
        </w:rPr>
        <w:t>dle funkční specifikace uvedené v Příloze č</w:t>
      </w:r>
      <w:r>
        <w:rPr>
          <w:shd w:val="clear" w:color="auto" w:fill="FFFF00"/>
        </w:rPr>
        <w:t>. 1</w:t>
      </w:r>
      <w:r>
        <w:rPr>
          <w:shd w:val="clear" w:color="auto" w:fill="FFFF00"/>
        </w:rPr>
        <w:t xml:space="preserve"> a položek v Tabulce níže</w:t>
      </w:r>
      <w:r>
        <w:t>. Na přesném termínu provedení Služeb se Smluvní strany dohodnou po podpisu této Smlouvy. Objednatel zajistí přítomnost a součinnost odborného technického pracovníka v průběhu dodávky Služeb. Produkt bude nasazen na technické pr</w:t>
      </w:r>
      <w:r>
        <w:t>ostředky Objednatele.</w:t>
      </w:r>
      <w:bookmarkEnd w:id="2"/>
      <w:bookmarkEnd w:id="3"/>
    </w:p>
    <w:tbl>
      <w:tblPr>
        <w:tblpPr w:leftFromText="141" w:rightFromText="141" w:vertAnchor="text" w:horzAnchor="page" w:tblpX="2105" w:tblpY="57"/>
        <w:tblW w:w="46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460"/>
        <w:gridCol w:w="672"/>
        <w:gridCol w:w="655"/>
        <w:gridCol w:w="915"/>
      </w:tblGrid>
      <w:tr w:rsidR="00B34BE8" w14:paraId="341A6A6A" w14:textId="77777777">
        <w:trPr>
          <w:trHeight w:val="336"/>
        </w:trPr>
        <w:tc>
          <w:tcPr>
            <w:tcW w:w="644" w:type="dxa"/>
            <w:tcBorders>
              <w:bottom w:val="single" w:sz="4" w:space="0" w:color="F2F2F2"/>
            </w:tcBorders>
            <w:shd w:val="clear" w:color="auto" w:fill="auto"/>
            <w:vAlign w:val="center"/>
          </w:tcPr>
          <w:p w14:paraId="1629E034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5460" w:type="dxa"/>
            <w:tcBorders>
              <w:bottom w:val="single" w:sz="4" w:space="0" w:color="F2F2F2"/>
            </w:tcBorders>
            <w:shd w:val="clear" w:color="auto" w:fill="auto"/>
            <w:vAlign w:val="center"/>
          </w:tcPr>
          <w:p w14:paraId="5F8AD6DF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Služby</w:t>
            </w:r>
          </w:p>
        </w:tc>
        <w:tc>
          <w:tcPr>
            <w:tcW w:w="672" w:type="dxa"/>
            <w:tcBorders>
              <w:bottom w:val="single" w:sz="4" w:space="0" w:color="F2F2F2"/>
            </w:tcBorders>
            <w:shd w:val="clear" w:color="auto" w:fill="auto"/>
            <w:vAlign w:val="center"/>
          </w:tcPr>
          <w:p w14:paraId="6C621AC0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Práce </w:t>
            </w:r>
          </w:p>
        </w:tc>
        <w:tc>
          <w:tcPr>
            <w:tcW w:w="655" w:type="dxa"/>
            <w:tcBorders>
              <w:bottom w:val="single" w:sz="4" w:space="0" w:color="F2F2F2"/>
            </w:tcBorders>
            <w:shd w:val="clear" w:color="auto" w:fill="auto"/>
            <w:vAlign w:val="center"/>
          </w:tcPr>
          <w:p w14:paraId="0AA92D9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Cesta </w:t>
            </w:r>
          </w:p>
        </w:tc>
        <w:tc>
          <w:tcPr>
            <w:tcW w:w="915" w:type="dxa"/>
            <w:tcBorders>
              <w:bottom w:val="single" w:sz="4" w:space="0" w:color="F2F2F2"/>
            </w:tcBorders>
            <w:shd w:val="clear" w:color="auto" w:fill="auto"/>
            <w:vAlign w:val="center"/>
          </w:tcPr>
          <w:p w14:paraId="1747AF3D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Cena </w:t>
            </w:r>
          </w:p>
        </w:tc>
      </w:tr>
      <w:tr w:rsidR="00B34BE8" w14:paraId="191B01DA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4712146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S102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316602F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Úvodní analýza telefonicky a emailem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C74B852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24D02C69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1446D1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6 000</w:t>
            </w:r>
          </w:p>
        </w:tc>
      </w:tr>
      <w:tr w:rsidR="00B34BE8" w14:paraId="157C94EA" w14:textId="77777777">
        <w:trPr>
          <w:trHeight w:val="488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C22B587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S202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A9AD1C3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Vzdálená instalace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06DF7E3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5CB9555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E2CBDDC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6 000</w:t>
            </w:r>
          </w:p>
        </w:tc>
      </w:tr>
      <w:tr w:rsidR="00B34BE8" w14:paraId="5F526B31" w14:textId="77777777">
        <w:trPr>
          <w:trHeight w:val="488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7698F60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S317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7AE42D2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Workshop: Návrh katalogu služeb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346502C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B7E98AD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2B405E1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12 000</w:t>
            </w:r>
          </w:p>
        </w:tc>
      </w:tr>
      <w:tr w:rsidR="00B34BE8" w14:paraId="4A73A45A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7E72A90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S339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A58C880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Konfigurace a nastavení Katalogu služeb, SLA, </w:t>
            </w: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oprávnění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B10CFCF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F01150A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790D622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12 000</w:t>
            </w:r>
          </w:p>
        </w:tc>
      </w:tr>
      <w:tr w:rsidR="00B34BE8" w14:paraId="0EED74A1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174EDE8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S401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DD7B5A0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Školení Administrátor (max. 8 osob)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275F7486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405F167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30AC327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6 000</w:t>
            </w:r>
          </w:p>
        </w:tc>
      </w:tr>
      <w:tr w:rsidR="00B34BE8" w14:paraId="2054DF6E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6A00693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S403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4291730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Školení používání produktu (max. 8 osob)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76B417D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28BC22F7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4962D4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12 000</w:t>
            </w:r>
          </w:p>
        </w:tc>
      </w:tr>
      <w:tr w:rsidR="00B34BE8" w14:paraId="28574FDD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30C4D7C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S408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A0575AC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Školení reportování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E80296A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5C1B0DC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2AAAA62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6 000</w:t>
            </w:r>
          </w:p>
        </w:tc>
      </w:tr>
      <w:tr w:rsidR="00B34BE8" w14:paraId="25227F78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89F9818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S507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D9A9D25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Podpora při rozběhu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F8B78C6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4A4FFB8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8F33418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18 000</w:t>
            </w:r>
          </w:p>
        </w:tc>
      </w:tr>
      <w:tr w:rsidR="00B34BE8" w14:paraId="6974C373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780F716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S313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993CE52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Nasazení a zaškolení modulu ALVAO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Employee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Management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65F1CF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9E82A1E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AA4A5A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48 000</w:t>
            </w:r>
          </w:p>
        </w:tc>
      </w:tr>
      <w:tr w:rsidR="00B34BE8" w14:paraId="65E83A92" w14:textId="77777777">
        <w:trPr>
          <w:trHeight w:val="336"/>
        </w:trPr>
        <w:tc>
          <w:tcPr>
            <w:tcW w:w="644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F7AF84E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lastRenderedPageBreak/>
              <w:t>S702</w:t>
            </w:r>
          </w:p>
        </w:tc>
        <w:tc>
          <w:tcPr>
            <w:tcW w:w="5460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6B94A6E5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Uživatelské úpravy</w:t>
            </w:r>
          </w:p>
        </w:tc>
        <w:tc>
          <w:tcPr>
            <w:tcW w:w="67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0D381DF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0D2A2A65" w14:textId="77777777" w:rsidR="00B34BE8" w:rsidRDefault="00B34BE8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915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25A92B20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24 000</w:t>
            </w:r>
          </w:p>
        </w:tc>
      </w:tr>
      <w:tr w:rsidR="00B34BE8" w14:paraId="32D23B86" w14:textId="77777777">
        <w:trPr>
          <w:trHeight w:val="336"/>
        </w:trPr>
        <w:tc>
          <w:tcPr>
            <w:tcW w:w="6104" w:type="dxa"/>
            <w:gridSpan w:val="2"/>
            <w:shd w:val="clear" w:color="000000" w:fill="C5D9F1"/>
            <w:vAlign w:val="center"/>
          </w:tcPr>
          <w:p w14:paraId="191BEBFA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Celkem cena v Kč bez DPH</w:t>
            </w:r>
          </w:p>
        </w:tc>
        <w:tc>
          <w:tcPr>
            <w:tcW w:w="672" w:type="dxa"/>
            <w:shd w:val="clear" w:color="000000" w:fill="C5D9F1"/>
            <w:vAlign w:val="center"/>
          </w:tcPr>
          <w:p w14:paraId="5F388FBD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shd w:val="clear" w:color="000000" w:fill="C5D9F1"/>
            <w:vAlign w:val="center"/>
          </w:tcPr>
          <w:p w14:paraId="17EF2F29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5" w:type="dxa"/>
            <w:shd w:val="clear" w:color="000000" w:fill="C5D9F1"/>
            <w:vAlign w:val="center"/>
          </w:tcPr>
          <w:p w14:paraId="4DF10824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 xml:space="preserve">150 000 </w:t>
            </w:r>
          </w:p>
        </w:tc>
      </w:tr>
      <w:tr w:rsidR="00B34BE8" w14:paraId="23154FB5" w14:textId="77777777">
        <w:trPr>
          <w:trHeight w:val="336"/>
        </w:trPr>
        <w:tc>
          <w:tcPr>
            <w:tcW w:w="6104" w:type="dxa"/>
            <w:gridSpan w:val="2"/>
            <w:shd w:val="clear" w:color="000000" w:fill="C5D9F1"/>
            <w:vAlign w:val="center"/>
          </w:tcPr>
          <w:p w14:paraId="4642537A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Celkem práce (člověkodny)</w:t>
            </w:r>
          </w:p>
        </w:tc>
        <w:tc>
          <w:tcPr>
            <w:tcW w:w="672" w:type="dxa"/>
            <w:shd w:val="clear" w:color="000000" w:fill="C5D9F1"/>
            <w:vAlign w:val="center"/>
          </w:tcPr>
          <w:p w14:paraId="79895A51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12,5</w:t>
            </w:r>
          </w:p>
        </w:tc>
        <w:tc>
          <w:tcPr>
            <w:tcW w:w="655" w:type="dxa"/>
            <w:shd w:val="clear" w:color="000000" w:fill="C5D9F1"/>
            <w:vAlign w:val="center"/>
          </w:tcPr>
          <w:p w14:paraId="255ABDF4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5" w:type="dxa"/>
            <w:shd w:val="clear" w:color="000000" w:fill="C5D9F1"/>
            <w:vAlign w:val="center"/>
          </w:tcPr>
          <w:p w14:paraId="2535FC1B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 </w:t>
            </w:r>
          </w:p>
        </w:tc>
      </w:tr>
      <w:tr w:rsidR="00B34BE8" w14:paraId="5F8BAF11" w14:textId="77777777">
        <w:trPr>
          <w:trHeight w:val="336"/>
        </w:trPr>
        <w:tc>
          <w:tcPr>
            <w:tcW w:w="6104" w:type="dxa"/>
            <w:gridSpan w:val="2"/>
            <w:shd w:val="clear" w:color="000000" w:fill="C5D9F1"/>
            <w:vAlign w:val="center"/>
          </w:tcPr>
          <w:p w14:paraId="039F9991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Celkem cest</w:t>
            </w:r>
          </w:p>
        </w:tc>
        <w:tc>
          <w:tcPr>
            <w:tcW w:w="672" w:type="dxa"/>
            <w:shd w:val="clear" w:color="000000" w:fill="C5D9F1"/>
            <w:vAlign w:val="center"/>
          </w:tcPr>
          <w:p w14:paraId="1CD2F5B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shd w:val="clear" w:color="000000" w:fill="C5D9F1"/>
            <w:vAlign w:val="center"/>
          </w:tcPr>
          <w:p w14:paraId="642A37FD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15" w:type="dxa"/>
            <w:shd w:val="clear" w:color="000000" w:fill="C5D9F1"/>
            <w:vAlign w:val="center"/>
          </w:tcPr>
          <w:p w14:paraId="42B2C711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bCs/>
                <w:color w:val="404040"/>
                <w:sz w:val="18"/>
                <w:szCs w:val="18"/>
                <w:lang w:eastAsia="cs-CZ"/>
              </w:rPr>
              <w:t> </w:t>
            </w:r>
          </w:p>
        </w:tc>
      </w:tr>
    </w:tbl>
    <w:p w14:paraId="0CC7FB7E" w14:textId="77777777" w:rsidR="00B34BE8" w:rsidRDefault="00B34BE8">
      <w:pPr>
        <w:pStyle w:val="Odstavecseseznamem"/>
        <w:spacing w:after="0" w:line="276" w:lineRule="auto"/>
        <w:ind w:left="454"/>
      </w:pPr>
    </w:p>
    <w:p w14:paraId="6F07BBDB" w14:textId="77777777" w:rsidR="00B34BE8" w:rsidRDefault="00B34BE8">
      <w:pPr>
        <w:pStyle w:val="Odstavecseseznamem"/>
        <w:spacing w:before="240" w:line="276" w:lineRule="auto"/>
        <w:ind w:left="680"/>
        <w:jc w:val="both"/>
      </w:pPr>
    </w:p>
    <w:p w14:paraId="16BEAB69" w14:textId="77777777" w:rsidR="00B34BE8" w:rsidRDefault="00520294">
      <w:pPr>
        <w:pStyle w:val="Odstavecseseznamem"/>
        <w:numPr>
          <w:ilvl w:val="1"/>
          <w:numId w:val="6"/>
        </w:numPr>
        <w:spacing w:before="240" w:line="276" w:lineRule="auto"/>
        <w:jc w:val="both"/>
      </w:pPr>
      <w:r>
        <w:t xml:space="preserve">Smluvní strany pro vyloučení pochybností sjednávají, že předmětem této Smlouvy nejsou žádné další služby či práce výslovně neuvedené v odst. </w:t>
      </w:r>
      <w:r>
        <w:rPr>
          <w:rFonts w:cs="Segoe UI"/>
        </w:rPr>
        <w:fldChar w:fldCharType="begin"/>
      </w:r>
      <w:r>
        <w:rPr>
          <w:rFonts w:cs="Segoe UI"/>
        </w:rPr>
        <w:instrText>REF _Ref23952551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1.1</w:t>
      </w:r>
      <w:r>
        <w:rPr>
          <w:rFonts w:cs="Segoe UI"/>
        </w:rPr>
        <w:fldChar w:fldCharType="end"/>
      </w:r>
      <w:r>
        <w:t xml:space="preserve"> či </w:t>
      </w:r>
      <w:r>
        <w:rPr>
          <w:rFonts w:cs="Segoe UI"/>
        </w:rPr>
        <w:fldChar w:fldCharType="begin"/>
      </w:r>
      <w:r>
        <w:rPr>
          <w:rFonts w:cs="Segoe UI"/>
        </w:rPr>
        <w:instrText>REF _Ref42242341 \r</w:instrText>
      </w:r>
      <w:r>
        <w:rPr>
          <w:rFonts w:cs="Segoe UI"/>
        </w:rPr>
        <w:instrText xml:space="preserve">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1.2</w:t>
      </w:r>
      <w:r>
        <w:rPr>
          <w:rFonts w:cs="Segoe UI"/>
        </w:rPr>
        <w:fldChar w:fldCharType="end"/>
      </w:r>
      <w:r>
        <w:t xml:space="preserve"> této Smlouvy. Poskytnutí jakýchkoli dalších služeb či prací musí být smluvními stranami dohodnuto zvlášť.</w:t>
      </w:r>
    </w:p>
    <w:p w14:paraId="2BC28F85" w14:textId="77777777" w:rsidR="00B34BE8" w:rsidRDefault="00520294">
      <w:pPr>
        <w:pStyle w:val="Nadpis1"/>
      </w:pPr>
      <w:r>
        <w:t>Cena a fakturace</w:t>
      </w:r>
    </w:p>
    <w:p w14:paraId="6208B9E1" w14:textId="77777777" w:rsidR="00B34BE8" w:rsidRDefault="00520294">
      <w:pPr>
        <w:pStyle w:val="Odstavecseseznamem"/>
        <w:numPr>
          <w:ilvl w:val="1"/>
          <w:numId w:val="6"/>
        </w:numPr>
        <w:spacing w:line="276" w:lineRule="auto"/>
        <w:jc w:val="both"/>
      </w:pPr>
      <w:r>
        <w:rPr>
          <w:rFonts w:cs="Segoe UI"/>
        </w:rPr>
        <w:t xml:space="preserve">Za poskytnuté licence Produktu a provedené Služby dle této </w:t>
      </w:r>
      <w:r>
        <w:rPr>
          <w:rFonts w:cs="Segoe UI"/>
        </w:rPr>
        <w:t xml:space="preserve">Smlouvy se Objednatel zavazuje Dodavateli zaplatit sjednanou cenu v celkové výši 519 600,- Kč bez DPH, která je specifikována v čl. </w:t>
      </w:r>
      <w:r>
        <w:rPr>
          <w:rFonts w:cs="Segoe UI"/>
        </w:rPr>
        <w:fldChar w:fldCharType="begin"/>
      </w:r>
      <w:r>
        <w:rPr>
          <w:rFonts w:cs="Segoe UI"/>
        </w:rPr>
        <w:instrText>REF _Ref23952346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1</w:t>
      </w:r>
      <w:r>
        <w:rPr>
          <w:rFonts w:cs="Segoe UI"/>
        </w:rPr>
        <w:fldChar w:fldCharType="end"/>
      </w:r>
      <w:r>
        <w:rPr>
          <w:rFonts w:cs="Segoe UI"/>
        </w:rPr>
        <w:t xml:space="preserve"> této Smlouvy.  K této ceně přísluš</w:t>
      </w:r>
      <w:r>
        <w:rPr>
          <w:rFonts w:cs="Segoe UI"/>
        </w:rPr>
        <w:t xml:space="preserve">í DPH ve výši stanovené obecně závaznými předpisy. Sjednanou cenu se Objednatel zavazuje Dodavateli zaplatit </w:t>
      </w:r>
      <w:r>
        <w:rPr>
          <w:rFonts w:cs="Segoe UI"/>
          <w:shd w:val="clear" w:color="auto" w:fill="FFFF00"/>
        </w:rPr>
        <w:t>na základě vystavených faktur viz. tabulka</w:t>
      </w:r>
      <w:r>
        <w:rPr>
          <w:szCs w:val="20"/>
        </w:rPr>
        <w:t>.</w:t>
      </w:r>
      <w:r>
        <w:rPr>
          <w:rFonts w:cs="Segoe UI"/>
        </w:rPr>
        <w:t xml:space="preserve"> Splatnost faktur se sjednává </w:t>
      </w:r>
      <w:r>
        <w:rPr>
          <w:rStyle w:val="LNEK"/>
          <w:color w:val="000000"/>
          <w:shd w:val="clear" w:color="auto" w:fill="FFFF00"/>
        </w:rPr>
        <w:t>15</w:t>
      </w:r>
      <w:r>
        <w:rPr>
          <w:rStyle w:val="LNEK"/>
        </w:rPr>
        <w:t xml:space="preserve"> dnů ode dne, kdy byla Objednateli doručena.</w:t>
      </w:r>
    </w:p>
    <w:tbl>
      <w:tblPr>
        <w:tblW w:w="4600" w:type="pct"/>
        <w:tblInd w:w="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041"/>
        <w:gridCol w:w="2843"/>
      </w:tblGrid>
      <w:tr w:rsidR="00B34BE8" w14:paraId="7513E514" w14:textId="77777777">
        <w:trPr>
          <w:trHeight w:val="73"/>
        </w:trPr>
        <w:tc>
          <w:tcPr>
            <w:tcW w:w="462" w:type="dxa"/>
            <w:shd w:val="clear" w:color="auto" w:fill="auto"/>
            <w:vAlign w:val="bottom"/>
          </w:tcPr>
          <w:p w14:paraId="03CFE168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5041" w:type="dxa"/>
            <w:shd w:val="clear" w:color="auto" w:fill="auto"/>
            <w:vAlign w:val="bottom"/>
          </w:tcPr>
          <w:p w14:paraId="5906FF23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Faktura</w:t>
            </w:r>
          </w:p>
        </w:tc>
        <w:tc>
          <w:tcPr>
            <w:tcW w:w="2843" w:type="dxa"/>
            <w:shd w:val="clear" w:color="auto" w:fill="auto"/>
            <w:vAlign w:val="bottom"/>
          </w:tcPr>
          <w:p w14:paraId="7C76CFEE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 xml:space="preserve">Cena v Kč bez </w:t>
            </w: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DPH</w:t>
            </w:r>
          </w:p>
        </w:tc>
      </w:tr>
      <w:tr w:rsidR="00B34BE8" w14:paraId="330E0051" w14:textId="77777777">
        <w:trPr>
          <w:trHeight w:val="351"/>
        </w:trPr>
        <w:tc>
          <w:tcPr>
            <w:tcW w:w="46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74827C7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41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462ACC58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Fakturace po instalaci, školení a předání díla</w:t>
            </w:r>
          </w:p>
        </w:tc>
        <w:tc>
          <w:tcPr>
            <w:tcW w:w="2843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72EE17A5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381 000</w:t>
            </w:r>
          </w:p>
        </w:tc>
      </w:tr>
      <w:tr w:rsidR="00B34BE8" w14:paraId="7917E486" w14:textId="77777777">
        <w:trPr>
          <w:trHeight w:val="351"/>
        </w:trPr>
        <w:tc>
          <w:tcPr>
            <w:tcW w:w="46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B2EE224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41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10A65A32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Fakturace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Maintenance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2. rok </w:t>
            </w:r>
          </w:p>
        </w:tc>
        <w:tc>
          <w:tcPr>
            <w:tcW w:w="2843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8DEDED8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46 200</w:t>
            </w:r>
          </w:p>
        </w:tc>
      </w:tr>
      <w:tr w:rsidR="00B34BE8" w14:paraId="050ED3B7" w14:textId="77777777">
        <w:trPr>
          <w:trHeight w:val="351"/>
        </w:trPr>
        <w:tc>
          <w:tcPr>
            <w:tcW w:w="462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24A6E3A4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41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3177C0E7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Fakturace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Maintenance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3. rok</w:t>
            </w:r>
          </w:p>
        </w:tc>
        <w:tc>
          <w:tcPr>
            <w:tcW w:w="2843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14:paraId="5A302BD8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46 200</w:t>
            </w:r>
          </w:p>
        </w:tc>
      </w:tr>
      <w:tr w:rsidR="00B34BE8" w14:paraId="754A7D7B" w14:textId="77777777">
        <w:trPr>
          <w:trHeight w:val="351"/>
        </w:trPr>
        <w:tc>
          <w:tcPr>
            <w:tcW w:w="462" w:type="dxa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24DCC995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41" w:type="dxa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452E1226" w14:textId="77777777" w:rsidR="00B34BE8" w:rsidRDefault="00520294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Fakturace </w:t>
            </w: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Maintenance</w:t>
            </w:r>
            <w:proofErr w:type="spellEnd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 xml:space="preserve"> 4. rok</w:t>
            </w:r>
          </w:p>
        </w:tc>
        <w:tc>
          <w:tcPr>
            <w:tcW w:w="2843" w:type="dxa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137B1E6A" w14:textId="77777777" w:rsidR="00B34BE8" w:rsidRDefault="00520294">
            <w:pPr>
              <w:widowControl w:val="0"/>
              <w:spacing w:after="0" w:line="276" w:lineRule="auto"/>
              <w:jc w:val="right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46 200</w:t>
            </w:r>
          </w:p>
        </w:tc>
      </w:tr>
    </w:tbl>
    <w:p w14:paraId="45BCC1A2" w14:textId="77777777" w:rsidR="00B34BE8" w:rsidRDefault="00520294">
      <w:pPr>
        <w:pStyle w:val="Odstavecseseznamem"/>
        <w:numPr>
          <w:ilvl w:val="1"/>
          <w:numId w:val="6"/>
        </w:numPr>
        <w:spacing w:before="240" w:after="0" w:line="276" w:lineRule="auto"/>
        <w:jc w:val="both"/>
        <w:rPr>
          <w:rFonts w:cs="Segoe UI"/>
        </w:rPr>
      </w:pPr>
      <w:r>
        <w:rPr>
          <w:rFonts w:cs="Segoe UI"/>
        </w:rPr>
        <w:t xml:space="preserve">V případě, že Objednatel nezaplatí sjednanou cenu plnění řádně a včas, </w:t>
      </w:r>
      <w:r>
        <w:rPr>
          <w:rFonts w:cs="Segoe UI"/>
        </w:rPr>
        <w:t>zavazuje se zaplatit Dodavateli smluvní pokutu ve výši dvě setiny (0,02) procenta dlužné částky za každý den prodlení.</w:t>
      </w:r>
    </w:p>
    <w:p w14:paraId="755D37B2" w14:textId="77777777" w:rsidR="00B34BE8" w:rsidRDefault="00520294">
      <w:pPr>
        <w:pStyle w:val="Nadpis1"/>
      </w:pPr>
      <w:r>
        <w:t>Poskytnutí Produktu a souvisejících Služeb</w:t>
      </w:r>
    </w:p>
    <w:p w14:paraId="142E8B52" w14:textId="77777777" w:rsidR="00B34BE8" w:rsidRDefault="00520294">
      <w:pPr>
        <w:pStyle w:val="Odstavecseseznamem"/>
        <w:numPr>
          <w:ilvl w:val="1"/>
          <w:numId w:val="6"/>
        </w:numPr>
        <w:spacing w:line="276" w:lineRule="auto"/>
        <w:jc w:val="both"/>
      </w:pPr>
      <w:bookmarkStart w:id="4" w:name="_Ref23953034"/>
      <w:bookmarkStart w:id="5" w:name="_Ref70000117"/>
      <w:r>
        <w:rPr>
          <w:rStyle w:val="LNEK"/>
        </w:rPr>
        <w:t xml:space="preserve">Dodavatel vystaví Objednateli aktivační klíče pro aktivaci Produktu v rozsahu dle </w:t>
      </w:r>
      <w:r>
        <w:rPr>
          <w:rFonts w:cs="Segoe UI"/>
        </w:rPr>
        <w:t xml:space="preserve">odst. </w:t>
      </w:r>
      <w:r>
        <w:rPr>
          <w:rFonts w:cs="Segoe UI"/>
        </w:rPr>
        <w:fldChar w:fldCharType="begin"/>
      </w:r>
      <w:r>
        <w:rPr>
          <w:rFonts w:cs="Segoe UI"/>
        </w:rPr>
        <w:instrText>REF _R</w:instrText>
      </w:r>
      <w:r>
        <w:rPr>
          <w:rFonts w:cs="Segoe UI"/>
        </w:rPr>
        <w:instrText>ef23952551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1.1</w:t>
      </w:r>
      <w:r>
        <w:rPr>
          <w:rFonts w:cs="Segoe UI"/>
        </w:rPr>
        <w:fldChar w:fldCharType="end"/>
      </w:r>
      <w:r>
        <w:rPr>
          <w:rFonts w:cs="Segoe UI"/>
        </w:rPr>
        <w:t xml:space="preserve"> této Smlouvy d</w:t>
      </w:r>
      <w:r>
        <w:rPr>
          <w:rStyle w:val="LNEK"/>
        </w:rPr>
        <w:t xml:space="preserve">o pěti (5) pracovních dnů od připsání ceny za softwarové licence Produktu na účet Dodavatele. </w:t>
      </w:r>
      <w:bookmarkEnd w:id="4"/>
      <w:r>
        <w:rPr>
          <w:rStyle w:val="LNEK"/>
        </w:rPr>
        <w:t>Aktivační klíče budou poskytnuty na e-mailovou adresu následuj</w:t>
      </w:r>
      <w:r>
        <w:rPr>
          <w:rStyle w:val="LNEK"/>
        </w:rPr>
        <w:t>ící kontaktní osoby pro zasílání licenčních aktivačních klíčů:</w:t>
      </w:r>
      <w:bookmarkEnd w:id="5"/>
    </w:p>
    <w:tbl>
      <w:tblPr>
        <w:tblW w:w="8340" w:type="dxa"/>
        <w:tblInd w:w="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3626"/>
        <w:gridCol w:w="1821"/>
      </w:tblGrid>
      <w:tr w:rsidR="00B34BE8" w14:paraId="16416794" w14:textId="77777777">
        <w:trPr>
          <w:trHeight w:val="76"/>
        </w:trPr>
        <w:tc>
          <w:tcPr>
            <w:tcW w:w="8340" w:type="dxa"/>
            <w:gridSpan w:val="3"/>
            <w:shd w:val="clear" w:color="auto" w:fill="auto"/>
            <w:vAlign w:val="bottom"/>
          </w:tcPr>
          <w:p w14:paraId="58A392BE" w14:textId="77777777" w:rsidR="00B34BE8" w:rsidRDefault="00520294">
            <w:pPr>
              <w:widowControl w:val="0"/>
              <w:spacing w:after="0" w:line="276" w:lineRule="auto"/>
              <w:jc w:val="center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Kontaktní osoby pro zasílání licenčních aktivačních klíčů</w:t>
            </w:r>
          </w:p>
        </w:tc>
      </w:tr>
      <w:tr w:rsidR="00B34BE8" w14:paraId="0E0657E5" w14:textId="77777777">
        <w:trPr>
          <w:trHeight w:val="76"/>
        </w:trPr>
        <w:tc>
          <w:tcPr>
            <w:tcW w:w="2893" w:type="dxa"/>
            <w:shd w:val="clear" w:color="auto" w:fill="auto"/>
            <w:vAlign w:val="bottom"/>
          </w:tcPr>
          <w:p w14:paraId="662F6976" w14:textId="77777777" w:rsidR="00B34BE8" w:rsidRDefault="00520294">
            <w:pPr>
              <w:widowControl w:val="0"/>
              <w:spacing w:after="0" w:line="276" w:lineRule="auto"/>
              <w:jc w:val="center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jméno a příjmení</w:t>
            </w:r>
          </w:p>
        </w:tc>
        <w:tc>
          <w:tcPr>
            <w:tcW w:w="3626" w:type="dxa"/>
          </w:tcPr>
          <w:p w14:paraId="43EDC5C2" w14:textId="77777777" w:rsidR="00B34BE8" w:rsidRDefault="00520294">
            <w:pPr>
              <w:widowControl w:val="0"/>
              <w:spacing w:after="0" w:line="276" w:lineRule="auto"/>
              <w:jc w:val="center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1821" w:type="dxa"/>
            <w:shd w:val="clear" w:color="auto" w:fill="auto"/>
            <w:vAlign w:val="bottom"/>
          </w:tcPr>
          <w:p w14:paraId="13C880EA" w14:textId="77777777" w:rsidR="00B34BE8" w:rsidRDefault="00520294">
            <w:pPr>
              <w:widowControl w:val="0"/>
              <w:spacing w:after="0" w:line="276" w:lineRule="auto"/>
              <w:jc w:val="center"/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</w:pPr>
            <w:r>
              <w:rPr>
                <w:rFonts w:eastAsia="Times New Roman" w:cs="Segoe UI"/>
                <w:color w:val="808080"/>
                <w:sz w:val="18"/>
                <w:szCs w:val="18"/>
                <w:lang w:eastAsia="cs-CZ"/>
              </w:rPr>
              <w:t>telefon</w:t>
            </w:r>
          </w:p>
        </w:tc>
      </w:tr>
      <w:tr w:rsidR="00B34BE8" w14:paraId="3B3A0081" w14:textId="77777777">
        <w:trPr>
          <w:trHeight w:val="362"/>
        </w:trPr>
        <w:tc>
          <w:tcPr>
            <w:tcW w:w="2893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bottom"/>
          </w:tcPr>
          <w:p w14:paraId="2466993A" w14:textId="1533816D" w:rsidR="00B34BE8" w:rsidRDefault="000725E0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xxxxxx</w:t>
            </w:r>
            <w:proofErr w:type="spellEnd"/>
          </w:p>
        </w:tc>
        <w:tc>
          <w:tcPr>
            <w:tcW w:w="3626" w:type="dxa"/>
            <w:tcBorders>
              <w:top w:val="single" w:sz="4" w:space="0" w:color="F2F2F2"/>
              <w:bottom w:val="single" w:sz="4" w:space="0" w:color="F2F2F2"/>
            </w:tcBorders>
            <w:vAlign w:val="bottom"/>
          </w:tcPr>
          <w:p w14:paraId="0F10FFEB" w14:textId="55B5F5A8" w:rsidR="00B34BE8" w:rsidRDefault="000725E0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821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bottom"/>
          </w:tcPr>
          <w:p w14:paraId="1A36968B" w14:textId="6B8A3BEA" w:rsidR="00B34BE8" w:rsidRDefault="000725E0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B34BE8" w14:paraId="02DCF40D" w14:textId="77777777">
        <w:trPr>
          <w:trHeight w:val="362"/>
        </w:trPr>
        <w:tc>
          <w:tcPr>
            <w:tcW w:w="2893" w:type="dxa"/>
            <w:tcBorders>
              <w:top w:val="single" w:sz="4" w:space="0" w:color="F2F2F2"/>
            </w:tcBorders>
            <w:shd w:val="clear" w:color="auto" w:fill="auto"/>
            <w:vAlign w:val="bottom"/>
          </w:tcPr>
          <w:p w14:paraId="3B321C92" w14:textId="77777777" w:rsidR="00B34BE8" w:rsidRDefault="00B34BE8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3626" w:type="dxa"/>
            <w:tcBorders>
              <w:top w:val="single" w:sz="4" w:space="0" w:color="F2F2F2"/>
            </w:tcBorders>
            <w:vAlign w:val="bottom"/>
          </w:tcPr>
          <w:p w14:paraId="0C7EE05D" w14:textId="77777777" w:rsidR="00B34BE8" w:rsidRDefault="00B34BE8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  <w:tc>
          <w:tcPr>
            <w:tcW w:w="1821" w:type="dxa"/>
            <w:tcBorders>
              <w:top w:val="single" w:sz="4" w:space="0" w:color="F2F2F2"/>
            </w:tcBorders>
            <w:shd w:val="clear" w:color="auto" w:fill="auto"/>
            <w:vAlign w:val="bottom"/>
          </w:tcPr>
          <w:p w14:paraId="7A7202A9" w14:textId="77777777" w:rsidR="00B34BE8" w:rsidRDefault="00B34BE8">
            <w:pPr>
              <w:widowControl w:val="0"/>
              <w:spacing w:after="0" w:line="276" w:lineRule="auto"/>
              <w:rPr>
                <w:rFonts w:eastAsia="Times New Roman" w:cs="Segoe UI"/>
                <w:color w:val="595959"/>
                <w:sz w:val="18"/>
                <w:szCs w:val="18"/>
                <w:lang w:eastAsia="cs-CZ"/>
              </w:rPr>
            </w:pPr>
          </w:p>
        </w:tc>
      </w:tr>
    </w:tbl>
    <w:p w14:paraId="718B4480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</w:pPr>
      <w:bookmarkStart w:id="6" w:name="_Ref40087592"/>
      <w:r>
        <w:rPr>
          <w:rStyle w:val="LNEK"/>
        </w:rPr>
        <w:t xml:space="preserve">Dodavatel se </w:t>
      </w:r>
      <w:r>
        <w:rPr>
          <w:rStyle w:val="LNEK"/>
        </w:rPr>
        <w:t>zavazuje poskytnout Objednateli Služby dle odst</w:t>
      </w:r>
      <w:r>
        <w:rPr>
          <w:rFonts w:cs="Segoe UI"/>
        </w:rPr>
        <w:t xml:space="preserve">. </w:t>
      </w:r>
      <w:r>
        <w:rPr>
          <w:rFonts w:cs="Segoe UI"/>
        </w:rPr>
        <w:fldChar w:fldCharType="begin"/>
      </w:r>
      <w:r>
        <w:rPr>
          <w:rFonts w:cs="Segoe UI"/>
        </w:rPr>
        <w:instrText>REF _Ref42242341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1.2</w:t>
      </w:r>
      <w:r>
        <w:rPr>
          <w:rFonts w:cs="Segoe UI"/>
        </w:rPr>
        <w:fldChar w:fldCharType="end"/>
      </w:r>
      <w:r>
        <w:rPr>
          <w:rFonts w:cs="Segoe UI"/>
        </w:rPr>
        <w:t xml:space="preserve"> této Smlouvy v dohodnutím termínu, nejpozději však </w:t>
      </w:r>
      <w:r>
        <w:rPr>
          <w:rStyle w:val="LNEK"/>
        </w:rPr>
        <w:t xml:space="preserve">do šedesáti (60) dnů ode dne vystavení </w:t>
      </w:r>
      <w:r>
        <w:rPr>
          <w:rStyle w:val="LNEK"/>
        </w:rPr>
        <w:lastRenderedPageBreak/>
        <w:t>aktivačních klíčů pro ak</w:t>
      </w:r>
      <w:r>
        <w:rPr>
          <w:rStyle w:val="LNEK"/>
        </w:rPr>
        <w:t xml:space="preserve">tivaci Produktu dle </w:t>
      </w:r>
      <w:r>
        <w:rPr>
          <w:rFonts w:cs="Segoe UI"/>
        </w:rPr>
        <w:t xml:space="preserve">odst. </w:t>
      </w:r>
      <w:r>
        <w:rPr>
          <w:rFonts w:cs="Segoe UI"/>
        </w:rPr>
        <w:fldChar w:fldCharType="begin"/>
      </w:r>
      <w:r>
        <w:rPr>
          <w:rFonts w:cs="Segoe UI"/>
        </w:rPr>
        <w:instrText>REF _Ref70000117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3.1</w:t>
      </w:r>
      <w:r>
        <w:rPr>
          <w:rFonts w:cs="Segoe UI"/>
        </w:rPr>
        <w:fldChar w:fldCharType="end"/>
      </w:r>
      <w:r>
        <w:rPr>
          <w:rFonts w:cs="Segoe UI"/>
        </w:rPr>
        <w:t xml:space="preserve"> této Smlouvy </w:t>
      </w:r>
      <w:r>
        <w:rPr>
          <w:rStyle w:val="LNEK"/>
        </w:rPr>
        <w:t>za předpokladu poskytnutí nezbytné součinnosti ze strany Objednatele. Poskytnutí Služeb smluvní strany zpravidla potvrdí píse</w:t>
      </w:r>
      <w:r>
        <w:rPr>
          <w:rStyle w:val="LNEK"/>
        </w:rPr>
        <w:t>mným předávacím protokolem.</w:t>
      </w:r>
      <w:bookmarkEnd w:id="6"/>
    </w:p>
    <w:p w14:paraId="06CFE209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</w:pPr>
      <w:r>
        <w:rPr>
          <w:rStyle w:val="LNEK"/>
        </w:rPr>
        <w:t>Dodavatel se zavazuje poskytnout Objednateli Služby dle odst</w:t>
      </w:r>
      <w:r>
        <w:rPr>
          <w:rFonts w:cs="Segoe UI"/>
        </w:rPr>
        <w:t xml:space="preserve">. </w:t>
      </w:r>
      <w:r>
        <w:rPr>
          <w:rFonts w:cs="Segoe UI"/>
        </w:rPr>
        <w:fldChar w:fldCharType="begin"/>
      </w:r>
      <w:r>
        <w:rPr>
          <w:rFonts w:cs="Segoe UI"/>
        </w:rPr>
        <w:instrText>REF _Ref42242341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1.2</w:t>
      </w:r>
      <w:r>
        <w:rPr>
          <w:rFonts w:cs="Segoe UI"/>
        </w:rPr>
        <w:fldChar w:fldCharType="end"/>
      </w:r>
      <w:r>
        <w:rPr>
          <w:rFonts w:cs="Segoe UI"/>
        </w:rPr>
        <w:t xml:space="preserve"> této Smlouvy </w:t>
      </w:r>
      <w:r>
        <w:rPr>
          <w:rStyle w:val="LNEK"/>
        </w:rPr>
        <w:t>v sídle Objednatele nebo v jeho provozovně kromě případu, kdy</w:t>
      </w:r>
      <w:r>
        <w:rPr>
          <w:rStyle w:val="LNEK"/>
        </w:rPr>
        <w:t xml:space="preserve"> je sjednáno vzdálené nasazení Produktu. V případě, že je sjednáno vzdálené nasazení Produktu, poskytne Objednatel potřebnou součinnost a vzdálený přístup do své infrastruktury.  </w:t>
      </w:r>
    </w:p>
    <w:p w14:paraId="701F1D4D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  <w:rPr>
          <w:rFonts w:cs="Segoe UI"/>
        </w:rPr>
      </w:pPr>
      <w:r>
        <w:rPr>
          <w:rFonts w:cs="Segoe UI"/>
        </w:rPr>
        <w:t xml:space="preserve">V případě, že je Dodavatel v prodlení dle odst. </w:t>
      </w:r>
      <w:r>
        <w:rPr>
          <w:rFonts w:cs="Segoe UI"/>
        </w:rPr>
        <w:fldChar w:fldCharType="begin"/>
      </w:r>
      <w:r>
        <w:rPr>
          <w:rFonts w:cs="Segoe UI"/>
        </w:rPr>
        <w:instrText>REF _Ref23953034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3.1</w:t>
      </w:r>
      <w:r>
        <w:rPr>
          <w:rFonts w:cs="Segoe UI"/>
        </w:rPr>
        <w:fldChar w:fldCharType="end"/>
      </w:r>
      <w:r>
        <w:rPr>
          <w:rFonts w:cs="Segoe UI"/>
        </w:rPr>
        <w:t xml:space="preserve"> nebo odst. </w:t>
      </w:r>
      <w:r>
        <w:rPr>
          <w:rFonts w:cs="Segoe UI"/>
        </w:rPr>
        <w:fldChar w:fldCharType="begin"/>
      </w:r>
      <w:r>
        <w:rPr>
          <w:rFonts w:cs="Segoe UI"/>
        </w:rPr>
        <w:instrText>REF _Ref40087592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3.2</w:t>
      </w:r>
      <w:r>
        <w:rPr>
          <w:rFonts w:cs="Segoe UI"/>
        </w:rPr>
        <w:fldChar w:fldCharType="end"/>
      </w:r>
      <w:r>
        <w:rPr>
          <w:rFonts w:cs="Segoe UI"/>
        </w:rPr>
        <w:t xml:space="preserve"> této Smlouvy vzniká Objednateli právo na smluvní pokutu ve výši dvě setiny (0,02) procenta z ceny toho plnění, s jehož poskytnutím je Dodavatel v prodlení, a to za každý den prodlení vyjma pří</w:t>
      </w:r>
      <w:r>
        <w:rPr>
          <w:rFonts w:cs="Segoe UI"/>
        </w:rPr>
        <w:t>padů, kdy je prodlení Dodavatele způsobené nesoučinností Objednatele nebo vyšší mocí.</w:t>
      </w:r>
    </w:p>
    <w:p w14:paraId="74B40F5A" w14:textId="77777777" w:rsidR="00B34BE8" w:rsidRDefault="00520294">
      <w:pPr>
        <w:pStyle w:val="Nadpis1"/>
      </w:pPr>
      <w:bookmarkStart w:id="7" w:name="_Ref528414559"/>
      <w:bookmarkStart w:id="8" w:name="_Ref330483549"/>
      <w:r>
        <w:t>Právo užití</w:t>
      </w:r>
      <w:bookmarkEnd w:id="7"/>
      <w:bookmarkEnd w:id="8"/>
    </w:p>
    <w:p w14:paraId="3ABDDD9E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  <w:rPr>
          <w:rStyle w:val="LNEK"/>
        </w:rPr>
      </w:pPr>
      <w:bookmarkStart w:id="9" w:name="_Ref413577863"/>
      <w:r>
        <w:t>Produkt včetně, nikoliv však výlučně, log, grafiky, ochranných známek, servisních značek, technologie (</w:t>
      </w:r>
      <w:proofErr w:type="spellStart"/>
      <w:r>
        <w:t>patentovatelné</w:t>
      </w:r>
      <w:proofErr w:type="spellEnd"/>
      <w:r>
        <w:t xml:space="preserve"> i </w:t>
      </w:r>
      <w:proofErr w:type="spellStart"/>
      <w:r>
        <w:t>nepatentovatelné</w:t>
      </w:r>
      <w:proofErr w:type="spellEnd"/>
      <w:r>
        <w:t>), autorských práv, ob</w:t>
      </w:r>
      <w:r>
        <w:t>chodních tajemství, know-how, dokumentace, textu, software atd. je duševním vlastnictvím výrobce Produktu, který je ve vztahu k Produktu držitelem majetkových autorských práv, nebo platných licencí.</w:t>
      </w:r>
    </w:p>
    <w:p w14:paraId="20EBBBDC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</w:pPr>
      <w:r>
        <w:rPr>
          <w:rStyle w:val="LNEK"/>
        </w:rPr>
        <w:t xml:space="preserve">Dodavatel uděluje Objednateli </w:t>
      </w:r>
      <w:r>
        <w:t>nevýhradní právo užívat Pro</w:t>
      </w:r>
      <w:r>
        <w:t xml:space="preserve">dukt (licenci) v rozsahu a po dobu uvedených v odst. </w:t>
      </w:r>
      <w:r>
        <w:fldChar w:fldCharType="begin"/>
      </w:r>
      <w:r>
        <w:instrText>REF _Ref23952551 \r \h</w:instrText>
      </w:r>
      <w:r>
        <w:fldChar w:fldCharType="separate"/>
      </w:r>
      <w:r>
        <w:t>1.1</w:t>
      </w:r>
      <w:r>
        <w:fldChar w:fldCharType="end"/>
      </w:r>
      <w:r>
        <w:t xml:space="preserve"> této Smlouvy, a to počínaje </w:t>
      </w:r>
      <w:r>
        <w:rPr>
          <w:rStyle w:val="LNEK"/>
        </w:rPr>
        <w:t>dnem úplného zaplacení ceny za softwarové licence Produktu Dodavateli. Podmínky už</w:t>
      </w:r>
      <w:r>
        <w:rPr>
          <w:rStyle w:val="LNEK"/>
        </w:rPr>
        <w:t xml:space="preserve">ití Produktu, vč. odpovědnosti Dodavatele za funkčnost Produktu, se dále řídí </w:t>
      </w:r>
      <w:bookmarkEnd w:id="9"/>
      <w:r>
        <w:rPr>
          <w:rStyle w:val="LNEK"/>
        </w:rPr>
        <w:t xml:space="preserve">Licenčními podmínkami výrobce Produktu, které jsou dostupné na webu (aktuálně na pod následujícím odkazem </w:t>
      </w:r>
      <w:r>
        <w:rPr>
          <w:rStyle w:val="LNEK"/>
          <w:color w:val="4472C4" w:themeColor="accent1"/>
        </w:rPr>
        <w:t>https://doc.alvao.com</w:t>
      </w:r>
      <w:r>
        <w:rPr>
          <w:rStyle w:val="LNEK"/>
        </w:rPr>
        <w:t>).</w:t>
      </w:r>
      <w:r>
        <w:t xml:space="preserve"> Vyjma práva užívat Produkt v souladu s touto Sml</w:t>
      </w:r>
      <w:r>
        <w:t>ouvou a Licenčními podmínkami výrobce Produktu nemá Objednatel žádná práva nebo nároky ve vztahu k Produktu.</w:t>
      </w:r>
    </w:p>
    <w:p w14:paraId="0E92A903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</w:pPr>
      <w:r>
        <w:rPr>
          <w:rStyle w:val="LNEK"/>
        </w:rPr>
        <w:t xml:space="preserve">Objednatel není oprávněn užívat Produkt nad rámec sjednaný v této Smlouvě a v Licenčních podmínkách. Objednatel zejména nesmí překročit množstevní </w:t>
      </w:r>
      <w:r>
        <w:rPr>
          <w:rStyle w:val="LNEK"/>
        </w:rPr>
        <w:t xml:space="preserve">limity pro jednotlivé licence uvedené v </w:t>
      </w:r>
      <w:r>
        <w:t xml:space="preserve">odst. </w:t>
      </w:r>
      <w:r>
        <w:rPr>
          <w:rFonts w:cs="Segoe UI"/>
        </w:rPr>
        <w:fldChar w:fldCharType="begin"/>
      </w:r>
      <w:r>
        <w:rPr>
          <w:rFonts w:cs="Segoe UI"/>
        </w:rPr>
        <w:instrText>REF _Ref23952551 \r \h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</w:rPr>
        <w:t>1.1</w:t>
      </w:r>
      <w:r>
        <w:rPr>
          <w:rFonts w:cs="Segoe UI"/>
        </w:rPr>
        <w:fldChar w:fldCharType="end"/>
      </w:r>
      <w:r>
        <w:t xml:space="preserve"> této Smlouvy (počty počítačů, uživatelů). Dodavatel je oprávněn přiměřeným způsobem kontrolovat, zda Objednatel využív</w:t>
      </w:r>
      <w:r>
        <w:t>á Produkt v souladu se sjednanými podmínkami a limity.</w:t>
      </w:r>
    </w:p>
    <w:p w14:paraId="2B6A9382" w14:textId="77777777" w:rsidR="00B34BE8" w:rsidRDefault="00520294">
      <w:pPr>
        <w:pStyle w:val="Nadpis1"/>
      </w:pPr>
      <w:r>
        <w:t>Ochrana dat a informací</w:t>
      </w:r>
    </w:p>
    <w:p w14:paraId="32A9BDA4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  <w:rPr>
          <w:rStyle w:val="LNEK"/>
        </w:rPr>
      </w:pPr>
      <w:r>
        <w:rPr>
          <w:rStyle w:val="LNEK"/>
        </w:rPr>
        <w:t>Smluvní strany jsou povinny zajistit utajení získaných důvěrných informací způsobem obvyklým jako při utajování vlastních důvěrných informací. Smluvní strany mají navzájem právo</w:t>
      </w:r>
      <w:r>
        <w:rPr>
          <w:rStyle w:val="LNEK"/>
        </w:rPr>
        <w:t xml:space="preserve"> požadovat doložení dostatečnosti takových principů utajení důvěrných informací.</w:t>
      </w:r>
    </w:p>
    <w:p w14:paraId="34DD0722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</w:pPr>
      <w:r>
        <w:lastRenderedPageBreak/>
        <w:t>Smluvní strany se dohodly, že smluvní ceny dle této Smlouvy představují obchodní tajemství Dodavatele.</w:t>
      </w:r>
    </w:p>
    <w:p w14:paraId="1E6772EE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</w:pPr>
      <w:r>
        <w:t>Dodavatel je oprávněn uvádět ve svých marketingových materiálech jako re</w:t>
      </w:r>
      <w:r>
        <w:t>ferenci identifikační údaje Objednatele (včetně loga) spolu se skutečností, že Objednateli jsou poskytovány Produkty.</w:t>
      </w:r>
    </w:p>
    <w:p w14:paraId="01B0C432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  <w:rPr>
          <w:rStyle w:val="LNEK"/>
        </w:rPr>
      </w:pPr>
      <w:r>
        <w:rPr>
          <w:rStyle w:val="LNEK"/>
        </w:rPr>
        <w:t>Objednatel umožní Dodavateli vypracování případové studie ohledně rozsahu a způsobu užívání Produktů Objednatelem a poskytne Dodavateli pr</w:t>
      </w:r>
      <w:r>
        <w:rPr>
          <w:rStyle w:val="LNEK"/>
        </w:rPr>
        <w:t>o vypracování případové studie nezbytnou součinnost, zejména poskytne potřebné informace ohledně užívání Produktů Objednatelem. Vypracovanou případovou studii zašle Dodavatel Objednateli k odsouhlasení. Objednatelem odsouhlasená případová studie, včetně id</w:t>
      </w:r>
      <w:r>
        <w:rPr>
          <w:rStyle w:val="LNEK"/>
        </w:rPr>
        <w:t>entifikace Objednatele, může být Dodavatelem využita k propagaci Produktů, zejména může být prezentována potenciálním zákazníkům.</w:t>
      </w:r>
    </w:p>
    <w:p w14:paraId="75635A53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  <w:rPr>
          <w:rStyle w:val="LNEK"/>
        </w:rPr>
      </w:pPr>
      <w:r>
        <w:rPr>
          <w:rStyle w:val="LNEK"/>
        </w:rPr>
        <w:t>Dodavatel je oprávněn požádat Objednatele o umožnění tzv. referenční návštěvy, spočívající v umožnění přístupu Dodavatele a jí</w:t>
      </w:r>
      <w:r>
        <w:rPr>
          <w:rStyle w:val="LNEK"/>
        </w:rPr>
        <w:t>m vybraných třetích osob (zejm. potenciálních zákazníků) do provozovny Objednatele, kde jsou Produkty užívány a prohlídku způsobu jejich užívání. Žádost o umožnění referenční návštěvy musí být Objednateli sdělena alespoň pět (5) pracovních dnů před navrhov</w:t>
      </w:r>
      <w:r>
        <w:rPr>
          <w:rStyle w:val="LNEK"/>
        </w:rPr>
        <w:t>aným termínem jejího provedení. Objednatel je povinen vyjádřit se bez zbytečného odkladu, zda s provedením referenční návštěvy souhlasí. Veškeré podmínky provedení referenční návštěvy budou vždy dohodnuty předem.</w:t>
      </w:r>
    </w:p>
    <w:p w14:paraId="7F8D09C7" w14:textId="77777777" w:rsidR="00B34BE8" w:rsidRDefault="00520294">
      <w:pPr>
        <w:pStyle w:val="Nadpis1"/>
      </w:pPr>
      <w:r>
        <w:t>Závěrečná ustanovení</w:t>
      </w:r>
    </w:p>
    <w:p w14:paraId="60BD1027" w14:textId="77777777" w:rsidR="00B34BE8" w:rsidRDefault="00520294">
      <w:pPr>
        <w:pStyle w:val="Odstavecseseznamem"/>
        <w:numPr>
          <w:ilvl w:val="1"/>
          <w:numId w:val="6"/>
        </w:numPr>
        <w:spacing w:line="276" w:lineRule="auto"/>
        <w:jc w:val="both"/>
      </w:pPr>
      <w:r>
        <w:t>Tato Smlouva, včetně p</w:t>
      </w:r>
      <w:r>
        <w:t>ráv a povinností vyplývajících nebo vztahujících se ke Smlouvě se řídí pávem České republiky bez ohledu na ustanovení ohledně volby práva.</w:t>
      </w:r>
    </w:p>
    <w:p w14:paraId="5021818F" w14:textId="77777777" w:rsidR="00B34BE8" w:rsidRDefault="00520294">
      <w:pPr>
        <w:pStyle w:val="Odstavecseseznamem"/>
        <w:numPr>
          <w:ilvl w:val="1"/>
          <w:numId w:val="6"/>
        </w:numPr>
        <w:spacing w:after="0" w:line="276" w:lineRule="auto"/>
        <w:jc w:val="both"/>
      </w:pPr>
      <w:r>
        <w:rPr>
          <w:rFonts w:cs="Segoe UI"/>
          <w:szCs w:val="20"/>
        </w:rPr>
        <w:t>Smlouva je vyhotovena ve dvou (2) stejnopisech s platností originálu, z nichž každá Strana obdrží po jednom.</w:t>
      </w:r>
    </w:p>
    <w:p w14:paraId="3074192D" w14:textId="77777777" w:rsidR="00B34BE8" w:rsidRDefault="00B34BE8">
      <w:pPr>
        <w:keepNext/>
        <w:spacing w:line="276" w:lineRule="auto"/>
        <w:jc w:val="both"/>
        <w:rPr>
          <w:rFonts w:cs="Segoe UI"/>
          <w:szCs w:val="20"/>
        </w:rPr>
      </w:pPr>
    </w:p>
    <w:p w14:paraId="70F69F19" w14:textId="77777777" w:rsidR="00B34BE8" w:rsidRDefault="00520294">
      <w:pPr>
        <w:spacing w:line="276" w:lineRule="auto"/>
        <w:jc w:val="both"/>
      </w:pPr>
      <w:r>
        <w:t xml:space="preserve">NA </w:t>
      </w:r>
      <w:r>
        <w:t>DŮKAZ TOHO, že Smluvní strany s obsahem této Smlouvy souhlasí, rozumí jí a zavazují se k jejímu plnění, připojují své podpisy a prohlašují, že tato Smlouva byla uzavřena podle jejich svobodné a vážné vůle.</w:t>
      </w:r>
    </w:p>
    <w:p w14:paraId="4042746C" w14:textId="77777777" w:rsidR="00B34BE8" w:rsidRDefault="00B34BE8">
      <w:pPr>
        <w:spacing w:line="276" w:lineRule="auto"/>
        <w:jc w:val="both"/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646"/>
        <w:gridCol w:w="4426"/>
      </w:tblGrid>
      <w:tr w:rsidR="00B34BE8" w14:paraId="049583A3" w14:textId="77777777">
        <w:trPr>
          <w:jc w:val="center"/>
        </w:trPr>
        <w:tc>
          <w:tcPr>
            <w:tcW w:w="4645" w:type="dxa"/>
          </w:tcPr>
          <w:p w14:paraId="50793444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Dodavatel</w:t>
            </w:r>
          </w:p>
          <w:p w14:paraId="54D6F728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 Žďáru nad Sázavou, dne ………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.………</w:t>
            </w:r>
          </w:p>
        </w:tc>
        <w:tc>
          <w:tcPr>
            <w:tcW w:w="4426" w:type="dxa"/>
          </w:tcPr>
          <w:p w14:paraId="55D4AD4B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Objednatel</w:t>
            </w:r>
          </w:p>
          <w:p w14:paraId="5B09086F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Trutnově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dne ……………………</w:t>
            </w:r>
          </w:p>
        </w:tc>
      </w:tr>
      <w:tr w:rsidR="00B34BE8" w14:paraId="3B5E5FB4" w14:textId="77777777">
        <w:trPr>
          <w:jc w:val="center"/>
        </w:trPr>
        <w:tc>
          <w:tcPr>
            <w:tcW w:w="4645" w:type="dxa"/>
          </w:tcPr>
          <w:p w14:paraId="76E7BA9C" w14:textId="77777777" w:rsidR="00B34BE8" w:rsidRDefault="00B34BE8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EEDEE" w14:textId="77777777" w:rsidR="00B34BE8" w:rsidRDefault="00B34BE8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A95A9" w14:textId="77777777" w:rsidR="00B34BE8" w:rsidRDefault="00B34BE8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C31D5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14:paraId="45D0B67C" w14:textId="3ED08A00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0725E0"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  <w:p w14:paraId="72F5816B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jednatel společnosti</w:t>
            </w:r>
          </w:p>
          <w:p w14:paraId="4F72E5EC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           ALVAO s.r.o.</w:t>
            </w:r>
          </w:p>
        </w:tc>
        <w:tc>
          <w:tcPr>
            <w:tcW w:w="4426" w:type="dxa"/>
          </w:tcPr>
          <w:p w14:paraId="05EB78E9" w14:textId="77777777" w:rsidR="00B34BE8" w:rsidRDefault="00B34BE8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A44E2" w14:textId="77777777" w:rsidR="00B34BE8" w:rsidRDefault="00B34BE8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15B76" w14:textId="77777777" w:rsidR="00B34BE8" w:rsidRDefault="00B34BE8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E6AAD" w14:textId="77777777" w:rsidR="00B34BE8" w:rsidRDefault="00520294">
            <w:pPr>
              <w:pStyle w:val="AKFZFpodpis"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</w:p>
          <w:p w14:paraId="756F3A26" w14:textId="77777777" w:rsidR="00B34BE8" w:rsidRDefault="00520294">
            <w:pPr>
              <w:pStyle w:val="AKFZFpodpis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emilight" w:hAnsi="Segoe UI Semilight" w:cstheme="minorHAnsi"/>
                <w:sz w:val="20"/>
                <w:szCs w:val="20"/>
              </w:rPr>
              <w:t>Ing. Miroslav Procházka, Ph.D.</w:t>
            </w:r>
          </w:p>
          <w:p w14:paraId="4716B2B3" w14:textId="77777777" w:rsidR="00B34BE8" w:rsidRDefault="00520294">
            <w:pPr>
              <w:pStyle w:val="AKFZFpodpis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emilight" w:hAnsi="Segoe UI Semilight" w:cstheme="minorHAnsi"/>
                <w:sz w:val="20"/>
                <w:szCs w:val="20"/>
              </w:rPr>
              <w:t>předseda správní rady</w:t>
            </w:r>
          </w:p>
          <w:p w14:paraId="4CD25046" w14:textId="77777777" w:rsidR="00B34BE8" w:rsidRDefault="00520294">
            <w:pPr>
              <w:pStyle w:val="AKFZFpodpis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emilight" w:hAnsi="Segoe UI Semilight" w:cstheme="minorHAnsi"/>
                <w:sz w:val="20"/>
                <w:szCs w:val="20"/>
              </w:rPr>
              <w:lastRenderedPageBreak/>
              <w:t>Oblastní nemocnice Trutnov a.s.</w:t>
            </w:r>
          </w:p>
        </w:tc>
      </w:tr>
    </w:tbl>
    <w:p w14:paraId="2E8A40CD" w14:textId="77777777" w:rsidR="00B34BE8" w:rsidRDefault="00B34BE8">
      <w:pPr>
        <w:spacing w:line="276" w:lineRule="auto"/>
        <w:rPr>
          <w:rFonts w:cs="Segoe UI"/>
        </w:rPr>
      </w:pPr>
    </w:p>
    <w:p w14:paraId="08E4CC19" w14:textId="77777777" w:rsidR="00B34BE8" w:rsidRDefault="00520294">
      <w:pPr>
        <w:spacing w:line="276" w:lineRule="auto"/>
        <w:rPr>
          <w:shd w:val="clear" w:color="auto" w:fill="FFFF00"/>
        </w:rPr>
      </w:pPr>
      <w:r>
        <w:rPr>
          <w:shd w:val="clear" w:color="auto" w:fill="FFFF00"/>
        </w:rPr>
        <w:t>Příloha č. 1 – funkční a technická specifikace předmětu zakázky</w:t>
      </w:r>
    </w:p>
    <w:p w14:paraId="4C768378" w14:textId="77777777" w:rsidR="00B34BE8" w:rsidRDefault="00B34BE8">
      <w:pPr>
        <w:spacing w:line="276" w:lineRule="auto"/>
        <w:rPr>
          <w:shd w:val="clear" w:color="auto" w:fill="FFFF00"/>
        </w:rPr>
      </w:pPr>
    </w:p>
    <w:sectPr w:rsidR="00B34BE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292B" w14:textId="77777777" w:rsidR="00520294" w:rsidRDefault="00520294">
      <w:pPr>
        <w:spacing w:after="0" w:line="240" w:lineRule="auto"/>
      </w:pPr>
      <w:r>
        <w:separator/>
      </w:r>
    </w:p>
  </w:endnote>
  <w:endnote w:type="continuationSeparator" w:id="0">
    <w:p w14:paraId="2D2F2DB2" w14:textId="77777777" w:rsidR="00520294" w:rsidRDefault="005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T Walsheim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Segoe UI Semibold">
    <w:panose1 w:val="020B07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497" w:type="dxa"/>
      <w:tblLayout w:type="fixed"/>
      <w:tblLook w:val="04A0" w:firstRow="1" w:lastRow="0" w:firstColumn="1" w:lastColumn="0" w:noHBand="0" w:noVBand="1"/>
    </w:tblPr>
    <w:tblGrid>
      <w:gridCol w:w="8931"/>
      <w:gridCol w:w="566"/>
    </w:tblGrid>
    <w:tr w:rsidR="00B34BE8" w14:paraId="5BA4522E" w14:textId="77777777">
      <w:trPr>
        <w:trHeight w:val="173"/>
      </w:trPr>
      <w:tc>
        <w:tcPr>
          <w:tcW w:w="8930" w:type="dxa"/>
          <w:tcBorders>
            <w:top w:val="nil"/>
            <w:left w:val="nil"/>
            <w:bottom w:val="nil"/>
            <w:right w:val="nil"/>
          </w:tcBorders>
        </w:tcPr>
        <w:p w14:paraId="41031823" w14:textId="77777777" w:rsidR="00B34BE8" w:rsidRDefault="00520294">
          <w:pPr>
            <w:pStyle w:val="Zpat"/>
            <w:widowControl w:val="0"/>
            <w:rPr>
              <w:sz w:val="20"/>
              <w:szCs w:val="20"/>
            </w:rPr>
          </w:pPr>
          <w:r>
            <w:rPr>
              <w:rFonts w:eastAsia="Segoe UI Semilight"/>
              <w:sz w:val="20"/>
              <w:szCs w:val="20"/>
            </w:rPr>
            <w:t>Licenční smlouva k softwarovému produktu ALVAO</w:t>
          </w:r>
          <w:r>
            <w:rPr>
              <w:rFonts w:eastAsia="Segoe UI Semilight"/>
              <w:sz w:val="20"/>
              <w:szCs w:val="20"/>
            </w:rPr>
            <w:fldChar w:fldCharType="begin"/>
          </w:r>
          <w:r>
            <w:rPr>
              <w:rFonts w:eastAsia="Segoe UI Semilight"/>
              <w:sz w:val="20"/>
              <w:szCs w:val="20"/>
            </w:rPr>
            <w:instrText>TITLE</w:instrText>
          </w:r>
          <w:r>
            <w:rPr>
              <w:rFonts w:eastAsia="Segoe UI Semilight"/>
              <w:sz w:val="20"/>
              <w:szCs w:val="20"/>
            </w:rPr>
            <w:fldChar w:fldCharType="separate"/>
          </w:r>
          <w:r>
            <w:rPr>
              <w:rFonts w:eastAsia="Segoe UI Semilight"/>
              <w:sz w:val="20"/>
              <w:szCs w:val="20"/>
            </w:rPr>
            <w:fldChar w:fldCharType="end"/>
          </w:r>
        </w:p>
      </w:tc>
      <w:tc>
        <w:tcPr>
          <w:tcW w:w="566" w:type="dxa"/>
          <w:tcBorders>
            <w:top w:val="nil"/>
            <w:left w:val="nil"/>
            <w:bottom w:val="nil"/>
            <w:right w:val="nil"/>
          </w:tcBorders>
        </w:tcPr>
        <w:p w14:paraId="2EC1CB63" w14:textId="77777777" w:rsidR="00B34BE8" w:rsidRDefault="00520294">
          <w:pPr>
            <w:pStyle w:val="Zpat"/>
            <w:widowControl w:val="0"/>
            <w:jc w:val="right"/>
            <w:rPr>
              <w:sz w:val="20"/>
              <w:szCs w:val="20"/>
            </w:rPr>
          </w:pPr>
          <w:r>
            <w:rPr>
              <w:rFonts w:eastAsia="Segoe UI Semilight"/>
              <w:sz w:val="20"/>
              <w:szCs w:val="20"/>
            </w:rPr>
            <w:fldChar w:fldCharType="begin"/>
          </w:r>
          <w:r>
            <w:rPr>
              <w:rFonts w:eastAsia="Segoe UI Semilight"/>
              <w:sz w:val="20"/>
              <w:szCs w:val="20"/>
            </w:rPr>
            <w:instrText>PAGE</w:instrText>
          </w:r>
          <w:r>
            <w:rPr>
              <w:rFonts w:eastAsia="Segoe UI Semilight"/>
              <w:sz w:val="20"/>
              <w:szCs w:val="20"/>
            </w:rPr>
            <w:fldChar w:fldCharType="separate"/>
          </w:r>
          <w:r>
            <w:rPr>
              <w:rFonts w:eastAsia="Segoe UI Semilight"/>
              <w:sz w:val="20"/>
              <w:szCs w:val="20"/>
            </w:rPr>
            <w:t>1</w:t>
          </w:r>
          <w:r>
            <w:rPr>
              <w:rFonts w:eastAsia="Segoe UI Semilight"/>
              <w:sz w:val="20"/>
              <w:szCs w:val="20"/>
            </w:rPr>
            <w:fldChar w:fldCharType="end"/>
          </w:r>
          <w:r>
            <w:rPr>
              <w:rFonts w:eastAsia="Segoe UI Semilight"/>
              <w:sz w:val="20"/>
              <w:szCs w:val="20"/>
            </w:rPr>
            <w:t>/</w:t>
          </w:r>
          <w:r>
            <w:rPr>
              <w:rFonts w:eastAsia="Segoe UI Semilight"/>
              <w:sz w:val="20"/>
              <w:szCs w:val="20"/>
            </w:rPr>
            <w:fldChar w:fldCharType="begin"/>
          </w:r>
          <w:r>
            <w:rPr>
              <w:rFonts w:eastAsia="Segoe UI Semilight"/>
              <w:sz w:val="20"/>
              <w:szCs w:val="20"/>
            </w:rPr>
            <w:instrText>NUMPAGES</w:instrText>
          </w:r>
          <w:r>
            <w:rPr>
              <w:rFonts w:eastAsia="Segoe UI Semilight"/>
              <w:sz w:val="20"/>
              <w:szCs w:val="20"/>
            </w:rPr>
            <w:fldChar w:fldCharType="separate"/>
          </w:r>
          <w:r>
            <w:rPr>
              <w:rFonts w:eastAsia="Segoe UI Semilight"/>
              <w:sz w:val="20"/>
              <w:szCs w:val="20"/>
            </w:rPr>
            <w:t>5</w:t>
          </w:r>
          <w:r>
            <w:rPr>
              <w:rFonts w:eastAsia="Segoe UI Semilight"/>
              <w:sz w:val="20"/>
              <w:szCs w:val="20"/>
            </w:rPr>
            <w:fldChar w:fldCharType="end"/>
          </w:r>
        </w:p>
      </w:tc>
    </w:tr>
  </w:tbl>
  <w:p w14:paraId="49F197E9" w14:textId="77777777" w:rsidR="00B34BE8" w:rsidRDefault="00B34B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497" w:type="dxa"/>
      <w:tblLayout w:type="fixed"/>
      <w:tblLook w:val="04A0" w:firstRow="1" w:lastRow="0" w:firstColumn="1" w:lastColumn="0" w:noHBand="0" w:noVBand="1"/>
    </w:tblPr>
    <w:tblGrid>
      <w:gridCol w:w="8931"/>
      <w:gridCol w:w="566"/>
    </w:tblGrid>
    <w:tr w:rsidR="00B34BE8" w14:paraId="003ACDAF" w14:textId="77777777">
      <w:trPr>
        <w:trHeight w:val="173"/>
      </w:trPr>
      <w:tc>
        <w:tcPr>
          <w:tcW w:w="8930" w:type="dxa"/>
          <w:tcBorders>
            <w:top w:val="nil"/>
            <w:left w:val="nil"/>
            <w:bottom w:val="nil"/>
            <w:right w:val="nil"/>
          </w:tcBorders>
        </w:tcPr>
        <w:p w14:paraId="0B61FB75" w14:textId="77777777" w:rsidR="00B34BE8" w:rsidRDefault="00520294">
          <w:pPr>
            <w:pStyle w:val="Zpat"/>
            <w:widowControl w:val="0"/>
            <w:rPr>
              <w:sz w:val="20"/>
              <w:szCs w:val="20"/>
            </w:rPr>
          </w:pPr>
          <w:r>
            <w:rPr>
              <w:rFonts w:eastAsia="Segoe UI Semilight"/>
              <w:sz w:val="20"/>
              <w:szCs w:val="20"/>
            </w:rPr>
            <w:t xml:space="preserve">Licenční smlouva k </w:t>
          </w:r>
          <w:r>
            <w:rPr>
              <w:rFonts w:eastAsia="Segoe UI Semilight"/>
              <w:sz w:val="20"/>
              <w:szCs w:val="20"/>
            </w:rPr>
            <w:t>softwarovému produktu ALVAO</w:t>
          </w:r>
          <w:r>
            <w:rPr>
              <w:rFonts w:eastAsia="Segoe UI Semilight"/>
              <w:sz w:val="20"/>
              <w:szCs w:val="20"/>
            </w:rPr>
            <w:fldChar w:fldCharType="begin"/>
          </w:r>
          <w:r>
            <w:rPr>
              <w:rFonts w:eastAsia="Segoe UI Semilight"/>
              <w:sz w:val="20"/>
              <w:szCs w:val="20"/>
            </w:rPr>
            <w:instrText>TITLE</w:instrText>
          </w:r>
          <w:r>
            <w:rPr>
              <w:rFonts w:eastAsia="Segoe UI Semilight"/>
              <w:sz w:val="20"/>
              <w:szCs w:val="20"/>
            </w:rPr>
            <w:fldChar w:fldCharType="separate"/>
          </w:r>
          <w:r>
            <w:rPr>
              <w:rFonts w:eastAsia="Segoe UI Semilight"/>
              <w:sz w:val="20"/>
              <w:szCs w:val="20"/>
            </w:rPr>
            <w:fldChar w:fldCharType="end"/>
          </w:r>
        </w:p>
      </w:tc>
      <w:tc>
        <w:tcPr>
          <w:tcW w:w="566" w:type="dxa"/>
          <w:tcBorders>
            <w:top w:val="nil"/>
            <w:left w:val="nil"/>
            <w:bottom w:val="nil"/>
            <w:right w:val="nil"/>
          </w:tcBorders>
        </w:tcPr>
        <w:p w14:paraId="48F87F5C" w14:textId="77777777" w:rsidR="00B34BE8" w:rsidRDefault="00520294">
          <w:pPr>
            <w:pStyle w:val="Zpat"/>
            <w:widowControl w:val="0"/>
            <w:jc w:val="right"/>
            <w:rPr>
              <w:sz w:val="20"/>
              <w:szCs w:val="20"/>
            </w:rPr>
          </w:pPr>
          <w:r>
            <w:rPr>
              <w:rFonts w:eastAsia="Segoe UI Semilight"/>
              <w:sz w:val="20"/>
              <w:szCs w:val="20"/>
            </w:rPr>
            <w:fldChar w:fldCharType="begin"/>
          </w:r>
          <w:r>
            <w:rPr>
              <w:rFonts w:eastAsia="Segoe UI Semilight"/>
              <w:sz w:val="20"/>
              <w:szCs w:val="20"/>
            </w:rPr>
            <w:instrText>PAGE</w:instrText>
          </w:r>
          <w:r>
            <w:rPr>
              <w:rFonts w:eastAsia="Segoe UI Semilight"/>
              <w:sz w:val="20"/>
              <w:szCs w:val="20"/>
            </w:rPr>
            <w:fldChar w:fldCharType="separate"/>
          </w:r>
          <w:r>
            <w:rPr>
              <w:rFonts w:eastAsia="Segoe UI Semilight"/>
              <w:sz w:val="20"/>
              <w:szCs w:val="20"/>
            </w:rPr>
            <w:t>5</w:t>
          </w:r>
          <w:r>
            <w:rPr>
              <w:rFonts w:eastAsia="Segoe UI Semilight"/>
              <w:sz w:val="20"/>
              <w:szCs w:val="20"/>
            </w:rPr>
            <w:fldChar w:fldCharType="end"/>
          </w:r>
          <w:r>
            <w:rPr>
              <w:rFonts w:eastAsia="Segoe UI Semilight"/>
              <w:sz w:val="20"/>
              <w:szCs w:val="20"/>
            </w:rPr>
            <w:t>/</w:t>
          </w:r>
          <w:r>
            <w:rPr>
              <w:rFonts w:eastAsia="Segoe UI Semilight"/>
              <w:sz w:val="20"/>
              <w:szCs w:val="20"/>
            </w:rPr>
            <w:fldChar w:fldCharType="begin"/>
          </w:r>
          <w:r>
            <w:rPr>
              <w:rFonts w:eastAsia="Segoe UI Semilight"/>
              <w:sz w:val="20"/>
              <w:szCs w:val="20"/>
            </w:rPr>
            <w:instrText>NUMPAGES</w:instrText>
          </w:r>
          <w:r>
            <w:rPr>
              <w:rFonts w:eastAsia="Segoe UI Semilight"/>
              <w:sz w:val="20"/>
              <w:szCs w:val="20"/>
            </w:rPr>
            <w:fldChar w:fldCharType="separate"/>
          </w:r>
          <w:r>
            <w:rPr>
              <w:rFonts w:eastAsia="Segoe UI Semilight"/>
              <w:sz w:val="20"/>
              <w:szCs w:val="20"/>
            </w:rPr>
            <w:t>5</w:t>
          </w:r>
          <w:r>
            <w:rPr>
              <w:rFonts w:eastAsia="Segoe UI Semilight"/>
              <w:sz w:val="20"/>
              <w:szCs w:val="20"/>
            </w:rPr>
            <w:fldChar w:fldCharType="end"/>
          </w:r>
        </w:p>
      </w:tc>
    </w:tr>
  </w:tbl>
  <w:p w14:paraId="6AF15D35" w14:textId="77777777" w:rsidR="00B34BE8" w:rsidRDefault="00B34B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2568" w14:textId="77777777" w:rsidR="00520294" w:rsidRDefault="00520294">
      <w:pPr>
        <w:spacing w:after="0" w:line="240" w:lineRule="auto"/>
      </w:pPr>
      <w:r>
        <w:separator/>
      </w:r>
    </w:p>
  </w:footnote>
  <w:footnote w:type="continuationSeparator" w:id="0">
    <w:p w14:paraId="03269FF3" w14:textId="77777777" w:rsidR="00520294" w:rsidRDefault="005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1C62" w14:textId="77777777" w:rsidR="00B34BE8" w:rsidRDefault="00520294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 wp14:anchorId="3A505119" wp14:editId="3643FFC7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802640" cy="184785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18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A82B" w14:textId="77777777" w:rsidR="00B34BE8" w:rsidRDefault="00B34B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7CB"/>
    <w:multiLevelType w:val="multilevel"/>
    <w:tmpl w:val="1B8E8132"/>
    <w:lvl w:ilvl="0">
      <w:start w:val="1"/>
      <w:numFmt w:val="decimal"/>
      <w:lvlText w:val="%1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72A5285"/>
    <w:multiLevelType w:val="multilevel"/>
    <w:tmpl w:val="F1E6A8DC"/>
    <w:lvl w:ilvl="0">
      <w:start w:val="1"/>
      <w:numFmt w:val="decimal"/>
      <w:pStyle w:val="2odstavec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46D105B1"/>
    <w:multiLevelType w:val="multilevel"/>
    <w:tmpl w:val="0A3E5CE4"/>
    <w:lvl w:ilvl="0">
      <w:start w:val="1"/>
      <w:numFmt w:val="decimal"/>
      <w:pStyle w:val="Nadpis9"/>
      <w:lvlText w:val="%1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574229"/>
    <w:multiLevelType w:val="multilevel"/>
    <w:tmpl w:val="AA0ADF60"/>
    <w:lvl w:ilvl="0">
      <w:start w:val="1"/>
      <w:numFmt w:val="decimal"/>
      <w:pStyle w:val="lneksmlouvy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GT Walsheim" w:hAnsi="GT Walsheim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134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8F6E63"/>
    <w:multiLevelType w:val="multilevel"/>
    <w:tmpl w:val="156C11EA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680" w:hanging="68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680" w:hanging="68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/>
    <w:lvlOverride w:ilvl="0"/>
    <w:lvlOverride w:ilv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8"/>
    <w:rsid w:val="000725E0"/>
    <w:rsid w:val="00520294"/>
    <w:rsid w:val="00B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423"/>
  <w15:docId w15:val="{AA80DCAC-CB78-4915-A8DE-12B06D27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8F3"/>
    <w:pPr>
      <w:spacing w:after="160" w:line="259" w:lineRule="auto"/>
    </w:pPr>
    <w:rPr>
      <w:spacing w:val="6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1A"/>
    <w:pPr>
      <w:keepNext/>
      <w:keepLines/>
      <w:numPr>
        <w:numId w:val="1"/>
      </w:numP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8F3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78F3"/>
    <w:pPr>
      <w:keepNext/>
      <w:keepLines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78F3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7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78F3"/>
    <w:pPr>
      <w:keepNext/>
      <w:keepLines/>
      <w:numPr>
        <w:numId w:val="2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52241A"/>
    <w:rPr>
      <w:rFonts w:asciiTheme="majorHAnsi" w:eastAsiaTheme="majorEastAsia" w:hAnsiTheme="majorHAnsi" w:cstheme="majorBidi"/>
      <w:color w:val="2F5496" w:themeColor="accent1" w:themeShade="BF"/>
      <w:spacing w:val="6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E78F3"/>
    <w:rPr>
      <w:rFonts w:asciiTheme="majorHAnsi" w:eastAsiaTheme="majorEastAsia" w:hAnsiTheme="majorHAnsi" w:cstheme="majorBidi"/>
      <w:color w:val="2F5496" w:themeColor="accent1" w:themeShade="BF"/>
      <w:spacing w:val="6"/>
      <w:sz w:val="36"/>
      <w:szCs w:val="26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0324C5"/>
    <w:rPr>
      <w:spacing w:val="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5D4B93"/>
    <w:rPr>
      <w:spacing w:val="6"/>
    </w:rPr>
  </w:style>
  <w:style w:type="character" w:customStyle="1" w:styleId="NzevChar">
    <w:name w:val="Název Char"/>
    <w:basedOn w:val="Standardnpsmoodstavce"/>
    <w:link w:val="Nzev"/>
    <w:uiPriority w:val="10"/>
    <w:qFormat/>
    <w:rsid w:val="006E78F3"/>
    <w:rPr>
      <w:rFonts w:asciiTheme="majorHAnsi" w:eastAsiaTheme="majorEastAsia" w:hAnsiTheme="majorHAnsi" w:cstheme="majorBidi"/>
      <w:kern w:val="2"/>
      <w:sz w:val="56"/>
      <w:szCs w:val="56"/>
    </w:rPr>
  </w:style>
  <w:style w:type="character" w:customStyle="1" w:styleId="Internetovodkaz">
    <w:name w:val="Internetový odkaz"/>
    <w:basedOn w:val="Standardnpsmoodstavce"/>
    <w:uiPriority w:val="99"/>
    <w:unhideWhenUsed/>
    <w:rsid w:val="00AC196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7026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70263"/>
    <w:rPr>
      <w:rFonts w:ascii="Segoe UI" w:hAnsi="Segoe UI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70263"/>
    <w:rPr>
      <w:rFonts w:ascii="Segoe UI" w:hAnsi="Segoe UI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7026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032E0"/>
    <w:rPr>
      <w:rFonts w:ascii="Segoe UI" w:hAnsi="Segoe UI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032E0"/>
    <w:rPr>
      <w:rFonts w:ascii="Segoe UI" w:hAnsi="Segoe UI"/>
      <w:sz w:val="20"/>
    </w:rPr>
  </w:style>
  <w:style w:type="character" w:customStyle="1" w:styleId="2odstavecChar">
    <w:name w:val="2odstavec Char"/>
    <w:basedOn w:val="OdstavecseseznamemChar"/>
    <w:link w:val="2odstavec"/>
    <w:qFormat/>
    <w:rsid w:val="00A3065E"/>
    <w:rPr>
      <w:rFonts w:ascii="Segoe UI" w:hAnsi="Segoe UI"/>
      <w:spacing w:val="6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0278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6E78F3"/>
    <w:rPr>
      <w:i/>
      <w:iCs/>
    </w:rPr>
  </w:style>
  <w:style w:type="character" w:customStyle="1" w:styleId="LNEK">
    <w:name w:val="ČLÁNEK"/>
    <w:basedOn w:val="Standardnpsmoodstavce"/>
    <w:qFormat/>
    <w:locked/>
    <w:rsid w:val="00A0278C"/>
    <w:rPr>
      <w:szCs w:val="20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190D70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6E78F3"/>
    <w:rPr>
      <w:rFonts w:asciiTheme="majorHAnsi" w:eastAsiaTheme="majorEastAsia" w:hAnsiTheme="majorHAnsi" w:cstheme="majorBidi"/>
      <w:color w:val="2F5496" w:themeColor="accent1" w:themeShade="BF"/>
      <w:spacing w:val="6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6E78F3"/>
    <w:rPr>
      <w:rFonts w:asciiTheme="majorHAnsi" w:eastAsiaTheme="majorEastAsia" w:hAnsiTheme="majorHAnsi" w:cstheme="majorBidi"/>
      <w:iCs/>
      <w:color w:val="2F5496" w:themeColor="accent1" w:themeShade="BF"/>
      <w:spacing w:val="6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6E78F3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6E78F3"/>
    <w:rPr>
      <w:rFonts w:eastAsiaTheme="minorEastAsia"/>
      <w:color w:val="4472C4" w:themeColor="accent1"/>
      <w:spacing w:val="6"/>
    </w:rPr>
  </w:style>
  <w:style w:type="character" w:styleId="Siln">
    <w:name w:val="Strong"/>
    <w:basedOn w:val="Standardnpsmoodstavce"/>
    <w:uiPriority w:val="22"/>
    <w:qFormat/>
    <w:rsid w:val="006E78F3"/>
    <w:rPr>
      <w:rFonts w:ascii="Segoe UI Semibold" w:hAnsi="Segoe UI Semibold"/>
      <w:b w:val="0"/>
      <w:bCs/>
    </w:rPr>
  </w:style>
  <w:style w:type="character" w:customStyle="1" w:styleId="CittChar">
    <w:name w:val="Citát Char"/>
    <w:basedOn w:val="Standardnpsmoodstavce"/>
    <w:link w:val="Citt"/>
    <w:uiPriority w:val="29"/>
    <w:qFormat/>
    <w:rsid w:val="006E78F3"/>
    <w:rPr>
      <w:i/>
      <w:iCs/>
      <w:color w:val="404040" w:themeColor="text1" w:themeTint="BF"/>
      <w:spacing w:val="6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6E78F3"/>
    <w:rPr>
      <w:i/>
      <w:iCs/>
      <w:color w:val="4472C4" w:themeColor="accent1"/>
      <w:spacing w:val="6"/>
    </w:rPr>
  </w:style>
  <w:style w:type="character" w:styleId="Zdraznnjemn">
    <w:name w:val="Subtle Emphasis"/>
    <w:basedOn w:val="Standardnpsmoodstavce"/>
    <w:uiPriority w:val="19"/>
    <w:qFormat/>
    <w:rsid w:val="006E78F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E78F3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6E78F3"/>
    <w:rPr>
      <w:i/>
      <w:caps w:val="0"/>
      <w:smallCaps w:val="0"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6E78F3"/>
    <w:rPr>
      <w:rFonts w:ascii="Segoe UI Semibold" w:hAnsi="Segoe UI Semibold"/>
      <w:b w:val="0"/>
      <w:bCs/>
      <w:caps w:val="0"/>
      <w:smallCaps w:val="0"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6E78F3"/>
    <w:rPr>
      <w:rFonts w:ascii="Segoe UI Semibold" w:hAnsi="Segoe UI Semibold"/>
      <w:b w:val="0"/>
      <w:bCs/>
      <w:i/>
      <w:iCs/>
      <w:spacing w:val="5"/>
    </w:rPr>
  </w:style>
  <w:style w:type="character" w:styleId="Zstupntext">
    <w:name w:val="Placeholder Text"/>
    <w:basedOn w:val="Standardnpsmoodstavce"/>
    <w:uiPriority w:val="99"/>
    <w:semiHidden/>
    <w:qFormat/>
    <w:rsid w:val="00A60705"/>
    <w:rPr>
      <w:color w:val="808080"/>
    </w:rPr>
  </w:style>
  <w:style w:type="character" w:customStyle="1" w:styleId="AKFZFnormlnChar">
    <w:name w:val="AKFZF_normální Char"/>
    <w:basedOn w:val="Standardnpsmoodstavce"/>
    <w:link w:val="AKFZFnormln"/>
    <w:qFormat/>
    <w:rsid w:val="004A6EC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272E57"/>
    <w:rPr>
      <w:rFonts w:ascii="Arial" w:eastAsia="Calibri" w:hAnsi="Arial"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78F3"/>
    <w:pPr>
      <w:spacing w:before="80" w:after="200" w:line="240" w:lineRule="auto"/>
    </w:pPr>
    <w:rPr>
      <w:iCs/>
      <w:color w:val="44546A" w:themeColor="text2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link w:val="BezmezerChar"/>
    <w:uiPriority w:val="1"/>
    <w:qFormat/>
    <w:rsid w:val="006E78F3"/>
    <w:pPr>
      <w:spacing w:after="0"/>
    </w:pPr>
  </w:style>
  <w:style w:type="paragraph" w:styleId="Odstavecseseznamem">
    <w:name w:val="List Paragraph"/>
    <w:basedOn w:val="Normln"/>
    <w:link w:val="OdstavecseseznamemChar"/>
    <w:uiPriority w:val="34"/>
    <w:qFormat/>
    <w:rsid w:val="006E78F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E78F3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0"/>
      <w:kern w:val="2"/>
      <w:sz w:val="56"/>
      <w:szCs w:val="5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70263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702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7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2odstavec">
    <w:name w:val="2odstavec"/>
    <w:basedOn w:val="Odstavecseseznamem"/>
    <w:link w:val="2odstavecChar"/>
    <w:uiPriority w:val="99"/>
    <w:qFormat/>
    <w:rsid w:val="00A3065E"/>
    <w:pPr>
      <w:numPr>
        <w:numId w:val="3"/>
      </w:numPr>
      <w:spacing w:after="240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E78F3"/>
    <w:pPr>
      <w:spacing w:after="120"/>
    </w:pPr>
    <w:rPr>
      <w:rFonts w:eastAsiaTheme="minorEastAsia"/>
      <w:color w:val="4472C4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6E78F3"/>
    <w:pPr>
      <w:spacing w:before="240" w:after="240"/>
      <w:ind w:left="320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78F3"/>
    <w:pPr>
      <w:pBdr>
        <w:top w:val="single" w:sz="4" w:space="14" w:color="4472C4"/>
        <w:left w:val="single" w:sz="4" w:space="16" w:color="4472C4"/>
        <w:bottom w:val="single" w:sz="4" w:space="16" w:color="4472C4"/>
        <w:right w:val="single" w:sz="4" w:space="16" w:color="4472C4"/>
      </w:pBdr>
      <w:spacing w:before="240" w:after="240"/>
      <w:ind w:left="320" w:right="320"/>
    </w:pPr>
    <w:rPr>
      <w:i/>
      <w:iCs/>
      <w:color w:val="4472C4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78F3"/>
    <w:pPr>
      <w:numPr>
        <w:numId w:val="0"/>
      </w:numPr>
      <w:spacing w:before="240" w:after="0" w:line="259" w:lineRule="auto"/>
    </w:pPr>
    <w:rPr>
      <w:spacing w:val="0"/>
      <w:lang w:eastAsia="cs-CZ"/>
    </w:rPr>
  </w:style>
  <w:style w:type="paragraph" w:customStyle="1" w:styleId="AKFZFnormln">
    <w:name w:val="AKFZF_normální"/>
    <w:link w:val="AKFZFnormlnChar"/>
    <w:qFormat/>
    <w:rsid w:val="004A6EC5"/>
    <w:p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272E57"/>
    <w:pPr>
      <w:spacing w:after="0"/>
    </w:pPr>
  </w:style>
  <w:style w:type="paragraph" w:customStyle="1" w:styleId="lneksmlouvy">
    <w:name w:val="článek_smlouvy"/>
    <w:basedOn w:val="AKFZFnormln"/>
    <w:qFormat/>
    <w:rsid w:val="00DA0B1E"/>
    <w:pPr>
      <w:numPr>
        <w:numId w:val="4"/>
      </w:numPr>
    </w:pPr>
    <w:rPr>
      <w:rFonts w:ascii="GT Walsheim" w:hAnsi="GT Walsheim"/>
      <w:lang w:val="en-GB"/>
    </w:rPr>
  </w:style>
  <w:style w:type="paragraph" w:customStyle="1" w:styleId="lneksmlouvynadpis">
    <w:name w:val="Článek_smlouvy_nadpis"/>
    <w:basedOn w:val="AKFZFnormln"/>
    <w:qFormat/>
    <w:rsid w:val="00DA0B1E"/>
    <w:pPr>
      <w:spacing w:before="240"/>
      <w:outlineLvl w:val="0"/>
    </w:pPr>
    <w:rPr>
      <w:rFonts w:ascii="GT Walsheim" w:hAnsi="GT Walsheim"/>
      <w:b/>
      <w:caps/>
    </w:rPr>
  </w:style>
  <w:style w:type="paragraph" w:customStyle="1" w:styleId="Obsahrmce">
    <w:name w:val="Obsah rámce"/>
    <w:basedOn w:val="Normln"/>
    <w:qFormat/>
  </w:style>
  <w:style w:type="table" w:styleId="Svtlseznamzvraznn2">
    <w:name w:val="Light List Accent 2"/>
    <w:basedOn w:val="Normlntabulka"/>
    <w:uiPriority w:val="61"/>
    <w:rsid w:val="0045620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katabulky">
    <w:name w:val="Table Grid"/>
    <w:basedOn w:val="Normlntabulka"/>
    <w:uiPriority w:val="59"/>
    <w:rsid w:val="00C032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ulkasmkou4zvraznn2">
    <w:name w:val="Grid Table 4 Accent 2"/>
    <w:basedOn w:val="Normlntabulka"/>
    <w:uiPriority w:val="49"/>
    <w:rsid w:val="00AC3E91"/>
    <w:rPr>
      <w:lang w:eastAsia="cs-CZ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VAO 2019-07-31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LVAO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6ED7CAF6B6B4AB37C78FF11202C85" ma:contentTypeVersion="23" ma:contentTypeDescription="Vytvoří nový dokument" ma:contentTypeScope="" ma:versionID="7c093f3b3d9d7d89463d2f57d31cbd81">
  <xsd:schema xmlns:xsd="http://www.w3.org/2001/XMLSchema" xmlns:xs="http://www.w3.org/2001/XMLSchema" xmlns:p="http://schemas.microsoft.com/office/2006/metadata/properties" xmlns:ns2="56d1c04f-7ad4-42a4-8d41-19818833bfa6" xmlns:ns3="http://schemas.microsoft.com/sharepoint/v4" xmlns:ns4="0d980d62-3c7e-448b-8564-395b5fea5dab" targetNamespace="http://schemas.microsoft.com/office/2006/metadata/properties" ma:root="true" ma:fieldsID="40a7380f7cd19a8a828a5a0458a7647d" ns2:_="" ns3:_="" ns4:_="">
    <xsd:import namespace="56d1c04f-7ad4-42a4-8d41-19818833bfa6"/>
    <xsd:import namespace="http://schemas.microsoft.com/sharepoint/v4"/>
    <xsd:import namespace="0d980d62-3c7e-448b-8564-395b5fea5d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Spr_x00e1_vce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c04f-7ad4-42a4-8d41-19818833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0d62-3c7e-448b-8564-395b5fea5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r_x00e1_vce" ma:index="24" ma:displayName="Správce" ma:indexed="true" ma:list="UserInfo" ma:SharePointGroup="0" ma:internalName="Spr_x00e1_vc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1_vce xmlns="0d980d62-3c7e-448b-8564-395b5fea5dab">
      <UserInfo>
        <DisplayName>Radek Grodl</DisplayName>
        <AccountId>34</AccountId>
        <AccountType/>
      </UserInfo>
    </Spr_x00e1_vce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D5D4-5CDE-4285-BD76-52EC26FC4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1c04f-7ad4-42a4-8d41-19818833bfa6"/>
    <ds:schemaRef ds:uri="http://schemas.microsoft.com/sharepoint/v4"/>
    <ds:schemaRef ds:uri="0d980d62-3c7e-448b-8564-395b5fea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53C42-5E64-4EBE-A31F-EEB22953CD1A}">
  <ds:schemaRefs>
    <ds:schemaRef ds:uri="http://schemas.microsoft.com/office/2006/metadata/properties"/>
    <ds:schemaRef ds:uri="http://schemas.microsoft.com/office/infopath/2007/PartnerControls"/>
    <ds:schemaRef ds:uri="0d980d62-3c7e-448b-8564-395b5fea5da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5C4F0B-36A9-43CB-8614-8DE23B6FC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CE704-8533-48AC-9F81-6ED1FBA9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8631</Characters>
  <Application>Microsoft Office Word</Application>
  <DocSecurity>0</DocSecurity>
  <Lines>71</Lines>
  <Paragraphs>20</Paragraphs>
  <ScaleCrop>false</ScaleCrop>
  <Company>Microsoft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radek.grodl@alvao.cz</dc:creator>
  <dc:description/>
  <cp:lastModifiedBy>DPO</cp:lastModifiedBy>
  <cp:revision>2</cp:revision>
  <dcterms:created xsi:type="dcterms:W3CDTF">2021-10-20T07:20:00Z</dcterms:created>
  <dcterms:modified xsi:type="dcterms:W3CDTF">2021-10-20T07:20:00Z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astn?ci">
    <vt:lpwstr/>
  </property>
  <property fmtid="{D5CDD505-2E9C-101B-9397-08002B2CF9AE}" pid="3" name="AppVersion">
    <vt:lpwstr>16.0000</vt:lpwstr>
  </property>
  <property fmtid="{D5CDD505-2E9C-101B-9397-08002B2CF9AE}" pid="4" name="Company">
    <vt:lpwstr>Microsoft</vt:lpwstr>
  </property>
  <property fmtid="{D5CDD505-2E9C-101B-9397-08002B2CF9AE}" pid="5" name="ContentTypeId">
    <vt:lpwstr>0x010100FA76ED7CAF6B6B4AB37C78FF11202C85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Klient">
    <vt:lpwstr>769;#ALVAO s.r.o.|37cb3150-2d09-45a6-800d-886814018baa</vt:lpwstr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Keyword">
    <vt:lpwstr/>
  </property>
  <property fmtid="{D5CDD505-2E9C-101B-9397-08002B2CF9AE}" pid="13" name="TaxKeywordTaxHTField">
    <vt:lpwstr/>
  </property>
</Properties>
</file>