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5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5431"/>
        <w:gridCol w:w="3187"/>
      </w:tblGrid>
      <w:tr w:rsidR="004D20C5" w:rsidTr="004D20C5">
        <w:trPr>
          <w:trHeight w:val="960"/>
          <w:tblCellSpacing w:w="15" w:type="dxa"/>
          <w:jc w:val="center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C5" w:rsidRDefault="004D20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ascii="Helvetica" w:eastAsia="Times New Roman" w:hAnsi="Helvetica" w:cs="Helvetica"/>
                <w:noProof/>
                <w:sz w:val="20"/>
                <w:szCs w:val="20"/>
              </w:rPr>
              <w:drawing>
                <wp:inline distT="0" distB="0" distL="0" distR="0">
                  <wp:extent cx="2377440" cy="480060"/>
                  <wp:effectExtent l="0" t="0" r="3810" b="0"/>
                  <wp:docPr id="2" name="Obrázek 2" descr="Invitro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vitro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20C5" w:rsidRDefault="004D20C5">
            <w:pPr>
              <w:rPr>
                <w:rFonts w:eastAsia="Times New Roman"/>
              </w:rPr>
            </w:pPr>
            <w:r>
              <w:rPr>
                <w:rFonts w:ascii="Helvetica" w:eastAsia="Times New Roman" w:hAnsi="Helvetica" w:cs="Helvetica"/>
                <w:sz w:val="48"/>
                <w:szCs w:val="48"/>
              </w:rPr>
              <w:br/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sz w:val="48"/>
                <w:szCs w:val="48"/>
              </w:rPr>
              <w:t>Order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b/>
                <w:bCs/>
                <w:sz w:val="48"/>
                <w:szCs w:val="48"/>
              </w:rPr>
              <w:t>Confirmation</w:t>
            </w:r>
            <w:proofErr w:type="spellEnd"/>
          </w:p>
        </w:tc>
      </w:tr>
    </w:tbl>
    <w:p w:rsidR="004D20C5" w:rsidRDefault="004D20C5" w:rsidP="004D20C5">
      <w:pPr>
        <w:pStyle w:val="Normlnweb"/>
        <w:spacing w:before="0" w:beforeAutospacing="0" w:after="0" w:afterAutospacing="0"/>
        <w:jc w:val="center"/>
        <w:rPr>
          <w:vanish/>
        </w:rPr>
      </w:pPr>
    </w:p>
    <w:tbl>
      <w:tblPr>
        <w:tblW w:w="4750" w:type="pct"/>
        <w:jc w:val="center"/>
        <w:tblCellSpacing w:w="15" w:type="dxa"/>
        <w:shd w:val="clear" w:color="auto" w:fill="F7F7F7"/>
        <w:tblLook w:val="04A0" w:firstRow="1" w:lastRow="0" w:firstColumn="1" w:lastColumn="0" w:noHBand="0" w:noVBand="1"/>
      </w:tblPr>
      <w:tblGrid>
        <w:gridCol w:w="8618"/>
      </w:tblGrid>
      <w:tr w:rsidR="004D20C5" w:rsidTr="004D20C5">
        <w:trPr>
          <w:tblCellSpacing w:w="15" w:type="dxa"/>
          <w:jc w:val="center"/>
        </w:trPr>
        <w:tc>
          <w:tcPr>
            <w:tcW w:w="0" w:type="auto"/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4750" w:type="pct"/>
              <w:tblCellSpacing w:w="15" w:type="dxa"/>
              <w:shd w:val="clear" w:color="auto" w:fill="F7F7F7"/>
              <w:tblLook w:val="04A0" w:firstRow="1" w:lastRow="0" w:firstColumn="1" w:lastColumn="0" w:noHBand="0" w:noVBand="1"/>
            </w:tblPr>
            <w:tblGrid>
              <w:gridCol w:w="8102"/>
            </w:tblGrid>
            <w:tr w:rsidR="004D20C5">
              <w:trPr>
                <w:tblCellSpacing w:w="15" w:type="dxa"/>
              </w:trPr>
              <w:tc>
                <w:tcPr>
                  <w:tcW w:w="0" w:type="auto"/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611"/>
                  </w:tblGrid>
                  <w:tr w:rsidR="004D20C5">
                    <w:trPr>
                      <w:tblCellSpacing w:w="15" w:type="dxa"/>
                      <w:jc w:val="center"/>
                    </w:trPr>
                    <w:tc>
                      <w:tcPr>
                        <w:tcW w:w="475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D20C5" w:rsidRDefault="004D20C5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sz w:val="48"/>
                            <w:szCs w:val="48"/>
                          </w:rPr>
                          <w:br/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48"/>
                            <w:szCs w:val="48"/>
                          </w:rPr>
                          <w:t>Thank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48"/>
                            <w:szCs w:val="48"/>
                          </w:rPr>
                          <w:t>you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48"/>
                            <w:szCs w:val="48"/>
                          </w:rPr>
                          <w:t>for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48"/>
                            <w:szCs w:val="48"/>
                          </w:rPr>
                          <w:t>placing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48"/>
                            <w:szCs w:val="48"/>
                          </w:rPr>
                          <w:t>your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48"/>
                            <w:szCs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48"/>
                            <w:szCs w:val="48"/>
                          </w:rPr>
                          <w:t>order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48"/>
                            <w:szCs w:val="48"/>
                          </w:rPr>
                          <w:t>!</w:t>
                        </w:r>
                        <w:r>
                          <w:rPr>
                            <w:rFonts w:ascii="Helvetica" w:eastAsia="Times New Roman" w:hAnsi="Helvetica" w:cs="Helvetica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rFonts w:ascii="Helvetica" w:eastAsia="Times New Roman" w:hAnsi="Helvetica" w:cs="Helvetica"/>
                            <w:sz w:val="48"/>
                            <w:szCs w:val="48"/>
                          </w:rPr>
                          <w:br/>
                        </w:r>
                        <w:r>
                          <w:rPr>
                            <w:rFonts w:ascii="Helvetica" w:eastAsia="Times New Roman" w:hAnsi="Helvetica" w:cs="Helvetica"/>
                            <w:sz w:val="48"/>
                            <w:szCs w:val="48"/>
                          </w:rPr>
                          <w:br/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We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will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send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separate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email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notifications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as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items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your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are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dispatched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for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delivery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You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may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also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use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the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View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Details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button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below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check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the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status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of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your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or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you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can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use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our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Quick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Links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contact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us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with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any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questions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4D20C5" w:rsidRDefault="004D20C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D20C5" w:rsidRDefault="004D20C5">
            <w:pPr>
              <w:rPr>
                <w:rFonts w:eastAsia="Times New Roman"/>
                <w:vanish/>
              </w:rPr>
            </w:pPr>
          </w:p>
          <w:tbl>
            <w:tblPr>
              <w:tblW w:w="4750" w:type="pct"/>
              <w:tblCellSpacing w:w="15" w:type="dxa"/>
              <w:shd w:val="clear" w:color="auto" w:fill="F7F7F7"/>
              <w:tblLook w:val="04A0" w:firstRow="1" w:lastRow="0" w:firstColumn="1" w:lastColumn="0" w:noHBand="0" w:noVBand="1"/>
            </w:tblPr>
            <w:tblGrid>
              <w:gridCol w:w="8102"/>
            </w:tblGrid>
            <w:tr w:rsidR="004D20C5">
              <w:trPr>
                <w:tblCellSpacing w:w="15" w:type="dxa"/>
              </w:trPr>
              <w:tc>
                <w:tcPr>
                  <w:tcW w:w="0" w:type="auto"/>
                  <w:shd w:val="clear" w:color="auto" w:fill="F7F7F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3805"/>
                    <w:gridCol w:w="3806"/>
                  </w:tblGrid>
                  <w:tr w:rsidR="004D20C5">
                    <w:trPr>
                      <w:tblCellSpacing w:w="15" w:type="dxa"/>
                      <w:jc w:val="center"/>
                    </w:trPr>
                    <w:tc>
                      <w:tcPr>
                        <w:tcW w:w="25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4D20C5" w:rsidRDefault="004D20C5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number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: </w:t>
                        </w:r>
                        <w:hyperlink r:id="rId5" w:anchor="/single-order-lookup?orderNumber=260451&amp;poNumber=2216410018/ 158&amp;postalCode=128 50&amp;countryCode=&amp;emailadd=email@thermofisher.com&amp;tsid=Email_POE_OC_OrderConfirm _toplink " w:history="1">
                          <w:r>
                            <w:rPr>
                              <w:rStyle w:val="Siln"/>
                              <w:rFonts w:ascii="Helvetica" w:eastAsia="Times New Roman" w:hAnsi="Helvetica" w:cs="Helvetica"/>
                              <w:color w:val="1E8AE7"/>
                              <w:sz w:val="24"/>
                              <w:szCs w:val="24"/>
                            </w:rPr>
                            <w:t xml:space="preserve">260451 </w:t>
                          </w:r>
                        </w:hyperlink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date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15/10/2021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Purchase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number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2216410018/ 158 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Release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number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Contract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number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placed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by: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00" w:type="pct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D20C5" w:rsidRDefault="004D20C5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Order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fulfilled</w:t>
                        </w:r>
                        <w:proofErr w:type="spellEnd"/>
                        <w:r>
                          <w:rPr>
                            <w:rStyle w:val="Siln"/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by:</w:t>
                        </w: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>Life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t xml:space="preserve"> Technologies Czech Republic s.r.o.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br/>
                          <w:t>V Celnici 1031/4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br/>
                          <w:t>Praha 1 11000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br/>
                          <w:t>CZECH REPUBLIC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br/>
                          <w:t>T: 00420235 302 459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br/>
                          <w:t>F: 00420227 204 750</w:t>
                        </w:r>
                        <w:r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  <w:br/>
                        </w:r>
                        <w:hyperlink r:id="rId6" w:history="1">
                          <w:r>
                            <w:rPr>
                              <w:rStyle w:val="Hypertextovodkaz"/>
                              <w:rFonts w:ascii="Helvetica" w:eastAsia="Times New Roman" w:hAnsi="Helvetica" w:cs="Helvetica"/>
                              <w:sz w:val="24"/>
                              <w:szCs w:val="24"/>
                            </w:rPr>
                            <w:t>thermofisher.com</w:t>
                          </w:r>
                        </w:hyperlink>
                      </w:p>
                    </w:tc>
                  </w:tr>
                  <w:tr w:rsidR="004D20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D20C5" w:rsidRDefault="004D20C5">
                        <w:pPr>
                          <w:rPr>
                            <w:rFonts w:eastAsia="Times New Roman"/>
                          </w:rPr>
                        </w:pPr>
                        <w:hyperlink r:id="rId7" w:anchor="/single-order-lookup?orderNumber=260451&amp;poNumber=2216410018/ 158 &amp;postalCode=128 50 &amp;countryCode=&amp;emailadd=email@thermofisher.com&amp;tsid=Email_POE_OC_ OrderConfirm_toplink" w:history="1">
                          <w:proofErr w:type="spellStart"/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bdr w:val="single" w:sz="24" w:space="0" w:color="EE3134" w:frame="1"/>
                              <w:shd w:val="clear" w:color="auto" w:fill="EE3134"/>
                            </w:rPr>
                            <w:t>View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bdr w:val="single" w:sz="24" w:space="0" w:color="EE3134" w:frame="1"/>
                              <w:shd w:val="clear" w:color="auto" w:fill="EE3134"/>
                            </w:rPr>
                            <w:t xml:space="preserve"> full </w:t>
                          </w:r>
                          <w:proofErr w:type="spellStart"/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bdr w:val="single" w:sz="24" w:space="0" w:color="EE3134" w:frame="1"/>
                              <w:shd w:val="clear" w:color="auto" w:fill="EE3134"/>
                            </w:rPr>
                            <w:t>order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bdr w:val="single" w:sz="24" w:space="0" w:color="EE3134" w:frame="1"/>
                              <w:shd w:val="clear" w:color="auto" w:fill="EE313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bdr w:val="single" w:sz="24" w:space="0" w:color="EE3134" w:frame="1"/>
                              <w:shd w:val="clear" w:color="auto" w:fill="EE3134"/>
                            </w:rPr>
                            <w:t>details</w:t>
                          </w:r>
                          <w:proofErr w:type="spellEnd"/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D20C5" w:rsidRDefault="004D20C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4D20C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D20C5" w:rsidRDefault="004D20C5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36"/>
                            <w:szCs w:val="36"/>
                          </w:rPr>
                          <w:br/>
                          <w:t>   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D20C5" w:rsidRDefault="004D20C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4D20C5" w:rsidRDefault="004D20C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D20C5" w:rsidRDefault="004D20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D20C5" w:rsidRDefault="004D20C5" w:rsidP="004D20C5">
      <w:pPr>
        <w:rPr>
          <w:rFonts w:eastAsia="Times New Roman"/>
        </w:rPr>
      </w:pPr>
    </w:p>
    <w:tbl>
      <w:tblPr>
        <w:tblW w:w="4750" w:type="pct"/>
        <w:jc w:val="center"/>
        <w:tblCellSpacing w:w="15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Look w:val="04A0" w:firstRow="1" w:lastRow="0" w:firstColumn="1" w:lastColumn="0" w:noHBand="0" w:noVBand="1"/>
      </w:tblPr>
      <w:tblGrid>
        <w:gridCol w:w="8405"/>
        <w:gridCol w:w="66"/>
        <w:gridCol w:w="66"/>
        <w:gridCol w:w="81"/>
      </w:tblGrid>
      <w:tr w:rsidR="004D20C5" w:rsidTr="004D20C5">
        <w:trPr>
          <w:tblCellSpacing w:w="15" w:type="dxa"/>
          <w:jc w:val="center"/>
        </w:trPr>
        <w:tc>
          <w:tcPr>
            <w:tcW w:w="475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20C5" w:rsidRDefault="004D20C5">
            <w:pPr>
              <w:rPr>
                <w:rFonts w:eastAsia="Times New Roman"/>
              </w:rPr>
            </w:pPr>
          </w:p>
        </w:tc>
      </w:tr>
      <w:tr w:rsidR="004D20C5" w:rsidTr="004D20C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7914"/>
            </w:tblGrid>
            <w:tr w:rsidR="004D20C5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>following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>items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are </w:t>
                  </w:r>
                  <w:r>
                    <w:rPr>
                      <w:rStyle w:val="Siln"/>
                      <w:rFonts w:ascii="Helvetica" w:eastAsia="Times New Roman" w:hAnsi="Helvetica" w:cs="Helvetica"/>
                      <w:i/>
                      <w:iCs/>
                      <w:sz w:val="24"/>
                      <w:szCs w:val="24"/>
                    </w:rPr>
                    <w:t>in-</w:t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  <w:i/>
                      <w:iCs/>
                      <w:sz w:val="24"/>
                      <w:szCs w:val="24"/>
                    </w:rPr>
                    <w:t>stock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>. Most in-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>stock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>items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>ship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by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end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>of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>next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business </w:t>
                  </w:r>
                  <w:proofErr w:type="spellStart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>day</w:t>
                  </w:r>
                  <w:proofErr w:type="spellEnd"/>
                  <w:r>
                    <w:rPr>
                      <w:rStyle w:val="Zdraznn"/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.   </w:t>
                  </w:r>
                </w:p>
              </w:tc>
            </w:tr>
          </w:tbl>
          <w:p w:rsidR="004D20C5" w:rsidRDefault="004D20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C5" w:rsidRDefault="004D20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C5" w:rsidRDefault="004D20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C5" w:rsidRDefault="004D20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0C5" w:rsidTr="004D20C5">
        <w:trPr>
          <w:tblCellSpacing w:w="15" w:type="dxa"/>
          <w:jc w:val="center"/>
        </w:trPr>
        <w:tc>
          <w:tcPr>
            <w:tcW w:w="4750" w:type="pct"/>
            <w:gridSpan w:val="4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20C5" w:rsidRDefault="004D20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0C5" w:rsidTr="004D20C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314"/>
              <w:gridCol w:w="1195"/>
              <w:gridCol w:w="1195"/>
              <w:gridCol w:w="1210"/>
            </w:tblGrid>
            <w:tr w:rsidR="004D20C5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Item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Qty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 xml:space="preserve">Unit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Price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jc w:val="right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Extended</w:t>
                  </w:r>
                  <w:proofErr w:type="spellEnd"/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Price</w:t>
                  </w:r>
                  <w:proofErr w:type="spellEnd"/>
                </w:p>
              </w:tc>
            </w:tr>
          </w:tbl>
          <w:p w:rsidR="004D20C5" w:rsidRDefault="004D20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C5" w:rsidRDefault="004D20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C5" w:rsidRDefault="004D20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C5" w:rsidRDefault="004D20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0C5" w:rsidTr="004D20C5">
        <w:trPr>
          <w:tblCellSpacing w:w="15" w:type="dxa"/>
          <w:jc w:val="center"/>
        </w:trPr>
        <w:tc>
          <w:tcPr>
            <w:tcW w:w="6000" w:type="pct"/>
            <w:gridSpan w:val="4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20C5" w:rsidRDefault="004D20C5">
            <w:pPr>
              <w:pStyle w:val="Normlnweb"/>
            </w:pPr>
            <w:r>
              <w:rPr>
                <w:rFonts w:ascii="Helvetica" w:hAnsi="Helvetica" w:cs="Helvetica"/>
                <w:sz w:val="24"/>
                <w:szCs w:val="24"/>
              </w:rPr>
              <w:t> </w:t>
            </w:r>
          </w:p>
        </w:tc>
      </w:tr>
      <w:tr w:rsidR="004D20C5" w:rsidTr="004D20C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248"/>
              <w:gridCol w:w="1128"/>
              <w:gridCol w:w="1395"/>
              <w:gridCol w:w="1143"/>
            </w:tblGrid>
            <w:tr w:rsidR="004D20C5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color w:val="1E8AE7"/>
                      <w:sz w:val="24"/>
                      <w:szCs w:val="24"/>
                    </w:rPr>
                    <w:br/>
                  </w:r>
                  <w:hyperlink r:id="rId8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t>HU IL-6 HS COATED ELISA</w:t>
                    </w:r>
                    <w:r>
                      <w:rPr>
                        <w:rFonts w:ascii="Helvetica" w:eastAsia="Times New Roman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br/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t>96T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t xml:space="preserve"> </w:t>
                    </w:r>
                  </w:hyperlink>
                  <w:r>
                    <w:rPr>
                      <w:rFonts w:eastAsia="Times New Roman"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Catalog</w:t>
                  </w:r>
                  <w:proofErr w:type="spellEnd"/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 xml:space="preserve">#: </w:t>
                  </w:r>
                  <w:hyperlink r:id="rId9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>BMS213HS</w:t>
                    </w:r>
                  </w:hyperlink>
                  <w:r>
                    <w:rPr>
                      <w:rFonts w:ascii="Helvetica" w:eastAsia="Times New Roman" w:hAnsi="Helvetica" w:cs="Helvetica"/>
                      <w:color w:val="1E8AE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 xml:space="preserve">Lot#: 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267746-003</w:t>
                  </w:r>
                  <w:r>
                    <w:rPr>
                      <w:rFonts w:eastAsia="Times New Roman"/>
                    </w:rPr>
                    <w:br/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 xml:space="preserve">2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 xml:space="preserve">18,020.0000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 xml:space="preserve">36,040.00 </w:t>
                  </w:r>
                </w:p>
              </w:tc>
            </w:tr>
            <w:tr w:rsidR="004D20C5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lastRenderedPageBreak/>
                    <w:br/>
                  </w:r>
                  <w:hyperlink r:id="rId10" w:history="1">
                    <w:proofErr w:type="spell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>Safety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 xml:space="preserve"> Data </w:t>
                    </w:r>
                    <w:proofErr w:type="spell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>Sheet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br/>
                    </w:r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 xml:space="preserve">  </w:t>
                    </w:r>
                  </w:hyperlink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i/>
                      <w:iCs/>
                      <w:sz w:val="24"/>
                      <w:szCs w:val="24"/>
                    </w:rPr>
                    <w:br/>
                    <w:t xml:space="preserve">  </w:t>
                  </w:r>
                </w:p>
              </w:tc>
            </w:tr>
            <w:tr w:rsidR="004D20C5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D20C5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color w:val="1E8AE7"/>
                      <w:sz w:val="24"/>
                      <w:szCs w:val="24"/>
                    </w:rPr>
                    <w:br/>
                  </w:r>
                  <w:hyperlink r:id="rId11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t>HU TNF A HS COATED ELISA</w:t>
                    </w:r>
                    <w:r>
                      <w:rPr>
                        <w:rFonts w:ascii="Helvetica" w:eastAsia="Times New Roman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br/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t>96T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t xml:space="preserve"> </w:t>
                    </w:r>
                  </w:hyperlink>
                  <w:r>
                    <w:rPr>
                      <w:rFonts w:eastAsia="Times New Roman"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Catalog</w:t>
                  </w:r>
                  <w:proofErr w:type="spellEnd"/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 xml:space="preserve">#: </w:t>
                  </w:r>
                  <w:hyperlink r:id="rId12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>BMS223HS</w:t>
                    </w:r>
                  </w:hyperlink>
                  <w:r>
                    <w:rPr>
                      <w:rFonts w:ascii="Helvetica" w:eastAsia="Times New Roman" w:hAnsi="Helvetica" w:cs="Helvetica"/>
                      <w:color w:val="1E8AE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 xml:space="preserve">Lot#: 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281770-002</w:t>
                  </w:r>
                  <w:r>
                    <w:rPr>
                      <w:rFonts w:eastAsia="Times New Roman"/>
                    </w:rPr>
                    <w:br/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 xml:space="preserve">2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 xml:space="preserve">18,020.0000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 xml:space="preserve">36,040.00 </w:t>
                  </w:r>
                </w:p>
              </w:tc>
            </w:tr>
            <w:tr w:rsidR="004D20C5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</w:r>
                  <w:hyperlink r:id="rId13" w:history="1">
                    <w:proofErr w:type="spell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>Safety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 xml:space="preserve"> Data </w:t>
                    </w:r>
                    <w:proofErr w:type="spell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>Sheet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br/>
                    </w:r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 xml:space="preserve">  </w:t>
                    </w:r>
                  </w:hyperlink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i/>
                      <w:iCs/>
                      <w:sz w:val="24"/>
                      <w:szCs w:val="24"/>
                    </w:rPr>
                    <w:br/>
                    <w:t xml:space="preserve">  </w:t>
                  </w:r>
                </w:p>
              </w:tc>
            </w:tr>
            <w:tr w:rsidR="004D20C5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D20C5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color w:val="1E8AE7"/>
                      <w:sz w:val="24"/>
                      <w:szCs w:val="24"/>
                    </w:rPr>
                    <w:br/>
                  </w:r>
                  <w:hyperlink r:id="rId14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t>HU IL-1 B HS COATED ELISA</w:t>
                    </w:r>
                    <w:r>
                      <w:rPr>
                        <w:rFonts w:ascii="Helvetica" w:eastAsia="Times New Roman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br/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t>96T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t xml:space="preserve"> </w:t>
                    </w:r>
                  </w:hyperlink>
                  <w:r>
                    <w:rPr>
                      <w:rFonts w:eastAsia="Times New Roman"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Catalog</w:t>
                  </w:r>
                  <w:proofErr w:type="spellEnd"/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 xml:space="preserve">#: </w:t>
                  </w:r>
                  <w:hyperlink r:id="rId15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>BMS224HS</w:t>
                    </w:r>
                  </w:hyperlink>
                  <w:r>
                    <w:rPr>
                      <w:rFonts w:ascii="Helvetica" w:eastAsia="Times New Roman" w:hAnsi="Helvetica" w:cs="Helvetica"/>
                      <w:color w:val="1E8AE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 xml:space="preserve">Lot#: 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270169-008</w:t>
                  </w:r>
                  <w:r>
                    <w:rPr>
                      <w:rFonts w:eastAsia="Times New Roman"/>
                    </w:rPr>
                    <w:br/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 xml:space="preserve">2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 xml:space="preserve">18,020.0000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 xml:space="preserve">36,040.00 </w:t>
                  </w:r>
                </w:p>
              </w:tc>
            </w:tr>
            <w:tr w:rsidR="004D20C5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</w:r>
                  <w:hyperlink r:id="rId16" w:history="1">
                    <w:proofErr w:type="spell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>Safety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 xml:space="preserve"> Data </w:t>
                    </w:r>
                    <w:proofErr w:type="spellStart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>Sheet</w:t>
                    </w:r>
                    <w:proofErr w:type="spellEnd"/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br/>
                    </w:r>
                    <w:r>
                      <w:rPr>
                        <w:rStyle w:val="Hypertextovodkaz"/>
                        <w:rFonts w:ascii="Helvetica" w:eastAsia="Times New Roman" w:hAnsi="Helvetica" w:cs="Helvetica"/>
                        <w:color w:val="1E8AE7"/>
                        <w:sz w:val="24"/>
                        <w:szCs w:val="24"/>
                      </w:rPr>
                      <w:t xml:space="preserve">  </w:t>
                    </w:r>
                  </w:hyperlink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i/>
                      <w:iCs/>
                      <w:sz w:val="24"/>
                      <w:szCs w:val="24"/>
                    </w:rPr>
                    <w:br/>
                    <w:t xml:space="preserve">  </w:t>
                  </w:r>
                </w:p>
              </w:tc>
            </w:tr>
          </w:tbl>
          <w:p w:rsidR="004D20C5" w:rsidRDefault="004D20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C5" w:rsidRDefault="004D20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C5" w:rsidRDefault="004D20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C5" w:rsidRDefault="004D20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D20C5" w:rsidRDefault="004D20C5" w:rsidP="004D20C5">
      <w:pPr>
        <w:pStyle w:val="Normlnweb"/>
        <w:jc w:val="center"/>
      </w:pPr>
    </w:p>
    <w:tbl>
      <w:tblPr>
        <w:tblW w:w="4750" w:type="pct"/>
        <w:jc w:val="center"/>
        <w:tblCellSpacing w:w="15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Look w:val="04A0" w:firstRow="1" w:lastRow="0" w:firstColumn="1" w:lastColumn="0" w:noHBand="0" w:noVBand="1"/>
      </w:tblPr>
      <w:tblGrid>
        <w:gridCol w:w="8618"/>
      </w:tblGrid>
      <w:tr w:rsidR="004D20C5" w:rsidTr="004D20C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253"/>
              <w:gridCol w:w="2849"/>
            </w:tblGrid>
            <w:tr w:rsidR="004D20C5">
              <w:trPr>
                <w:tblCellSpacing w:w="15" w:type="dxa"/>
                <w:jc w:val="center"/>
              </w:trPr>
              <w:tc>
                <w:tcPr>
                  <w:tcW w:w="3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/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D20C5">
              <w:trPr>
                <w:tblCellSpacing w:w="15" w:type="dxa"/>
                <w:jc w:val="center"/>
              </w:trPr>
              <w:tc>
                <w:tcPr>
                  <w:tcW w:w="3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Fuel</w:t>
                  </w:r>
                  <w:proofErr w:type="spellEnd"/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Surcharge</w:t>
                  </w:r>
                  <w:proofErr w:type="spellEnd"/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#: 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Subtotal</w:t>
                  </w:r>
                  <w:proofErr w:type="spellEnd"/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 xml:space="preserve">VAT 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108,120.00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22,705.20</w:t>
                  </w:r>
                </w:p>
              </w:tc>
            </w:tr>
          </w:tbl>
          <w:p w:rsidR="004D20C5" w:rsidRDefault="004D20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0C5" w:rsidTr="004D20C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Borders>
                <w:top w:val="single" w:sz="12" w:space="0" w:color="D3D3D3"/>
              </w:tblBorders>
              <w:tblLook w:val="04A0" w:firstRow="1" w:lastRow="0" w:firstColumn="1" w:lastColumn="0" w:noHBand="0" w:noVBand="1"/>
            </w:tblPr>
            <w:tblGrid>
              <w:gridCol w:w="5253"/>
              <w:gridCol w:w="2849"/>
            </w:tblGrid>
            <w:tr w:rsidR="004D20C5">
              <w:trPr>
                <w:tblCellSpacing w:w="15" w:type="dxa"/>
                <w:jc w:val="center"/>
              </w:trPr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Total</w:t>
                  </w:r>
                  <w:proofErr w:type="spellEnd"/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CZK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 xml:space="preserve">130,825.20 </w:t>
                  </w:r>
                </w:p>
              </w:tc>
            </w:tr>
          </w:tbl>
          <w:p w:rsidR="004D20C5" w:rsidRDefault="004D20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D20C5" w:rsidRDefault="004D20C5" w:rsidP="004D20C5">
      <w:pPr>
        <w:pStyle w:val="Normlnweb"/>
        <w:spacing w:after="240" w:afterAutospacing="0"/>
        <w:jc w:val="center"/>
      </w:pPr>
    </w:p>
    <w:tbl>
      <w:tblPr>
        <w:tblW w:w="4750" w:type="pct"/>
        <w:jc w:val="center"/>
        <w:tblCellSpacing w:w="15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Look w:val="04A0" w:firstRow="1" w:lastRow="0" w:firstColumn="1" w:lastColumn="0" w:noHBand="0" w:noVBand="1"/>
      </w:tblPr>
      <w:tblGrid>
        <w:gridCol w:w="8618"/>
      </w:tblGrid>
      <w:tr w:rsidR="004D20C5" w:rsidTr="004D20C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8102"/>
            </w:tblGrid>
            <w:tr w:rsidR="004D20C5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7"/>
                      <w:szCs w:val="27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  <w:sz w:val="27"/>
                      <w:szCs w:val="27"/>
                    </w:rPr>
                    <w:t>Billing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  <w:sz w:val="27"/>
                      <w:szCs w:val="27"/>
                    </w:rPr>
                    <w:t xml:space="preserve"> and </w:t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  <w:sz w:val="27"/>
                      <w:szCs w:val="27"/>
                    </w:rPr>
                    <w:t>Shipping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  <w:sz w:val="27"/>
                      <w:szCs w:val="27"/>
                    </w:rPr>
                    <w:t xml:space="preserve"> Info </w:t>
                  </w:r>
                  <w:r>
                    <w:rPr>
                      <w:rFonts w:ascii="Helvetica" w:eastAsia="Times New Roman" w:hAnsi="Helvetica" w:cs="Helvetica"/>
                      <w:sz w:val="27"/>
                      <w:szCs w:val="27"/>
                    </w:rPr>
                    <w:br/>
                    <w:t> </w:t>
                  </w:r>
                </w:p>
              </w:tc>
            </w:tr>
          </w:tbl>
          <w:p w:rsidR="004D20C5" w:rsidRDefault="004D20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0C5" w:rsidTr="004D20C5">
        <w:trPr>
          <w:tblCellSpacing w:w="15" w:type="dxa"/>
          <w:jc w:val="center"/>
        </w:trPr>
        <w:tc>
          <w:tcPr>
            <w:tcW w:w="4250" w:type="pct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20C5" w:rsidRDefault="004D20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0C5" w:rsidTr="004D20C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758"/>
              <w:gridCol w:w="3344"/>
            </w:tblGrid>
            <w:tr w:rsidR="004D20C5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rStyle w:val="Siln"/>
                      <w:rFonts w:ascii="Helvetica" w:eastAsia="Times New Roman" w:hAnsi="Helvetica" w:cs="Helvetica"/>
                      <w:sz w:val="24"/>
                      <w:szCs w:val="24"/>
                    </w:rPr>
                    <w:t>Bill To: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68666220 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UNIVERZITA KARLOVA 1LF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GRANTOVE ODDELENI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.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KATERINSKA 32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PRAHA 2 121 08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CZECH REPUBLIC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  <w:sz w:val="24"/>
                      <w:szCs w:val="24"/>
                    </w:rPr>
                    <w:t>Ship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To: 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69166376 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UNIVERZITA KARLOVA 1LF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REVMATOLOGICKA KLINIKA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.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NA SLUPI 4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PRAHA 2 128 50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CZECH REPUBLIC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4D20C5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r>
                    <w:rPr>
                      <w:rStyle w:val="Siln"/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Bill To ATTN: 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NA 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D20C5" w:rsidRDefault="004D20C5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Siln"/>
                      <w:rFonts w:ascii="Helvetica" w:eastAsia="Times New Roman" w:hAnsi="Helvetica" w:cs="Helvetica"/>
                      <w:sz w:val="24"/>
                      <w:szCs w:val="24"/>
                    </w:rPr>
                    <w:t>Ship</w:t>
                  </w:r>
                  <w:proofErr w:type="spellEnd"/>
                  <w:r>
                    <w:rPr>
                      <w:rStyle w:val="Siln"/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To ATTN: 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4D20C5" w:rsidRDefault="004D20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75E3" w:rsidRPr="004D20C5" w:rsidRDefault="001E75E3" w:rsidP="004D20C5">
      <w:bookmarkStart w:id="0" w:name="_GoBack"/>
      <w:bookmarkEnd w:id="0"/>
    </w:p>
    <w:sectPr w:rsidR="001E75E3" w:rsidRPr="004D2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C5"/>
    <w:rsid w:val="001E75E3"/>
    <w:rsid w:val="004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4AFB"/>
  <w15:chartTrackingRefBased/>
  <w15:docId w15:val="{E1E6AB68-39C3-4916-BB87-1B2B032C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20C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20C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D20C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D20C5"/>
    <w:rPr>
      <w:b/>
      <w:bCs/>
    </w:rPr>
  </w:style>
  <w:style w:type="character" w:styleId="Zdraznn">
    <w:name w:val="Emphasis"/>
    <w:basedOn w:val="Standardnpsmoodstavce"/>
    <w:uiPriority w:val="20"/>
    <w:qFormat/>
    <w:rsid w:val="004D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mofisher.com/order/catalog/product/BMS213HS?tsid=Email_POE_OC_OrderConfirm%20%20_SKULINK" TargetMode="External"/><Relationship Id="rId13" Type="http://schemas.openxmlformats.org/officeDocument/2006/relationships/hyperlink" Target="https://www.thermofisher.com/search/results?query=BMS223HS&amp;persona=DocSupport&amp;filter=document.result_type_s%3ASDS&amp;linkin=tru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hermofisher.com/store/orders/details/details.html" TargetMode="External"/><Relationship Id="rId12" Type="http://schemas.openxmlformats.org/officeDocument/2006/relationships/hyperlink" Target="https://www.thermofisher.com/order/catalog/product/BMS223HS?tsid=Email_POE_OC_OrderConfirm%20%20_SKULIN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thermofisher.com/search/results?query=BMS224HS&amp;persona=DocSupport&amp;filter=document.result_type_s%3ASDS&amp;linkin=tru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hermofisher.com/uk/en/home.html" TargetMode="External"/><Relationship Id="rId11" Type="http://schemas.openxmlformats.org/officeDocument/2006/relationships/hyperlink" Target="https://www.thermofisher.com/order/catalog/product/BMS223HS?tsid=Email_POE_OC_OrderConfirm%20%20_SKULINK" TargetMode="External"/><Relationship Id="rId5" Type="http://schemas.openxmlformats.org/officeDocument/2006/relationships/hyperlink" Target="https://www.thermofisher.com/store/orders/details/details.html" TargetMode="External"/><Relationship Id="rId15" Type="http://schemas.openxmlformats.org/officeDocument/2006/relationships/hyperlink" Target="https://www.thermofisher.com/order/catalog/product/BMS224HS?tsid=Email_POE_OC_OrderConfirm%20%20_SKULINK" TargetMode="External"/><Relationship Id="rId10" Type="http://schemas.openxmlformats.org/officeDocument/2006/relationships/hyperlink" Target="https://www.thermofisher.com/search/results?query=BMS213HS&amp;persona=DocSupport&amp;filter=document.result_type_s%3ASDS&amp;linkin=tru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hermofisher.com/order/catalog/product/BMS213HS?tsid=Email_POE_OC_OrderConfirm%20%20_SKULINK" TargetMode="External"/><Relationship Id="rId14" Type="http://schemas.openxmlformats.org/officeDocument/2006/relationships/hyperlink" Target="https://www.thermofisher.com/order/catalog/product/BMS224HS?tsid=Email_POE_OC_OrderConfirm%20%20_SKULIN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Hudáková</dc:creator>
  <cp:keywords/>
  <dc:description/>
  <cp:lastModifiedBy>Dana Hudáková</cp:lastModifiedBy>
  <cp:revision>2</cp:revision>
  <dcterms:created xsi:type="dcterms:W3CDTF">2021-10-21T11:16:00Z</dcterms:created>
  <dcterms:modified xsi:type="dcterms:W3CDTF">2021-10-21T11:20:00Z</dcterms:modified>
</cp:coreProperties>
</file>