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8F" w:rsidRPr="00E97C6E" w:rsidRDefault="00AE005F" w:rsidP="00A70657">
      <w:pPr>
        <w:pStyle w:val="Prosttext"/>
        <w:spacing w:line="360" w:lineRule="auto"/>
        <w:contextualSpacing/>
        <w:jc w:val="center"/>
        <w:rPr>
          <w:rFonts w:asciiTheme="minorHAnsi" w:hAnsiTheme="minorHAnsi" w:cs="Calibri"/>
          <w:b/>
        </w:rPr>
      </w:pPr>
      <w:r w:rsidRPr="00E97C6E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1" layoutInCell="1" allowOverlap="1" wp14:anchorId="32D703B1" wp14:editId="32D703B2">
            <wp:simplePos x="0" y="0"/>
            <wp:positionH relativeFrom="column">
              <wp:posOffset>2677795</wp:posOffset>
            </wp:positionH>
            <wp:positionV relativeFrom="page">
              <wp:posOffset>383540</wp:posOffset>
            </wp:positionV>
            <wp:extent cx="600710" cy="600710"/>
            <wp:effectExtent l="0" t="0" r="889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_MODRE_POZIT_RAS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157" w:rsidRPr="00E97C6E">
        <w:rPr>
          <w:rFonts w:asciiTheme="minorHAnsi" w:hAnsiTheme="minorHAnsi"/>
          <w:noProof/>
        </w:rPr>
        <w:t>0</w:t>
      </w:r>
      <w:r w:rsidR="002D248F" w:rsidRPr="00E97C6E">
        <w:rPr>
          <w:rFonts w:asciiTheme="minorHAnsi" w:hAnsiTheme="minorHAnsi" w:cs="Calibri"/>
          <w:b/>
        </w:rPr>
        <w:br/>
      </w:r>
    </w:p>
    <w:p w:rsidR="00E57BC9" w:rsidRPr="00E97C6E" w:rsidRDefault="00E57BC9" w:rsidP="00A70657">
      <w:pPr>
        <w:pStyle w:val="Nadpis2"/>
        <w:spacing w:line="360" w:lineRule="auto"/>
        <w:contextualSpacing/>
        <w:rPr>
          <w:rFonts w:asciiTheme="minorHAnsi" w:hAnsiTheme="minorHAnsi"/>
          <w:sz w:val="20"/>
          <w:szCs w:val="20"/>
        </w:rPr>
      </w:pPr>
    </w:p>
    <w:p w:rsidR="00914212" w:rsidRPr="007034D2" w:rsidRDefault="00914212" w:rsidP="007034D2">
      <w:pPr>
        <w:pStyle w:val="Nadpis2"/>
        <w:spacing w:line="276" w:lineRule="auto"/>
        <w:contextualSpacing/>
        <w:rPr>
          <w:rFonts w:asciiTheme="minorHAnsi" w:hAnsiTheme="minorHAnsi"/>
          <w:sz w:val="24"/>
          <w:szCs w:val="24"/>
        </w:rPr>
      </w:pPr>
      <w:r w:rsidRPr="007034D2">
        <w:rPr>
          <w:rFonts w:asciiTheme="minorHAnsi" w:hAnsiTheme="minorHAnsi"/>
          <w:sz w:val="24"/>
          <w:szCs w:val="24"/>
        </w:rPr>
        <w:t>SMLOUVA</w:t>
      </w:r>
    </w:p>
    <w:p w:rsidR="00914212" w:rsidRPr="007034D2" w:rsidRDefault="00914212" w:rsidP="007034D2">
      <w:pPr>
        <w:spacing w:after="0"/>
        <w:contextualSpacing/>
        <w:jc w:val="center"/>
        <w:outlineLvl w:val="0"/>
        <w:rPr>
          <w:b/>
          <w:bCs/>
          <w:sz w:val="24"/>
          <w:szCs w:val="24"/>
        </w:rPr>
      </w:pPr>
      <w:r w:rsidRPr="007034D2">
        <w:rPr>
          <w:b/>
          <w:bCs/>
          <w:sz w:val="24"/>
          <w:szCs w:val="24"/>
        </w:rPr>
        <w:t>o zajištění a provedení restaurátorských prací</w:t>
      </w:r>
    </w:p>
    <w:p w:rsidR="00914212" w:rsidRPr="007034D2" w:rsidRDefault="00F85513" w:rsidP="007034D2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7034D2">
        <w:rPr>
          <w:b/>
          <w:bCs/>
          <w:sz w:val="24"/>
          <w:szCs w:val="24"/>
        </w:rPr>
        <w:t xml:space="preserve">č. </w:t>
      </w:r>
      <w:r w:rsidR="00431445" w:rsidRPr="007034D2">
        <w:rPr>
          <w:b/>
          <w:bCs/>
          <w:sz w:val="24"/>
          <w:szCs w:val="24"/>
        </w:rPr>
        <w:t xml:space="preserve"> </w:t>
      </w:r>
      <w:r w:rsidR="00CB239A">
        <w:rPr>
          <w:b/>
          <w:bCs/>
          <w:sz w:val="24"/>
          <w:szCs w:val="24"/>
        </w:rPr>
        <w:t>R-</w:t>
      </w:r>
      <w:r w:rsidR="00EC6AAE">
        <w:rPr>
          <w:b/>
          <w:bCs/>
          <w:sz w:val="24"/>
          <w:szCs w:val="24"/>
        </w:rPr>
        <w:t>3</w:t>
      </w:r>
      <w:r w:rsidR="00431445" w:rsidRPr="007034D2">
        <w:rPr>
          <w:b/>
          <w:bCs/>
          <w:sz w:val="24"/>
          <w:szCs w:val="24"/>
        </w:rPr>
        <w:t xml:space="preserve"> </w:t>
      </w:r>
      <w:r w:rsidR="00BB7D1D" w:rsidRPr="007034D2">
        <w:rPr>
          <w:b/>
          <w:bCs/>
          <w:sz w:val="24"/>
          <w:szCs w:val="24"/>
        </w:rPr>
        <w:t>/20</w:t>
      </w:r>
      <w:r w:rsidR="00DF0550" w:rsidRPr="007034D2">
        <w:rPr>
          <w:b/>
          <w:bCs/>
          <w:sz w:val="24"/>
          <w:szCs w:val="24"/>
        </w:rPr>
        <w:t>2</w:t>
      </w:r>
      <w:r w:rsidR="00A71FCD">
        <w:rPr>
          <w:b/>
          <w:bCs/>
          <w:sz w:val="24"/>
          <w:szCs w:val="24"/>
        </w:rPr>
        <w:t>1</w:t>
      </w:r>
      <w:r w:rsidR="00914212" w:rsidRPr="007034D2">
        <w:rPr>
          <w:b/>
          <w:bCs/>
          <w:sz w:val="24"/>
          <w:szCs w:val="24"/>
        </w:rPr>
        <w:t>/</w:t>
      </w:r>
      <w:r w:rsidR="00EC6AAE">
        <w:rPr>
          <w:b/>
          <w:bCs/>
          <w:sz w:val="24"/>
          <w:szCs w:val="24"/>
        </w:rPr>
        <w:t>AMO</w:t>
      </w:r>
    </w:p>
    <w:p w:rsidR="002D248F" w:rsidRPr="007034D2" w:rsidRDefault="002D248F" w:rsidP="007034D2">
      <w:pPr>
        <w:pStyle w:val="Prosttext"/>
        <w:spacing w:line="276" w:lineRule="auto"/>
        <w:contextualSpacing/>
        <w:jc w:val="center"/>
        <w:rPr>
          <w:rFonts w:asciiTheme="minorHAnsi" w:hAnsiTheme="minorHAnsi" w:cs="Calibri"/>
          <w:b/>
          <w:sz w:val="22"/>
          <w:szCs w:val="22"/>
        </w:rPr>
      </w:pPr>
    </w:p>
    <w:p w:rsidR="00914212" w:rsidRPr="007034D2" w:rsidRDefault="00914212" w:rsidP="007034D2">
      <w:pPr>
        <w:spacing w:after="0"/>
        <w:contextualSpacing/>
        <w:jc w:val="center"/>
      </w:pPr>
      <w:r w:rsidRPr="007034D2">
        <w:rPr>
          <w:b/>
          <w:bCs/>
        </w:rPr>
        <w:t>I</w:t>
      </w:r>
      <w:r w:rsidRPr="007034D2">
        <w:t>.</w:t>
      </w:r>
    </w:p>
    <w:p w:rsidR="00914212" w:rsidRPr="007034D2" w:rsidRDefault="00914212" w:rsidP="007034D2">
      <w:pPr>
        <w:spacing w:after="0"/>
        <w:contextualSpacing/>
        <w:jc w:val="center"/>
        <w:rPr>
          <w:b/>
        </w:rPr>
      </w:pPr>
      <w:r w:rsidRPr="007034D2">
        <w:rPr>
          <w:b/>
        </w:rPr>
        <w:t>Smluvní strany:</w:t>
      </w:r>
    </w:p>
    <w:p w:rsidR="00914212" w:rsidRPr="007034D2" w:rsidRDefault="00914212" w:rsidP="007034D2">
      <w:pPr>
        <w:spacing w:after="0"/>
        <w:contextualSpacing/>
        <w:jc w:val="center"/>
      </w:pPr>
    </w:p>
    <w:p w:rsidR="00914212" w:rsidRPr="007034D2" w:rsidRDefault="00914212" w:rsidP="007034D2">
      <w:pPr>
        <w:spacing w:after="0"/>
        <w:contextualSpacing/>
        <w:outlineLvl w:val="0"/>
        <w:rPr>
          <w:b/>
          <w:bCs/>
        </w:rPr>
      </w:pPr>
      <w:r w:rsidRPr="007034D2">
        <w:rPr>
          <w:b/>
          <w:bCs/>
        </w:rPr>
        <w:t xml:space="preserve">Objednatel: </w:t>
      </w:r>
    </w:p>
    <w:p w:rsidR="00914212" w:rsidRPr="007034D2" w:rsidRDefault="00914212" w:rsidP="007034D2">
      <w:pPr>
        <w:spacing w:after="0"/>
        <w:contextualSpacing/>
        <w:outlineLvl w:val="0"/>
      </w:pPr>
      <w:r w:rsidRPr="007034D2">
        <w:t xml:space="preserve">Muzeum umění Olomouc, státní příspěvková organizace, Denisova 47, 771 11 Olomouc </w:t>
      </w:r>
    </w:p>
    <w:p w:rsidR="00914212" w:rsidRPr="007034D2" w:rsidRDefault="00914212" w:rsidP="007034D2">
      <w:pPr>
        <w:spacing w:after="0"/>
        <w:contextualSpacing/>
      </w:pPr>
      <w:r w:rsidRPr="007034D2">
        <w:t xml:space="preserve">zastoupený: Mgr. </w:t>
      </w:r>
      <w:r w:rsidR="0017122D" w:rsidRPr="007034D2">
        <w:t>Ondřejem Zatloukalem</w:t>
      </w:r>
      <w:r w:rsidRPr="007034D2">
        <w:t>, ředitelem MUO</w:t>
      </w:r>
    </w:p>
    <w:p w:rsidR="00914212" w:rsidRPr="007034D2" w:rsidRDefault="00914212" w:rsidP="007034D2">
      <w:pPr>
        <w:spacing w:after="0"/>
        <w:contextualSpacing/>
        <w:outlineLvl w:val="0"/>
      </w:pPr>
      <w:r w:rsidRPr="007034D2">
        <w:t>IČ: 75079950</w:t>
      </w:r>
    </w:p>
    <w:p w:rsidR="00914212" w:rsidRPr="007034D2" w:rsidRDefault="00914212" w:rsidP="007034D2">
      <w:pPr>
        <w:spacing w:after="0"/>
        <w:contextualSpacing/>
        <w:outlineLvl w:val="0"/>
      </w:pPr>
      <w:r w:rsidRPr="007034D2">
        <w:t xml:space="preserve">Bankovní spojení: </w:t>
      </w:r>
      <w:r w:rsidR="00F85513" w:rsidRPr="007034D2">
        <w:t>Česká národní banka, pobočka Rooseveltova 18, 601 10 Brno</w:t>
      </w:r>
    </w:p>
    <w:p w:rsidR="00914212" w:rsidRPr="007034D2" w:rsidRDefault="00914212" w:rsidP="007034D2">
      <w:pPr>
        <w:spacing w:after="0"/>
        <w:contextualSpacing/>
        <w:outlineLvl w:val="0"/>
      </w:pPr>
      <w:r w:rsidRPr="007034D2">
        <w:t xml:space="preserve">Číslo účtu: </w:t>
      </w:r>
      <w:r w:rsidR="00F85513" w:rsidRPr="007034D2">
        <w:t>197937621/0710</w:t>
      </w:r>
    </w:p>
    <w:p w:rsidR="00914212" w:rsidRPr="007034D2" w:rsidRDefault="00914212" w:rsidP="007034D2">
      <w:pPr>
        <w:spacing w:after="0"/>
        <w:contextualSpacing/>
        <w:outlineLvl w:val="0"/>
      </w:pPr>
      <w:r w:rsidRPr="007034D2">
        <w:t>(dále jen objednatel) na jedné straně a</w:t>
      </w:r>
    </w:p>
    <w:p w:rsidR="00914212" w:rsidRPr="007034D2" w:rsidRDefault="00914212" w:rsidP="007034D2">
      <w:pPr>
        <w:spacing w:after="0"/>
        <w:contextualSpacing/>
      </w:pPr>
    </w:p>
    <w:p w:rsidR="00124BD6" w:rsidRPr="007034D2" w:rsidRDefault="004B1DB7" w:rsidP="007034D2">
      <w:pPr>
        <w:spacing w:after="0"/>
        <w:contextualSpacing/>
        <w:rPr>
          <w:b/>
          <w:bCs/>
        </w:rPr>
      </w:pPr>
      <w:r w:rsidRPr="007034D2">
        <w:rPr>
          <w:b/>
          <w:bCs/>
        </w:rPr>
        <w:t>R</w:t>
      </w:r>
      <w:r w:rsidR="00914212" w:rsidRPr="007034D2">
        <w:rPr>
          <w:b/>
          <w:bCs/>
        </w:rPr>
        <w:t>estauráto</w:t>
      </w:r>
      <w:r w:rsidR="007034D2">
        <w:rPr>
          <w:b/>
          <w:bCs/>
        </w:rPr>
        <w:t>ři</w:t>
      </w:r>
      <w:r w:rsidR="00914212" w:rsidRPr="007034D2">
        <w:rPr>
          <w:b/>
          <w:bCs/>
        </w:rPr>
        <w:t>-zhotovitel</w:t>
      </w:r>
      <w:r w:rsidR="007034D2">
        <w:rPr>
          <w:b/>
          <w:bCs/>
        </w:rPr>
        <w:t>é</w:t>
      </w:r>
      <w:r w:rsidR="00914212" w:rsidRPr="007034D2">
        <w:rPr>
          <w:b/>
          <w:bCs/>
        </w:rPr>
        <w:t xml:space="preserve">: </w:t>
      </w:r>
    </w:p>
    <w:p w:rsidR="00124BD6" w:rsidRPr="007034D2" w:rsidRDefault="00124BD6" w:rsidP="007034D2">
      <w:pPr>
        <w:spacing w:after="0"/>
        <w:contextualSpacing/>
      </w:pPr>
      <w:proofErr w:type="spellStart"/>
      <w:r w:rsidRPr="007034D2">
        <w:t>ak</w:t>
      </w:r>
      <w:proofErr w:type="spellEnd"/>
      <w:r w:rsidRPr="007034D2">
        <w:t xml:space="preserve">. </w:t>
      </w:r>
      <w:proofErr w:type="spellStart"/>
      <w:r w:rsidRPr="007034D2">
        <w:t>mal</w:t>
      </w:r>
      <w:proofErr w:type="spellEnd"/>
      <w:r w:rsidRPr="007034D2">
        <w:t>. Petr Berger</w:t>
      </w:r>
    </w:p>
    <w:p w:rsidR="00124BD6" w:rsidRPr="007034D2" w:rsidRDefault="00124BD6" w:rsidP="007034D2">
      <w:pPr>
        <w:spacing w:after="0"/>
        <w:contextualSpacing/>
      </w:pPr>
      <w:proofErr w:type="spellStart"/>
      <w:r w:rsidRPr="007034D2">
        <w:t>ak</w:t>
      </w:r>
      <w:proofErr w:type="spellEnd"/>
      <w:r w:rsidRPr="007034D2">
        <w:t xml:space="preserve">. </w:t>
      </w:r>
      <w:proofErr w:type="spellStart"/>
      <w:r w:rsidRPr="007034D2">
        <w:t>mal</w:t>
      </w:r>
      <w:proofErr w:type="spellEnd"/>
      <w:r w:rsidRPr="007034D2">
        <w:t>. Šárka Bergerová</w:t>
      </w:r>
    </w:p>
    <w:p w:rsidR="00124BD6" w:rsidRPr="007034D2" w:rsidRDefault="000F4D1F" w:rsidP="007034D2">
      <w:pPr>
        <w:spacing w:after="0"/>
        <w:contextualSpacing/>
      </w:pPr>
      <w:proofErr w:type="spellStart"/>
      <w:r>
        <w:t>xxx</w:t>
      </w:r>
      <w:proofErr w:type="spellEnd"/>
    </w:p>
    <w:p w:rsidR="00124BD6" w:rsidRPr="007034D2" w:rsidRDefault="00124BD6" w:rsidP="007034D2">
      <w:pPr>
        <w:spacing w:after="0"/>
        <w:contextualSpacing/>
      </w:pPr>
      <w:r w:rsidRPr="007034D2">
        <w:t xml:space="preserve">Korespondenční adresa: </w:t>
      </w:r>
      <w:proofErr w:type="spellStart"/>
      <w:r w:rsidR="000F4D1F">
        <w:t>xxx</w:t>
      </w:r>
      <w:proofErr w:type="spellEnd"/>
    </w:p>
    <w:p w:rsidR="00124BD6" w:rsidRPr="007034D2" w:rsidRDefault="00124BD6" w:rsidP="007034D2">
      <w:pPr>
        <w:spacing w:after="0"/>
        <w:contextualSpacing/>
      </w:pPr>
      <w:bookmarkStart w:id="0" w:name="_Hlk54854222"/>
      <w:r w:rsidRPr="007034D2">
        <w:t xml:space="preserve">Povolení k restaurování: MK 6277/91, </w:t>
      </w:r>
      <w:r w:rsidR="004A2660" w:rsidRPr="007034D2">
        <w:t>IČ:</w:t>
      </w:r>
      <w:r w:rsidRPr="007034D2">
        <w:t xml:space="preserve"> 63835886</w:t>
      </w:r>
      <w:bookmarkEnd w:id="0"/>
    </w:p>
    <w:p w:rsidR="004A2660" w:rsidRPr="007034D2" w:rsidRDefault="00124BD6" w:rsidP="007034D2">
      <w:pPr>
        <w:spacing w:after="0"/>
        <w:contextualSpacing/>
      </w:pPr>
      <w:r w:rsidRPr="007034D2">
        <w:t>Povolení k restaurování: MK 5513/91, IČ: 63835878</w:t>
      </w:r>
    </w:p>
    <w:p w:rsidR="006B21F0" w:rsidRDefault="002A5269" w:rsidP="000F4D1F">
      <w:pPr>
        <w:spacing w:after="0"/>
      </w:pPr>
      <w:r w:rsidRPr="007034D2">
        <w:t xml:space="preserve">Číslo účtu: </w:t>
      </w:r>
      <w:r w:rsidR="006B21F0">
        <w:t xml:space="preserve"> </w:t>
      </w:r>
      <w:r w:rsidR="006B21F0">
        <w:tab/>
      </w:r>
      <w:r w:rsidR="006B21F0">
        <w:tab/>
      </w:r>
      <w:r w:rsidR="006B21F0">
        <w:tab/>
        <w:t xml:space="preserve"> </w:t>
      </w:r>
      <w:r w:rsidR="006B21F0">
        <w:tab/>
      </w:r>
      <w:proofErr w:type="spellStart"/>
      <w:r w:rsidR="000F4D1F">
        <w:t>xxx</w:t>
      </w:r>
      <w:proofErr w:type="spellEnd"/>
    </w:p>
    <w:p w:rsidR="00914212" w:rsidRPr="007034D2" w:rsidRDefault="00914212" w:rsidP="007034D2">
      <w:pPr>
        <w:spacing w:after="0"/>
        <w:contextualSpacing/>
        <w:outlineLvl w:val="0"/>
      </w:pPr>
    </w:p>
    <w:p w:rsidR="00432AB0" w:rsidRPr="002D5E3E" w:rsidRDefault="00871E18" w:rsidP="002D5E3E">
      <w:pPr>
        <w:spacing w:after="0"/>
        <w:contextualSpacing/>
        <w:outlineLvl w:val="0"/>
      </w:pPr>
      <w:r w:rsidRPr="007034D2">
        <w:t>(dále jen restauráto</w:t>
      </w:r>
      <w:r w:rsidR="00124BD6" w:rsidRPr="007034D2">
        <w:t>ři</w:t>
      </w:r>
      <w:r w:rsidR="00914212" w:rsidRPr="007034D2">
        <w:t>) na straně druhé uzavírají tuto smlouvu.</w:t>
      </w:r>
    </w:p>
    <w:p w:rsidR="00E57BC9" w:rsidRPr="007034D2" w:rsidRDefault="00E57BC9" w:rsidP="007034D2">
      <w:pPr>
        <w:pStyle w:val="Prosttext"/>
        <w:tabs>
          <w:tab w:val="num" w:pos="0"/>
        </w:tabs>
        <w:spacing w:line="276" w:lineRule="auto"/>
        <w:contextualSpacing/>
        <w:rPr>
          <w:rFonts w:asciiTheme="minorHAnsi" w:hAnsiTheme="minorHAnsi" w:cs="Calibri"/>
          <w:b/>
          <w:sz w:val="22"/>
          <w:szCs w:val="22"/>
        </w:rPr>
      </w:pPr>
    </w:p>
    <w:p w:rsidR="00914212" w:rsidRPr="007034D2" w:rsidRDefault="00914212" w:rsidP="007034D2">
      <w:pPr>
        <w:spacing w:after="0"/>
        <w:contextualSpacing/>
        <w:jc w:val="center"/>
        <w:outlineLvl w:val="0"/>
      </w:pPr>
      <w:r w:rsidRPr="007034D2">
        <w:rPr>
          <w:b/>
          <w:bCs/>
        </w:rPr>
        <w:t>II</w:t>
      </w:r>
      <w:r w:rsidRPr="007034D2">
        <w:t>.</w:t>
      </w:r>
    </w:p>
    <w:p w:rsidR="00F362D2" w:rsidRPr="007034D2" w:rsidRDefault="00914212" w:rsidP="007034D2">
      <w:pPr>
        <w:contextualSpacing/>
        <w:jc w:val="center"/>
        <w:outlineLvl w:val="0"/>
        <w:rPr>
          <w:b/>
          <w:bCs/>
        </w:rPr>
      </w:pPr>
      <w:r w:rsidRPr="007034D2">
        <w:rPr>
          <w:b/>
          <w:bCs/>
        </w:rPr>
        <w:t xml:space="preserve">Předmět plnění: </w:t>
      </w:r>
    </w:p>
    <w:p w:rsidR="00A70657" w:rsidRPr="007034D2" w:rsidRDefault="00EF0679" w:rsidP="002D5E3E">
      <w:pPr>
        <w:spacing w:after="0"/>
        <w:ind w:left="852" w:hanging="852"/>
        <w:contextualSpacing/>
        <w:outlineLvl w:val="0"/>
      </w:pPr>
      <w:proofErr w:type="gramStart"/>
      <w:r w:rsidRPr="007034D2">
        <w:t>II.1.</w:t>
      </w:r>
      <w:r w:rsidRPr="007034D2">
        <w:tab/>
      </w:r>
      <w:r w:rsidR="00775B40" w:rsidRPr="007034D2">
        <w:t>Předmět</w:t>
      </w:r>
      <w:r w:rsidR="00850BD9" w:rsidRPr="007034D2">
        <w:t>em</w:t>
      </w:r>
      <w:proofErr w:type="gramEnd"/>
      <w:r w:rsidR="00775B40" w:rsidRPr="007034D2">
        <w:t xml:space="preserve"> plnění této smlouvy</w:t>
      </w:r>
      <w:r w:rsidR="00850BD9" w:rsidRPr="007034D2">
        <w:t xml:space="preserve"> je restaurování d</w:t>
      </w:r>
      <w:r w:rsidR="00124BD6" w:rsidRPr="007034D2">
        <w:t>íla</w:t>
      </w:r>
      <w:r w:rsidR="00850BD9" w:rsidRPr="007034D2">
        <w:t>, kter</w:t>
      </w:r>
      <w:r w:rsidR="00124BD6" w:rsidRPr="007034D2">
        <w:t>é</w:t>
      </w:r>
      <w:r w:rsidR="00775B40" w:rsidRPr="007034D2">
        <w:t xml:space="preserve"> j</w:t>
      </w:r>
      <w:r w:rsidR="00124BD6" w:rsidRPr="007034D2">
        <w:t>e</w:t>
      </w:r>
      <w:r w:rsidR="00775B40" w:rsidRPr="007034D2">
        <w:t xml:space="preserve"> </w:t>
      </w:r>
      <w:r w:rsidR="00850BD9" w:rsidRPr="007034D2">
        <w:t>specifikován</w:t>
      </w:r>
      <w:r w:rsidR="00124BD6" w:rsidRPr="007034D2">
        <w:t>o</w:t>
      </w:r>
      <w:r w:rsidR="00775B40" w:rsidRPr="007034D2">
        <w:t xml:space="preserve"> v Příloze č. 1 této smlouvy</w:t>
      </w:r>
      <w:r w:rsidR="00A70657" w:rsidRPr="007034D2">
        <w:t xml:space="preserve"> (dále jen „díl</w:t>
      </w:r>
      <w:r w:rsidR="00A7171F">
        <w:t>o</w:t>
      </w:r>
      <w:r w:rsidR="00A70657" w:rsidRPr="007034D2">
        <w:t>“).</w:t>
      </w:r>
    </w:p>
    <w:p w:rsidR="00914212" w:rsidRPr="007034D2" w:rsidRDefault="00EF0679" w:rsidP="007034D2">
      <w:pPr>
        <w:spacing w:after="0"/>
        <w:contextualSpacing/>
        <w:outlineLvl w:val="0"/>
      </w:pPr>
      <w:r w:rsidRPr="007034D2">
        <w:t>II.2.</w:t>
      </w:r>
      <w:r w:rsidRPr="007034D2">
        <w:tab/>
      </w:r>
      <w:r w:rsidR="002D5E3E">
        <w:tab/>
      </w:r>
      <w:r w:rsidR="00914212" w:rsidRPr="007034D2">
        <w:t>Díl</w:t>
      </w:r>
      <w:r w:rsidR="00124BD6" w:rsidRPr="007034D2">
        <w:t>o</w:t>
      </w:r>
      <w:r w:rsidR="00914212" w:rsidRPr="007034D2">
        <w:t xml:space="preserve"> bud</w:t>
      </w:r>
      <w:r w:rsidR="00124BD6" w:rsidRPr="007034D2">
        <w:t>e</w:t>
      </w:r>
      <w:r w:rsidR="00914212" w:rsidRPr="007034D2">
        <w:t xml:space="preserve"> restaurován</w:t>
      </w:r>
      <w:r w:rsidR="00124BD6" w:rsidRPr="007034D2">
        <w:t>o</w:t>
      </w:r>
      <w:r w:rsidR="00F85513" w:rsidRPr="007034D2">
        <w:t xml:space="preserve"> dle restaurátorsk</w:t>
      </w:r>
      <w:r w:rsidR="00124BD6" w:rsidRPr="007034D2">
        <w:t>ého</w:t>
      </w:r>
      <w:r w:rsidR="00914212" w:rsidRPr="007034D2">
        <w:t xml:space="preserve"> záměr</w:t>
      </w:r>
      <w:r w:rsidR="00124BD6" w:rsidRPr="007034D2">
        <w:t>u</w:t>
      </w:r>
      <w:r w:rsidR="00914212" w:rsidRPr="007034D2">
        <w:t>, kter</w:t>
      </w:r>
      <w:r w:rsidR="00124BD6" w:rsidRPr="007034D2">
        <w:t>ý</w:t>
      </w:r>
      <w:r w:rsidR="00914212" w:rsidRPr="007034D2">
        <w:t xml:space="preserve"> j</w:t>
      </w:r>
      <w:r w:rsidR="00124BD6" w:rsidRPr="007034D2">
        <w:t>e</w:t>
      </w:r>
      <w:r w:rsidR="00914212" w:rsidRPr="007034D2">
        <w:t xml:space="preserve"> </w:t>
      </w:r>
      <w:r w:rsidR="00775B40" w:rsidRPr="007034D2">
        <w:t>P</w:t>
      </w:r>
      <w:r w:rsidR="00914212" w:rsidRPr="007034D2">
        <w:t>řílohou</w:t>
      </w:r>
      <w:r w:rsidR="00775B40" w:rsidRPr="007034D2">
        <w:t xml:space="preserve"> č. 2</w:t>
      </w:r>
      <w:r w:rsidR="00914212" w:rsidRPr="007034D2">
        <w:t xml:space="preserve"> </w:t>
      </w:r>
      <w:proofErr w:type="gramStart"/>
      <w:r w:rsidR="00914212" w:rsidRPr="007034D2">
        <w:t>této</w:t>
      </w:r>
      <w:proofErr w:type="gramEnd"/>
      <w:r w:rsidR="00914212" w:rsidRPr="007034D2">
        <w:t xml:space="preserve"> smlouvy.</w:t>
      </w:r>
    </w:p>
    <w:p w:rsidR="004B4ABD" w:rsidRPr="007034D2" w:rsidRDefault="004B4ABD" w:rsidP="007034D2">
      <w:pPr>
        <w:spacing w:after="0"/>
        <w:contextualSpacing/>
        <w:jc w:val="both"/>
      </w:pPr>
    </w:p>
    <w:p w:rsidR="00432AB0" w:rsidRPr="007034D2" w:rsidRDefault="00432AB0" w:rsidP="007034D2">
      <w:pPr>
        <w:tabs>
          <w:tab w:val="num" w:pos="426"/>
        </w:tabs>
        <w:spacing w:after="0"/>
        <w:contextualSpacing/>
        <w:jc w:val="center"/>
        <w:rPr>
          <w:rFonts w:cs="Calibri"/>
        </w:rPr>
      </w:pPr>
      <w:r w:rsidRPr="007034D2">
        <w:rPr>
          <w:b/>
          <w:bCs/>
        </w:rPr>
        <w:t>III</w:t>
      </w:r>
      <w:r w:rsidR="00E81225" w:rsidRPr="007034D2">
        <w:t>.</w:t>
      </w:r>
    </w:p>
    <w:p w:rsidR="00F362D2" w:rsidRPr="007034D2" w:rsidRDefault="001D0A29" w:rsidP="007034D2">
      <w:pPr>
        <w:contextualSpacing/>
        <w:jc w:val="center"/>
        <w:rPr>
          <w:b/>
        </w:rPr>
      </w:pPr>
      <w:r w:rsidRPr="007034D2">
        <w:rPr>
          <w:b/>
        </w:rPr>
        <w:t>Místo plnění smlouvy:</w:t>
      </w:r>
    </w:p>
    <w:p w:rsidR="00775B40" w:rsidRPr="007034D2" w:rsidRDefault="00EF0679" w:rsidP="007034D2">
      <w:pPr>
        <w:spacing w:after="0"/>
        <w:contextualSpacing/>
      </w:pPr>
      <w:proofErr w:type="gramStart"/>
      <w:r w:rsidRPr="007034D2">
        <w:t>III.1.</w:t>
      </w:r>
      <w:r w:rsidRPr="007034D2">
        <w:tab/>
      </w:r>
      <w:r w:rsidR="002D5E3E">
        <w:tab/>
      </w:r>
      <w:r w:rsidR="00775B40" w:rsidRPr="007034D2">
        <w:t>Místo</w:t>
      </w:r>
      <w:proofErr w:type="gramEnd"/>
      <w:r w:rsidR="00775B40" w:rsidRPr="007034D2">
        <w:t xml:space="preserve"> plnění této smlouvy je blíže popsáno v Příloze č. 1 této smlouvy.</w:t>
      </w:r>
    </w:p>
    <w:p w:rsidR="004050F1" w:rsidRPr="007034D2" w:rsidRDefault="004050F1" w:rsidP="007034D2">
      <w:pPr>
        <w:spacing w:after="0"/>
        <w:contextualSpacing/>
        <w:jc w:val="center"/>
        <w:rPr>
          <w:b/>
          <w:bCs/>
        </w:rPr>
      </w:pPr>
    </w:p>
    <w:p w:rsidR="00914212" w:rsidRPr="007034D2" w:rsidRDefault="00914212" w:rsidP="007034D2">
      <w:pPr>
        <w:spacing w:after="0"/>
        <w:contextualSpacing/>
        <w:jc w:val="center"/>
      </w:pPr>
      <w:r w:rsidRPr="007034D2">
        <w:rPr>
          <w:b/>
          <w:bCs/>
        </w:rPr>
        <w:t>IV</w:t>
      </w:r>
      <w:r w:rsidRPr="007034D2">
        <w:t>.</w:t>
      </w:r>
    </w:p>
    <w:p w:rsidR="00722C70" w:rsidRPr="007034D2" w:rsidRDefault="00914212" w:rsidP="007034D2">
      <w:pPr>
        <w:contextualSpacing/>
        <w:jc w:val="center"/>
        <w:rPr>
          <w:b/>
        </w:rPr>
      </w:pPr>
      <w:r w:rsidRPr="007034D2">
        <w:rPr>
          <w:b/>
        </w:rPr>
        <w:t>Termín plnění smlouvy:</w:t>
      </w:r>
    </w:p>
    <w:p w:rsidR="00914212" w:rsidRPr="007034D2" w:rsidRDefault="00EF0679" w:rsidP="002D5E3E">
      <w:pPr>
        <w:ind w:left="852" w:hanging="852"/>
        <w:contextualSpacing/>
      </w:pPr>
      <w:proofErr w:type="gramStart"/>
      <w:r w:rsidRPr="007034D2">
        <w:t>IV.1.</w:t>
      </w:r>
      <w:r w:rsidRPr="007034D2">
        <w:tab/>
      </w:r>
      <w:r w:rsidR="004B0B4A" w:rsidRPr="007034D2">
        <w:t>Restauráto</w:t>
      </w:r>
      <w:r w:rsidR="00124BD6" w:rsidRPr="007034D2">
        <w:t>ři</w:t>
      </w:r>
      <w:proofErr w:type="gramEnd"/>
      <w:r w:rsidR="00124BD6" w:rsidRPr="007034D2">
        <w:t xml:space="preserve"> </w:t>
      </w:r>
      <w:r w:rsidR="000D4F8C" w:rsidRPr="007034D2">
        <w:t>se zavazuj</w:t>
      </w:r>
      <w:r w:rsidR="00124BD6" w:rsidRPr="007034D2">
        <w:t>í</w:t>
      </w:r>
      <w:r w:rsidR="00914212" w:rsidRPr="007034D2">
        <w:t>, že p</w:t>
      </w:r>
      <w:r w:rsidR="00BC2FD0" w:rsidRPr="007034D2">
        <w:t>ředmět smlouvy bude splněn do</w:t>
      </w:r>
      <w:r w:rsidR="00775B40" w:rsidRPr="007034D2">
        <w:t xml:space="preserve"> termínu uvedeného v Příloze č. 1 této smlouvy. </w:t>
      </w:r>
    </w:p>
    <w:p w:rsidR="001B5E3B" w:rsidRPr="007034D2" w:rsidRDefault="000837AF" w:rsidP="002D5E3E">
      <w:pPr>
        <w:spacing w:after="0"/>
        <w:ind w:left="852" w:hanging="852"/>
        <w:contextualSpacing/>
      </w:pPr>
      <w:proofErr w:type="gramStart"/>
      <w:r w:rsidRPr="007034D2">
        <w:t>IV.2.</w:t>
      </w:r>
      <w:r w:rsidRPr="007034D2">
        <w:tab/>
      </w:r>
      <w:r w:rsidR="00914212" w:rsidRPr="007034D2">
        <w:t>Takto</w:t>
      </w:r>
      <w:proofErr w:type="gramEnd"/>
      <w:r w:rsidR="00914212" w:rsidRPr="007034D2">
        <w:t xml:space="preserve"> sta</w:t>
      </w:r>
      <w:r w:rsidR="004B0B4A" w:rsidRPr="007034D2">
        <w:t>novený termín bude restauráto</w:t>
      </w:r>
      <w:r w:rsidR="000D4F8C" w:rsidRPr="007034D2">
        <w:t>r</w:t>
      </w:r>
      <w:r w:rsidR="00A17BA9">
        <w:t xml:space="preserve">y </w:t>
      </w:r>
      <w:r w:rsidR="00914212" w:rsidRPr="007034D2">
        <w:t xml:space="preserve">dodržen za podmínky, že </w:t>
      </w:r>
      <w:r w:rsidR="00F353A8" w:rsidRPr="007034D2">
        <w:t xml:space="preserve">objednatel </w:t>
      </w:r>
      <w:r w:rsidR="00914212" w:rsidRPr="007034D2">
        <w:t>poskytne mo</w:t>
      </w:r>
      <w:r w:rsidR="00914212" w:rsidRPr="007034D2">
        <w:t>ž</w:t>
      </w:r>
      <w:r w:rsidR="00914212" w:rsidRPr="007034D2">
        <w:t>nost nepřetržitého výkonu smluvených prací.</w:t>
      </w:r>
    </w:p>
    <w:p w:rsidR="00E81225" w:rsidRPr="007034D2" w:rsidRDefault="00E81225" w:rsidP="007034D2">
      <w:pPr>
        <w:spacing w:after="0"/>
        <w:contextualSpacing/>
      </w:pPr>
    </w:p>
    <w:p w:rsidR="00914212" w:rsidRPr="007034D2" w:rsidRDefault="00914212" w:rsidP="007034D2">
      <w:pPr>
        <w:spacing w:after="0"/>
        <w:contextualSpacing/>
        <w:jc w:val="center"/>
      </w:pPr>
      <w:r w:rsidRPr="007034D2">
        <w:rPr>
          <w:b/>
          <w:bCs/>
        </w:rPr>
        <w:t>V</w:t>
      </w:r>
      <w:r w:rsidRPr="007034D2">
        <w:t>.</w:t>
      </w:r>
    </w:p>
    <w:p w:rsidR="00661F12" w:rsidRPr="007034D2" w:rsidRDefault="00914212" w:rsidP="007034D2">
      <w:pPr>
        <w:contextualSpacing/>
        <w:jc w:val="center"/>
        <w:rPr>
          <w:b/>
        </w:rPr>
      </w:pPr>
      <w:r w:rsidRPr="007034D2">
        <w:rPr>
          <w:b/>
        </w:rPr>
        <w:t>Cena:</w:t>
      </w:r>
    </w:p>
    <w:p w:rsidR="006F1137" w:rsidRPr="007034D2" w:rsidRDefault="000837AF" w:rsidP="002D5E3E">
      <w:pPr>
        <w:ind w:left="852" w:hanging="852"/>
        <w:contextualSpacing/>
      </w:pPr>
      <w:proofErr w:type="gramStart"/>
      <w:r w:rsidRPr="007034D2">
        <w:t>V.1.</w:t>
      </w:r>
      <w:r w:rsidRPr="007034D2">
        <w:tab/>
      </w:r>
      <w:r w:rsidR="00914212" w:rsidRPr="007034D2">
        <w:t>Za</w:t>
      </w:r>
      <w:proofErr w:type="gramEnd"/>
      <w:r w:rsidR="00914212" w:rsidRPr="007034D2">
        <w:t xml:space="preserve"> splnění předmětu této smlouvy se sjednává dohodou smluvníc</w:t>
      </w:r>
      <w:r w:rsidR="009E6EFA" w:rsidRPr="007034D2">
        <w:t xml:space="preserve">h stran smluvní cena ve výši </w:t>
      </w:r>
      <w:r w:rsidR="00EC6AAE">
        <w:t>230</w:t>
      </w:r>
      <w:r w:rsidR="005A63BD">
        <w:t>.000</w:t>
      </w:r>
      <w:r w:rsidR="00124BD6" w:rsidRPr="007034D2">
        <w:t>,-</w:t>
      </w:r>
      <w:r w:rsidRPr="007034D2">
        <w:t xml:space="preserve"> </w:t>
      </w:r>
      <w:r w:rsidR="003C78B0" w:rsidRPr="007034D2">
        <w:t>Kč</w:t>
      </w:r>
      <w:r w:rsidR="006F1137" w:rsidRPr="007034D2">
        <w:t xml:space="preserve">. </w:t>
      </w:r>
    </w:p>
    <w:p w:rsidR="00914212" w:rsidRPr="007034D2" w:rsidRDefault="001A5D01" w:rsidP="002D5E3E">
      <w:pPr>
        <w:ind w:left="852" w:hanging="852"/>
        <w:contextualSpacing/>
      </w:pPr>
      <w:proofErr w:type="gramStart"/>
      <w:r w:rsidRPr="007034D2">
        <w:t>V.2.</w:t>
      </w:r>
      <w:r w:rsidRPr="007034D2">
        <w:tab/>
      </w:r>
      <w:r w:rsidR="009E2DDB" w:rsidRPr="007034D2">
        <w:t>Cena</w:t>
      </w:r>
      <w:proofErr w:type="gramEnd"/>
      <w:r w:rsidR="009E2DDB" w:rsidRPr="007034D2">
        <w:t xml:space="preserve"> bude </w:t>
      </w:r>
      <w:r w:rsidR="00F353A8" w:rsidRPr="007034D2">
        <w:t xml:space="preserve">objednatelem </w:t>
      </w:r>
      <w:r w:rsidR="009E2DDB" w:rsidRPr="007034D2">
        <w:t>uhrazena formou vystavením faktury zhotovitel</w:t>
      </w:r>
      <w:r w:rsidR="00A17BA9">
        <w:t>i</w:t>
      </w:r>
      <w:r w:rsidR="009E2DDB" w:rsidRPr="007034D2">
        <w:t xml:space="preserve"> se všemi identif</w:t>
      </w:r>
      <w:r w:rsidR="009E2DDB" w:rsidRPr="007034D2">
        <w:t>i</w:t>
      </w:r>
      <w:r w:rsidR="009E2DDB" w:rsidRPr="007034D2">
        <w:t>kačními údaji uvedenými v této smlouvě se splatností 30 dnů</w:t>
      </w:r>
      <w:r w:rsidR="00850BD9" w:rsidRPr="007034D2">
        <w:t>, a to po na základě protokolárn</w:t>
      </w:r>
      <w:r w:rsidR="00850BD9" w:rsidRPr="007034D2">
        <w:t>í</w:t>
      </w:r>
      <w:r w:rsidR="00850BD9" w:rsidRPr="007034D2">
        <w:t>ho převzetí</w:t>
      </w:r>
      <w:r w:rsidR="009E2DDB" w:rsidRPr="007034D2">
        <w:t xml:space="preserve">. </w:t>
      </w:r>
    </w:p>
    <w:p w:rsidR="006F1137" w:rsidRPr="007034D2" w:rsidRDefault="006F1137" w:rsidP="007034D2">
      <w:pPr>
        <w:contextualSpacing/>
      </w:pPr>
    </w:p>
    <w:p w:rsidR="00914212" w:rsidRPr="007034D2" w:rsidRDefault="00914212" w:rsidP="007034D2">
      <w:pPr>
        <w:spacing w:after="0"/>
        <w:contextualSpacing/>
        <w:jc w:val="center"/>
        <w:rPr>
          <w:b/>
          <w:bCs/>
        </w:rPr>
      </w:pPr>
      <w:r w:rsidRPr="007034D2">
        <w:rPr>
          <w:b/>
          <w:bCs/>
        </w:rPr>
        <w:t>VI.</w:t>
      </w:r>
    </w:p>
    <w:p w:rsidR="00094F87" w:rsidRPr="007034D2" w:rsidRDefault="00914212" w:rsidP="007034D2">
      <w:pPr>
        <w:contextualSpacing/>
        <w:jc w:val="center"/>
        <w:rPr>
          <w:b/>
        </w:rPr>
      </w:pPr>
      <w:r w:rsidRPr="007034D2">
        <w:rPr>
          <w:b/>
        </w:rPr>
        <w:t>Záruka za jakost:</w:t>
      </w:r>
    </w:p>
    <w:p w:rsidR="004D32F2" w:rsidRPr="007034D2" w:rsidRDefault="001A5D01" w:rsidP="002D5E3E">
      <w:pPr>
        <w:ind w:left="852" w:hanging="852"/>
        <w:contextualSpacing/>
      </w:pPr>
      <w:proofErr w:type="gramStart"/>
      <w:r w:rsidRPr="007034D2">
        <w:t>VI.1.</w:t>
      </w:r>
      <w:r w:rsidRPr="007034D2">
        <w:tab/>
      </w:r>
      <w:r w:rsidR="00914212" w:rsidRPr="007034D2">
        <w:t>Záruční</w:t>
      </w:r>
      <w:proofErr w:type="gramEnd"/>
      <w:r w:rsidR="00914212" w:rsidRPr="007034D2">
        <w:t xml:space="preserve"> lhůta za kvalitu provedených restaurátorských prací činí 5 let a počíná běžet od prot</w:t>
      </w:r>
      <w:r w:rsidR="00914212" w:rsidRPr="007034D2">
        <w:t>o</w:t>
      </w:r>
      <w:r w:rsidR="00914212" w:rsidRPr="007034D2">
        <w:t>kolárního předání a převzetí díla s tím, že budou dodržovány všec</w:t>
      </w:r>
      <w:r w:rsidR="00D96157" w:rsidRPr="007034D2">
        <w:t>hny pokyny pro následnou péči o </w:t>
      </w:r>
      <w:r w:rsidR="00914212" w:rsidRPr="007034D2">
        <w:t>umělecké dílo uvedené v závěrečné restaurátorské zprávě.</w:t>
      </w:r>
    </w:p>
    <w:p w:rsidR="004D32F2" w:rsidRPr="007034D2" w:rsidRDefault="002D5E3E" w:rsidP="002D5E3E">
      <w:pPr>
        <w:ind w:left="852" w:hanging="852"/>
        <w:contextualSpacing/>
      </w:pPr>
      <w:proofErr w:type="gramStart"/>
      <w:r>
        <w:t>VI.2.</w:t>
      </w:r>
      <w:r>
        <w:tab/>
      </w:r>
      <w:r w:rsidR="00965420" w:rsidRPr="007034D2">
        <w:t>Restauráto</w:t>
      </w:r>
      <w:r w:rsidR="00124BD6" w:rsidRPr="007034D2">
        <w:t>ři</w:t>
      </w:r>
      <w:proofErr w:type="gramEnd"/>
      <w:r w:rsidR="004B4ABD" w:rsidRPr="007034D2">
        <w:t xml:space="preserve"> odpovíd</w:t>
      </w:r>
      <w:r w:rsidR="00124BD6" w:rsidRPr="007034D2">
        <w:t>ají</w:t>
      </w:r>
      <w:r w:rsidR="00914212" w:rsidRPr="007034D2">
        <w:t xml:space="preserve"> za řádné provedení sjednaného předmětu plnění smlouvy v souladu s dokumentací a náplní této smlouvy.</w:t>
      </w:r>
    </w:p>
    <w:p w:rsidR="004D32F2" w:rsidRPr="007034D2" w:rsidRDefault="001A5D01" w:rsidP="002D5E3E">
      <w:pPr>
        <w:ind w:left="852" w:hanging="852"/>
        <w:contextualSpacing/>
      </w:pPr>
      <w:proofErr w:type="gramStart"/>
      <w:r w:rsidRPr="007034D2">
        <w:t>VI.3.</w:t>
      </w:r>
      <w:r w:rsidRPr="007034D2">
        <w:tab/>
      </w:r>
      <w:r w:rsidR="00914212" w:rsidRPr="007034D2">
        <w:t>Objednatel</w:t>
      </w:r>
      <w:proofErr w:type="gramEnd"/>
      <w:r w:rsidR="00914212" w:rsidRPr="007034D2">
        <w:t xml:space="preserve"> je povinen dílo po dokončení v rámci předání prohlédnout. Zjevné vady je povinen objednatel reklamovat písemně nejpozději do 14 dnů po předání restaurovaného díla.</w:t>
      </w:r>
    </w:p>
    <w:p w:rsidR="004D32F2" w:rsidRPr="007034D2" w:rsidRDefault="001A5D01" w:rsidP="007034D2">
      <w:pPr>
        <w:contextualSpacing/>
      </w:pPr>
      <w:proofErr w:type="gramStart"/>
      <w:r w:rsidRPr="007034D2">
        <w:t>VI.4.</w:t>
      </w:r>
      <w:r w:rsidRPr="007034D2">
        <w:tab/>
      </w:r>
      <w:r w:rsidR="002D5E3E">
        <w:tab/>
      </w:r>
      <w:r w:rsidR="00914212" w:rsidRPr="007034D2">
        <w:t>Skryté</w:t>
      </w:r>
      <w:proofErr w:type="gramEnd"/>
      <w:r w:rsidR="00914212" w:rsidRPr="007034D2">
        <w:t xml:space="preserve"> vady je objednatel oprávněn reklamovat nejpozději do uvedené záruční lhůty.</w:t>
      </w:r>
    </w:p>
    <w:p w:rsidR="00914212" w:rsidRPr="007034D2" w:rsidRDefault="001A5D01" w:rsidP="002D5E3E">
      <w:pPr>
        <w:ind w:left="852" w:hanging="852"/>
        <w:contextualSpacing/>
      </w:pPr>
      <w:proofErr w:type="gramStart"/>
      <w:r w:rsidRPr="007034D2">
        <w:t>VI.5.</w:t>
      </w:r>
      <w:r w:rsidRPr="007034D2">
        <w:tab/>
      </w:r>
      <w:r w:rsidR="00965420" w:rsidRPr="007034D2">
        <w:t>Závady</w:t>
      </w:r>
      <w:proofErr w:type="gramEnd"/>
      <w:r w:rsidR="00965420" w:rsidRPr="007034D2">
        <w:t xml:space="preserve"> zaviněné restauráto</w:t>
      </w:r>
      <w:r w:rsidR="00244832" w:rsidRPr="007034D2">
        <w:t>ry</w:t>
      </w:r>
      <w:r w:rsidR="004B4ABD" w:rsidRPr="007034D2">
        <w:t xml:space="preserve"> </w:t>
      </w:r>
      <w:r w:rsidR="00965420" w:rsidRPr="007034D2">
        <w:t>se restauráto</w:t>
      </w:r>
      <w:r w:rsidR="00244832" w:rsidRPr="007034D2">
        <w:t>ři</w:t>
      </w:r>
      <w:r w:rsidR="004B4ABD" w:rsidRPr="007034D2">
        <w:t xml:space="preserve"> zavazuj</w:t>
      </w:r>
      <w:r w:rsidR="00244832" w:rsidRPr="007034D2">
        <w:t>í</w:t>
      </w:r>
      <w:r w:rsidR="00914212" w:rsidRPr="007034D2">
        <w:t xml:space="preserve"> odstranit ve lhůtě </w:t>
      </w:r>
      <w:r w:rsidR="00232487" w:rsidRPr="007034D2">
        <w:t xml:space="preserve">do 30 dnů ode dne oznámení vad </w:t>
      </w:r>
      <w:r w:rsidR="00914212" w:rsidRPr="007034D2">
        <w:t>objednatelem.</w:t>
      </w:r>
    </w:p>
    <w:p w:rsidR="00914212" w:rsidRPr="007034D2" w:rsidRDefault="00914212" w:rsidP="007034D2">
      <w:pPr>
        <w:pStyle w:val="Nadpiskapitoly"/>
        <w:spacing w:before="0" w:line="276" w:lineRule="auto"/>
        <w:ind w:right="0"/>
        <w:contextualSpacing/>
        <w:outlineLvl w:val="0"/>
        <w:rPr>
          <w:rFonts w:asciiTheme="minorHAnsi" w:hAnsiTheme="minorHAnsi"/>
          <w:b w:val="0"/>
          <w:bCs w:val="0"/>
          <w:sz w:val="22"/>
          <w:szCs w:val="22"/>
        </w:rPr>
      </w:pPr>
      <w:r w:rsidRPr="007034D2">
        <w:rPr>
          <w:rFonts w:asciiTheme="minorHAnsi" w:hAnsiTheme="minorHAnsi"/>
          <w:sz w:val="22"/>
          <w:szCs w:val="22"/>
        </w:rPr>
        <w:t>VII</w:t>
      </w:r>
      <w:r w:rsidRPr="007034D2">
        <w:rPr>
          <w:rFonts w:asciiTheme="minorHAnsi" w:hAnsiTheme="minorHAnsi"/>
          <w:b w:val="0"/>
          <w:bCs w:val="0"/>
          <w:sz w:val="22"/>
          <w:szCs w:val="22"/>
        </w:rPr>
        <w:t xml:space="preserve">. </w:t>
      </w:r>
    </w:p>
    <w:p w:rsidR="004D32F2" w:rsidRPr="007034D2" w:rsidRDefault="00914212" w:rsidP="007034D2">
      <w:pPr>
        <w:pStyle w:val="Nadpiskapitoly"/>
        <w:spacing w:before="0" w:after="240" w:line="276" w:lineRule="auto"/>
        <w:ind w:right="0"/>
        <w:contextualSpacing/>
        <w:outlineLvl w:val="0"/>
        <w:rPr>
          <w:rFonts w:asciiTheme="minorHAnsi" w:hAnsiTheme="minorHAnsi"/>
          <w:bCs w:val="0"/>
          <w:sz w:val="22"/>
          <w:szCs w:val="22"/>
        </w:rPr>
      </w:pPr>
      <w:r w:rsidRPr="007034D2">
        <w:rPr>
          <w:rFonts w:asciiTheme="minorHAnsi" w:hAnsiTheme="minorHAnsi"/>
          <w:bCs w:val="0"/>
          <w:sz w:val="22"/>
          <w:szCs w:val="22"/>
        </w:rPr>
        <w:t>Odpovědnost:</w:t>
      </w:r>
    </w:p>
    <w:p w:rsidR="00D84BE7" w:rsidRPr="007034D2" w:rsidRDefault="001A5D01" w:rsidP="002D5E3E">
      <w:pPr>
        <w:pStyle w:val="Nadpiskapitoly"/>
        <w:spacing w:before="0" w:after="240" w:line="276" w:lineRule="auto"/>
        <w:ind w:left="852" w:right="0" w:hanging="852"/>
        <w:contextualSpacing/>
        <w:jc w:val="left"/>
        <w:outlineLvl w:val="0"/>
        <w:rPr>
          <w:rFonts w:asciiTheme="minorHAnsi" w:hAnsiTheme="minorHAnsi"/>
          <w:b w:val="0"/>
          <w:bCs w:val="0"/>
          <w:sz w:val="22"/>
          <w:szCs w:val="22"/>
        </w:rPr>
      </w:pPr>
      <w:proofErr w:type="gramStart"/>
      <w:r w:rsidRPr="007034D2">
        <w:rPr>
          <w:rFonts w:asciiTheme="minorHAnsi" w:hAnsiTheme="minorHAnsi"/>
          <w:b w:val="0"/>
          <w:bCs w:val="0"/>
          <w:sz w:val="22"/>
          <w:szCs w:val="22"/>
        </w:rPr>
        <w:t>VII.1.</w:t>
      </w:r>
      <w:r w:rsidRPr="007034D2">
        <w:rPr>
          <w:rFonts w:asciiTheme="minorHAnsi" w:hAnsiTheme="minorHAnsi"/>
          <w:b w:val="0"/>
          <w:bCs w:val="0"/>
          <w:sz w:val="22"/>
          <w:szCs w:val="22"/>
        </w:rPr>
        <w:tab/>
      </w:r>
      <w:r w:rsidR="001D0A29" w:rsidRPr="007034D2">
        <w:rPr>
          <w:rFonts w:asciiTheme="minorHAnsi" w:hAnsiTheme="minorHAnsi"/>
          <w:b w:val="0"/>
          <w:bCs w:val="0"/>
          <w:sz w:val="22"/>
          <w:szCs w:val="22"/>
        </w:rPr>
        <w:t>Restauráto</w:t>
      </w:r>
      <w:r w:rsidR="00244832" w:rsidRPr="007034D2">
        <w:rPr>
          <w:rFonts w:asciiTheme="minorHAnsi" w:hAnsiTheme="minorHAnsi"/>
          <w:b w:val="0"/>
          <w:bCs w:val="0"/>
          <w:sz w:val="22"/>
          <w:szCs w:val="22"/>
        </w:rPr>
        <w:t>ři</w:t>
      </w:r>
      <w:proofErr w:type="gramEnd"/>
      <w:r w:rsidR="00965420" w:rsidRPr="007034D2">
        <w:rPr>
          <w:rFonts w:asciiTheme="minorHAnsi" w:hAnsiTheme="minorHAnsi"/>
          <w:b w:val="0"/>
          <w:bCs w:val="0"/>
          <w:sz w:val="22"/>
          <w:szCs w:val="22"/>
        </w:rPr>
        <w:t xml:space="preserve"> odpovíd</w:t>
      </w:r>
      <w:r w:rsidR="00244832" w:rsidRPr="007034D2">
        <w:rPr>
          <w:rFonts w:asciiTheme="minorHAnsi" w:hAnsiTheme="minorHAnsi"/>
          <w:b w:val="0"/>
          <w:bCs w:val="0"/>
          <w:sz w:val="22"/>
          <w:szCs w:val="22"/>
        </w:rPr>
        <w:t>ají</w:t>
      </w:r>
      <w:r w:rsidR="001D0A29" w:rsidRPr="007034D2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914212" w:rsidRPr="007034D2">
        <w:rPr>
          <w:rFonts w:asciiTheme="minorHAnsi" w:hAnsiTheme="minorHAnsi"/>
          <w:b w:val="0"/>
          <w:bCs w:val="0"/>
          <w:sz w:val="22"/>
          <w:szCs w:val="22"/>
        </w:rPr>
        <w:t>za jakékoliv poškození, znehodnocení, zkázu nebo ztrátu díla, ať už vznikly jakýmkoliv způsobem, až do výše jeho pojistné ceny uvedené v</w:t>
      </w:r>
      <w:r w:rsidR="00E34240" w:rsidRPr="007034D2">
        <w:rPr>
          <w:rFonts w:asciiTheme="minorHAnsi" w:hAnsiTheme="minorHAnsi"/>
          <w:b w:val="0"/>
          <w:bCs w:val="0"/>
          <w:sz w:val="22"/>
          <w:szCs w:val="22"/>
        </w:rPr>
        <w:t> </w:t>
      </w:r>
      <w:r w:rsidR="00FB6E4C" w:rsidRPr="007034D2">
        <w:rPr>
          <w:rFonts w:asciiTheme="minorHAnsi" w:hAnsiTheme="minorHAnsi"/>
          <w:b w:val="0"/>
          <w:bCs w:val="0"/>
          <w:sz w:val="22"/>
          <w:szCs w:val="22"/>
        </w:rPr>
        <w:t>P</w:t>
      </w:r>
      <w:r w:rsidR="00E34240" w:rsidRPr="007034D2">
        <w:rPr>
          <w:rFonts w:asciiTheme="minorHAnsi" w:hAnsiTheme="minorHAnsi"/>
          <w:b w:val="0"/>
          <w:bCs w:val="0"/>
          <w:sz w:val="22"/>
          <w:szCs w:val="22"/>
        </w:rPr>
        <w:t xml:space="preserve">říloze č. 1 </w:t>
      </w:r>
      <w:r w:rsidR="00914212" w:rsidRPr="007034D2">
        <w:rPr>
          <w:rFonts w:asciiTheme="minorHAnsi" w:hAnsiTheme="minorHAnsi"/>
          <w:b w:val="0"/>
          <w:bCs w:val="0"/>
          <w:sz w:val="22"/>
          <w:szCs w:val="22"/>
        </w:rPr>
        <w:t>této smlouvy. Odpovědnost vzniká okamžikem podpisu zápisu o předání (vypůjčení) a trvá až do okamžiku podpisu zápisu o převzetí (vrácení) díla.</w:t>
      </w:r>
    </w:p>
    <w:p w:rsidR="00914212" w:rsidRPr="007034D2" w:rsidRDefault="002D5E3E" w:rsidP="002D5E3E">
      <w:pPr>
        <w:pStyle w:val="Nadpiskapitoly"/>
        <w:spacing w:before="0" w:after="240" w:line="276" w:lineRule="auto"/>
        <w:ind w:left="852" w:right="0" w:hanging="852"/>
        <w:contextualSpacing/>
        <w:jc w:val="left"/>
        <w:outlineLvl w:val="0"/>
        <w:rPr>
          <w:rFonts w:asciiTheme="minorHAnsi" w:hAnsiTheme="minorHAnsi"/>
          <w:b w:val="0"/>
          <w:bCs w:val="0"/>
          <w:sz w:val="22"/>
          <w:szCs w:val="22"/>
        </w:rPr>
      </w:pPr>
      <w:proofErr w:type="gramStart"/>
      <w:r>
        <w:rPr>
          <w:rFonts w:asciiTheme="minorHAnsi" w:hAnsiTheme="minorHAnsi"/>
          <w:b w:val="0"/>
          <w:bCs w:val="0"/>
          <w:sz w:val="22"/>
          <w:szCs w:val="22"/>
        </w:rPr>
        <w:t>VII.2.</w:t>
      </w:r>
      <w:r>
        <w:rPr>
          <w:rFonts w:asciiTheme="minorHAnsi" w:hAnsiTheme="minorHAnsi"/>
          <w:b w:val="0"/>
          <w:bCs w:val="0"/>
          <w:sz w:val="22"/>
          <w:szCs w:val="22"/>
        </w:rPr>
        <w:tab/>
      </w:r>
      <w:r w:rsidR="00965420" w:rsidRPr="007034D2">
        <w:rPr>
          <w:rFonts w:asciiTheme="minorHAnsi" w:hAnsiTheme="minorHAnsi"/>
          <w:b w:val="0"/>
          <w:bCs w:val="0"/>
          <w:sz w:val="22"/>
          <w:szCs w:val="22"/>
        </w:rPr>
        <w:t>Restauráto</w:t>
      </w:r>
      <w:r w:rsidR="00244832" w:rsidRPr="007034D2">
        <w:rPr>
          <w:rFonts w:asciiTheme="minorHAnsi" w:hAnsiTheme="minorHAnsi"/>
          <w:b w:val="0"/>
          <w:bCs w:val="0"/>
          <w:sz w:val="22"/>
          <w:szCs w:val="22"/>
        </w:rPr>
        <w:t>ři</w:t>
      </w:r>
      <w:proofErr w:type="gramEnd"/>
      <w:r w:rsidR="00965420" w:rsidRPr="007034D2">
        <w:rPr>
          <w:rFonts w:asciiTheme="minorHAnsi" w:hAnsiTheme="minorHAnsi"/>
          <w:b w:val="0"/>
          <w:bCs w:val="0"/>
          <w:sz w:val="22"/>
          <w:szCs w:val="22"/>
        </w:rPr>
        <w:t xml:space="preserve"> ne</w:t>
      </w:r>
      <w:r w:rsidR="00244832" w:rsidRPr="007034D2">
        <w:rPr>
          <w:rFonts w:asciiTheme="minorHAnsi" w:hAnsiTheme="minorHAnsi"/>
          <w:b w:val="0"/>
          <w:bCs w:val="0"/>
          <w:sz w:val="22"/>
          <w:szCs w:val="22"/>
        </w:rPr>
        <w:t>jsou</w:t>
      </w:r>
      <w:r w:rsidR="00914212" w:rsidRPr="007034D2">
        <w:rPr>
          <w:rFonts w:asciiTheme="minorHAnsi" w:hAnsiTheme="minorHAnsi"/>
          <w:b w:val="0"/>
          <w:bCs w:val="0"/>
          <w:sz w:val="22"/>
          <w:szCs w:val="22"/>
        </w:rPr>
        <w:t xml:space="preserve"> oprávněn</w:t>
      </w:r>
      <w:r w:rsidR="00244832" w:rsidRPr="007034D2">
        <w:rPr>
          <w:rFonts w:asciiTheme="minorHAnsi" w:hAnsiTheme="minorHAnsi"/>
          <w:b w:val="0"/>
          <w:bCs w:val="0"/>
          <w:sz w:val="22"/>
          <w:szCs w:val="22"/>
        </w:rPr>
        <w:t>i</w:t>
      </w:r>
      <w:r w:rsidR="00914212" w:rsidRPr="007034D2">
        <w:rPr>
          <w:rFonts w:asciiTheme="minorHAnsi" w:hAnsiTheme="minorHAnsi"/>
          <w:b w:val="0"/>
          <w:bCs w:val="0"/>
          <w:sz w:val="22"/>
          <w:szCs w:val="22"/>
        </w:rPr>
        <w:t xml:space="preserve"> přenechat dílo k užívání jiné právnické nebo fyzické osobě, ani je použít jako zástavu.</w:t>
      </w:r>
    </w:p>
    <w:p w:rsidR="00914212" w:rsidRPr="007034D2" w:rsidRDefault="00B248FF" w:rsidP="007034D2">
      <w:pPr>
        <w:spacing w:after="0"/>
        <w:contextualSpacing/>
        <w:jc w:val="center"/>
      </w:pPr>
      <w:r w:rsidRPr="007034D2">
        <w:rPr>
          <w:b/>
          <w:bCs/>
        </w:rPr>
        <w:t>VIII</w:t>
      </w:r>
      <w:r w:rsidR="00914212" w:rsidRPr="007034D2">
        <w:t>.</w:t>
      </w:r>
    </w:p>
    <w:p w:rsidR="00D43EEB" w:rsidRPr="007034D2" w:rsidRDefault="00914212" w:rsidP="007034D2">
      <w:pPr>
        <w:contextualSpacing/>
        <w:jc w:val="center"/>
        <w:rPr>
          <w:b/>
        </w:rPr>
      </w:pPr>
      <w:r w:rsidRPr="007034D2">
        <w:rPr>
          <w:b/>
        </w:rPr>
        <w:t>Zvláštní ujednání:</w:t>
      </w:r>
    </w:p>
    <w:p w:rsidR="00F62ABE" w:rsidRPr="007034D2" w:rsidRDefault="00577DD1" w:rsidP="007034D2">
      <w:pPr>
        <w:contextualSpacing/>
      </w:pPr>
      <w:proofErr w:type="gramStart"/>
      <w:r w:rsidRPr="007034D2">
        <w:t>VIII.1.</w:t>
      </w:r>
      <w:r w:rsidRPr="007034D2">
        <w:tab/>
      </w:r>
      <w:r w:rsidR="002D5E3E">
        <w:tab/>
      </w:r>
      <w:r w:rsidR="003C78B0" w:rsidRPr="007034D2">
        <w:t>T</w:t>
      </w:r>
      <w:r w:rsidR="00914212" w:rsidRPr="007034D2">
        <w:t>ransport</w:t>
      </w:r>
      <w:proofErr w:type="gramEnd"/>
      <w:r w:rsidR="00914212" w:rsidRPr="007034D2">
        <w:t xml:space="preserve"> díla na místo restaurování a zpět</w:t>
      </w:r>
      <w:r w:rsidR="003C78B0" w:rsidRPr="007034D2">
        <w:t xml:space="preserve"> zajistí objednatel</w:t>
      </w:r>
      <w:r w:rsidR="00914212" w:rsidRPr="007034D2">
        <w:t>.</w:t>
      </w:r>
    </w:p>
    <w:p w:rsidR="00F62ABE" w:rsidRPr="007034D2" w:rsidRDefault="00577DD1" w:rsidP="002D5E3E">
      <w:pPr>
        <w:ind w:left="852" w:hanging="852"/>
        <w:contextualSpacing/>
      </w:pPr>
      <w:proofErr w:type="gramStart"/>
      <w:r w:rsidRPr="007034D2">
        <w:t>VIII.2.</w:t>
      </w:r>
      <w:r w:rsidR="002D5E3E">
        <w:tab/>
      </w:r>
      <w:r w:rsidR="00965420" w:rsidRPr="007034D2">
        <w:t>Restauráto</w:t>
      </w:r>
      <w:r w:rsidR="00244832" w:rsidRPr="007034D2">
        <w:t>ři</w:t>
      </w:r>
      <w:proofErr w:type="gramEnd"/>
      <w:r w:rsidR="004B4ABD" w:rsidRPr="007034D2">
        <w:t xml:space="preserve"> se zavazuj</w:t>
      </w:r>
      <w:r w:rsidR="00244832" w:rsidRPr="007034D2">
        <w:t>í</w:t>
      </w:r>
      <w:r w:rsidR="00914212" w:rsidRPr="007034D2">
        <w:t>, že před započetím předmětných prací a v jejich průběhu uskuteční s objednatelem konzultaci o průběhu restaurování.</w:t>
      </w:r>
    </w:p>
    <w:p w:rsidR="003A1CCC" w:rsidRPr="007034D2" w:rsidRDefault="00577DD1" w:rsidP="002D5E3E">
      <w:pPr>
        <w:ind w:left="852" w:hanging="852"/>
        <w:contextualSpacing/>
      </w:pPr>
      <w:proofErr w:type="gramStart"/>
      <w:r w:rsidRPr="007034D2">
        <w:t>VIII.3.</w:t>
      </w:r>
      <w:r w:rsidRPr="007034D2">
        <w:tab/>
      </w:r>
      <w:r w:rsidR="00965420" w:rsidRPr="007034D2">
        <w:t>Restauráto</w:t>
      </w:r>
      <w:r w:rsidR="00244832" w:rsidRPr="007034D2">
        <w:t>ři</w:t>
      </w:r>
      <w:proofErr w:type="gramEnd"/>
      <w:r w:rsidR="004B4ABD" w:rsidRPr="007034D2">
        <w:t xml:space="preserve"> </w:t>
      </w:r>
      <w:r w:rsidR="00C53526" w:rsidRPr="007034D2">
        <w:t>proved</w:t>
      </w:r>
      <w:r w:rsidR="00244832" w:rsidRPr="007034D2">
        <w:t>ou</w:t>
      </w:r>
      <w:r w:rsidR="00914212" w:rsidRPr="007034D2">
        <w:t xml:space="preserve"> restaurátorské práce vlastním nákladem</w:t>
      </w:r>
      <w:r w:rsidR="000A31BA" w:rsidRPr="007034D2">
        <w:t>,</w:t>
      </w:r>
      <w:r w:rsidR="00914212" w:rsidRPr="007034D2">
        <w:t xml:space="preserve"> a to včetně zajištění materi</w:t>
      </w:r>
      <w:r w:rsidR="00914212" w:rsidRPr="007034D2">
        <w:t>á</w:t>
      </w:r>
      <w:r w:rsidR="00914212" w:rsidRPr="007034D2">
        <w:t>lu.</w:t>
      </w:r>
    </w:p>
    <w:p w:rsidR="00D42BC8" w:rsidRPr="007034D2" w:rsidRDefault="00577DD1" w:rsidP="002D5E3E">
      <w:pPr>
        <w:ind w:left="852" w:hanging="852"/>
        <w:contextualSpacing/>
      </w:pPr>
      <w:proofErr w:type="gramStart"/>
      <w:r w:rsidRPr="007034D2">
        <w:t>VIII.4.</w:t>
      </w:r>
      <w:r w:rsidRPr="007034D2">
        <w:tab/>
      </w:r>
      <w:r w:rsidR="00914212" w:rsidRPr="007034D2">
        <w:t>Pokud</w:t>
      </w:r>
      <w:proofErr w:type="gramEnd"/>
      <w:r w:rsidR="00914212" w:rsidRPr="007034D2">
        <w:t xml:space="preserve"> se v průběhu restaurátorských prací objeví nutnost dodání dalších podkladů nebo jiné součinnosti, zavazuje se objednatel tuto součinnost zajistit</w:t>
      </w:r>
      <w:r w:rsidR="000A31BA" w:rsidRPr="007034D2">
        <w:t>,</w:t>
      </w:r>
      <w:r w:rsidR="00914212" w:rsidRPr="007034D2">
        <w:t xml:space="preserve"> a to ve vzájemně odsouhlaseném termínu.</w:t>
      </w:r>
    </w:p>
    <w:p w:rsidR="00577DD1" w:rsidRPr="007034D2" w:rsidRDefault="00577DD1" w:rsidP="002D5E3E">
      <w:pPr>
        <w:ind w:left="852" w:hanging="852"/>
        <w:contextualSpacing/>
      </w:pPr>
      <w:proofErr w:type="gramStart"/>
      <w:r w:rsidRPr="007034D2">
        <w:t>VIII.5.</w:t>
      </w:r>
      <w:r w:rsidRPr="007034D2">
        <w:tab/>
      </w:r>
      <w:r w:rsidR="00914212" w:rsidRPr="007034D2">
        <w:t>Bude</w:t>
      </w:r>
      <w:proofErr w:type="gramEnd"/>
      <w:r w:rsidR="00914212" w:rsidRPr="007034D2">
        <w:t>-li objednatel požadovat změny nebo doplňky předmětu smlouvy, nebo jestliže v průběhu prací budou zjištěny skutečnosti, jejichž důsledkem bude rozšíření smlouvy, bude tato skute</w:t>
      </w:r>
      <w:r w:rsidR="00914212" w:rsidRPr="007034D2">
        <w:t>č</w:t>
      </w:r>
      <w:r w:rsidR="00914212" w:rsidRPr="007034D2">
        <w:t>nost řešena písemným dodatkem k této smlouvě, v němž bude ř</w:t>
      </w:r>
      <w:r w:rsidR="00D96157" w:rsidRPr="007034D2">
        <w:t>ešena i otázka termínu plnění a </w:t>
      </w:r>
      <w:r w:rsidR="00914212" w:rsidRPr="007034D2">
        <w:t>ceny.</w:t>
      </w:r>
    </w:p>
    <w:p w:rsidR="00577DD1" w:rsidRPr="007034D2" w:rsidRDefault="00577DD1" w:rsidP="002D5E3E">
      <w:pPr>
        <w:ind w:left="852" w:hanging="852"/>
        <w:contextualSpacing/>
      </w:pPr>
      <w:proofErr w:type="gramStart"/>
      <w:r w:rsidRPr="007034D2">
        <w:lastRenderedPageBreak/>
        <w:t>VIII.6.</w:t>
      </w:r>
      <w:r w:rsidRPr="007034D2">
        <w:tab/>
      </w:r>
      <w:r w:rsidR="00914212" w:rsidRPr="007034D2">
        <w:t>Restaurátorské</w:t>
      </w:r>
      <w:proofErr w:type="gramEnd"/>
      <w:r w:rsidR="00914212" w:rsidRPr="007034D2">
        <w:t xml:space="preserve"> práce budou předány resta</w:t>
      </w:r>
      <w:r w:rsidR="0010089C" w:rsidRPr="007034D2">
        <w:t>uráto</w:t>
      </w:r>
      <w:r w:rsidR="00244832" w:rsidRPr="007034D2">
        <w:t>ry</w:t>
      </w:r>
      <w:r w:rsidR="00914212" w:rsidRPr="007034D2">
        <w:t xml:space="preserve"> objednateli předávacím řízením. </w:t>
      </w:r>
      <w:r w:rsidR="004B4ABD" w:rsidRPr="007034D2">
        <w:t>O</w:t>
      </w:r>
      <w:r w:rsidR="002A5269" w:rsidRPr="007034D2">
        <w:t xml:space="preserve"> </w:t>
      </w:r>
      <w:r w:rsidR="00914212" w:rsidRPr="007034D2">
        <w:t>předání díla bude sepsán předávací protokol.</w:t>
      </w:r>
    </w:p>
    <w:p w:rsidR="00974857" w:rsidRPr="007034D2" w:rsidRDefault="00974857" w:rsidP="002D5E3E">
      <w:pPr>
        <w:ind w:left="852" w:hanging="852"/>
        <w:contextualSpacing/>
      </w:pPr>
      <w:proofErr w:type="gramStart"/>
      <w:r w:rsidRPr="007034D2">
        <w:t>VIII.7.</w:t>
      </w:r>
      <w:r w:rsidRPr="007034D2">
        <w:tab/>
      </w:r>
      <w:r w:rsidR="0010089C" w:rsidRPr="007034D2">
        <w:t>Restauráto</w:t>
      </w:r>
      <w:r w:rsidR="00244832" w:rsidRPr="007034D2">
        <w:t>ři</w:t>
      </w:r>
      <w:proofErr w:type="gramEnd"/>
      <w:r w:rsidR="0010089C" w:rsidRPr="007034D2">
        <w:t xml:space="preserve"> před</w:t>
      </w:r>
      <w:r w:rsidR="00244832" w:rsidRPr="007034D2">
        <w:t>ají</w:t>
      </w:r>
      <w:r w:rsidR="00914212" w:rsidRPr="007034D2">
        <w:t xml:space="preserve"> </w:t>
      </w:r>
      <w:r w:rsidR="000224D8" w:rsidRPr="000224D8">
        <w:t>tři restaurátorské zprávy v tištěné podobě a dvě v elektronické podobě na DVD včetně příslušné dokumentace objednavateli, a to ke dni předání restaurátorských prací. Restaurátorská dokumentace bude obsahovat instruktivní fotodokumentaci stavu díla před a po restaurování, během restaurování a zprávu zahrnující popis všech restaurátorských zásahů, způsob aplikace použitých materiálů, pokyny pro následnou péči o restaurované dílo a další d</w:t>
      </w:r>
      <w:r w:rsidR="000224D8" w:rsidRPr="000224D8">
        <w:t>ů</w:t>
      </w:r>
      <w:r w:rsidR="000224D8" w:rsidRPr="000224D8">
        <w:t xml:space="preserve">ležité údaje. Závazek restaurátorů bude splněn převzetím díla včetně restaurátorské zprávy a příslušné dokumentace. </w:t>
      </w:r>
      <w:r w:rsidR="000224D8">
        <w:t>Restaurátoři</w:t>
      </w:r>
      <w:r w:rsidR="000224D8" w:rsidRPr="000224D8">
        <w:t xml:space="preserve"> uděluj</w:t>
      </w:r>
      <w:r w:rsidR="000224D8">
        <w:t>í</w:t>
      </w:r>
      <w:r w:rsidR="000224D8" w:rsidRPr="000224D8">
        <w:t xml:space="preserve"> objednavateli bezplatně výhradní licenci časově i územně neomezenou k užití výše uvedeného.</w:t>
      </w:r>
    </w:p>
    <w:p w:rsidR="00D22FBD" w:rsidRPr="007034D2" w:rsidRDefault="00974857" w:rsidP="002D5E3E">
      <w:pPr>
        <w:ind w:left="852" w:hanging="852"/>
        <w:contextualSpacing/>
      </w:pPr>
      <w:proofErr w:type="gramStart"/>
      <w:r w:rsidRPr="007034D2">
        <w:t>VIII.</w:t>
      </w:r>
      <w:r w:rsidR="00843D8F" w:rsidRPr="007034D2">
        <w:t>8.</w:t>
      </w:r>
      <w:r w:rsidR="00843D8F" w:rsidRPr="007034D2">
        <w:tab/>
      </w:r>
      <w:r w:rsidR="00914212" w:rsidRPr="007034D2">
        <w:t>Pokud</w:t>
      </w:r>
      <w:proofErr w:type="gramEnd"/>
      <w:r w:rsidR="00914212" w:rsidRPr="007034D2">
        <w:t xml:space="preserve"> v průběhu přípravy nebo realizace restaurátorského díla</w:t>
      </w:r>
      <w:r w:rsidR="0010089C" w:rsidRPr="007034D2">
        <w:t xml:space="preserve"> vzniknou</w:t>
      </w:r>
      <w:r w:rsidR="00E4297D" w:rsidRPr="007034D2">
        <w:t xml:space="preserve"> na straně restaurát</w:t>
      </w:r>
      <w:r w:rsidR="00E4297D" w:rsidRPr="007034D2">
        <w:t>o</w:t>
      </w:r>
      <w:r w:rsidR="00E4297D" w:rsidRPr="007034D2">
        <w:t>r</w:t>
      </w:r>
      <w:r w:rsidR="00244832" w:rsidRPr="007034D2">
        <w:t>ů</w:t>
      </w:r>
      <w:r w:rsidR="00914212" w:rsidRPr="007034D2">
        <w:t xml:space="preserve"> nové tvůrčí poznatky chráněné autorským zákonem 121/2000 Sb., zůstávají příslušné nároky touto smlouvou nezměněny. Týká se to především poznatků vyjádřených v restaurátorské zprávě s dokumentací. </w:t>
      </w:r>
      <w:r w:rsidR="000224D8" w:rsidRPr="008C43D7">
        <w:t>K fotografické dokumentaci restaurátorského zásahu, která je součástí restaurátorské zprávy, uděluj</w:t>
      </w:r>
      <w:r w:rsidR="000224D8">
        <w:t>í</w:t>
      </w:r>
      <w:r w:rsidR="000224D8" w:rsidRPr="008C43D7">
        <w:t xml:space="preserve"> restauráto</w:t>
      </w:r>
      <w:r w:rsidR="000224D8">
        <w:t>ři</w:t>
      </w:r>
      <w:r w:rsidR="000224D8" w:rsidRPr="008C43D7">
        <w:t xml:space="preserve"> objednavateli bezplatně výhradní licenci časově i územně neomezenou k užití díla jakýmkoli způsobem.</w:t>
      </w:r>
    </w:p>
    <w:p w:rsidR="00775B40" w:rsidRDefault="00D22FBD" w:rsidP="002D5E3E">
      <w:pPr>
        <w:spacing w:after="0"/>
        <w:ind w:left="852" w:hanging="852"/>
        <w:contextualSpacing/>
        <w:rPr>
          <w:rFonts w:cs="Calibri"/>
        </w:rPr>
      </w:pPr>
      <w:proofErr w:type="gramStart"/>
      <w:r w:rsidRPr="007034D2">
        <w:t>VIII.9.</w:t>
      </w:r>
      <w:r w:rsidRPr="007034D2">
        <w:tab/>
      </w:r>
      <w:r w:rsidR="00775B40" w:rsidRPr="007034D2">
        <w:rPr>
          <w:rFonts w:cs="Calibri"/>
        </w:rPr>
        <w:t>Na</w:t>
      </w:r>
      <w:proofErr w:type="gramEnd"/>
      <w:r w:rsidR="00775B40" w:rsidRPr="007034D2">
        <w:rPr>
          <w:rFonts w:cs="Calibri"/>
        </w:rPr>
        <w:t xml:space="preserve"> tuto smlouvu se vztahuje povinnost zveřejnění této smlouvy dle</w:t>
      </w:r>
      <w:r w:rsidR="00D96157" w:rsidRPr="007034D2">
        <w:rPr>
          <w:rFonts w:cs="Calibri"/>
        </w:rPr>
        <w:t xml:space="preserve"> zákona č. 340/2015 Sb., o </w:t>
      </w:r>
      <w:r w:rsidR="00775B40" w:rsidRPr="007034D2">
        <w:rPr>
          <w:rFonts w:cs="Calibri"/>
        </w:rPr>
        <w:t>registru smluv. Zveřejnění provede pouze objednatel. Příloha č. 1 této smlouvy má důvěrnou povahu z důvodu zájmu na ochraně kulturního dědictví a není určena ke zveřejnění.</w:t>
      </w:r>
    </w:p>
    <w:p w:rsidR="000224D8" w:rsidRPr="00F0340D" w:rsidRDefault="000224D8" w:rsidP="002D5E3E">
      <w:pPr>
        <w:spacing w:after="0"/>
        <w:ind w:left="852" w:hanging="852"/>
      </w:pPr>
      <w:proofErr w:type="gramStart"/>
      <w:r w:rsidRPr="007034D2">
        <w:t>VIII.</w:t>
      </w:r>
      <w:r>
        <w:t>10</w:t>
      </w:r>
      <w:proofErr w:type="gramEnd"/>
      <w:r w:rsidRPr="007034D2">
        <w:t>.</w:t>
      </w:r>
      <w:r>
        <w:t xml:space="preserve"> </w:t>
      </w:r>
      <w:r w:rsidR="002D5E3E">
        <w:tab/>
      </w:r>
      <w:r w:rsidRPr="00F0340D">
        <w:rPr>
          <w:rFonts w:eastAsia="Calibri" w:cs="Calibri"/>
        </w:rPr>
        <w:t>Smluvní strany se dohodly v souladu s § 504 zákona č. 89/2012 Sb., občanský zákoník, že za obchodní tajemství budou v rámci uzavíraného smluvního vztahu považovány zejména citlivé a důvěrné informace, které nejsou určeny v celém rozsahu ke zveřejnění v souladu s § 5 odst. 6 a § 5 odst. 8 zákona č. 340/2015 Sb., o zvláštních podmínkách účinnosti některých smluv, uv</w:t>
      </w:r>
      <w:r w:rsidRPr="00F0340D">
        <w:rPr>
          <w:rFonts w:eastAsia="Calibri" w:cs="Calibri"/>
        </w:rPr>
        <w:t>e</w:t>
      </w:r>
      <w:r w:rsidRPr="00F0340D">
        <w:rPr>
          <w:rFonts w:eastAsia="Calibri" w:cs="Calibri"/>
        </w:rPr>
        <w:t>řejňování těchto smluv a o registru smluv (zákon o registru smluv), protože mohou vést k ohr</w:t>
      </w:r>
      <w:r w:rsidRPr="00F0340D">
        <w:rPr>
          <w:rFonts w:eastAsia="Calibri" w:cs="Calibri"/>
        </w:rPr>
        <w:t>o</w:t>
      </w:r>
      <w:r w:rsidRPr="00F0340D">
        <w:rPr>
          <w:rFonts w:eastAsia="Calibri" w:cs="Calibri"/>
        </w:rPr>
        <w:t xml:space="preserve">žení sbírkových předmětů (zejména z důvodu zájmu na ochranu kulturního dědictví a sbírek v souladu se zákonem </w:t>
      </w:r>
      <w:r>
        <w:rPr>
          <w:rFonts w:eastAsia="Calibri" w:cs="Calibri"/>
        </w:rPr>
        <w:br/>
      </w:r>
      <w:r w:rsidRPr="00F0340D">
        <w:rPr>
          <w:rFonts w:eastAsia="Calibri" w:cs="Calibri"/>
        </w:rPr>
        <w:t>č. 122/2000 Sb., o ochraně sbírek muzejní povahy a o změně některých dalších zákonů).</w:t>
      </w:r>
    </w:p>
    <w:p w:rsidR="00914212" w:rsidRPr="007034D2" w:rsidRDefault="00914212" w:rsidP="007034D2">
      <w:pPr>
        <w:spacing w:after="0"/>
        <w:contextualSpacing/>
      </w:pPr>
    </w:p>
    <w:p w:rsidR="00914212" w:rsidRPr="007034D2" w:rsidRDefault="00B248FF" w:rsidP="007034D2">
      <w:pPr>
        <w:spacing w:after="0"/>
        <w:contextualSpacing/>
        <w:jc w:val="center"/>
      </w:pPr>
      <w:r w:rsidRPr="007034D2">
        <w:rPr>
          <w:b/>
          <w:bCs/>
        </w:rPr>
        <w:t>I</w:t>
      </w:r>
      <w:r w:rsidR="00914212" w:rsidRPr="007034D2">
        <w:rPr>
          <w:b/>
          <w:bCs/>
        </w:rPr>
        <w:t>X</w:t>
      </w:r>
      <w:r w:rsidR="00914212" w:rsidRPr="007034D2">
        <w:t>.</w:t>
      </w:r>
    </w:p>
    <w:p w:rsidR="00D22FBD" w:rsidRPr="007034D2" w:rsidRDefault="00914212" w:rsidP="007034D2">
      <w:pPr>
        <w:contextualSpacing/>
        <w:jc w:val="center"/>
        <w:rPr>
          <w:b/>
        </w:rPr>
      </w:pPr>
      <w:r w:rsidRPr="007034D2">
        <w:rPr>
          <w:b/>
        </w:rPr>
        <w:t>Obecná a závěrečná ustanovení:</w:t>
      </w:r>
    </w:p>
    <w:p w:rsidR="00A14AEE" w:rsidRPr="007034D2" w:rsidRDefault="00D22FBD" w:rsidP="002D5E3E">
      <w:pPr>
        <w:ind w:left="852" w:hanging="852"/>
        <w:contextualSpacing/>
        <w:rPr>
          <w:rFonts w:cstheme="minorHAnsi"/>
        </w:rPr>
      </w:pPr>
      <w:proofErr w:type="gramStart"/>
      <w:r w:rsidRPr="007034D2">
        <w:rPr>
          <w:bCs/>
        </w:rPr>
        <w:t>IX.1.</w:t>
      </w:r>
      <w:r w:rsidRPr="007034D2">
        <w:rPr>
          <w:bCs/>
        </w:rPr>
        <w:tab/>
      </w:r>
      <w:r w:rsidR="00914212" w:rsidRPr="007034D2">
        <w:rPr>
          <w:rFonts w:cstheme="minorHAnsi"/>
        </w:rPr>
        <w:t>Odvolání</w:t>
      </w:r>
      <w:proofErr w:type="gramEnd"/>
      <w:r w:rsidR="00914212" w:rsidRPr="007034D2">
        <w:rPr>
          <w:rFonts w:cstheme="minorHAnsi"/>
        </w:rPr>
        <w:t xml:space="preserve"> odpovědných zástupců obou smluvních stran je vůči druhé smluvní straně účinné vždy dnem, kdy jí bylo doručeno písemné oznámení o odvolání.</w:t>
      </w:r>
    </w:p>
    <w:p w:rsidR="000F32B3" w:rsidRPr="007034D2" w:rsidRDefault="00A14AEE" w:rsidP="002D5E3E">
      <w:pPr>
        <w:ind w:left="852" w:hanging="852"/>
        <w:contextualSpacing/>
        <w:rPr>
          <w:rFonts w:cstheme="minorHAnsi"/>
        </w:rPr>
      </w:pPr>
      <w:proofErr w:type="gramStart"/>
      <w:r w:rsidRPr="007034D2">
        <w:rPr>
          <w:rFonts w:cstheme="minorHAnsi"/>
        </w:rPr>
        <w:t>IX.2.</w:t>
      </w:r>
      <w:r w:rsidR="000F32B3" w:rsidRPr="007034D2">
        <w:rPr>
          <w:rFonts w:cstheme="minorHAnsi"/>
        </w:rPr>
        <w:tab/>
      </w:r>
      <w:r w:rsidR="00914212" w:rsidRPr="007034D2">
        <w:rPr>
          <w:rFonts w:cstheme="minorHAnsi"/>
        </w:rPr>
        <w:t>Veškeré</w:t>
      </w:r>
      <w:proofErr w:type="gramEnd"/>
      <w:r w:rsidR="00914212" w:rsidRPr="007034D2">
        <w:rPr>
          <w:rFonts w:cstheme="minorHAnsi"/>
        </w:rPr>
        <w:t xml:space="preserve"> změny nebo doplňky této smlouvy, pokud nevyplývají ze smlouvy samé, jsou platné pouze na základě písemné dohody smluvních stran formou dodatků k této smlouvě.</w:t>
      </w:r>
    </w:p>
    <w:p w:rsidR="00B275AC" w:rsidRPr="007034D2" w:rsidRDefault="000F32B3" w:rsidP="002D5E3E">
      <w:pPr>
        <w:ind w:left="852" w:hanging="852"/>
        <w:contextualSpacing/>
        <w:rPr>
          <w:rFonts w:cstheme="minorHAnsi"/>
        </w:rPr>
      </w:pPr>
      <w:proofErr w:type="gramStart"/>
      <w:r w:rsidRPr="007034D2">
        <w:rPr>
          <w:rFonts w:cstheme="minorHAnsi"/>
        </w:rPr>
        <w:t>IX.3.</w:t>
      </w:r>
      <w:r w:rsidRPr="007034D2">
        <w:rPr>
          <w:rFonts w:cstheme="minorHAnsi"/>
        </w:rPr>
        <w:tab/>
      </w:r>
      <w:r w:rsidR="00914212" w:rsidRPr="007034D2">
        <w:rPr>
          <w:rFonts w:cstheme="minorHAnsi"/>
        </w:rPr>
        <w:t>Tato</w:t>
      </w:r>
      <w:proofErr w:type="gramEnd"/>
      <w:r w:rsidR="00914212" w:rsidRPr="007034D2">
        <w:rPr>
          <w:rFonts w:cstheme="minorHAnsi"/>
        </w:rPr>
        <w:t xml:space="preserve"> smlouva je vyhotovena ve </w:t>
      </w:r>
      <w:r w:rsidR="000224D8">
        <w:rPr>
          <w:rFonts w:cstheme="minorHAnsi"/>
        </w:rPr>
        <w:t>třech</w:t>
      </w:r>
      <w:r w:rsidR="00914212" w:rsidRPr="007034D2">
        <w:rPr>
          <w:rFonts w:cstheme="minorHAnsi"/>
        </w:rPr>
        <w:t xml:space="preserve"> exemplářích s charakterem originálu, z nichž </w:t>
      </w:r>
      <w:r w:rsidR="000224D8">
        <w:rPr>
          <w:rFonts w:cstheme="minorHAnsi"/>
        </w:rPr>
        <w:t>dvě vyhot</w:t>
      </w:r>
      <w:r w:rsidR="000224D8">
        <w:rPr>
          <w:rFonts w:cstheme="minorHAnsi"/>
        </w:rPr>
        <w:t>o</w:t>
      </w:r>
      <w:r w:rsidR="000224D8">
        <w:rPr>
          <w:rFonts w:cstheme="minorHAnsi"/>
        </w:rPr>
        <w:t>vení obdrží restaurátoři a jedno</w:t>
      </w:r>
      <w:r w:rsidR="00914212" w:rsidRPr="007034D2">
        <w:rPr>
          <w:rFonts w:cstheme="minorHAnsi"/>
        </w:rPr>
        <w:t xml:space="preserve"> vyhotovení</w:t>
      </w:r>
      <w:r w:rsidR="000224D8">
        <w:rPr>
          <w:rFonts w:cstheme="minorHAnsi"/>
        </w:rPr>
        <w:t xml:space="preserve"> objednatel</w:t>
      </w:r>
      <w:r w:rsidR="00914212" w:rsidRPr="007034D2">
        <w:rPr>
          <w:rFonts w:cstheme="minorHAnsi"/>
        </w:rPr>
        <w:t>.</w:t>
      </w:r>
    </w:p>
    <w:p w:rsidR="00F362D2" w:rsidRDefault="00B275AC" w:rsidP="002D5E3E">
      <w:pPr>
        <w:ind w:left="852" w:hanging="852"/>
        <w:contextualSpacing/>
        <w:rPr>
          <w:rFonts w:cstheme="minorHAnsi"/>
        </w:rPr>
      </w:pPr>
      <w:proofErr w:type="gramStart"/>
      <w:r w:rsidRPr="007034D2">
        <w:rPr>
          <w:rFonts w:cstheme="minorHAnsi"/>
        </w:rPr>
        <w:t>IX.4.</w:t>
      </w:r>
      <w:r w:rsidRPr="007034D2">
        <w:rPr>
          <w:rFonts w:cstheme="minorHAnsi"/>
        </w:rPr>
        <w:tab/>
      </w:r>
      <w:r w:rsidR="00914212" w:rsidRPr="007034D2">
        <w:rPr>
          <w:rFonts w:cstheme="minorHAnsi"/>
        </w:rPr>
        <w:t>Tato</w:t>
      </w:r>
      <w:proofErr w:type="gramEnd"/>
      <w:r w:rsidR="00914212" w:rsidRPr="007034D2">
        <w:rPr>
          <w:rFonts w:cstheme="minorHAnsi"/>
        </w:rPr>
        <w:t xml:space="preserve"> smlouva nabývá účinnosti dnem podpisu obou smluvních stra</w:t>
      </w:r>
      <w:r w:rsidR="00244832" w:rsidRPr="007034D2">
        <w:rPr>
          <w:rFonts w:cstheme="minorHAnsi"/>
        </w:rPr>
        <w:t>n a účinností okamžikem zveřejnění v registru smluv dle zákona č. 340/2015 Sb., o registru smluv.</w:t>
      </w:r>
      <w:r w:rsidR="00914212" w:rsidRPr="007034D2">
        <w:rPr>
          <w:rFonts w:cstheme="minorHAnsi"/>
        </w:rPr>
        <w:t xml:space="preserve"> </w:t>
      </w:r>
    </w:p>
    <w:p w:rsidR="002D5E3E" w:rsidRPr="002D5E3E" w:rsidRDefault="002D5E3E" w:rsidP="002D5E3E">
      <w:pPr>
        <w:ind w:left="852" w:hanging="852"/>
        <w:contextualSpacing/>
        <w:rPr>
          <w:rFonts w:cstheme="minorHAnsi"/>
        </w:rPr>
      </w:pPr>
    </w:p>
    <w:p w:rsidR="00914212" w:rsidRPr="007034D2" w:rsidRDefault="00024313" w:rsidP="007034D2">
      <w:pPr>
        <w:tabs>
          <w:tab w:val="left" w:pos="5529"/>
        </w:tabs>
        <w:spacing w:after="0"/>
        <w:contextualSpacing/>
      </w:pPr>
      <w:proofErr w:type="gramStart"/>
      <w:r w:rsidRPr="007034D2">
        <w:t xml:space="preserve">V </w:t>
      </w:r>
      <w:r w:rsidR="007034D2" w:rsidRPr="007034D2">
        <w:t>Písečné</w:t>
      </w:r>
      <w:r w:rsidR="0010089C" w:rsidRPr="007034D2">
        <w:t xml:space="preserve"> dne:</w:t>
      </w:r>
      <w:proofErr w:type="gramEnd"/>
      <w:r w:rsidR="004B4ABD" w:rsidRPr="007034D2">
        <w:tab/>
      </w:r>
      <w:r w:rsidR="00914212" w:rsidRPr="007034D2">
        <w:t xml:space="preserve"> V Olomouci dne: </w:t>
      </w:r>
    </w:p>
    <w:p w:rsidR="00775B40" w:rsidRPr="007034D2" w:rsidRDefault="00775B40" w:rsidP="007034D2">
      <w:pPr>
        <w:tabs>
          <w:tab w:val="left" w:pos="5529"/>
        </w:tabs>
        <w:spacing w:after="0"/>
        <w:contextualSpacing/>
      </w:pPr>
    </w:p>
    <w:p w:rsidR="007034D2" w:rsidRDefault="007034D2" w:rsidP="007034D2">
      <w:pPr>
        <w:tabs>
          <w:tab w:val="left" w:pos="5529"/>
        </w:tabs>
        <w:spacing w:after="0"/>
        <w:contextualSpacing/>
      </w:pPr>
    </w:p>
    <w:p w:rsidR="002D5E3E" w:rsidRPr="007034D2" w:rsidRDefault="002D5E3E" w:rsidP="007034D2">
      <w:pPr>
        <w:tabs>
          <w:tab w:val="left" w:pos="5529"/>
        </w:tabs>
        <w:spacing w:after="0"/>
        <w:contextualSpacing/>
      </w:pPr>
    </w:p>
    <w:p w:rsidR="00775B40" w:rsidRPr="007034D2" w:rsidRDefault="00775B40" w:rsidP="002D5E3E">
      <w:pPr>
        <w:tabs>
          <w:tab w:val="left" w:pos="5529"/>
        </w:tabs>
        <w:spacing w:after="0"/>
        <w:contextualSpacing/>
      </w:pPr>
      <w:r w:rsidRPr="007034D2">
        <w:t>Restauráto</w:t>
      </w:r>
      <w:r w:rsidR="00244832" w:rsidRPr="007034D2">
        <w:t>ři</w:t>
      </w:r>
      <w:r w:rsidRPr="007034D2">
        <w:tab/>
        <w:t>Objednatel</w:t>
      </w:r>
      <w:r w:rsidRPr="007034D2">
        <w:br w:type="page"/>
      </w:r>
    </w:p>
    <w:p w:rsidR="00914212" w:rsidRPr="007034D2" w:rsidRDefault="00775B40" w:rsidP="007034D2">
      <w:pPr>
        <w:spacing w:after="0"/>
        <w:contextualSpacing/>
        <w:outlineLvl w:val="0"/>
        <w:rPr>
          <w:b/>
        </w:rPr>
      </w:pPr>
      <w:r w:rsidRPr="007034D2">
        <w:rPr>
          <w:b/>
        </w:rPr>
        <w:lastRenderedPageBreak/>
        <w:t xml:space="preserve">Příloha č. 1 Smlouvy </w:t>
      </w:r>
      <w:r w:rsidRPr="007034D2">
        <w:rPr>
          <w:b/>
          <w:bCs/>
        </w:rPr>
        <w:t xml:space="preserve">o zajištění a provedení restaurátorských prací č. </w:t>
      </w:r>
      <w:r w:rsidR="00CB239A">
        <w:rPr>
          <w:b/>
          <w:bCs/>
        </w:rPr>
        <w:t>R-</w:t>
      </w:r>
      <w:r w:rsidR="00EC6AAE">
        <w:rPr>
          <w:b/>
          <w:bCs/>
        </w:rPr>
        <w:t>3</w:t>
      </w:r>
      <w:r w:rsidR="003C78B0" w:rsidRPr="007034D2">
        <w:rPr>
          <w:b/>
          <w:bCs/>
        </w:rPr>
        <w:t xml:space="preserve"> </w:t>
      </w:r>
      <w:r w:rsidR="00BB7D1D" w:rsidRPr="007034D2">
        <w:rPr>
          <w:b/>
          <w:bCs/>
        </w:rPr>
        <w:t>/</w:t>
      </w:r>
      <w:r w:rsidR="00244832" w:rsidRPr="007034D2">
        <w:rPr>
          <w:b/>
          <w:bCs/>
        </w:rPr>
        <w:t>202</w:t>
      </w:r>
      <w:r w:rsidR="00EC6AAE">
        <w:rPr>
          <w:b/>
          <w:bCs/>
        </w:rPr>
        <w:t>1</w:t>
      </w:r>
      <w:r w:rsidRPr="007034D2">
        <w:rPr>
          <w:b/>
          <w:bCs/>
        </w:rPr>
        <w:t>/</w:t>
      </w:r>
      <w:r w:rsidR="00EC6AAE">
        <w:rPr>
          <w:b/>
          <w:bCs/>
        </w:rPr>
        <w:t>AMO</w:t>
      </w:r>
    </w:p>
    <w:p w:rsidR="00775B40" w:rsidRPr="007034D2" w:rsidRDefault="009144CB" w:rsidP="007034D2">
      <w:pPr>
        <w:spacing w:after="0"/>
        <w:contextualSpacing/>
        <w:jc w:val="both"/>
      </w:pPr>
      <w:r>
        <w:t>xxx</w:t>
      </w:r>
      <w:bookmarkStart w:id="1" w:name="_GoBack"/>
      <w:bookmarkEnd w:id="1"/>
    </w:p>
    <w:p w:rsidR="00775B40" w:rsidRPr="007034D2" w:rsidRDefault="00775B40" w:rsidP="007034D2">
      <w:pPr>
        <w:tabs>
          <w:tab w:val="left" w:pos="5529"/>
        </w:tabs>
        <w:spacing w:after="0"/>
        <w:contextualSpacing/>
      </w:pPr>
    </w:p>
    <w:sectPr w:rsidR="00775B40" w:rsidRPr="007034D2" w:rsidSect="002D248F">
      <w:footerReference w:type="default" r:id="rId10"/>
      <w:pgSz w:w="11906" w:h="16838"/>
      <w:pgMar w:top="1135" w:right="1274" w:bottom="1418" w:left="1276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C7" w:rsidRDefault="006737C7" w:rsidP="003F76DD">
      <w:pPr>
        <w:spacing w:after="0" w:line="240" w:lineRule="auto"/>
      </w:pPr>
      <w:r>
        <w:separator/>
      </w:r>
    </w:p>
  </w:endnote>
  <w:endnote w:type="continuationSeparator" w:id="0">
    <w:p w:rsidR="006737C7" w:rsidRDefault="006737C7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altName w:val="Calibri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F04D20" w:rsidP="00F04D20">
    <w:pPr>
      <w:pStyle w:val="Zpat"/>
      <w:jc w:val="center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D703BA" wp14:editId="696B21AB">
              <wp:simplePos x="0" y="0"/>
              <wp:positionH relativeFrom="column">
                <wp:posOffset>-440983</wp:posOffset>
              </wp:positionH>
              <wp:positionV relativeFrom="paragraph">
                <wp:posOffset>-123190</wp:posOffset>
              </wp:positionV>
              <wp:extent cx="7180385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0385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A01E54" w:rsidRDefault="00E71E95" w:rsidP="00F04D20">
                          <w:pPr>
                            <w:spacing w:after="120" w:line="220" w:lineRule="exact"/>
                            <w:jc w:val="center"/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</w:pP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Muzeum umění Olomouc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="005828B9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státní příspěvková organizace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Denisova 47</w:t>
                          </w:r>
                          <w:r w:rsidR="005A1F23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, 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771 11 Olomouc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IČ: 7507995</w:t>
                          </w:r>
                          <w:r w:rsidR="00B03FA5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0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hyperlink r:id="rId1" w:history="1">
                            <w:r w:rsidR="005A1F23" w:rsidRPr="00A01E54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  <w:u w:val="none"/>
                              </w:rPr>
                              <w:t>info@</w:t>
                            </w:r>
                            <w:r w:rsidR="00F04D20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  <w:u w:val="none"/>
                              </w:rPr>
                              <w:t>muo</w:t>
                            </w:r>
                            <w:r w:rsidR="005A1F23" w:rsidRPr="00A01E54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  <w:u w:val="none"/>
                              </w:rPr>
                              <w:t>.cz</w:t>
                            </w:r>
                          </w:hyperlink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="00B03FA5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www.muo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2D703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4.7pt;margin-top:-9.7pt;width:565.4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O6NAIAAD0EAAAOAAAAZHJzL2Uyb0RvYy54bWysU12OEzEMfkfiDlHe6Uy7LW1Hna6WLkVI&#10;y4+0ywEymUwnIolDknam3IhzcDGcTNst8IbIQxTH9mf7s7267bUiB+G8BFPS8SinRBgOtTS7kn55&#10;2r5aUOIDMzVTYERJj8LT2/XLF6vOFmICLahaOIIgxhedLWkbgi2yzPNWaOZHYIVBZQNOs4Ci22W1&#10;Yx2ia5VN8vx11oGrrQMuvMff+0FJ1wm/aQQPn5rGi0BUSTG3kG6X7ire2XrFip1jtpX8lAb7hyw0&#10;kwaDXqDuWWBk7+RfUFpyBx6aMOKgM2gayUWqAasZ539U89gyK1ItSI63F5r8/4PlHw+fHZF1SeeU&#10;GKaxRU+iD3D4+YNYUIJMIkWd9QVaPlq0Df0b6LHVqVxvH4B/9cTApmVmJ+6cg64VrMYUx9Ezu3Id&#10;cHwEqboPUGMstg+QgPrG6cgfMkIQHVt1vLQH8yEcP+fjRX6zmFHCUTedzZY3qX8ZK87e1vnwToAm&#10;8VFSh+1P6Ozw4EPMhhVnkxjMg5L1ViqVBLerNsqRA8NR2aYz+CrbsuH3HM4PpgnvNwxlSFfS5Wwy&#10;S64GIngaMS0DzrmSuqSLPJ5h8iJVb02dTAKTanhjmsqcuIt0DcSFvurRMBJaQX1EFh0M84z7h48W&#10;3HdKOpzlkvpve+YEJeq9wU4sx9NpHP4kTGfzCQruWlNda5jhCFXSQMnw3IS0MJEkA3fYsUYmMp8z&#10;OeWKM5o4Oe1TXIJrOVk9b/36FwAAAP//AwBQSwMEFAAGAAgAAAAhAJ5dC5DeAAAACwEAAA8AAABk&#10;cnMvZG93bnJldi54bWxMj01Pg0AQhu8m/ofNmHgx7QKpBJGlMY0eTLSJqPeFHYHKzhJ22+K/dzjp&#10;7Z3Mk/ej2M52ECecfO9IQbyOQCA1zvTUKvh4f1plIHzQZPTgCBX8oIdteXlR6Ny4M73hqQqtYBPy&#10;uVbQhTDmUvqmQ6v92o1I/Ptyk9WBz6mVZtJnNreDTKIolVb3xAmdHnHXYfNdHS3nPs7Z+Fm/7A7P&#10;1U19SPbUv2ak1PXV/HAPIuAc/mBY6nN1KLlT7Y5kvBgUrNK7DaMs4kUsRJTGrGoFt8kGZFnI/xvK&#10;XwAAAP//AwBQSwECLQAUAAYACAAAACEAtoM4kv4AAADhAQAAEwAAAAAAAAAAAAAAAAAAAAAAW0Nv&#10;bnRlbnRfVHlwZXNdLnhtbFBLAQItABQABgAIAAAAIQA4/SH/1gAAAJQBAAALAAAAAAAAAAAAAAAA&#10;AC8BAABfcmVscy8ucmVsc1BLAQItABQABgAIAAAAIQB0eAO6NAIAAD0EAAAOAAAAAAAAAAAAAAAA&#10;AC4CAABkcnMvZTJvRG9jLnhtbFBLAQItABQABgAIAAAAIQCeXQuQ3gAAAAsBAAAPAAAAAAAAAAAA&#10;AAAAAI4EAABkcnMvZG93bnJldi54bWxQSwUGAAAAAAQABADzAAAAmQUAAAAA&#10;" stroked="f">
              <v:fill opacity="0"/>
              <v:textbox>
                <w:txbxContent>
                  <w:p w:rsidR="00F445AD" w:rsidRPr="00A01E54" w:rsidRDefault="00E71E95" w:rsidP="00F04D20">
                    <w:pPr>
                      <w:spacing w:after="120" w:line="220" w:lineRule="exact"/>
                      <w:jc w:val="center"/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</w:pP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Muzeum umění Olomouc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="005828B9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státní příspěvková organizace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Denisova 47</w:t>
                    </w:r>
                    <w:r w:rsidR="005A1F23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, 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771 11 Olomouc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IČ: 7507995</w:t>
                    </w:r>
                    <w:r w:rsidR="00B03FA5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0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hyperlink r:id="rId2" w:history="1">
                      <w:r w:rsidR="005A1F23" w:rsidRPr="00A01E54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  <w:u w:val="none"/>
                        </w:rPr>
                        <w:t>info@</w:t>
                      </w:r>
                      <w:r w:rsidR="00F04D20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  <w:u w:val="none"/>
                        </w:rPr>
                        <w:t>muo</w:t>
                      </w:r>
                      <w:r w:rsidR="005A1F23" w:rsidRPr="00A01E54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  <w:u w:val="none"/>
                        </w:rPr>
                        <w:t>.cz</w:t>
                      </w:r>
                    </w:hyperlink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="00B03FA5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www.muo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.cz</w:t>
                    </w:r>
                  </w:p>
                </w:txbxContent>
              </v:textbox>
            </v:shape>
          </w:pict>
        </mc:Fallback>
      </mc:AlternateContent>
    </w:r>
    <w:r w:rsidR="00E02D14"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703B8" wp14:editId="20464A9E">
              <wp:simplePos x="0" y="0"/>
              <wp:positionH relativeFrom="column">
                <wp:posOffset>6012147</wp:posOffset>
              </wp:positionH>
              <wp:positionV relativeFrom="paragraph">
                <wp:posOffset>-117475</wp:posOffset>
              </wp:positionV>
              <wp:extent cx="473710" cy="3048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" cy="30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1E54" w:rsidRPr="00A01E54" w:rsidRDefault="00A01E54" w:rsidP="00A01E54">
                          <w:pPr>
                            <w:spacing w:after="120" w:line="220" w:lineRule="exact"/>
                            <w:jc w:val="right"/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</w:pP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144CB">
                            <w:rPr>
                              <w:rFonts w:ascii="Noto Sans" w:eastAsia="Arial Unicode MS" w:hAnsi="Noto Sans" w:cs="Segoe UI"/>
                              <w:b/>
                              <w:noProof/>
                              <w:color w:val="00B0F0"/>
                              <w:sz w:val="18"/>
                              <w:szCs w:val="18"/>
                            </w:rPr>
                            <w:t>1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3.4pt;margin-top:-9.25pt;width:37.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8FNAIAAEMEAAAOAAAAZHJzL2Uyb0RvYy54bWysU12O0zAQfkfiDpbfadJsS3ejpqulSxHS&#10;8iPtcgDHcRoL22Nst0m5EefgYoydtlvgDeEHy+OZ+fz5m5nl7aAV2QvnJZiKTic5JcJwaKTZVvTL&#10;0+bVNSU+MNMwBUZU9CA8vV29fLHsbSkK6EA1whEEMb7sbUW7EGyZZZ53QjM/ASsMOltwmgU03TZr&#10;HOsRXausyPPXWQ+usQ648B5v70cnXSX8thU8fGpbLwJRFUVuIe0u7XXcs9WSlVvHbCf5kQb7Bxaa&#10;SYOPnqHuWWBk5+RfUFpyBx7aMOGgM2hbyUX6A/5mmv/xm8eOWZH+guJ4e5bJ/z9Y/nH/2RHZVLSg&#10;xDCNJXoSQ4D9zx/EghKkiBL11pcY+WgxNgxvYMBSp+96+wD8qycG1h0zW3HnHPSdYA1SnMbM7CJ1&#10;xPERpO4/QINvsV2ABDS0Tkf9UBGC6Fiqw7k8yIdwvJwtrhZT9HB0XeWz6zyVL2PlKdk6H94J0CQe&#10;Kuqw+gmc7R98iGRYeQqJb3lQstlIpZLhtvVaObJn2CmbtMZcZTs23p6e82NowvsNQxnSV/RmXsxT&#10;qoEInjpMy4BtrqSuKNLGNTZeVOqtaVJIYFKNZ6SpzFG6qNaoWxjqIRUq6RplraE5oJYOxq7GKcRD&#10;B+47JT12dEX9tx1zghL13mA9bqazWRyBZMzmiwINd+mpLz3McISqaKBkPK5DGpuolYE7rFsrk6bP&#10;TI6UsVOTNMepiqNwaaeo59lf/QIAAP//AwBQSwMEFAAGAAgAAAAhAEciiKHhAAAACwEAAA8AAABk&#10;cnMvZG93bnJldi54bWxMj0FLw0AUhO+C/2F5ghdpNwltSdNsihQ9CFow2vsm+0xSs29DdtvGf+/r&#10;SY/DDDPf5NvJ9uKMo+8cKYjnEQik2pmOGgWfH8+zFIQPmozuHaGCH/SwLW5vcp0Zd6F3PJehEVxC&#10;PtMK2hCGTEpft2i1n7sBib0vN1odWI6NNKO+cLntZRJFK2l1R7zQ6gF3Ldbf5cny7tOUDofqdXd8&#10;KR+qY7Kn7i0lpe7vpscNiIBT+AvDFZ/RoWCmyp3IeNErWC9WjB4UzOJ0CeKaiJJ4AaJSkKyXIItc&#10;/v9Q/AIAAP//AwBQSwECLQAUAAYACAAAACEAtoM4kv4AAADhAQAAEwAAAAAAAAAAAAAAAAAAAAAA&#10;W0NvbnRlbnRfVHlwZXNdLnhtbFBLAQItABQABgAIAAAAIQA4/SH/1gAAAJQBAAALAAAAAAAAAAAA&#10;AAAAAC8BAABfcmVscy8ucmVsc1BLAQItABQABgAIAAAAIQDZSh8FNAIAAEMEAAAOAAAAAAAAAAAA&#10;AAAAAC4CAABkcnMvZTJvRG9jLnhtbFBLAQItABQABgAIAAAAIQBHIoih4QAAAAsBAAAPAAAAAAAA&#10;AAAAAAAAAI4EAABkcnMvZG93bnJldi54bWxQSwUGAAAAAAQABADzAAAAnAUAAAAA&#10;" stroked="f">
              <v:fill opacity="0"/>
              <v:textbox>
                <w:txbxContent>
                  <w:p w:rsidR="00A01E54" w:rsidRPr="00A01E54" w:rsidRDefault="00A01E54" w:rsidP="00A01E54">
                    <w:pPr>
                      <w:spacing w:after="120" w:line="220" w:lineRule="exact"/>
                      <w:jc w:val="right"/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</w:pP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begin"/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instrText>PAGE   \* MERGEFORMAT</w:instrText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separate"/>
                    </w:r>
                    <w:r w:rsidR="009144CB">
                      <w:rPr>
                        <w:rFonts w:ascii="Noto Sans" w:eastAsia="Arial Unicode MS" w:hAnsi="Noto Sans" w:cs="Segoe UI"/>
                        <w:b/>
                        <w:noProof/>
                        <w:color w:val="00B0F0"/>
                        <w:sz w:val="18"/>
                        <w:szCs w:val="18"/>
                      </w:rPr>
                      <w:t>1</w:t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C7" w:rsidRDefault="006737C7" w:rsidP="003F76DD">
      <w:pPr>
        <w:spacing w:after="0" w:line="240" w:lineRule="auto"/>
      </w:pPr>
      <w:r>
        <w:separator/>
      </w:r>
    </w:p>
  </w:footnote>
  <w:footnote w:type="continuationSeparator" w:id="0">
    <w:p w:rsidR="006737C7" w:rsidRDefault="006737C7" w:rsidP="003F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B03"/>
    <w:multiLevelType w:val="hybridMultilevel"/>
    <w:tmpl w:val="1E18E144"/>
    <w:lvl w:ilvl="0" w:tplc="B8E490E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23D1"/>
    <w:multiLevelType w:val="hybridMultilevel"/>
    <w:tmpl w:val="7B0CFA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6675CF"/>
    <w:multiLevelType w:val="hybridMultilevel"/>
    <w:tmpl w:val="7D5CB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8355D"/>
    <w:multiLevelType w:val="hybridMultilevel"/>
    <w:tmpl w:val="E4A2A5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902C2B"/>
    <w:multiLevelType w:val="hybridMultilevel"/>
    <w:tmpl w:val="BFD27A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DA1FE8"/>
    <w:multiLevelType w:val="hybridMultilevel"/>
    <w:tmpl w:val="9B86E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1D83"/>
    <w:multiLevelType w:val="hybridMultilevel"/>
    <w:tmpl w:val="4FF4D3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D3E91"/>
    <w:multiLevelType w:val="hybridMultilevel"/>
    <w:tmpl w:val="04C2E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4318"/>
    <w:multiLevelType w:val="hybridMultilevel"/>
    <w:tmpl w:val="CF36D5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053B8D"/>
    <w:multiLevelType w:val="hybridMultilevel"/>
    <w:tmpl w:val="A3DC9938"/>
    <w:lvl w:ilvl="0" w:tplc="8D3258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894E41"/>
    <w:multiLevelType w:val="hybridMultilevel"/>
    <w:tmpl w:val="DF043D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67401F"/>
    <w:multiLevelType w:val="singleLevel"/>
    <w:tmpl w:val="394A574A"/>
    <w:lvl w:ilvl="0">
      <w:start w:val="4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2">
    <w:nsid w:val="45B20C4D"/>
    <w:multiLevelType w:val="hybridMultilevel"/>
    <w:tmpl w:val="D88E49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4B3C8A"/>
    <w:multiLevelType w:val="hybridMultilevel"/>
    <w:tmpl w:val="E9D2A2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863DBC"/>
    <w:multiLevelType w:val="hybridMultilevel"/>
    <w:tmpl w:val="4CC23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50B7B"/>
    <w:multiLevelType w:val="hybridMultilevel"/>
    <w:tmpl w:val="5FACA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13961"/>
    <w:multiLevelType w:val="hybridMultilevel"/>
    <w:tmpl w:val="09B82A06"/>
    <w:lvl w:ilvl="0" w:tplc="8D3258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5"/>
  </w:num>
  <w:num w:numId="5">
    <w:abstractNumId w:val="3"/>
  </w:num>
  <w:num w:numId="6">
    <w:abstractNumId w:val="15"/>
  </w:num>
  <w:num w:numId="7">
    <w:abstractNumId w:val="12"/>
  </w:num>
  <w:num w:numId="8">
    <w:abstractNumId w:val="7"/>
  </w:num>
  <w:num w:numId="9">
    <w:abstractNumId w:val="1"/>
  </w:num>
  <w:num w:numId="10">
    <w:abstractNumId w:val="14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16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284"/>
  <w:autoHyphenation/>
  <w:consecutiveHyphenLimit w:val="2"/>
  <w:hyphenationZone w:val="34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F5"/>
    <w:rsid w:val="00005796"/>
    <w:rsid w:val="000223E1"/>
    <w:rsid w:val="000224D8"/>
    <w:rsid w:val="00024313"/>
    <w:rsid w:val="00030F54"/>
    <w:rsid w:val="00043733"/>
    <w:rsid w:val="000444E5"/>
    <w:rsid w:val="000552B0"/>
    <w:rsid w:val="00056085"/>
    <w:rsid w:val="000837AF"/>
    <w:rsid w:val="000839FB"/>
    <w:rsid w:val="00094F87"/>
    <w:rsid w:val="0009633E"/>
    <w:rsid w:val="00097686"/>
    <w:rsid w:val="000A31BA"/>
    <w:rsid w:val="000C36C2"/>
    <w:rsid w:val="000D4F8C"/>
    <w:rsid w:val="000F32B3"/>
    <w:rsid w:val="000F4D1F"/>
    <w:rsid w:val="0010089C"/>
    <w:rsid w:val="001026CC"/>
    <w:rsid w:val="00121D98"/>
    <w:rsid w:val="00124BD6"/>
    <w:rsid w:val="00146D3F"/>
    <w:rsid w:val="001529F0"/>
    <w:rsid w:val="00155C6A"/>
    <w:rsid w:val="0016169E"/>
    <w:rsid w:val="0017122D"/>
    <w:rsid w:val="001A2CDE"/>
    <w:rsid w:val="001A5D01"/>
    <w:rsid w:val="001B5E3B"/>
    <w:rsid w:val="001D0A29"/>
    <w:rsid w:val="001E1567"/>
    <w:rsid w:val="001E4BFA"/>
    <w:rsid w:val="001E5FB6"/>
    <w:rsid w:val="001F709C"/>
    <w:rsid w:val="0020664F"/>
    <w:rsid w:val="00214300"/>
    <w:rsid w:val="002241B6"/>
    <w:rsid w:val="00232487"/>
    <w:rsid w:val="0023704A"/>
    <w:rsid w:val="00244832"/>
    <w:rsid w:val="002854F1"/>
    <w:rsid w:val="00291FAB"/>
    <w:rsid w:val="0029686E"/>
    <w:rsid w:val="002A3BFB"/>
    <w:rsid w:val="002A5269"/>
    <w:rsid w:val="002A6702"/>
    <w:rsid w:val="002D248F"/>
    <w:rsid w:val="002D5E3E"/>
    <w:rsid w:val="002D64D4"/>
    <w:rsid w:val="002E1582"/>
    <w:rsid w:val="002E360E"/>
    <w:rsid w:val="00306A94"/>
    <w:rsid w:val="003148E4"/>
    <w:rsid w:val="00322646"/>
    <w:rsid w:val="003270A1"/>
    <w:rsid w:val="0034744A"/>
    <w:rsid w:val="00351CC4"/>
    <w:rsid w:val="0035210C"/>
    <w:rsid w:val="003909AD"/>
    <w:rsid w:val="003A0677"/>
    <w:rsid w:val="003A1CCC"/>
    <w:rsid w:val="003A3350"/>
    <w:rsid w:val="003B06DD"/>
    <w:rsid w:val="003B1BD7"/>
    <w:rsid w:val="003B43A3"/>
    <w:rsid w:val="003C78B0"/>
    <w:rsid w:val="003D6AF6"/>
    <w:rsid w:val="003E6573"/>
    <w:rsid w:val="003F56B2"/>
    <w:rsid w:val="003F5D7E"/>
    <w:rsid w:val="003F76DD"/>
    <w:rsid w:val="0040024F"/>
    <w:rsid w:val="004050F1"/>
    <w:rsid w:val="00415A40"/>
    <w:rsid w:val="00417838"/>
    <w:rsid w:val="00431445"/>
    <w:rsid w:val="00432AB0"/>
    <w:rsid w:val="00446016"/>
    <w:rsid w:val="004473D5"/>
    <w:rsid w:val="00455A8E"/>
    <w:rsid w:val="004768A0"/>
    <w:rsid w:val="00476932"/>
    <w:rsid w:val="004A2660"/>
    <w:rsid w:val="004B0B4A"/>
    <w:rsid w:val="004B1DB7"/>
    <w:rsid w:val="004B4ABD"/>
    <w:rsid w:val="004B6F77"/>
    <w:rsid w:val="004C29AA"/>
    <w:rsid w:val="004D031A"/>
    <w:rsid w:val="004D20F0"/>
    <w:rsid w:val="004D32F2"/>
    <w:rsid w:val="004E1DC7"/>
    <w:rsid w:val="005256CA"/>
    <w:rsid w:val="005433EA"/>
    <w:rsid w:val="00545FF5"/>
    <w:rsid w:val="00555CE6"/>
    <w:rsid w:val="00563634"/>
    <w:rsid w:val="00577DD1"/>
    <w:rsid w:val="005820FE"/>
    <w:rsid w:val="005828B9"/>
    <w:rsid w:val="005A1F23"/>
    <w:rsid w:val="005A63BD"/>
    <w:rsid w:val="005B5CB2"/>
    <w:rsid w:val="005D5E58"/>
    <w:rsid w:val="005D7497"/>
    <w:rsid w:val="005E4798"/>
    <w:rsid w:val="005E7250"/>
    <w:rsid w:val="005E7422"/>
    <w:rsid w:val="005F731D"/>
    <w:rsid w:val="006142B9"/>
    <w:rsid w:val="006159E2"/>
    <w:rsid w:val="006167DC"/>
    <w:rsid w:val="00622685"/>
    <w:rsid w:val="006554C8"/>
    <w:rsid w:val="00661D07"/>
    <w:rsid w:val="00661F12"/>
    <w:rsid w:val="00664D3E"/>
    <w:rsid w:val="006737C7"/>
    <w:rsid w:val="00676A0A"/>
    <w:rsid w:val="00687474"/>
    <w:rsid w:val="00692E63"/>
    <w:rsid w:val="00694428"/>
    <w:rsid w:val="006A4EBE"/>
    <w:rsid w:val="006B21F0"/>
    <w:rsid w:val="006D448C"/>
    <w:rsid w:val="006E1F1E"/>
    <w:rsid w:val="006E480D"/>
    <w:rsid w:val="006F1137"/>
    <w:rsid w:val="006F59C1"/>
    <w:rsid w:val="007034D2"/>
    <w:rsid w:val="007044BD"/>
    <w:rsid w:val="00722C70"/>
    <w:rsid w:val="00726948"/>
    <w:rsid w:val="007273D4"/>
    <w:rsid w:val="007528A7"/>
    <w:rsid w:val="007646AC"/>
    <w:rsid w:val="00765532"/>
    <w:rsid w:val="007672BE"/>
    <w:rsid w:val="00775B40"/>
    <w:rsid w:val="007909B8"/>
    <w:rsid w:val="00796CF6"/>
    <w:rsid w:val="007A5344"/>
    <w:rsid w:val="007B4EC5"/>
    <w:rsid w:val="007C497B"/>
    <w:rsid w:val="007C6B00"/>
    <w:rsid w:val="007F49BA"/>
    <w:rsid w:val="007F54FB"/>
    <w:rsid w:val="007F5E34"/>
    <w:rsid w:val="00824392"/>
    <w:rsid w:val="008316A3"/>
    <w:rsid w:val="0083580B"/>
    <w:rsid w:val="00843D8F"/>
    <w:rsid w:val="0084536A"/>
    <w:rsid w:val="008503E0"/>
    <w:rsid w:val="00850BD9"/>
    <w:rsid w:val="0087176D"/>
    <w:rsid w:val="00871E18"/>
    <w:rsid w:val="008A1225"/>
    <w:rsid w:val="008A3689"/>
    <w:rsid w:val="008C5183"/>
    <w:rsid w:val="008C676F"/>
    <w:rsid w:val="008D0FD8"/>
    <w:rsid w:val="00912758"/>
    <w:rsid w:val="00912FA6"/>
    <w:rsid w:val="00914212"/>
    <w:rsid w:val="009144CB"/>
    <w:rsid w:val="00914C0E"/>
    <w:rsid w:val="009175DC"/>
    <w:rsid w:val="00923A8F"/>
    <w:rsid w:val="00924768"/>
    <w:rsid w:val="00926BB4"/>
    <w:rsid w:val="00930E73"/>
    <w:rsid w:val="00942CAB"/>
    <w:rsid w:val="00945DB9"/>
    <w:rsid w:val="00963BE7"/>
    <w:rsid w:val="00965420"/>
    <w:rsid w:val="00971513"/>
    <w:rsid w:val="00974857"/>
    <w:rsid w:val="0099452E"/>
    <w:rsid w:val="00995150"/>
    <w:rsid w:val="009E2DDB"/>
    <w:rsid w:val="009E4763"/>
    <w:rsid w:val="009E6EFA"/>
    <w:rsid w:val="00A017CD"/>
    <w:rsid w:val="00A01E54"/>
    <w:rsid w:val="00A060B5"/>
    <w:rsid w:val="00A14AEE"/>
    <w:rsid w:val="00A17BA9"/>
    <w:rsid w:val="00A33A00"/>
    <w:rsid w:val="00A3788F"/>
    <w:rsid w:val="00A46493"/>
    <w:rsid w:val="00A70657"/>
    <w:rsid w:val="00A7171F"/>
    <w:rsid w:val="00A71FCD"/>
    <w:rsid w:val="00AA3C4D"/>
    <w:rsid w:val="00AB34B1"/>
    <w:rsid w:val="00AC1396"/>
    <w:rsid w:val="00AD10FB"/>
    <w:rsid w:val="00AD7379"/>
    <w:rsid w:val="00AE005F"/>
    <w:rsid w:val="00AE3F16"/>
    <w:rsid w:val="00B03FA5"/>
    <w:rsid w:val="00B20FB1"/>
    <w:rsid w:val="00B248FF"/>
    <w:rsid w:val="00B24FD7"/>
    <w:rsid w:val="00B275AC"/>
    <w:rsid w:val="00B27C3A"/>
    <w:rsid w:val="00B33974"/>
    <w:rsid w:val="00B34114"/>
    <w:rsid w:val="00B53089"/>
    <w:rsid w:val="00B57E91"/>
    <w:rsid w:val="00B61906"/>
    <w:rsid w:val="00B77756"/>
    <w:rsid w:val="00B8239F"/>
    <w:rsid w:val="00B84CA7"/>
    <w:rsid w:val="00B87387"/>
    <w:rsid w:val="00B93821"/>
    <w:rsid w:val="00BB7D1D"/>
    <w:rsid w:val="00BC2FD0"/>
    <w:rsid w:val="00BC7F75"/>
    <w:rsid w:val="00BE16CF"/>
    <w:rsid w:val="00C0067B"/>
    <w:rsid w:val="00C1595F"/>
    <w:rsid w:val="00C302B7"/>
    <w:rsid w:val="00C44558"/>
    <w:rsid w:val="00C53526"/>
    <w:rsid w:val="00C64D9D"/>
    <w:rsid w:val="00C83DAC"/>
    <w:rsid w:val="00C8627C"/>
    <w:rsid w:val="00CA7BC4"/>
    <w:rsid w:val="00CB0376"/>
    <w:rsid w:val="00CB183F"/>
    <w:rsid w:val="00CB239A"/>
    <w:rsid w:val="00CC10BC"/>
    <w:rsid w:val="00CD37D7"/>
    <w:rsid w:val="00CD521F"/>
    <w:rsid w:val="00CD5E0F"/>
    <w:rsid w:val="00CF13DA"/>
    <w:rsid w:val="00CF2E3B"/>
    <w:rsid w:val="00D123CB"/>
    <w:rsid w:val="00D22FBD"/>
    <w:rsid w:val="00D42BC8"/>
    <w:rsid w:val="00D43EEB"/>
    <w:rsid w:val="00D507D7"/>
    <w:rsid w:val="00D57126"/>
    <w:rsid w:val="00D71FB1"/>
    <w:rsid w:val="00D7625B"/>
    <w:rsid w:val="00D763A5"/>
    <w:rsid w:val="00D76CA2"/>
    <w:rsid w:val="00D84BE7"/>
    <w:rsid w:val="00D84F04"/>
    <w:rsid w:val="00D93EB9"/>
    <w:rsid w:val="00D96157"/>
    <w:rsid w:val="00D964D5"/>
    <w:rsid w:val="00DB49B4"/>
    <w:rsid w:val="00DC1FBC"/>
    <w:rsid w:val="00DE1889"/>
    <w:rsid w:val="00DF0550"/>
    <w:rsid w:val="00DF087D"/>
    <w:rsid w:val="00E02D14"/>
    <w:rsid w:val="00E241E3"/>
    <w:rsid w:val="00E34240"/>
    <w:rsid w:val="00E4297D"/>
    <w:rsid w:val="00E432EB"/>
    <w:rsid w:val="00E57BC9"/>
    <w:rsid w:val="00E6610C"/>
    <w:rsid w:val="00E71E95"/>
    <w:rsid w:val="00E81225"/>
    <w:rsid w:val="00E87A09"/>
    <w:rsid w:val="00E97C6E"/>
    <w:rsid w:val="00EC6196"/>
    <w:rsid w:val="00EC6AAE"/>
    <w:rsid w:val="00EF0679"/>
    <w:rsid w:val="00F04D20"/>
    <w:rsid w:val="00F33D73"/>
    <w:rsid w:val="00F353A8"/>
    <w:rsid w:val="00F362D2"/>
    <w:rsid w:val="00F445AD"/>
    <w:rsid w:val="00F471B3"/>
    <w:rsid w:val="00F62ABE"/>
    <w:rsid w:val="00F85513"/>
    <w:rsid w:val="00F858B7"/>
    <w:rsid w:val="00FA4123"/>
    <w:rsid w:val="00FB2AAE"/>
    <w:rsid w:val="00FB6E4C"/>
    <w:rsid w:val="00FD21CE"/>
    <w:rsid w:val="00FD3061"/>
    <w:rsid w:val="00FD6296"/>
    <w:rsid w:val="00FD6ED1"/>
    <w:rsid w:val="00FE43C4"/>
    <w:rsid w:val="00FE719F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paragraph" w:styleId="Nadpis2">
    <w:name w:val="heading 2"/>
    <w:basedOn w:val="Normln"/>
    <w:next w:val="Normln"/>
    <w:link w:val="Nadpis2Char"/>
    <w:qFormat/>
    <w:rsid w:val="00E661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semiHidden/>
    <w:rsid w:val="00A01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A01E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1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01E54"/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rsid w:val="00E6610C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E6610C"/>
    <w:pPr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rsid w:val="00914212"/>
    <w:pPr>
      <w:keepLines w:val="0"/>
      <w:spacing w:before="120" w:line="240" w:lineRule="auto"/>
      <w:ind w:right="140"/>
      <w:jc w:val="center"/>
      <w:outlineLvl w:val="9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1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142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2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93E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3E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3E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3E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3EB9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4D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paragraph" w:styleId="Nadpis2">
    <w:name w:val="heading 2"/>
    <w:basedOn w:val="Normln"/>
    <w:next w:val="Normln"/>
    <w:link w:val="Nadpis2Char"/>
    <w:qFormat/>
    <w:rsid w:val="00E661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semiHidden/>
    <w:rsid w:val="00A01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A01E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1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01E54"/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rsid w:val="00E6610C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E6610C"/>
    <w:pPr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rsid w:val="00914212"/>
    <w:pPr>
      <w:keepLines w:val="0"/>
      <w:spacing w:before="120" w:line="240" w:lineRule="auto"/>
      <w:ind w:right="140"/>
      <w:jc w:val="center"/>
      <w:outlineLvl w:val="9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1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142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2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93E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3E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3E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3E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3EB9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ckova\Desktop\MUO_DOPIS%20&#269;ist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EB9E-FBAA-4766-B748-E9E77778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MUO_DOPIS čistý</Template>
  <TotalTime>13</TotalTime>
  <Pages>4</Pages>
  <Words>996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Šmalec Petr</dc:creator>
  <cp:lastModifiedBy>Ing. Jana Kovaříková</cp:lastModifiedBy>
  <cp:revision>3</cp:revision>
  <cp:lastPrinted>2020-10-29T13:51:00Z</cp:lastPrinted>
  <dcterms:created xsi:type="dcterms:W3CDTF">2021-10-20T05:34:00Z</dcterms:created>
  <dcterms:modified xsi:type="dcterms:W3CDTF">2021-10-20T05:46:00Z</dcterms:modified>
</cp:coreProperties>
</file>