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27" w:rsidRDefault="005423A9">
      <w:pPr>
        <w:pStyle w:val="Nadpis1"/>
        <w:spacing w:before="73" w:line="240" w:lineRule="auto"/>
      </w:pPr>
      <w:r>
        <w:rPr>
          <w:color w:val="808080"/>
        </w:rPr>
        <w:t>Smlouva č. 1191300062</w:t>
      </w:r>
    </w:p>
    <w:p w:rsidR="004E6027" w:rsidRDefault="005423A9">
      <w:pPr>
        <w:spacing w:before="2" w:line="425" w:lineRule="exact"/>
        <w:ind w:left="364" w:right="374"/>
        <w:jc w:val="center"/>
        <w:rPr>
          <w:sz w:val="32"/>
        </w:rPr>
      </w:pPr>
      <w:r>
        <w:rPr>
          <w:color w:val="808080"/>
          <w:sz w:val="32"/>
        </w:rPr>
        <w:t>o poskytnutí podpory</w:t>
      </w:r>
    </w:p>
    <w:p w:rsidR="004E6027" w:rsidRDefault="005423A9">
      <w:pPr>
        <w:spacing w:line="425" w:lineRule="exact"/>
        <w:ind w:left="364" w:right="377"/>
        <w:jc w:val="center"/>
        <w:rPr>
          <w:sz w:val="32"/>
        </w:rPr>
      </w:pPr>
      <w:r>
        <w:rPr>
          <w:color w:val="808080"/>
          <w:sz w:val="32"/>
        </w:rPr>
        <w:t>ze Státního fondu životního prostředí České republiky</w:t>
      </w:r>
    </w:p>
    <w:p w:rsidR="004E6027" w:rsidRDefault="004E6027">
      <w:pPr>
        <w:pStyle w:val="Zkladntext"/>
        <w:rPr>
          <w:sz w:val="60"/>
        </w:rPr>
      </w:pPr>
    </w:p>
    <w:p w:rsidR="004E6027" w:rsidRDefault="005423A9">
      <w:pPr>
        <w:pStyle w:val="Zkladntext"/>
        <w:ind w:left="102"/>
      </w:pPr>
      <w:r>
        <w:t>Smluvní strany</w:t>
      </w:r>
    </w:p>
    <w:p w:rsidR="004E6027" w:rsidRDefault="004E6027">
      <w:pPr>
        <w:pStyle w:val="Zkladntext"/>
      </w:pPr>
    </w:p>
    <w:p w:rsidR="004E6027" w:rsidRDefault="005423A9">
      <w:pPr>
        <w:pStyle w:val="Nadpis2"/>
        <w:spacing w:line="265" w:lineRule="exact"/>
        <w:ind w:left="102" w:right="0"/>
        <w:jc w:val="left"/>
      </w:pPr>
      <w:r>
        <w:t>Státní fond životního prostředí České republiky</w:t>
      </w:r>
    </w:p>
    <w:p w:rsidR="004E6027" w:rsidRDefault="005423A9">
      <w:pPr>
        <w:pStyle w:val="Zkladntext"/>
        <w:tabs>
          <w:tab w:val="left" w:pos="2982"/>
        </w:tabs>
        <w:spacing w:line="265" w:lineRule="exact"/>
        <w:ind w:left="102"/>
      </w:pPr>
      <w:r>
        <w:t>se</w:t>
      </w:r>
      <w:r>
        <w:rPr>
          <w:spacing w:val="-3"/>
        </w:rPr>
        <w:t xml:space="preserve"> </w:t>
      </w:r>
      <w:r>
        <w:t>sídlem:</w:t>
      </w:r>
      <w:r>
        <w:tab/>
        <w:t>Kaplanova 1931/1, 148 00 Praha</w:t>
      </w:r>
      <w:r>
        <w:rPr>
          <w:spacing w:val="-15"/>
        </w:rPr>
        <w:t xml:space="preserve"> </w:t>
      </w:r>
      <w:r>
        <w:t>11</w:t>
      </w:r>
    </w:p>
    <w:p w:rsidR="004E6027" w:rsidRDefault="005423A9">
      <w:pPr>
        <w:pStyle w:val="Zkladntext"/>
        <w:tabs>
          <w:tab w:val="left" w:pos="2982"/>
        </w:tabs>
        <w:ind w:left="102"/>
      </w:pPr>
      <w:r>
        <w:t>korespondenční</w:t>
      </w:r>
      <w:r>
        <w:rPr>
          <w:spacing w:val="-2"/>
        </w:rPr>
        <w:t xml:space="preserve"> </w:t>
      </w:r>
      <w:r>
        <w:t>adresa:</w:t>
      </w:r>
      <w:r>
        <w:tab/>
        <w:t>Olbrachtova 2006/9, 140 00 Praha</w:t>
      </w:r>
      <w:r>
        <w:rPr>
          <w:spacing w:val="-16"/>
        </w:rPr>
        <w:t xml:space="preserve"> </w:t>
      </w:r>
      <w:r>
        <w:t>4</w:t>
      </w:r>
    </w:p>
    <w:p w:rsidR="004E6027" w:rsidRDefault="005423A9">
      <w:pPr>
        <w:pStyle w:val="Zkladntext"/>
        <w:tabs>
          <w:tab w:val="left" w:pos="2982"/>
        </w:tabs>
        <w:ind w:left="102"/>
      </w:pPr>
      <w:r>
        <w:t>IČO:</w:t>
      </w:r>
      <w:r>
        <w:tab/>
        <w:t>00020729</w:t>
      </w:r>
    </w:p>
    <w:p w:rsidR="004E6027" w:rsidRDefault="005423A9">
      <w:pPr>
        <w:pStyle w:val="Zkladntext"/>
        <w:tabs>
          <w:tab w:val="left" w:pos="2982"/>
        </w:tabs>
        <w:ind w:left="102"/>
      </w:pPr>
      <w:r>
        <w:t>zastoupený:</w:t>
      </w:r>
      <w:r>
        <w:tab/>
        <w:t>Ing.</w:t>
      </w:r>
      <w:r>
        <w:rPr>
          <w:spacing w:val="-3"/>
        </w:rPr>
        <w:t xml:space="preserve"> </w:t>
      </w:r>
      <w:r>
        <w:t>Petrem</w:t>
      </w:r>
      <w:r>
        <w:rPr>
          <w:spacing w:val="-2"/>
        </w:rPr>
        <w:t xml:space="preserve"> </w:t>
      </w:r>
      <w:r>
        <w:t>V</w:t>
      </w:r>
      <w:r>
        <w:rPr>
          <w:spacing w:val="-16"/>
        </w:rPr>
        <w:t xml:space="preserve"> </w:t>
      </w:r>
      <w:r>
        <w:t>a</w:t>
      </w:r>
      <w:r>
        <w:rPr>
          <w:spacing w:val="-17"/>
        </w:rPr>
        <w:t xml:space="preserve"> </w:t>
      </w:r>
      <w:r>
        <w:t>l</w:t>
      </w:r>
      <w:r>
        <w:rPr>
          <w:spacing w:val="-17"/>
        </w:rPr>
        <w:t xml:space="preserve"> </w:t>
      </w:r>
      <w:r>
        <w:t>d</w:t>
      </w:r>
      <w:r>
        <w:rPr>
          <w:spacing w:val="-16"/>
        </w:rPr>
        <w:t xml:space="preserve"> </w:t>
      </w:r>
      <w:r>
        <w:t>m</w:t>
      </w:r>
      <w:r>
        <w:rPr>
          <w:spacing w:val="-15"/>
        </w:rPr>
        <w:t xml:space="preserve"> </w:t>
      </w:r>
      <w:r>
        <w:t>a</w:t>
      </w:r>
      <w:r>
        <w:rPr>
          <w:spacing w:val="-17"/>
        </w:rPr>
        <w:t xml:space="preserve"> </w:t>
      </w:r>
      <w:r>
        <w:t>n</w:t>
      </w:r>
      <w:r>
        <w:rPr>
          <w:spacing w:val="-15"/>
        </w:rPr>
        <w:t xml:space="preserve"> </w:t>
      </w:r>
      <w:r>
        <w:t>e</w:t>
      </w:r>
      <w:r>
        <w:rPr>
          <w:spacing w:val="-17"/>
        </w:rPr>
        <w:t xml:space="preserve"> </w:t>
      </w:r>
      <w:r>
        <w:t>m,</w:t>
      </w:r>
      <w:r>
        <w:rPr>
          <w:spacing w:val="-3"/>
        </w:rPr>
        <w:t xml:space="preserve"> </w:t>
      </w:r>
      <w:r>
        <w:t>ředitelem</w:t>
      </w:r>
      <w:r>
        <w:rPr>
          <w:spacing w:val="-2"/>
        </w:rPr>
        <w:t xml:space="preserve"> </w:t>
      </w:r>
      <w:r>
        <w:t>SFŽP ČR</w:t>
      </w:r>
    </w:p>
    <w:p w:rsidR="004E6027" w:rsidRDefault="005423A9">
      <w:pPr>
        <w:pStyle w:val="Zkladntext"/>
        <w:tabs>
          <w:tab w:val="left" w:pos="2982"/>
        </w:tabs>
        <w:ind w:left="102"/>
      </w:pPr>
      <w:r>
        <w:t>bankovní</w:t>
      </w:r>
      <w:r>
        <w:rPr>
          <w:spacing w:val="-3"/>
        </w:rPr>
        <w:t xml:space="preserve"> </w:t>
      </w:r>
      <w:r>
        <w:t>spojení:</w:t>
      </w:r>
      <w:r>
        <w:tab/>
        <w:t>Česká národní</w:t>
      </w:r>
      <w:r>
        <w:rPr>
          <w:spacing w:val="-8"/>
        </w:rPr>
        <w:t xml:space="preserve"> </w:t>
      </w:r>
      <w:r>
        <w:t>banka</w:t>
      </w:r>
    </w:p>
    <w:p w:rsidR="004E6027" w:rsidRDefault="005423A9">
      <w:pPr>
        <w:pStyle w:val="Zkladntext"/>
        <w:tabs>
          <w:tab w:val="left" w:pos="2982"/>
        </w:tabs>
        <w:spacing w:before="1" w:line="265" w:lineRule="exact"/>
        <w:ind w:left="102"/>
      </w:pPr>
      <w:r>
        <w:t>číslo</w:t>
      </w:r>
      <w:r>
        <w:rPr>
          <w:spacing w:val="-2"/>
        </w:rPr>
        <w:t xml:space="preserve"> </w:t>
      </w:r>
      <w:r>
        <w:t>účtu:</w:t>
      </w:r>
      <w:r>
        <w:tab/>
        <w:t>40002-9025001/0710</w:t>
      </w:r>
    </w:p>
    <w:p w:rsidR="004E6027" w:rsidRDefault="005423A9">
      <w:pPr>
        <w:pStyle w:val="Zkladntext"/>
        <w:spacing w:line="480" w:lineRule="auto"/>
        <w:ind w:left="102" w:right="7967"/>
      </w:pPr>
      <w:r>
        <w:t>(dále jen „Fond") a</w:t>
      </w:r>
    </w:p>
    <w:p w:rsidR="004E6027" w:rsidRDefault="005423A9">
      <w:pPr>
        <w:pStyle w:val="Nadpis2"/>
        <w:ind w:left="102" w:right="0"/>
        <w:jc w:val="left"/>
      </w:pPr>
      <w:r>
        <w:t>MAPE KOVO s.r.o.</w:t>
      </w:r>
    </w:p>
    <w:p w:rsidR="004E6027" w:rsidRDefault="005423A9">
      <w:pPr>
        <w:pStyle w:val="Zkladntext"/>
        <w:spacing w:before="5" w:line="264" w:lineRule="exact"/>
        <w:ind w:left="102" w:right="153"/>
      </w:pPr>
      <w:r>
        <w:t>obchodní společnost zapsaná v obchodním  rejstříku  vedeném  Krajským  soudem  v Hradci  Králové,  oddíl C, vložka</w:t>
      </w:r>
      <w:r>
        <w:rPr>
          <w:spacing w:val="-9"/>
        </w:rPr>
        <w:t xml:space="preserve"> </w:t>
      </w:r>
      <w:r>
        <w:t>33014</w:t>
      </w:r>
    </w:p>
    <w:p w:rsidR="004E6027" w:rsidRDefault="005423A9">
      <w:pPr>
        <w:pStyle w:val="Zkladntext"/>
        <w:tabs>
          <w:tab w:val="left" w:pos="2977"/>
        </w:tabs>
        <w:spacing w:line="264" w:lineRule="exact"/>
        <w:ind w:left="102"/>
      </w:pPr>
      <w:r>
        <w:t>se</w:t>
      </w:r>
      <w:r>
        <w:rPr>
          <w:spacing w:val="-3"/>
        </w:rPr>
        <w:t xml:space="preserve"> </w:t>
      </w:r>
      <w:r>
        <w:t>sídlem:</w:t>
      </w:r>
      <w:r>
        <w:tab/>
        <w:t>Sedmihorky 24, 511 01</w:t>
      </w:r>
      <w:r>
        <w:rPr>
          <w:spacing w:val="-15"/>
        </w:rPr>
        <w:t xml:space="preserve"> </w:t>
      </w:r>
      <w:r>
        <w:t>Karlovice</w:t>
      </w:r>
    </w:p>
    <w:p w:rsidR="004E6027" w:rsidRDefault="005423A9">
      <w:pPr>
        <w:pStyle w:val="Zkladntext"/>
        <w:tabs>
          <w:tab w:val="left" w:pos="2982"/>
        </w:tabs>
        <w:ind w:left="102"/>
      </w:pPr>
      <w:r>
        <w:t>IČO:</w:t>
      </w:r>
      <w:r>
        <w:tab/>
        <w:t>02437449</w:t>
      </w:r>
    </w:p>
    <w:p w:rsidR="004E6027" w:rsidRDefault="005423A9">
      <w:pPr>
        <w:pStyle w:val="Zkladntext"/>
        <w:tabs>
          <w:tab w:val="left" w:pos="2982"/>
        </w:tabs>
        <w:ind w:left="102"/>
      </w:pPr>
      <w:r>
        <w:t>zastoupená:</w:t>
      </w:r>
      <w:r>
        <w:tab/>
        <w:t>Martinem</w:t>
      </w:r>
      <w:r>
        <w:rPr>
          <w:spacing w:val="-2"/>
        </w:rPr>
        <w:t xml:space="preserve"> </w:t>
      </w:r>
      <w:r>
        <w:t>K</w:t>
      </w:r>
      <w:r>
        <w:rPr>
          <w:spacing w:val="-17"/>
        </w:rPr>
        <w:t xml:space="preserve"> </w:t>
      </w:r>
      <w:r>
        <w:t>r</w:t>
      </w:r>
      <w:r>
        <w:rPr>
          <w:spacing w:val="-16"/>
        </w:rPr>
        <w:t xml:space="preserve"> </w:t>
      </w:r>
      <w:r>
        <w:t>e</w:t>
      </w:r>
      <w:r>
        <w:rPr>
          <w:spacing w:val="-18"/>
        </w:rPr>
        <w:t xml:space="preserve"> </w:t>
      </w:r>
      <w:r>
        <w:t>j</w:t>
      </w:r>
      <w:r>
        <w:rPr>
          <w:spacing w:val="-17"/>
        </w:rPr>
        <w:t xml:space="preserve"> </w:t>
      </w:r>
      <w:r>
        <w:t>č</w:t>
      </w:r>
      <w:r>
        <w:rPr>
          <w:spacing w:val="-16"/>
        </w:rPr>
        <w:t xml:space="preserve"> </w:t>
      </w:r>
      <w:r>
        <w:rPr>
          <w:spacing w:val="20"/>
        </w:rPr>
        <w:t>ím</w:t>
      </w:r>
      <w:r>
        <w:rPr>
          <w:spacing w:val="-15"/>
        </w:rPr>
        <w:t xml:space="preserve"> </w:t>
      </w:r>
      <w:r>
        <w:t>,</w:t>
      </w:r>
      <w:r>
        <w:rPr>
          <w:spacing w:val="-3"/>
        </w:rPr>
        <w:t xml:space="preserve"> </w:t>
      </w:r>
      <w:r>
        <w:t>jednatelem</w:t>
      </w:r>
    </w:p>
    <w:p w:rsidR="004E6027" w:rsidRDefault="005423A9">
      <w:pPr>
        <w:pStyle w:val="Zkladntext"/>
        <w:tabs>
          <w:tab w:val="left" w:pos="2982"/>
        </w:tabs>
        <w:ind w:left="102"/>
      </w:pPr>
      <w:r>
        <w:t>bankovní</w:t>
      </w:r>
      <w:r>
        <w:rPr>
          <w:spacing w:val="-2"/>
        </w:rPr>
        <w:t xml:space="preserve"> </w:t>
      </w:r>
      <w:r>
        <w:t>spojení:</w:t>
      </w:r>
      <w:r>
        <w:tab/>
      </w:r>
      <w:r w:rsidR="001A7DD8">
        <w:t>xxxxxxxxxxxxxxxxxxx</w:t>
      </w:r>
      <w:r>
        <w:t>.</w:t>
      </w:r>
    </w:p>
    <w:p w:rsidR="004E6027" w:rsidRDefault="005423A9">
      <w:pPr>
        <w:pStyle w:val="Zkladntext"/>
        <w:tabs>
          <w:tab w:val="left" w:pos="2982"/>
        </w:tabs>
        <w:ind w:left="102"/>
      </w:pPr>
      <w:r>
        <w:t>číslo</w:t>
      </w:r>
      <w:r>
        <w:rPr>
          <w:spacing w:val="-2"/>
        </w:rPr>
        <w:t xml:space="preserve"> </w:t>
      </w:r>
      <w:r>
        <w:t>účtu:</w:t>
      </w:r>
      <w:r>
        <w:tab/>
      </w:r>
      <w:r w:rsidR="001A7DD8">
        <w:t>xxxxxxxxxxxxxxxxxxx</w:t>
      </w:r>
      <w:bookmarkStart w:id="0" w:name="_GoBack"/>
      <w:bookmarkEnd w:id="0"/>
    </w:p>
    <w:p w:rsidR="004E6027" w:rsidRDefault="005423A9">
      <w:pPr>
        <w:pStyle w:val="Zkladntext"/>
        <w:ind w:left="102"/>
      </w:pPr>
      <w:r>
        <w:t>(dále jen „příjemce podpory")</w:t>
      </w:r>
    </w:p>
    <w:p w:rsidR="004E6027" w:rsidRDefault="004E6027">
      <w:pPr>
        <w:pStyle w:val="Zkladntext"/>
        <w:spacing w:before="11"/>
        <w:rPr>
          <w:sz w:val="19"/>
        </w:rPr>
      </w:pPr>
    </w:p>
    <w:p w:rsidR="004E6027" w:rsidRDefault="005423A9">
      <w:pPr>
        <w:pStyle w:val="Zkladntext"/>
        <w:ind w:left="102"/>
      </w:pPr>
      <w:r>
        <w:t>se dohodly takto:</w:t>
      </w:r>
    </w:p>
    <w:p w:rsidR="004E6027" w:rsidRDefault="004E6027">
      <w:pPr>
        <w:pStyle w:val="Zkladntext"/>
        <w:spacing w:before="1"/>
        <w:rPr>
          <w:sz w:val="36"/>
        </w:rPr>
      </w:pPr>
    </w:p>
    <w:p w:rsidR="004E6027" w:rsidRDefault="005423A9">
      <w:pPr>
        <w:pStyle w:val="Nadpis2"/>
        <w:ind w:right="373"/>
      </w:pPr>
      <w:r>
        <w:t>I.</w:t>
      </w:r>
    </w:p>
    <w:p w:rsidR="004E6027" w:rsidRDefault="005423A9">
      <w:pPr>
        <w:ind w:left="364" w:right="377"/>
        <w:jc w:val="center"/>
        <w:rPr>
          <w:b/>
          <w:sz w:val="20"/>
        </w:rPr>
      </w:pPr>
      <w:r>
        <w:rPr>
          <w:b/>
          <w:sz w:val="20"/>
        </w:rPr>
        <w:t>Předmět a účel smlouvy</w:t>
      </w:r>
    </w:p>
    <w:p w:rsidR="004E6027" w:rsidRDefault="004E6027">
      <w:pPr>
        <w:pStyle w:val="Zkladntext"/>
        <w:rPr>
          <w:b/>
          <w:sz w:val="18"/>
        </w:rPr>
      </w:pPr>
    </w:p>
    <w:p w:rsidR="004E6027" w:rsidRDefault="005423A9">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4E6027" w:rsidRDefault="005423A9">
      <w:pPr>
        <w:pStyle w:val="Zkladntext"/>
        <w:ind w:left="385" w:right="110"/>
        <w:jc w:val="both"/>
      </w:pPr>
      <w:r>
        <w:t>„Smlouva“) se uzavírá na základě Rozhodnutí ministra životního prostředí č. 1191300062 o poskytnutí finančních prostředků ze Státního fondu životního prostředí ČR ze dne 24. 5. 2021 a Směrnice Ministerstva životního prostředí č. 4/2015 o poskytování finančních prostředků ze Státního fondu životního prostředí České republiky prostřednictvím Národního programu Životní prostředí (dále jen</w:t>
      </w:r>
    </w:p>
    <w:p w:rsidR="004E6027" w:rsidRDefault="005423A9">
      <w:pPr>
        <w:pStyle w:val="Zkladntext"/>
        <w:ind w:left="364" w:right="5090"/>
        <w:jc w:val="center"/>
      </w:pPr>
      <w:r>
        <w:t>„Směrnice MŽP“), platné ke dni podání žádosti.</w:t>
      </w:r>
    </w:p>
    <w:p w:rsidR="004E6027" w:rsidRDefault="005423A9">
      <w:pPr>
        <w:pStyle w:val="Odstavecseseznamem"/>
        <w:numPr>
          <w:ilvl w:val="0"/>
          <w:numId w:val="6"/>
        </w:numPr>
        <w:tabs>
          <w:tab w:val="left" w:pos="386"/>
        </w:tabs>
        <w:spacing w:before="121"/>
        <w:ind w:right="112" w:hanging="283"/>
        <w:jc w:val="both"/>
        <w:rPr>
          <w:sz w:val="20"/>
        </w:rPr>
      </w:pPr>
      <w:r>
        <w:rPr>
          <w:sz w:val="20"/>
        </w:rPr>
        <w:t>Příjemce podpory potvrzuje, že se seznámil se Směrnicí MŽP (včetně jejích příloh) a Výzvou č. 13/2019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5"/>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4E6027" w:rsidRDefault="004E6027">
      <w:pPr>
        <w:jc w:val="both"/>
        <w:rPr>
          <w:sz w:val="20"/>
        </w:rPr>
        <w:sectPr w:rsidR="004E6027">
          <w:footerReference w:type="default" r:id="rId7"/>
          <w:type w:val="continuous"/>
          <w:pgSz w:w="12240" w:h="15840"/>
          <w:pgMar w:top="1060" w:right="1020" w:bottom="1660" w:left="1600" w:header="708" w:footer="1460" w:gutter="0"/>
          <w:pgNumType w:start="1"/>
          <w:cols w:space="708"/>
        </w:sectPr>
      </w:pPr>
    </w:p>
    <w:p w:rsidR="004E6027" w:rsidRDefault="005423A9">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3"/>
          <w:sz w:val="20"/>
        </w:rPr>
        <w:t xml:space="preserve"> </w:t>
      </w:r>
      <w:r>
        <w:rPr>
          <w:sz w:val="20"/>
        </w:rPr>
        <w:t>akci:</w:t>
      </w:r>
    </w:p>
    <w:p w:rsidR="004E6027" w:rsidRDefault="005423A9">
      <w:pPr>
        <w:pStyle w:val="Nadpis2"/>
        <w:spacing w:before="120"/>
      </w:pPr>
      <w:r>
        <w:t>„MAPE KOVO s.r.o. - materiálové a energetické využití autovraků“</w:t>
      </w:r>
    </w:p>
    <w:p w:rsidR="004E6027" w:rsidRDefault="005423A9">
      <w:pPr>
        <w:pStyle w:val="Zkladntext"/>
        <w:spacing w:before="120"/>
        <w:ind w:left="385"/>
      </w:pPr>
      <w:r>
        <w:t>(dále jen „projekt“ nebo „akce“) realizovanou v roce 2020. Akce je neinvestiční.</w:t>
      </w:r>
    </w:p>
    <w:p w:rsidR="004E6027" w:rsidRDefault="005423A9">
      <w:pPr>
        <w:pStyle w:val="Odstavecseseznamem"/>
        <w:numPr>
          <w:ilvl w:val="0"/>
          <w:numId w:val="6"/>
        </w:numPr>
        <w:tabs>
          <w:tab w:val="left" w:pos="386"/>
        </w:tabs>
        <w:ind w:right="111" w:hanging="283"/>
        <w:jc w:val="both"/>
        <w:rPr>
          <w:sz w:val="20"/>
        </w:rPr>
      </w:pPr>
      <w:r>
        <w:rPr>
          <w:sz w:val="20"/>
        </w:rPr>
        <w:t>Podpora</w:t>
      </w:r>
      <w:r>
        <w:rPr>
          <w:spacing w:val="-6"/>
          <w:sz w:val="20"/>
        </w:rPr>
        <w:t xml:space="preserve"> </w:t>
      </w:r>
      <w:r>
        <w:rPr>
          <w:sz w:val="20"/>
        </w:rPr>
        <w:t>podle</w:t>
      </w:r>
      <w:r>
        <w:rPr>
          <w:spacing w:val="-8"/>
          <w:sz w:val="20"/>
        </w:rPr>
        <w:t xml:space="preserve"> </w:t>
      </w:r>
      <w:r>
        <w:rPr>
          <w:sz w:val="20"/>
        </w:rPr>
        <w:t>této</w:t>
      </w:r>
      <w:r>
        <w:rPr>
          <w:spacing w:val="-6"/>
          <w:sz w:val="20"/>
        </w:rPr>
        <w:t xml:space="preserve"> </w:t>
      </w:r>
      <w:r>
        <w:rPr>
          <w:sz w:val="20"/>
        </w:rPr>
        <w:t>Smlouvy</w:t>
      </w:r>
      <w:r>
        <w:rPr>
          <w:spacing w:val="-7"/>
          <w:sz w:val="20"/>
        </w:rPr>
        <w:t xml:space="preserve"> </w:t>
      </w:r>
      <w:r>
        <w:rPr>
          <w:sz w:val="20"/>
        </w:rPr>
        <w:t>je</w:t>
      </w:r>
      <w:r>
        <w:rPr>
          <w:spacing w:val="-8"/>
          <w:sz w:val="20"/>
        </w:rPr>
        <w:t xml:space="preserve"> </w:t>
      </w:r>
      <w:r>
        <w:rPr>
          <w:sz w:val="20"/>
        </w:rPr>
        <w:t>poskytována</w:t>
      </w:r>
      <w:r>
        <w:rPr>
          <w:spacing w:val="-8"/>
          <w:sz w:val="20"/>
        </w:rPr>
        <w:t xml:space="preserve"> </w:t>
      </w:r>
      <w:r>
        <w:rPr>
          <w:sz w:val="20"/>
        </w:rPr>
        <w:t>v souladu</w:t>
      </w:r>
      <w:r>
        <w:rPr>
          <w:spacing w:val="-5"/>
          <w:sz w:val="20"/>
        </w:rPr>
        <w:t xml:space="preserve"> </w:t>
      </w:r>
      <w:r>
        <w:rPr>
          <w:sz w:val="20"/>
        </w:rPr>
        <w:t>s</w:t>
      </w:r>
      <w:r>
        <w:rPr>
          <w:spacing w:val="-7"/>
          <w:sz w:val="20"/>
        </w:rPr>
        <w:t xml:space="preserve"> </w:t>
      </w:r>
      <w:r>
        <w:rPr>
          <w:sz w:val="20"/>
        </w:rPr>
        <w:t>„Nařízením</w:t>
      </w:r>
      <w:r>
        <w:rPr>
          <w:spacing w:val="-6"/>
          <w:sz w:val="20"/>
        </w:rPr>
        <w:t xml:space="preserve"> </w:t>
      </w:r>
      <w:r>
        <w:rPr>
          <w:sz w:val="20"/>
        </w:rPr>
        <w:t>Komise</w:t>
      </w:r>
      <w:r>
        <w:rPr>
          <w:spacing w:val="-8"/>
          <w:sz w:val="20"/>
        </w:rPr>
        <w:t xml:space="preserve"> </w:t>
      </w:r>
      <w:r>
        <w:rPr>
          <w:sz w:val="20"/>
        </w:rPr>
        <w:t>(ES)</w:t>
      </w:r>
      <w:r>
        <w:rPr>
          <w:spacing w:val="-7"/>
          <w:sz w:val="20"/>
        </w:rPr>
        <w:t xml:space="preserve"> </w:t>
      </w:r>
      <w:r>
        <w:rPr>
          <w:sz w:val="20"/>
        </w:rPr>
        <w:t>č.</w:t>
      </w:r>
      <w:r>
        <w:rPr>
          <w:spacing w:val="-4"/>
          <w:sz w:val="20"/>
        </w:rPr>
        <w:t xml:space="preserve"> </w:t>
      </w:r>
      <w:r>
        <w:rPr>
          <w:sz w:val="20"/>
        </w:rPr>
        <w:t>1407/2013</w:t>
      </w:r>
      <w:r>
        <w:rPr>
          <w:spacing w:val="-6"/>
          <w:sz w:val="20"/>
        </w:rPr>
        <w:t xml:space="preserve"> </w:t>
      </w:r>
      <w:r>
        <w:rPr>
          <w:sz w:val="20"/>
        </w:rPr>
        <w:t>ze</w:t>
      </w:r>
      <w:r>
        <w:rPr>
          <w:spacing w:val="-8"/>
          <w:sz w:val="20"/>
        </w:rPr>
        <w:t xml:space="preserve"> </w:t>
      </w:r>
      <w:r>
        <w:rPr>
          <w:sz w:val="20"/>
        </w:rPr>
        <w:t>dne</w:t>
      </w:r>
      <w:r>
        <w:rPr>
          <w:spacing w:val="-7"/>
          <w:sz w:val="20"/>
        </w:rPr>
        <w:t xml:space="preserve"> </w:t>
      </w:r>
      <w:r>
        <w:rPr>
          <w:sz w:val="20"/>
        </w:rPr>
        <w:t>18. prosince 2013 o použití článků 107 a 108 Smlouvy o fungování Evropské unie na podporu de minimis, zveřejněném v Úředním věstníku EU dne 24. 12.</w:t>
      </w:r>
      <w:r>
        <w:rPr>
          <w:spacing w:val="-16"/>
          <w:sz w:val="20"/>
        </w:rPr>
        <w:t xml:space="preserve"> </w:t>
      </w:r>
      <w:r>
        <w:rPr>
          <w:sz w:val="20"/>
        </w:rPr>
        <w:t>2013.</w:t>
      </w:r>
    </w:p>
    <w:p w:rsidR="004E6027" w:rsidRDefault="004E6027">
      <w:pPr>
        <w:pStyle w:val="Zkladntext"/>
        <w:rPr>
          <w:sz w:val="26"/>
        </w:rPr>
      </w:pPr>
    </w:p>
    <w:p w:rsidR="004E6027" w:rsidRDefault="004E6027">
      <w:pPr>
        <w:pStyle w:val="Zkladntext"/>
        <w:spacing w:before="12"/>
        <w:rPr>
          <w:sz w:val="29"/>
        </w:rPr>
      </w:pPr>
    </w:p>
    <w:p w:rsidR="004E6027" w:rsidRDefault="005423A9">
      <w:pPr>
        <w:pStyle w:val="Nadpis2"/>
        <w:spacing w:before="1"/>
        <w:ind w:right="373"/>
      </w:pPr>
      <w:r>
        <w:t>II.</w:t>
      </w:r>
    </w:p>
    <w:p w:rsidR="004E6027" w:rsidRDefault="005423A9">
      <w:pPr>
        <w:ind w:left="364" w:right="376"/>
        <w:jc w:val="center"/>
        <w:rPr>
          <w:b/>
          <w:sz w:val="20"/>
        </w:rPr>
      </w:pPr>
      <w:r>
        <w:rPr>
          <w:b/>
          <w:sz w:val="20"/>
        </w:rPr>
        <w:t>Výše dotace</w:t>
      </w:r>
    </w:p>
    <w:p w:rsidR="004E6027" w:rsidRDefault="004E6027">
      <w:pPr>
        <w:pStyle w:val="Zkladntext"/>
        <w:rPr>
          <w:b/>
          <w:sz w:val="18"/>
        </w:rPr>
      </w:pPr>
    </w:p>
    <w:p w:rsidR="004E6027" w:rsidRDefault="005423A9">
      <w:pPr>
        <w:pStyle w:val="Odstavecseseznamem"/>
        <w:numPr>
          <w:ilvl w:val="0"/>
          <w:numId w:val="5"/>
        </w:numPr>
        <w:tabs>
          <w:tab w:val="left" w:pos="386"/>
        </w:tabs>
        <w:spacing w:before="1"/>
        <w:ind w:right="106" w:hanging="283"/>
        <w:jc w:val="both"/>
        <w:rPr>
          <w:sz w:val="20"/>
        </w:rPr>
      </w:pPr>
      <w:r>
        <w:rPr>
          <w:sz w:val="20"/>
        </w:rPr>
        <w:t xml:space="preserve">Fond se zavazuje poskytnout příjemci podpory podporu formou dotace  ve  výši  </w:t>
      </w:r>
      <w:r>
        <w:rPr>
          <w:b/>
          <w:sz w:val="20"/>
        </w:rPr>
        <w:t xml:space="preserve">652 350,00  Kč  </w:t>
      </w:r>
      <w:r>
        <w:rPr>
          <w:sz w:val="20"/>
        </w:rPr>
        <w:t>(slovy: šest set padesát dva tisíc tři sta padesát korun českých) za řádně předané odpady (komodity)      z vybraných autovraků převzatých za kalendářní rok 2020 do zpracovatelských zařízení určených ke zpracování odpadů z autovraků s materiálovým nebo energetickým</w:t>
      </w:r>
      <w:r>
        <w:rPr>
          <w:spacing w:val="-19"/>
          <w:sz w:val="20"/>
        </w:rPr>
        <w:t xml:space="preserve"> </w:t>
      </w:r>
      <w:r>
        <w:rPr>
          <w:sz w:val="20"/>
        </w:rPr>
        <w:t>využitím.</w:t>
      </w:r>
    </w:p>
    <w:p w:rsidR="004E6027" w:rsidRDefault="005423A9">
      <w:pPr>
        <w:pStyle w:val="Odstavecseseznamem"/>
        <w:numPr>
          <w:ilvl w:val="0"/>
          <w:numId w:val="5"/>
        </w:numPr>
        <w:tabs>
          <w:tab w:val="left" w:pos="386"/>
        </w:tabs>
        <w:ind w:hanging="283"/>
        <w:rPr>
          <w:sz w:val="20"/>
        </w:rPr>
      </w:pPr>
      <w:r>
        <w:rPr>
          <w:sz w:val="20"/>
        </w:rPr>
        <w:t>Při určování způsobilých výdajů akce a z nich odvozené výše podpory se vychází ze znění čl. 8</w:t>
      </w:r>
      <w:r>
        <w:rPr>
          <w:spacing w:val="-16"/>
          <w:sz w:val="20"/>
        </w:rPr>
        <w:t xml:space="preserve"> </w:t>
      </w:r>
      <w:r>
        <w:rPr>
          <w:sz w:val="20"/>
        </w:rPr>
        <w:t>Výzvy.</w:t>
      </w:r>
    </w:p>
    <w:p w:rsidR="004E6027" w:rsidRDefault="004E6027">
      <w:pPr>
        <w:pStyle w:val="Zkladntext"/>
        <w:rPr>
          <w:sz w:val="26"/>
        </w:rPr>
      </w:pPr>
    </w:p>
    <w:p w:rsidR="004E6027" w:rsidRDefault="004E6027">
      <w:pPr>
        <w:pStyle w:val="Zkladntext"/>
        <w:spacing w:before="1"/>
        <w:rPr>
          <w:sz w:val="30"/>
        </w:rPr>
      </w:pPr>
    </w:p>
    <w:p w:rsidR="004E6027" w:rsidRDefault="005423A9">
      <w:pPr>
        <w:pStyle w:val="Nadpis2"/>
        <w:spacing w:before="1"/>
        <w:ind w:right="377"/>
      </w:pPr>
      <w:r>
        <w:t>III.</w:t>
      </w:r>
    </w:p>
    <w:p w:rsidR="004E6027" w:rsidRDefault="005423A9">
      <w:pPr>
        <w:ind w:left="364" w:right="377"/>
        <w:jc w:val="center"/>
        <w:rPr>
          <w:b/>
          <w:sz w:val="20"/>
        </w:rPr>
      </w:pPr>
      <w:r>
        <w:rPr>
          <w:b/>
          <w:sz w:val="20"/>
        </w:rPr>
        <w:t>Platební podmínky</w:t>
      </w:r>
    </w:p>
    <w:p w:rsidR="004E6027" w:rsidRDefault="004E6027">
      <w:pPr>
        <w:pStyle w:val="Zkladntext"/>
        <w:rPr>
          <w:b/>
          <w:sz w:val="18"/>
        </w:rPr>
      </w:pPr>
    </w:p>
    <w:p w:rsidR="004E6027" w:rsidRDefault="005423A9">
      <w:pPr>
        <w:pStyle w:val="Odstavecseseznamem"/>
        <w:numPr>
          <w:ilvl w:val="0"/>
          <w:numId w:val="4"/>
        </w:numPr>
        <w:tabs>
          <w:tab w:val="left" w:pos="386"/>
        </w:tabs>
        <w:spacing w:before="1"/>
        <w:ind w:right="118"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4E6027" w:rsidRDefault="005423A9">
      <w:pPr>
        <w:pStyle w:val="Odstavecseseznamem"/>
        <w:numPr>
          <w:ilvl w:val="0"/>
          <w:numId w:val="4"/>
        </w:numPr>
        <w:tabs>
          <w:tab w:val="left" w:pos="386"/>
        </w:tabs>
        <w:spacing w:before="118"/>
        <w:ind w:right="113"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4"/>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Ustanovení článku V bodu 1 tím není</w:t>
      </w:r>
      <w:r>
        <w:rPr>
          <w:spacing w:val="-12"/>
          <w:sz w:val="20"/>
        </w:rPr>
        <w:t xml:space="preserve"> </w:t>
      </w:r>
      <w:r>
        <w:rPr>
          <w:sz w:val="20"/>
        </w:rPr>
        <w:t>dotčeno.</w:t>
      </w:r>
    </w:p>
    <w:p w:rsidR="004E6027" w:rsidRDefault="004E6027">
      <w:pPr>
        <w:pStyle w:val="Zkladntext"/>
        <w:spacing w:before="8"/>
        <w:rPr>
          <w:sz w:val="28"/>
        </w:rPr>
      </w:pPr>
    </w:p>
    <w:p w:rsidR="004E6027" w:rsidRDefault="004E6027">
      <w:pPr>
        <w:rPr>
          <w:sz w:val="28"/>
        </w:rPr>
        <w:sectPr w:rsidR="004E6027">
          <w:pgSz w:w="12240" w:h="15840"/>
          <w:pgMar w:top="1060" w:right="1020" w:bottom="1660" w:left="1600" w:header="0" w:footer="1460" w:gutter="0"/>
          <w:cols w:space="708"/>
        </w:sectPr>
      </w:pPr>
    </w:p>
    <w:p w:rsidR="004E6027" w:rsidRDefault="004E6027">
      <w:pPr>
        <w:pStyle w:val="Zkladntext"/>
        <w:rPr>
          <w:sz w:val="26"/>
        </w:rPr>
      </w:pPr>
    </w:p>
    <w:p w:rsidR="004E6027" w:rsidRDefault="004E6027">
      <w:pPr>
        <w:pStyle w:val="Zkladntext"/>
        <w:rPr>
          <w:sz w:val="26"/>
        </w:rPr>
      </w:pPr>
    </w:p>
    <w:p w:rsidR="004E6027" w:rsidRDefault="005423A9">
      <w:pPr>
        <w:pStyle w:val="Odstavecseseznamem"/>
        <w:numPr>
          <w:ilvl w:val="0"/>
          <w:numId w:val="3"/>
        </w:numPr>
        <w:tabs>
          <w:tab w:val="left" w:pos="386"/>
        </w:tabs>
        <w:spacing w:before="181"/>
        <w:ind w:hanging="283"/>
        <w:rPr>
          <w:sz w:val="20"/>
        </w:rPr>
      </w:pPr>
      <w:r>
        <w:rPr>
          <w:sz w:val="20"/>
        </w:rPr>
        <w:t>Příjemce</w:t>
      </w:r>
      <w:r>
        <w:rPr>
          <w:spacing w:val="-8"/>
          <w:sz w:val="20"/>
        </w:rPr>
        <w:t xml:space="preserve"> </w:t>
      </w:r>
      <w:r>
        <w:rPr>
          <w:sz w:val="20"/>
        </w:rPr>
        <w:t>podpory:</w:t>
      </w:r>
    </w:p>
    <w:p w:rsidR="004E6027" w:rsidRDefault="005423A9">
      <w:pPr>
        <w:pStyle w:val="Odstavecseseznamem"/>
        <w:numPr>
          <w:ilvl w:val="1"/>
          <w:numId w:val="3"/>
        </w:numPr>
        <w:tabs>
          <w:tab w:val="left" w:pos="669"/>
        </w:tabs>
        <w:spacing w:before="118"/>
        <w:ind w:hanging="283"/>
        <w:rPr>
          <w:sz w:val="20"/>
        </w:rPr>
      </w:pPr>
      <w:r>
        <w:rPr>
          <w:sz w:val="20"/>
        </w:rPr>
        <w:t>prohlašuje</w:t>
      </w:r>
      <w:r>
        <w:rPr>
          <w:spacing w:val="-5"/>
          <w:sz w:val="20"/>
        </w:rPr>
        <w:t xml:space="preserve"> </w:t>
      </w:r>
      <w:r>
        <w:rPr>
          <w:sz w:val="20"/>
        </w:rPr>
        <w:t>že:</w:t>
      </w:r>
    </w:p>
    <w:p w:rsidR="004E6027" w:rsidRDefault="005423A9">
      <w:pPr>
        <w:spacing w:before="100"/>
        <w:ind w:left="80" w:right="2280"/>
        <w:jc w:val="center"/>
        <w:rPr>
          <w:b/>
          <w:sz w:val="20"/>
        </w:rPr>
      </w:pPr>
      <w:r>
        <w:br w:type="column"/>
      </w:r>
      <w:r>
        <w:rPr>
          <w:b/>
          <w:sz w:val="20"/>
        </w:rPr>
        <w:t>IV.</w:t>
      </w:r>
    </w:p>
    <w:p w:rsidR="004E6027" w:rsidRDefault="005423A9">
      <w:pPr>
        <w:pStyle w:val="Nadpis2"/>
        <w:ind w:left="80" w:right="2282"/>
      </w:pPr>
      <w:r>
        <w:t>Základní závazky a další povinnosti příjemce podpory</w:t>
      </w:r>
    </w:p>
    <w:p w:rsidR="004E6027" w:rsidRDefault="004E6027">
      <w:pPr>
        <w:sectPr w:rsidR="004E6027">
          <w:type w:val="continuous"/>
          <w:pgSz w:w="12240" w:h="15840"/>
          <w:pgMar w:top="1060" w:right="1020" w:bottom="1660" w:left="1600" w:header="708" w:footer="708" w:gutter="0"/>
          <w:cols w:num="2" w:space="708" w:equalWidth="0">
            <w:col w:w="1985" w:space="203"/>
            <w:col w:w="7432"/>
          </w:cols>
        </w:sectPr>
      </w:pPr>
    </w:p>
    <w:p w:rsidR="004E6027" w:rsidRDefault="005423A9">
      <w:pPr>
        <w:pStyle w:val="Odstavecseseznamem"/>
        <w:numPr>
          <w:ilvl w:val="2"/>
          <w:numId w:val="3"/>
        </w:numPr>
        <w:tabs>
          <w:tab w:val="left" w:pos="784"/>
        </w:tabs>
        <w:ind w:right="113" w:hanging="285"/>
        <w:rPr>
          <w:sz w:val="20"/>
        </w:rPr>
      </w:pPr>
      <w:r>
        <w:rPr>
          <w:sz w:val="20"/>
        </w:rPr>
        <w:t>v</w:t>
      </w:r>
      <w:r>
        <w:rPr>
          <w:spacing w:val="-1"/>
          <w:sz w:val="20"/>
        </w:rPr>
        <w:t xml:space="preserve"> </w:t>
      </w:r>
      <w:r>
        <w:rPr>
          <w:sz w:val="20"/>
        </w:rPr>
        <w:t>období</w:t>
      </w:r>
      <w:r>
        <w:rPr>
          <w:spacing w:val="-7"/>
          <w:sz w:val="20"/>
        </w:rPr>
        <w:t xml:space="preserve"> </w:t>
      </w:r>
      <w:r>
        <w:rPr>
          <w:sz w:val="20"/>
        </w:rPr>
        <w:t>od</w:t>
      </w:r>
      <w:r>
        <w:rPr>
          <w:spacing w:val="-7"/>
          <w:sz w:val="20"/>
        </w:rPr>
        <w:t xml:space="preserve"> </w:t>
      </w:r>
      <w:r>
        <w:rPr>
          <w:sz w:val="20"/>
        </w:rPr>
        <w:t>1/2020</w:t>
      </w:r>
      <w:r>
        <w:rPr>
          <w:spacing w:val="-6"/>
          <w:sz w:val="20"/>
        </w:rPr>
        <w:t xml:space="preserve"> </w:t>
      </w:r>
      <w:r>
        <w:rPr>
          <w:sz w:val="20"/>
        </w:rPr>
        <w:t>do</w:t>
      </w:r>
      <w:r>
        <w:rPr>
          <w:spacing w:val="-6"/>
          <w:sz w:val="20"/>
        </w:rPr>
        <w:t xml:space="preserve"> </w:t>
      </w:r>
      <w:r>
        <w:rPr>
          <w:sz w:val="20"/>
        </w:rPr>
        <w:t>12/2020</w:t>
      </w:r>
      <w:r>
        <w:rPr>
          <w:spacing w:val="-6"/>
          <w:sz w:val="20"/>
        </w:rPr>
        <w:t xml:space="preserve"> </w:t>
      </w:r>
      <w:r>
        <w:rPr>
          <w:sz w:val="20"/>
        </w:rPr>
        <w:t>řádně</w:t>
      </w:r>
      <w:r>
        <w:rPr>
          <w:spacing w:val="-8"/>
          <w:sz w:val="20"/>
        </w:rPr>
        <w:t xml:space="preserve"> </w:t>
      </w:r>
      <w:r>
        <w:rPr>
          <w:sz w:val="20"/>
        </w:rPr>
        <w:t>předal</w:t>
      </w:r>
      <w:r>
        <w:rPr>
          <w:spacing w:val="-7"/>
          <w:sz w:val="20"/>
        </w:rPr>
        <w:t xml:space="preserve"> </w:t>
      </w:r>
      <w:r>
        <w:rPr>
          <w:sz w:val="20"/>
        </w:rPr>
        <w:t>odpady</w:t>
      </w:r>
      <w:r>
        <w:rPr>
          <w:spacing w:val="-7"/>
          <w:sz w:val="20"/>
        </w:rPr>
        <w:t xml:space="preserve"> </w:t>
      </w:r>
      <w:r>
        <w:rPr>
          <w:sz w:val="20"/>
        </w:rPr>
        <w:t>(komodity)</w:t>
      </w:r>
      <w:r>
        <w:rPr>
          <w:spacing w:val="-7"/>
          <w:sz w:val="20"/>
        </w:rPr>
        <w:t xml:space="preserve"> </w:t>
      </w:r>
      <w:r>
        <w:rPr>
          <w:sz w:val="20"/>
        </w:rPr>
        <w:t>z</w:t>
      </w:r>
      <w:r>
        <w:rPr>
          <w:spacing w:val="2"/>
          <w:sz w:val="20"/>
        </w:rPr>
        <w:t xml:space="preserve"> </w:t>
      </w:r>
      <w:r>
        <w:rPr>
          <w:sz w:val="20"/>
        </w:rPr>
        <w:t>vybraných</w:t>
      </w:r>
      <w:r>
        <w:rPr>
          <w:spacing w:val="-5"/>
          <w:sz w:val="20"/>
        </w:rPr>
        <w:t xml:space="preserve"> </w:t>
      </w:r>
      <w:r>
        <w:rPr>
          <w:sz w:val="20"/>
        </w:rPr>
        <w:t>autovraků</w:t>
      </w:r>
      <w:r>
        <w:rPr>
          <w:spacing w:val="-7"/>
          <w:sz w:val="20"/>
        </w:rPr>
        <w:t xml:space="preserve"> </w:t>
      </w:r>
      <w:r>
        <w:rPr>
          <w:sz w:val="20"/>
        </w:rPr>
        <w:t>převzatých do zpracovatelských zařízení určených ke zpracování odpadů z autovraků s materiálovým nebo energetickým využitím a splnil cíle opětovného použití a využití nejméně 95 % průměrné</w:t>
      </w:r>
      <w:r>
        <w:rPr>
          <w:spacing w:val="-32"/>
          <w:sz w:val="20"/>
        </w:rPr>
        <w:t xml:space="preserve"> </w:t>
      </w:r>
      <w:r>
        <w:rPr>
          <w:sz w:val="20"/>
        </w:rPr>
        <w:t>hmotnosti všech vybraných vozidel převzatých za kalendářní rok a opětovného použití a recyklace nejméně 85% průměrné hmotnosti všech vybraných vozidel převzatých za kalendářní</w:t>
      </w:r>
      <w:r>
        <w:rPr>
          <w:spacing w:val="-24"/>
          <w:sz w:val="20"/>
        </w:rPr>
        <w:t xml:space="preserve"> </w:t>
      </w:r>
      <w:r>
        <w:rPr>
          <w:sz w:val="20"/>
        </w:rPr>
        <w:t>rok,</w:t>
      </w:r>
    </w:p>
    <w:p w:rsidR="004E6027" w:rsidRDefault="005423A9">
      <w:pPr>
        <w:pStyle w:val="Zkladntext"/>
        <w:spacing w:before="118"/>
        <w:ind w:left="78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4E6027" w:rsidRDefault="004E6027">
      <w:pPr>
        <w:jc w:val="both"/>
        <w:sectPr w:rsidR="004E6027">
          <w:type w:val="continuous"/>
          <w:pgSz w:w="12240" w:h="15840"/>
          <w:pgMar w:top="1060" w:right="1020" w:bottom="1660" w:left="1600" w:header="708" w:footer="708" w:gutter="0"/>
          <w:cols w:space="708"/>
        </w:sectPr>
      </w:pPr>
    </w:p>
    <w:p w:rsidR="004E6027" w:rsidRDefault="005423A9">
      <w:pPr>
        <w:pStyle w:val="Odstavecseseznamem"/>
        <w:numPr>
          <w:ilvl w:val="1"/>
          <w:numId w:val="3"/>
        </w:numPr>
        <w:tabs>
          <w:tab w:val="left" w:pos="669"/>
        </w:tabs>
        <w:spacing w:before="73"/>
        <w:ind w:hanging="283"/>
        <w:rPr>
          <w:sz w:val="20"/>
        </w:rPr>
      </w:pPr>
      <w:r>
        <w:rPr>
          <w:sz w:val="20"/>
        </w:rPr>
        <w:lastRenderedPageBreak/>
        <w:t>zavazuje se k tomu,</w:t>
      </w:r>
      <w:r>
        <w:rPr>
          <w:spacing w:val="-8"/>
          <w:sz w:val="20"/>
        </w:rPr>
        <w:t xml:space="preserve"> </w:t>
      </w:r>
      <w:r>
        <w:rPr>
          <w:sz w:val="20"/>
        </w:rPr>
        <w:t>že:</w:t>
      </w:r>
    </w:p>
    <w:p w:rsidR="004E6027" w:rsidRDefault="005423A9">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2"/>
          <w:sz w:val="20"/>
        </w:rPr>
        <w:t xml:space="preserve"> </w:t>
      </w:r>
      <w:r>
        <w:rPr>
          <w:sz w:val="20"/>
        </w:rPr>
        <w:t>Výzvy,</w:t>
      </w:r>
    </w:p>
    <w:p w:rsidR="004E6027" w:rsidRDefault="005423A9">
      <w:pPr>
        <w:pStyle w:val="Odstavecseseznamem"/>
        <w:numPr>
          <w:ilvl w:val="2"/>
          <w:numId w:val="3"/>
        </w:numPr>
        <w:tabs>
          <w:tab w:val="left" w:pos="784"/>
        </w:tabs>
        <w:ind w:right="111" w:hanging="285"/>
        <w:rPr>
          <w:sz w:val="20"/>
        </w:rPr>
      </w:pPr>
      <w:r>
        <w:rPr>
          <w:sz w:val="20"/>
        </w:rPr>
        <w:t>bude nakládat s autovraky v souladu se zákonem č. 167/2008 Sb., o předcházení ekologické újmě  a o její nápravě, v platném znění, a s nařízením vlády č. 295/2011, o způsobu hodnocení rizik ekologické újmy a bližších podmínkách finančního zajištění, v platném</w:t>
      </w:r>
      <w:r>
        <w:rPr>
          <w:spacing w:val="-17"/>
          <w:sz w:val="20"/>
        </w:rPr>
        <w:t xml:space="preserve"> </w:t>
      </w:r>
      <w:r>
        <w:rPr>
          <w:sz w:val="20"/>
        </w:rPr>
        <w:t>znění,</w:t>
      </w:r>
    </w:p>
    <w:p w:rsidR="004E6027" w:rsidRDefault="005423A9">
      <w:pPr>
        <w:pStyle w:val="Odstavecseseznamem"/>
        <w:numPr>
          <w:ilvl w:val="2"/>
          <w:numId w:val="3"/>
        </w:numPr>
        <w:tabs>
          <w:tab w:val="left" w:pos="784"/>
        </w:tabs>
        <w:ind w:right="112" w:hanging="285"/>
        <w:rPr>
          <w:sz w:val="20"/>
        </w:rPr>
      </w:pPr>
      <w:r>
        <w:rPr>
          <w:sz w:val="20"/>
        </w:rPr>
        <w:t>umožní</w:t>
      </w:r>
      <w:r>
        <w:rPr>
          <w:spacing w:val="-5"/>
          <w:sz w:val="20"/>
        </w:rPr>
        <w:t xml:space="preserve"> </w:t>
      </w:r>
      <w:r>
        <w:rPr>
          <w:sz w:val="20"/>
        </w:rPr>
        <w:t>provádět</w:t>
      </w:r>
      <w:r>
        <w:rPr>
          <w:spacing w:val="-5"/>
          <w:sz w:val="20"/>
        </w:rPr>
        <w:t xml:space="preserve"> </w:t>
      </w:r>
      <w:r>
        <w:rPr>
          <w:sz w:val="20"/>
        </w:rPr>
        <w:t>kontrolu</w:t>
      </w:r>
      <w:r>
        <w:rPr>
          <w:spacing w:val="-3"/>
          <w:sz w:val="20"/>
        </w:rPr>
        <w:t xml:space="preserve"> </w:t>
      </w:r>
      <w:r>
        <w:rPr>
          <w:sz w:val="20"/>
        </w:rPr>
        <w:t>na</w:t>
      </w:r>
      <w:r>
        <w:rPr>
          <w:spacing w:val="-4"/>
          <w:sz w:val="20"/>
        </w:rPr>
        <w:t xml:space="preserve"> </w:t>
      </w:r>
      <w:r>
        <w:rPr>
          <w:sz w:val="20"/>
        </w:rPr>
        <w:t>místě</w:t>
      </w:r>
      <w:r>
        <w:rPr>
          <w:spacing w:val="-5"/>
          <w:sz w:val="20"/>
        </w:rPr>
        <w:t xml:space="preserve"> </w:t>
      </w:r>
      <w:r>
        <w:rPr>
          <w:sz w:val="20"/>
        </w:rPr>
        <w:t>realizace</w:t>
      </w:r>
      <w:r>
        <w:rPr>
          <w:spacing w:val="-3"/>
          <w:sz w:val="20"/>
        </w:rPr>
        <w:t xml:space="preserve"> </w:t>
      </w:r>
      <w:r>
        <w:rPr>
          <w:sz w:val="20"/>
        </w:rPr>
        <w:t>akce</w:t>
      </w:r>
      <w:r>
        <w:rPr>
          <w:spacing w:val="-5"/>
          <w:sz w:val="20"/>
        </w:rPr>
        <w:t xml:space="preserve"> </w:t>
      </w:r>
      <w:r>
        <w:rPr>
          <w:sz w:val="20"/>
        </w:rPr>
        <w:t>(ve</w:t>
      </w:r>
      <w:r>
        <w:rPr>
          <w:spacing w:val="-3"/>
          <w:sz w:val="20"/>
        </w:rPr>
        <w:t xml:space="preserve"> </w:t>
      </w:r>
      <w:r>
        <w:rPr>
          <w:sz w:val="20"/>
        </w:rPr>
        <w:t>své</w:t>
      </w:r>
      <w:r>
        <w:rPr>
          <w:spacing w:val="-5"/>
          <w:sz w:val="20"/>
        </w:rPr>
        <w:t xml:space="preserve"> </w:t>
      </w:r>
      <w:r>
        <w:rPr>
          <w:sz w:val="20"/>
        </w:rPr>
        <w:t>provozovně)</w:t>
      </w:r>
      <w:r>
        <w:rPr>
          <w:spacing w:val="-5"/>
          <w:sz w:val="20"/>
        </w:rPr>
        <w:t xml:space="preserve"> </w:t>
      </w:r>
      <w:r>
        <w:rPr>
          <w:sz w:val="20"/>
        </w:rPr>
        <w:t>včetně</w:t>
      </w:r>
      <w:r>
        <w:rPr>
          <w:spacing w:val="-5"/>
          <w:sz w:val="20"/>
        </w:rPr>
        <w:t xml:space="preserve"> </w:t>
      </w:r>
      <w:r>
        <w:rPr>
          <w:sz w:val="20"/>
        </w:rPr>
        <w:t>kontroly</w:t>
      </w:r>
      <w:r>
        <w:rPr>
          <w:spacing w:val="-5"/>
          <w:sz w:val="20"/>
        </w:rPr>
        <w:t xml:space="preserve"> </w:t>
      </w:r>
      <w:r>
        <w:rPr>
          <w:sz w:val="20"/>
        </w:rPr>
        <w:t>souvisejících dokumentů osobám pověřeným Fondem případně jiným oprávněným kontrolním</w:t>
      </w:r>
      <w:r>
        <w:rPr>
          <w:spacing w:val="-18"/>
          <w:sz w:val="20"/>
        </w:rPr>
        <w:t xml:space="preserve"> </w:t>
      </w:r>
      <w:r>
        <w:rPr>
          <w:sz w:val="20"/>
        </w:rPr>
        <w:t>orgánům,</w:t>
      </w:r>
    </w:p>
    <w:p w:rsidR="004E6027" w:rsidRDefault="005423A9">
      <w:pPr>
        <w:pStyle w:val="Odstavecseseznamem"/>
        <w:numPr>
          <w:ilvl w:val="2"/>
          <w:numId w:val="3"/>
        </w:numPr>
        <w:tabs>
          <w:tab w:val="left" w:pos="784"/>
        </w:tabs>
        <w:spacing w:before="118"/>
        <w:ind w:right="117" w:hanging="285"/>
        <w:rPr>
          <w:sz w:val="20"/>
        </w:rPr>
      </w:pPr>
      <w:r>
        <w:rPr>
          <w:sz w:val="20"/>
        </w:rPr>
        <w:t>bude bezodkladně informovat Fond o všech provedených kontrolách ze strany kontrolních orgánů odlišných od Fondu, jakož i o uložených opatřeních k nápravě a jejich</w:t>
      </w:r>
      <w:r>
        <w:rPr>
          <w:spacing w:val="-15"/>
          <w:sz w:val="20"/>
        </w:rPr>
        <w:t xml:space="preserve"> </w:t>
      </w:r>
      <w:r>
        <w:rPr>
          <w:sz w:val="20"/>
        </w:rPr>
        <w:t>splnění,</w:t>
      </w:r>
    </w:p>
    <w:p w:rsidR="004E6027" w:rsidRDefault="005423A9">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4E6027" w:rsidRDefault="005423A9">
      <w:pPr>
        <w:pStyle w:val="Odstavecseseznamem"/>
        <w:numPr>
          <w:ilvl w:val="1"/>
          <w:numId w:val="3"/>
        </w:numPr>
        <w:tabs>
          <w:tab w:val="left" w:pos="669"/>
        </w:tabs>
        <w:ind w:right="111" w:hanging="283"/>
        <w:jc w:val="both"/>
        <w:rPr>
          <w:sz w:val="20"/>
        </w:rPr>
      </w:pPr>
      <w:r>
        <w:rPr>
          <w:sz w:val="20"/>
        </w:rPr>
        <w:t>vést o použití poskytnutých prostředků samostatnou průkaznou evidenci v souladu s právními předpisy,</w:t>
      </w:r>
    </w:p>
    <w:p w:rsidR="004E6027" w:rsidRDefault="005423A9">
      <w:pPr>
        <w:pStyle w:val="Odstavecseseznamem"/>
        <w:numPr>
          <w:ilvl w:val="1"/>
          <w:numId w:val="3"/>
        </w:numPr>
        <w:tabs>
          <w:tab w:val="left" w:pos="669"/>
        </w:tabs>
        <w:spacing w:before="118"/>
        <w:ind w:right="113"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4E6027" w:rsidRDefault="005423A9">
      <w:pPr>
        <w:pStyle w:val="Odstavecseseznamem"/>
        <w:numPr>
          <w:ilvl w:val="1"/>
          <w:numId w:val="3"/>
        </w:numPr>
        <w:tabs>
          <w:tab w:val="left" w:pos="669"/>
        </w:tabs>
        <w:ind w:right="111" w:hanging="283"/>
        <w:jc w:val="both"/>
        <w:rPr>
          <w:sz w:val="20"/>
        </w:rPr>
      </w:pPr>
      <w:r>
        <w:rPr>
          <w:sz w:val="20"/>
        </w:rPr>
        <w:t>umožnit</w:t>
      </w:r>
      <w:r>
        <w:rPr>
          <w:spacing w:val="-13"/>
          <w:sz w:val="20"/>
        </w:rPr>
        <w:t xml:space="preserve"> </w:t>
      </w:r>
      <w:r>
        <w:rPr>
          <w:sz w:val="20"/>
        </w:rPr>
        <w:t>osobám</w:t>
      </w:r>
      <w:r>
        <w:rPr>
          <w:spacing w:val="-12"/>
          <w:sz w:val="20"/>
        </w:rPr>
        <w:t xml:space="preserve"> </w:t>
      </w:r>
      <w:r>
        <w:rPr>
          <w:sz w:val="20"/>
        </w:rPr>
        <w:t>pověřeným</w:t>
      </w:r>
      <w:r>
        <w:rPr>
          <w:spacing w:val="-12"/>
          <w:sz w:val="20"/>
        </w:rPr>
        <w:t xml:space="preserve"> </w:t>
      </w:r>
      <w:r>
        <w:rPr>
          <w:sz w:val="20"/>
        </w:rPr>
        <w:t>Fondem</w:t>
      </w:r>
      <w:r>
        <w:rPr>
          <w:spacing w:val="-12"/>
          <w:sz w:val="20"/>
        </w:rPr>
        <w:t xml:space="preserve"> </w:t>
      </w:r>
      <w:r>
        <w:rPr>
          <w:sz w:val="20"/>
        </w:rPr>
        <w:t>provádět</w:t>
      </w:r>
      <w:r>
        <w:rPr>
          <w:spacing w:val="-13"/>
          <w:sz w:val="20"/>
        </w:rPr>
        <w:t xml:space="preserve"> </w:t>
      </w:r>
      <w:r>
        <w:rPr>
          <w:sz w:val="20"/>
        </w:rPr>
        <w:t>věcnou,</w:t>
      </w:r>
      <w:r>
        <w:rPr>
          <w:spacing w:val="-13"/>
          <w:sz w:val="20"/>
        </w:rPr>
        <w:t xml:space="preserve"> </w:t>
      </w:r>
      <w:r>
        <w:rPr>
          <w:sz w:val="20"/>
        </w:rPr>
        <w:t>finanční</w:t>
      </w:r>
      <w:r>
        <w:rPr>
          <w:spacing w:val="-13"/>
          <w:sz w:val="20"/>
        </w:rPr>
        <w:t xml:space="preserve"> </w:t>
      </w:r>
      <w:r>
        <w:rPr>
          <w:sz w:val="20"/>
        </w:rPr>
        <w:t>a</w:t>
      </w:r>
      <w:r>
        <w:rPr>
          <w:spacing w:val="-13"/>
          <w:sz w:val="20"/>
        </w:rPr>
        <w:t xml:space="preserve"> </w:t>
      </w:r>
      <w:r>
        <w:rPr>
          <w:sz w:val="20"/>
        </w:rPr>
        <w:t>účetní</w:t>
      </w:r>
      <w:r>
        <w:rPr>
          <w:spacing w:val="-13"/>
          <w:sz w:val="20"/>
        </w:rPr>
        <w:t xml:space="preserve"> </w:t>
      </w:r>
      <w:r>
        <w:rPr>
          <w:sz w:val="20"/>
        </w:rPr>
        <w:t>kontrolu</w:t>
      </w:r>
      <w:r>
        <w:rPr>
          <w:spacing w:val="-11"/>
          <w:sz w:val="20"/>
        </w:rPr>
        <w:t xml:space="preserve"> </w:t>
      </w:r>
      <w:r>
        <w:rPr>
          <w:sz w:val="20"/>
        </w:rPr>
        <w:t>v</w:t>
      </w:r>
      <w:r>
        <w:rPr>
          <w:spacing w:val="-12"/>
          <w:sz w:val="20"/>
        </w:rPr>
        <w:t xml:space="preserve"> </w:t>
      </w:r>
      <w:r>
        <w:rPr>
          <w:sz w:val="20"/>
        </w:rPr>
        <w:t>průběhu</w:t>
      </w:r>
      <w:r>
        <w:rPr>
          <w:spacing w:val="-13"/>
          <w:sz w:val="20"/>
        </w:rPr>
        <w:t xml:space="preserve"> </w:t>
      </w:r>
      <w:r>
        <w:rPr>
          <w:sz w:val="20"/>
        </w:rPr>
        <w:t>realizace akce</w:t>
      </w:r>
      <w:r>
        <w:rPr>
          <w:spacing w:val="-9"/>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7"/>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10"/>
          <w:sz w:val="20"/>
        </w:rPr>
        <w:t xml:space="preserve"> </w:t>
      </w:r>
      <w:r>
        <w:rPr>
          <w:sz w:val="20"/>
        </w:rPr>
        <w:t>takovém</w:t>
      </w:r>
      <w:r>
        <w:rPr>
          <w:spacing w:val="-7"/>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9"/>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17"/>
          <w:sz w:val="20"/>
        </w:rPr>
        <w:t xml:space="preserve"> </w:t>
      </w:r>
      <w:r>
        <w:rPr>
          <w:sz w:val="20"/>
        </w:rPr>
        <w:t>Smlouvy,</w:t>
      </w:r>
    </w:p>
    <w:p w:rsidR="004E6027" w:rsidRDefault="005423A9">
      <w:pPr>
        <w:pStyle w:val="Odstavecseseznamem"/>
        <w:numPr>
          <w:ilvl w:val="1"/>
          <w:numId w:val="3"/>
        </w:numPr>
        <w:tabs>
          <w:tab w:val="left" w:pos="669"/>
        </w:tabs>
        <w:spacing w:before="118"/>
        <w:ind w:right="113"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1"/>
          <w:sz w:val="20"/>
        </w:rPr>
        <w:t xml:space="preserve"> </w:t>
      </w:r>
      <w:r>
        <w:rPr>
          <w:sz w:val="20"/>
        </w:rPr>
        <w:t>Smlouvou),</w:t>
      </w:r>
    </w:p>
    <w:p w:rsidR="004E6027" w:rsidRDefault="005423A9">
      <w:pPr>
        <w:pStyle w:val="Odstavecseseznamem"/>
        <w:numPr>
          <w:ilvl w:val="1"/>
          <w:numId w:val="3"/>
        </w:numPr>
        <w:tabs>
          <w:tab w:val="left" w:pos="669"/>
        </w:tabs>
        <w:ind w:right="113"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2"/>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4E6027" w:rsidRDefault="005423A9">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stanovených touto</w:t>
      </w:r>
      <w:r>
        <w:rPr>
          <w:spacing w:val="-21"/>
          <w:sz w:val="20"/>
        </w:rPr>
        <w:t xml:space="preserve"> </w:t>
      </w:r>
      <w:r>
        <w:rPr>
          <w:sz w:val="20"/>
        </w:rPr>
        <w:t>Smlouvou.</w:t>
      </w:r>
    </w:p>
    <w:p w:rsidR="004E6027" w:rsidRDefault="004E6027">
      <w:pPr>
        <w:pStyle w:val="Zkladntext"/>
        <w:rPr>
          <w:sz w:val="26"/>
        </w:rPr>
      </w:pPr>
    </w:p>
    <w:p w:rsidR="004E6027" w:rsidRDefault="004E6027">
      <w:pPr>
        <w:pStyle w:val="Zkladntext"/>
        <w:spacing w:before="1"/>
        <w:rPr>
          <w:sz w:val="30"/>
        </w:rPr>
      </w:pPr>
    </w:p>
    <w:p w:rsidR="004E6027" w:rsidRDefault="005423A9">
      <w:pPr>
        <w:pStyle w:val="Nadpis2"/>
        <w:spacing w:before="1"/>
      </w:pPr>
      <w:r>
        <w:t>V.</w:t>
      </w:r>
    </w:p>
    <w:p w:rsidR="004E6027" w:rsidRDefault="005423A9">
      <w:pPr>
        <w:ind w:left="364" w:right="376"/>
        <w:jc w:val="center"/>
        <w:rPr>
          <w:b/>
          <w:sz w:val="20"/>
        </w:rPr>
      </w:pPr>
      <w:r>
        <w:rPr>
          <w:b/>
          <w:sz w:val="20"/>
        </w:rPr>
        <w:t>Porušení smluvních podmínek a sankce</w:t>
      </w:r>
    </w:p>
    <w:p w:rsidR="004E6027" w:rsidRDefault="004E6027">
      <w:pPr>
        <w:pStyle w:val="Zkladntext"/>
        <w:spacing w:before="11"/>
        <w:rPr>
          <w:b/>
          <w:sz w:val="17"/>
        </w:rPr>
      </w:pPr>
    </w:p>
    <w:p w:rsidR="004E6027" w:rsidRDefault="005423A9">
      <w:pPr>
        <w:pStyle w:val="Odstavecseseznamem"/>
        <w:numPr>
          <w:ilvl w:val="0"/>
          <w:numId w:val="2"/>
        </w:numPr>
        <w:tabs>
          <w:tab w:val="left" w:pos="386"/>
        </w:tabs>
        <w:spacing w:before="1"/>
        <w:ind w:right="113" w:hanging="283"/>
        <w:rPr>
          <w:sz w:val="20"/>
        </w:rPr>
      </w:pPr>
      <w:r>
        <w:rPr>
          <w:sz w:val="20"/>
        </w:rPr>
        <w:t>Jestliže příjemce podpory nesplní některý ze závazků stanovených touto Smlouvou, bude Fond postupovat ve smyslu příslušných ustanovení rozpočtových</w:t>
      </w:r>
      <w:r>
        <w:rPr>
          <w:spacing w:val="-18"/>
          <w:sz w:val="20"/>
        </w:rPr>
        <w:t xml:space="preserve"> </w:t>
      </w:r>
      <w:r>
        <w:rPr>
          <w:sz w:val="20"/>
        </w:rPr>
        <w:t>pravidel.</w:t>
      </w:r>
    </w:p>
    <w:p w:rsidR="004E6027" w:rsidRDefault="005423A9">
      <w:pPr>
        <w:pStyle w:val="Odstavecseseznamem"/>
        <w:numPr>
          <w:ilvl w:val="0"/>
          <w:numId w:val="2"/>
        </w:numPr>
        <w:tabs>
          <w:tab w:val="left" w:pos="386"/>
        </w:tabs>
        <w:spacing w:before="121"/>
        <w:ind w:right="111" w:hanging="283"/>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a)</w:t>
      </w:r>
      <w:r>
        <w:rPr>
          <w:spacing w:val="-3"/>
          <w:sz w:val="20"/>
        </w:rPr>
        <w:t xml:space="preserve"> </w:t>
      </w:r>
      <w:r>
        <w:rPr>
          <w:sz w:val="20"/>
        </w:rPr>
        <w:t>nebo</w:t>
      </w:r>
      <w:r>
        <w:rPr>
          <w:spacing w:val="-3"/>
          <w:sz w:val="20"/>
        </w:rPr>
        <w:t xml:space="preserve"> </w:t>
      </w:r>
      <w:r>
        <w:rPr>
          <w:sz w:val="20"/>
        </w:rPr>
        <w:t>b)</w:t>
      </w:r>
      <w:r>
        <w:rPr>
          <w:spacing w:val="-4"/>
          <w:sz w:val="20"/>
        </w:rPr>
        <w:t xml:space="preserve"> </w:t>
      </w:r>
      <w:r>
        <w:rPr>
          <w:sz w:val="20"/>
        </w:rPr>
        <w:t>nebo</w:t>
      </w:r>
      <w:r>
        <w:rPr>
          <w:spacing w:val="-3"/>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6"/>
          <w:sz w:val="20"/>
        </w:rPr>
        <w:t xml:space="preserve"> </w:t>
      </w:r>
      <w:r>
        <w:rPr>
          <w:sz w:val="20"/>
        </w:rPr>
        <w:t>bodu</w:t>
      </w:r>
      <w:r>
        <w:rPr>
          <w:spacing w:val="-4"/>
          <w:sz w:val="20"/>
        </w:rPr>
        <w:t xml:space="preserve"> </w:t>
      </w:r>
      <w:r>
        <w:rPr>
          <w:sz w:val="20"/>
        </w:rPr>
        <w:t>2</w:t>
      </w:r>
      <w:r>
        <w:rPr>
          <w:spacing w:val="-4"/>
          <w:sz w:val="20"/>
        </w:rPr>
        <w:t xml:space="preserve"> </w:t>
      </w:r>
      <w:r>
        <w:rPr>
          <w:sz w:val="20"/>
        </w:rPr>
        <w:t>písm.</w:t>
      </w:r>
      <w:r>
        <w:rPr>
          <w:spacing w:val="-4"/>
          <w:sz w:val="20"/>
        </w:rPr>
        <w:t xml:space="preserve"> </w:t>
      </w:r>
      <w:r>
        <w:rPr>
          <w:sz w:val="20"/>
        </w:rPr>
        <w:t>b)</w:t>
      </w:r>
      <w:r>
        <w:rPr>
          <w:spacing w:val="-6"/>
          <w:sz w:val="20"/>
        </w:rPr>
        <w:t xml:space="preserve"> </w:t>
      </w:r>
      <w:r>
        <w:rPr>
          <w:sz w:val="20"/>
        </w:rPr>
        <w:t>bude postiženo sankcí ve výši 100 % z poskytnuté</w:t>
      </w:r>
      <w:r>
        <w:rPr>
          <w:spacing w:val="-14"/>
          <w:sz w:val="20"/>
        </w:rPr>
        <w:t xml:space="preserve"> </w:t>
      </w:r>
      <w:r>
        <w:rPr>
          <w:sz w:val="20"/>
        </w:rPr>
        <w:t>podpory.</w:t>
      </w:r>
    </w:p>
    <w:p w:rsidR="004E6027" w:rsidRDefault="005423A9">
      <w:pPr>
        <w:pStyle w:val="Odstavecseseznamem"/>
        <w:numPr>
          <w:ilvl w:val="0"/>
          <w:numId w:val="2"/>
        </w:numPr>
        <w:tabs>
          <w:tab w:val="left" w:pos="386"/>
        </w:tabs>
        <w:spacing w:line="265" w:lineRule="exact"/>
        <w:ind w:hanging="283"/>
        <w:rPr>
          <w:sz w:val="20"/>
        </w:rPr>
      </w:pPr>
      <w:r>
        <w:rPr>
          <w:sz w:val="20"/>
        </w:rPr>
        <w:t>Porušení  ostatních  povinností  podle této  Smlouvy bude postiženo  sankcí  ve výši  1  %  z</w:t>
      </w:r>
      <w:r>
        <w:rPr>
          <w:spacing w:val="15"/>
          <w:sz w:val="20"/>
        </w:rPr>
        <w:t xml:space="preserve"> </w:t>
      </w:r>
      <w:r>
        <w:rPr>
          <w:sz w:val="20"/>
        </w:rPr>
        <w:t>poskytnuté</w:t>
      </w:r>
    </w:p>
    <w:p w:rsidR="004E6027" w:rsidRDefault="005423A9">
      <w:pPr>
        <w:pStyle w:val="Zkladntext"/>
        <w:spacing w:line="265" w:lineRule="exact"/>
        <w:ind w:left="385"/>
      </w:pPr>
      <w:r>
        <w:t>podpory.</w:t>
      </w:r>
    </w:p>
    <w:p w:rsidR="004E6027" w:rsidRDefault="004E6027">
      <w:pPr>
        <w:spacing w:line="265" w:lineRule="exact"/>
        <w:sectPr w:rsidR="004E6027">
          <w:pgSz w:w="12240" w:h="15840"/>
          <w:pgMar w:top="1060" w:right="1020" w:bottom="1660" w:left="1600" w:header="0" w:footer="1460" w:gutter="0"/>
          <w:cols w:space="708"/>
        </w:sectPr>
      </w:pPr>
    </w:p>
    <w:p w:rsidR="004E6027" w:rsidRDefault="005423A9">
      <w:pPr>
        <w:pStyle w:val="Nadpis2"/>
        <w:spacing w:before="73"/>
      </w:pPr>
      <w:r>
        <w:lastRenderedPageBreak/>
        <w:t>VI.</w:t>
      </w:r>
    </w:p>
    <w:p w:rsidR="004E6027" w:rsidRDefault="005423A9">
      <w:pPr>
        <w:ind w:left="364" w:right="375"/>
        <w:jc w:val="center"/>
        <w:rPr>
          <w:b/>
          <w:sz w:val="20"/>
        </w:rPr>
      </w:pPr>
      <w:r>
        <w:rPr>
          <w:b/>
          <w:sz w:val="20"/>
        </w:rPr>
        <w:t>Závěrečná ustanovení</w:t>
      </w:r>
    </w:p>
    <w:p w:rsidR="004E6027" w:rsidRDefault="004E6027">
      <w:pPr>
        <w:pStyle w:val="Zkladntext"/>
        <w:spacing w:before="1"/>
        <w:rPr>
          <w:b/>
          <w:sz w:val="18"/>
        </w:rPr>
      </w:pPr>
    </w:p>
    <w:p w:rsidR="004E6027" w:rsidRDefault="005423A9">
      <w:pPr>
        <w:pStyle w:val="Odstavecseseznamem"/>
        <w:numPr>
          <w:ilvl w:val="0"/>
          <w:numId w:val="1"/>
        </w:numPr>
        <w:tabs>
          <w:tab w:val="left" w:pos="386"/>
        </w:tabs>
        <w:spacing w:before="0"/>
        <w:ind w:right="118"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4E6027" w:rsidRDefault="005423A9">
      <w:pPr>
        <w:pStyle w:val="Odstavecseseznamem"/>
        <w:numPr>
          <w:ilvl w:val="0"/>
          <w:numId w:val="1"/>
        </w:numPr>
        <w:tabs>
          <w:tab w:val="left" w:pos="386"/>
        </w:tabs>
        <w:spacing w:before="118"/>
        <w:ind w:right="116"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4E6027" w:rsidRDefault="005423A9">
      <w:pPr>
        <w:pStyle w:val="Odstavecseseznamem"/>
        <w:numPr>
          <w:ilvl w:val="0"/>
          <w:numId w:val="1"/>
        </w:numPr>
        <w:tabs>
          <w:tab w:val="left" w:pos="386"/>
        </w:tabs>
        <w:ind w:right="108" w:hanging="283"/>
        <w:jc w:val="both"/>
        <w:rPr>
          <w:sz w:val="20"/>
        </w:rPr>
      </w:pPr>
      <w:r>
        <w:rPr>
          <w:sz w:val="20"/>
        </w:rPr>
        <w:t>Tato Smlouva může být měněna nebo zrušena pouze dohodou obou smluvních stran v písemné formě. Změnu Smlouvy může Fond podmínit krácením nebo nepřiznáním nároku na podporu, a to zejména tehdy, kdy bude docíleno nižších přínosů (nebo dojde k jejich opoždění), než jak tato Smlouva původně předpokládala.</w:t>
      </w:r>
    </w:p>
    <w:p w:rsidR="004E6027" w:rsidRDefault="005423A9">
      <w:pPr>
        <w:pStyle w:val="Odstavecseseznamem"/>
        <w:numPr>
          <w:ilvl w:val="0"/>
          <w:numId w:val="1"/>
        </w:numPr>
        <w:tabs>
          <w:tab w:val="left" w:pos="386"/>
        </w:tabs>
        <w:spacing w:before="118"/>
        <w:ind w:hanging="283"/>
        <w:rPr>
          <w:sz w:val="20"/>
        </w:rPr>
      </w:pPr>
      <w:r>
        <w:rPr>
          <w:sz w:val="20"/>
        </w:rPr>
        <w:t>Jednostranně</w:t>
      </w:r>
      <w:r>
        <w:rPr>
          <w:spacing w:val="23"/>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6"/>
          <w:sz w:val="20"/>
        </w:rPr>
        <w:t xml:space="preserve"> </w:t>
      </w:r>
      <w:r>
        <w:rPr>
          <w:sz w:val="20"/>
        </w:rPr>
        <w:t>Smlouvu</w:t>
      </w:r>
      <w:r>
        <w:rPr>
          <w:spacing w:val="24"/>
          <w:sz w:val="20"/>
        </w:rPr>
        <w:t xml:space="preserve"> </w:t>
      </w:r>
      <w:r>
        <w:rPr>
          <w:sz w:val="20"/>
        </w:rPr>
        <w:t>vypovědět</w:t>
      </w:r>
      <w:r>
        <w:rPr>
          <w:spacing w:val="25"/>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5"/>
          <w:sz w:val="20"/>
        </w:rPr>
        <w:t xml:space="preserve"> </w:t>
      </w:r>
      <w:r>
        <w:rPr>
          <w:sz w:val="20"/>
        </w:rPr>
        <w:t>či</w:t>
      </w:r>
      <w:r>
        <w:rPr>
          <w:spacing w:val="27"/>
          <w:sz w:val="20"/>
        </w:rPr>
        <w:t xml:space="preserve"> </w:t>
      </w:r>
      <w:r>
        <w:rPr>
          <w:sz w:val="20"/>
        </w:rPr>
        <w:t>touto</w:t>
      </w:r>
    </w:p>
    <w:p w:rsidR="004E6027" w:rsidRDefault="005423A9">
      <w:pPr>
        <w:pStyle w:val="Zkladntext"/>
        <w:spacing w:before="1"/>
        <w:ind w:left="385"/>
      </w:pPr>
      <w:r>
        <w:t>Smlouvou.</w:t>
      </w:r>
    </w:p>
    <w:p w:rsidR="004E6027" w:rsidRDefault="005423A9">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4E6027" w:rsidRDefault="005423A9">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28"/>
          <w:sz w:val="20"/>
        </w:rPr>
        <w:t xml:space="preserve"> </w:t>
      </w:r>
      <w:r>
        <w:rPr>
          <w:sz w:val="20"/>
        </w:rPr>
        <w:t>podpory.</w:t>
      </w:r>
    </w:p>
    <w:p w:rsidR="004E6027" w:rsidRDefault="005423A9">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9"/>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4E6027" w:rsidRDefault="005423A9">
      <w:pPr>
        <w:pStyle w:val="Odstavecseseznamem"/>
        <w:numPr>
          <w:ilvl w:val="0"/>
          <w:numId w:val="1"/>
        </w:numPr>
        <w:tabs>
          <w:tab w:val="left" w:pos="386"/>
        </w:tabs>
        <w:spacing w:before="118"/>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3"/>
          <w:sz w:val="20"/>
        </w:rPr>
        <w:t xml:space="preserve"> </w:t>
      </w:r>
      <w:r>
        <w:rPr>
          <w:sz w:val="20"/>
        </w:rPr>
        <w:t>o</w:t>
      </w:r>
      <w:r>
        <w:rPr>
          <w:spacing w:val="-9"/>
          <w:sz w:val="20"/>
        </w:rPr>
        <w:t xml:space="preserve"> </w:t>
      </w:r>
      <w:r>
        <w:rPr>
          <w:sz w:val="20"/>
        </w:rPr>
        <w:t>registru</w:t>
      </w:r>
      <w:r>
        <w:rPr>
          <w:spacing w:val="-9"/>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6"/>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10"/>
          <w:sz w:val="20"/>
        </w:rPr>
        <w:t xml:space="preserve"> </w:t>
      </w:r>
      <w:r>
        <w:rPr>
          <w:sz w:val="20"/>
        </w:rPr>
        <w:t>znění</w:t>
      </w:r>
      <w:r>
        <w:rPr>
          <w:spacing w:val="-9"/>
          <w:sz w:val="20"/>
        </w:rPr>
        <w:t xml:space="preserve"> </w:t>
      </w:r>
      <w:r>
        <w:rPr>
          <w:sz w:val="20"/>
        </w:rPr>
        <w:t>pozdějších</w:t>
      </w:r>
      <w:r>
        <w:rPr>
          <w:spacing w:val="-9"/>
          <w:sz w:val="20"/>
        </w:rPr>
        <w:t xml:space="preserve"> </w:t>
      </w:r>
      <w:r>
        <w:rPr>
          <w:sz w:val="20"/>
        </w:rPr>
        <w:t>předpisů,</w:t>
      </w:r>
      <w:r>
        <w:rPr>
          <w:spacing w:val="-9"/>
          <w:sz w:val="20"/>
        </w:rPr>
        <w:t xml:space="preserve"> </w:t>
      </w:r>
      <w:r>
        <w:rPr>
          <w:sz w:val="20"/>
        </w:rPr>
        <w:t>pokud</w:t>
      </w:r>
      <w:r>
        <w:rPr>
          <w:spacing w:val="-9"/>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4E6027" w:rsidRDefault="005423A9">
      <w:pPr>
        <w:pStyle w:val="Odstavecseseznamem"/>
        <w:numPr>
          <w:ilvl w:val="0"/>
          <w:numId w:val="1"/>
        </w:numPr>
        <w:tabs>
          <w:tab w:val="left" w:pos="386"/>
        </w:tabs>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4E6027" w:rsidRDefault="004E6027">
      <w:pPr>
        <w:pStyle w:val="Zkladntext"/>
        <w:rPr>
          <w:sz w:val="26"/>
        </w:rPr>
      </w:pPr>
    </w:p>
    <w:p w:rsidR="004E6027" w:rsidRDefault="004E6027">
      <w:pPr>
        <w:pStyle w:val="Zkladntext"/>
        <w:rPr>
          <w:sz w:val="26"/>
        </w:rPr>
      </w:pPr>
    </w:p>
    <w:p w:rsidR="004E6027" w:rsidRDefault="004E6027">
      <w:pPr>
        <w:pStyle w:val="Zkladntext"/>
        <w:rPr>
          <w:sz w:val="26"/>
        </w:rPr>
      </w:pPr>
    </w:p>
    <w:p w:rsidR="004E6027" w:rsidRDefault="005423A9">
      <w:pPr>
        <w:pStyle w:val="Zkladntext"/>
        <w:tabs>
          <w:tab w:val="left" w:pos="6573"/>
        </w:tabs>
        <w:spacing w:before="215"/>
        <w:ind w:left="102"/>
      </w:pPr>
      <w:r>
        <w:t>V:</w:t>
      </w:r>
      <w:r>
        <w:tab/>
        <w:t>V Praze</w:t>
      </w:r>
      <w:r>
        <w:rPr>
          <w:spacing w:val="-7"/>
        </w:rPr>
        <w:t xml:space="preserve"> </w:t>
      </w:r>
      <w:r>
        <w:t>dne:</w:t>
      </w:r>
    </w:p>
    <w:p w:rsidR="004E6027" w:rsidRDefault="004E6027">
      <w:pPr>
        <w:pStyle w:val="Zkladntext"/>
        <w:rPr>
          <w:sz w:val="18"/>
        </w:rPr>
      </w:pPr>
    </w:p>
    <w:p w:rsidR="004E6027" w:rsidRDefault="005423A9">
      <w:pPr>
        <w:pStyle w:val="Zkladntext"/>
        <w:spacing w:before="1"/>
        <w:ind w:left="102"/>
      </w:pPr>
      <w:r>
        <w:t>dne:</w:t>
      </w:r>
    </w:p>
    <w:p w:rsidR="004E6027" w:rsidRDefault="004E6027">
      <w:pPr>
        <w:pStyle w:val="Zkladntext"/>
        <w:rPr>
          <w:sz w:val="26"/>
        </w:rPr>
      </w:pPr>
    </w:p>
    <w:p w:rsidR="004E6027" w:rsidRDefault="004E6027">
      <w:pPr>
        <w:pStyle w:val="Zkladntext"/>
        <w:rPr>
          <w:sz w:val="26"/>
        </w:rPr>
      </w:pPr>
    </w:p>
    <w:p w:rsidR="004E6027" w:rsidRDefault="004E6027">
      <w:pPr>
        <w:pStyle w:val="Zkladntext"/>
        <w:spacing w:before="1"/>
        <w:rPr>
          <w:sz w:val="29"/>
        </w:rPr>
      </w:pPr>
    </w:p>
    <w:p w:rsidR="004E6027" w:rsidRDefault="005423A9">
      <w:pPr>
        <w:pStyle w:val="Zkladntext"/>
        <w:tabs>
          <w:tab w:val="left" w:pos="6582"/>
        </w:tabs>
        <w:ind w:left="102"/>
      </w:pPr>
      <w:r>
        <w:t>…………………………………………….</w:t>
      </w:r>
      <w:r>
        <w:tab/>
        <w:t>……………………………………</w:t>
      </w:r>
    </w:p>
    <w:p w:rsidR="004E6027" w:rsidRDefault="005423A9">
      <w:pPr>
        <w:pStyle w:val="Zkladntext"/>
        <w:tabs>
          <w:tab w:val="left" w:pos="6582"/>
        </w:tabs>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4E6027">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9A9" w:rsidRDefault="00F409A9">
      <w:r>
        <w:separator/>
      </w:r>
    </w:p>
  </w:endnote>
  <w:endnote w:type="continuationSeparator" w:id="0">
    <w:p w:rsidR="00F409A9" w:rsidRDefault="00F4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27" w:rsidRDefault="000720CF">
    <w:pPr>
      <w:pStyle w:val="Zkladntext"/>
      <w:spacing w:line="14" w:lineRule="auto"/>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027" w:rsidRDefault="005423A9">
                          <w:pPr>
                            <w:pStyle w:val="Zkladntext"/>
                            <w:spacing w:before="19"/>
                            <w:ind w:left="40"/>
                          </w:pPr>
                          <w:r>
                            <w:fldChar w:fldCharType="begin"/>
                          </w:r>
                          <w:r>
                            <w:rPr>
                              <w:w w:val="99"/>
                            </w:rPr>
                            <w:instrText xml:space="preserve"> PAGE </w:instrText>
                          </w:r>
                          <w:r>
                            <w:fldChar w:fldCharType="separate"/>
                          </w:r>
                          <w:r w:rsidR="001A7DD8">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5.55pt;margin-top:708pt;width:9.4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" filled="f" stroked="f">
              <v:textbox inset="0,0,0,0">
                <w:txbxContent>
                  <w:p w:rsidR="004E6027" w:rsidRDefault="005423A9">
                    <w:pPr>
                      <w:pStyle w:val="Zkladntext"/>
                      <w:spacing w:before="19"/>
                      <w:ind w:left="40"/>
                    </w:pPr>
                    <w:r>
                      <w:fldChar w:fldCharType="begin"/>
                    </w:r>
                    <w:r>
                      <w:rPr>
                        <w:w w:val="99"/>
                      </w:rPr>
                      <w:instrText xml:space="preserve"> PAGE </w:instrText>
                    </w:r>
                    <w:r>
                      <w:fldChar w:fldCharType="separate"/>
                    </w:r>
                    <w:r w:rsidR="001A7DD8">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9A9" w:rsidRDefault="00F409A9">
      <w:r>
        <w:separator/>
      </w:r>
    </w:p>
  </w:footnote>
  <w:footnote w:type="continuationSeparator" w:id="0">
    <w:p w:rsidR="00F409A9" w:rsidRDefault="00F40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F4"/>
    <w:multiLevelType w:val="hybridMultilevel"/>
    <w:tmpl w:val="251867FC"/>
    <w:lvl w:ilvl="0" w:tplc="993AD9D4">
      <w:start w:val="1"/>
      <w:numFmt w:val="decimal"/>
      <w:lvlText w:val="%1)"/>
      <w:lvlJc w:val="left"/>
      <w:pPr>
        <w:ind w:left="385" w:hanging="284"/>
        <w:jc w:val="left"/>
      </w:pPr>
      <w:rPr>
        <w:rFonts w:ascii="Segoe UI" w:eastAsia="Segoe UI" w:hAnsi="Segoe UI" w:cs="Segoe UI" w:hint="default"/>
        <w:w w:val="99"/>
        <w:sz w:val="20"/>
        <w:szCs w:val="20"/>
      </w:rPr>
    </w:lvl>
    <w:lvl w:ilvl="1" w:tplc="53963B36">
      <w:numFmt w:val="bullet"/>
      <w:lvlText w:val="•"/>
      <w:lvlJc w:val="left"/>
      <w:pPr>
        <w:ind w:left="1304" w:hanging="284"/>
      </w:pPr>
      <w:rPr>
        <w:rFonts w:hint="default"/>
      </w:rPr>
    </w:lvl>
    <w:lvl w:ilvl="2" w:tplc="D57EE372">
      <w:numFmt w:val="bullet"/>
      <w:lvlText w:val="•"/>
      <w:lvlJc w:val="left"/>
      <w:pPr>
        <w:ind w:left="2228" w:hanging="284"/>
      </w:pPr>
      <w:rPr>
        <w:rFonts w:hint="default"/>
      </w:rPr>
    </w:lvl>
    <w:lvl w:ilvl="3" w:tplc="1F4AB452">
      <w:numFmt w:val="bullet"/>
      <w:lvlText w:val="•"/>
      <w:lvlJc w:val="left"/>
      <w:pPr>
        <w:ind w:left="3152" w:hanging="284"/>
      </w:pPr>
      <w:rPr>
        <w:rFonts w:hint="default"/>
      </w:rPr>
    </w:lvl>
    <w:lvl w:ilvl="4" w:tplc="5520061E">
      <w:numFmt w:val="bullet"/>
      <w:lvlText w:val="•"/>
      <w:lvlJc w:val="left"/>
      <w:pPr>
        <w:ind w:left="4076" w:hanging="284"/>
      </w:pPr>
      <w:rPr>
        <w:rFonts w:hint="default"/>
      </w:rPr>
    </w:lvl>
    <w:lvl w:ilvl="5" w:tplc="25664556">
      <w:numFmt w:val="bullet"/>
      <w:lvlText w:val="•"/>
      <w:lvlJc w:val="left"/>
      <w:pPr>
        <w:ind w:left="5000" w:hanging="284"/>
      </w:pPr>
      <w:rPr>
        <w:rFonts w:hint="default"/>
      </w:rPr>
    </w:lvl>
    <w:lvl w:ilvl="6" w:tplc="6A9690FE">
      <w:numFmt w:val="bullet"/>
      <w:lvlText w:val="•"/>
      <w:lvlJc w:val="left"/>
      <w:pPr>
        <w:ind w:left="5924" w:hanging="284"/>
      </w:pPr>
      <w:rPr>
        <w:rFonts w:hint="default"/>
      </w:rPr>
    </w:lvl>
    <w:lvl w:ilvl="7" w:tplc="003A0642">
      <w:numFmt w:val="bullet"/>
      <w:lvlText w:val="•"/>
      <w:lvlJc w:val="left"/>
      <w:pPr>
        <w:ind w:left="6848" w:hanging="284"/>
      </w:pPr>
      <w:rPr>
        <w:rFonts w:hint="default"/>
      </w:rPr>
    </w:lvl>
    <w:lvl w:ilvl="8" w:tplc="8D580DDE">
      <w:numFmt w:val="bullet"/>
      <w:lvlText w:val="•"/>
      <w:lvlJc w:val="left"/>
      <w:pPr>
        <w:ind w:left="7772" w:hanging="284"/>
      </w:pPr>
      <w:rPr>
        <w:rFonts w:hint="default"/>
      </w:rPr>
    </w:lvl>
  </w:abstractNum>
  <w:abstractNum w:abstractNumId="1" w15:restartNumberingAfterBreak="0">
    <w:nsid w:val="16ED342D"/>
    <w:multiLevelType w:val="hybridMultilevel"/>
    <w:tmpl w:val="B3CC2C48"/>
    <w:lvl w:ilvl="0" w:tplc="1B82A6E2">
      <w:start w:val="1"/>
      <w:numFmt w:val="decimal"/>
      <w:lvlText w:val="%1)"/>
      <w:lvlJc w:val="left"/>
      <w:pPr>
        <w:ind w:left="385" w:hanging="284"/>
        <w:jc w:val="left"/>
      </w:pPr>
      <w:rPr>
        <w:rFonts w:ascii="Segoe UI" w:eastAsia="Segoe UI" w:hAnsi="Segoe UI" w:cs="Segoe UI" w:hint="default"/>
        <w:w w:val="99"/>
        <w:sz w:val="20"/>
        <w:szCs w:val="20"/>
      </w:rPr>
    </w:lvl>
    <w:lvl w:ilvl="1" w:tplc="C330798C">
      <w:numFmt w:val="bullet"/>
      <w:lvlText w:val="•"/>
      <w:lvlJc w:val="left"/>
      <w:pPr>
        <w:ind w:left="1304" w:hanging="284"/>
      </w:pPr>
      <w:rPr>
        <w:rFonts w:hint="default"/>
      </w:rPr>
    </w:lvl>
    <w:lvl w:ilvl="2" w:tplc="74F0B29A">
      <w:numFmt w:val="bullet"/>
      <w:lvlText w:val="•"/>
      <w:lvlJc w:val="left"/>
      <w:pPr>
        <w:ind w:left="2228" w:hanging="284"/>
      </w:pPr>
      <w:rPr>
        <w:rFonts w:hint="default"/>
      </w:rPr>
    </w:lvl>
    <w:lvl w:ilvl="3" w:tplc="5A9EDD0E">
      <w:numFmt w:val="bullet"/>
      <w:lvlText w:val="•"/>
      <w:lvlJc w:val="left"/>
      <w:pPr>
        <w:ind w:left="3152" w:hanging="284"/>
      </w:pPr>
      <w:rPr>
        <w:rFonts w:hint="default"/>
      </w:rPr>
    </w:lvl>
    <w:lvl w:ilvl="4" w:tplc="F138A1B8">
      <w:numFmt w:val="bullet"/>
      <w:lvlText w:val="•"/>
      <w:lvlJc w:val="left"/>
      <w:pPr>
        <w:ind w:left="4076" w:hanging="284"/>
      </w:pPr>
      <w:rPr>
        <w:rFonts w:hint="default"/>
      </w:rPr>
    </w:lvl>
    <w:lvl w:ilvl="5" w:tplc="8C82FE54">
      <w:numFmt w:val="bullet"/>
      <w:lvlText w:val="•"/>
      <w:lvlJc w:val="left"/>
      <w:pPr>
        <w:ind w:left="5000" w:hanging="284"/>
      </w:pPr>
      <w:rPr>
        <w:rFonts w:hint="default"/>
      </w:rPr>
    </w:lvl>
    <w:lvl w:ilvl="6" w:tplc="7C924DF4">
      <w:numFmt w:val="bullet"/>
      <w:lvlText w:val="•"/>
      <w:lvlJc w:val="left"/>
      <w:pPr>
        <w:ind w:left="5924" w:hanging="284"/>
      </w:pPr>
      <w:rPr>
        <w:rFonts w:hint="default"/>
      </w:rPr>
    </w:lvl>
    <w:lvl w:ilvl="7" w:tplc="08BEAB8E">
      <w:numFmt w:val="bullet"/>
      <w:lvlText w:val="•"/>
      <w:lvlJc w:val="left"/>
      <w:pPr>
        <w:ind w:left="6848" w:hanging="284"/>
      </w:pPr>
      <w:rPr>
        <w:rFonts w:hint="default"/>
      </w:rPr>
    </w:lvl>
    <w:lvl w:ilvl="8" w:tplc="DC344988">
      <w:numFmt w:val="bullet"/>
      <w:lvlText w:val="•"/>
      <w:lvlJc w:val="left"/>
      <w:pPr>
        <w:ind w:left="7772" w:hanging="284"/>
      </w:pPr>
      <w:rPr>
        <w:rFonts w:hint="default"/>
      </w:rPr>
    </w:lvl>
  </w:abstractNum>
  <w:abstractNum w:abstractNumId="2" w15:restartNumberingAfterBreak="0">
    <w:nsid w:val="35857A9A"/>
    <w:multiLevelType w:val="hybridMultilevel"/>
    <w:tmpl w:val="4DA89B14"/>
    <w:lvl w:ilvl="0" w:tplc="D582810C">
      <w:start w:val="1"/>
      <w:numFmt w:val="decimal"/>
      <w:lvlText w:val="%1)"/>
      <w:lvlJc w:val="left"/>
      <w:pPr>
        <w:ind w:left="385" w:hanging="284"/>
        <w:jc w:val="left"/>
      </w:pPr>
      <w:rPr>
        <w:rFonts w:ascii="Segoe UI" w:eastAsia="Segoe UI" w:hAnsi="Segoe UI" w:cs="Segoe UI" w:hint="default"/>
        <w:w w:val="99"/>
        <w:sz w:val="20"/>
        <w:szCs w:val="20"/>
      </w:rPr>
    </w:lvl>
    <w:lvl w:ilvl="1" w:tplc="0A689B3A">
      <w:numFmt w:val="bullet"/>
      <w:lvlText w:val="•"/>
      <w:lvlJc w:val="left"/>
      <w:pPr>
        <w:ind w:left="1304" w:hanging="284"/>
      </w:pPr>
      <w:rPr>
        <w:rFonts w:hint="default"/>
      </w:rPr>
    </w:lvl>
    <w:lvl w:ilvl="2" w:tplc="900A723C">
      <w:numFmt w:val="bullet"/>
      <w:lvlText w:val="•"/>
      <w:lvlJc w:val="left"/>
      <w:pPr>
        <w:ind w:left="2228" w:hanging="284"/>
      </w:pPr>
      <w:rPr>
        <w:rFonts w:hint="default"/>
      </w:rPr>
    </w:lvl>
    <w:lvl w:ilvl="3" w:tplc="F7E0DFBE">
      <w:numFmt w:val="bullet"/>
      <w:lvlText w:val="•"/>
      <w:lvlJc w:val="left"/>
      <w:pPr>
        <w:ind w:left="3152" w:hanging="284"/>
      </w:pPr>
      <w:rPr>
        <w:rFonts w:hint="default"/>
      </w:rPr>
    </w:lvl>
    <w:lvl w:ilvl="4" w:tplc="06A43380">
      <w:numFmt w:val="bullet"/>
      <w:lvlText w:val="•"/>
      <w:lvlJc w:val="left"/>
      <w:pPr>
        <w:ind w:left="4076" w:hanging="284"/>
      </w:pPr>
      <w:rPr>
        <w:rFonts w:hint="default"/>
      </w:rPr>
    </w:lvl>
    <w:lvl w:ilvl="5" w:tplc="347CFDF0">
      <w:numFmt w:val="bullet"/>
      <w:lvlText w:val="•"/>
      <w:lvlJc w:val="left"/>
      <w:pPr>
        <w:ind w:left="5000" w:hanging="284"/>
      </w:pPr>
      <w:rPr>
        <w:rFonts w:hint="default"/>
      </w:rPr>
    </w:lvl>
    <w:lvl w:ilvl="6" w:tplc="9C26F8B0">
      <w:numFmt w:val="bullet"/>
      <w:lvlText w:val="•"/>
      <w:lvlJc w:val="left"/>
      <w:pPr>
        <w:ind w:left="5924" w:hanging="284"/>
      </w:pPr>
      <w:rPr>
        <w:rFonts w:hint="default"/>
      </w:rPr>
    </w:lvl>
    <w:lvl w:ilvl="7" w:tplc="2C0639F8">
      <w:numFmt w:val="bullet"/>
      <w:lvlText w:val="•"/>
      <w:lvlJc w:val="left"/>
      <w:pPr>
        <w:ind w:left="6848" w:hanging="284"/>
      </w:pPr>
      <w:rPr>
        <w:rFonts w:hint="default"/>
      </w:rPr>
    </w:lvl>
    <w:lvl w:ilvl="8" w:tplc="680E5144">
      <w:numFmt w:val="bullet"/>
      <w:lvlText w:val="•"/>
      <w:lvlJc w:val="left"/>
      <w:pPr>
        <w:ind w:left="7772" w:hanging="284"/>
      </w:pPr>
      <w:rPr>
        <w:rFonts w:hint="default"/>
      </w:rPr>
    </w:lvl>
  </w:abstractNum>
  <w:abstractNum w:abstractNumId="3" w15:restartNumberingAfterBreak="0">
    <w:nsid w:val="36B90C26"/>
    <w:multiLevelType w:val="hybridMultilevel"/>
    <w:tmpl w:val="92BA7FD0"/>
    <w:lvl w:ilvl="0" w:tplc="EB9E8B42">
      <w:start w:val="1"/>
      <w:numFmt w:val="decimal"/>
      <w:lvlText w:val="%1)"/>
      <w:lvlJc w:val="left"/>
      <w:pPr>
        <w:ind w:left="385" w:hanging="284"/>
        <w:jc w:val="left"/>
      </w:pPr>
      <w:rPr>
        <w:rFonts w:ascii="Segoe UI" w:eastAsia="Segoe UI" w:hAnsi="Segoe UI" w:cs="Segoe UI" w:hint="default"/>
        <w:w w:val="99"/>
        <w:sz w:val="20"/>
        <w:szCs w:val="20"/>
      </w:rPr>
    </w:lvl>
    <w:lvl w:ilvl="1" w:tplc="F3F6EA3E">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1278E2E0">
      <w:numFmt w:val="bullet"/>
      <w:lvlText w:val="-"/>
      <w:lvlJc w:val="left"/>
      <w:pPr>
        <w:ind w:left="783" w:hanging="286"/>
      </w:pPr>
      <w:rPr>
        <w:rFonts w:ascii="Segoe UI" w:eastAsia="Segoe UI" w:hAnsi="Segoe UI" w:cs="Segoe UI" w:hint="default"/>
        <w:w w:val="99"/>
        <w:sz w:val="20"/>
        <w:szCs w:val="20"/>
      </w:rPr>
    </w:lvl>
    <w:lvl w:ilvl="3" w:tplc="3DFEA266">
      <w:numFmt w:val="bullet"/>
      <w:lvlText w:val="•"/>
      <w:lvlJc w:val="left"/>
      <w:pPr>
        <w:ind w:left="930" w:hanging="286"/>
      </w:pPr>
      <w:rPr>
        <w:rFonts w:hint="default"/>
      </w:rPr>
    </w:lvl>
    <w:lvl w:ilvl="4" w:tplc="9AAC47DA">
      <w:numFmt w:val="bullet"/>
      <w:lvlText w:val="•"/>
      <w:lvlJc w:val="left"/>
      <w:pPr>
        <w:ind w:left="1081" w:hanging="286"/>
      </w:pPr>
      <w:rPr>
        <w:rFonts w:hint="default"/>
      </w:rPr>
    </w:lvl>
    <w:lvl w:ilvl="5" w:tplc="D52EFFCE">
      <w:numFmt w:val="bullet"/>
      <w:lvlText w:val="•"/>
      <w:lvlJc w:val="left"/>
      <w:pPr>
        <w:ind w:left="1231" w:hanging="286"/>
      </w:pPr>
      <w:rPr>
        <w:rFonts w:hint="default"/>
      </w:rPr>
    </w:lvl>
    <w:lvl w:ilvl="6" w:tplc="2232370C">
      <w:numFmt w:val="bullet"/>
      <w:lvlText w:val="•"/>
      <w:lvlJc w:val="left"/>
      <w:pPr>
        <w:ind w:left="1382" w:hanging="286"/>
      </w:pPr>
      <w:rPr>
        <w:rFonts w:hint="default"/>
      </w:rPr>
    </w:lvl>
    <w:lvl w:ilvl="7" w:tplc="4EAECC96">
      <w:numFmt w:val="bullet"/>
      <w:lvlText w:val="•"/>
      <w:lvlJc w:val="left"/>
      <w:pPr>
        <w:ind w:left="1533" w:hanging="286"/>
      </w:pPr>
      <w:rPr>
        <w:rFonts w:hint="default"/>
      </w:rPr>
    </w:lvl>
    <w:lvl w:ilvl="8" w:tplc="2E2EF910">
      <w:numFmt w:val="bullet"/>
      <w:lvlText w:val="•"/>
      <w:lvlJc w:val="left"/>
      <w:pPr>
        <w:ind w:left="1683" w:hanging="286"/>
      </w:pPr>
      <w:rPr>
        <w:rFonts w:hint="default"/>
      </w:rPr>
    </w:lvl>
  </w:abstractNum>
  <w:abstractNum w:abstractNumId="4" w15:restartNumberingAfterBreak="0">
    <w:nsid w:val="3A6879A7"/>
    <w:multiLevelType w:val="hybridMultilevel"/>
    <w:tmpl w:val="BECC5284"/>
    <w:lvl w:ilvl="0" w:tplc="E638AB22">
      <w:start w:val="1"/>
      <w:numFmt w:val="decimal"/>
      <w:lvlText w:val="%1)"/>
      <w:lvlJc w:val="left"/>
      <w:pPr>
        <w:ind w:left="385" w:hanging="284"/>
        <w:jc w:val="left"/>
      </w:pPr>
      <w:rPr>
        <w:rFonts w:ascii="Segoe UI" w:eastAsia="Segoe UI" w:hAnsi="Segoe UI" w:cs="Segoe UI" w:hint="default"/>
        <w:w w:val="99"/>
        <w:sz w:val="20"/>
        <w:szCs w:val="20"/>
      </w:rPr>
    </w:lvl>
    <w:lvl w:ilvl="1" w:tplc="A574E1BE">
      <w:numFmt w:val="bullet"/>
      <w:lvlText w:val="•"/>
      <w:lvlJc w:val="left"/>
      <w:pPr>
        <w:ind w:left="1304" w:hanging="284"/>
      </w:pPr>
      <w:rPr>
        <w:rFonts w:hint="default"/>
      </w:rPr>
    </w:lvl>
    <w:lvl w:ilvl="2" w:tplc="DA661F08">
      <w:numFmt w:val="bullet"/>
      <w:lvlText w:val="•"/>
      <w:lvlJc w:val="left"/>
      <w:pPr>
        <w:ind w:left="2228" w:hanging="284"/>
      </w:pPr>
      <w:rPr>
        <w:rFonts w:hint="default"/>
      </w:rPr>
    </w:lvl>
    <w:lvl w:ilvl="3" w:tplc="BCB26F2C">
      <w:numFmt w:val="bullet"/>
      <w:lvlText w:val="•"/>
      <w:lvlJc w:val="left"/>
      <w:pPr>
        <w:ind w:left="3152" w:hanging="284"/>
      </w:pPr>
      <w:rPr>
        <w:rFonts w:hint="default"/>
      </w:rPr>
    </w:lvl>
    <w:lvl w:ilvl="4" w:tplc="690A2882">
      <w:numFmt w:val="bullet"/>
      <w:lvlText w:val="•"/>
      <w:lvlJc w:val="left"/>
      <w:pPr>
        <w:ind w:left="4076" w:hanging="284"/>
      </w:pPr>
      <w:rPr>
        <w:rFonts w:hint="default"/>
      </w:rPr>
    </w:lvl>
    <w:lvl w:ilvl="5" w:tplc="6EC03EC6">
      <w:numFmt w:val="bullet"/>
      <w:lvlText w:val="•"/>
      <w:lvlJc w:val="left"/>
      <w:pPr>
        <w:ind w:left="5000" w:hanging="284"/>
      </w:pPr>
      <w:rPr>
        <w:rFonts w:hint="default"/>
      </w:rPr>
    </w:lvl>
    <w:lvl w:ilvl="6" w:tplc="906AC316">
      <w:numFmt w:val="bullet"/>
      <w:lvlText w:val="•"/>
      <w:lvlJc w:val="left"/>
      <w:pPr>
        <w:ind w:left="5924" w:hanging="284"/>
      </w:pPr>
      <w:rPr>
        <w:rFonts w:hint="default"/>
      </w:rPr>
    </w:lvl>
    <w:lvl w:ilvl="7" w:tplc="D842FB96">
      <w:numFmt w:val="bullet"/>
      <w:lvlText w:val="•"/>
      <w:lvlJc w:val="left"/>
      <w:pPr>
        <w:ind w:left="6848" w:hanging="284"/>
      </w:pPr>
      <w:rPr>
        <w:rFonts w:hint="default"/>
      </w:rPr>
    </w:lvl>
    <w:lvl w:ilvl="8" w:tplc="630C56A2">
      <w:numFmt w:val="bullet"/>
      <w:lvlText w:val="•"/>
      <w:lvlJc w:val="left"/>
      <w:pPr>
        <w:ind w:left="7772" w:hanging="284"/>
      </w:pPr>
      <w:rPr>
        <w:rFonts w:hint="default"/>
      </w:rPr>
    </w:lvl>
  </w:abstractNum>
  <w:abstractNum w:abstractNumId="5" w15:restartNumberingAfterBreak="0">
    <w:nsid w:val="7E090380"/>
    <w:multiLevelType w:val="hybridMultilevel"/>
    <w:tmpl w:val="E0FA614A"/>
    <w:lvl w:ilvl="0" w:tplc="E2824F8E">
      <w:start w:val="1"/>
      <w:numFmt w:val="decimal"/>
      <w:lvlText w:val="%1)"/>
      <w:lvlJc w:val="left"/>
      <w:pPr>
        <w:ind w:left="385" w:hanging="284"/>
        <w:jc w:val="left"/>
      </w:pPr>
      <w:rPr>
        <w:rFonts w:ascii="Segoe UI" w:eastAsia="Segoe UI" w:hAnsi="Segoe UI" w:cs="Segoe UI" w:hint="default"/>
        <w:w w:val="99"/>
        <w:sz w:val="20"/>
        <w:szCs w:val="20"/>
      </w:rPr>
    </w:lvl>
    <w:lvl w:ilvl="1" w:tplc="4E4077F0">
      <w:numFmt w:val="bullet"/>
      <w:lvlText w:val="•"/>
      <w:lvlJc w:val="left"/>
      <w:pPr>
        <w:ind w:left="1304" w:hanging="284"/>
      </w:pPr>
      <w:rPr>
        <w:rFonts w:hint="default"/>
      </w:rPr>
    </w:lvl>
    <w:lvl w:ilvl="2" w:tplc="B85A046E">
      <w:numFmt w:val="bullet"/>
      <w:lvlText w:val="•"/>
      <w:lvlJc w:val="left"/>
      <w:pPr>
        <w:ind w:left="2228" w:hanging="284"/>
      </w:pPr>
      <w:rPr>
        <w:rFonts w:hint="default"/>
      </w:rPr>
    </w:lvl>
    <w:lvl w:ilvl="3" w:tplc="2FC854CA">
      <w:numFmt w:val="bullet"/>
      <w:lvlText w:val="•"/>
      <w:lvlJc w:val="left"/>
      <w:pPr>
        <w:ind w:left="3152" w:hanging="284"/>
      </w:pPr>
      <w:rPr>
        <w:rFonts w:hint="default"/>
      </w:rPr>
    </w:lvl>
    <w:lvl w:ilvl="4" w:tplc="4FC494CC">
      <w:numFmt w:val="bullet"/>
      <w:lvlText w:val="•"/>
      <w:lvlJc w:val="left"/>
      <w:pPr>
        <w:ind w:left="4076" w:hanging="284"/>
      </w:pPr>
      <w:rPr>
        <w:rFonts w:hint="default"/>
      </w:rPr>
    </w:lvl>
    <w:lvl w:ilvl="5" w:tplc="D4427FA6">
      <w:numFmt w:val="bullet"/>
      <w:lvlText w:val="•"/>
      <w:lvlJc w:val="left"/>
      <w:pPr>
        <w:ind w:left="5000" w:hanging="284"/>
      </w:pPr>
      <w:rPr>
        <w:rFonts w:hint="default"/>
      </w:rPr>
    </w:lvl>
    <w:lvl w:ilvl="6" w:tplc="A5E275C0">
      <w:numFmt w:val="bullet"/>
      <w:lvlText w:val="•"/>
      <w:lvlJc w:val="left"/>
      <w:pPr>
        <w:ind w:left="5924" w:hanging="284"/>
      </w:pPr>
      <w:rPr>
        <w:rFonts w:hint="default"/>
      </w:rPr>
    </w:lvl>
    <w:lvl w:ilvl="7" w:tplc="A40E3328">
      <w:numFmt w:val="bullet"/>
      <w:lvlText w:val="•"/>
      <w:lvlJc w:val="left"/>
      <w:pPr>
        <w:ind w:left="6848" w:hanging="284"/>
      </w:pPr>
      <w:rPr>
        <w:rFonts w:hint="default"/>
      </w:rPr>
    </w:lvl>
    <w:lvl w:ilvl="8" w:tplc="D9E2542A">
      <w:numFmt w:val="bullet"/>
      <w:lvlText w:val="•"/>
      <w:lvlJc w:val="left"/>
      <w:pPr>
        <w:ind w:left="7772" w:hanging="284"/>
      </w:pPr>
      <w:rPr>
        <w:rFont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27"/>
    <w:rsid w:val="000720CF"/>
    <w:rsid w:val="001A7DD8"/>
    <w:rsid w:val="004E6027"/>
    <w:rsid w:val="005423A9"/>
    <w:rsid w:val="00F409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03606"/>
  <w15:docId w15:val="{69147B45-85AC-438A-BA9E-903EC46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spacing w:line="425" w:lineRule="exact"/>
      <w:ind w:left="364" w:right="368"/>
      <w:jc w:val="center"/>
      <w:outlineLvl w:val="0"/>
    </w:pPr>
    <w:rPr>
      <w:sz w:val="32"/>
      <w:szCs w:val="32"/>
    </w:rPr>
  </w:style>
  <w:style w:type="paragraph" w:styleId="Nadpis2">
    <w:name w:val="heading 2"/>
    <w:basedOn w:val="Normln"/>
    <w:uiPriority w:val="1"/>
    <w:qFormat/>
    <w:pPr>
      <w:ind w:left="364" w:right="375"/>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1297</Words>
  <Characters>7656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2021-10-20T12:23:00Z</dcterms:created>
  <dcterms:modified xsi:type="dcterms:W3CDTF">2021-10-20T12:24:00Z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Microsoft® Word pro Microsoft 365</vt:lpwstr>
  </property>
  <property fmtid="{D5CDD505-2E9C-101B-9397-08002B2CF9AE}" pid="4" name="LastSaved">
    <vt:filetime>2021-10-20T00:00:00Z</vt:filetime>
  </property>
</Properties>
</file>