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C1C32" w:rsidRDefault="000A0147" w:rsidP="00C67C93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5C1C32">
        <w:rPr>
          <w:rFonts w:asciiTheme="minorHAnsi" w:hAnsiTheme="minorHAnsi"/>
          <w:b/>
          <w:sz w:val="28"/>
          <w:szCs w:val="28"/>
        </w:rPr>
        <w:t>Smlouva o poskytnutí dotace č.</w:t>
      </w:r>
      <w:r w:rsidR="00E31D71">
        <w:rPr>
          <w:rFonts w:asciiTheme="minorHAnsi" w:hAnsiTheme="minorHAnsi"/>
          <w:b/>
          <w:sz w:val="28"/>
          <w:szCs w:val="28"/>
        </w:rPr>
        <w:t xml:space="preserve"> D1734/</w:t>
      </w:r>
      <w:r w:rsidR="005D3F23">
        <w:rPr>
          <w:rFonts w:asciiTheme="minorHAnsi" w:hAnsiTheme="minorHAnsi"/>
          <w:b/>
          <w:sz w:val="28"/>
          <w:szCs w:val="28"/>
        </w:rPr>
        <w:t>00026</w:t>
      </w:r>
      <w:r w:rsidR="00656421">
        <w:rPr>
          <w:rFonts w:asciiTheme="minorHAnsi" w:hAnsiTheme="minorHAnsi"/>
          <w:b/>
          <w:sz w:val="28"/>
          <w:szCs w:val="28"/>
        </w:rPr>
        <w:t>/1</w:t>
      </w:r>
      <w:r w:rsidR="00E31D71">
        <w:rPr>
          <w:rFonts w:asciiTheme="minorHAnsi" w:hAnsiTheme="minorHAnsi"/>
          <w:b/>
          <w:sz w:val="28"/>
          <w:szCs w:val="28"/>
        </w:rPr>
        <w:t>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282290">
      <w:pPr>
        <w:rPr>
          <w:rFonts w:asciiTheme="minorHAnsi" w:hAnsiTheme="minorHAnsi"/>
          <w:sz w:val="22"/>
          <w:szCs w:val="22"/>
        </w:rPr>
      </w:pPr>
    </w:p>
    <w:p w:rsidR="000A0147" w:rsidRPr="00C8216C" w:rsidRDefault="000A0147" w:rsidP="000A0147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8216C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C8216C">
        <w:rPr>
          <w:rFonts w:asciiTheme="minorHAnsi" w:hAnsiTheme="minorHAnsi"/>
          <w:sz w:val="22"/>
          <w:szCs w:val="22"/>
        </w:rPr>
        <w:t>Poskytovatel dotace:</w:t>
      </w:r>
    </w:p>
    <w:p w:rsidR="00C8216C" w:rsidRDefault="000A0147" w:rsidP="000A0147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C8216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0A0147" w:rsidRPr="00C8216C" w:rsidRDefault="00C8216C" w:rsidP="000A0147">
      <w:p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C8216C">
        <w:rPr>
          <w:rFonts w:asciiTheme="minorHAnsi" w:hAnsiTheme="minorHAnsi"/>
          <w:b/>
          <w:sz w:val="22"/>
          <w:szCs w:val="22"/>
        </w:rPr>
        <w:t xml:space="preserve">         </w:t>
      </w:r>
      <w:r w:rsidR="001221F9">
        <w:rPr>
          <w:rFonts w:asciiTheme="minorHAnsi" w:hAnsiTheme="minorHAnsi"/>
          <w:b/>
          <w:sz w:val="22"/>
          <w:szCs w:val="22"/>
        </w:rPr>
        <w:t>Statutární město Pardubice</w:t>
      </w:r>
    </w:p>
    <w:p w:rsidR="000A0147" w:rsidRPr="00515D12" w:rsidRDefault="000A0147" w:rsidP="000A0147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0A0147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0A0147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0A0147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zastoupené: Mgr. Ivanou Liedermanovou, vedoucí odboru školství, kultury a sportu</w:t>
      </w:r>
      <w:r w:rsidR="00365275">
        <w:rPr>
          <w:rFonts w:asciiTheme="minorHAnsi" w:hAnsiTheme="minorHAnsi"/>
          <w:sz w:val="22"/>
          <w:szCs w:val="22"/>
        </w:rPr>
        <w:t xml:space="preserve"> Magistrátu </w:t>
      </w:r>
      <w:r w:rsidR="00E31D71">
        <w:rPr>
          <w:rFonts w:asciiTheme="minorHAnsi" w:hAnsiTheme="minorHAnsi"/>
          <w:sz w:val="22"/>
          <w:szCs w:val="22"/>
        </w:rPr>
        <w:t>města Pardubice</w:t>
      </w:r>
    </w:p>
    <w:p w:rsidR="000A0147" w:rsidRPr="00BE0522" w:rsidRDefault="000A0147" w:rsidP="000A0147">
      <w:pPr>
        <w:tabs>
          <w:tab w:val="left" w:pos="426"/>
        </w:tabs>
        <w:ind w:left="426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0A0147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C67C93" w:rsidRDefault="000A0147" w:rsidP="000A014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67C93">
        <w:rPr>
          <w:rFonts w:asciiTheme="minorHAnsi" w:hAnsiTheme="minorHAnsi"/>
          <w:sz w:val="22"/>
          <w:szCs w:val="22"/>
        </w:rPr>
        <w:t>Příjemce dotace:</w:t>
      </w:r>
    </w:p>
    <w:p w:rsidR="00C04F03" w:rsidRDefault="00C04F03" w:rsidP="00C04F03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C04F03" w:rsidRPr="00C8216C" w:rsidRDefault="00E31D71" w:rsidP="00C04F03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Klub českých turistů Slovan Pardubice </w:t>
      </w:r>
      <w:r w:rsidR="00452025">
        <w:rPr>
          <w:rFonts w:asciiTheme="minorHAnsi" w:hAnsiTheme="minorHAnsi"/>
          <w:b/>
          <w:sz w:val="22"/>
          <w:szCs w:val="22"/>
        </w:rPr>
        <w:t xml:space="preserve"> </w:t>
      </w:r>
      <w:r w:rsidR="005717DE">
        <w:rPr>
          <w:rFonts w:asciiTheme="minorHAnsi" w:hAnsiTheme="minorHAnsi"/>
          <w:b/>
          <w:sz w:val="22"/>
          <w:szCs w:val="22"/>
        </w:rPr>
        <w:t xml:space="preserve"> </w:t>
      </w:r>
      <w:r w:rsidR="00C04F03">
        <w:rPr>
          <w:rFonts w:asciiTheme="minorHAnsi" w:hAnsiTheme="minorHAnsi"/>
          <w:b/>
          <w:sz w:val="22"/>
          <w:szCs w:val="22"/>
        </w:rPr>
        <w:t xml:space="preserve">   </w:t>
      </w:r>
    </w:p>
    <w:p w:rsidR="005717DE" w:rsidRDefault="005717DE" w:rsidP="00C04F03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52025">
        <w:rPr>
          <w:rFonts w:asciiTheme="minorHAnsi" w:hAnsiTheme="minorHAnsi"/>
          <w:sz w:val="22"/>
          <w:szCs w:val="22"/>
        </w:rPr>
        <w:t>s</w:t>
      </w:r>
      <w:r w:rsidR="009A2E1F">
        <w:rPr>
          <w:rFonts w:asciiTheme="minorHAnsi" w:hAnsiTheme="minorHAnsi"/>
          <w:sz w:val="22"/>
          <w:szCs w:val="22"/>
        </w:rPr>
        <w:t xml:space="preserve">ídlo:  </w:t>
      </w:r>
      <w:r w:rsidR="00E31D71">
        <w:rPr>
          <w:rFonts w:asciiTheme="minorHAnsi" w:hAnsiTheme="minorHAnsi"/>
          <w:sz w:val="22"/>
          <w:szCs w:val="22"/>
        </w:rPr>
        <w:t xml:space="preserve">Pernštýnské náměstí 55, Pardubice-Staré Město, 530 02 Pardubice </w:t>
      </w:r>
      <w:r w:rsidR="00452025">
        <w:rPr>
          <w:rFonts w:asciiTheme="minorHAnsi" w:hAnsiTheme="minorHAnsi"/>
          <w:sz w:val="22"/>
          <w:szCs w:val="22"/>
        </w:rPr>
        <w:t xml:space="preserve"> </w:t>
      </w:r>
      <w:r w:rsidR="009A2E1F">
        <w:rPr>
          <w:rFonts w:asciiTheme="minorHAnsi" w:hAnsiTheme="minorHAnsi"/>
          <w:sz w:val="22"/>
          <w:szCs w:val="22"/>
        </w:rPr>
        <w:t xml:space="preserve"> </w:t>
      </w:r>
    </w:p>
    <w:p w:rsidR="00C04F03" w:rsidRDefault="00452025" w:rsidP="005717DE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IČ: </w:t>
      </w:r>
      <w:r w:rsidR="00E31D71">
        <w:rPr>
          <w:rFonts w:asciiTheme="minorHAnsi" w:hAnsiTheme="minorHAnsi"/>
          <w:sz w:val="22"/>
          <w:szCs w:val="22"/>
        </w:rPr>
        <w:t>26983079</w:t>
      </w:r>
    </w:p>
    <w:p w:rsidR="00632D65" w:rsidRPr="00C8216C" w:rsidRDefault="00632D65" w:rsidP="005717DE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zapsán v obchodním rejstříku vedeném Krajským soudem v Hradci Králové pod sp. zn. 5481</w:t>
      </w:r>
    </w:p>
    <w:p w:rsidR="00C04F03" w:rsidRDefault="00C04F03" w:rsidP="00C04F03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C8216C">
        <w:rPr>
          <w:rFonts w:asciiTheme="minorHAnsi" w:hAnsiTheme="minorHAnsi"/>
          <w:sz w:val="22"/>
          <w:szCs w:val="22"/>
        </w:rPr>
        <w:t>číslo bankovního účtu</w:t>
      </w:r>
      <w:r w:rsidR="00452025">
        <w:rPr>
          <w:rFonts w:asciiTheme="minorHAnsi" w:hAnsiTheme="minorHAnsi"/>
          <w:sz w:val="22"/>
          <w:szCs w:val="22"/>
        </w:rPr>
        <w:t xml:space="preserve">: </w:t>
      </w:r>
      <w:r w:rsidR="00E31D71">
        <w:rPr>
          <w:rFonts w:asciiTheme="minorHAnsi" w:hAnsiTheme="minorHAnsi"/>
          <w:sz w:val="22"/>
          <w:szCs w:val="22"/>
        </w:rPr>
        <w:t>131627997/0300</w:t>
      </w:r>
    </w:p>
    <w:p w:rsidR="009A2E1F" w:rsidRDefault="00452025" w:rsidP="00C04F03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zastoupen:  </w:t>
      </w:r>
      <w:r w:rsidR="00E31D71">
        <w:rPr>
          <w:rFonts w:asciiTheme="minorHAnsi" w:hAnsiTheme="minorHAnsi"/>
          <w:sz w:val="22"/>
          <w:szCs w:val="22"/>
        </w:rPr>
        <w:t xml:space="preserve">Ing. Jiřím Ehrenbergerem, předsedou </w:t>
      </w:r>
      <w:r w:rsidR="00632D65">
        <w:rPr>
          <w:rFonts w:asciiTheme="minorHAnsi" w:hAnsiTheme="minorHAnsi"/>
          <w:sz w:val="22"/>
          <w:szCs w:val="22"/>
        </w:rPr>
        <w:t>spolku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04F03" w:rsidRPr="00BE0522" w:rsidRDefault="00C04F03" w:rsidP="00C04F03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 w:rsidRPr="00C8216C">
        <w:rPr>
          <w:rFonts w:asciiTheme="minorHAnsi" w:hAnsiTheme="minorHAnsi"/>
          <w:sz w:val="22"/>
          <w:szCs w:val="22"/>
        </w:rPr>
        <w:tab/>
      </w:r>
      <w:r w:rsidRPr="00C8216C">
        <w:rPr>
          <w:rFonts w:asciiTheme="minorHAnsi" w:hAnsiTheme="minorHAnsi"/>
          <w:i/>
          <w:sz w:val="22"/>
          <w:szCs w:val="22"/>
        </w:rPr>
        <w:t>(dále jen „příjemce“)</w:t>
      </w:r>
    </w:p>
    <w:p w:rsidR="00282290" w:rsidRDefault="00282290" w:rsidP="00282290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C8216C" w:rsidRDefault="000A0147" w:rsidP="00C821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v rámci vyhlášeného Programu podpory </w:t>
      </w:r>
      <w:r w:rsidR="00632D65">
        <w:rPr>
          <w:rFonts w:asciiTheme="minorHAnsi" w:hAnsiTheme="minorHAnsi"/>
          <w:sz w:val="22"/>
          <w:szCs w:val="22"/>
        </w:rPr>
        <w:t>cestovního ruchu pro rok 2017</w:t>
      </w:r>
      <w:r>
        <w:rPr>
          <w:rFonts w:asciiTheme="minorHAnsi" w:hAnsiTheme="minorHAnsi"/>
          <w:sz w:val="22"/>
          <w:szCs w:val="22"/>
        </w:rPr>
        <w:t xml:space="preserve">  závazná rovněž Pravidla pro poskytování dotací z </w:t>
      </w:r>
      <w:r w:rsidR="00611418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632D65">
        <w:rPr>
          <w:rFonts w:asciiTheme="minorHAnsi" w:hAnsiTheme="minorHAnsi"/>
          <w:sz w:val="22"/>
          <w:szCs w:val="22"/>
        </w:rPr>
        <w:t>cestovního ruchu  pro rok 2017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2D0F5D">
        <w:rPr>
          <w:rFonts w:asciiTheme="minorHAnsi" w:hAnsiTheme="minorHAnsi"/>
          <w:sz w:val="22"/>
          <w:szCs w:val="22"/>
        </w:rPr>
        <w:t>1</w:t>
      </w:r>
      <w:r w:rsidR="007F0BB5">
        <w:rPr>
          <w:rFonts w:asciiTheme="minorHAnsi" w:hAnsiTheme="minorHAnsi"/>
          <w:sz w:val="22"/>
          <w:szCs w:val="22"/>
        </w:rPr>
        <w:t>2</w:t>
      </w:r>
      <w:r w:rsidR="002D0F5D">
        <w:rPr>
          <w:rFonts w:asciiTheme="minorHAnsi" w:hAnsiTheme="minorHAnsi"/>
          <w:sz w:val="22"/>
          <w:szCs w:val="22"/>
        </w:rPr>
        <w:t>. 12. 201</w:t>
      </w:r>
      <w:r w:rsidR="007F0BB5">
        <w:rPr>
          <w:rFonts w:asciiTheme="minorHAnsi" w:hAnsiTheme="minorHAnsi"/>
          <w:sz w:val="22"/>
          <w:szCs w:val="22"/>
        </w:rPr>
        <w:t>6</w:t>
      </w:r>
      <w:r w:rsidR="002D0F5D">
        <w:rPr>
          <w:rFonts w:asciiTheme="minorHAnsi" w:hAnsiTheme="minorHAnsi"/>
          <w:sz w:val="22"/>
          <w:szCs w:val="22"/>
        </w:rPr>
        <w:t xml:space="preserve"> usnesením</w:t>
      </w:r>
      <w:r w:rsidR="007F0BB5">
        <w:rPr>
          <w:rFonts w:asciiTheme="minorHAnsi" w:hAnsiTheme="minorHAnsi"/>
          <w:sz w:val="22"/>
          <w:szCs w:val="22"/>
        </w:rPr>
        <w:t xml:space="preserve"> č. R/4514/2016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29. 1. 2015 usnesením č. ZM/117/2015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>
        <w:rPr>
          <w:rFonts w:asciiTheme="minorHAnsi" w:hAnsiTheme="minorHAnsi"/>
          <w:sz w:val="22"/>
          <w:szCs w:val="22"/>
        </w:rPr>
        <w:t>a 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8216C" w:rsidRDefault="00C8216C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D0F5D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F0BB5">
        <w:rPr>
          <w:rFonts w:asciiTheme="minorHAnsi" w:hAnsiTheme="minorHAnsi"/>
          <w:sz w:val="22"/>
          <w:szCs w:val="22"/>
        </w:rPr>
        <w:t> rozpočtu statutárního města Pardubic</w:t>
      </w:r>
      <w:r w:rsidRPr="002D0F5D">
        <w:rPr>
          <w:rFonts w:asciiTheme="minorHAnsi" w:hAnsiTheme="minorHAnsi"/>
          <w:sz w:val="22"/>
          <w:szCs w:val="22"/>
        </w:rPr>
        <w:t xml:space="preserve"> ve výši </w:t>
      </w:r>
      <w:r w:rsidR="007F0BB5" w:rsidRPr="007F0BB5">
        <w:rPr>
          <w:rFonts w:asciiTheme="minorHAnsi" w:hAnsiTheme="minorHAnsi"/>
          <w:b/>
          <w:sz w:val="22"/>
          <w:szCs w:val="22"/>
        </w:rPr>
        <w:t>60</w:t>
      </w:r>
      <w:r w:rsidR="009A2E1F" w:rsidRPr="007F0BB5">
        <w:rPr>
          <w:rFonts w:asciiTheme="minorHAnsi" w:hAnsiTheme="minorHAnsi"/>
          <w:b/>
          <w:sz w:val="22"/>
          <w:szCs w:val="22"/>
        </w:rPr>
        <w:t>.</w:t>
      </w:r>
      <w:r w:rsidR="005717DE" w:rsidRPr="007F0BB5">
        <w:rPr>
          <w:rFonts w:asciiTheme="minorHAnsi" w:hAnsiTheme="minorHAnsi"/>
          <w:b/>
          <w:sz w:val="22"/>
          <w:szCs w:val="22"/>
        </w:rPr>
        <w:t>000</w:t>
      </w:r>
      <w:r w:rsidRPr="007F0BB5">
        <w:rPr>
          <w:rFonts w:asciiTheme="minorHAnsi" w:hAnsiTheme="minorHAnsi"/>
          <w:b/>
          <w:sz w:val="22"/>
          <w:szCs w:val="22"/>
        </w:rPr>
        <w:t xml:space="preserve"> Kč</w:t>
      </w:r>
      <w:r w:rsidRPr="002D0F5D">
        <w:rPr>
          <w:rFonts w:asciiTheme="minorHAnsi" w:hAnsiTheme="minorHAnsi"/>
          <w:b/>
          <w:sz w:val="22"/>
          <w:szCs w:val="22"/>
        </w:rPr>
        <w:t xml:space="preserve"> </w:t>
      </w:r>
      <w:r w:rsidRPr="002D0F5D">
        <w:rPr>
          <w:rFonts w:asciiTheme="minorHAnsi" w:hAnsiTheme="minorHAnsi"/>
          <w:sz w:val="22"/>
          <w:szCs w:val="22"/>
        </w:rPr>
        <w:t>(slovy:</w:t>
      </w:r>
      <w:r w:rsidR="007F0BB5">
        <w:rPr>
          <w:rFonts w:asciiTheme="minorHAnsi" w:hAnsiTheme="minorHAnsi"/>
          <w:sz w:val="22"/>
          <w:szCs w:val="22"/>
        </w:rPr>
        <w:t xml:space="preserve"> Šedesát</w:t>
      </w:r>
      <w:r w:rsidR="00452025">
        <w:rPr>
          <w:rFonts w:asciiTheme="minorHAnsi" w:hAnsiTheme="minorHAnsi"/>
          <w:sz w:val="22"/>
          <w:szCs w:val="22"/>
        </w:rPr>
        <w:t>t</w:t>
      </w:r>
      <w:r w:rsidR="009A2E1F">
        <w:rPr>
          <w:rFonts w:asciiTheme="minorHAnsi" w:hAnsiTheme="minorHAnsi"/>
          <w:sz w:val="22"/>
          <w:szCs w:val="22"/>
        </w:rPr>
        <w:t>isíc</w:t>
      </w:r>
      <w:r w:rsidR="00C8216C" w:rsidRPr="002D0F5D">
        <w:rPr>
          <w:rFonts w:asciiTheme="minorHAnsi" w:hAnsiTheme="minorHAnsi"/>
          <w:sz w:val="22"/>
          <w:szCs w:val="22"/>
        </w:rPr>
        <w:t>k</w:t>
      </w:r>
      <w:r w:rsidRPr="002D0F5D">
        <w:rPr>
          <w:rFonts w:asciiTheme="minorHAnsi" w:hAnsiTheme="minorHAnsi"/>
          <w:sz w:val="22"/>
          <w:szCs w:val="22"/>
        </w:rPr>
        <w:t xml:space="preserve">orunčeských) na </w:t>
      </w:r>
      <w:r w:rsidR="002D0F5D" w:rsidRPr="002D0F5D">
        <w:rPr>
          <w:rFonts w:asciiTheme="minorHAnsi" w:hAnsiTheme="minorHAnsi"/>
          <w:sz w:val="22"/>
          <w:szCs w:val="22"/>
        </w:rPr>
        <w:t>projekt</w:t>
      </w:r>
      <w:r w:rsidR="00D371BD">
        <w:rPr>
          <w:rFonts w:asciiTheme="minorHAnsi" w:hAnsiTheme="minorHAnsi"/>
          <w:sz w:val="22"/>
          <w:szCs w:val="22"/>
        </w:rPr>
        <w:t xml:space="preserve"> </w:t>
      </w:r>
      <w:r w:rsidR="00D371BD" w:rsidRPr="00D371BD">
        <w:rPr>
          <w:rFonts w:asciiTheme="minorHAnsi" w:hAnsiTheme="minorHAnsi"/>
          <w:b/>
          <w:sz w:val="22"/>
          <w:szCs w:val="22"/>
        </w:rPr>
        <w:t>Zahájení jarní turistické sezóny v r. 2017 v Pardubickém kraji</w:t>
      </w:r>
      <w:r w:rsidR="00C04F03">
        <w:rPr>
          <w:rFonts w:asciiTheme="minorHAnsi" w:hAnsiTheme="minorHAnsi"/>
          <w:sz w:val="22"/>
          <w:szCs w:val="22"/>
        </w:rPr>
        <w:t xml:space="preserve"> </w:t>
      </w:r>
      <w:r w:rsidRPr="002D0F5D">
        <w:rPr>
          <w:rFonts w:asciiTheme="minorHAnsi" w:hAnsiTheme="minorHAnsi"/>
          <w:sz w:val="22"/>
          <w:szCs w:val="22"/>
        </w:rPr>
        <w:t>(dále jen „projekt“).</w:t>
      </w:r>
      <w:r w:rsidR="000C0796" w:rsidRPr="002D0F5D">
        <w:rPr>
          <w:rFonts w:asciiTheme="minorHAnsi" w:hAnsiTheme="minorHAnsi"/>
          <w:sz w:val="22"/>
          <w:szCs w:val="22"/>
        </w:rPr>
        <w:t xml:space="preserve"> </w:t>
      </w:r>
    </w:p>
    <w:p w:rsidR="002D0F5D" w:rsidRPr="002D0F5D" w:rsidRDefault="002D0F5D" w:rsidP="002D0F5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452025" w:rsidRPr="00D371BD" w:rsidRDefault="000A0147" w:rsidP="00D371BD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30 dnů ode dne podpisu této smlouvy oběma smluvními stranami, a to bankovním převodem na účet příjemce uvedený v záhlaví smlouvy. </w:t>
      </w:r>
    </w:p>
    <w:p w:rsidR="00D45F56" w:rsidRDefault="00D45F56" w:rsidP="00D45F56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C0796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</w:t>
      </w:r>
      <w:r w:rsidR="00611418">
        <w:rPr>
          <w:rFonts w:asciiTheme="minorHAnsi" w:hAnsiTheme="minorHAnsi"/>
          <w:sz w:val="22"/>
          <w:szCs w:val="22"/>
        </w:rPr>
        <w:t xml:space="preserve">musí být dosaženo nejpozději do </w:t>
      </w:r>
      <w:r w:rsidR="00D371BD">
        <w:rPr>
          <w:rFonts w:asciiTheme="minorHAnsi" w:hAnsiTheme="minorHAnsi"/>
          <w:sz w:val="22"/>
          <w:szCs w:val="22"/>
        </w:rPr>
        <w:t>30. 6</w:t>
      </w:r>
      <w:r w:rsidR="00447063">
        <w:rPr>
          <w:rFonts w:asciiTheme="minorHAnsi" w:hAnsiTheme="minorHAnsi"/>
          <w:sz w:val="22"/>
          <w:szCs w:val="22"/>
        </w:rPr>
        <w:t xml:space="preserve">. </w:t>
      </w:r>
      <w:r w:rsidR="00D371BD">
        <w:rPr>
          <w:rFonts w:asciiTheme="minorHAnsi" w:hAnsiTheme="minorHAnsi"/>
          <w:sz w:val="22"/>
          <w:szCs w:val="22"/>
        </w:rPr>
        <w:t>2017</w:t>
      </w:r>
      <w:r w:rsidR="00611418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C0796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2D0F5D" w:rsidRPr="002D0F5D" w:rsidRDefault="002D0F5D" w:rsidP="002D0F5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C67C93">
        <w:rPr>
          <w:rFonts w:asciiTheme="minorHAnsi" w:hAnsiTheme="minorHAnsi"/>
          <w:sz w:val="22"/>
          <w:szCs w:val="22"/>
        </w:rPr>
        <w:t>použít poskytnutou do</w:t>
      </w:r>
      <w:r w:rsidR="001218F0">
        <w:rPr>
          <w:rFonts w:asciiTheme="minorHAnsi" w:hAnsiTheme="minorHAnsi"/>
          <w:sz w:val="22"/>
          <w:szCs w:val="22"/>
        </w:rPr>
        <w:t>taci k účelu stanoven</w:t>
      </w:r>
      <w:r w:rsidR="00452025">
        <w:rPr>
          <w:rFonts w:asciiTheme="minorHAnsi" w:hAnsiTheme="minorHAnsi"/>
          <w:sz w:val="22"/>
          <w:szCs w:val="22"/>
        </w:rPr>
        <w:t xml:space="preserve">ému v žádosti podané příjemcem dne  </w:t>
      </w:r>
      <w:r w:rsidR="00D371BD">
        <w:rPr>
          <w:rFonts w:asciiTheme="minorHAnsi" w:hAnsiTheme="minorHAnsi"/>
          <w:sz w:val="22"/>
          <w:szCs w:val="22"/>
        </w:rPr>
        <w:t>2. 9. 2016</w:t>
      </w:r>
      <w:r w:rsidR="00452025">
        <w:rPr>
          <w:rFonts w:asciiTheme="minorHAnsi" w:hAnsiTheme="minorHAnsi"/>
          <w:sz w:val="22"/>
          <w:szCs w:val="22"/>
        </w:rPr>
        <w:t xml:space="preserve"> a zaevidované </w:t>
      </w:r>
      <w:r w:rsidRPr="00C67C93">
        <w:rPr>
          <w:rFonts w:asciiTheme="minorHAnsi" w:hAnsiTheme="minorHAnsi"/>
          <w:sz w:val="22"/>
          <w:szCs w:val="22"/>
        </w:rPr>
        <w:t xml:space="preserve">poskytovatelem pod č.j. MmP </w:t>
      </w:r>
      <w:r w:rsidR="002E2D13">
        <w:rPr>
          <w:rFonts w:asciiTheme="minorHAnsi" w:hAnsiTheme="minorHAnsi"/>
          <w:sz w:val="22"/>
          <w:szCs w:val="22"/>
        </w:rPr>
        <w:t>7391/2017</w:t>
      </w:r>
      <w:r w:rsidR="00452025">
        <w:rPr>
          <w:rFonts w:asciiTheme="minorHAnsi" w:hAnsiTheme="minorHAnsi"/>
          <w:sz w:val="22"/>
          <w:szCs w:val="22"/>
        </w:rPr>
        <w:t xml:space="preserve">, </w:t>
      </w:r>
      <w:r w:rsidRPr="00C67C93">
        <w:rPr>
          <w:rFonts w:asciiTheme="minorHAnsi" w:hAnsiTheme="minorHAnsi"/>
          <w:sz w:val="22"/>
          <w:szCs w:val="22"/>
        </w:rPr>
        <w:t xml:space="preserve">vyúčtovat dotaci </w:t>
      </w:r>
      <w:r w:rsidR="001218F0">
        <w:rPr>
          <w:rFonts w:asciiTheme="minorHAnsi" w:hAnsiTheme="minorHAnsi"/>
          <w:sz w:val="22"/>
          <w:szCs w:val="22"/>
        </w:rPr>
        <w:t xml:space="preserve">na položky stanovené v  </w:t>
      </w:r>
      <w:r w:rsidR="00452025">
        <w:rPr>
          <w:rFonts w:asciiTheme="minorHAnsi" w:hAnsiTheme="minorHAnsi"/>
          <w:sz w:val="22"/>
          <w:szCs w:val="22"/>
        </w:rPr>
        <w:t>rozpočtu</w:t>
      </w:r>
      <w:r w:rsidRPr="00C67C93">
        <w:rPr>
          <w:rFonts w:asciiTheme="minorHAnsi" w:hAnsiTheme="minorHAnsi"/>
          <w:sz w:val="22"/>
          <w:szCs w:val="22"/>
        </w:rPr>
        <w:t>, kter</w:t>
      </w:r>
      <w:r w:rsidR="00452025">
        <w:rPr>
          <w:rFonts w:asciiTheme="minorHAnsi" w:hAnsiTheme="minorHAnsi"/>
          <w:sz w:val="22"/>
          <w:szCs w:val="22"/>
        </w:rPr>
        <w:t>ý je</w:t>
      </w:r>
      <w:r w:rsidRPr="00C67C93">
        <w:rPr>
          <w:rFonts w:asciiTheme="minorHAnsi" w:hAnsiTheme="minorHAnsi"/>
          <w:sz w:val="22"/>
          <w:szCs w:val="22"/>
        </w:rPr>
        <w:t xml:space="preserve"> nedílnou součástí</w:t>
      </w:r>
      <w:r w:rsidR="001218F0">
        <w:rPr>
          <w:rFonts w:asciiTheme="minorHAnsi" w:hAnsiTheme="minorHAnsi"/>
          <w:sz w:val="22"/>
          <w:szCs w:val="22"/>
        </w:rPr>
        <w:t xml:space="preserve"> tét</w:t>
      </w:r>
      <w:r w:rsidR="00452025">
        <w:rPr>
          <w:rFonts w:asciiTheme="minorHAnsi" w:hAnsiTheme="minorHAnsi"/>
          <w:sz w:val="22"/>
          <w:szCs w:val="22"/>
        </w:rPr>
        <w:t>o smlouvy jako příloha č. 1,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 a prokázat 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nejpozději do  </w:t>
      </w:r>
      <w:r w:rsidR="005F0E37" w:rsidRPr="005F0E37">
        <w:rPr>
          <w:rFonts w:ascii="Calibri" w:hAnsi="Calibri"/>
          <w:b/>
          <w:sz w:val="22"/>
          <w:szCs w:val="22"/>
        </w:rPr>
        <w:t>3</w:t>
      </w:r>
      <w:r w:rsidR="002E2D13">
        <w:rPr>
          <w:rFonts w:ascii="Calibri" w:hAnsi="Calibri"/>
          <w:b/>
          <w:sz w:val="22"/>
          <w:szCs w:val="22"/>
        </w:rPr>
        <w:t>0</w:t>
      </w:r>
      <w:r w:rsidR="005F0E37" w:rsidRPr="005F0E37">
        <w:rPr>
          <w:rFonts w:ascii="Calibri" w:hAnsi="Calibri"/>
          <w:b/>
          <w:sz w:val="22"/>
          <w:szCs w:val="22"/>
        </w:rPr>
        <w:t xml:space="preserve">. </w:t>
      </w:r>
      <w:r w:rsidR="002E2D13">
        <w:rPr>
          <w:rFonts w:ascii="Calibri" w:hAnsi="Calibri"/>
          <w:b/>
          <w:sz w:val="22"/>
          <w:szCs w:val="22"/>
        </w:rPr>
        <w:t>6</w:t>
      </w:r>
      <w:r w:rsidR="005F0E37" w:rsidRPr="005F0E37">
        <w:rPr>
          <w:rFonts w:ascii="Calibri" w:hAnsi="Calibri"/>
          <w:b/>
          <w:sz w:val="22"/>
          <w:szCs w:val="22"/>
        </w:rPr>
        <w:t>. 201</w:t>
      </w:r>
      <w:r w:rsidR="002E2D13">
        <w:rPr>
          <w:rFonts w:ascii="Calibri" w:hAnsi="Calibri"/>
          <w:b/>
          <w:sz w:val="22"/>
          <w:szCs w:val="22"/>
        </w:rPr>
        <w:t>7</w:t>
      </w:r>
      <w:r w:rsidR="00611418" w:rsidRPr="00611418">
        <w:rPr>
          <w:rFonts w:ascii="Calibri" w:hAnsi="Calibri"/>
          <w:b/>
          <w:sz w:val="22"/>
          <w:szCs w:val="22"/>
        </w:rPr>
        <w:t xml:space="preserve"> </w:t>
      </w:r>
      <w:r w:rsidRPr="00611418">
        <w:rPr>
          <w:rFonts w:ascii="Calibri" w:hAnsi="Calibri"/>
          <w:b/>
          <w:sz w:val="22"/>
          <w:szCs w:val="22"/>
        </w:rPr>
        <w:t>vyúčtování dotace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C67C93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 a nesmazatelně označit textem</w:t>
      </w:r>
      <w:r w:rsidR="00611418">
        <w:rPr>
          <w:rFonts w:asciiTheme="minorHAnsi" w:hAnsiTheme="minorHAnsi"/>
          <w:sz w:val="22"/>
          <w:szCs w:val="22"/>
        </w:rPr>
        <w:t xml:space="preserve"> „</w:t>
      </w:r>
      <w:r w:rsidR="00611418" w:rsidRPr="00C67C93">
        <w:rPr>
          <w:rFonts w:asciiTheme="minorHAnsi" w:hAnsiTheme="minorHAnsi"/>
          <w:sz w:val="22"/>
          <w:szCs w:val="22"/>
        </w:rPr>
        <w:t xml:space="preserve">financováno ze zdrojů </w:t>
      </w:r>
      <w:r w:rsidRPr="00C67C93">
        <w:rPr>
          <w:rFonts w:asciiTheme="minorHAnsi" w:hAnsiTheme="minorHAnsi"/>
          <w:sz w:val="22"/>
          <w:szCs w:val="22"/>
        </w:rPr>
        <w:t>statutárního města Pardubice</w:t>
      </w:r>
      <w:r w:rsidR="00611418" w:rsidRPr="00C67C93">
        <w:rPr>
          <w:rFonts w:asciiTheme="minorHAnsi" w:hAnsiTheme="minorHAnsi"/>
          <w:sz w:val="22"/>
          <w:szCs w:val="22"/>
        </w:rPr>
        <w:t>“,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:rsidR="00DA360E" w:rsidRPr="00C67C93" w:rsidRDefault="00DA360E" w:rsidP="00DA360E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6301A7" w:rsidRDefault="000A0147" w:rsidP="000A0147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0A0147" w:rsidRPr="00571C32" w:rsidRDefault="00571C32" w:rsidP="000A0147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0A0147" w:rsidRPr="00571C32">
        <w:rPr>
          <w:rFonts w:ascii="Calibri" w:hAnsi="Calibr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0C0796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a to po dobu propagační kampaně a realizace projektu. </w:t>
      </w: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611418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</w:t>
      </w:r>
      <w:r w:rsidRPr="00611418">
        <w:rPr>
          <w:rFonts w:asciiTheme="minorHAnsi" w:hAnsiTheme="minorHAnsi"/>
          <w:sz w:val="22"/>
          <w:szCs w:val="22"/>
        </w:rPr>
        <w:t>k realizaci projektu nejpozději do</w:t>
      </w:r>
      <w:r w:rsidR="00611418" w:rsidRPr="00611418">
        <w:rPr>
          <w:rFonts w:asciiTheme="minorHAnsi" w:hAnsiTheme="minorHAnsi"/>
          <w:sz w:val="22"/>
          <w:szCs w:val="22"/>
        </w:rPr>
        <w:t xml:space="preserve"> </w:t>
      </w:r>
      <w:r w:rsidR="00447063">
        <w:rPr>
          <w:rFonts w:asciiTheme="minorHAnsi" w:hAnsiTheme="minorHAnsi"/>
          <w:sz w:val="22"/>
          <w:szCs w:val="22"/>
        </w:rPr>
        <w:t>3</w:t>
      </w:r>
      <w:r w:rsidR="002E2D13">
        <w:rPr>
          <w:rFonts w:asciiTheme="minorHAnsi" w:hAnsiTheme="minorHAnsi"/>
          <w:sz w:val="22"/>
          <w:szCs w:val="22"/>
        </w:rPr>
        <w:t>0</w:t>
      </w:r>
      <w:r w:rsidR="00447063">
        <w:rPr>
          <w:rFonts w:asciiTheme="minorHAnsi" w:hAnsiTheme="minorHAnsi"/>
          <w:sz w:val="22"/>
          <w:szCs w:val="22"/>
        </w:rPr>
        <w:t xml:space="preserve">. </w:t>
      </w:r>
      <w:r w:rsidR="002E2D13">
        <w:rPr>
          <w:rFonts w:asciiTheme="minorHAnsi" w:hAnsiTheme="minorHAnsi"/>
          <w:sz w:val="22"/>
          <w:szCs w:val="22"/>
        </w:rPr>
        <w:t>6</w:t>
      </w:r>
      <w:r w:rsidR="00447063">
        <w:rPr>
          <w:rFonts w:asciiTheme="minorHAnsi" w:hAnsiTheme="minorHAnsi"/>
          <w:sz w:val="22"/>
          <w:szCs w:val="22"/>
        </w:rPr>
        <w:t>. 201</w:t>
      </w:r>
      <w:r w:rsidR="002E2D13">
        <w:rPr>
          <w:rFonts w:asciiTheme="minorHAnsi" w:hAnsiTheme="minorHAnsi"/>
          <w:sz w:val="22"/>
          <w:szCs w:val="22"/>
        </w:rPr>
        <w:t>7</w:t>
      </w:r>
      <w:r w:rsidR="00611418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611418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</w:t>
      </w:r>
      <w:r w:rsidRPr="00611418">
        <w:rPr>
          <w:rFonts w:asciiTheme="minorHAnsi" w:hAnsiTheme="minorHAnsi"/>
          <w:sz w:val="22"/>
          <w:szCs w:val="22"/>
        </w:rPr>
        <w:t>této smlouvy nejpozději do</w:t>
      </w:r>
      <w:r w:rsidR="00611418" w:rsidRPr="00611418">
        <w:rPr>
          <w:rFonts w:asciiTheme="minorHAnsi" w:hAnsiTheme="minorHAnsi"/>
          <w:sz w:val="22"/>
          <w:szCs w:val="22"/>
        </w:rPr>
        <w:t xml:space="preserve"> </w:t>
      </w:r>
      <w:r w:rsidR="002E2D13">
        <w:rPr>
          <w:rFonts w:asciiTheme="minorHAnsi" w:hAnsiTheme="minorHAnsi"/>
          <w:sz w:val="22"/>
          <w:szCs w:val="22"/>
        </w:rPr>
        <w:t>30. 6. 2017</w:t>
      </w:r>
      <w:r w:rsidR="00611418" w:rsidRPr="00611418">
        <w:rPr>
          <w:rFonts w:asciiTheme="minorHAnsi" w:hAnsiTheme="minorHAnsi"/>
          <w:sz w:val="22"/>
          <w:szCs w:val="22"/>
        </w:rPr>
        <w:t xml:space="preserve">.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611418" w:rsidRPr="00611418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11418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 uvedený v záhlaví této smlouvy nejpozději do</w:t>
      </w:r>
      <w:r w:rsidR="00447063">
        <w:rPr>
          <w:rFonts w:asciiTheme="minorHAnsi" w:hAnsiTheme="minorHAnsi"/>
          <w:sz w:val="22"/>
          <w:szCs w:val="22"/>
        </w:rPr>
        <w:t xml:space="preserve"> </w:t>
      </w:r>
      <w:r w:rsidR="002E2D13">
        <w:rPr>
          <w:rFonts w:asciiTheme="minorHAnsi" w:hAnsiTheme="minorHAnsi"/>
          <w:sz w:val="22"/>
          <w:szCs w:val="22"/>
        </w:rPr>
        <w:t>30. 6. 2017</w:t>
      </w:r>
      <w:r w:rsidR="00611418" w:rsidRPr="00611418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DA360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Uznatelný náklad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611418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611418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611418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:rsidR="000A0147" w:rsidRPr="00E52AC4" w:rsidRDefault="000A0147" w:rsidP="00611418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</w:t>
      </w:r>
      <w:r w:rsidR="00C04F03">
        <w:rPr>
          <w:rFonts w:asciiTheme="minorHAnsi" w:hAnsiTheme="minorHAnsi" w:cs="Tahoma"/>
          <w:sz w:val="22"/>
          <w:szCs w:val="22"/>
        </w:rPr>
        <w:t> této smlouvě.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:rsidR="00586E6C" w:rsidRPr="00515D12" w:rsidRDefault="00586E6C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</w:t>
      </w:r>
      <w:r w:rsidR="00D970FA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ákona</w:t>
      </w:r>
      <w:r w:rsidR="00D970FA">
        <w:rPr>
          <w:rFonts w:asciiTheme="minorHAnsi" w:hAnsiTheme="minorHAnsi"/>
          <w:sz w:val="22"/>
          <w:szCs w:val="22"/>
        </w:rPr>
        <w:t xml:space="preserve"> č. 250/2000 Sb.,</w:t>
      </w:r>
      <w:r>
        <w:rPr>
          <w:rFonts w:asciiTheme="minorHAnsi" w:hAnsiTheme="minorHAnsi"/>
          <w:sz w:val="22"/>
          <w:szCs w:val="22"/>
        </w:rPr>
        <w:t xml:space="preserve">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</w:t>
      </w:r>
      <w:r>
        <w:rPr>
          <w:rFonts w:asciiTheme="minorHAnsi" w:hAnsiTheme="minorHAnsi"/>
          <w:sz w:val="22"/>
          <w:szCs w:val="22"/>
        </w:rPr>
        <w:lastRenderedPageBreak/>
        <w:t>EU či touto smlouvou) nebo jejich zadržení (tj. porušení povinnosti vrátit poskytnuté prostředky ve stanoveném termínu).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porušení rozpočtové kázně je příjemce povinen provést odvod zpět do rozpočtu statutárního města Pardubice a</w:t>
      </w:r>
      <w:r w:rsidR="005F0E37">
        <w:rPr>
          <w:rFonts w:asciiTheme="minorHAnsi" w:hAnsiTheme="minorHAnsi"/>
          <w:sz w:val="22"/>
          <w:szCs w:val="22"/>
        </w:rPr>
        <w:t xml:space="preserve"> zaplatit</w:t>
      </w:r>
      <w:r>
        <w:rPr>
          <w:rFonts w:asciiTheme="minorHAnsi" w:hAnsiTheme="minorHAnsi"/>
          <w:sz w:val="22"/>
          <w:szCs w:val="22"/>
        </w:rPr>
        <w:t xml:space="preserve"> penále za prodlení s odvodem.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611418" w:rsidRDefault="00196C43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11418">
        <w:rPr>
          <w:rFonts w:asciiTheme="minorHAnsi" w:hAnsiTheme="minorHAnsi"/>
          <w:sz w:val="22"/>
          <w:szCs w:val="22"/>
        </w:rPr>
        <w:t>Z</w:t>
      </w:r>
      <w:r w:rsidR="000A0147" w:rsidRPr="00611418">
        <w:rPr>
          <w:rFonts w:asciiTheme="minorHAnsi" w:hAnsiTheme="minorHAnsi"/>
          <w:sz w:val="22"/>
          <w:szCs w:val="22"/>
        </w:rPr>
        <w:t>a porušení méně závažné povinnosti ve smyslu ust. § 22 odst. 5</w:t>
      </w:r>
      <w:r w:rsidR="00D970FA">
        <w:rPr>
          <w:rFonts w:asciiTheme="minorHAnsi" w:hAnsiTheme="minorHAnsi"/>
          <w:sz w:val="22"/>
          <w:szCs w:val="22"/>
        </w:rPr>
        <w:t>,</w:t>
      </w:r>
      <w:r w:rsidR="000A0147" w:rsidRPr="00611418">
        <w:rPr>
          <w:rFonts w:asciiTheme="minorHAnsi" w:hAnsiTheme="minorHAnsi"/>
          <w:sz w:val="22"/>
          <w:szCs w:val="22"/>
        </w:rPr>
        <w:t xml:space="preserve"> zákona </w:t>
      </w:r>
      <w:r w:rsidR="00D970FA">
        <w:rPr>
          <w:rFonts w:asciiTheme="minorHAnsi" w:hAnsiTheme="minorHAnsi"/>
          <w:sz w:val="22"/>
          <w:szCs w:val="22"/>
        </w:rPr>
        <w:t xml:space="preserve">č. 250/2000 Sb., </w:t>
      </w:r>
      <w:r w:rsidR="000A0147" w:rsidRPr="00611418">
        <w:rPr>
          <w:rFonts w:asciiTheme="minorHAnsi" w:hAnsiTheme="minorHAnsi"/>
          <w:sz w:val="22"/>
          <w:szCs w:val="22"/>
        </w:rPr>
        <w:t>o rozpočtových pravidlech územních rozpočtů se považuje:</w:t>
      </w:r>
    </w:p>
    <w:p w:rsidR="000A0147" w:rsidRPr="00611418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611418">
        <w:rPr>
          <w:rFonts w:asciiTheme="minorHAnsi" w:hAnsiTheme="minorHAnsi"/>
          <w:sz w:val="22"/>
          <w:szCs w:val="22"/>
        </w:rPr>
        <w:t>předložení v</w:t>
      </w:r>
      <w:r w:rsidR="00571C32" w:rsidRPr="00611418">
        <w:rPr>
          <w:rFonts w:asciiTheme="minorHAnsi" w:hAnsiTheme="minorHAnsi"/>
          <w:sz w:val="22"/>
          <w:szCs w:val="22"/>
        </w:rPr>
        <w:t>yúčtování dotace v termínu do 15</w:t>
      </w:r>
      <w:r w:rsidRPr="00611418">
        <w:rPr>
          <w:rFonts w:asciiTheme="minorHAnsi" w:hAnsiTheme="minorHAnsi"/>
          <w:sz w:val="22"/>
          <w:szCs w:val="22"/>
        </w:rPr>
        <w:t xml:space="preserve"> kale</w:t>
      </w:r>
      <w:r w:rsidR="00571C32" w:rsidRPr="00611418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611418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611418">
        <w:rPr>
          <w:rFonts w:ascii="Calibri" w:hAnsi="Calibri"/>
          <w:sz w:val="22"/>
          <w:szCs w:val="22"/>
        </w:rPr>
        <w:t xml:space="preserve"> </w:t>
      </w:r>
    </w:p>
    <w:p w:rsidR="000A0147" w:rsidRPr="00611418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611418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611418">
        <w:rPr>
          <w:rFonts w:asciiTheme="minorHAnsi" w:hAnsiTheme="minorHAnsi"/>
          <w:sz w:val="22"/>
          <w:szCs w:val="22"/>
        </w:rPr>
        <w:t>ajů poskytovateli v termínu do 15</w:t>
      </w:r>
      <w:r w:rsidRPr="00611418">
        <w:rPr>
          <w:rFonts w:asciiTheme="minorHAnsi" w:hAnsiTheme="minorHAnsi"/>
          <w:sz w:val="22"/>
          <w:szCs w:val="22"/>
        </w:rPr>
        <w:t xml:space="preserve"> kale</w:t>
      </w:r>
      <w:r w:rsidR="00571C32" w:rsidRPr="00611418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611418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611418">
        <w:rPr>
          <w:rFonts w:ascii="Calibri" w:hAnsi="Calibri"/>
          <w:sz w:val="22"/>
          <w:szCs w:val="22"/>
        </w:rPr>
        <w:t xml:space="preserve"> </w:t>
      </w:r>
    </w:p>
    <w:p w:rsidR="000A0147" w:rsidRDefault="000A0147" w:rsidP="000A0147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:rsidR="002D0F5D" w:rsidRPr="00AE6546" w:rsidRDefault="002D0F5D" w:rsidP="00E3642E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B3D91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ust. § 10a zákona</w:t>
      </w:r>
      <w:r w:rsidR="00586E6C">
        <w:rPr>
          <w:rFonts w:asciiTheme="minorHAnsi" w:hAnsiTheme="minorHAnsi"/>
          <w:sz w:val="22"/>
          <w:szCs w:val="22"/>
        </w:rPr>
        <w:t xml:space="preserve"> č. 250/2000 Sb.,</w:t>
      </w:r>
      <w:r>
        <w:rPr>
          <w:rFonts w:asciiTheme="minorHAnsi" w:hAnsiTheme="minorHAnsi"/>
          <w:sz w:val="22"/>
          <w:szCs w:val="22"/>
        </w:rPr>
        <w:t xml:space="preserve">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22A29" w:rsidRDefault="00C22A29" w:rsidP="000A0147">
      <w:pPr>
        <w:jc w:val="center"/>
        <w:rPr>
          <w:rFonts w:asciiTheme="minorHAnsi" w:hAnsiTheme="minorHAnsi"/>
          <w:b/>
        </w:rPr>
      </w:pPr>
    </w:p>
    <w:p w:rsidR="00C22A29" w:rsidRPr="00C22A29" w:rsidRDefault="00C22A29" w:rsidP="00C22A2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C22A29" w:rsidRPr="00C22A29" w:rsidRDefault="00C22A29" w:rsidP="00B64224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2A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</w:t>
      </w:r>
      <w:r w:rsidRPr="00C22A2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C22A29">
        <w:rPr>
          <w:rFonts w:asciiTheme="minorHAnsi" w:hAnsiTheme="minorHAnsi"/>
          <w:sz w:val="22"/>
          <w:szCs w:val="22"/>
        </w:rPr>
        <w:t xml:space="preserve">Smluvní strany se dohodly, že poskytovatel dotace bezodkladně po uzavření této smlouvy odešle smlouvu k 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 </w:t>
      </w:r>
    </w:p>
    <w:p w:rsidR="00C22A29" w:rsidRPr="00C22A29" w:rsidRDefault="00C22A29" w:rsidP="00C22A29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pStyle w:val="Odstavecseseznamem"/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C22A29" w:rsidRPr="00C22A29">
        <w:rPr>
          <w:rFonts w:asciiTheme="minorHAnsi" w:hAnsiTheme="minorHAnsi"/>
          <w:sz w:val="22"/>
          <w:szCs w:val="22"/>
        </w:rPr>
        <w:t xml:space="preserve">. </w:t>
      </w:r>
      <w:r w:rsidR="00C22A29">
        <w:rPr>
          <w:rFonts w:asciiTheme="minorHAnsi" w:hAnsiTheme="minorHAnsi"/>
          <w:sz w:val="22"/>
          <w:szCs w:val="22"/>
        </w:rPr>
        <w:t xml:space="preserve">   </w:t>
      </w:r>
      <w:r w:rsidR="00C22A29" w:rsidRPr="00C22A29">
        <w:rPr>
          <w:rFonts w:asciiTheme="minorHAnsi" w:hAnsiTheme="minorHAnsi"/>
          <w:sz w:val="22"/>
          <w:szCs w:val="22"/>
        </w:rPr>
        <w:t xml:space="preserve">Smluvní strany prohlašují, že žádná část smlouvy nenaplňuje znaky obchodního tajemství (§ 504 z. č. 89/2012 Sb., občanský zákoník). </w:t>
      </w:r>
    </w:p>
    <w:p w:rsidR="00C22A29" w:rsidRPr="00C22A29" w:rsidRDefault="00C22A29" w:rsidP="00C22A29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pStyle w:val="Odstavecseseznamem"/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3</w:t>
      </w:r>
      <w:r w:rsidR="00C22A29">
        <w:rPr>
          <w:rFonts w:asciiTheme="minorHAnsi" w:hAnsiTheme="minorHAnsi"/>
          <w:sz w:val="22"/>
          <w:szCs w:val="22"/>
        </w:rPr>
        <w:t xml:space="preserve">.    </w:t>
      </w:r>
      <w:r w:rsidR="00C22A29" w:rsidRPr="00C22A29">
        <w:rPr>
          <w:rFonts w:asciiTheme="minorHAnsi" w:hAnsiTheme="minorHAnsi"/>
          <w:sz w:val="22"/>
          <w:szCs w:val="22"/>
        </w:rPr>
        <w:t xml:space="preserve">Smluvní strana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 </w:t>
      </w:r>
    </w:p>
    <w:p w:rsidR="00C22A29" w:rsidRPr="00C22A29" w:rsidRDefault="00C22A29" w:rsidP="00C22A29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C22A29" w:rsidRDefault="00B64224" w:rsidP="00C22A29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C22A29">
        <w:rPr>
          <w:rFonts w:asciiTheme="minorHAnsi" w:hAnsiTheme="minorHAnsi"/>
          <w:sz w:val="22"/>
          <w:szCs w:val="22"/>
        </w:rPr>
        <w:t xml:space="preserve">.  </w:t>
      </w:r>
      <w:r w:rsidR="00C22A29" w:rsidRPr="00C22A29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22A29" w:rsidRPr="00C22A29" w:rsidRDefault="00C22A29" w:rsidP="00C22A29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C22A29" w:rsidRPr="00C22A29">
        <w:rPr>
          <w:rFonts w:asciiTheme="minorHAnsi" w:hAnsiTheme="minorHAnsi"/>
          <w:sz w:val="22"/>
          <w:szCs w:val="22"/>
        </w:rPr>
        <w:t xml:space="preserve">. </w:t>
      </w:r>
      <w:r w:rsidR="00C22A29">
        <w:rPr>
          <w:rFonts w:asciiTheme="minorHAnsi" w:hAnsiTheme="minorHAnsi"/>
          <w:sz w:val="22"/>
          <w:szCs w:val="22"/>
        </w:rPr>
        <w:t xml:space="preserve">   </w:t>
      </w:r>
      <w:r w:rsidR="00C22A29" w:rsidRPr="00C22A29">
        <w:rPr>
          <w:rFonts w:asciiTheme="minorHAnsi" w:hAnsiTheme="minorHAnsi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</w:p>
    <w:p w:rsidR="00C22A29" w:rsidRPr="00C22A29" w:rsidRDefault="00C22A29" w:rsidP="00C22A29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C22A29" w:rsidRPr="00C22A29">
        <w:rPr>
          <w:rFonts w:asciiTheme="minorHAnsi" w:hAnsiTheme="minorHAnsi"/>
          <w:sz w:val="22"/>
          <w:szCs w:val="22"/>
        </w:rPr>
        <w:t xml:space="preserve">. </w:t>
      </w:r>
      <w:r w:rsidR="00C22A29">
        <w:rPr>
          <w:rFonts w:asciiTheme="minorHAnsi" w:hAnsiTheme="minorHAnsi"/>
          <w:sz w:val="22"/>
          <w:szCs w:val="22"/>
        </w:rPr>
        <w:t xml:space="preserve">  </w:t>
      </w:r>
      <w:r w:rsidR="00C22A29" w:rsidRPr="00C22A29">
        <w:rPr>
          <w:rFonts w:asciiTheme="minorHAnsi" w:hAnsiTheme="minorHAnsi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C22A29" w:rsidRPr="00C22A29" w:rsidRDefault="00C22A29" w:rsidP="00C22A29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C22A29" w:rsidRPr="00C22A29">
        <w:rPr>
          <w:rFonts w:asciiTheme="minorHAnsi" w:hAnsiTheme="minorHAnsi"/>
          <w:sz w:val="22"/>
          <w:szCs w:val="22"/>
        </w:rPr>
        <w:t xml:space="preserve">. </w:t>
      </w:r>
      <w:r w:rsidR="00C22A29">
        <w:rPr>
          <w:rFonts w:asciiTheme="minorHAnsi" w:hAnsiTheme="minorHAnsi"/>
          <w:sz w:val="22"/>
          <w:szCs w:val="22"/>
        </w:rPr>
        <w:t xml:space="preserve">  </w:t>
      </w:r>
      <w:r w:rsidR="00C22A29" w:rsidRPr="00C22A29">
        <w:rPr>
          <w:rFonts w:asciiTheme="minorHAnsi" w:hAnsiTheme="minorHAnsi"/>
          <w:sz w:val="22"/>
          <w:szCs w:val="22"/>
        </w:rPr>
        <w:t xml:space="preserve">Tato smlouva je vyhotovena ve třech stejnopisech, z nichž poskytovatel obdrží dva, příjemce jeden výtisk. </w:t>
      </w:r>
    </w:p>
    <w:p w:rsidR="00C22A29" w:rsidRPr="00C22A29" w:rsidRDefault="00C22A29" w:rsidP="00C22A29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C22A29" w:rsidRPr="00C22A29" w:rsidRDefault="00B64224" w:rsidP="00C22A29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C22A29">
        <w:rPr>
          <w:rFonts w:asciiTheme="minorHAnsi" w:hAnsiTheme="minorHAnsi"/>
          <w:sz w:val="22"/>
          <w:szCs w:val="22"/>
        </w:rPr>
        <w:t xml:space="preserve">.   </w:t>
      </w:r>
      <w:r w:rsidR="00C22A29" w:rsidRPr="00C22A29">
        <w:rPr>
          <w:rFonts w:asciiTheme="minorHAnsi" w:hAnsiTheme="minorHAnsi"/>
          <w:sz w:val="22"/>
          <w:szCs w:val="22"/>
        </w:rPr>
        <w:t xml:space="preserve">Smlouva nabývá platnosti </w:t>
      </w:r>
      <w:r w:rsidR="00E263D8">
        <w:rPr>
          <w:rFonts w:asciiTheme="minorHAnsi" w:hAnsiTheme="minorHAnsi"/>
          <w:sz w:val="22"/>
          <w:szCs w:val="22"/>
        </w:rPr>
        <w:t xml:space="preserve">a účinnosti </w:t>
      </w:r>
      <w:r w:rsidR="00C22A29" w:rsidRPr="00C22A29">
        <w:rPr>
          <w:rFonts w:asciiTheme="minorHAnsi" w:hAnsiTheme="minorHAnsi"/>
          <w:sz w:val="22"/>
          <w:szCs w:val="22"/>
        </w:rPr>
        <w:t>dnem jejího podpisu oběma smluvními stranami</w:t>
      </w:r>
      <w:r w:rsidR="00E263D8">
        <w:rPr>
          <w:rFonts w:asciiTheme="minorHAnsi" w:hAnsiTheme="minorHAnsi"/>
          <w:sz w:val="22"/>
          <w:szCs w:val="22"/>
        </w:rPr>
        <w:t>.</w:t>
      </w:r>
      <w:r w:rsidR="00C22A29" w:rsidRPr="00C22A29">
        <w:rPr>
          <w:rFonts w:asciiTheme="minorHAnsi" w:hAnsiTheme="minorHAnsi"/>
          <w:sz w:val="22"/>
          <w:szCs w:val="22"/>
        </w:rPr>
        <w:t xml:space="preserve"> </w:t>
      </w:r>
    </w:p>
    <w:p w:rsidR="005C21DB" w:rsidRDefault="005C21DB" w:rsidP="005C21DB">
      <w:pPr>
        <w:rPr>
          <w:rFonts w:asciiTheme="minorHAnsi" w:hAnsiTheme="minorHAnsi"/>
          <w:sz w:val="22"/>
          <w:szCs w:val="22"/>
        </w:rPr>
      </w:pPr>
    </w:p>
    <w:p w:rsidR="005C21DB" w:rsidRDefault="005C21DB" w:rsidP="005C21DB">
      <w:pPr>
        <w:rPr>
          <w:rFonts w:asciiTheme="minorHAnsi" w:hAnsiTheme="minorHAnsi"/>
          <w:sz w:val="22"/>
          <w:szCs w:val="22"/>
        </w:rPr>
      </w:pPr>
    </w:p>
    <w:p w:rsidR="005C21DB" w:rsidRDefault="005C21DB" w:rsidP="005C21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Přílohy:</w:t>
      </w:r>
    </w:p>
    <w:p w:rsidR="005C21DB" w:rsidRPr="00515D12" w:rsidRDefault="005C21DB" w:rsidP="005C21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1 – rozpočet uznatelných nákladů projektu </w:t>
      </w:r>
    </w:p>
    <w:p w:rsidR="005C21DB" w:rsidRDefault="005C21DB" w:rsidP="005C21DB">
      <w:pPr>
        <w:rPr>
          <w:rFonts w:asciiTheme="minorHAnsi" w:hAnsiTheme="minorHAnsi"/>
          <w:sz w:val="22"/>
          <w:szCs w:val="22"/>
        </w:rPr>
      </w:pPr>
    </w:p>
    <w:p w:rsidR="00C22A29" w:rsidRDefault="00C22A29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6D2CDC">
        <w:rPr>
          <w:rFonts w:asciiTheme="minorHAnsi" w:hAnsiTheme="minorHAnsi"/>
          <w:sz w:val="22"/>
          <w:szCs w:val="22"/>
        </w:rPr>
        <w:t xml:space="preserve">  </w:t>
      </w:r>
    </w:p>
    <w:p w:rsidR="005C21DB" w:rsidRDefault="005C21DB" w:rsidP="005C21DB">
      <w:pPr>
        <w:rPr>
          <w:rFonts w:asciiTheme="minorHAnsi" w:hAnsiTheme="minorHAnsi"/>
          <w:sz w:val="22"/>
          <w:szCs w:val="22"/>
        </w:rPr>
      </w:pPr>
    </w:p>
    <w:p w:rsidR="005C21DB" w:rsidRDefault="005C21DB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2E2D13" w:rsidRDefault="002E2D13" w:rsidP="002E6D8D">
      <w:pPr>
        <w:rPr>
          <w:rFonts w:asciiTheme="minorHAnsi" w:hAnsiTheme="minorHAnsi"/>
          <w:sz w:val="22"/>
          <w:szCs w:val="22"/>
        </w:rPr>
      </w:pPr>
    </w:p>
    <w:p w:rsidR="002E2D13" w:rsidRDefault="002E2D13" w:rsidP="002E6D8D">
      <w:pPr>
        <w:rPr>
          <w:rFonts w:asciiTheme="minorHAnsi" w:hAnsiTheme="minorHAnsi"/>
          <w:sz w:val="22"/>
          <w:szCs w:val="22"/>
        </w:rPr>
      </w:pPr>
    </w:p>
    <w:p w:rsidR="001218F0" w:rsidRDefault="001218F0" w:rsidP="002E6D8D">
      <w:pPr>
        <w:rPr>
          <w:rFonts w:asciiTheme="minorHAnsi" w:hAnsiTheme="minorHAnsi"/>
          <w:sz w:val="22"/>
          <w:szCs w:val="22"/>
        </w:rPr>
      </w:pPr>
    </w:p>
    <w:p w:rsidR="001218F0" w:rsidRPr="00515D12" w:rsidRDefault="001218F0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</w:t>
      </w:r>
      <w:r w:rsidR="00C67C93">
        <w:rPr>
          <w:rFonts w:asciiTheme="minorHAnsi" w:hAnsiTheme="minorHAnsi"/>
          <w:sz w:val="22"/>
          <w:szCs w:val="22"/>
        </w:rPr>
        <w:t>..............................</w:t>
      </w:r>
    </w:p>
    <w:p w:rsidR="005F0E37" w:rsidRDefault="00452025" w:rsidP="006B3D91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Mgr. Ivana Liedermanová                                                 </w:t>
      </w:r>
      <w:r w:rsidR="005C21DB">
        <w:rPr>
          <w:rFonts w:asciiTheme="minorHAnsi" w:hAnsiTheme="minorHAnsi"/>
          <w:sz w:val="22"/>
          <w:szCs w:val="22"/>
        </w:rPr>
        <w:t xml:space="preserve">            Ing. Jiří Ehrenberger</w:t>
      </w:r>
      <w:r w:rsidR="001218F0">
        <w:rPr>
          <w:rFonts w:asciiTheme="minorHAnsi" w:hAnsiTheme="minorHAnsi"/>
          <w:sz w:val="22"/>
          <w:szCs w:val="22"/>
        </w:rPr>
        <w:t xml:space="preserve"> </w:t>
      </w:r>
      <w:r w:rsidR="005717DE">
        <w:rPr>
          <w:rFonts w:asciiTheme="minorHAnsi" w:hAnsiTheme="minorHAnsi"/>
          <w:sz w:val="22"/>
          <w:szCs w:val="22"/>
        </w:rPr>
        <w:t xml:space="preserve"> </w:t>
      </w:r>
      <w:r w:rsidR="00C04F03">
        <w:rPr>
          <w:rFonts w:asciiTheme="minorHAnsi" w:hAnsiTheme="minorHAnsi"/>
          <w:sz w:val="22"/>
          <w:szCs w:val="22"/>
        </w:rPr>
        <w:t xml:space="preserve"> </w:t>
      </w:r>
    </w:p>
    <w:p w:rsidR="005F0E37" w:rsidRDefault="005F0E37" w:rsidP="000A0147">
      <w:pPr>
        <w:rPr>
          <w:rFonts w:asciiTheme="minorHAnsi" w:hAnsiTheme="minorHAnsi"/>
          <w:sz w:val="22"/>
          <w:szCs w:val="22"/>
        </w:rPr>
      </w:pPr>
    </w:p>
    <w:p w:rsidR="001218F0" w:rsidRDefault="001218F0" w:rsidP="006B3D91">
      <w:pPr>
        <w:rPr>
          <w:rFonts w:asciiTheme="minorHAnsi" w:hAnsiTheme="minorHAnsi"/>
          <w:sz w:val="20"/>
          <w:szCs w:val="20"/>
        </w:rPr>
      </w:pPr>
    </w:p>
    <w:p w:rsidR="005D3F23" w:rsidRDefault="005D3F23" w:rsidP="006B3D91">
      <w:pPr>
        <w:rPr>
          <w:rFonts w:asciiTheme="minorHAnsi" w:hAnsiTheme="minorHAnsi"/>
          <w:sz w:val="20"/>
          <w:szCs w:val="20"/>
        </w:rPr>
      </w:pPr>
    </w:p>
    <w:p w:rsidR="005D3F23" w:rsidRDefault="005D3F23" w:rsidP="006B3D91">
      <w:pPr>
        <w:rPr>
          <w:rFonts w:asciiTheme="minorHAnsi" w:hAnsiTheme="minorHAnsi"/>
          <w:sz w:val="20"/>
          <w:szCs w:val="20"/>
        </w:rPr>
      </w:pPr>
    </w:p>
    <w:p w:rsidR="001218F0" w:rsidRDefault="001218F0" w:rsidP="006B3D91">
      <w:pPr>
        <w:rPr>
          <w:rFonts w:asciiTheme="minorHAnsi" w:hAnsiTheme="minorHAnsi"/>
          <w:sz w:val="20"/>
          <w:szCs w:val="20"/>
        </w:rPr>
      </w:pPr>
    </w:p>
    <w:p w:rsidR="005D3F23" w:rsidRDefault="000A0147" w:rsidP="00452025">
      <w:pPr>
        <w:jc w:val="center"/>
        <w:rPr>
          <w:rFonts w:asciiTheme="minorHAnsi" w:hAnsiTheme="minorHAnsi"/>
          <w:sz w:val="18"/>
          <w:szCs w:val="18"/>
        </w:rPr>
      </w:pPr>
      <w:r w:rsidRPr="005D3F23">
        <w:rPr>
          <w:rFonts w:asciiTheme="minorHAnsi" w:hAnsiTheme="minorHAnsi"/>
          <w:sz w:val="18"/>
          <w:szCs w:val="18"/>
        </w:rPr>
        <w:t>Předmět této smlouvy byl schválen usnesením</w:t>
      </w:r>
      <w:r w:rsidR="005774D0" w:rsidRPr="005D3F23">
        <w:rPr>
          <w:rFonts w:asciiTheme="minorHAnsi" w:hAnsiTheme="minorHAnsi"/>
          <w:sz w:val="18"/>
          <w:szCs w:val="18"/>
        </w:rPr>
        <w:t xml:space="preserve"> </w:t>
      </w:r>
      <w:r w:rsidR="005C21DB" w:rsidRPr="005D3F23">
        <w:rPr>
          <w:rFonts w:asciiTheme="minorHAnsi" w:hAnsiTheme="minorHAnsi"/>
          <w:sz w:val="18"/>
          <w:szCs w:val="18"/>
        </w:rPr>
        <w:t xml:space="preserve">Zastupitelstva </w:t>
      </w:r>
      <w:r w:rsidR="005774D0" w:rsidRPr="005D3F23">
        <w:rPr>
          <w:rFonts w:asciiTheme="minorHAnsi" w:hAnsiTheme="minorHAnsi"/>
          <w:sz w:val="18"/>
          <w:szCs w:val="18"/>
        </w:rPr>
        <w:t>města Pardubic č.</w:t>
      </w:r>
      <w:r w:rsidR="005D3F23" w:rsidRPr="005D3F23">
        <w:rPr>
          <w:rFonts w:asciiTheme="minorHAnsi" w:hAnsiTheme="minorHAnsi"/>
          <w:sz w:val="18"/>
          <w:szCs w:val="18"/>
        </w:rPr>
        <w:t xml:space="preserve"> Z/1540/2017</w:t>
      </w:r>
      <w:r w:rsidR="006B3D91" w:rsidRPr="005D3F23">
        <w:rPr>
          <w:rFonts w:asciiTheme="minorHAnsi" w:hAnsiTheme="minorHAnsi"/>
          <w:sz w:val="18"/>
          <w:szCs w:val="18"/>
        </w:rPr>
        <w:t xml:space="preserve"> z</w:t>
      </w:r>
      <w:r w:rsidR="005774D0" w:rsidRPr="005D3F23">
        <w:rPr>
          <w:rFonts w:asciiTheme="minorHAnsi" w:hAnsiTheme="minorHAnsi"/>
          <w:sz w:val="18"/>
          <w:szCs w:val="18"/>
        </w:rPr>
        <w:t>e dne</w:t>
      </w:r>
      <w:r w:rsidR="000F2EB9" w:rsidRPr="005D3F23">
        <w:rPr>
          <w:rFonts w:asciiTheme="minorHAnsi" w:hAnsiTheme="minorHAnsi"/>
          <w:sz w:val="18"/>
          <w:szCs w:val="18"/>
        </w:rPr>
        <w:t xml:space="preserve">  </w:t>
      </w:r>
      <w:r w:rsidR="005D3F23" w:rsidRPr="005D3F23">
        <w:rPr>
          <w:rFonts w:asciiTheme="minorHAnsi" w:hAnsiTheme="minorHAnsi"/>
          <w:sz w:val="18"/>
          <w:szCs w:val="18"/>
        </w:rPr>
        <w:t>23</w:t>
      </w:r>
      <w:r w:rsidR="005D3F23">
        <w:rPr>
          <w:rFonts w:asciiTheme="minorHAnsi" w:hAnsiTheme="minorHAnsi"/>
          <w:sz w:val="18"/>
          <w:szCs w:val="18"/>
        </w:rPr>
        <w:t>.</w:t>
      </w:r>
      <w:r w:rsidR="005D3F23" w:rsidRPr="005D3F23">
        <w:rPr>
          <w:rFonts w:asciiTheme="minorHAnsi" w:hAnsiTheme="minorHAnsi"/>
          <w:sz w:val="18"/>
          <w:szCs w:val="18"/>
        </w:rPr>
        <w:t xml:space="preserve"> 2. 2017</w:t>
      </w:r>
      <w:r w:rsidR="000F2EB9" w:rsidRPr="005D3F23">
        <w:rPr>
          <w:rFonts w:asciiTheme="minorHAnsi" w:hAnsiTheme="minorHAnsi"/>
          <w:sz w:val="18"/>
          <w:szCs w:val="18"/>
        </w:rPr>
        <w:t xml:space="preserve">   </w:t>
      </w:r>
    </w:p>
    <w:p w:rsidR="002E6D8D" w:rsidRPr="005D3F23" w:rsidRDefault="000F2EB9" w:rsidP="00452025">
      <w:pPr>
        <w:jc w:val="center"/>
        <w:rPr>
          <w:rFonts w:asciiTheme="minorHAnsi" w:hAnsiTheme="minorHAnsi"/>
          <w:sz w:val="18"/>
          <w:szCs w:val="18"/>
        </w:rPr>
      </w:pPr>
      <w:r w:rsidRPr="005D3F23">
        <w:rPr>
          <w:rFonts w:asciiTheme="minorHAnsi" w:hAnsiTheme="minorHAnsi"/>
          <w:sz w:val="18"/>
          <w:szCs w:val="18"/>
        </w:rPr>
        <w:t xml:space="preserve">     </w:t>
      </w:r>
      <w:r w:rsidR="005C21DB" w:rsidRPr="005D3F23">
        <w:rPr>
          <w:rFonts w:asciiTheme="minorHAnsi" w:hAnsiTheme="minorHAnsi"/>
          <w:sz w:val="18"/>
          <w:szCs w:val="18"/>
        </w:rPr>
        <w:t xml:space="preserve"> </w:t>
      </w:r>
      <w:r w:rsidR="00656421" w:rsidRPr="005D3F23">
        <w:rPr>
          <w:rFonts w:asciiTheme="minorHAnsi" w:hAnsiTheme="minorHAnsi"/>
          <w:sz w:val="18"/>
          <w:szCs w:val="18"/>
        </w:rPr>
        <w:t xml:space="preserve">Bc. </w:t>
      </w:r>
      <w:r w:rsidR="00611418" w:rsidRPr="005D3F23">
        <w:rPr>
          <w:rFonts w:asciiTheme="minorHAnsi" w:hAnsiTheme="minorHAnsi"/>
          <w:sz w:val="18"/>
          <w:szCs w:val="18"/>
        </w:rPr>
        <w:t>Petra Šnejdrová</w:t>
      </w:r>
      <w:r w:rsidR="000A0147" w:rsidRPr="005D3F23">
        <w:rPr>
          <w:rFonts w:asciiTheme="minorHAnsi" w:hAnsiTheme="minorHAnsi"/>
          <w:sz w:val="18"/>
          <w:szCs w:val="18"/>
        </w:rPr>
        <w:t>, ekonomické odd</w:t>
      </w:r>
      <w:r w:rsidR="00611418" w:rsidRPr="005D3F23">
        <w:rPr>
          <w:rFonts w:asciiTheme="minorHAnsi" w:hAnsiTheme="minorHAnsi"/>
          <w:sz w:val="18"/>
          <w:szCs w:val="18"/>
        </w:rPr>
        <w:t>ělení</w:t>
      </w:r>
      <w:r w:rsidR="000A0147" w:rsidRPr="005D3F23">
        <w:rPr>
          <w:rFonts w:asciiTheme="minorHAnsi" w:hAnsiTheme="minorHAnsi"/>
          <w:sz w:val="18"/>
          <w:szCs w:val="18"/>
        </w:rPr>
        <w:t xml:space="preserve"> odboru školství, kultury a sportu Magistrátu města Pardubic</w:t>
      </w:r>
    </w:p>
    <w:p w:rsidR="00E3642E" w:rsidRDefault="00E3642E" w:rsidP="001218F0">
      <w:pPr>
        <w:jc w:val="center"/>
        <w:rPr>
          <w:rFonts w:asciiTheme="minorHAnsi" w:hAnsiTheme="minorHAnsi"/>
          <w:sz w:val="20"/>
          <w:szCs w:val="20"/>
        </w:rPr>
      </w:pPr>
    </w:p>
    <w:p w:rsidR="00E3642E" w:rsidRDefault="00E3642E" w:rsidP="001218F0">
      <w:pPr>
        <w:jc w:val="center"/>
        <w:rPr>
          <w:rFonts w:asciiTheme="minorHAnsi" w:hAnsiTheme="minorHAnsi"/>
          <w:sz w:val="20"/>
          <w:szCs w:val="20"/>
        </w:rPr>
      </w:pPr>
    </w:p>
    <w:p w:rsidR="00656421" w:rsidRPr="00D855D2" w:rsidRDefault="00D855D2" w:rsidP="00D855D2">
      <w:pPr>
        <w:jc w:val="center"/>
        <w:rPr>
          <w:rFonts w:asciiTheme="minorHAnsi" w:hAnsiTheme="minorHAnsi"/>
          <w:sz w:val="20"/>
          <w:szCs w:val="20"/>
        </w:rPr>
      </w:pPr>
      <w:r w:rsidRPr="00D855D2">
        <w:rPr>
          <w:noProof/>
        </w:rPr>
        <w:lastRenderedPageBreak/>
        <w:drawing>
          <wp:inline distT="0" distB="0" distL="0" distR="0" wp14:anchorId="172DE344" wp14:editId="56747840">
            <wp:extent cx="5135600" cy="857504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98" cy="85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421" w:rsidRPr="00D855D2" w:rsidSect="00C67C93"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22" w:rsidRDefault="00271822">
      <w:r>
        <w:separator/>
      </w:r>
    </w:p>
  </w:endnote>
  <w:endnote w:type="continuationSeparator" w:id="0">
    <w:p w:rsidR="00271822" w:rsidRDefault="002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7656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77656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22" w:rsidRDefault="00271822">
      <w:r>
        <w:separator/>
      </w:r>
    </w:p>
  </w:footnote>
  <w:footnote w:type="continuationSeparator" w:id="0">
    <w:p w:rsidR="00271822" w:rsidRDefault="0027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3" w:rsidRDefault="00C04F03">
    <w:pPr>
      <w:pStyle w:val="Zhlav"/>
    </w:pPr>
  </w:p>
  <w:p w:rsidR="00C04F03" w:rsidRDefault="00C04F03">
    <w:pPr>
      <w:pStyle w:val="Zhlav"/>
    </w:pPr>
  </w:p>
  <w:p w:rsidR="00F46180" w:rsidRDefault="00F461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B154860"/>
    <w:multiLevelType w:val="hybridMultilevel"/>
    <w:tmpl w:val="B0AA0112"/>
    <w:lvl w:ilvl="0" w:tplc="6BF037C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37B1F"/>
    <w:rsid w:val="00044D48"/>
    <w:rsid w:val="00050899"/>
    <w:rsid w:val="000A0147"/>
    <w:rsid w:val="000C0796"/>
    <w:rsid w:val="000F2EB9"/>
    <w:rsid w:val="001218F0"/>
    <w:rsid w:val="001221F9"/>
    <w:rsid w:val="00167E2B"/>
    <w:rsid w:val="00196C43"/>
    <w:rsid w:val="00211B1B"/>
    <w:rsid w:val="002536E7"/>
    <w:rsid w:val="00271822"/>
    <w:rsid w:val="0027527A"/>
    <w:rsid w:val="00282290"/>
    <w:rsid w:val="002B3740"/>
    <w:rsid w:val="002D0F5D"/>
    <w:rsid w:val="002E2D13"/>
    <w:rsid w:val="002E6AFD"/>
    <w:rsid w:val="002E6D8D"/>
    <w:rsid w:val="002F00F9"/>
    <w:rsid w:val="00365275"/>
    <w:rsid w:val="00447063"/>
    <w:rsid w:val="00452025"/>
    <w:rsid w:val="005717DE"/>
    <w:rsid w:val="00571C32"/>
    <w:rsid w:val="005774D0"/>
    <w:rsid w:val="00586E6C"/>
    <w:rsid w:val="005C1C32"/>
    <w:rsid w:val="005C21DB"/>
    <w:rsid w:val="005D3F23"/>
    <w:rsid w:val="005F0E37"/>
    <w:rsid w:val="005F2A28"/>
    <w:rsid w:val="00611418"/>
    <w:rsid w:val="00632D65"/>
    <w:rsid w:val="0063645C"/>
    <w:rsid w:val="00656421"/>
    <w:rsid w:val="0066790E"/>
    <w:rsid w:val="006B3D91"/>
    <w:rsid w:val="006D2CDC"/>
    <w:rsid w:val="00776569"/>
    <w:rsid w:val="007B18DC"/>
    <w:rsid w:val="007F0BB5"/>
    <w:rsid w:val="007F765A"/>
    <w:rsid w:val="00877910"/>
    <w:rsid w:val="008C22A2"/>
    <w:rsid w:val="008D53F1"/>
    <w:rsid w:val="008E7E19"/>
    <w:rsid w:val="00932B78"/>
    <w:rsid w:val="00950C6C"/>
    <w:rsid w:val="009A2E1F"/>
    <w:rsid w:val="009D60BC"/>
    <w:rsid w:val="00A16F26"/>
    <w:rsid w:val="00A2236F"/>
    <w:rsid w:val="00A24FD7"/>
    <w:rsid w:val="00A60F23"/>
    <w:rsid w:val="00A870F8"/>
    <w:rsid w:val="00B64224"/>
    <w:rsid w:val="00C04F03"/>
    <w:rsid w:val="00C22A29"/>
    <w:rsid w:val="00C67C93"/>
    <w:rsid w:val="00C8216C"/>
    <w:rsid w:val="00C8265D"/>
    <w:rsid w:val="00CF2BB9"/>
    <w:rsid w:val="00D33593"/>
    <w:rsid w:val="00D371BD"/>
    <w:rsid w:val="00D45F56"/>
    <w:rsid w:val="00D747B5"/>
    <w:rsid w:val="00D855D2"/>
    <w:rsid w:val="00D970FA"/>
    <w:rsid w:val="00DA360E"/>
    <w:rsid w:val="00DB16DF"/>
    <w:rsid w:val="00DE74F5"/>
    <w:rsid w:val="00E263D8"/>
    <w:rsid w:val="00E31D71"/>
    <w:rsid w:val="00E3642E"/>
    <w:rsid w:val="00E77A44"/>
    <w:rsid w:val="00EA05AB"/>
    <w:rsid w:val="00ED2D4B"/>
    <w:rsid w:val="00ED5856"/>
    <w:rsid w:val="00F11AB9"/>
    <w:rsid w:val="00F46180"/>
    <w:rsid w:val="00F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3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6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7B5"/>
    <w:rPr>
      <w:b/>
      <w:bCs/>
    </w:rPr>
  </w:style>
  <w:style w:type="character" w:customStyle="1" w:styleId="preformatted">
    <w:name w:val="preformatted"/>
    <w:basedOn w:val="Standardnpsmoodstavce"/>
    <w:rsid w:val="005F2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3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6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7B5"/>
    <w:rPr>
      <w:b/>
      <w:bCs/>
    </w:rPr>
  </w:style>
  <w:style w:type="character" w:customStyle="1" w:styleId="preformatted">
    <w:name w:val="preformatted"/>
    <w:basedOn w:val="Standardnpsmoodstavce"/>
    <w:rsid w:val="005F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4645-8A6D-4969-AE4F-D30BF42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1905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Šnejdrová Petra</cp:lastModifiedBy>
  <cp:revision>2</cp:revision>
  <cp:lastPrinted>2017-02-07T09:35:00Z</cp:lastPrinted>
  <dcterms:created xsi:type="dcterms:W3CDTF">2017-03-29T13:07:00Z</dcterms:created>
  <dcterms:modified xsi:type="dcterms:W3CDTF">2017-03-29T13:07:00Z</dcterms:modified>
</cp:coreProperties>
</file>