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p>
      <w:pPr>
        <w:pStyle w:val="Style12"/>
        <w:keepNext w:val="0"/>
        <w:keepLines w:val="0"/>
        <w:widowControl w:val="0"/>
        <w:shd w:val="clear" w:color="auto" w:fill="auto"/>
        <w:bidi w:val="0"/>
        <w:spacing w:before="0" w:after="0" w:line="240" w:lineRule="auto"/>
        <w:ind w:left="4282" w:right="0" w:firstLine="0"/>
        <w:jc w:val="left"/>
      </w:pPr>
      <w:r>
        <w:rPr>
          <w:b/>
          <w:bCs/>
          <w:color w:val="000000"/>
          <w:spacing w:val="0"/>
          <w:w w:val="100"/>
          <w:position w:val="0"/>
          <w:shd w:val="clear" w:color="auto" w:fill="auto"/>
          <w:lang w:val="cs-CZ" w:eastAsia="cs-CZ" w:bidi="cs-CZ"/>
        </w:rPr>
        <w:t>Článek 1</w:t>
      </w:r>
    </w:p>
    <w:tbl>
      <w:tblPr>
        <w:tblOverlap w:val="never"/>
        <w:jc w:val="left"/>
        <w:tblLayout w:type="fixed"/>
      </w:tblPr>
      <w:tblGrid>
        <w:gridCol w:w="1402"/>
        <w:gridCol w:w="7056"/>
      </w:tblGrid>
      <w:tr>
        <w:trPr>
          <w:trHeight w:val="33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tc>
      </w:tr>
      <w:tr>
        <w:trPr>
          <w:trHeight w:val="413"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after="99" w:line="1" w:lineRule="exact"/>
      </w:pPr>
    </w:p>
    <w:p>
      <w:pPr>
        <w:widowControl w:val="0"/>
        <w:spacing w:line="1" w:lineRule="exact"/>
      </w:pP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tbl>
      <w:tblPr>
        <w:tblOverlap w:val="never"/>
        <w:jc w:val="left"/>
        <w:tblLayout w:type="fixed"/>
      </w:tblPr>
      <w:tblGrid>
        <w:gridCol w:w="1402"/>
        <w:gridCol w:w="7051"/>
      </w:tblGrid>
      <w:tr>
        <w:trPr>
          <w:trHeight w:val="322"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Ing. Radovan Necid, ředitel organizace</w:t>
            </w:r>
          </w:p>
        </w:tc>
      </w:tr>
      <w:tr>
        <w:trPr>
          <w:trHeight w:val="413"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00090450</w:t>
            </w:r>
          </w:p>
        </w:tc>
      </w:tr>
      <w:tr>
        <w:trPr>
          <w:trHeight w:val="413"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CZ00090450</w:t>
            </w:r>
          </w:p>
        </w:tc>
      </w:tr>
      <w:tr>
        <w:trPr>
          <w:trHeight w:val="350"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Kraj Vysočina</w:t>
            </w:r>
          </w:p>
        </w:tc>
      </w:tr>
    </w:tbl>
    <w:p>
      <w:pPr>
        <w:widowControl w:val="0"/>
        <w:spacing w:after="99" w:line="1" w:lineRule="exact"/>
      </w:pPr>
    </w:p>
    <w:p>
      <w:pPr>
        <w:pStyle w:val="Style2"/>
        <w:keepNext w:val="0"/>
        <w:keepLines w:val="0"/>
        <w:widowControl w:val="0"/>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 xml:space="preserve">(dále jen „Objednatel“) </w:t>
      </w:r>
      <w:r>
        <w:rPr>
          <w:b/>
          <w:bCs/>
          <w:color w:val="000000"/>
          <w:spacing w:val="0"/>
          <w:w w:val="100"/>
          <w:position w:val="0"/>
          <w:shd w:val="clear" w:color="auto" w:fill="auto"/>
          <w:lang w:val="cs-CZ" w:eastAsia="cs-CZ" w:bidi="cs-CZ"/>
        </w:rPr>
        <w:t>a</w:t>
      </w:r>
    </w:p>
    <w:tbl>
      <w:tblPr>
        <w:tblOverlap w:val="never"/>
        <w:jc w:val="left"/>
        <w:tblLayout w:type="fixed"/>
      </w:tblPr>
      <w:tblGrid>
        <w:gridCol w:w="1402"/>
        <w:gridCol w:w="7051"/>
      </w:tblGrid>
      <w:tr>
        <w:trPr>
          <w:trHeight w:val="317"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cs-CZ" w:eastAsia="cs-CZ" w:bidi="cs-CZ"/>
              </w:rPr>
              <w:t>Akulab s.r.o.</w:t>
            </w:r>
          </w:p>
        </w:tc>
      </w:tr>
      <w:tr>
        <w:trPr>
          <w:trHeight w:val="413"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Meziříčská 774, Rožnov pod Radhoštěm 756 61</w:t>
            </w:r>
          </w:p>
        </w:tc>
      </w:tr>
      <w:tr>
        <w:trPr>
          <w:trHeight w:val="360"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cs-CZ" w:eastAsia="cs-CZ" w:bidi="cs-CZ"/>
              </w:rPr>
              <w:t>Mgr. Lubošem Popelákem a Ing. Lukášem Haluskou, jednateli</w:t>
            </w:r>
          </w:p>
        </w:tc>
      </w:tr>
    </w:tbl>
    <w:p>
      <w:pPr>
        <w:widowControl w:val="0"/>
        <w:spacing w:after="99" w:line="1" w:lineRule="exact"/>
      </w:pPr>
    </w:p>
    <w:p>
      <w:pPr>
        <w:pStyle w:val="Style2"/>
        <w:keepNext w:val="0"/>
        <w:keepLines w:val="0"/>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zapsán v obchodním rejstříku u Krajského soudu v Ostravě, oddíl C, vložka 80349 Osoba pověřená jednat jménem zhotovitele ve věcech</w:t>
      </w:r>
    </w:p>
    <w:tbl>
      <w:tblPr>
        <w:tblOverlap w:val="never"/>
        <w:jc w:val="left"/>
        <w:tblLayout w:type="fixed"/>
      </w:tblPr>
      <w:tblGrid>
        <w:gridCol w:w="1402"/>
        <w:gridCol w:w="7051"/>
      </w:tblGrid>
      <w:tr>
        <w:trPr>
          <w:trHeight w:val="331"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Mgr. Luboš Popelák</w:t>
            </w:r>
          </w:p>
        </w:tc>
      </w:tr>
      <w:tr>
        <w:trPr>
          <w:trHeight w:val="403"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08677603</w:t>
            </w:r>
          </w:p>
        </w:tc>
      </w:tr>
      <w:tr>
        <w:trPr>
          <w:trHeight w:val="312"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CZ08677603</w:t>
            </w:r>
          </w:p>
        </w:tc>
      </w:tr>
    </w:tbl>
    <w:p>
      <w:pPr>
        <w:widowControl w:val="0"/>
        <w:spacing w:after="139" w:line="1" w:lineRule="exact"/>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„Zhotovitel“)</w:t>
      </w:r>
    </w:p>
    <w:p>
      <w:pPr>
        <w:pStyle w:val="Style2"/>
        <w:keepNext w:val="0"/>
        <w:keepLines w:val="0"/>
        <w:widowControl w:val="0"/>
        <w:shd w:val="clear" w:color="auto" w:fill="auto"/>
        <w:bidi w:val="0"/>
        <w:spacing w:before="0" w:after="420" w:line="240"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Za účelem realizace díla definovaného v této smlouvě o dílo navazující na výběr nejvhodnější nabídky v rámci veřejné zakázky s názvem „</w:t>
      </w:r>
      <w:r>
        <w:rPr>
          <w:b/>
          <w:bCs/>
          <w:color w:val="000000"/>
          <w:spacing w:val="0"/>
          <w:w w:val="100"/>
          <w:position w:val="0"/>
          <w:shd w:val="clear" w:color="auto" w:fill="auto"/>
          <w:lang w:val="cs-CZ" w:eastAsia="cs-CZ" w:bidi="cs-CZ"/>
        </w:rPr>
        <w:t>Protihluková opatření 2021 - III. etapa měření, opakovaná výzva</w:t>
      </w:r>
      <w:r>
        <w:rPr>
          <w:color w:val="000000"/>
          <w:spacing w:val="0"/>
          <w:w w:val="100"/>
          <w:position w:val="0"/>
          <w:shd w:val="clear" w:color="auto" w:fill="auto"/>
          <w:lang w:val="cs-CZ" w:eastAsia="cs-CZ" w:bidi="cs-CZ"/>
        </w:rPr>
        <w:t>“, a uzavírají níže uvedeného dne, měsíce a roku tuto</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Smlouvu o dílo (dále jen „smlouva“).</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2"/>
        <w:keepNext w:val="0"/>
        <w:keepLines w:val="0"/>
        <w:widowControl w:val="0"/>
        <w:numPr>
          <w:ilvl w:val="0"/>
          <w:numId w:val="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Předmětem plnění této smlouvy je závazek provést autorizované (popřípadě akreditované) měření hluku z dopravy v rámci II. etapy a následné vypracování studie, na jejímž základě budou navrhnuta konkrétní protihluková opatření.</w:t>
      </w:r>
    </w:p>
    <w:p>
      <w:pPr>
        <w:pStyle w:val="Style2"/>
        <w:keepNext w:val="0"/>
        <w:keepLines w:val="0"/>
        <w:widowControl w:val="0"/>
        <w:shd w:val="clear" w:color="auto" w:fill="auto"/>
        <w:bidi w:val="0"/>
        <w:spacing w:before="0" w:after="140" w:line="240" w:lineRule="auto"/>
        <w:ind w:left="0" w:right="0" w:firstLine="580"/>
        <w:jc w:val="both"/>
      </w:pPr>
      <w:r>
        <w:rPr>
          <w:color w:val="000000"/>
          <w:spacing w:val="0"/>
          <w:w w:val="100"/>
          <w:position w:val="0"/>
          <w:shd w:val="clear" w:color="auto" w:fill="auto"/>
          <w:lang w:val="cs-CZ" w:eastAsia="cs-CZ" w:bidi="cs-CZ"/>
        </w:rPr>
        <w:t xml:space="preserve">2.1.1. </w:t>
      </w:r>
      <w:r>
        <w:rPr>
          <w:b/>
          <w:bCs/>
          <w:color w:val="000000"/>
          <w:spacing w:val="0"/>
          <w:w w:val="100"/>
          <w:position w:val="0"/>
          <w:shd w:val="clear" w:color="auto" w:fill="auto"/>
          <w:lang w:val="cs-CZ" w:eastAsia="cs-CZ" w:bidi="cs-CZ"/>
        </w:rPr>
        <w:t>Měřený úsek:</w:t>
      </w:r>
    </w:p>
    <w:p>
      <w:pPr>
        <w:pStyle w:val="Style2"/>
        <w:keepNext w:val="0"/>
        <w:keepLines w:val="0"/>
        <w:widowControl w:val="0"/>
        <w:shd w:val="clear" w:color="auto" w:fill="auto"/>
        <w:bidi w:val="0"/>
        <w:spacing w:before="0" w:after="140" w:line="240" w:lineRule="auto"/>
        <w:ind w:left="0" w:right="0" w:firstLine="940"/>
        <w:jc w:val="left"/>
      </w:pPr>
      <w:r>
        <w:rPr>
          <w:color w:val="000000"/>
          <w:spacing w:val="0"/>
          <w:w w:val="100"/>
          <w:position w:val="0"/>
          <w:shd w:val="clear" w:color="auto" w:fill="auto"/>
          <w:lang w:val="cs-CZ" w:eastAsia="cs-CZ" w:bidi="cs-CZ"/>
        </w:rPr>
        <w:t>II/360 Pocoucov</w:t>
      </w:r>
    </w:p>
    <w:p>
      <w:pPr>
        <w:pStyle w:val="Style2"/>
        <w:keepNext w:val="0"/>
        <w:keepLines w:val="0"/>
        <w:widowControl w:val="0"/>
        <w:numPr>
          <w:ilvl w:val="0"/>
          <w:numId w:val="3"/>
        </w:numPr>
        <w:shd w:val="clear" w:color="auto" w:fill="auto"/>
        <w:tabs>
          <w:tab w:pos="1300" w:val="left"/>
        </w:tabs>
        <w:bidi w:val="0"/>
        <w:spacing w:before="0" w:after="140" w:line="240" w:lineRule="auto"/>
        <w:ind w:left="0" w:right="0" w:firstLine="580"/>
        <w:jc w:val="left"/>
      </w:pPr>
      <w:r>
        <w:rPr>
          <w:b/>
          <w:bCs/>
          <w:color w:val="000000"/>
          <w:spacing w:val="0"/>
          <w:w w:val="100"/>
          <w:position w:val="0"/>
          <w:shd w:val="clear" w:color="auto" w:fill="auto"/>
          <w:lang w:val="cs-CZ" w:eastAsia="cs-CZ" w:bidi="cs-CZ"/>
        </w:rPr>
        <w:t>Požadavky na zpracování III. etapy:</w:t>
      </w:r>
    </w:p>
    <w:p>
      <w:pPr>
        <w:pStyle w:val="Style2"/>
        <w:keepNext w:val="0"/>
        <w:keepLines w:val="0"/>
        <w:widowControl w:val="0"/>
        <w:numPr>
          <w:ilvl w:val="0"/>
          <w:numId w:val="5"/>
        </w:numPr>
        <w:shd w:val="clear" w:color="auto" w:fill="auto"/>
        <w:tabs>
          <w:tab w:pos="740" w:val="left"/>
        </w:tabs>
        <w:bidi w:val="0"/>
        <w:spacing w:before="0" w:line="240" w:lineRule="auto"/>
        <w:ind w:left="740" w:right="0" w:hanging="360"/>
        <w:jc w:val="both"/>
      </w:pPr>
      <w:r>
        <w:rPr>
          <w:color w:val="000000"/>
          <w:spacing w:val="0"/>
          <w:w w:val="100"/>
          <w:position w:val="0"/>
          <w:shd w:val="clear" w:color="auto" w:fill="auto"/>
          <w:lang w:val="cs-CZ" w:eastAsia="cs-CZ" w:bidi="cs-CZ"/>
        </w:rPr>
        <w:t>Stanovení zvukově izolačních vlastností hlučných fasád všech objektů (všech dotčených podlaží a fasád) identifikovaných ve II. etapě (měření neprůzvučnosti oken min. u posuzovaných staveb). Porovnání zjištěných hodnot vážené stavební neprůzvučnosti s požadavky ČSN 730532. Identifikace a pasportizace oken, která nesplňují normové požadavky. Stanovení požadavků na minimální vzduchovou neprůzvučnost oken určených k výměně.</w:t>
      </w:r>
    </w:p>
    <w:p>
      <w:pPr>
        <w:pStyle w:val="Style2"/>
        <w:keepNext w:val="0"/>
        <w:keepLines w:val="0"/>
        <w:widowControl w:val="0"/>
        <w:numPr>
          <w:ilvl w:val="0"/>
          <w:numId w:val="5"/>
        </w:numPr>
        <w:shd w:val="clear" w:color="auto" w:fill="auto"/>
        <w:tabs>
          <w:tab w:pos="741" w:val="left"/>
        </w:tabs>
        <w:bidi w:val="0"/>
        <w:spacing w:before="0" w:line="240" w:lineRule="auto"/>
        <w:ind w:left="740" w:right="0" w:hanging="360"/>
        <w:jc w:val="both"/>
      </w:pPr>
      <w:r>
        <w:rPr>
          <w:color w:val="000000"/>
          <w:spacing w:val="0"/>
          <w:w w:val="100"/>
          <w:position w:val="0"/>
          <w:shd w:val="clear" w:color="auto" w:fill="auto"/>
          <w:lang w:val="cs-CZ" w:eastAsia="cs-CZ" w:bidi="cs-CZ"/>
        </w:rPr>
        <w:t>Stanovení akustické expozice vnitřního prostoru staveb s využitím venkovních hodnot L</w:t>
      </w:r>
      <w:r>
        <w:rPr>
          <w:color w:val="000000"/>
          <w:spacing w:val="0"/>
          <w:w w:val="100"/>
          <w:position w:val="0"/>
          <w:sz w:val="16"/>
          <w:szCs w:val="16"/>
          <w:shd w:val="clear" w:color="auto" w:fill="auto"/>
          <w:lang w:val="cs-CZ" w:eastAsia="cs-CZ" w:bidi="cs-CZ"/>
        </w:rPr>
        <w:t xml:space="preserve">Aeq,16h </w:t>
      </w:r>
      <w:r>
        <w:rPr>
          <w:color w:val="000000"/>
          <w:spacing w:val="0"/>
          <w:w w:val="100"/>
          <w:position w:val="0"/>
          <w:shd w:val="clear" w:color="auto" w:fill="auto"/>
          <w:lang w:val="cs-CZ" w:eastAsia="cs-CZ" w:bidi="cs-CZ"/>
        </w:rPr>
        <w:t>pro denní dobu a L</w:t>
      </w:r>
      <w:r>
        <w:rPr>
          <w:color w:val="000000"/>
          <w:spacing w:val="0"/>
          <w:w w:val="100"/>
          <w:position w:val="0"/>
          <w:sz w:val="16"/>
          <w:szCs w:val="16"/>
          <w:shd w:val="clear" w:color="auto" w:fill="auto"/>
          <w:lang w:val="cs-CZ" w:eastAsia="cs-CZ" w:bidi="cs-CZ"/>
        </w:rPr>
        <w:t xml:space="preserve">Aeq,8h </w:t>
      </w:r>
      <w:r>
        <w:rPr>
          <w:color w:val="000000"/>
          <w:spacing w:val="0"/>
          <w:w w:val="100"/>
          <w:position w:val="0"/>
          <w:shd w:val="clear" w:color="auto" w:fill="auto"/>
          <w:lang w:val="cs-CZ" w:eastAsia="cs-CZ" w:bidi="cs-CZ"/>
        </w:rPr>
        <w:t>pro noční dobu, které byly výstupem II. etapy mapování SHZ.</w:t>
      </w:r>
    </w:p>
    <w:p>
      <w:pPr>
        <w:pStyle w:val="Style2"/>
        <w:keepNext w:val="0"/>
        <w:keepLines w:val="0"/>
        <w:widowControl w:val="0"/>
        <w:numPr>
          <w:ilvl w:val="0"/>
          <w:numId w:val="5"/>
        </w:numPr>
        <w:shd w:val="clear" w:color="auto" w:fill="auto"/>
        <w:tabs>
          <w:tab w:pos="741" w:val="left"/>
        </w:tabs>
        <w:bidi w:val="0"/>
        <w:spacing w:before="0" w:line="240" w:lineRule="auto"/>
        <w:ind w:left="740" w:right="0" w:hanging="360"/>
        <w:jc w:val="both"/>
      </w:pPr>
      <w:r>
        <w:rPr>
          <w:color w:val="000000"/>
          <w:spacing w:val="0"/>
          <w:w w:val="100"/>
          <w:position w:val="0"/>
          <w:shd w:val="clear" w:color="auto" w:fill="auto"/>
          <w:lang w:val="cs-CZ" w:eastAsia="cs-CZ" w:bidi="cs-CZ"/>
        </w:rPr>
        <w:t>Podrobný akustický pasport sledovaných objektů s výpisem současného stavu oken, požadovaných parametrů oken, fotodokumentace předmětné stavby, zpřesnění počtu zasažených osob.</w:t>
      </w:r>
    </w:p>
    <w:p>
      <w:pPr>
        <w:pStyle w:val="Style2"/>
        <w:keepNext w:val="0"/>
        <w:keepLines w:val="0"/>
        <w:widowControl w:val="0"/>
        <w:numPr>
          <w:ilvl w:val="0"/>
          <w:numId w:val="5"/>
        </w:numPr>
        <w:shd w:val="clear" w:color="auto" w:fill="auto"/>
        <w:tabs>
          <w:tab w:pos="741" w:val="left"/>
        </w:tabs>
        <w:bidi w:val="0"/>
        <w:spacing w:before="0" w:line="240" w:lineRule="auto"/>
        <w:ind w:left="740" w:right="0" w:hanging="360"/>
        <w:jc w:val="both"/>
      </w:pPr>
      <w:r>
        <w:rPr>
          <w:color w:val="000000"/>
          <w:spacing w:val="0"/>
          <w:w w:val="100"/>
          <w:position w:val="0"/>
          <w:shd w:val="clear" w:color="auto" w:fill="auto"/>
          <w:lang w:val="cs-CZ" w:eastAsia="cs-CZ" w:bidi="cs-CZ"/>
        </w:rPr>
        <w:t>Zajištění souhlasu/nesouhlasu majitelů staveb s výměnou oken, příp. i včetně požadavku majitele na barvu oken.</w:t>
      </w:r>
    </w:p>
    <w:p>
      <w:pPr>
        <w:pStyle w:val="Style2"/>
        <w:keepNext w:val="0"/>
        <w:keepLines w:val="0"/>
        <w:widowControl w:val="0"/>
        <w:numPr>
          <w:ilvl w:val="0"/>
          <w:numId w:val="5"/>
        </w:numPr>
        <w:shd w:val="clear" w:color="auto" w:fill="auto"/>
        <w:tabs>
          <w:tab w:pos="741" w:val="left"/>
        </w:tabs>
        <w:bidi w:val="0"/>
        <w:spacing w:before="0" w:line="240" w:lineRule="auto"/>
        <w:ind w:left="740" w:right="0" w:hanging="360"/>
        <w:jc w:val="both"/>
      </w:pPr>
      <w:r>
        <w:rPr>
          <w:color w:val="000000"/>
          <w:spacing w:val="0"/>
          <w:w w:val="100"/>
          <w:position w:val="0"/>
          <w:shd w:val="clear" w:color="auto" w:fill="auto"/>
          <w:lang w:val="cs-CZ" w:eastAsia="cs-CZ" w:bidi="cs-CZ"/>
        </w:rPr>
        <w:t>Zajištění souhlasu/nesouhlasu majitelů staveb se zajištěním rekuperace vzduchu vzduchotechnickým zařízením, pokud chráněný vnitřní prostor stavby nelze přímo větrat jiným způsobem. Týká se i objektů, u nichž vyhoví měření chráněného vnitřního prostoru stavby.</w:t>
      </w:r>
    </w:p>
    <w:p>
      <w:pPr>
        <w:pStyle w:val="Style2"/>
        <w:keepNext w:val="0"/>
        <w:keepLines w:val="0"/>
        <w:widowControl w:val="0"/>
        <w:numPr>
          <w:ilvl w:val="0"/>
          <w:numId w:val="5"/>
        </w:numPr>
        <w:shd w:val="clear" w:color="auto" w:fill="auto"/>
        <w:tabs>
          <w:tab w:pos="741" w:val="left"/>
        </w:tabs>
        <w:bidi w:val="0"/>
        <w:spacing w:before="0" w:line="240" w:lineRule="auto"/>
        <w:ind w:left="0" w:right="0" w:firstLine="380"/>
        <w:jc w:val="both"/>
      </w:pPr>
      <w:r>
        <w:rPr>
          <w:color w:val="000000"/>
          <w:spacing w:val="0"/>
          <w:w w:val="100"/>
          <w:position w:val="0"/>
          <w:shd w:val="clear" w:color="auto" w:fill="auto"/>
          <w:lang w:val="cs-CZ" w:eastAsia="cs-CZ" w:bidi="cs-CZ"/>
        </w:rPr>
        <w:t>Pořízení seznamu majitelů, jejich kontaktní adresy, příp. kontaktního telefonního čísla.</w:t>
      </w:r>
    </w:p>
    <w:p>
      <w:pPr>
        <w:pStyle w:val="Style2"/>
        <w:keepNext w:val="0"/>
        <w:keepLines w:val="0"/>
        <w:widowControl w:val="0"/>
        <w:numPr>
          <w:ilvl w:val="0"/>
          <w:numId w:val="5"/>
        </w:numPr>
        <w:shd w:val="clear" w:color="auto" w:fill="auto"/>
        <w:tabs>
          <w:tab w:pos="741" w:val="left"/>
        </w:tabs>
        <w:bidi w:val="0"/>
        <w:spacing w:before="0" w:line="240" w:lineRule="auto"/>
        <w:ind w:left="0" w:right="0" w:firstLine="380"/>
        <w:jc w:val="both"/>
      </w:pPr>
      <w:r>
        <w:rPr>
          <w:color w:val="000000"/>
          <w:spacing w:val="0"/>
          <w:w w:val="100"/>
          <w:position w:val="0"/>
          <w:shd w:val="clear" w:color="auto" w:fill="auto"/>
          <w:lang w:val="cs-CZ" w:eastAsia="cs-CZ" w:bidi="cs-CZ"/>
        </w:rPr>
        <w:t>Přizvat k účasti při měření zástupce KHS a zadavatele.</w:t>
      </w:r>
    </w:p>
    <w:p>
      <w:pPr>
        <w:pStyle w:val="Style2"/>
        <w:keepNext w:val="0"/>
        <w:keepLines w:val="0"/>
        <w:widowControl w:val="0"/>
        <w:numPr>
          <w:ilvl w:val="0"/>
          <w:numId w:val="5"/>
        </w:numPr>
        <w:shd w:val="clear" w:color="auto" w:fill="auto"/>
        <w:tabs>
          <w:tab w:pos="741" w:val="left"/>
        </w:tabs>
        <w:bidi w:val="0"/>
        <w:spacing w:before="0" w:line="240" w:lineRule="auto"/>
        <w:ind w:left="0" w:right="0" w:firstLine="380"/>
        <w:jc w:val="both"/>
      </w:pPr>
      <w:r>
        <w:rPr>
          <w:color w:val="000000"/>
          <w:spacing w:val="0"/>
          <w:w w:val="100"/>
          <w:position w:val="0"/>
          <w:shd w:val="clear" w:color="auto" w:fill="auto"/>
          <w:lang w:val="cs-CZ" w:eastAsia="cs-CZ" w:bidi="cs-CZ"/>
        </w:rPr>
        <w:t>Odsouhlasení konceptu před zadáním.</w:t>
      </w:r>
    </w:p>
    <w:p>
      <w:pPr>
        <w:pStyle w:val="Style2"/>
        <w:keepNext w:val="0"/>
        <w:keepLines w:val="0"/>
        <w:widowControl w:val="0"/>
        <w:numPr>
          <w:ilvl w:val="0"/>
          <w:numId w:val="5"/>
        </w:numPr>
        <w:shd w:val="clear" w:color="auto" w:fill="auto"/>
        <w:tabs>
          <w:tab w:pos="741" w:val="left"/>
        </w:tabs>
        <w:bidi w:val="0"/>
        <w:spacing w:before="0" w:line="240" w:lineRule="auto"/>
        <w:ind w:left="740" w:right="0" w:hanging="360"/>
        <w:jc w:val="both"/>
      </w:pPr>
      <w:r>
        <w:rPr>
          <w:color w:val="000000"/>
          <w:spacing w:val="0"/>
          <w:w w:val="100"/>
          <w:position w:val="0"/>
          <w:shd w:val="clear" w:color="auto" w:fill="auto"/>
          <w:lang w:val="cs-CZ" w:eastAsia="cs-CZ" w:bidi="cs-CZ"/>
        </w:rPr>
        <w:t>Zpracovatel musí garantovat výpočetní výstupy v souladu s platnou legislativou ve smyslu zákona č. 258/2000 Sb., v platném znění, nařízení vlády č. 272/2011 Sb. a metodiky ŘSD ČR v platném znění - Výpočet hluku z automobilové dopravy (manuál 2018 - aktualizace 2020)</w:t>
      </w:r>
    </w:p>
    <w:p>
      <w:pPr>
        <w:pStyle w:val="Style2"/>
        <w:keepNext w:val="0"/>
        <w:keepLines w:val="0"/>
        <w:widowControl w:val="0"/>
        <w:numPr>
          <w:ilvl w:val="0"/>
          <w:numId w:val="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w:t>
        <w:br w:type="page"/>
      </w:r>
      <w:r>
        <w:rPr>
          <w:color w:val="000000"/>
          <w:spacing w:val="0"/>
          <w:w w:val="100"/>
          <w:position w:val="0"/>
          <w:shd w:val="clear" w:color="auto" w:fill="auto"/>
          <w:lang w:val="cs-CZ" w:eastAsia="cs-CZ" w:bidi="cs-CZ"/>
        </w:rPr>
        <w:t>písemně. Zhotovitel je povinen reklamované vady odstranit na své náklady do 15 dnů po uplatnění oprávněné reklamace.</w:t>
      </w:r>
    </w:p>
    <w:p>
      <w:pPr>
        <w:pStyle w:val="Style2"/>
        <w:keepNext w:val="0"/>
        <w:keepLines w:val="0"/>
        <w:widowControl w:val="0"/>
        <w:numPr>
          <w:ilvl w:val="0"/>
          <w:numId w:val="1"/>
        </w:numPr>
        <w:shd w:val="clear" w:color="auto" w:fill="auto"/>
        <w:tabs>
          <w:tab w:pos="574" w:val="left"/>
        </w:tabs>
        <w:bidi w:val="0"/>
        <w:spacing w:before="0" w:after="580" w:line="271" w:lineRule="auto"/>
        <w:ind w:left="580" w:right="0" w:hanging="580"/>
        <w:jc w:val="left"/>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Doba plnění</w:t>
      </w:r>
    </w:p>
    <w:p>
      <w:pPr>
        <w:pStyle w:val="Style2"/>
        <w:keepNext w:val="0"/>
        <w:keepLines w:val="0"/>
        <w:widowControl w:val="0"/>
        <w:shd w:val="clear" w:color="auto" w:fill="auto"/>
        <w:bidi w:val="0"/>
        <w:spacing w:before="0" w:after="0" w:line="240" w:lineRule="auto"/>
        <w:ind w:left="0" w:right="0" w:firstLine="0"/>
        <w:jc w:val="left"/>
        <w:sectPr>
          <w:headerReference w:type="default" r:id="rId5"/>
          <w:footerReference w:type="default" r:id="rId6"/>
          <w:headerReference w:type="even" r:id="rId7"/>
          <w:footerReference w:type="even" r:id="rId8"/>
          <w:footnotePr>
            <w:pos w:val="pageBottom"/>
            <w:numFmt w:val="decimal"/>
            <w:numRestart w:val="continuous"/>
          </w:footnotePr>
          <w:pgSz w:w="12240" w:h="15840"/>
          <w:pgMar w:top="1871" w:left="1378" w:right="1373" w:bottom="1201" w:header="0" w:footer="3" w:gutter="0"/>
          <w:pgNumType w:start="1"/>
          <w:cols w:space="720"/>
          <w:noEndnote/>
          <w:rtlGutter w:val="0"/>
          <w:docGrid w:linePitch="360"/>
        </w:sectPr>
      </w:pPr>
      <w:r>
        <mc:AlternateContent>
          <mc:Choice Requires="wps">
            <w:drawing>
              <wp:anchor distT="0" distB="0" distL="63500" distR="63500" simplePos="0" relativeHeight="125829378" behindDoc="0" locked="0" layoutInCell="1" allowOverlap="1">
                <wp:simplePos x="0" y="0"/>
                <wp:positionH relativeFrom="page">
                  <wp:posOffset>881380</wp:posOffset>
                </wp:positionH>
                <wp:positionV relativeFrom="paragraph">
                  <wp:posOffset>12700</wp:posOffset>
                </wp:positionV>
                <wp:extent cx="286385" cy="213360"/>
                <wp:wrapSquare wrapText="right"/>
                <wp:docPr id="15" name="Shape 15"/>
                <a:graphic xmlns:a="http://schemas.openxmlformats.org/drawingml/2006/main">
                  <a:graphicData uri="http://schemas.microsoft.com/office/word/2010/wordprocessingShape">
                    <wps:wsp>
                      <wps:cNvSpPr txBox="1"/>
                      <wps:spPr>
                        <a:xfrm>
                          <a:ext cx="28638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3.1.</w:t>
                            </w:r>
                          </w:p>
                        </w:txbxContent>
                      </wps:txbx>
                      <wps:bodyPr wrap="none" lIns="0" tIns="0" rIns="0" bIns="0">
                        <a:noAutoFit/>
                      </wps:bodyPr>
                    </wps:wsp>
                  </a:graphicData>
                </a:graphic>
              </wp:anchor>
            </w:drawing>
          </mc:Choice>
          <mc:Fallback>
            <w:pict>
              <v:shape id="_x0000_s1041" type="#_x0000_t202" style="position:absolute;margin-left:69.400000000000006pt;margin-top:1.pt;width:22.550000000000001pt;height:16.800000000000001pt;z-index:-125829375;mso-wrap-distance-left:5.pt;mso-wrap-distance-right: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3.1.</w:t>
                      </w:r>
                    </w:p>
                  </w:txbxContent>
                </v:textbox>
                <w10:wrap type="square" side="right" anchorx="page"/>
              </v:shape>
            </w:pict>
          </mc:Fallback>
        </mc:AlternateContent>
      </w:r>
      <w:r>
        <mc:AlternateContent>
          <mc:Choice Requires="wps">
            <w:drawing>
              <wp:anchor distT="12700" distB="3175" distL="114300" distR="1839595" simplePos="0" relativeHeight="125829380" behindDoc="0" locked="0" layoutInCell="1" allowOverlap="1">
                <wp:simplePos x="0" y="0"/>
                <wp:positionH relativeFrom="page">
                  <wp:posOffset>1238250</wp:posOffset>
                </wp:positionH>
                <wp:positionV relativeFrom="margin">
                  <wp:posOffset>2142490</wp:posOffset>
                </wp:positionV>
                <wp:extent cx="1039495" cy="213360"/>
                <wp:wrapTopAndBottom/>
                <wp:docPr id="17" name="Shape 17"/>
                <a:graphic xmlns:a="http://schemas.openxmlformats.org/drawingml/2006/main">
                  <a:graphicData uri="http://schemas.microsoft.com/office/word/2010/wordprocessingShape">
                    <wps:wsp>
                      <wps:cNvSpPr txBox="1"/>
                      <wps:spPr>
                        <a:xfrm>
                          <a:ext cx="103949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Zahájení plnění:</w:t>
                            </w:r>
                          </w:p>
                        </w:txbxContent>
                      </wps:txbx>
                      <wps:bodyPr wrap="none" lIns="0" tIns="0" rIns="0" bIns="0">
                        <a:noAutoFit/>
                      </wps:bodyPr>
                    </wps:wsp>
                  </a:graphicData>
                </a:graphic>
              </wp:anchor>
            </w:drawing>
          </mc:Choice>
          <mc:Fallback>
            <w:pict>
              <v:shape id="_x0000_s1043" type="#_x0000_t202" style="position:absolute;margin-left:97.5pt;margin-top:168.69999999999999pt;width:81.849999999999994pt;height:16.800000000000001pt;z-index:-125829373;mso-wrap-distance-left:9.pt;mso-wrap-distance-top:1.pt;mso-wrap-distance-right:144.84999999999999pt;mso-wrap-distance-bottom:0.25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Zahájení plnění:</w:t>
                      </w:r>
                    </w:p>
                  </w:txbxContent>
                </v:textbox>
                <w10:wrap type="topAndBottom" anchorx="page" anchory="margin"/>
              </v:shape>
            </w:pict>
          </mc:Fallback>
        </mc:AlternateContent>
      </w:r>
      <w:r>
        <mc:AlternateContent>
          <mc:Choice Requires="wps">
            <w:drawing>
              <wp:anchor distT="15875" distB="0" distL="1553210" distR="114300" simplePos="0" relativeHeight="125829382" behindDoc="0" locked="0" layoutInCell="1" allowOverlap="1">
                <wp:simplePos x="0" y="0"/>
                <wp:positionH relativeFrom="page">
                  <wp:posOffset>2677160</wp:posOffset>
                </wp:positionH>
                <wp:positionV relativeFrom="margin">
                  <wp:posOffset>2145665</wp:posOffset>
                </wp:positionV>
                <wp:extent cx="1325880" cy="213360"/>
                <wp:wrapTopAndBottom/>
                <wp:docPr id="19" name="Shape 19"/>
                <a:graphic xmlns:a="http://schemas.openxmlformats.org/drawingml/2006/main">
                  <a:graphicData uri="http://schemas.microsoft.com/office/word/2010/wordprocessingShape">
                    <wps:wsp>
                      <wps:cNvSpPr txBox="1"/>
                      <wps:spPr>
                        <a:xfrm>
                          <a:ext cx="132588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 podpisu smlouvy</w:t>
                            </w:r>
                          </w:p>
                        </w:txbxContent>
                      </wps:txbx>
                      <wps:bodyPr wrap="none" lIns="0" tIns="0" rIns="0" bIns="0">
                        <a:noAutoFit/>
                      </wps:bodyPr>
                    </wps:wsp>
                  </a:graphicData>
                </a:graphic>
              </wp:anchor>
            </w:drawing>
          </mc:Choice>
          <mc:Fallback>
            <w:pict>
              <v:shape id="_x0000_s1045" type="#_x0000_t202" style="position:absolute;margin-left:210.80000000000001pt;margin-top:168.94999999999999pt;width:104.40000000000001pt;height:16.800000000000001pt;z-index:-125829371;mso-wrap-distance-left:122.3pt;mso-wrap-distance-top:1.25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po podpisu smlouvy</w:t>
                      </w:r>
                    </w:p>
                  </w:txbxContent>
                </v:textbox>
                <w10:wrap type="topAndBottom" anchorx="page" anchory="margin"/>
              </v:shape>
            </w:pict>
          </mc:Fallback>
        </mc:AlternateContent>
      </w:r>
      <w:r>
        <mc:AlternateContent>
          <mc:Choice Requires="wps">
            <w:drawing>
              <wp:anchor distT="139700" distB="3175" distL="114300" distR="1619885" simplePos="0" relativeHeight="125829384" behindDoc="0" locked="0" layoutInCell="1" allowOverlap="1">
                <wp:simplePos x="0" y="0"/>
                <wp:positionH relativeFrom="page">
                  <wp:posOffset>1241425</wp:posOffset>
                </wp:positionH>
                <wp:positionV relativeFrom="margin">
                  <wp:posOffset>2434590</wp:posOffset>
                </wp:positionV>
                <wp:extent cx="1149350" cy="213360"/>
                <wp:wrapTopAndBottom/>
                <wp:docPr id="21" name="Shape 21"/>
                <a:graphic xmlns:a="http://schemas.openxmlformats.org/drawingml/2006/main">
                  <a:graphicData uri="http://schemas.microsoft.com/office/word/2010/wordprocessingShape">
                    <wps:wsp>
                      <wps:cNvSpPr txBox="1"/>
                      <wps:spPr>
                        <a:xfrm>
                          <a:ext cx="114935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Ukončení měření:</w:t>
                            </w:r>
                          </w:p>
                        </w:txbxContent>
                      </wps:txbx>
                      <wps:bodyPr wrap="none" lIns="0" tIns="0" rIns="0" bIns="0">
                        <a:noAutoFit/>
                      </wps:bodyPr>
                    </wps:wsp>
                  </a:graphicData>
                </a:graphic>
              </wp:anchor>
            </w:drawing>
          </mc:Choice>
          <mc:Fallback>
            <w:pict>
              <v:shape id="_x0000_s1047" type="#_x0000_t202" style="position:absolute;margin-left:97.75pt;margin-top:191.69999999999999pt;width:90.5pt;height:16.800000000000001pt;z-index:-125829369;mso-wrap-distance-left:9.pt;mso-wrap-distance-top:11.pt;mso-wrap-distance-right:127.55pt;mso-wrap-distance-bottom:0.25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Ukončení měření:</w:t>
                      </w:r>
                    </w:p>
                  </w:txbxContent>
                </v:textbox>
                <w10:wrap type="topAndBottom" anchorx="page" anchory="margin"/>
              </v:shape>
            </w:pict>
          </mc:Fallback>
        </mc:AlternateContent>
      </w:r>
      <w:r>
        <mc:AlternateContent>
          <mc:Choice Requires="wps">
            <w:drawing>
              <wp:anchor distT="142875" distB="0" distL="1550035" distR="114300" simplePos="0" relativeHeight="125829386" behindDoc="0" locked="0" layoutInCell="1" allowOverlap="1">
                <wp:simplePos x="0" y="0"/>
                <wp:positionH relativeFrom="page">
                  <wp:posOffset>2677160</wp:posOffset>
                </wp:positionH>
                <wp:positionV relativeFrom="margin">
                  <wp:posOffset>2437765</wp:posOffset>
                </wp:positionV>
                <wp:extent cx="1219200" cy="213360"/>
                <wp:wrapTopAndBottom/>
                <wp:docPr id="23" name="Shape 23"/>
                <a:graphic xmlns:a="http://schemas.openxmlformats.org/drawingml/2006/main">
                  <a:graphicData uri="http://schemas.microsoft.com/office/word/2010/wordprocessingShape">
                    <wps:wsp>
                      <wps:cNvSpPr txBox="1"/>
                      <wps:spPr>
                        <a:xfrm>
                          <a:ext cx="121920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15. listopadu 2021</w:t>
                            </w:r>
                          </w:p>
                        </w:txbxContent>
                      </wps:txbx>
                      <wps:bodyPr wrap="none" lIns="0" tIns="0" rIns="0" bIns="0">
                        <a:noAutoFit/>
                      </wps:bodyPr>
                    </wps:wsp>
                  </a:graphicData>
                </a:graphic>
              </wp:anchor>
            </w:drawing>
          </mc:Choice>
          <mc:Fallback>
            <w:pict>
              <v:shape id="_x0000_s1049" type="#_x0000_t202" style="position:absolute;margin-left:210.80000000000001pt;margin-top:191.94999999999999pt;width:96.pt;height:16.800000000000001pt;z-index:-125829367;mso-wrap-distance-left:122.05pt;mso-wrap-distance-top:11.25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15. listopadu 2021</w:t>
                      </w:r>
                    </w:p>
                  </w:txbxContent>
                </v:textbox>
                <w10:wrap type="topAndBottom" anchorx="page" anchory="margin"/>
              </v:shape>
            </w:pict>
          </mc:Fallback>
        </mc:AlternateContent>
      </w:r>
      <w:r>
        <mc:AlternateContent>
          <mc:Choice Requires="wps">
            <w:drawing>
              <wp:anchor distT="127000" distB="3175" distL="114300" distR="1623060" simplePos="0" relativeHeight="125829388" behindDoc="0" locked="0" layoutInCell="1" allowOverlap="1">
                <wp:simplePos x="0" y="0"/>
                <wp:positionH relativeFrom="page">
                  <wp:posOffset>1238250</wp:posOffset>
                </wp:positionH>
                <wp:positionV relativeFrom="margin">
                  <wp:posOffset>2724150</wp:posOffset>
                </wp:positionV>
                <wp:extent cx="1097280" cy="213360"/>
                <wp:wrapTopAndBottom/>
                <wp:docPr id="25" name="Shape 25"/>
                <a:graphic xmlns:a="http://schemas.openxmlformats.org/drawingml/2006/main">
                  <a:graphicData uri="http://schemas.microsoft.com/office/word/2010/wordprocessingShape">
                    <wps:wsp>
                      <wps:cNvSpPr txBox="1"/>
                      <wps:spPr>
                        <a:xfrm>
                          <a:ext cx="109728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Ukončení plnění:</w:t>
                            </w:r>
                          </w:p>
                        </w:txbxContent>
                      </wps:txbx>
                      <wps:bodyPr wrap="none" lIns="0" tIns="0" rIns="0" bIns="0">
                        <a:noAutoFit/>
                      </wps:bodyPr>
                    </wps:wsp>
                  </a:graphicData>
                </a:graphic>
              </wp:anchor>
            </w:drawing>
          </mc:Choice>
          <mc:Fallback>
            <w:pict>
              <v:shape id="_x0000_s1051" type="#_x0000_t202" style="position:absolute;margin-left:97.5pt;margin-top:214.5pt;width:86.400000000000006pt;height:16.800000000000001pt;z-index:-125829365;mso-wrap-distance-left:9.pt;mso-wrap-distance-top:10.pt;mso-wrap-distance-right:127.8pt;mso-wrap-distance-bottom:0.25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Ukončení plnění:</w:t>
                      </w:r>
                    </w:p>
                  </w:txbxContent>
                </v:textbox>
                <w10:wrap type="topAndBottom" anchorx="page" anchory="margin"/>
              </v:shape>
            </w:pict>
          </mc:Fallback>
        </mc:AlternateContent>
      </w:r>
      <w:r>
        <mc:AlternateContent>
          <mc:Choice Requires="wps">
            <w:drawing>
              <wp:anchor distT="130175" distB="0" distL="1553210" distR="114300" simplePos="0" relativeHeight="125829390" behindDoc="0" locked="0" layoutInCell="1" allowOverlap="1">
                <wp:simplePos x="0" y="0"/>
                <wp:positionH relativeFrom="page">
                  <wp:posOffset>2677160</wp:posOffset>
                </wp:positionH>
                <wp:positionV relativeFrom="margin">
                  <wp:posOffset>2727325</wp:posOffset>
                </wp:positionV>
                <wp:extent cx="1167130" cy="213360"/>
                <wp:wrapTopAndBottom/>
                <wp:docPr id="27" name="Shape 27"/>
                <a:graphic xmlns:a="http://schemas.openxmlformats.org/drawingml/2006/main">
                  <a:graphicData uri="http://schemas.microsoft.com/office/word/2010/wordprocessingShape">
                    <wps:wsp>
                      <wps:cNvSpPr txBox="1"/>
                      <wps:spPr>
                        <a:xfrm>
                          <a:ext cx="116713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15. prosince 2021</w:t>
                            </w:r>
                          </w:p>
                        </w:txbxContent>
                      </wps:txbx>
                      <wps:bodyPr wrap="none" lIns="0" tIns="0" rIns="0" bIns="0">
                        <a:noAutoFit/>
                      </wps:bodyPr>
                    </wps:wsp>
                  </a:graphicData>
                </a:graphic>
              </wp:anchor>
            </w:drawing>
          </mc:Choice>
          <mc:Fallback>
            <w:pict>
              <v:shape id="_x0000_s1053" type="#_x0000_t202" style="position:absolute;margin-left:210.80000000000001pt;margin-top:214.75pt;width:91.900000000000006pt;height:16.800000000000001pt;z-index:-125829363;mso-wrap-distance-left:122.3pt;mso-wrap-distance-top:10.25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15. prosince 2021</w:t>
                      </w:r>
                    </w:p>
                  </w:txbxContent>
                </v:textbox>
                <w10:wrap type="topAndBottom" anchorx="page" anchory="margin"/>
              </v:shape>
            </w:pict>
          </mc:Fallback>
        </mc:AlternateContent>
      </w:r>
      <w:r>
        <w:rPr>
          <w:color w:val="000000"/>
          <w:spacing w:val="0"/>
          <w:w w:val="100"/>
          <w:position w:val="0"/>
          <w:shd w:val="clear" w:color="auto" w:fill="auto"/>
          <w:lang w:val="cs-CZ" w:eastAsia="cs-CZ" w:bidi="cs-CZ"/>
        </w:rPr>
        <w:t>Zhotovitel se zavazuje provést dílo na etapy v následujících etapách:</w:t>
      </w:r>
    </w:p>
    <w:p>
      <w:pPr>
        <w:widowControl w:val="0"/>
        <w:spacing w:line="1" w:lineRule="exact"/>
      </w:pPr>
      <w:r>
        <mc:AlternateContent>
          <mc:Choice Requires="wps">
            <w:drawing>
              <wp:anchor distT="0" distB="1999615" distL="63500" distR="63500" simplePos="0" relativeHeight="125829392" behindDoc="0" locked="0" layoutInCell="1" allowOverlap="1">
                <wp:simplePos x="0" y="0"/>
                <wp:positionH relativeFrom="page">
                  <wp:posOffset>881380</wp:posOffset>
                </wp:positionH>
                <wp:positionV relativeFrom="paragraph">
                  <wp:posOffset>292735</wp:posOffset>
                </wp:positionV>
                <wp:extent cx="286385" cy="213360"/>
                <wp:wrapSquare wrapText="right"/>
                <wp:docPr id="29" name="Shape 29"/>
                <a:graphic xmlns:a="http://schemas.openxmlformats.org/drawingml/2006/main">
                  <a:graphicData uri="http://schemas.microsoft.com/office/word/2010/wordprocessingShape">
                    <wps:wsp>
                      <wps:cNvSpPr txBox="1"/>
                      <wps:spPr>
                        <a:xfrm>
                          <a:ext cx="28638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3.2.</w:t>
                            </w:r>
                          </w:p>
                        </w:txbxContent>
                      </wps:txbx>
                      <wps:bodyPr wrap="none" lIns="0" tIns="0" rIns="0" bIns="0">
                        <a:noAutoFit/>
                      </wps:bodyPr>
                    </wps:wsp>
                  </a:graphicData>
                </a:graphic>
              </wp:anchor>
            </w:drawing>
          </mc:Choice>
          <mc:Fallback>
            <w:pict>
              <v:shape id="_x0000_s1055" type="#_x0000_t202" style="position:absolute;margin-left:69.400000000000006pt;margin-top:23.050000000000001pt;width:22.550000000000001pt;height:16.800000000000001pt;z-index:-125829361;mso-wrap-distance-left:5.pt;mso-wrap-distance-right:5.pt;mso-wrap-distance-bottom:157.44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3.2.</w:t>
                      </w:r>
                    </w:p>
                  </w:txbxContent>
                </v:textbox>
                <w10:wrap type="square" side="right" anchorx="page"/>
              </v:shape>
            </w:pict>
          </mc:Fallback>
        </mc:AlternateContent>
      </w:r>
      <w:r>
        <mc:AlternateContent>
          <mc:Choice Requires="wps">
            <w:drawing>
              <wp:anchor distT="1999615" distB="0" distL="63500" distR="63500" simplePos="0" relativeHeight="125829394" behindDoc="0" locked="0" layoutInCell="1" allowOverlap="1">
                <wp:simplePos x="0" y="0"/>
                <wp:positionH relativeFrom="page">
                  <wp:posOffset>881380</wp:posOffset>
                </wp:positionH>
                <wp:positionV relativeFrom="paragraph">
                  <wp:posOffset>2292350</wp:posOffset>
                </wp:positionV>
                <wp:extent cx="286385" cy="213360"/>
                <wp:wrapSquare wrapText="right"/>
                <wp:docPr id="31" name="Shape 31"/>
                <a:graphic xmlns:a="http://schemas.openxmlformats.org/drawingml/2006/main">
                  <a:graphicData uri="http://schemas.microsoft.com/office/word/2010/wordprocessingShape">
                    <wps:wsp>
                      <wps:cNvSpPr txBox="1"/>
                      <wps:spPr>
                        <a:xfrm>
                          <a:ext cx="28638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4.1.</w:t>
                            </w:r>
                          </w:p>
                        </w:txbxContent>
                      </wps:txbx>
                      <wps:bodyPr wrap="none" lIns="0" tIns="0" rIns="0" bIns="0">
                        <a:noAutoFit/>
                      </wps:bodyPr>
                    </wps:wsp>
                  </a:graphicData>
                </a:graphic>
              </wp:anchor>
            </w:drawing>
          </mc:Choice>
          <mc:Fallback>
            <w:pict>
              <v:shape id="_x0000_s1057" type="#_x0000_t202" style="position:absolute;margin-left:69.400000000000006pt;margin-top:180.5pt;width:22.550000000000001pt;height:16.800000000000001pt;z-index:-125829359;mso-wrap-distance-left:5.pt;mso-wrap-distance-top:157.44999999999999pt;mso-wrap-distance-right: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4.1.</w:t>
                      </w:r>
                    </w:p>
                  </w:txbxContent>
                </v:textbox>
                <w10:wrap type="square" side="right" anchorx="page"/>
              </v:shape>
            </w:pict>
          </mc:Fallback>
        </mc:AlternateContent>
      </w:r>
      <w:r>
        <mc:AlternateContent>
          <mc:Choice Requires="wps">
            <w:drawing>
              <wp:anchor distT="0" distB="0" distL="114300" distR="1864360" simplePos="0" relativeHeight="125829396" behindDoc="0" locked="0" layoutInCell="1" allowOverlap="1">
                <wp:simplePos x="0" y="0"/>
                <wp:positionH relativeFrom="page">
                  <wp:posOffset>1780540</wp:posOffset>
                </wp:positionH>
                <wp:positionV relativeFrom="paragraph">
                  <wp:posOffset>2553970</wp:posOffset>
                </wp:positionV>
                <wp:extent cx="892810" cy="213360"/>
                <wp:wrapTopAndBottom/>
                <wp:docPr id="33" name="Shape 33"/>
                <a:graphic xmlns:a="http://schemas.openxmlformats.org/drawingml/2006/main">
                  <a:graphicData uri="http://schemas.microsoft.com/office/word/2010/wordprocessingShape">
                    <wps:wsp>
                      <wps:cNvSpPr txBox="1"/>
                      <wps:spPr>
                        <a:xfrm>
                          <a:ext cx="89281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bez DPH</w:t>
                            </w:r>
                          </w:p>
                        </w:txbxContent>
                      </wps:txbx>
                      <wps:bodyPr wrap="none" lIns="0" tIns="0" rIns="0" bIns="0">
                        <a:noAutoFit/>
                      </wps:bodyPr>
                    </wps:wsp>
                  </a:graphicData>
                </a:graphic>
              </wp:anchor>
            </w:drawing>
          </mc:Choice>
          <mc:Fallback>
            <w:pict>
              <v:shape id="_x0000_s1059" type="#_x0000_t202" style="position:absolute;margin-left:140.19999999999999pt;margin-top:201.09999999999999pt;width:70.299999999999997pt;height:16.800000000000001pt;z-index:-125829357;mso-wrap-distance-left:9.pt;mso-wrap-distance-right:146.8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bez DPH</w:t>
                      </w:r>
                    </w:p>
                  </w:txbxContent>
                </v:textbox>
                <w10:wrap type="topAndBottom" anchorx="page"/>
              </v:shape>
            </w:pict>
          </mc:Fallback>
        </mc:AlternateContent>
      </w:r>
      <w:r>
        <mc:AlternateContent>
          <mc:Choice Requires="wps">
            <w:drawing>
              <wp:anchor distT="0" distB="0" distL="1909445" distR="114935" simplePos="0" relativeHeight="125829398" behindDoc="0" locked="0" layoutInCell="1" allowOverlap="1">
                <wp:simplePos x="0" y="0"/>
                <wp:positionH relativeFrom="page">
                  <wp:posOffset>3575685</wp:posOffset>
                </wp:positionH>
                <wp:positionV relativeFrom="paragraph">
                  <wp:posOffset>2553970</wp:posOffset>
                </wp:positionV>
                <wp:extent cx="847090" cy="213360"/>
                <wp:wrapTopAndBottom/>
                <wp:docPr id="35" name="Shape 35"/>
                <a:graphic xmlns:a="http://schemas.openxmlformats.org/drawingml/2006/main">
                  <a:graphicData uri="http://schemas.microsoft.com/office/word/2010/wordprocessingShape">
                    <wps:wsp>
                      <wps:cNvSpPr txBox="1"/>
                      <wps:spPr>
                        <a:xfrm>
                          <a:ext cx="84709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75 000,00 Kč</w:t>
                            </w:r>
                          </w:p>
                        </w:txbxContent>
                      </wps:txbx>
                      <wps:bodyPr wrap="none" lIns="0" tIns="0" rIns="0" bIns="0">
                        <a:noAutoFit/>
                      </wps:bodyPr>
                    </wps:wsp>
                  </a:graphicData>
                </a:graphic>
              </wp:anchor>
            </w:drawing>
          </mc:Choice>
          <mc:Fallback>
            <w:pict>
              <v:shape id="_x0000_s1061" type="#_x0000_t202" style="position:absolute;margin-left:281.55000000000001pt;margin-top:201.09999999999999pt;width:66.700000000000003pt;height:16.800000000000001pt;z-index:-125829355;mso-wrap-distance-left:150.34999999999999pt;mso-wrap-distance-right:9.050000000000000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75 000,00 Kč</w:t>
                      </w:r>
                    </w:p>
                  </w:txbxContent>
                </v:textbox>
                <w10:wrap type="topAndBottom" anchorx="page"/>
              </v:shape>
            </w:pict>
          </mc:Fallback>
        </mc:AlternateContent>
      </w:r>
      <w:r>
        <mc:AlternateContent>
          <mc:Choice Requires="wps">
            <w:drawing>
              <wp:anchor distT="101600" distB="0" distL="114300" distR="2049780" simplePos="0" relativeHeight="125829400" behindDoc="0" locked="0" layoutInCell="1" allowOverlap="1">
                <wp:simplePos x="0" y="0"/>
                <wp:positionH relativeFrom="page">
                  <wp:posOffset>1778000</wp:posOffset>
                </wp:positionH>
                <wp:positionV relativeFrom="paragraph">
                  <wp:posOffset>2816225</wp:posOffset>
                </wp:positionV>
                <wp:extent cx="709930" cy="213360"/>
                <wp:wrapTopAndBottom/>
                <wp:docPr id="37" name="Shape 37"/>
                <a:graphic xmlns:a="http://schemas.openxmlformats.org/drawingml/2006/main">
                  <a:graphicData uri="http://schemas.microsoft.com/office/word/2010/wordprocessingShape">
                    <wps:wsp>
                      <wps:cNvSpPr txBox="1"/>
                      <wps:spPr>
                        <a:xfrm>
                          <a:ext cx="70993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xbxContent>
                      </wps:txbx>
                      <wps:bodyPr wrap="none" lIns="0" tIns="0" rIns="0" bIns="0">
                        <a:noAutoFit/>
                      </wps:bodyPr>
                    </wps:wsp>
                  </a:graphicData>
                </a:graphic>
              </wp:anchor>
            </w:drawing>
          </mc:Choice>
          <mc:Fallback>
            <w:pict>
              <v:shape id="_x0000_s1063" type="#_x0000_t202" style="position:absolute;margin-left:140.pt;margin-top:221.75pt;width:55.899999999999999pt;height:16.800000000000001pt;z-index:-125829353;mso-wrap-distance-left:9.pt;mso-wrap-distance-top:8.pt;mso-wrap-distance-right:161.4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xbxContent>
                </v:textbox>
                <w10:wrap type="topAndBottom" anchorx="page"/>
              </v:shape>
            </w:pict>
          </mc:Fallback>
        </mc:AlternateContent>
      </w:r>
      <w:r>
        <mc:AlternateContent>
          <mc:Choice Requires="wps">
            <w:drawing>
              <wp:anchor distT="101600" distB="0" distL="1912620" distR="114300" simplePos="0" relativeHeight="125829402" behindDoc="0" locked="0" layoutInCell="1" allowOverlap="1">
                <wp:simplePos x="0" y="0"/>
                <wp:positionH relativeFrom="page">
                  <wp:posOffset>3576320</wp:posOffset>
                </wp:positionH>
                <wp:positionV relativeFrom="paragraph">
                  <wp:posOffset>2816225</wp:posOffset>
                </wp:positionV>
                <wp:extent cx="847090" cy="213360"/>
                <wp:wrapTopAndBottom/>
                <wp:docPr id="39" name="Shape 39"/>
                <a:graphic xmlns:a="http://schemas.openxmlformats.org/drawingml/2006/main">
                  <a:graphicData uri="http://schemas.microsoft.com/office/word/2010/wordprocessingShape">
                    <wps:wsp>
                      <wps:cNvSpPr txBox="1"/>
                      <wps:spPr>
                        <a:xfrm>
                          <a:ext cx="84709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15 750,00 Kč</w:t>
                            </w:r>
                          </w:p>
                        </w:txbxContent>
                      </wps:txbx>
                      <wps:bodyPr wrap="none" lIns="0" tIns="0" rIns="0" bIns="0">
                        <a:noAutoFit/>
                      </wps:bodyPr>
                    </wps:wsp>
                  </a:graphicData>
                </a:graphic>
              </wp:anchor>
            </w:drawing>
          </mc:Choice>
          <mc:Fallback>
            <w:pict>
              <v:shape id="_x0000_s1065" type="#_x0000_t202" style="position:absolute;margin-left:281.60000000000002pt;margin-top:221.75pt;width:66.700000000000003pt;height:16.800000000000001pt;z-index:-125829351;mso-wrap-distance-left:150.59999999999999pt;mso-wrap-distance-top:8.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15 750,00 Kč</w:t>
                      </w:r>
                    </w:p>
                  </w:txbxContent>
                </v:textbox>
                <w10:wrap type="topAndBottom" anchorx="page"/>
              </v:shape>
            </w:pict>
          </mc:Fallback>
        </mc:AlternateContent>
      </w:r>
      <w:r>
        <mc:AlternateContent>
          <mc:Choice Requires="wps">
            <w:drawing>
              <wp:anchor distT="101600" distB="0" distL="114300" distR="1525905" simplePos="0" relativeHeight="125829404" behindDoc="0" locked="0" layoutInCell="1" allowOverlap="1">
                <wp:simplePos x="0" y="0"/>
                <wp:positionH relativeFrom="page">
                  <wp:posOffset>1780540</wp:posOffset>
                </wp:positionH>
                <wp:positionV relativeFrom="paragraph">
                  <wp:posOffset>3078480</wp:posOffset>
                </wp:positionV>
                <wp:extent cx="1231265" cy="213360"/>
                <wp:wrapTopAndBottom/>
                <wp:docPr id="41" name="Shape 41"/>
                <a:graphic xmlns:a="http://schemas.openxmlformats.org/drawingml/2006/main">
                  <a:graphicData uri="http://schemas.microsoft.com/office/word/2010/wordprocessingShape">
                    <wps:wsp>
                      <wps:cNvSpPr txBox="1"/>
                      <wps:spPr>
                        <a:xfrm>
                          <a:ext cx="123126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celkem s DPH</w:t>
                            </w:r>
                          </w:p>
                        </w:txbxContent>
                      </wps:txbx>
                      <wps:bodyPr wrap="none" lIns="0" tIns="0" rIns="0" bIns="0">
                        <a:noAutoFit/>
                      </wps:bodyPr>
                    </wps:wsp>
                  </a:graphicData>
                </a:graphic>
              </wp:anchor>
            </w:drawing>
          </mc:Choice>
          <mc:Fallback>
            <w:pict>
              <v:shape id="_x0000_s1067" type="#_x0000_t202" style="position:absolute;margin-left:140.19999999999999pt;margin-top:242.40000000000001pt;width:96.950000000000003pt;height:16.800000000000001pt;z-index:-125829349;mso-wrap-distance-left:9.pt;mso-wrap-distance-top:8.pt;mso-wrap-distance-right:120.15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 celkem s DPH</w:t>
                      </w:r>
                    </w:p>
                  </w:txbxContent>
                </v:textbox>
                <w10:wrap type="topAndBottom" anchorx="page"/>
              </v:shape>
            </w:pict>
          </mc:Fallback>
        </mc:AlternateContent>
      </w:r>
      <w:r>
        <mc:AlternateContent>
          <mc:Choice Requires="wps">
            <w:drawing>
              <wp:anchor distT="101600" distB="0" distL="1909445" distR="114935" simplePos="0" relativeHeight="125829406" behindDoc="0" locked="0" layoutInCell="1" allowOverlap="1">
                <wp:simplePos x="0" y="0"/>
                <wp:positionH relativeFrom="page">
                  <wp:posOffset>3575685</wp:posOffset>
                </wp:positionH>
                <wp:positionV relativeFrom="paragraph">
                  <wp:posOffset>3078480</wp:posOffset>
                </wp:positionV>
                <wp:extent cx="847090" cy="213360"/>
                <wp:wrapTopAndBottom/>
                <wp:docPr id="43" name="Shape 43"/>
                <a:graphic xmlns:a="http://schemas.openxmlformats.org/drawingml/2006/main">
                  <a:graphicData uri="http://schemas.microsoft.com/office/word/2010/wordprocessingShape">
                    <wps:wsp>
                      <wps:cNvSpPr txBox="1"/>
                      <wps:spPr>
                        <a:xfrm>
                          <a:ext cx="84709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90 750,00 Kč</w:t>
                            </w:r>
                          </w:p>
                        </w:txbxContent>
                      </wps:txbx>
                      <wps:bodyPr wrap="none" lIns="0" tIns="0" rIns="0" bIns="0">
                        <a:noAutoFit/>
                      </wps:bodyPr>
                    </wps:wsp>
                  </a:graphicData>
                </a:graphic>
              </wp:anchor>
            </w:drawing>
          </mc:Choice>
          <mc:Fallback>
            <w:pict>
              <v:shape id="_x0000_s1069" type="#_x0000_t202" style="position:absolute;margin-left:281.55000000000001pt;margin-top:242.40000000000001pt;width:66.700000000000003pt;height:16.800000000000001pt;z-index:-125829347;mso-wrap-distance-left:150.34999999999999pt;mso-wrap-distance-top:8.pt;mso-wrap-distance-right:9.050000000000000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90 750,00 Kč</w:t>
                      </w:r>
                    </w:p>
                  </w:txbxContent>
                </v:textbox>
                <w10:wrap type="topAndBottom" anchorx="page"/>
              </v:shape>
            </w:pict>
          </mc:Fallback>
        </mc:AlternateContent>
      </w:r>
    </w:p>
    <w:p>
      <w:pPr>
        <w:pStyle w:val="Style2"/>
        <w:keepNext w:val="0"/>
        <w:keepLines w:val="0"/>
        <w:widowControl w:val="0"/>
        <w:shd w:val="clear" w:color="auto" w:fill="auto"/>
        <w:bidi w:val="0"/>
        <w:spacing w:before="0" w:after="140" w:line="240" w:lineRule="auto"/>
        <w:ind w:left="0" w:right="0" w:firstLine="600"/>
        <w:jc w:val="left"/>
      </w:pPr>
      <w:r>
        <w:rPr>
          <w:color w:val="000000"/>
          <w:spacing w:val="0"/>
          <w:w w:val="100"/>
          <w:position w:val="0"/>
          <w:shd w:val="clear" w:color="auto" w:fill="auto"/>
          <w:lang w:val="cs-CZ" w:eastAsia="cs-CZ" w:bidi="cs-CZ"/>
        </w:rPr>
        <w:t>Dřívější plnění je možné.</w:t>
      </w:r>
    </w:p>
    <w:p>
      <w:pPr>
        <w:pStyle w:val="Style2"/>
        <w:keepNext w:val="0"/>
        <w:keepLines w:val="0"/>
        <w:widowControl w:val="0"/>
        <w:shd w:val="clear" w:color="auto" w:fill="auto"/>
        <w:bidi w:val="0"/>
        <w:spacing w:before="0" w:line="271" w:lineRule="auto"/>
        <w:ind w:left="0" w:right="0" w:firstLine="0"/>
        <w:jc w:val="left"/>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2"/>
        <w:keepNext w:val="0"/>
        <w:keepLines w:val="0"/>
        <w:widowControl w:val="0"/>
        <w:numPr>
          <w:ilvl w:val="0"/>
          <w:numId w:val="7"/>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dojde-li během plnění ke změně rozsahu a druhu prací na žádost objednatele,</w:t>
      </w:r>
    </w:p>
    <w:p>
      <w:pPr>
        <w:pStyle w:val="Style2"/>
        <w:keepNext w:val="0"/>
        <w:keepLines w:val="0"/>
        <w:widowControl w:val="0"/>
        <w:numPr>
          <w:ilvl w:val="0"/>
          <w:numId w:val="7"/>
        </w:numPr>
        <w:shd w:val="clear" w:color="auto" w:fill="auto"/>
        <w:tabs>
          <w:tab w:pos="566" w:val="left"/>
        </w:tabs>
        <w:bidi w:val="0"/>
        <w:spacing w:before="0" w:after="520" w:line="240" w:lineRule="auto"/>
        <w:ind w:left="600" w:right="0" w:hanging="600"/>
        <w:jc w:val="left"/>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Cena díla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Celková cena díla 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činí:</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ceně jsou obsaženy všechny práce a činnosti nutné ke splnění díla a odměna za užití nehmotného statku dle </w:t>
      </w:r>
      <w:r>
        <w:rPr>
          <w:b/>
          <w:bCs/>
          <w:color w:val="000000"/>
          <w:spacing w:val="0"/>
          <w:w w:val="100"/>
          <w:position w:val="0"/>
          <w:shd w:val="clear" w:color="auto" w:fill="auto"/>
          <w:lang w:val="cs-CZ" w:eastAsia="cs-CZ" w:bidi="cs-CZ"/>
        </w:rPr>
        <w:t>odst. 9.7</w:t>
      </w:r>
      <w:r>
        <w:rPr>
          <w:color w:val="000000"/>
          <w:spacing w:val="0"/>
          <w:w w:val="100"/>
          <w:position w:val="0"/>
          <w:shd w:val="clear" w:color="auto" w:fill="auto"/>
          <w:lang w:val="cs-CZ" w:eastAsia="cs-CZ" w:bidi="cs-CZ"/>
        </w:rPr>
        <w:t xml:space="preserve">. Cena je dohodnuta jako cena maximální, nejvýše přípustná, pevná po celou dobu plnění. Struktura ceny díla je rozepsána na jednotlivé úseky podle </w:t>
      </w:r>
      <w:r>
        <w:rPr>
          <w:b/>
          <w:bCs/>
          <w:color w:val="000000"/>
          <w:spacing w:val="0"/>
          <w:w w:val="100"/>
          <w:position w:val="0"/>
          <w:shd w:val="clear" w:color="auto" w:fill="auto"/>
          <w:lang w:val="cs-CZ" w:eastAsia="cs-CZ" w:bidi="cs-CZ"/>
        </w:rPr>
        <w:t xml:space="preserve">přílohy A1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9"/>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2"/>
        <w:keepNext w:val="0"/>
        <w:keepLines w:val="0"/>
        <w:widowControl w:val="0"/>
        <w:numPr>
          <w:ilvl w:val="0"/>
          <w:numId w:val="9"/>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Pro účely této smlouvy jsou dodatečné služby vždy spojeny s výdejem veřejných prostředků a podléhají postupům ustanovení </w:t>
      </w:r>
      <w:r>
        <w:rPr>
          <w:b/>
          <w:bCs/>
          <w:color w:val="000000"/>
          <w:spacing w:val="0"/>
          <w:w w:val="100"/>
          <w:position w:val="0"/>
          <w:shd w:val="clear" w:color="auto" w:fill="auto"/>
          <w:lang w:val="cs-CZ" w:eastAsia="cs-CZ" w:bidi="cs-CZ"/>
        </w:rPr>
        <w:t xml:space="preserve">§ 222 zákona č. 134/2016 Sb., o zadávání veřejných zakázek, v platném znění </w:t>
      </w:r>
      <w:r>
        <w:rPr>
          <w:color w:val="000000"/>
          <w:spacing w:val="0"/>
          <w:w w:val="100"/>
          <w:position w:val="0"/>
          <w:shd w:val="clear" w:color="auto" w:fill="auto"/>
          <w:lang w:val="cs-CZ" w:eastAsia="cs-CZ" w:bidi="cs-CZ"/>
        </w:rPr>
        <w:t>(dále jen „ZZVZ“).</w:t>
      </w:r>
    </w:p>
    <w:p>
      <w:pPr>
        <w:pStyle w:val="Style2"/>
        <w:keepNext w:val="0"/>
        <w:keepLines w:val="0"/>
        <w:widowControl w:val="0"/>
        <w:numPr>
          <w:ilvl w:val="0"/>
          <w:numId w:val="9"/>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w:t>
      </w:r>
    </w:p>
    <w:p>
      <w:pPr>
        <w:pStyle w:val="Style2"/>
        <w:keepNext w:val="0"/>
        <w:keepLines w:val="0"/>
        <w:widowControl w:val="0"/>
        <w:numPr>
          <w:ilvl w:val="0"/>
          <w:numId w:val="9"/>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p>
    <w:p>
      <w:pPr>
        <w:pStyle w:val="Style2"/>
        <w:keepNext w:val="0"/>
        <w:keepLines w:val="0"/>
        <w:widowControl w:val="0"/>
        <w:numPr>
          <w:ilvl w:val="0"/>
          <w:numId w:val="9"/>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Veškeré dodatečné služby, které jsou nezbytné pro dokončení díla, musí být písemně dohodnuty osobami oprávněnými jednat ve věcech smlouvy a v souladu se ZZVZ.</w:t>
      </w:r>
    </w:p>
    <w:p>
      <w:pPr>
        <w:pStyle w:val="Style2"/>
        <w:keepNext w:val="0"/>
        <w:keepLines w:val="0"/>
        <w:widowControl w:val="0"/>
        <w:numPr>
          <w:ilvl w:val="0"/>
          <w:numId w:val="9"/>
        </w:numPr>
        <w:shd w:val="clear" w:color="auto" w:fill="auto"/>
        <w:tabs>
          <w:tab w:pos="566" w:val="left"/>
        </w:tabs>
        <w:bidi w:val="0"/>
        <w:spacing w:before="0" w:after="580" w:line="271" w:lineRule="auto"/>
        <w:ind w:left="580" w:right="0" w:hanging="580"/>
        <w:jc w:val="both"/>
      </w:pPr>
      <w:r>
        <w:rPr>
          <w:color w:val="000000"/>
          <w:spacing w:val="0"/>
          <w:w w:val="100"/>
          <w:position w:val="0"/>
          <w:shd w:val="clear" w:color="auto" w:fill="auto"/>
          <w:lang w:val="cs-CZ" w:eastAsia="cs-CZ" w:bidi="cs-CZ"/>
        </w:rPr>
        <w:t>Cena díla bude snížena o práce, které nebudou objednatelem vyžadovány (neprovedení hlavních prohlídek některých mostů) a tedy nebudou provedeny, pokud tento požadavek objednatel zastoupený inspektorem mostů písemně nebo e-mailem předá zhotoviteli nejpozději 5 kalendářních dní přede dnem provádění prohlídky mostu zhotovitelem.</w:t>
      </w:r>
    </w:p>
    <w:p>
      <w:pPr>
        <w:pStyle w:val="Style2"/>
        <w:keepNext w:val="0"/>
        <w:keepLines w:val="0"/>
        <w:widowControl w:val="0"/>
        <w:shd w:val="clear" w:color="auto" w:fill="auto"/>
        <w:bidi w:val="0"/>
        <w:spacing w:before="0" w:line="271" w:lineRule="auto"/>
        <w:ind w:left="0" w:right="0" w:firstLine="0"/>
        <w:jc w:val="center"/>
      </w:pPr>
      <w:r>
        <w:rPr>
          <w:b/>
          <w:bCs/>
          <w:color w:val="000000"/>
          <w:spacing w:val="0"/>
          <w:w w:val="100"/>
          <w:position w:val="0"/>
          <w:shd w:val="clear" w:color="auto" w:fill="auto"/>
          <w:lang w:val="cs-CZ" w:eastAsia="cs-CZ" w:bidi="cs-CZ"/>
        </w:rPr>
        <w:t>Článek 5</w:t>
      </w:r>
    </w:p>
    <w:p>
      <w:pPr>
        <w:pStyle w:val="Style2"/>
        <w:keepNext w:val="0"/>
        <w:keepLines w:val="0"/>
        <w:widowControl w:val="0"/>
        <w:shd w:val="clear" w:color="auto" w:fill="auto"/>
        <w:bidi w:val="0"/>
        <w:spacing w:before="0" w:line="271" w:lineRule="auto"/>
        <w:ind w:left="0" w:right="0" w:firstLine="0"/>
        <w:jc w:val="center"/>
      </w:pPr>
      <w:r>
        <w:rPr>
          <w:b/>
          <w:bCs/>
          <w:color w:val="000000"/>
          <w:spacing w:val="0"/>
          <w:w w:val="100"/>
          <w:position w:val="0"/>
          <w:shd w:val="clear" w:color="auto" w:fill="auto"/>
          <w:lang w:val="cs-CZ" w:eastAsia="cs-CZ" w:bidi="cs-CZ"/>
        </w:rPr>
        <w:t>Způsob provádění díla a dodání díla</w:t>
      </w:r>
    </w:p>
    <w:p>
      <w:pPr>
        <w:pStyle w:val="Style2"/>
        <w:keepNext w:val="0"/>
        <w:keepLines w:val="0"/>
        <w:widowControl w:val="0"/>
        <w:numPr>
          <w:ilvl w:val="0"/>
          <w:numId w:val="11"/>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2"/>
        <w:keepNext w:val="0"/>
        <w:keepLines w:val="0"/>
        <w:widowControl w:val="0"/>
        <w:numPr>
          <w:ilvl w:val="0"/>
          <w:numId w:val="1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dodavatel provádí dílo v rozporu se svými povinnostmi, je objednatel oprávněn dožadovat se toho, aby dodavatel odstranil vady vzniklé vadným prováděním a dílo prováděl řádným způsobem.</w:t>
      </w:r>
    </w:p>
    <w:p>
      <w:pPr>
        <w:pStyle w:val="Style2"/>
        <w:keepNext w:val="0"/>
        <w:keepLines w:val="0"/>
        <w:widowControl w:val="0"/>
        <w:numPr>
          <w:ilvl w:val="0"/>
          <w:numId w:val="11"/>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Dodavatel je povinen upozornit objednatele bez zbytečného odkladu na nevhodnou povahu věcí převzatých od objednatele nebo pokynů daných mu objednatelem k provedení díla, jestliže dodavatel mohl tuto nevhodnost zjistit při vynaložení odborné péče.</w:t>
      </w:r>
    </w:p>
    <w:p>
      <w:pPr>
        <w:pStyle w:val="Style2"/>
        <w:keepNext w:val="0"/>
        <w:keepLines w:val="0"/>
        <w:widowControl w:val="0"/>
        <w:numPr>
          <w:ilvl w:val="0"/>
          <w:numId w:val="11"/>
        </w:numPr>
        <w:shd w:val="clear" w:color="auto" w:fill="auto"/>
        <w:tabs>
          <w:tab w:pos="566" w:val="left"/>
        </w:tabs>
        <w:bidi w:val="0"/>
        <w:spacing w:before="0" w:line="271" w:lineRule="auto"/>
        <w:ind w:left="580" w:right="0" w:hanging="580"/>
        <w:jc w:val="both"/>
      </w:pPr>
      <w:r>
        <w:rPr>
          <w:color w:val="000000"/>
          <w:spacing w:val="0"/>
          <w:w w:val="100"/>
          <w:position w:val="0"/>
          <w:shd w:val="clear" w:color="auto" w:fill="auto"/>
          <w:lang w:val="cs-CZ" w:eastAsia="cs-CZ" w:bidi="cs-CZ"/>
        </w:rPr>
        <w:t xml:space="preserve">Zjistí-li dodavatel při provádění díla skryté překážky, týkající se věci, na níž má být provedena oprava nebo úprava, nebo místa, kde má být dílo provedeno, a tyto překážky znemožňují provedení díla dohodnutým způsobem, je dodavatel povinen to oznámit bez zbytečného odkladu objednateli a navrhnout mu změnu díla. Do dosažení dohody o změně díla je </w:t>
      </w:r>
      <w:r>
        <w:rPr>
          <w:color w:val="000000"/>
          <w:spacing w:val="0"/>
          <w:w w:val="100"/>
          <w:position w:val="0"/>
          <w:shd w:val="clear" w:color="auto" w:fill="auto"/>
          <w:lang w:val="cs-CZ" w:eastAsia="cs-CZ" w:bidi="cs-CZ"/>
        </w:rPr>
        <w:t>dodavatel oprávněn provádění díla přerušit. Nedohodnou-li se strany v přiměřené lhůtě na změně smlouvy, může kterákoli ze stran od smlouvy odstoupit.</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 splnění závazku povinen v místě plnění předat dílo osobě pověřené převzetím díla s „Předávacím protokolem“ ve dvojím vyhotovení, řádně vyplněným a označeným číslem smlouvy, který podepíše osoba pověřená převzetím díla. Jedno vyhotovení zůstává objednateli, druhé vyhotovení zhotoviteli.</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předáno objednateli v tištěné podobě ve 2 paré a 1 v elektronické podobě na datovém nosiči.</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Osoby oprávněné k předání a převzetí díla (oprávněné jednat ve věcech plnění) jsou uvedeny v </w:t>
      </w:r>
      <w:r>
        <w:rPr>
          <w:b/>
          <w:bCs/>
          <w:color w:val="000000"/>
          <w:spacing w:val="0"/>
          <w:w w:val="100"/>
          <w:position w:val="0"/>
          <w:shd w:val="clear" w:color="auto" w:fill="auto"/>
          <w:lang w:val="cs-CZ" w:eastAsia="cs-CZ" w:bidi="cs-CZ"/>
        </w:rPr>
        <w:t>příloze A2.</w:t>
      </w:r>
    </w:p>
    <w:p>
      <w:pPr>
        <w:pStyle w:val="Style2"/>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 Tyto osoby jsou oprávněny za sebe určit zástupce.</w:t>
      </w:r>
    </w:p>
    <w:p>
      <w:pPr>
        <w:pStyle w:val="Style2"/>
        <w:keepNext w:val="0"/>
        <w:keepLines w:val="0"/>
        <w:widowControl w:val="0"/>
        <w:numPr>
          <w:ilvl w:val="0"/>
          <w:numId w:val="11"/>
        </w:numPr>
        <w:shd w:val="clear" w:color="auto" w:fill="auto"/>
        <w:tabs>
          <w:tab w:pos="566" w:val="left"/>
        </w:tabs>
        <w:bidi w:val="0"/>
        <w:spacing w:before="0" w:after="520" w:line="240" w:lineRule="auto"/>
        <w:ind w:left="580" w:right="0" w:hanging="580"/>
        <w:jc w:val="both"/>
      </w:pPr>
      <w:r>
        <w:rPr>
          <w:b/>
          <w:bCs/>
          <w:color w:val="000000"/>
          <w:spacing w:val="0"/>
          <w:w w:val="100"/>
          <w:position w:val="0"/>
          <w:shd w:val="clear" w:color="auto" w:fill="auto"/>
          <w:lang w:val="cs-CZ" w:eastAsia="cs-CZ" w:bidi="cs-CZ"/>
        </w:rPr>
        <w:t>Místem předání díla je</w:t>
      </w:r>
      <w:r>
        <w:rPr>
          <w:color w:val="000000"/>
          <w:spacing w:val="0"/>
          <w:w w:val="100"/>
          <w:position w:val="0"/>
          <w:shd w:val="clear" w:color="auto" w:fill="auto"/>
          <w:lang w:val="cs-CZ" w:eastAsia="cs-CZ" w:bidi="cs-CZ"/>
        </w:rPr>
        <w:t>: Krajská správa a údržba silnic Vysočiny, příspěvková organizace, pracoviště Žďár nad Sázavou, Jihlavská 841/1, 591 01 Žďár nad Sázavou.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Placení a fakturace</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po předání díla v souladu s touto smlouvou je povinen vystavit fakturu za dílo a doporučeně ji odeslat objednateli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 xml:space="preserve">ode dne jejího doručení objednateli. Faktura musí v souladu se </w:t>
      </w:r>
      <w:r>
        <w:rPr>
          <w:b/>
          <w:bCs/>
          <w:color w:val="000000"/>
          <w:spacing w:val="0"/>
          <w:w w:val="100"/>
          <w:position w:val="0"/>
          <w:shd w:val="clear" w:color="auto" w:fill="auto"/>
          <w:lang w:val="cs-CZ" w:eastAsia="cs-CZ" w:bidi="cs-CZ"/>
        </w:rPr>
        <w:t xml:space="preserve">zákonem č. 235/2004 Sb., o dani z přidané hodnoty, ve znění pozdějších předpisů (dále zákon o DPH)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přijímá i elektronické faktury, a to ve formátech XML nebo PDF. V takovém případě je Zhotovitel povinen elektronickou fakturu zaslat Objednateli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2"/>
        <w:keepNext w:val="0"/>
        <w:keepLines w:val="0"/>
        <w:widowControl w:val="0"/>
        <w:numPr>
          <w:ilvl w:val="0"/>
          <w:numId w:val="13"/>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za plnění dle této smlouvy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2"/>
        <w:keepNext w:val="0"/>
        <w:keepLines w:val="0"/>
        <w:widowControl w:val="0"/>
        <w:numPr>
          <w:ilvl w:val="0"/>
          <w:numId w:val="13"/>
        </w:numPr>
        <w:shd w:val="clear" w:color="auto" w:fill="auto"/>
        <w:tabs>
          <w:tab w:pos="572" w:val="left"/>
        </w:tabs>
        <w:bidi w:val="0"/>
        <w:spacing w:before="0" w:after="540" w:line="240" w:lineRule="auto"/>
        <w:ind w:left="580" w:right="0" w:hanging="58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2"/>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Smluvní pokuty</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w:t>
      </w:r>
      <w:r>
        <w:rPr>
          <w:color w:val="000000"/>
          <w:spacing w:val="0"/>
          <w:w w:val="100"/>
          <w:position w:val="0"/>
          <w:shd w:val="clear" w:color="auto" w:fill="auto"/>
          <w:lang w:val="cs-CZ" w:eastAsia="cs-CZ" w:bidi="cs-CZ"/>
        </w:rPr>
        <w:t xml:space="preserve">a násl. OZ tyto níže uvedené smluvní pokuty, jejichž sjednáním není dle </w:t>
      </w:r>
      <w:r>
        <w:rPr>
          <w:b/>
          <w:bCs/>
          <w:color w:val="000000"/>
          <w:spacing w:val="0"/>
          <w:w w:val="100"/>
          <w:position w:val="0"/>
          <w:shd w:val="clear" w:color="auto" w:fill="auto"/>
          <w:lang w:val="cs-CZ" w:eastAsia="cs-CZ" w:bidi="cs-CZ"/>
        </w:rPr>
        <w:t xml:space="preserve">§ 2050 </w:t>
      </w:r>
      <w:r>
        <w:rPr>
          <w:color w:val="000000"/>
          <w:spacing w:val="0"/>
          <w:w w:val="100"/>
          <w:position w:val="0"/>
          <w:shd w:val="clear" w:color="auto" w:fill="auto"/>
          <w:lang w:val="cs-CZ" w:eastAsia="cs-CZ" w:bidi="cs-CZ"/>
        </w:rPr>
        <w:t>OZ dotčen nárok objednatele na náhradu škody způsobené porušením povinnosti, zajištěné smluvní pokutou. Pohledávka objednatele na zaplacení smluvní pokuty může být započítána s pohledávkou zhotovitele na zaplacení ceny.</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w:t>
      </w:r>
      <w:r>
        <w:rPr>
          <w:b/>
          <w:bCs/>
          <w:color w:val="000000"/>
          <w:spacing w:val="0"/>
          <w:w w:val="100"/>
          <w:position w:val="0"/>
          <w:shd w:val="clear" w:color="auto" w:fill="auto"/>
          <w:lang w:val="cs-CZ" w:eastAsia="cs-CZ" w:bidi="cs-CZ"/>
        </w:rPr>
        <w:t xml:space="preserve">prodlení s termínem dokončení díla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0,1 %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w:t>
      </w:r>
      <w:r>
        <w:rPr>
          <w:b/>
          <w:bCs/>
          <w:color w:val="000000"/>
          <w:spacing w:val="0"/>
          <w:w w:val="100"/>
          <w:position w:val="0"/>
          <w:shd w:val="clear" w:color="auto" w:fill="auto"/>
          <w:lang w:val="cs-CZ" w:eastAsia="cs-CZ" w:bidi="cs-CZ"/>
        </w:rPr>
        <w:t xml:space="preserve">prodlení s termínem odstranění vad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fakturované částky za každý započatý den </w:t>
      </w:r>
      <w:r>
        <w:rPr>
          <w:b/>
          <w:bCs/>
          <w:color w:val="000000"/>
          <w:spacing w:val="0"/>
          <w:w w:val="100"/>
          <w:position w:val="0"/>
          <w:shd w:val="clear" w:color="auto" w:fill="auto"/>
          <w:lang w:val="cs-CZ" w:eastAsia="cs-CZ" w:bidi="cs-CZ"/>
        </w:rPr>
        <w:t>prodlení se zaplacením faktury</w:t>
      </w:r>
      <w:r>
        <w:rPr>
          <w:color w:val="000000"/>
          <w:spacing w:val="0"/>
          <w:w w:val="100"/>
          <w:position w:val="0"/>
          <w:shd w:val="clear" w:color="auto" w:fill="auto"/>
          <w:lang w:val="cs-CZ" w:eastAsia="cs-CZ" w:bidi="cs-CZ"/>
        </w:rPr>
        <w:t>.</w:t>
      </w:r>
    </w:p>
    <w:p>
      <w:pPr>
        <w:pStyle w:val="Style2"/>
        <w:keepNext w:val="0"/>
        <w:keepLines w:val="0"/>
        <w:widowControl w:val="0"/>
        <w:numPr>
          <w:ilvl w:val="0"/>
          <w:numId w:val="15"/>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2"/>
        <w:keepNext w:val="0"/>
        <w:keepLines w:val="0"/>
        <w:widowControl w:val="0"/>
        <w:numPr>
          <w:ilvl w:val="0"/>
          <w:numId w:val="15"/>
        </w:numPr>
        <w:shd w:val="clear" w:color="auto" w:fill="auto"/>
        <w:tabs>
          <w:tab w:pos="572" w:val="left"/>
        </w:tabs>
        <w:bidi w:val="0"/>
        <w:spacing w:before="0" w:after="540" w:line="240" w:lineRule="auto"/>
        <w:ind w:left="580" w:right="0" w:hanging="58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Společná ujednání</w:t>
      </w:r>
    </w:p>
    <w:p>
      <w:pPr>
        <w:pStyle w:val="Style2"/>
        <w:keepNext w:val="0"/>
        <w:keepLines w:val="0"/>
        <w:widowControl w:val="0"/>
        <w:numPr>
          <w:ilvl w:val="0"/>
          <w:numId w:val="1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2"/>
        <w:keepNext w:val="0"/>
        <w:keepLines w:val="0"/>
        <w:widowControl w:val="0"/>
        <w:numPr>
          <w:ilvl w:val="0"/>
          <w:numId w:val="1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se zavazuje spolupůsobit jako osoba povinná ve smyslu </w:t>
      </w:r>
      <w:r>
        <w:rPr>
          <w:b/>
          <w:bCs/>
          <w:color w:val="000000"/>
          <w:spacing w:val="0"/>
          <w:w w:val="100"/>
          <w:position w:val="0"/>
          <w:shd w:val="clear" w:color="auto" w:fill="auto"/>
          <w:lang w:val="cs-CZ" w:eastAsia="cs-CZ" w:bidi="cs-CZ"/>
        </w:rPr>
        <w:t>§ 2 písm. e) zákona č. 320/2001 Sb., o finanční kontrole ve veřejné správě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případě, že součástí díla bude nehmotný statek, jenž je předmětem úpravy </w:t>
      </w:r>
      <w:r>
        <w:rPr>
          <w:b/>
          <w:bCs/>
          <w:color w:val="000000"/>
          <w:spacing w:val="0"/>
          <w:w w:val="100"/>
          <w:position w:val="0"/>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zákona č. 121/2000 Sb., o právu autorském, o právech souvisejících s právem autorským a o změně některých zákonů (autorský zákon), ve znění pozdějších předpisů </w:t>
      </w:r>
      <w:r>
        <w:rPr>
          <w:color w:val="000000"/>
          <w:spacing w:val="0"/>
          <w:w w:val="100"/>
          <w:position w:val="0"/>
          <w:shd w:val="clear" w:color="auto" w:fill="auto"/>
          <w:lang w:val="cs-CZ" w:eastAsia="cs-CZ" w:bidi="cs-CZ"/>
        </w:rPr>
        <w:t xml:space="preserve">(dále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hd w:val="clear" w:color="auto" w:fill="auto"/>
          <w:lang w:val="cs-CZ" w:eastAsia="cs-CZ" w:bidi="cs-CZ"/>
        </w:rPr>
        <w:t xml:space="preserve">čl.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7"/>
        </w:numPr>
        <w:shd w:val="clear" w:color="auto" w:fill="auto"/>
        <w:tabs>
          <w:tab w:pos="630"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7"/>
        </w:numPr>
        <w:shd w:val="clear" w:color="auto" w:fill="auto"/>
        <w:tabs>
          <w:tab w:pos="63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2"/>
        <w:keepNext w:val="0"/>
        <w:keepLines w:val="0"/>
        <w:widowControl w:val="0"/>
        <w:numPr>
          <w:ilvl w:val="0"/>
          <w:numId w:val="19"/>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2"/>
        <w:keepNext w:val="0"/>
        <w:keepLines w:val="0"/>
        <w:widowControl w:val="0"/>
        <w:numPr>
          <w:ilvl w:val="0"/>
          <w:numId w:val="19"/>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při zjištění, že dílo neodpovídá požadavkům objednatele stanoveným v zadávací dokumentaci; a nebo</w:t>
      </w:r>
    </w:p>
    <w:p>
      <w:pPr>
        <w:pStyle w:val="Style2"/>
        <w:keepNext w:val="0"/>
        <w:keepLines w:val="0"/>
        <w:widowControl w:val="0"/>
        <w:numPr>
          <w:ilvl w:val="0"/>
          <w:numId w:val="19"/>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v případě, že zhotovitel uvedl ve své nabídce podané v předchozím poptávkovém řízení informace nebo doklady, které neodpovídají skutečnosti a měly nebo mohly mít vliv na výsledek zadávacího řízení; a</w:t>
      </w:r>
    </w:p>
    <w:p>
      <w:pPr>
        <w:pStyle w:val="Style2"/>
        <w:keepNext w:val="0"/>
        <w:keepLines w:val="0"/>
        <w:widowControl w:val="0"/>
        <w:numPr>
          <w:ilvl w:val="0"/>
          <w:numId w:val="19"/>
        </w:numPr>
        <w:shd w:val="clear" w:color="auto" w:fill="auto"/>
        <w:tabs>
          <w:tab w:pos="940" w:val="left"/>
        </w:tabs>
        <w:bidi w:val="0"/>
        <w:spacing w:before="0" w:line="240" w:lineRule="auto"/>
        <w:ind w:left="94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2"/>
        <w:keepNext w:val="0"/>
        <w:keepLines w:val="0"/>
        <w:widowControl w:val="0"/>
        <w:numPr>
          <w:ilvl w:val="0"/>
          <w:numId w:val="17"/>
        </w:numPr>
        <w:shd w:val="clear" w:color="auto" w:fill="auto"/>
        <w:tabs>
          <w:tab w:pos="630"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výběr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(uchazeče, jehož nabídka bude v novém poptávkovém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ujednání</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w:t>
      </w:r>
      <w:r>
        <w:rPr>
          <w:b/>
          <w:bCs/>
          <w:color w:val="000000"/>
          <w:spacing w:val="0"/>
          <w:w w:val="100"/>
          <w:position w:val="0"/>
          <w:shd w:val="clear" w:color="auto" w:fill="auto"/>
          <w:lang w:val="cs-CZ" w:eastAsia="cs-CZ" w:bidi="cs-CZ"/>
        </w:rPr>
        <w:t>§ 219 ZZVZ a v registru smluv dle zákona č. 340/2015 Sb., o zvláštních podmínkách účinnosti některých smluv, uveřejňování těchto smluv a o registru smluv (zákon o registru smluv), v platném a účinném znění</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Smlouva je platná dnem připojení platného uznávaného elektronického podpisu dle </w:t>
      </w:r>
      <w:r>
        <w:rPr>
          <w:b/>
          <w:bCs/>
          <w:color w:val="000000"/>
          <w:spacing w:val="0"/>
          <w:w w:val="100"/>
          <w:position w:val="0"/>
          <w:shd w:val="clear" w:color="auto" w:fill="auto"/>
          <w:lang w:val="cs-CZ" w:eastAsia="cs-CZ" w:bidi="cs-CZ"/>
        </w:rPr>
        <w:t xml:space="preserve">zákona č. 297/2016 Sb., o službách vytvářejících důvěru pro elektronické transakce, ve znění </w:t>
      </w:r>
      <w:r>
        <w:rPr>
          <w:b/>
          <w:bCs/>
          <w:color w:val="000000"/>
          <w:spacing w:val="0"/>
          <w:w w:val="100"/>
          <w:position w:val="0"/>
          <w:shd w:val="clear" w:color="auto" w:fill="auto"/>
          <w:lang w:val="cs-CZ" w:eastAsia="cs-CZ" w:bidi="cs-CZ"/>
        </w:rPr>
        <w:t>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1"/>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Změny a doplňky této smlouvy lze provádět pouze písemnými oboustranně dohodnutými dodatky, které se stanou nedílnou součástí této smlouvy. Dodatek ke smlouvě musí být uzavřen v souladu s </w:t>
      </w:r>
      <w:r>
        <w:rPr>
          <w:b/>
          <w:bCs/>
          <w:color w:val="000000"/>
          <w:spacing w:val="0"/>
          <w:w w:val="100"/>
          <w:position w:val="0"/>
          <w:shd w:val="clear" w:color="auto" w:fill="auto"/>
          <w:lang w:val="cs-CZ" w:eastAsia="cs-CZ" w:bidi="cs-CZ"/>
        </w:rPr>
        <w:t>§ 222 ZZVZ</w:t>
      </w:r>
      <w:r>
        <w:rPr>
          <w:color w:val="000000"/>
          <w:spacing w:val="0"/>
          <w:w w:val="100"/>
          <w:position w:val="0"/>
          <w:shd w:val="clear" w:color="auto" w:fill="auto"/>
          <w:lang w:val="cs-CZ" w:eastAsia="cs-CZ" w:bidi="cs-CZ"/>
        </w:rPr>
        <w:t>.</w:t>
      </w:r>
    </w:p>
    <w:p>
      <w:pPr>
        <w:pStyle w:val="Style2"/>
        <w:keepNext w:val="0"/>
        <w:keepLines w:val="0"/>
        <w:widowControl w:val="0"/>
        <w:numPr>
          <w:ilvl w:val="0"/>
          <w:numId w:val="21"/>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hd w:val="clear" w:color="auto" w:fill="auto"/>
          <w:lang w:val="cs-CZ" w:eastAsia="cs-CZ" w:bidi="cs-CZ"/>
        </w:rPr>
        <w:t>zákonem č. 89/2012 Sb., občanský zákoník, v platném znění</w:t>
      </w:r>
      <w:r>
        <w:rPr>
          <w:color w:val="000000"/>
          <w:spacing w:val="0"/>
          <w:w w:val="100"/>
          <w:position w:val="0"/>
          <w:shd w:val="clear" w:color="auto" w:fill="auto"/>
          <w:lang w:val="cs-CZ" w:eastAsia="cs-CZ" w:bidi="cs-CZ"/>
        </w:rPr>
        <w:t>.</w:t>
      </w:r>
    </w:p>
    <w:p>
      <w:pPr>
        <w:pStyle w:val="Style2"/>
        <w:keepNext w:val="0"/>
        <w:keepLines w:val="0"/>
        <w:widowControl w:val="0"/>
        <w:numPr>
          <w:ilvl w:val="0"/>
          <w:numId w:val="21"/>
        </w:numPr>
        <w:shd w:val="clear" w:color="auto" w:fill="auto"/>
        <w:tabs>
          <w:tab w:pos="566" w:val="left"/>
        </w:tabs>
        <w:bidi w:val="0"/>
        <w:spacing w:before="0" w:line="240" w:lineRule="auto"/>
        <w:ind w:left="580" w:right="0" w:hanging="580"/>
        <w:jc w:val="left"/>
        <w:sectPr>
          <w:footnotePr>
            <w:pos w:val="pageBottom"/>
            <w:numFmt w:val="decimal"/>
            <w:numRestart w:val="continuous"/>
          </w:footnotePr>
          <w:type w:val="continuous"/>
          <w:pgSz w:w="12240" w:h="15840"/>
          <w:pgMar w:top="1895" w:left="1364" w:right="1347" w:bottom="1220" w:header="0" w:footer="3" w:gutter="0"/>
          <w:cols w:space="720"/>
          <w:noEndnote/>
          <w:rtlGutter w:val="0"/>
          <w:docGrid w:linePitch="360"/>
        </w:sectPr>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Příloha A1 Struktura ceny plnění</w:t>
      </w:r>
    </w:p>
    <w:p>
      <w:pPr>
        <w:pStyle w:val="Style2"/>
        <w:keepNext w:val="0"/>
        <w:keepLines w:val="0"/>
        <w:widowControl w:val="0"/>
        <w:shd w:val="clear" w:color="auto" w:fill="auto"/>
        <w:bidi w:val="0"/>
        <w:spacing w:before="0" w:after="760" w:line="240" w:lineRule="auto"/>
        <w:ind w:left="0" w:right="0" w:firstLine="0"/>
        <w:jc w:val="left"/>
      </w:pPr>
      <w:r>
        <w:rPr>
          <w:color w:val="000000"/>
          <w:spacing w:val="0"/>
          <w:w w:val="100"/>
          <w:position w:val="0"/>
          <w:shd w:val="clear" w:color="auto" w:fill="auto"/>
          <w:lang w:val="cs-CZ" w:eastAsia="cs-CZ" w:bidi="cs-CZ"/>
        </w:rPr>
        <w:t>Příloha A2 Údaje, které jsou součástí ujednání a nebudou zveřejněny v Registru smluv</w:t>
      </w:r>
    </w:p>
    <w:p>
      <w:pPr>
        <w:pStyle w:val="Style2"/>
        <w:keepNext w:val="0"/>
        <w:keepLines w:val="0"/>
        <w:widowControl w:val="0"/>
        <w:shd w:val="clear" w:color="auto" w:fill="auto"/>
        <w:bidi w:val="0"/>
        <w:spacing w:before="0" w:after="400" w:line="276" w:lineRule="auto"/>
        <w:ind w:left="0" w:right="0" w:firstLine="0"/>
        <w:jc w:val="left"/>
        <w:rPr>
          <w:sz w:val="22"/>
          <w:szCs w:val="22"/>
        </w:r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2620" w:line="240" w:lineRule="auto"/>
        <w:ind w:left="0" w:right="0" w:firstLine="0"/>
        <w:jc w:val="left"/>
      </w:pPr>
      <w:r>
        <mc:AlternateContent>
          <mc:Choice Requires="wps">
            <w:drawing>
              <wp:anchor distT="0" distB="0" distL="114300" distR="114300" simplePos="0" relativeHeight="125829408" behindDoc="0" locked="0" layoutInCell="1" allowOverlap="1">
                <wp:simplePos x="0" y="0"/>
                <wp:positionH relativeFrom="page">
                  <wp:posOffset>4474210</wp:posOffset>
                </wp:positionH>
                <wp:positionV relativeFrom="paragraph">
                  <wp:posOffset>12700</wp:posOffset>
                </wp:positionV>
                <wp:extent cx="588010" cy="213360"/>
                <wp:wrapSquare wrapText="left"/>
                <wp:docPr id="45" name="Shape 45"/>
                <a:graphic xmlns:a="http://schemas.openxmlformats.org/drawingml/2006/main">
                  <a:graphicData uri="http://schemas.microsoft.com/office/word/2010/wordprocessingShape">
                    <wps:wsp>
                      <wps:cNvSpPr txBox="1"/>
                      <wps:spPr>
                        <a:xfrm>
                          <a:ext cx="58801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wps:txbx>
                      <wps:bodyPr wrap="none" lIns="0" tIns="0" rIns="0" bIns="0">
                        <a:noAutoFit/>
                      </wps:bodyPr>
                    </wps:wsp>
                  </a:graphicData>
                </a:graphic>
              </wp:anchor>
            </w:drawing>
          </mc:Choice>
          <mc:Fallback>
            <w:pict>
              <v:shape id="_x0000_s1071" type="#_x0000_t202" style="position:absolute;margin-left:352.30000000000001pt;margin-top:1.pt;width:46.299999999999997pt;height:16.800000000000001pt;z-index:-12582934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v:textbox>
                <w10:wrap type="square" side="left" anchorx="page"/>
              </v:shape>
            </w:pict>
          </mc:Fallback>
        </mc:AlternateContent>
      </w:r>
      <w:r>
        <mc:AlternateContent>
          <mc:Choice Requires="wps">
            <w:drawing>
              <wp:anchor distT="0" distB="0" distL="114300" distR="114300" simplePos="0" relativeHeight="125829410" behindDoc="0" locked="0" layoutInCell="1" allowOverlap="1">
                <wp:simplePos x="0" y="0"/>
                <wp:positionH relativeFrom="page">
                  <wp:posOffset>875030</wp:posOffset>
                </wp:positionH>
                <wp:positionV relativeFrom="paragraph">
                  <wp:posOffset>1854200</wp:posOffset>
                </wp:positionV>
                <wp:extent cx="1298575" cy="450850"/>
                <wp:wrapSquare wrapText="right"/>
                <wp:docPr id="47" name="Shape 47"/>
                <a:graphic xmlns:a="http://schemas.openxmlformats.org/drawingml/2006/main">
                  <a:graphicData uri="http://schemas.microsoft.com/office/word/2010/wordprocessingShape">
                    <wps:wsp>
                      <wps:cNvSpPr txBox="1"/>
                      <wps:spPr>
                        <a:xfrm>
                          <a:ext cx="1298575" cy="450850"/>
                        </a:xfrm>
                        <a:prstGeom prst="rect"/>
                        <a:noFill/>
                      </wps:spPr>
                      <wps:txbx>
                        <w:txbxContent>
                          <w:p>
                            <w:pPr>
                              <w:pStyle w:val="Style2"/>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Mgr. Luboš Popelák jednatel společnosti</w:t>
                            </w:r>
                          </w:p>
                        </w:txbxContent>
                      </wps:txbx>
                      <wps:bodyPr lIns="0" tIns="0" rIns="0" bIns="0">
                        <a:noAutoFit/>
                      </wps:bodyPr>
                    </wps:wsp>
                  </a:graphicData>
                </a:graphic>
              </wp:anchor>
            </w:drawing>
          </mc:Choice>
          <mc:Fallback>
            <w:pict>
              <v:shape id="_x0000_s1073" type="#_x0000_t202" style="position:absolute;margin-left:68.900000000000006pt;margin-top:146.pt;width:102.25pt;height:35.5pt;z-index:-12582934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Mgr. Luboš Popelák jednatel společnosti</w:t>
                      </w:r>
                    </w:p>
                  </w:txbxContent>
                </v:textbox>
                <w10:wrap type="square" side="right" anchorx="page"/>
              </v:shape>
            </w:pict>
          </mc:Fallback>
        </mc:AlternateContent>
      </w:r>
      <w:r>
        <w:rPr>
          <w:color w:val="000000"/>
          <w:spacing w:val="0"/>
          <w:w w:val="100"/>
          <w:position w:val="0"/>
          <w:shd w:val="clear" w:color="auto" w:fill="auto"/>
          <w:lang w:val="cs-CZ" w:eastAsia="cs-CZ" w:bidi="cs-CZ"/>
        </w:rPr>
        <w:t>V Rožnově pod Radhoštem</w:t>
      </w:r>
    </w:p>
    <w:p>
      <w:pPr>
        <w:pStyle w:val="Style2"/>
        <w:keepNext w:val="0"/>
        <w:keepLines w:val="0"/>
        <w:widowControl w:val="0"/>
        <w:shd w:val="clear" w:color="auto" w:fill="auto"/>
        <w:bidi w:val="0"/>
        <w:spacing w:before="0" w:after="2160" w:line="271" w:lineRule="auto"/>
        <w:ind w:left="4160" w:right="0" w:firstLine="0"/>
        <w:jc w:val="left"/>
      </w:pPr>
      <w:r>
        <w:rPr>
          <w:color w:val="000000"/>
          <w:spacing w:val="0"/>
          <w:w w:val="100"/>
          <w:position w:val="0"/>
          <w:shd w:val="clear" w:color="auto" w:fill="auto"/>
          <w:lang w:val="cs-CZ" w:eastAsia="cs-CZ" w:bidi="cs-CZ"/>
        </w:rPr>
        <w:t>Ing. Radovan Necid ředitel organizace Krajská správa a údržba silnic Vysočiny, příspěvková organizace</w:t>
      </w:r>
    </w:p>
    <w:p>
      <w:pPr>
        <w:pStyle w:val="Style2"/>
        <w:keepNext w:val="0"/>
        <w:keepLines w:val="0"/>
        <w:widowControl w:val="0"/>
        <w:shd w:val="clear" w:color="auto" w:fill="auto"/>
        <w:bidi w:val="0"/>
        <w:spacing w:before="0" w:after="0" w:line="271" w:lineRule="auto"/>
        <w:ind w:left="0" w:right="0" w:firstLine="0"/>
        <w:jc w:val="left"/>
        <w:sectPr>
          <w:headerReference w:type="default" r:id="rId9"/>
          <w:footerReference w:type="default" r:id="rId10"/>
          <w:headerReference w:type="even" r:id="rId11"/>
          <w:footerReference w:type="even" r:id="rId12"/>
          <w:footnotePr>
            <w:pos w:val="pageBottom"/>
            <w:numFmt w:val="decimal"/>
            <w:numRestart w:val="continuous"/>
          </w:footnotePr>
          <w:pgSz w:w="12240" w:h="15840"/>
          <w:pgMar w:top="1915" w:left="1373" w:right="922" w:bottom="1915" w:header="0" w:footer="3" w:gutter="0"/>
          <w:cols w:space="720"/>
          <w:noEndnote/>
          <w:rtlGutter w:val="0"/>
          <w:docGrid w:linePitch="360"/>
        </w:sectPr>
      </w:pPr>
      <w:r>
        <w:rPr>
          <w:color w:val="000000"/>
          <w:spacing w:val="0"/>
          <w:w w:val="100"/>
          <w:position w:val="0"/>
          <w:shd w:val="clear" w:color="auto" w:fill="auto"/>
          <w:lang w:val="cs-CZ" w:eastAsia="cs-CZ" w:bidi="cs-CZ"/>
        </w:rPr>
        <w:t>Ing. Lukáš Haluska jednatel společnosti</w:t>
      </w:r>
    </w:p>
    <w:tbl>
      <w:tblPr>
        <w:tblOverlap w:val="never"/>
        <w:jc w:val="center"/>
        <w:tblLayout w:type="fixed"/>
      </w:tblPr>
      <w:tblGrid>
        <w:gridCol w:w="4834"/>
        <w:gridCol w:w="4637"/>
      </w:tblGrid>
      <w:tr>
        <w:trPr>
          <w:trHeight w:val="744" w:hRule="exact"/>
        </w:trPr>
        <w:tc>
          <w:tcPr>
            <w:tcBorders>
              <w:bottom w:val="single" w:sz="4"/>
            </w:tcBorders>
            <w:shd w:val="clear" w:color="auto" w:fill="FFFFFF"/>
            <w:vAlign w:val="top"/>
          </w:tcPr>
          <w:p>
            <w:pPr>
              <w:pStyle w:val="Style15"/>
              <w:keepNext w:val="0"/>
              <w:keepLines w:val="0"/>
              <w:widowControl w:val="0"/>
              <w:shd w:val="clear" w:color="auto" w:fill="auto"/>
              <w:bidi w:val="0"/>
              <w:spacing w:before="0" w:after="0" w:line="233" w:lineRule="auto"/>
              <w:ind w:left="0" w:right="0" w:firstLine="140"/>
              <w:jc w:val="left"/>
              <w:rPr>
                <w:sz w:val="20"/>
                <w:szCs w:val="20"/>
              </w:rPr>
            </w:pPr>
            <w:r>
              <w:rPr>
                <w:color w:val="000000"/>
                <w:spacing w:val="0"/>
                <w:w w:val="100"/>
                <w:position w:val="0"/>
                <w:sz w:val="20"/>
                <w:szCs w:val="20"/>
                <w:shd w:val="clear" w:color="auto" w:fill="auto"/>
                <w:lang w:val="cs-CZ" w:eastAsia="cs-CZ" w:bidi="cs-CZ"/>
              </w:rPr>
              <w:t>Protihluková opatření 2021 - III. etapa měření, opakovaná výzva</w:t>
            </w:r>
          </w:p>
          <w:p>
            <w:pPr>
              <w:pStyle w:val="Style15"/>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cs-CZ" w:eastAsia="cs-CZ" w:bidi="cs-CZ"/>
              </w:rPr>
              <w:t>Část 1 - Okres Třebíč</w:t>
            </w:r>
          </w:p>
        </w:tc>
        <w:tc>
          <w:tcPr>
            <w:tcBorders>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Číslo smlouvy objednatele: ZMR-SL-60-2021</w:t>
            </w:r>
          </w:p>
          <w:p>
            <w:pPr>
              <w:pStyle w:val="Style15"/>
              <w:keepNext w:val="0"/>
              <w:keepLines w:val="0"/>
              <w:widowControl w:val="0"/>
              <w:shd w:val="clear" w:color="auto" w:fill="auto"/>
              <w:bidi w:val="0"/>
              <w:spacing w:before="0" w:after="0" w:line="230" w:lineRule="auto"/>
              <w:ind w:left="0" w:right="0" w:firstLine="0"/>
              <w:jc w:val="right"/>
              <w:rPr>
                <w:sz w:val="20"/>
                <w:szCs w:val="20"/>
              </w:rPr>
            </w:pPr>
            <w:r>
              <w:rPr>
                <w:color w:val="000000"/>
                <w:spacing w:val="0"/>
                <w:w w:val="100"/>
                <w:position w:val="0"/>
                <w:sz w:val="20"/>
                <w:szCs w:val="20"/>
                <w:shd w:val="clear" w:color="auto" w:fill="auto"/>
                <w:lang w:val="cs-CZ" w:eastAsia="cs-CZ" w:bidi="cs-CZ"/>
              </w:rPr>
              <w:t>Číslo smlouvy zhotovitele:</w:t>
            </w:r>
          </w:p>
        </w:tc>
      </w:tr>
    </w:tbl>
    <w:p>
      <w:pPr>
        <w:widowControl w:val="0"/>
        <w:spacing w:after="779" w:line="1" w:lineRule="exact"/>
      </w:pPr>
    </w:p>
    <w:p>
      <w:pPr>
        <w:pStyle w:val="Style21"/>
        <w:keepNext w:val="0"/>
        <w:keepLines w:val="0"/>
        <w:widowControl w:val="0"/>
        <w:shd w:val="clear" w:color="auto" w:fill="auto"/>
        <w:bidi w:val="0"/>
        <w:spacing w:before="0" w:after="218" w:line="240" w:lineRule="auto"/>
        <w:ind w:left="0" w:right="460" w:firstLine="0"/>
        <w:jc w:val="right"/>
      </w:pPr>
      <w:r>
        <w:rPr>
          <w:color w:val="000000"/>
          <w:spacing w:val="0"/>
          <w:w w:val="100"/>
          <w:position w:val="0"/>
          <w:shd w:val="clear" w:color="auto" w:fill="auto"/>
          <w:lang w:val="cs-CZ" w:eastAsia="cs-CZ" w:bidi="cs-CZ"/>
        </w:rPr>
        <w:t>Příloha A1 SoD</w:t>
      </w:r>
    </w:p>
    <w:p>
      <w:pPr>
        <w:pStyle w:val="Style2"/>
        <w:keepNext w:val="0"/>
        <w:keepLines w:val="0"/>
        <w:widowControl w:val="0"/>
        <w:pBdr>
          <w:top w:val="single" w:sz="4" w:space="9" w:color="FCE9DA"/>
          <w:left w:val="single" w:sz="4" w:space="0" w:color="FCE9DA"/>
          <w:bottom w:val="single" w:sz="4" w:space="8" w:color="FCE9DA"/>
          <w:right w:val="single" w:sz="4" w:space="0" w:color="FCE9DA"/>
        </w:pBdr>
        <w:shd w:val="clear" w:color="auto" w:fill="FCE9DA"/>
        <w:bidi w:val="0"/>
        <w:spacing w:before="0" w:after="237" w:line="240" w:lineRule="auto"/>
        <w:ind w:left="0" w:right="0" w:firstLine="0"/>
        <w:jc w:val="center"/>
      </w:pPr>
      <w:r>
        <w:rPr>
          <w:b/>
          <w:bCs/>
          <w:color w:val="000000"/>
          <w:spacing w:val="0"/>
          <w:w w:val="100"/>
          <w:position w:val="0"/>
          <w:shd w:val="clear" w:color="auto" w:fill="auto"/>
          <w:lang w:val="cs-CZ" w:eastAsia="cs-CZ" w:bidi="cs-CZ"/>
        </w:rPr>
        <w:t>STRUKTURA CENY PLNĚNÍ</w:t>
      </w:r>
    </w:p>
    <w:tbl>
      <w:tblPr>
        <w:tblOverlap w:val="never"/>
        <w:jc w:val="center"/>
        <w:tblLayout w:type="fixed"/>
      </w:tblPr>
      <w:tblGrid>
        <w:gridCol w:w="6490"/>
        <w:gridCol w:w="3413"/>
      </w:tblGrid>
      <w:tr>
        <w:trPr>
          <w:trHeight w:val="701"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Měřený úsek</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v Kč bez DPH</w:t>
            </w:r>
          </w:p>
        </w:tc>
      </w:tr>
      <w:tr>
        <w:trPr>
          <w:trHeight w:val="42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Silnice II/360 Pocoucov</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75 000,00</w:t>
            </w:r>
          </w:p>
        </w:tc>
      </w:tr>
      <w:tr>
        <w:trPr>
          <w:trHeight w:val="557" w:hRule="exact"/>
        </w:trPr>
        <w:tc>
          <w:tcPr>
            <w:tcBorders>
              <w:top w:val="single" w:sz="4"/>
              <w:left w:val="single" w:sz="4"/>
              <w:bottom w:val="single" w:sz="4"/>
            </w:tcBorders>
            <w:shd w:val="clear" w:color="auto" w:fill="FCE9DA"/>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III. etapu měření v Kč bez DPH:</w:t>
            </w:r>
          </w:p>
        </w:tc>
        <w:tc>
          <w:tcPr>
            <w:tcBorders>
              <w:top w:val="single" w:sz="4"/>
              <w:left w:val="single" w:sz="4"/>
              <w:bottom w:val="single" w:sz="4"/>
              <w:right w:val="single" w:sz="4"/>
            </w:tcBorders>
            <w:shd w:val="clear" w:color="auto" w:fill="FCE9DA"/>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75 000,00</w:t>
            </w:r>
          </w:p>
        </w:tc>
      </w:tr>
    </w:tbl>
    <w:p>
      <w:pPr>
        <w:sectPr>
          <w:footnotePr>
            <w:pos w:val="pageBottom"/>
            <w:numFmt w:val="decimal"/>
            <w:numRestart w:val="continuous"/>
          </w:footnotePr>
          <w:pgSz w:w="12240" w:h="15840"/>
          <w:pgMar w:top="706" w:left="1373" w:right="922" w:bottom="1124" w:header="0" w:footer="3" w:gutter="0"/>
          <w:cols w:space="720"/>
          <w:noEndnote/>
          <w:rtlGutter w:val="0"/>
          <w:docGrid w:linePitch="360"/>
        </w:sectPr>
      </w:pPr>
    </w:p>
    <w:p>
      <w:pPr>
        <w:pStyle w:val="Style21"/>
        <w:keepNext w:val="0"/>
        <w:keepLines w:val="0"/>
        <w:widowControl w:val="0"/>
        <w:shd w:val="clear" w:color="auto" w:fill="auto"/>
        <w:bidi w:val="0"/>
        <w:spacing w:before="0" w:after="660" w:line="240" w:lineRule="auto"/>
        <w:ind w:left="8200" w:right="0" w:firstLine="0"/>
        <w:jc w:val="left"/>
      </w:pPr>
      <w:r>
        <w:rPr>
          <w:color w:val="000000"/>
          <w:spacing w:val="0"/>
          <w:w w:val="100"/>
          <w:position w:val="0"/>
          <w:shd w:val="clear" w:color="auto" w:fill="auto"/>
          <w:lang w:val="cs-CZ" w:eastAsia="cs-CZ" w:bidi="cs-CZ"/>
        </w:rPr>
        <w:t>Příloha A2 SoD</w:t>
      </w:r>
    </w:p>
    <w:p>
      <w:pPr>
        <w:pStyle w:val="Style23"/>
        <w:keepNext/>
        <w:keepLines/>
        <w:widowControl w:val="0"/>
        <w:shd w:val="clear" w:color="auto" w:fill="auto"/>
        <w:bidi w:val="0"/>
        <w:spacing w:before="0" w:line="240" w:lineRule="auto"/>
        <w:ind w:left="0" w:right="0"/>
        <w:jc w:val="left"/>
      </w:pPr>
      <w:bookmarkStart w:id="2" w:name="bookmark2"/>
      <w:bookmarkStart w:id="3" w:name="bookmark3"/>
      <w:r>
        <w:rPr>
          <w:color w:val="000000"/>
          <w:spacing w:val="0"/>
          <w:w w:val="100"/>
          <w:position w:val="0"/>
          <w:shd w:val="clear" w:color="auto" w:fill="auto"/>
          <w:lang w:val="cs-CZ" w:eastAsia="cs-CZ" w:bidi="cs-CZ"/>
        </w:rPr>
        <w:t>Údaje, které jsou součástí ujednání a nebudou zveřejněny v Registru smluv:</w:t>
      </w:r>
      <w:bookmarkEnd w:id="2"/>
      <w:bookmarkEnd w:id="3"/>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3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180" w:line="240" w:lineRule="auto"/>
        <w:ind w:left="0" w:right="0" w:firstLine="0"/>
        <w:jc w:val="left"/>
      </w:pPr>
      <w:r>
        <w:rPr>
          <w:color w:val="000000"/>
          <w:spacing w:val="0"/>
          <w:w w:val="100"/>
          <w:position w:val="0"/>
          <w:u w:val="single"/>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Akulab s.r.o.</w:t>
      </w:r>
    </w:p>
    <w:p>
      <w:pPr>
        <w:pStyle w:val="Style2"/>
        <w:keepNext w:val="0"/>
        <w:keepLines w:val="0"/>
        <w:widowControl w:val="0"/>
        <w:shd w:val="clear" w:color="auto" w:fill="auto"/>
        <w:bidi w:val="0"/>
        <w:spacing w:before="0" w:after="280" w:line="23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Osoby pověřené jednat jménem zhotovitele ve věcech technických</w:t>
      </w:r>
    </w:p>
    <w:sectPr>
      <w:footnotePr>
        <w:pos w:val="pageBottom"/>
        <w:numFmt w:val="decimal"/>
        <w:numRestart w:val="continuous"/>
      </w:footnotePr>
      <w:pgSz w:w="12240" w:h="15840"/>
      <w:pgMar w:top="1925" w:left="1373" w:right="922" w:bottom="192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3489960</wp:posOffset>
              </wp:positionH>
              <wp:positionV relativeFrom="page">
                <wp:posOffset>9359265</wp:posOffset>
              </wp:positionV>
              <wp:extent cx="792480" cy="109855"/>
              <wp:wrapNone/>
              <wp:docPr id="5" name="Shape 5"/>
              <a:graphic xmlns:a="http://schemas.openxmlformats.org/drawingml/2006/main">
                <a:graphicData uri="http://schemas.microsoft.com/office/word/2010/wordprocessingShape">
                  <wps:wsp>
                    <wps:cNvSpPr txBox="1"/>
                    <wps:spPr>
                      <a:xfrm>
                        <a:ext cx="792480" cy="10985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wps:txbx>
                    <wps:bodyPr wrap="none" lIns="0" tIns="0" rIns="0" bIns="0">
                      <a:spAutoFit/>
                    </wps:bodyPr>
                  </wps:wsp>
                </a:graphicData>
              </a:graphic>
            </wp:anchor>
          </w:drawing>
        </mc:Choice>
        <mc:Fallback>
          <w:pict>
            <v:shape id="_x0000_s1031" type="#_x0000_t202" style="position:absolute;margin-left:274.80000000000001pt;margin-top:736.95000000000005pt;width:62.399999999999999pt;height:8.6500000000000004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7" name="Shape 7"/>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3489960</wp:posOffset>
              </wp:positionH>
              <wp:positionV relativeFrom="page">
                <wp:posOffset>9359265</wp:posOffset>
              </wp:positionV>
              <wp:extent cx="792480" cy="109855"/>
              <wp:wrapNone/>
              <wp:docPr id="12" name="Shape 12"/>
              <a:graphic xmlns:a="http://schemas.openxmlformats.org/drawingml/2006/main">
                <a:graphicData uri="http://schemas.microsoft.com/office/word/2010/wordprocessingShape">
                  <wps:wsp>
                    <wps:cNvSpPr txBox="1"/>
                    <wps:spPr>
                      <a:xfrm>
                        <a:ext cx="792480" cy="10985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wps:txbx>
                    <wps:bodyPr wrap="none" lIns="0" tIns="0" rIns="0" bIns="0">
                      <a:spAutoFit/>
                    </wps:bodyPr>
                  </wps:wsp>
                </a:graphicData>
              </a:graphic>
            </wp:anchor>
          </w:drawing>
        </mc:Choice>
        <mc:Fallback>
          <w:pict>
            <v:shape id="_x0000_s1038" type="#_x0000_t202" style="position:absolute;margin-left:274.80000000000001pt;margin-top:736.95000000000005pt;width:62.399999999999999pt;height:8.6500000000000004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14" name="Shape 14"/>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3489960</wp:posOffset>
              </wp:positionH>
              <wp:positionV relativeFrom="page">
                <wp:posOffset>9345295</wp:posOffset>
              </wp:positionV>
              <wp:extent cx="795655" cy="109855"/>
              <wp:wrapNone/>
              <wp:docPr id="49" name="Shape 49"/>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wps:txbx>
                    <wps:bodyPr wrap="none" lIns="0" tIns="0" rIns="0" bIns="0">
                      <a:spAutoFit/>
                    </wps:bodyPr>
                  </wps:wsp>
                </a:graphicData>
              </a:graphic>
            </wp:anchor>
          </w:drawing>
        </mc:Choice>
        <mc:Fallback>
          <w:pict>
            <v:shape id="_x0000_s1075" type="#_x0000_t202" style="position:absolute;margin-left:274.80000000000001pt;margin-top:735.85000000000002pt;width:62.649999999999999pt;height:8.6500000000000004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51" name="Shape 51"/>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3489960</wp:posOffset>
              </wp:positionH>
              <wp:positionV relativeFrom="page">
                <wp:posOffset>9359265</wp:posOffset>
              </wp:positionV>
              <wp:extent cx="792480" cy="109855"/>
              <wp:wrapNone/>
              <wp:docPr id="56" name="Shape 56"/>
              <a:graphic xmlns:a="http://schemas.openxmlformats.org/drawingml/2006/main">
                <a:graphicData uri="http://schemas.microsoft.com/office/word/2010/wordprocessingShape">
                  <wps:wsp>
                    <wps:cNvSpPr txBox="1"/>
                    <wps:spPr>
                      <a:xfrm>
                        <a:ext cx="792480" cy="10985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wps:txbx>
                    <wps:bodyPr wrap="none" lIns="0" tIns="0" rIns="0" bIns="0">
                      <a:spAutoFit/>
                    </wps:bodyPr>
                  </wps:wsp>
                </a:graphicData>
              </a:graphic>
            </wp:anchor>
          </w:drawing>
        </mc:Choice>
        <mc:Fallback>
          <w:pict>
            <v:shape id="_x0000_s1082" type="#_x0000_t202" style="position:absolute;margin-left:274.80000000000001pt;margin-top:736.95000000000005pt;width:62.399999999999999pt;height:8.6500000000000004pt;z-index:-1887440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880745</wp:posOffset>
              </wp:positionH>
              <wp:positionV relativeFrom="page">
                <wp:posOffset>9300845</wp:posOffset>
              </wp:positionV>
              <wp:extent cx="6010910" cy="0"/>
              <wp:wrapNone/>
              <wp:docPr id="58" name="Shape 58"/>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9.349999999999994pt;margin-top:732.35000000000002pt;width:473.30000000000001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4541520</wp:posOffset>
              </wp:positionH>
              <wp:positionV relativeFrom="page">
                <wp:posOffset>438150</wp:posOffset>
              </wp:positionV>
              <wp:extent cx="2255520" cy="289560"/>
              <wp:wrapNone/>
              <wp:docPr id="1" name="Shape 1"/>
              <a:graphic xmlns:a="http://schemas.openxmlformats.org/drawingml/2006/main">
                <a:graphicData uri="http://schemas.microsoft.com/office/word/2010/wordprocessingShape">
                  <wps:wsp>
                    <wps:cNvSpPr txBox="1"/>
                    <wps:spPr>
                      <a:xfrm>
                        <a:ext cx="2255520" cy="28956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ZMR-SL-60-2021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57.60000000000002pt;margin-top:34.5pt;width:177.59999999999999pt;height:22.800000000000001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ZMR-SL-60-2021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969010</wp:posOffset>
              </wp:positionH>
              <wp:positionV relativeFrom="page">
                <wp:posOffset>447675</wp:posOffset>
              </wp:positionV>
              <wp:extent cx="2383790" cy="405130"/>
              <wp:wrapNone/>
              <wp:docPr id="3" name="Shape 3"/>
              <a:graphic xmlns:a="http://schemas.openxmlformats.org/drawingml/2006/main">
                <a:graphicData uri="http://schemas.microsoft.com/office/word/2010/wordprocessingShape">
                  <wps:wsp>
                    <wps:cNvSpPr txBox="1"/>
                    <wps:spPr>
                      <a:xfrm>
                        <a:ext cx="2383790" cy="4051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2021 - III. etapa měření,</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opakovaná výzva</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Třebíč</w:t>
                          </w:r>
                        </w:p>
                      </w:txbxContent>
                    </wps:txbx>
                    <wps:bodyPr wrap="none" lIns="0" tIns="0" rIns="0" bIns="0">
                      <a:spAutoFit/>
                    </wps:bodyPr>
                  </wps:wsp>
                </a:graphicData>
              </a:graphic>
            </wp:anchor>
          </w:drawing>
        </mc:Choice>
        <mc:Fallback>
          <w:pict>
            <v:shape id="_x0000_s1029" type="#_x0000_t202" style="position:absolute;margin-left:76.299999999999997pt;margin-top:35.25pt;width:187.69999999999999pt;height:31.899999999999999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2021 - III. etapa měření,</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opakovaná výzva</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Třebíč</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4541520</wp:posOffset>
              </wp:positionH>
              <wp:positionV relativeFrom="page">
                <wp:posOffset>438150</wp:posOffset>
              </wp:positionV>
              <wp:extent cx="2255520" cy="289560"/>
              <wp:wrapNone/>
              <wp:docPr id="8" name="Shape 8"/>
              <a:graphic xmlns:a="http://schemas.openxmlformats.org/drawingml/2006/main">
                <a:graphicData uri="http://schemas.microsoft.com/office/word/2010/wordprocessingShape">
                  <wps:wsp>
                    <wps:cNvSpPr txBox="1"/>
                    <wps:spPr>
                      <a:xfrm>
                        <a:ext cx="2255520" cy="28956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ZMR-SL-60-2021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34" type="#_x0000_t202" style="position:absolute;margin-left:357.60000000000002pt;margin-top:34.5pt;width:177.59999999999999pt;height:22.800000000000001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ZMR-SL-60-2021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969010</wp:posOffset>
              </wp:positionH>
              <wp:positionV relativeFrom="page">
                <wp:posOffset>447675</wp:posOffset>
              </wp:positionV>
              <wp:extent cx="2383790" cy="405130"/>
              <wp:wrapNone/>
              <wp:docPr id="10" name="Shape 10"/>
              <a:graphic xmlns:a="http://schemas.openxmlformats.org/drawingml/2006/main">
                <a:graphicData uri="http://schemas.microsoft.com/office/word/2010/wordprocessingShape">
                  <wps:wsp>
                    <wps:cNvSpPr txBox="1"/>
                    <wps:spPr>
                      <a:xfrm>
                        <a:ext cx="2383790" cy="4051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2021 - III. etapa měření,</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opakovaná výzva</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Třebíč</w:t>
                          </w:r>
                        </w:p>
                      </w:txbxContent>
                    </wps:txbx>
                    <wps:bodyPr wrap="none" lIns="0" tIns="0" rIns="0" bIns="0">
                      <a:spAutoFit/>
                    </wps:bodyPr>
                  </wps:wsp>
                </a:graphicData>
              </a:graphic>
            </wp:anchor>
          </w:drawing>
        </mc:Choice>
        <mc:Fallback>
          <w:pict>
            <v:shape id="_x0000_s1036" type="#_x0000_t202" style="position:absolute;margin-left:76.299999999999997pt;margin-top:35.25pt;width:187.69999999999999pt;height:31.899999999999999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2021 - III. etapa měření,</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opakovaná výzva</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Třebíč</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4541520</wp:posOffset>
              </wp:positionH>
              <wp:positionV relativeFrom="page">
                <wp:posOffset>438150</wp:posOffset>
              </wp:positionV>
              <wp:extent cx="2255520" cy="289560"/>
              <wp:wrapNone/>
              <wp:docPr id="52" name="Shape 52"/>
              <a:graphic xmlns:a="http://schemas.openxmlformats.org/drawingml/2006/main">
                <a:graphicData uri="http://schemas.microsoft.com/office/word/2010/wordprocessingShape">
                  <wps:wsp>
                    <wps:cNvSpPr txBox="1"/>
                    <wps:spPr>
                      <a:xfrm>
                        <a:ext cx="2255520" cy="28956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ZMR-SL-60-2021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78" type="#_x0000_t202" style="position:absolute;margin-left:357.60000000000002pt;margin-top:34.5pt;width:177.59999999999999pt;height:22.800000000000001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ZMR-SL-60-2021</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969010</wp:posOffset>
              </wp:positionH>
              <wp:positionV relativeFrom="page">
                <wp:posOffset>447675</wp:posOffset>
              </wp:positionV>
              <wp:extent cx="2383790" cy="405130"/>
              <wp:wrapNone/>
              <wp:docPr id="54" name="Shape 54"/>
              <a:graphic xmlns:a="http://schemas.openxmlformats.org/drawingml/2006/main">
                <a:graphicData uri="http://schemas.microsoft.com/office/word/2010/wordprocessingShape">
                  <wps:wsp>
                    <wps:cNvSpPr txBox="1"/>
                    <wps:spPr>
                      <a:xfrm>
                        <a:ext cx="2383790" cy="4051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2021 - III. etapa měření,</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opakovaná výzva</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Třebíč</w:t>
                          </w:r>
                        </w:p>
                      </w:txbxContent>
                    </wps:txbx>
                    <wps:bodyPr wrap="none" lIns="0" tIns="0" rIns="0" bIns="0">
                      <a:spAutoFit/>
                    </wps:bodyPr>
                  </wps:wsp>
                </a:graphicData>
              </a:graphic>
            </wp:anchor>
          </w:drawing>
        </mc:Choice>
        <mc:Fallback>
          <w:pict>
            <v:shape id="_x0000_s1080" type="#_x0000_t202" style="position:absolute;margin-left:76.299999999999997pt;margin-top:35.25pt;width:187.69999999999999pt;height:31.899999999999999pt;z-index:-18874404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Protihluková opatření 2021 - III. etapa měření,</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opakovaná výzva</w:t>
                    </w:r>
                  </w:p>
                  <w:p>
                    <w:pPr>
                      <w:pStyle w:val="Style7"/>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 Okres Třebíč</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2"/>
      <w:numFmt w:val="decimal"/>
      <w:lvlText w:val="2.1.%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2"/>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Nadpis #1_"/>
    <w:basedOn w:val="DefaultParagraphFont"/>
    <w:link w:val="Style5"/>
    <w:rPr>
      <w:rFonts w:ascii="Calibri" w:eastAsia="Calibri" w:hAnsi="Calibri" w:cs="Calibri"/>
      <w:b/>
      <w:bCs/>
      <w:i w:val="0"/>
      <w:iCs w:val="0"/>
      <w:smallCaps w:val="0"/>
      <w:strike w:val="0"/>
      <w:sz w:val="32"/>
      <w:szCs w:val="32"/>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Calibri" w:eastAsia="Calibri" w:hAnsi="Calibri" w:cs="Calibri"/>
      <w:b w:val="0"/>
      <w:bCs w:val="0"/>
      <w:i w:val="0"/>
      <w:iCs w:val="0"/>
      <w:smallCaps w:val="0"/>
      <w:strike w:val="0"/>
      <w:sz w:val="24"/>
      <w:szCs w:val="24"/>
      <w:u w:val="none"/>
    </w:rPr>
  </w:style>
  <w:style w:type="character" w:customStyle="1" w:styleId="CharStyle16">
    <w:name w:val="Jiné_"/>
    <w:basedOn w:val="DefaultParagraphFont"/>
    <w:link w:val="Style15"/>
    <w:rPr>
      <w:rFonts w:ascii="Calibri" w:eastAsia="Calibri" w:hAnsi="Calibri" w:cs="Calibri"/>
      <w:b w:val="0"/>
      <w:bCs w:val="0"/>
      <w:i w:val="0"/>
      <w:iCs w:val="0"/>
      <w:smallCaps w:val="0"/>
      <w:strike w:val="0"/>
      <w:sz w:val="24"/>
      <w:szCs w:val="24"/>
      <w:u w:val="none"/>
    </w:rPr>
  </w:style>
  <w:style w:type="character" w:customStyle="1" w:styleId="CharStyle22">
    <w:name w:val="Základní text (2)_"/>
    <w:basedOn w:val="DefaultParagraphFont"/>
    <w:link w:val="Style21"/>
    <w:rPr>
      <w:rFonts w:ascii="Calibri" w:eastAsia="Calibri" w:hAnsi="Calibri" w:cs="Calibri"/>
      <w:b/>
      <w:bCs/>
      <w:i w:val="0"/>
      <w:iCs w:val="0"/>
      <w:smallCaps w:val="0"/>
      <w:strike w:val="0"/>
      <w:sz w:val="20"/>
      <w:szCs w:val="20"/>
      <w:u w:val="none"/>
    </w:rPr>
  </w:style>
  <w:style w:type="character" w:customStyle="1" w:styleId="CharStyle24">
    <w:name w:val="Nadpis #2_"/>
    <w:basedOn w:val="DefaultParagraphFont"/>
    <w:link w:val="Style23"/>
    <w:rPr>
      <w:rFonts w:ascii="Calibri" w:eastAsia="Calibri" w:hAnsi="Calibri" w:cs="Calibri"/>
      <w:b/>
      <w:bCs/>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Nadpis #1"/>
    <w:basedOn w:val="Normal"/>
    <w:link w:val="CharStyle6"/>
    <w:pPr>
      <w:widowControl w:val="0"/>
      <w:shd w:val="clear" w:color="auto" w:fill="FFFFFF"/>
      <w:spacing w:before="200" w:after="420"/>
      <w:jc w:val="center"/>
      <w:outlineLvl w:val="0"/>
    </w:pPr>
    <w:rPr>
      <w:rFonts w:ascii="Calibri" w:eastAsia="Calibri" w:hAnsi="Calibri" w:cs="Calibri"/>
      <w:b/>
      <w:bCs/>
      <w:i w:val="0"/>
      <w:iCs w:val="0"/>
      <w:smallCaps w:val="0"/>
      <w:strike w:val="0"/>
      <w:sz w:val="32"/>
      <w:szCs w:val="32"/>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5">
    <w:name w:val="Jiné"/>
    <w:basedOn w:val="Normal"/>
    <w:link w:val="CharStyle16"/>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1">
    <w:name w:val="Základní text (2)"/>
    <w:basedOn w:val="Normal"/>
    <w:link w:val="CharStyle22"/>
    <w:pPr>
      <w:widowControl w:val="0"/>
      <w:shd w:val="clear" w:color="auto" w:fill="FFFFFF"/>
      <w:spacing w:after="530"/>
      <w:ind w:left="4100" w:right="230"/>
    </w:pPr>
    <w:rPr>
      <w:rFonts w:ascii="Calibri" w:eastAsia="Calibri" w:hAnsi="Calibri" w:cs="Calibri"/>
      <w:b/>
      <w:bCs/>
      <w:i w:val="0"/>
      <w:iCs w:val="0"/>
      <w:smallCaps w:val="0"/>
      <w:strike w:val="0"/>
      <w:sz w:val="20"/>
      <w:szCs w:val="20"/>
      <w:u w:val="none"/>
    </w:rPr>
  </w:style>
  <w:style w:type="paragraph" w:customStyle="1" w:styleId="Style23">
    <w:name w:val="Nadpis #2"/>
    <w:basedOn w:val="Normal"/>
    <w:link w:val="CharStyle24"/>
    <w:pPr>
      <w:widowControl w:val="0"/>
      <w:shd w:val="clear" w:color="auto" w:fill="FFFFFF"/>
      <w:spacing w:after="580"/>
      <w:ind w:firstLine="340"/>
      <w:outlineLvl w:val="1"/>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Krajská správa a údržba silnic Vysočiny, příspěvková organizace,</dc:title>
  <dc:subject/>
  <dc:creator>zidkova</dc:creator>
  <cp:keywords/>
</cp:coreProperties>
</file>