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81780" w14:textId="77777777" w:rsidR="00D50EE3" w:rsidRPr="00D42B3D" w:rsidRDefault="000F77C5"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3504C1F6" wp14:editId="1291BAA9">
            <wp:extent cx="2362200" cy="381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p w14:paraId="2DCA82F6" w14:textId="77777777" w:rsidR="00D50EE3" w:rsidRDefault="00D50EE3" w:rsidP="00D421F7">
      <w:pPr>
        <w:rPr>
          <w:rFonts w:ascii="Arial" w:hAnsi="Arial" w:cs="Arial"/>
          <w:b/>
          <w:smallCaps/>
          <w:sz w:val="22"/>
          <w:szCs w:val="22"/>
        </w:rPr>
      </w:pPr>
    </w:p>
    <w:p w14:paraId="4D0EDBB4" w14:textId="77777777" w:rsidR="00D421F7" w:rsidRDefault="00D421F7" w:rsidP="00D421F7">
      <w:pPr>
        <w:rPr>
          <w:rFonts w:ascii="Arial" w:hAnsi="Arial" w:cs="Arial"/>
          <w:b/>
          <w:smallCaps/>
          <w:sz w:val="22"/>
          <w:szCs w:val="22"/>
        </w:rPr>
      </w:pPr>
    </w:p>
    <w:p w14:paraId="4E0F550B"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3D3E59DE" w14:textId="77777777" w:rsidR="00D421F7" w:rsidRDefault="00D421F7" w:rsidP="00D421F7">
      <w:pPr>
        <w:rPr>
          <w:rFonts w:ascii="Arial" w:hAnsi="Arial" w:cs="Arial"/>
          <w:b/>
          <w:sz w:val="22"/>
          <w:szCs w:val="22"/>
        </w:rPr>
      </w:pPr>
    </w:p>
    <w:p w14:paraId="1C0A6F72"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57621B11"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69B52CEC"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66893A17"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398674D3"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63C8EC7"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0C3E571E" w14:textId="7C2720A6" w:rsidR="00442554" w:rsidRDefault="00EE3B6E" w:rsidP="00D421F7">
      <w:pPr>
        <w:rPr>
          <w:rFonts w:ascii="Arial" w:hAnsi="Arial" w:cs="Arial"/>
          <w:sz w:val="22"/>
          <w:szCs w:val="22"/>
        </w:rPr>
      </w:pPr>
      <w:r w:rsidRPr="00D42B3D">
        <w:rPr>
          <w:rFonts w:ascii="Arial" w:hAnsi="Arial" w:cs="Arial"/>
          <w:sz w:val="22"/>
          <w:szCs w:val="22"/>
        </w:rPr>
        <w:t>Z</w:t>
      </w:r>
      <w:r w:rsidR="00D50EE3" w:rsidRPr="00D42B3D">
        <w:rPr>
          <w:rFonts w:ascii="Arial" w:hAnsi="Arial" w:cs="Arial"/>
          <w:sz w:val="22"/>
          <w:szCs w:val="22"/>
        </w:rPr>
        <w:t>astoupené</w:t>
      </w:r>
      <w:r>
        <w:rPr>
          <w:rFonts w:ascii="Arial" w:hAnsi="Arial" w:cs="Arial"/>
          <w:sz w:val="22"/>
          <w:szCs w:val="22"/>
        </w:rPr>
        <w:t>:</w:t>
      </w:r>
      <w:r w:rsidR="00D50EE3" w:rsidRPr="00D42B3D">
        <w:rPr>
          <w:rFonts w:ascii="Arial" w:hAnsi="Arial" w:cs="Arial"/>
          <w:sz w:val="22"/>
          <w:szCs w:val="22"/>
        </w:rPr>
        <w:t xml:space="preserve"> </w:t>
      </w:r>
      <w:r w:rsidR="00DE02B5">
        <w:rPr>
          <w:rFonts w:ascii="Arial" w:hAnsi="Arial" w:cs="Arial"/>
          <w:sz w:val="22"/>
          <w:szCs w:val="22"/>
        </w:rPr>
        <w:t>xxxxx</w:t>
      </w:r>
    </w:p>
    <w:p w14:paraId="4EA0BFE3"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07EE44D4" w14:textId="77777777" w:rsidR="00D50EE3" w:rsidRPr="00D42B3D" w:rsidRDefault="00D50EE3" w:rsidP="00D421F7">
      <w:pPr>
        <w:rPr>
          <w:rFonts w:ascii="Arial" w:hAnsi="Arial" w:cs="Arial"/>
          <w:sz w:val="22"/>
          <w:szCs w:val="22"/>
        </w:rPr>
      </w:pPr>
    </w:p>
    <w:p w14:paraId="5AD338EE"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743BD9F9" w14:textId="77777777" w:rsidR="00D50EE3" w:rsidRPr="00D42B3D" w:rsidRDefault="00D50EE3" w:rsidP="00D421F7">
      <w:pPr>
        <w:rPr>
          <w:rFonts w:ascii="Arial" w:hAnsi="Arial" w:cs="Arial"/>
          <w:sz w:val="22"/>
          <w:szCs w:val="22"/>
        </w:rPr>
      </w:pPr>
    </w:p>
    <w:p w14:paraId="37262BA8"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4E658BCB" w14:textId="77777777" w:rsidR="00BF016F" w:rsidRDefault="008D4BB1" w:rsidP="00EB7547">
      <w:pPr>
        <w:rPr>
          <w:rFonts w:ascii="Arial" w:hAnsi="Arial" w:cs="Arial"/>
          <w:sz w:val="22"/>
          <w:szCs w:val="22"/>
          <w:lang w:val="en-GB"/>
        </w:rPr>
      </w:pPr>
      <w:r>
        <w:rPr>
          <w:rFonts w:ascii="Arial" w:hAnsi="Arial" w:cs="Arial"/>
          <w:sz w:val="22"/>
          <w:szCs w:val="22"/>
          <w:lang w:val="en-GB"/>
        </w:rPr>
        <w:t>FORTEPIANO s.r.o.</w:t>
      </w:r>
    </w:p>
    <w:p w14:paraId="28B0DAB1" w14:textId="77777777" w:rsidR="008D4BB1" w:rsidRDefault="0020180E" w:rsidP="00EB7547">
      <w:pPr>
        <w:rPr>
          <w:rFonts w:ascii="Arial" w:hAnsi="Arial" w:cs="Arial"/>
          <w:sz w:val="22"/>
          <w:szCs w:val="22"/>
          <w:lang w:val="en-GB"/>
        </w:rPr>
      </w:pPr>
      <w:r>
        <w:rPr>
          <w:rFonts w:ascii="Arial" w:hAnsi="Arial" w:cs="Arial"/>
          <w:sz w:val="22"/>
          <w:szCs w:val="22"/>
          <w:lang w:val="en-GB"/>
        </w:rPr>
        <w:t xml:space="preserve">Se sídlem: </w:t>
      </w:r>
      <w:r w:rsidR="008D4BB1">
        <w:rPr>
          <w:rFonts w:ascii="Arial" w:hAnsi="Arial" w:cs="Arial"/>
          <w:sz w:val="22"/>
          <w:szCs w:val="22"/>
          <w:lang w:val="en-GB"/>
        </w:rPr>
        <w:t>Tyršovo náměstí 128</w:t>
      </w:r>
    </w:p>
    <w:p w14:paraId="23C27A04" w14:textId="77777777" w:rsidR="008D4BB1" w:rsidRDefault="008D4BB1" w:rsidP="00EB7547">
      <w:pPr>
        <w:rPr>
          <w:rFonts w:ascii="Arial" w:hAnsi="Arial" w:cs="Arial"/>
          <w:sz w:val="22"/>
          <w:szCs w:val="22"/>
          <w:lang w:val="en-GB"/>
        </w:rPr>
      </w:pPr>
      <w:r>
        <w:rPr>
          <w:rFonts w:ascii="Arial" w:hAnsi="Arial" w:cs="Arial"/>
          <w:sz w:val="22"/>
          <w:szCs w:val="22"/>
          <w:lang w:val="en-GB"/>
        </w:rPr>
        <w:t>257 26 Divišov</w:t>
      </w:r>
    </w:p>
    <w:p w14:paraId="76CFAA64" w14:textId="77777777" w:rsidR="0062729C" w:rsidRDefault="0062729C" w:rsidP="00EB7547">
      <w:pPr>
        <w:rPr>
          <w:rFonts w:ascii="Arial" w:hAnsi="Arial" w:cs="Arial"/>
          <w:sz w:val="22"/>
          <w:szCs w:val="22"/>
          <w:lang w:val="en-GB"/>
        </w:rPr>
      </w:pPr>
      <w:r>
        <w:rPr>
          <w:rFonts w:ascii="Arial" w:hAnsi="Arial" w:cs="Arial"/>
          <w:sz w:val="22"/>
          <w:szCs w:val="22"/>
          <w:lang w:val="en-GB"/>
        </w:rPr>
        <w:t xml:space="preserve">IČO: </w:t>
      </w:r>
      <w:r w:rsidRPr="0062729C">
        <w:rPr>
          <w:rFonts w:ascii="Arial" w:hAnsi="Arial" w:cs="Arial"/>
          <w:sz w:val="22"/>
          <w:szCs w:val="22"/>
          <w:lang w:val="en-GB"/>
        </w:rPr>
        <w:t>25739034</w:t>
      </w:r>
    </w:p>
    <w:p w14:paraId="17C8AE59" w14:textId="1580290C" w:rsidR="008D4BB1" w:rsidRDefault="008D4BB1" w:rsidP="00EB7547">
      <w:pPr>
        <w:rPr>
          <w:rFonts w:ascii="Arial" w:hAnsi="Arial" w:cs="Arial"/>
          <w:sz w:val="22"/>
          <w:szCs w:val="22"/>
          <w:lang w:val="en-GB"/>
        </w:rPr>
      </w:pPr>
      <w:r>
        <w:rPr>
          <w:rFonts w:ascii="Arial" w:hAnsi="Arial" w:cs="Arial"/>
          <w:sz w:val="22"/>
          <w:szCs w:val="22"/>
          <w:lang w:val="en-GB"/>
        </w:rPr>
        <w:t>DIČ: CZ25739034</w:t>
      </w:r>
    </w:p>
    <w:p w14:paraId="70B35EC3" w14:textId="06452599" w:rsidR="00231CB2" w:rsidRDefault="00231CB2" w:rsidP="00EB7547">
      <w:pPr>
        <w:rPr>
          <w:rFonts w:ascii="Arial" w:hAnsi="Arial" w:cs="Arial"/>
          <w:sz w:val="22"/>
          <w:szCs w:val="22"/>
          <w:lang w:val="en-GB"/>
        </w:rPr>
      </w:pPr>
      <w:r>
        <w:rPr>
          <w:rFonts w:ascii="Arial" w:hAnsi="Arial" w:cs="Arial"/>
          <w:sz w:val="22"/>
          <w:szCs w:val="22"/>
          <w:lang w:val="en-GB"/>
        </w:rPr>
        <w:t xml:space="preserve">Banka: </w:t>
      </w:r>
      <w:r w:rsidR="00DE02B5">
        <w:rPr>
          <w:rFonts w:ascii="Arial" w:hAnsi="Arial" w:cs="Arial"/>
          <w:sz w:val="22"/>
          <w:szCs w:val="22"/>
          <w:lang w:val="en-GB"/>
        </w:rPr>
        <w:t>xxxxx</w:t>
      </w:r>
    </w:p>
    <w:p w14:paraId="31D42DB9" w14:textId="65B6BEB5" w:rsidR="00231CB2" w:rsidRDefault="00231CB2" w:rsidP="00EB7547">
      <w:pPr>
        <w:rPr>
          <w:rFonts w:ascii="Arial" w:hAnsi="Arial" w:cs="Arial"/>
          <w:sz w:val="22"/>
          <w:szCs w:val="22"/>
          <w:lang w:val="en-GB"/>
        </w:rPr>
      </w:pPr>
      <w:r>
        <w:rPr>
          <w:rFonts w:ascii="Arial" w:hAnsi="Arial" w:cs="Arial"/>
          <w:sz w:val="22"/>
          <w:szCs w:val="22"/>
          <w:lang w:val="en-GB"/>
        </w:rPr>
        <w:t xml:space="preserve">Číslo účtu: </w:t>
      </w:r>
      <w:r w:rsidR="00DE02B5">
        <w:rPr>
          <w:rFonts w:ascii="Arial" w:hAnsi="Arial" w:cs="Arial"/>
          <w:sz w:val="22"/>
          <w:szCs w:val="22"/>
          <w:lang w:val="en-GB"/>
        </w:rPr>
        <w:t>xxxxx</w:t>
      </w:r>
    </w:p>
    <w:p w14:paraId="782536A0" w14:textId="3EA23646" w:rsidR="00231CB2" w:rsidRDefault="00231CB2" w:rsidP="00EB7547">
      <w:pPr>
        <w:rPr>
          <w:rFonts w:ascii="Arial" w:hAnsi="Arial" w:cs="Arial"/>
          <w:sz w:val="22"/>
          <w:szCs w:val="22"/>
          <w:lang w:val="en-GB"/>
        </w:rPr>
      </w:pPr>
      <w:r>
        <w:rPr>
          <w:rFonts w:ascii="Arial" w:hAnsi="Arial" w:cs="Arial"/>
          <w:sz w:val="22"/>
          <w:szCs w:val="22"/>
          <w:lang w:val="en-GB"/>
        </w:rPr>
        <w:t xml:space="preserve">IBAN: </w:t>
      </w:r>
      <w:r w:rsidR="00DE02B5">
        <w:rPr>
          <w:rFonts w:ascii="Arial" w:hAnsi="Arial" w:cs="Arial"/>
          <w:sz w:val="22"/>
          <w:szCs w:val="22"/>
          <w:lang w:val="en-GB"/>
        </w:rPr>
        <w:t>xxxxx</w:t>
      </w:r>
    </w:p>
    <w:p w14:paraId="0F6F6DC0" w14:textId="04437C4F" w:rsidR="00231CB2" w:rsidRDefault="00231CB2" w:rsidP="00EB7547">
      <w:pPr>
        <w:rPr>
          <w:rFonts w:ascii="Arial" w:hAnsi="Arial" w:cs="Arial"/>
          <w:sz w:val="22"/>
          <w:szCs w:val="22"/>
          <w:lang w:val="en-GB"/>
        </w:rPr>
      </w:pPr>
      <w:r>
        <w:rPr>
          <w:rFonts w:ascii="Arial" w:hAnsi="Arial" w:cs="Arial"/>
          <w:sz w:val="22"/>
          <w:szCs w:val="22"/>
          <w:lang w:val="en-GB"/>
        </w:rPr>
        <w:t xml:space="preserve">SWIFT: </w:t>
      </w:r>
      <w:r w:rsidR="00DE02B5">
        <w:rPr>
          <w:rFonts w:ascii="Arial" w:hAnsi="Arial" w:cs="Arial"/>
          <w:sz w:val="22"/>
          <w:szCs w:val="22"/>
          <w:lang w:val="en-GB"/>
        </w:rPr>
        <w:t>xxxxx</w:t>
      </w:r>
    </w:p>
    <w:p w14:paraId="31EDF25A" w14:textId="0EF5A967" w:rsidR="00390AC0" w:rsidRDefault="00390AC0" w:rsidP="00D421F7">
      <w:pPr>
        <w:rPr>
          <w:rFonts w:ascii="Arial" w:hAnsi="Arial" w:cs="Arial"/>
          <w:sz w:val="22"/>
          <w:szCs w:val="22"/>
        </w:rPr>
      </w:pPr>
      <w:r>
        <w:rPr>
          <w:rFonts w:ascii="Arial" w:hAnsi="Arial" w:cs="Arial"/>
          <w:sz w:val="22"/>
          <w:szCs w:val="22"/>
        </w:rPr>
        <w:t>Zastoupené:</w:t>
      </w:r>
      <w:r w:rsidR="00CD6D34" w:rsidRPr="00CD6D34">
        <w:t xml:space="preserve"> </w:t>
      </w:r>
      <w:r w:rsidR="00DE02B5">
        <w:rPr>
          <w:rFonts w:ascii="Arial" w:hAnsi="Arial" w:cs="Arial"/>
          <w:sz w:val="22"/>
          <w:szCs w:val="22"/>
        </w:rPr>
        <w:t>xxxxx</w:t>
      </w:r>
    </w:p>
    <w:p w14:paraId="10772C4F" w14:textId="77777777" w:rsidR="00D50EE3" w:rsidRPr="00D42B3D" w:rsidRDefault="00D50EE3" w:rsidP="00D421F7">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p>
    <w:p w14:paraId="46EB7C5C" w14:textId="77777777" w:rsidR="00D50EE3" w:rsidRPr="00D42B3D" w:rsidRDefault="00D50EE3" w:rsidP="00D421F7">
      <w:pPr>
        <w:rPr>
          <w:rFonts w:ascii="Arial" w:hAnsi="Arial" w:cs="Arial"/>
          <w:sz w:val="22"/>
          <w:szCs w:val="22"/>
        </w:rPr>
      </w:pPr>
    </w:p>
    <w:p w14:paraId="530EAEF6"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755AEF87" w14:textId="77777777" w:rsidR="00D50EE3" w:rsidRPr="00D42B3D" w:rsidRDefault="00D50EE3" w:rsidP="00D421F7">
      <w:pPr>
        <w:rPr>
          <w:rFonts w:ascii="Arial" w:hAnsi="Arial" w:cs="Arial"/>
          <w:b/>
          <w:smallCaps/>
          <w:sz w:val="22"/>
          <w:szCs w:val="22"/>
        </w:rPr>
      </w:pPr>
    </w:p>
    <w:p w14:paraId="3CA3F7EB" w14:textId="7777777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14:paraId="796ABF2B" w14:textId="77777777"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w:t>
      </w:r>
      <w:r w:rsidR="0020180E">
        <w:rPr>
          <w:rFonts w:ascii="Arial" w:hAnsi="Arial" w:cs="Arial"/>
          <w:sz w:val="22"/>
          <w:szCs w:val="22"/>
        </w:rPr>
        <w:t>zákona</w:t>
      </w:r>
      <w:r w:rsidR="00D50EE3" w:rsidRPr="00D421F7">
        <w:rPr>
          <w:rFonts w:ascii="Arial" w:hAnsi="Arial" w:cs="Arial"/>
          <w:sz w:val="22"/>
          <w:szCs w:val="22"/>
        </w:rPr>
        <w:t xml:space="preserve"> č. 89/2012 Sb.</w:t>
      </w:r>
      <w:r w:rsidR="0020180E">
        <w:rPr>
          <w:rFonts w:ascii="Arial" w:hAnsi="Arial" w:cs="Arial"/>
          <w:sz w:val="22"/>
          <w:szCs w:val="22"/>
        </w:rPr>
        <w:t>, občanského zákoníku, v platném znění</w:t>
      </w:r>
    </w:p>
    <w:p w14:paraId="0F34DBCC" w14:textId="77777777" w:rsidR="00D421F7" w:rsidRPr="00D42B3D" w:rsidRDefault="00D421F7" w:rsidP="00D421F7">
      <w:pPr>
        <w:jc w:val="center"/>
        <w:rPr>
          <w:rFonts w:ascii="Arial" w:hAnsi="Arial" w:cs="Arial"/>
          <w:sz w:val="22"/>
          <w:szCs w:val="22"/>
        </w:rPr>
      </w:pPr>
    </w:p>
    <w:p w14:paraId="79E0C84B"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3F70E560" w14:textId="77777777" w:rsidR="00D421F7" w:rsidRPr="00D421F7" w:rsidRDefault="00D421F7" w:rsidP="00D421F7">
      <w:pPr>
        <w:rPr>
          <w:rFonts w:ascii="Arial" w:hAnsi="Arial" w:cs="Arial"/>
          <w:b/>
          <w:sz w:val="22"/>
          <w:szCs w:val="22"/>
        </w:rPr>
      </w:pPr>
    </w:p>
    <w:p w14:paraId="691C5EBA" w14:textId="61169D6A" w:rsidR="00D50EE3" w:rsidRPr="00D42B3D" w:rsidRDefault="00D50EE3" w:rsidP="0061262C">
      <w:pPr>
        <w:suppressAutoHyphens w:val="0"/>
        <w:autoSpaceDE w:val="0"/>
        <w:autoSpaceDN w:val="0"/>
        <w:adjustRightInd w:val="0"/>
        <w:ind w:left="709"/>
        <w:rPr>
          <w:rFonts w:ascii="Arial" w:hAnsi="Arial" w:cs="Arial"/>
          <w:sz w:val="22"/>
          <w:szCs w:val="22"/>
        </w:rPr>
      </w:pPr>
      <w:r w:rsidRPr="00D42B3D">
        <w:rPr>
          <w:rFonts w:ascii="Arial" w:hAnsi="Arial" w:cs="Arial"/>
          <w:sz w:val="22"/>
          <w:szCs w:val="22"/>
        </w:rPr>
        <w:t>Prodávající se zavazuje dodat kupujícímu</w:t>
      </w:r>
      <w:r w:rsidR="008D4BB1">
        <w:rPr>
          <w:rFonts w:ascii="Arial" w:hAnsi="Arial" w:cs="Arial"/>
          <w:sz w:val="22"/>
          <w:szCs w:val="22"/>
        </w:rPr>
        <w:t xml:space="preserve"> </w:t>
      </w:r>
      <w:r w:rsidR="008D4BB1" w:rsidRPr="00610CE7">
        <w:rPr>
          <w:rFonts w:ascii="Arial" w:hAnsi="Arial" w:cs="Arial"/>
          <w:b/>
          <w:sz w:val="22"/>
          <w:szCs w:val="22"/>
        </w:rPr>
        <w:t>Hammerklavier typ</w:t>
      </w:r>
      <w:r w:rsidR="0020180E" w:rsidRPr="00610CE7">
        <w:rPr>
          <w:rFonts w:ascii="Arial" w:hAnsi="Arial" w:cs="Arial"/>
          <w:b/>
          <w:sz w:val="22"/>
          <w:szCs w:val="22"/>
        </w:rPr>
        <w:t>u</w:t>
      </w:r>
      <w:r w:rsidR="008D4BB1" w:rsidRPr="00610CE7">
        <w:rPr>
          <w:rFonts w:ascii="Arial" w:hAnsi="Arial" w:cs="Arial"/>
          <w:b/>
          <w:sz w:val="22"/>
          <w:szCs w:val="22"/>
        </w:rPr>
        <w:t>: FF – c4 after Walter&amp;Sohn, ca 1805, ladění 442 Hz</w:t>
      </w:r>
      <w:r w:rsidR="00BF016F" w:rsidRPr="00610CE7">
        <w:rPr>
          <w:rFonts w:ascii="Arial" w:hAnsi="Arial" w:cs="Arial"/>
          <w:sz w:val="22"/>
          <w:szCs w:val="22"/>
        </w:rPr>
        <w:t>.</w:t>
      </w:r>
      <w:r w:rsidR="00442554" w:rsidRPr="00610CE7">
        <w:rPr>
          <w:rFonts w:ascii="Arial" w:hAnsi="Arial" w:cs="Arial"/>
          <w:sz w:val="22"/>
          <w:szCs w:val="22"/>
        </w:rPr>
        <w:t xml:space="preserve"> Viz příloha č.1</w:t>
      </w:r>
      <w:r w:rsidR="00BE4488" w:rsidRPr="00610CE7">
        <w:rPr>
          <w:rFonts w:ascii="Arial" w:hAnsi="Arial" w:cs="Arial"/>
          <w:sz w:val="22"/>
          <w:szCs w:val="22"/>
        </w:rPr>
        <w:t xml:space="preserve"> (</w:t>
      </w:r>
      <w:r w:rsidR="008D4BB1" w:rsidRPr="00610CE7">
        <w:rPr>
          <w:rFonts w:ascii="Arial" w:hAnsi="Arial" w:cs="Arial"/>
          <w:sz w:val="22"/>
          <w:szCs w:val="22"/>
        </w:rPr>
        <w:t>Price offer June 23, 2021</w:t>
      </w:r>
      <w:r w:rsidR="00BE4488" w:rsidRPr="00610CE7">
        <w:rPr>
          <w:rFonts w:ascii="Arial" w:hAnsi="Arial" w:cs="Arial"/>
          <w:sz w:val="22"/>
          <w:szCs w:val="22"/>
        </w:rPr>
        <w:t>)</w:t>
      </w:r>
      <w:r w:rsidR="00875BF3">
        <w:rPr>
          <w:rFonts w:ascii="Arial" w:hAnsi="Arial" w:cs="Arial"/>
          <w:sz w:val="22"/>
          <w:szCs w:val="22"/>
        </w:rPr>
        <w:t>, která je nedílnou součástí této smlouvy</w:t>
      </w:r>
      <w:r w:rsidR="00442554" w:rsidRPr="00610CE7">
        <w:rPr>
          <w:rFonts w:ascii="Arial" w:hAnsi="Arial" w:cs="Arial"/>
          <w:sz w:val="22"/>
          <w:szCs w:val="22"/>
        </w:rPr>
        <w:t>.</w:t>
      </w:r>
      <w:r w:rsidR="00932EEC" w:rsidRPr="00932EEC">
        <w:rPr>
          <w:rFonts w:ascii="Arial" w:hAnsi="Arial" w:cs="Arial"/>
          <w:sz w:val="22"/>
          <w:szCs w:val="22"/>
        </w:rPr>
        <w:t xml:space="preserve"> </w:t>
      </w:r>
      <w:r w:rsidR="00932EEC">
        <w:rPr>
          <w:rFonts w:ascii="Arial" w:hAnsi="Arial" w:cs="Arial"/>
          <w:sz w:val="22"/>
          <w:szCs w:val="22"/>
        </w:rPr>
        <w:t xml:space="preserve">Prodávající se zavazuje </w:t>
      </w:r>
      <w:r w:rsidR="00932EEC" w:rsidRPr="00D42B3D">
        <w:rPr>
          <w:rFonts w:ascii="Arial" w:hAnsi="Arial" w:cs="Arial"/>
          <w:sz w:val="22"/>
          <w:szCs w:val="22"/>
        </w:rPr>
        <w:t xml:space="preserve">převést na kupujícího vlastnické právo k předmětu </w:t>
      </w:r>
      <w:r w:rsidR="00932EEC" w:rsidRPr="00D42B3D">
        <w:rPr>
          <w:rFonts w:ascii="Arial" w:hAnsi="Arial" w:cs="Arial"/>
          <w:sz w:val="22"/>
          <w:szCs w:val="22"/>
        </w:rPr>
        <w:lastRenderedPageBreak/>
        <w:t>koupě</w:t>
      </w:r>
      <w:r w:rsidR="00475E3B">
        <w:rPr>
          <w:rFonts w:ascii="Arial" w:hAnsi="Arial" w:cs="Arial"/>
          <w:sz w:val="22"/>
          <w:szCs w:val="22"/>
        </w:rPr>
        <w:t xml:space="preserve">. </w:t>
      </w:r>
      <w:r w:rsidRPr="00D42B3D">
        <w:rPr>
          <w:rFonts w:ascii="Arial" w:hAnsi="Arial" w:cs="Arial"/>
          <w:sz w:val="22"/>
          <w:szCs w:val="22"/>
        </w:rPr>
        <w:t>Kupující se zavazuje uhradit prodávajícímu za předmět koupě sjednanou cenu</w:t>
      </w:r>
      <w:r w:rsidR="00875BF3">
        <w:rPr>
          <w:rFonts w:ascii="Arial" w:hAnsi="Arial" w:cs="Arial"/>
          <w:sz w:val="22"/>
          <w:szCs w:val="22"/>
        </w:rPr>
        <w:t xml:space="preserve"> a převzít dle podmínek této smlouvy předmět koupě</w:t>
      </w:r>
      <w:r w:rsidRPr="00D42B3D">
        <w:rPr>
          <w:rFonts w:ascii="Arial" w:hAnsi="Arial" w:cs="Arial"/>
          <w:sz w:val="22"/>
          <w:szCs w:val="22"/>
        </w:rPr>
        <w:t>.</w:t>
      </w:r>
    </w:p>
    <w:p w14:paraId="07A8AFA0" w14:textId="002EF8B0" w:rsidR="00BE4488" w:rsidRPr="00D42B3D" w:rsidRDefault="00BE4488" w:rsidP="00D421F7">
      <w:pPr>
        <w:jc w:val="both"/>
        <w:rPr>
          <w:rFonts w:ascii="Arial" w:hAnsi="Arial" w:cs="Arial"/>
          <w:sz w:val="22"/>
          <w:szCs w:val="22"/>
        </w:rPr>
      </w:pPr>
    </w:p>
    <w:p w14:paraId="6D664BCD"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0876E249" w14:textId="77777777" w:rsidR="00D50EE3" w:rsidRPr="00D421F7" w:rsidRDefault="00D50EE3" w:rsidP="00D421F7">
      <w:pPr>
        <w:suppressAutoHyphens w:val="0"/>
        <w:autoSpaceDE w:val="0"/>
        <w:autoSpaceDN w:val="0"/>
        <w:adjustRightInd w:val="0"/>
        <w:rPr>
          <w:rFonts w:ascii="Arial" w:hAnsi="Arial" w:cs="Arial"/>
          <w:b/>
          <w:sz w:val="22"/>
          <w:szCs w:val="22"/>
        </w:rPr>
      </w:pPr>
    </w:p>
    <w:p w14:paraId="53D3CE7B" w14:textId="4FE67921" w:rsidR="00E55F7C" w:rsidRPr="00CE3512" w:rsidRDefault="00D50EE3" w:rsidP="00F033F3">
      <w:pPr>
        <w:numPr>
          <w:ilvl w:val="0"/>
          <w:numId w:val="5"/>
        </w:numPr>
        <w:tabs>
          <w:tab w:val="clear" w:pos="720"/>
        </w:tabs>
        <w:ind w:left="709" w:hanging="709"/>
        <w:jc w:val="both"/>
        <w:rPr>
          <w:rFonts w:ascii="Arial" w:hAnsi="Arial" w:cs="Arial"/>
          <w:i/>
          <w:color w:val="002060"/>
          <w:sz w:val="22"/>
          <w:szCs w:val="22"/>
        </w:rPr>
      </w:pPr>
      <w:r w:rsidRPr="00D42B3D">
        <w:rPr>
          <w:rFonts w:ascii="Arial" w:hAnsi="Arial" w:cs="Arial"/>
          <w:sz w:val="22"/>
          <w:szCs w:val="22"/>
        </w:rPr>
        <w:t xml:space="preserve">Smluvní strany si sjednávají, že kupní cena činí </w:t>
      </w:r>
      <w:r w:rsidR="00F35924" w:rsidRPr="00610CE7">
        <w:rPr>
          <w:rFonts w:ascii="Arial" w:hAnsi="Arial" w:cs="Arial"/>
          <w:b/>
          <w:sz w:val="22"/>
          <w:szCs w:val="22"/>
        </w:rPr>
        <w:t>39.795,-</w:t>
      </w:r>
      <w:r w:rsidR="00475E3B" w:rsidRPr="00610CE7">
        <w:rPr>
          <w:rFonts w:ascii="Arial" w:hAnsi="Arial" w:cs="Arial"/>
          <w:b/>
          <w:sz w:val="22"/>
          <w:szCs w:val="22"/>
        </w:rPr>
        <w:t xml:space="preserve"> EUR</w:t>
      </w:r>
      <w:r w:rsidRPr="00610CE7">
        <w:rPr>
          <w:rFonts w:ascii="Arial" w:hAnsi="Arial" w:cs="Arial"/>
          <w:b/>
          <w:sz w:val="22"/>
          <w:szCs w:val="22"/>
        </w:rPr>
        <w:t xml:space="preserve"> bez DPH</w:t>
      </w:r>
      <w:r w:rsidRPr="00D42B3D">
        <w:rPr>
          <w:rFonts w:ascii="Arial" w:hAnsi="Arial" w:cs="Arial"/>
          <w:sz w:val="22"/>
          <w:szCs w:val="22"/>
        </w:rPr>
        <w:t>.</w:t>
      </w:r>
      <w:r w:rsidR="00260A12">
        <w:rPr>
          <w:rFonts w:ascii="Arial" w:hAnsi="Arial" w:cs="Arial"/>
          <w:sz w:val="22"/>
          <w:szCs w:val="22"/>
        </w:rPr>
        <w:t xml:space="preserve"> K takto stanové ceně bude připočtena 21% DPH.</w:t>
      </w:r>
      <w:r w:rsidR="006C4104">
        <w:rPr>
          <w:rFonts w:ascii="Arial" w:hAnsi="Arial" w:cs="Arial"/>
          <w:sz w:val="22"/>
          <w:szCs w:val="22"/>
        </w:rPr>
        <w:t xml:space="preserve"> </w:t>
      </w:r>
      <w:r w:rsidR="00D7534E" w:rsidRPr="00CE3512">
        <w:rPr>
          <w:rFonts w:ascii="Arial" w:hAnsi="Arial" w:cs="Arial"/>
          <w:sz w:val="22"/>
          <w:szCs w:val="22"/>
        </w:rPr>
        <w:t>Cena zahrnuje</w:t>
      </w:r>
      <w:r w:rsidR="00D7534E" w:rsidRPr="00CE3512">
        <w:rPr>
          <w:rFonts w:ascii="Arial" w:hAnsi="Arial" w:cs="Arial"/>
          <w:color w:val="002060"/>
          <w:sz w:val="22"/>
          <w:szCs w:val="22"/>
        </w:rPr>
        <w:t xml:space="preserve"> </w:t>
      </w:r>
      <w:r w:rsidR="00D7534E" w:rsidRPr="00CE3512">
        <w:rPr>
          <w:rFonts w:ascii="Arial" w:hAnsi="Arial" w:cs="Arial"/>
          <w:sz w:val="22"/>
          <w:szCs w:val="22"/>
        </w:rPr>
        <w:t>všechny celní, daňové a další poplatky spojené s dopravou</w:t>
      </w:r>
      <w:r w:rsidR="00D7534E" w:rsidRPr="00CE3512">
        <w:rPr>
          <w:rFonts w:ascii="Arial" w:hAnsi="Arial" w:cs="Arial"/>
          <w:color w:val="002060"/>
          <w:sz w:val="22"/>
          <w:szCs w:val="22"/>
        </w:rPr>
        <w:t>.</w:t>
      </w:r>
    </w:p>
    <w:p w14:paraId="7FA514DA" w14:textId="77777777" w:rsidR="00D50EE3" w:rsidRPr="00D42B3D" w:rsidRDefault="00D50EE3" w:rsidP="00F033F3">
      <w:pPr>
        <w:numPr>
          <w:ilvl w:val="0"/>
          <w:numId w:val="5"/>
        </w:numPr>
        <w:tabs>
          <w:tab w:val="clear" w:pos="720"/>
        </w:tabs>
        <w:ind w:left="709" w:hanging="709"/>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7B1DFD08" w14:textId="77777777" w:rsidR="00D50EE3" w:rsidRPr="00D42B3D" w:rsidRDefault="00D50EE3" w:rsidP="00F033F3">
      <w:pPr>
        <w:numPr>
          <w:ilvl w:val="0"/>
          <w:numId w:val="5"/>
        </w:numPr>
        <w:tabs>
          <w:tab w:val="clear" w:pos="720"/>
        </w:tabs>
        <w:ind w:left="709" w:hanging="709"/>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48811644" w14:textId="77777777" w:rsidR="00D50EE3" w:rsidRPr="00D42B3D" w:rsidRDefault="00D50EE3" w:rsidP="00F033F3">
      <w:pPr>
        <w:numPr>
          <w:ilvl w:val="0"/>
          <w:numId w:val="5"/>
        </w:numPr>
        <w:tabs>
          <w:tab w:val="clear" w:pos="720"/>
        </w:tabs>
        <w:ind w:left="709" w:hanging="709"/>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1B3FFA02" w14:textId="77777777" w:rsidR="00D50EE3" w:rsidRPr="00D42B3D" w:rsidRDefault="00D50EE3" w:rsidP="00F033F3">
      <w:pPr>
        <w:numPr>
          <w:ilvl w:val="0"/>
          <w:numId w:val="5"/>
        </w:numPr>
        <w:tabs>
          <w:tab w:val="clear" w:pos="720"/>
        </w:tabs>
        <w:ind w:left="709" w:hanging="709"/>
        <w:jc w:val="both"/>
        <w:rPr>
          <w:rFonts w:ascii="Arial" w:hAnsi="Arial" w:cs="Arial"/>
          <w:i/>
          <w:sz w:val="22"/>
          <w:szCs w:val="22"/>
        </w:rPr>
      </w:pPr>
      <w:r w:rsidRPr="00D42B3D">
        <w:rPr>
          <w:rFonts w:ascii="Arial" w:hAnsi="Arial" w:cs="Arial"/>
          <w:sz w:val="22"/>
          <w:szCs w:val="22"/>
        </w:rPr>
        <w:t>Předmět koupě přechází do vlastnictví kupujícího dnem předání kupujícímu</w:t>
      </w:r>
      <w:r w:rsidRPr="00D42B3D">
        <w:rPr>
          <w:rFonts w:ascii="Arial" w:hAnsi="Arial" w:cs="Arial"/>
          <w:i/>
          <w:sz w:val="22"/>
          <w:szCs w:val="22"/>
        </w:rPr>
        <w:t xml:space="preserve">. </w:t>
      </w:r>
    </w:p>
    <w:p w14:paraId="0066E743" w14:textId="77777777" w:rsidR="00D50EE3" w:rsidRDefault="00D50EE3" w:rsidP="00F033F3">
      <w:pPr>
        <w:numPr>
          <w:ilvl w:val="0"/>
          <w:numId w:val="5"/>
        </w:numPr>
        <w:tabs>
          <w:tab w:val="clear" w:pos="720"/>
        </w:tabs>
        <w:ind w:left="709" w:hanging="709"/>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06C2A23A" w14:textId="77777777" w:rsidR="0065750F" w:rsidRDefault="00D7534E" w:rsidP="00F033F3">
      <w:pPr>
        <w:numPr>
          <w:ilvl w:val="0"/>
          <w:numId w:val="5"/>
        </w:numPr>
        <w:tabs>
          <w:tab w:val="clear" w:pos="720"/>
        </w:tabs>
        <w:ind w:left="709" w:hanging="709"/>
        <w:jc w:val="both"/>
        <w:rPr>
          <w:rFonts w:ascii="Arial" w:hAnsi="Arial" w:cs="Arial"/>
          <w:sz w:val="22"/>
          <w:szCs w:val="22"/>
        </w:rPr>
      </w:pPr>
      <w:r w:rsidRPr="00D7534E">
        <w:rPr>
          <w:rFonts w:ascii="Arial" w:hAnsi="Arial" w:cs="Arial"/>
          <w:sz w:val="22"/>
          <w:szCs w:val="22"/>
        </w:rPr>
        <w:t>Obě smluvní strany akceptují pro bezhotovostní platby sjednané v této smlouvě bankovní poplatky typu SHA (shared).</w:t>
      </w:r>
    </w:p>
    <w:p w14:paraId="718A999E" w14:textId="5A53B2C0" w:rsidR="00E8710D" w:rsidRDefault="00E8710D" w:rsidP="00D421F7">
      <w:pPr>
        <w:rPr>
          <w:rFonts w:ascii="Arial" w:hAnsi="Arial" w:cs="Arial"/>
          <w:b/>
          <w:sz w:val="22"/>
          <w:szCs w:val="22"/>
        </w:rPr>
      </w:pPr>
    </w:p>
    <w:p w14:paraId="6D3439AF"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0795CF03" w14:textId="77777777" w:rsidR="00D421F7" w:rsidRPr="00D421F7" w:rsidRDefault="00D421F7" w:rsidP="00D421F7">
      <w:pPr>
        <w:rPr>
          <w:rFonts w:ascii="Arial" w:hAnsi="Arial" w:cs="Arial"/>
          <w:b/>
          <w:sz w:val="22"/>
          <w:szCs w:val="22"/>
        </w:rPr>
      </w:pPr>
    </w:p>
    <w:p w14:paraId="193350E0" w14:textId="77777777" w:rsidR="00D50EE3" w:rsidRPr="00D42B3D" w:rsidRDefault="00D50EE3" w:rsidP="00F033F3">
      <w:pPr>
        <w:numPr>
          <w:ilvl w:val="0"/>
          <w:numId w:val="3"/>
        </w:numPr>
        <w:tabs>
          <w:tab w:val="clear" w:pos="502"/>
        </w:tabs>
        <w:ind w:left="709" w:hanging="709"/>
        <w:jc w:val="both"/>
        <w:rPr>
          <w:rFonts w:ascii="Arial" w:hAnsi="Arial" w:cs="Arial"/>
          <w:b/>
          <w:sz w:val="22"/>
          <w:szCs w:val="22"/>
        </w:rPr>
      </w:pPr>
      <w:r w:rsidRPr="00D42B3D">
        <w:rPr>
          <w:rFonts w:ascii="Arial" w:hAnsi="Arial" w:cs="Arial"/>
          <w:sz w:val="22"/>
          <w:szCs w:val="22"/>
        </w:rPr>
        <w:t xml:space="preserve">Prodávající dodá zboží kupujícímu </w:t>
      </w:r>
      <w:r w:rsidRPr="00610CE7">
        <w:rPr>
          <w:rFonts w:ascii="Arial" w:hAnsi="Arial" w:cs="Arial"/>
          <w:sz w:val="22"/>
          <w:szCs w:val="22"/>
        </w:rPr>
        <w:t xml:space="preserve">do </w:t>
      </w:r>
      <w:r w:rsidR="006E0ED5" w:rsidRPr="00610CE7">
        <w:rPr>
          <w:rFonts w:ascii="Arial" w:hAnsi="Arial" w:cs="Arial"/>
          <w:sz w:val="22"/>
          <w:szCs w:val="22"/>
        </w:rPr>
        <w:t>3 měsíců od</w:t>
      </w:r>
      <w:r w:rsidR="00E8710D" w:rsidRPr="00610CE7">
        <w:rPr>
          <w:rFonts w:ascii="Arial" w:hAnsi="Arial" w:cs="Arial"/>
          <w:sz w:val="22"/>
          <w:szCs w:val="22"/>
        </w:rPr>
        <w:t xml:space="preserve"> účinnosti smlouvy (</w:t>
      </w:r>
      <w:r w:rsidR="00E8710D">
        <w:rPr>
          <w:rFonts w:ascii="Arial" w:hAnsi="Arial" w:cs="Arial"/>
          <w:sz w:val="22"/>
          <w:szCs w:val="22"/>
        </w:rPr>
        <w:t>tj. ode dne uveřejnění smlouvy v registru smluv dle zákona č. 340/2015 Sb.).</w:t>
      </w:r>
    </w:p>
    <w:p w14:paraId="60B27059" w14:textId="190949AE" w:rsidR="00D50EE3" w:rsidRPr="00D42B3D" w:rsidRDefault="00D50EE3" w:rsidP="00F033F3">
      <w:pPr>
        <w:numPr>
          <w:ilvl w:val="0"/>
          <w:numId w:val="3"/>
        </w:numPr>
        <w:tabs>
          <w:tab w:val="clear" w:pos="502"/>
        </w:tabs>
        <w:ind w:left="709" w:hanging="709"/>
        <w:rPr>
          <w:rFonts w:ascii="Arial" w:hAnsi="Arial" w:cs="Arial"/>
          <w:color w:val="000000"/>
          <w:sz w:val="22"/>
          <w:szCs w:val="22"/>
        </w:rPr>
      </w:pPr>
      <w:r w:rsidRPr="00D42B3D">
        <w:rPr>
          <w:rFonts w:ascii="Arial" w:hAnsi="Arial" w:cs="Arial"/>
          <w:sz w:val="22"/>
          <w:szCs w:val="22"/>
        </w:rPr>
        <w:t xml:space="preserve">Místo plnění: </w:t>
      </w:r>
      <w:r w:rsidR="00260A12">
        <w:rPr>
          <w:rFonts w:ascii="Arial" w:hAnsi="Arial" w:cs="Arial"/>
          <w:sz w:val="22"/>
          <w:szCs w:val="22"/>
        </w:rPr>
        <w:t xml:space="preserve">provozní budova ND na adrese: </w:t>
      </w:r>
      <w:r w:rsidR="00CE3512" w:rsidRPr="00610CE7">
        <w:rPr>
          <w:rFonts w:ascii="Arial" w:hAnsi="Arial" w:cs="Arial"/>
          <w:sz w:val="22"/>
          <w:szCs w:val="22"/>
        </w:rPr>
        <w:t>Praha</w:t>
      </w:r>
      <w:r w:rsidR="00DE02B5">
        <w:rPr>
          <w:rFonts w:ascii="Arial" w:hAnsi="Arial" w:cs="Arial"/>
          <w:sz w:val="22"/>
          <w:szCs w:val="22"/>
        </w:rPr>
        <w:t xml:space="preserve"> </w:t>
      </w:r>
      <w:r w:rsidR="00CE3512" w:rsidRPr="00610CE7">
        <w:rPr>
          <w:rFonts w:ascii="Arial" w:hAnsi="Arial" w:cs="Arial"/>
          <w:sz w:val="22"/>
          <w:szCs w:val="22"/>
        </w:rPr>
        <w:t>1</w:t>
      </w:r>
      <w:r w:rsidR="00CE3512" w:rsidRPr="00610CE7">
        <w:rPr>
          <w:rFonts w:ascii="Arial" w:hAnsi="Arial" w:cs="Arial"/>
          <w:color w:val="000000"/>
          <w:sz w:val="22"/>
          <w:szCs w:val="22"/>
        </w:rPr>
        <w:t>, Ostrovní 1, 112 30</w:t>
      </w:r>
      <w:r w:rsidR="00260A12" w:rsidRPr="00610CE7">
        <w:rPr>
          <w:rFonts w:ascii="Arial" w:hAnsi="Arial" w:cs="Arial"/>
          <w:color w:val="000000"/>
          <w:sz w:val="22"/>
          <w:szCs w:val="22"/>
        </w:rPr>
        <w:t xml:space="preserve"> (</w:t>
      </w:r>
      <w:r w:rsidR="00260A12">
        <w:rPr>
          <w:rFonts w:ascii="Arial" w:hAnsi="Arial" w:cs="Arial"/>
          <w:color w:val="000000"/>
          <w:sz w:val="22"/>
          <w:szCs w:val="22"/>
        </w:rPr>
        <w:t>konkrétní místo v budově bude upřesněno kupujícím).</w:t>
      </w:r>
    </w:p>
    <w:p w14:paraId="388CF168" w14:textId="553C2AF2" w:rsidR="00815884" w:rsidRPr="002E4351" w:rsidRDefault="00D50EE3" w:rsidP="00CD6D34">
      <w:pPr>
        <w:numPr>
          <w:ilvl w:val="0"/>
          <w:numId w:val="3"/>
        </w:numPr>
        <w:rPr>
          <w:rFonts w:ascii="Arial" w:hAnsi="Arial" w:cs="Arial"/>
          <w:sz w:val="22"/>
          <w:szCs w:val="22"/>
        </w:rPr>
      </w:pPr>
      <w:r w:rsidRPr="007C4552">
        <w:rPr>
          <w:rFonts w:ascii="Arial" w:hAnsi="Arial" w:cs="Arial"/>
          <w:sz w:val="22"/>
          <w:szCs w:val="22"/>
        </w:rPr>
        <w:t xml:space="preserve">Předmět koupě bude kupujícímu předán na základě předávacího protokolu, který vyhotoví prodávající ve dvou stejnopisech. </w:t>
      </w:r>
      <w:r w:rsidRPr="000B0DAB">
        <w:rPr>
          <w:rFonts w:ascii="Arial" w:hAnsi="Arial" w:cs="Arial"/>
          <w:sz w:val="22"/>
          <w:szCs w:val="22"/>
        </w:rPr>
        <w:t>Předmět koupě je oprávněn převzít za ND</w:t>
      </w:r>
      <w:r w:rsidRPr="00BE4488">
        <w:rPr>
          <w:rFonts w:ascii="Arial" w:hAnsi="Arial" w:cs="Arial"/>
          <w:b/>
          <w:sz w:val="22"/>
          <w:szCs w:val="22"/>
        </w:rPr>
        <w:t xml:space="preserve"> </w:t>
      </w:r>
      <w:r w:rsidR="00DE02B5">
        <w:rPr>
          <w:rFonts w:ascii="Arial" w:hAnsi="Arial" w:cs="Arial"/>
          <w:b/>
          <w:sz w:val="22"/>
          <w:szCs w:val="22"/>
        </w:rPr>
        <w:t>xxxxx</w:t>
      </w:r>
      <w:r w:rsidR="00442554" w:rsidRPr="000B0DAB">
        <w:rPr>
          <w:rFonts w:ascii="Arial" w:hAnsi="Arial" w:cs="Arial"/>
          <w:sz w:val="22"/>
          <w:szCs w:val="22"/>
        </w:rPr>
        <w:t>,</w:t>
      </w:r>
      <w:r w:rsidR="00442554">
        <w:rPr>
          <w:rFonts w:ascii="Arial" w:hAnsi="Arial" w:cs="Arial"/>
          <w:sz w:val="22"/>
          <w:szCs w:val="22"/>
        </w:rPr>
        <w:t xml:space="preserve"> </w:t>
      </w:r>
      <w:r w:rsidRPr="007C4552">
        <w:rPr>
          <w:rFonts w:ascii="Arial" w:hAnsi="Arial" w:cs="Arial"/>
          <w:sz w:val="22"/>
          <w:szCs w:val="22"/>
        </w:rPr>
        <w:t xml:space="preserve"> zodpovědná osob</w:t>
      </w:r>
      <w:r w:rsidR="00FB69A9" w:rsidRPr="007C4552">
        <w:rPr>
          <w:rFonts w:ascii="Arial" w:hAnsi="Arial" w:cs="Arial"/>
          <w:sz w:val="22"/>
          <w:szCs w:val="22"/>
        </w:rPr>
        <w:t>a za stranu prodávajícího:</w:t>
      </w:r>
      <w:r w:rsidR="00381188" w:rsidRPr="007C4552">
        <w:rPr>
          <w:rFonts w:ascii="Arial" w:hAnsi="Arial" w:cs="Arial"/>
          <w:sz w:val="22"/>
          <w:szCs w:val="22"/>
        </w:rPr>
        <w:t xml:space="preserve"> </w:t>
      </w:r>
      <w:r w:rsidR="00DE02B5">
        <w:rPr>
          <w:rFonts w:ascii="Arial" w:hAnsi="Arial" w:cs="Arial"/>
          <w:b/>
          <w:sz w:val="22"/>
          <w:szCs w:val="22"/>
        </w:rPr>
        <w:t>xxxxx.</w:t>
      </w:r>
    </w:p>
    <w:p w14:paraId="1215EBEA" w14:textId="77777777" w:rsidR="007C4552" w:rsidRPr="007C4552" w:rsidRDefault="007C4552" w:rsidP="007C4552">
      <w:pPr>
        <w:rPr>
          <w:rFonts w:ascii="Arial" w:hAnsi="Arial" w:cs="Arial"/>
          <w:b/>
          <w:sz w:val="22"/>
          <w:szCs w:val="22"/>
        </w:rPr>
      </w:pPr>
    </w:p>
    <w:p w14:paraId="6E082E45"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4AE40B18" w14:textId="77777777" w:rsidR="00D421F7" w:rsidRPr="00D421F7" w:rsidRDefault="00D421F7" w:rsidP="00D421F7">
      <w:pPr>
        <w:tabs>
          <w:tab w:val="left" w:pos="357"/>
          <w:tab w:val="center" w:pos="4536"/>
          <w:tab w:val="right" w:pos="9072"/>
        </w:tabs>
        <w:rPr>
          <w:rFonts w:ascii="Arial" w:hAnsi="Arial" w:cs="Arial"/>
          <w:b/>
          <w:sz w:val="22"/>
          <w:szCs w:val="22"/>
        </w:rPr>
      </w:pPr>
    </w:p>
    <w:p w14:paraId="298A85A4" w14:textId="77777777" w:rsidR="00D50EE3" w:rsidRPr="00D42B3D" w:rsidRDefault="00D50EE3" w:rsidP="00F033F3">
      <w:pPr>
        <w:numPr>
          <w:ilvl w:val="1"/>
          <w:numId w:val="3"/>
        </w:numPr>
        <w:tabs>
          <w:tab w:val="clear" w:pos="1219"/>
          <w:tab w:val="center" w:pos="4536"/>
          <w:tab w:val="right" w:pos="9072"/>
        </w:tabs>
        <w:ind w:left="709" w:hanging="709"/>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4235A9F6" w14:textId="77777777" w:rsidR="00D50EE3" w:rsidRPr="00442554" w:rsidRDefault="00D50EE3" w:rsidP="00F033F3">
      <w:pPr>
        <w:numPr>
          <w:ilvl w:val="1"/>
          <w:numId w:val="3"/>
        </w:numPr>
        <w:tabs>
          <w:tab w:val="clear" w:pos="1219"/>
          <w:tab w:val="center" w:pos="4536"/>
          <w:tab w:val="right" w:pos="9072"/>
        </w:tabs>
        <w:ind w:left="709" w:hanging="709"/>
        <w:jc w:val="both"/>
        <w:rPr>
          <w:rFonts w:ascii="Arial" w:hAnsi="Arial" w:cs="Arial"/>
          <w:sz w:val="22"/>
          <w:szCs w:val="22"/>
        </w:rPr>
      </w:pPr>
      <w:r w:rsidRPr="00D42B3D">
        <w:rPr>
          <w:rFonts w:ascii="Arial" w:hAnsi="Arial" w:cs="Arial"/>
          <w:sz w:val="22"/>
          <w:szCs w:val="22"/>
        </w:rPr>
        <w:t xml:space="preserve">Prodávající se zavazuje k dodržení </w:t>
      </w:r>
      <w:r w:rsidRPr="00442554">
        <w:rPr>
          <w:rFonts w:ascii="Arial" w:hAnsi="Arial" w:cs="Arial"/>
          <w:sz w:val="22"/>
          <w:szCs w:val="22"/>
        </w:rPr>
        <w:t>termínu zahájení odstranění reklamovaných</w:t>
      </w:r>
      <w:r w:rsidR="00442554" w:rsidRPr="00442554">
        <w:rPr>
          <w:rFonts w:ascii="Arial" w:hAnsi="Arial" w:cs="Arial"/>
          <w:sz w:val="22"/>
          <w:szCs w:val="22"/>
        </w:rPr>
        <w:t xml:space="preserve"> </w:t>
      </w:r>
      <w:r w:rsidRPr="00442554">
        <w:rPr>
          <w:rFonts w:ascii="Arial" w:hAnsi="Arial" w:cs="Arial"/>
          <w:sz w:val="22"/>
          <w:szCs w:val="22"/>
        </w:rPr>
        <w:t>vad</w:t>
      </w:r>
      <w:r w:rsidRPr="00442554">
        <w:rPr>
          <w:rFonts w:ascii="Arial" w:hAnsi="Arial" w:cs="Arial"/>
          <w:sz w:val="22"/>
          <w:szCs w:val="22"/>
        </w:rPr>
        <w:br/>
        <w:t>do 3 dnů ode dne jejich uplatnění. Případná doprava předmětu koupě jde v těchto případech na náklady a účet prodávajícího.</w:t>
      </w:r>
    </w:p>
    <w:p w14:paraId="1FC623DA" w14:textId="77777777" w:rsidR="00D50EE3" w:rsidRPr="00442554" w:rsidRDefault="00D50EE3" w:rsidP="00F033F3">
      <w:pPr>
        <w:numPr>
          <w:ilvl w:val="1"/>
          <w:numId w:val="3"/>
        </w:numPr>
        <w:tabs>
          <w:tab w:val="clear" w:pos="1219"/>
          <w:tab w:val="center" w:pos="4536"/>
          <w:tab w:val="right" w:pos="9072"/>
        </w:tabs>
        <w:ind w:left="709" w:hanging="709"/>
        <w:jc w:val="both"/>
        <w:rPr>
          <w:rFonts w:ascii="Arial" w:hAnsi="Arial" w:cs="Arial"/>
          <w:sz w:val="22"/>
          <w:szCs w:val="22"/>
        </w:rPr>
      </w:pPr>
      <w:r w:rsidRPr="00442554">
        <w:rPr>
          <w:rFonts w:ascii="Arial" w:hAnsi="Arial" w:cs="Arial"/>
          <w:sz w:val="22"/>
          <w:szCs w:val="22"/>
        </w:rPr>
        <w:lastRenderedPageBreak/>
        <w:t>Prodávající se zavazuje k dodržení termínu odstranění reklamovaných vad, a to sjednaného dle charakteru vady, nejpozději však do 45 dnů ode dne jejich uplatnění.</w:t>
      </w:r>
    </w:p>
    <w:p w14:paraId="0F5A21BD" w14:textId="77777777" w:rsidR="00D421F7" w:rsidRPr="00442554" w:rsidRDefault="00D421F7" w:rsidP="00D421F7">
      <w:pPr>
        <w:jc w:val="center"/>
        <w:rPr>
          <w:rFonts w:ascii="Arial" w:hAnsi="Arial" w:cs="Arial"/>
          <w:sz w:val="22"/>
          <w:szCs w:val="22"/>
        </w:rPr>
      </w:pPr>
    </w:p>
    <w:p w14:paraId="0FCD0457" w14:textId="77777777" w:rsidR="00D50EE3" w:rsidRPr="00475E3B" w:rsidRDefault="00D50EE3" w:rsidP="00D421F7">
      <w:pPr>
        <w:rPr>
          <w:rFonts w:ascii="Arial" w:hAnsi="Arial" w:cs="Arial"/>
          <w:b/>
          <w:sz w:val="22"/>
          <w:szCs w:val="22"/>
        </w:rPr>
      </w:pPr>
      <w:r w:rsidRPr="00475E3B">
        <w:rPr>
          <w:rFonts w:ascii="Arial" w:hAnsi="Arial" w:cs="Arial"/>
          <w:b/>
          <w:sz w:val="22"/>
          <w:szCs w:val="22"/>
        </w:rPr>
        <w:t>VI. Smluvní pokuty</w:t>
      </w:r>
    </w:p>
    <w:p w14:paraId="472C2551" w14:textId="77777777" w:rsidR="00D421F7" w:rsidRPr="00442554" w:rsidRDefault="00D421F7" w:rsidP="00D421F7">
      <w:pPr>
        <w:rPr>
          <w:rFonts w:ascii="Arial" w:hAnsi="Arial" w:cs="Arial"/>
          <w:sz w:val="22"/>
          <w:szCs w:val="22"/>
        </w:rPr>
      </w:pPr>
    </w:p>
    <w:p w14:paraId="03A0789C" w14:textId="77777777" w:rsidR="00D50EE3" w:rsidRPr="00442554" w:rsidRDefault="00D50EE3" w:rsidP="00F033F3">
      <w:pPr>
        <w:numPr>
          <w:ilvl w:val="0"/>
          <w:numId w:val="2"/>
        </w:numPr>
        <w:tabs>
          <w:tab w:val="clear" w:pos="720"/>
          <w:tab w:val="center" w:pos="4536"/>
          <w:tab w:val="right" w:pos="9072"/>
        </w:tabs>
        <w:ind w:left="709" w:hanging="709"/>
        <w:jc w:val="both"/>
        <w:rPr>
          <w:rFonts w:ascii="Arial" w:hAnsi="Arial" w:cs="Arial"/>
          <w:sz w:val="22"/>
          <w:szCs w:val="22"/>
        </w:rPr>
      </w:pPr>
      <w:r w:rsidRPr="00442554">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3E3FA687" w14:textId="77777777" w:rsidR="00D50EE3" w:rsidRPr="00442554" w:rsidRDefault="00D50EE3" w:rsidP="00F033F3">
      <w:pPr>
        <w:pStyle w:val="Zkladntext"/>
        <w:numPr>
          <w:ilvl w:val="0"/>
          <w:numId w:val="2"/>
        </w:numPr>
        <w:tabs>
          <w:tab w:val="clear" w:pos="720"/>
        </w:tabs>
        <w:ind w:left="709" w:hanging="709"/>
        <w:rPr>
          <w:rFonts w:ascii="Arial" w:hAnsi="Arial"/>
        </w:rPr>
      </w:pPr>
      <w:r w:rsidRPr="00442554">
        <w:rPr>
          <w:rFonts w:ascii="Arial" w:hAnsi="Arial"/>
        </w:rPr>
        <w:t>Bude-li kupující v prodlení s úhradou kupní ceny, může prodávající účtovat úrok z prodlení ve výši stanovené platnými právními předpisy z dlužné částky za každý i započatý den prodlení.</w:t>
      </w:r>
    </w:p>
    <w:p w14:paraId="2AE4692D" w14:textId="77777777" w:rsidR="00D50EE3" w:rsidRPr="00442554" w:rsidRDefault="00D50EE3" w:rsidP="00F033F3">
      <w:pPr>
        <w:pStyle w:val="Zkladntext"/>
        <w:numPr>
          <w:ilvl w:val="0"/>
          <w:numId w:val="2"/>
        </w:numPr>
        <w:tabs>
          <w:tab w:val="clear" w:pos="720"/>
        </w:tabs>
        <w:ind w:left="709" w:hanging="709"/>
        <w:rPr>
          <w:rFonts w:ascii="Arial" w:hAnsi="Arial"/>
        </w:rPr>
      </w:pPr>
      <w:r w:rsidRPr="00442554">
        <w:rPr>
          <w:rFonts w:ascii="Arial" w:hAnsi="Arial"/>
        </w:rPr>
        <w:t>V případě nedodržení termínu zahájení</w:t>
      </w:r>
      <w:r w:rsidR="00442554" w:rsidRPr="00442554">
        <w:rPr>
          <w:rFonts w:ascii="Arial" w:hAnsi="Arial"/>
        </w:rPr>
        <w:t xml:space="preserve"> </w:t>
      </w:r>
      <w:r w:rsidRPr="00442554">
        <w:rPr>
          <w:rFonts w:ascii="Arial" w:hAnsi="Arial"/>
        </w:rPr>
        <w:t xml:space="preserve">odstranění reklamovaných vad v záruční době dle čl. V., odst. 2. se prodávající zavazuje uhradit kupujícímu smluvní pokutu ve výši 500,- Kč za každý den prodlení. </w:t>
      </w:r>
    </w:p>
    <w:p w14:paraId="17A3BEEA" w14:textId="77777777" w:rsidR="00D50EE3" w:rsidRPr="00D42B3D" w:rsidRDefault="00D50EE3" w:rsidP="00F033F3">
      <w:pPr>
        <w:pStyle w:val="Zkladntext"/>
        <w:numPr>
          <w:ilvl w:val="0"/>
          <w:numId w:val="2"/>
        </w:numPr>
        <w:tabs>
          <w:tab w:val="clear" w:pos="720"/>
        </w:tabs>
        <w:ind w:left="709" w:hanging="709"/>
        <w:rPr>
          <w:rFonts w:ascii="Arial" w:hAnsi="Arial"/>
        </w:rPr>
      </w:pPr>
      <w:r w:rsidRPr="00442554">
        <w:rPr>
          <w:rFonts w:ascii="Arial" w:hAnsi="Arial"/>
        </w:rPr>
        <w:t>V případě nedodržení termínu odstranění reklamovaných vad v záruční době dle čl. V., odst. 3. se prodávající zavazuje uhradit kupujícímu smluvní pokutu</w:t>
      </w:r>
      <w:r w:rsidRPr="00D42B3D">
        <w:rPr>
          <w:rFonts w:ascii="Arial" w:hAnsi="Arial"/>
        </w:rPr>
        <w:t xml:space="preserve"> ve výši 500,- Kč za každý den prodlení.</w:t>
      </w:r>
    </w:p>
    <w:p w14:paraId="24936C60" w14:textId="338DC52F" w:rsidR="006E0ED5" w:rsidRPr="00056593" w:rsidRDefault="00D50EE3" w:rsidP="00D421F7">
      <w:pPr>
        <w:pStyle w:val="Zkladntext"/>
        <w:numPr>
          <w:ilvl w:val="0"/>
          <w:numId w:val="2"/>
        </w:numPr>
        <w:tabs>
          <w:tab w:val="clear" w:pos="720"/>
        </w:tabs>
        <w:ind w:left="709" w:hanging="709"/>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F033F3">
        <w:rPr>
          <w:rFonts w:ascii="Arial" w:hAnsi="Arial"/>
        </w:rPr>
        <w:t>Občanského zákoníku.</w:t>
      </w:r>
    </w:p>
    <w:p w14:paraId="46B15D4A" w14:textId="77777777" w:rsidR="00815884" w:rsidRDefault="00815884" w:rsidP="00D421F7">
      <w:pPr>
        <w:rPr>
          <w:rFonts w:ascii="Arial" w:hAnsi="Arial" w:cs="Arial"/>
          <w:b/>
          <w:sz w:val="22"/>
          <w:szCs w:val="22"/>
        </w:rPr>
      </w:pPr>
    </w:p>
    <w:p w14:paraId="58290B93" w14:textId="42A8AED3" w:rsidR="00D421F7" w:rsidRPr="00D421F7" w:rsidRDefault="00D50EE3" w:rsidP="00D421F7">
      <w:pPr>
        <w:rPr>
          <w:rFonts w:ascii="Arial" w:hAnsi="Arial" w:cs="Arial"/>
          <w:b/>
          <w:sz w:val="22"/>
          <w:szCs w:val="22"/>
        </w:rPr>
      </w:pPr>
      <w:r w:rsidRPr="00D421F7">
        <w:rPr>
          <w:rFonts w:ascii="Arial" w:hAnsi="Arial" w:cs="Arial"/>
          <w:b/>
          <w:sz w:val="22"/>
          <w:szCs w:val="22"/>
        </w:rPr>
        <w:t>VII. Odstoupení od smlouvy</w:t>
      </w:r>
    </w:p>
    <w:p w14:paraId="39ADE4F6" w14:textId="77777777" w:rsidR="00D50EE3" w:rsidRPr="00D42B3D" w:rsidRDefault="00D50EE3" w:rsidP="0061262C">
      <w:pPr>
        <w:numPr>
          <w:ilvl w:val="0"/>
          <w:numId w:val="4"/>
        </w:numPr>
        <w:tabs>
          <w:tab w:val="clear" w:pos="720"/>
        </w:tabs>
        <w:ind w:left="709" w:hanging="851"/>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5F35940C" w14:textId="77777777" w:rsidR="00D50EE3" w:rsidRPr="00D42B3D" w:rsidRDefault="00D50EE3" w:rsidP="0061262C">
      <w:pPr>
        <w:numPr>
          <w:ilvl w:val="0"/>
          <w:numId w:val="4"/>
        </w:numPr>
        <w:tabs>
          <w:tab w:val="clear" w:pos="720"/>
        </w:tabs>
        <w:ind w:left="709" w:hanging="851"/>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257D72AB" w14:textId="77777777" w:rsidR="00D50EE3" w:rsidRPr="00D42B3D" w:rsidRDefault="00D50EE3" w:rsidP="0061262C">
      <w:pPr>
        <w:numPr>
          <w:ilvl w:val="0"/>
          <w:numId w:val="4"/>
        </w:numPr>
        <w:tabs>
          <w:tab w:val="clear" w:pos="720"/>
        </w:tabs>
        <w:ind w:left="709" w:hanging="851"/>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58A4C996" w14:textId="77777777" w:rsidR="00D50EE3" w:rsidRPr="00D42B3D" w:rsidRDefault="00D50EE3" w:rsidP="0061262C">
      <w:pPr>
        <w:numPr>
          <w:ilvl w:val="0"/>
          <w:numId w:val="4"/>
        </w:numPr>
        <w:tabs>
          <w:tab w:val="clear" w:pos="720"/>
        </w:tabs>
        <w:ind w:left="709" w:hanging="851"/>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44D65390" w14:textId="704A4E69" w:rsidR="00D50EE3" w:rsidRDefault="00D50EE3" w:rsidP="0061262C">
      <w:pPr>
        <w:numPr>
          <w:ilvl w:val="0"/>
          <w:numId w:val="4"/>
        </w:numPr>
        <w:tabs>
          <w:tab w:val="clear" w:pos="720"/>
        </w:tabs>
        <w:ind w:left="709" w:hanging="851"/>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1D6B9E77" w14:textId="5156E4DA" w:rsidR="00056593" w:rsidRDefault="00056593" w:rsidP="00056593">
      <w:pPr>
        <w:rPr>
          <w:rFonts w:ascii="Arial" w:hAnsi="Arial" w:cs="Arial"/>
          <w:b/>
          <w:sz w:val="22"/>
          <w:szCs w:val="22"/>
        </w:rPr>
      </w:pPr>
    </w:p>
    <w:p w14:paraId="6FD838A7" w14:textId="7E350105" w:rsidR="00056593" w:rsidRDefault="00056593" w:rsidP="00056593">
      <w:pPr>
        <w:rPr>
          <w:rFonts w:ascii="Arial" w:hAnsi="Arial" w:cs="Arial"/>
          <w:b/>
          <w:sz w:val="22"/>
          <w:szCs w:val="22"/>
        </w:rPr>
      </w:pPr>
      <w:r w:rsidRPr="00056593">
        <w:rPr>
          <w:rFonts w:ascii="Arial" w:hAnsi="Arial" w:cs="Arial"/>
          <w:b/>
          <w:sz w:val="22"/>
          <w:szCs w:val="22"/>
        </w:rPr>
        <w:t>VIII. Vis maior (Zásah vyšší moci)</w:t>
      </w:r>
    </w:p>
    <w:p w14:paraId="527511C7" w14:textId="77777777" w:rsidR="00056593" w:rsidRPr="00056593" w:rsidRDefault="00056593" w:rsidP="00056593">
      <w:pPr>
        <w:rPr>
          <w:rFonts w:ascii="Arial" w:hAnsi="Arial" w:cs="Arial"/>
          <w:b/>
          <w:sz w:val="22"/>
          <w:szCs w:val="22"/>
        </w:rPr>
      </w:pPr>
    </w:p>
    <w:p w14:paraId="656DE9D1" w14:textId="383D1433" w:rsidR="00056593" w:rsidRPr="00056593" w:rsidRDefault="00056593" w:rsidP="00056593">
      <w:pPr>
        <w:numPr>
          <w:ilvl w:val="0"/>
          <w:numId w:val="19"/>
        </w:numPr>
        <w:ind w:hanging="862"/>
        <w:jc w:val="both"/>
        <w:rPr>
          <w:rFonts w:ascii="Arial" w:hAnsi="Arial" w:cs="Arial"/>
          <w:sz w:val="22"/>
          <w:szCs w:val="22"/>
        </w:rPr>
      </w:pPr>
      <w:r w:rsidRPr="00056593">
        <w:rPr>
          <w:rFonts w:ascii="Arial" w:hAnsi="Arial" w:cs="Arial"/>
          <w:sz w:val="22"/>
          <w:szCs w:val="22"/>
        </w:rPr>
        <w:t xml:space="preserve">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w:t>
      </w:r>
      <w:r w:rsidRPr="00056593">
        <w:rPr>
          <w:rFonts w:ascii="Arial" w:hAnsi="Arial" w:cs="Arial"/>
          <w:sz w:val="22"/>
          <w:szCs w:val="22"/>
        </w:rPr>
        <w:lastRenderedPageBreak/>
        <w:t>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14:paraId="6D508D82" w14:textId="77777777" w:rsidR="00D421F7" w:rsidRDefault="00D421F7" w:rsidP="00D421F7">
      <w:pPr>
        <w:rPr>
          <w:rFonts w:ascii="Arial" w:hAnsi="Arial" w:cs="Arial"/>
          <w:b/>
          <w:sz w:val="22"/>
          <w:szCs w:val="22"/>
        </w:rPr>
      </w:pPr>
    </w:p>
    <w:p w14:paraId="46519808" w14:textId="29E19887" w:rsidR="00D50EE3" w:rsidRDefault="00D50EE3" w:rsidP="00D421F7">
      <w:pPr>
        <w:rPr>
          <w:rFonts w:ascii="Arial" w:hAnsi="Arial" w:cs="Arial"/>
          <w:b/>
          <w:sz w:val="22"/>
          <w:szCs w:val="22"/>
        </w:rPr>
      </w:pPr>
      <w:r w:rsidRPr="00D421F7">
        <w:rPr>
          <w:rFonts w:ascii="Arial" w:hAnsi="Arial" w:cs="Arial"/>
          <w:b/>
          <w:sz w:val="22"/>
          <w:szCs w:val="22"/>
        </w:rPr>
        <w:t>I</w:t>
      </w:r>
      <w:r w:rsidR="00056593">
        <w:rPr>
          <w:rFonts w:ascii="Arial" w:hAnsi="Arial" w:cs="Arial"/>
          <w:b/>
          <w:sz w:val="22"/>
          <w:szCs w:val="22"/>
        </w:rPr>
        <w:t>X</w:t>
      </w:r>
      <w:r w:rsidRPr="00D421F7">
        <w:rPr>
          <w:rFonts w:ascii="Arial" w:hAnsi="Arial" w:cs="Arial"/>
          <w:b/>
          <w:sz w:val="22"/>
          <w:szCs w:val="22"/>
        </w:rPr>
        <w:t>. Závěrečná ustanovení</w:t>
      </w:r>
    </w:p>
    <w:p w14:paraId="434242A6" w14:textId="77777777" w:rsidR="00D421F7" w:rsidRPr="00D421F7" w:rsidRDefault="00D421F7" w:rsidP="00D421F7">
      <w:pPr>
        <w:rPr>
          <w:rFonts w:ascii="Arial" w:hAnsi="Arial" w:cs="Arial"/>
          <w:b/>
          <w:sz w:val="22"/>
          <w:szCs w:val="22"/>
        </w:rPr>
      </w:pPr>
    </w:p>
    <w:p w14:paraId="6003A8AE" w14:textId="77777777" w:rsidR="00D50EE3" w:rsidRPr="00D42B3D" w:rsidRDefault="00D50EE3" w:rsidP="00056593">
      <w:pPr>
        <w:numPr>
          <w:ilvl w:val="1"/>
          <w:numId w:val="19"/>
        </w:numPr>
        <w:tabs>
          <w:tab w:val="clear" w:pos="357"/>
        </w:tabs>
        <w:ind w:left="709" w:hanging="851"/>
        <w:jc w:val="both"/>
        <w:rPr>
          <w:rFonts w:ascii="Arial" w:hAnsi="Arial" w:cs="Arial"/>
          <w:sz w:val="22"/>
          <w:szCs w:val="22"/>
        </w:rPr>
      </w:pPr>
      <w:r w:rsidRPr="00D42B3D">
        <w:rPr>
          <w:rFonts w:ascii="Arial" w:hAnsi="Arial" w:cs="Arial"/>
          <w:sz w:val="22"/>
          <w:szCs w:val="22"/>
        </w:rPr>
        <w:t xml:space="preserve">Veškeré případné změny této smlouvy musí být učiněny písemně </w:t>
      </w:r>
      <w:r w:rsidR="0020180E">
        <w:rPr>
          <w:rFonts w:ascii="Arial" w:hAnsi="Arial" w:cs="Arial"/>
          <w:sz w:val="22"/>
          <w:szCs w:val="22"/>
        </w:rPr>
        <w:t xml:space="preserve">formou dodatku </w:t>
      </w:r>
      <w:r w:rsidRPr="00D42B3D">
        <w:rPr>
          <w:rFonts w:ascii="Arial" w:hAnsi="Arial" w:cs="Arial"/>
          <w:sz w:val="22"/>
          <w:szCs w:val="22"/>
        </w:rPr>
        <w:t>a po dohodě smluvních stran.</w:t>
      </w:r>
    </w:p>
    <w:p w14:paraId="076AF4E7" w14:textId="77777777" w:rsidR="00D50EE3" w:rsidRPr="00D42B3D" w:rsidRDefault="00D50EE3" w:rsidP="00056593">
      <w:pPr>
        <w:numPr>
          <w:ilvl w:val="1"/>
          <w:numId w:val="19"/>
        </w:numPr>
        <w:tabs>
          <w:tab w:val="clear" w:pos="357"/>
        </w:tabs>
        <w:ind w:left="709" w:hanging="851"/>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2D4205A8" w14:textId="77777777" w:rsidR="00D50EE3" w:rsidRPr="00D42B3D" w:rsidRDefault="00D50EE3" w:rsidP="00056593">
      <w:pPr>
        <w:numPr>
          <w:ilvl w:val="1"/>
          <w:numId w:val="19"/>
        </w:numPr>
        <w:tabs>
          <w:tab w:val="clear" w:pos="357"/>
        </w:tabs>
        <w:ind w:left="709" w:hanging="851"/>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58DFB94C" w14:textId="54178AE3" w:rsidR="00D50EE3" w:rsidRDefault="00D50EE3" w:rsidP="00056593">
      <w:pPr>
        <w:numPr>
          <w:ilvl w:val="1"/>
          <w:numId w:val="19"/>
        </w:numPr>
        <w:tabs>
          <w:tab w:val="clear" w:pos="357"/>
        </w:tabs>
        <w:ind w:left="709" w:hanging="851"/>
        <w:jc w:val="both"/>
        <w:rPr>
          <w:rFonts w:ascii="Arial" w:hAnsi="Arial" w:cs="Arial"/>
          <w:sz w:val="22"/>
          <w:szCs w:val="22"/>
        </w:rPr>
      </w:pPr>
      <w:r w:rsidRPr="00D42B3D">
        <w:rPr>
          <w:rFonts w:ascii="Arial" w:hAnsi="Arial" w:cs="Arial"/>
          <w:sz w:val="22"/>
          <w:szCs w:val="22"/>
        </w:rPr>
        <w:t xml:space="preserve">Práva a povinnosti </w:t>
      </w:r>
      <w:r w:rsidR="0020180E">
        <w:rPr>
          <w:rFonts w:ascii="Arial" w:hAnsi="Arial" w:cs="Arial"/>
          <w:sz w:val="22"/>
          <w:szCs w:val="22"/>
        </w:rPr>
        <w:t xml:space="preserve">smluvních stran </w:t>
      </w:r>
      <w:r w:rsidRPr="00D42B3D">
        <w:rPr>
          <w:rFonts w:ascii="Arial" w:hAnsi="Arial" w:cs="Arial"/>
          <w:sz w:val="22"/>
          <w:szCs w:val="22"/>
        </w:rPr>
        <w:t>vyplývající z této smlouvy se řídí příslušnými ustanoveními zákona č. 89/2012 Sb., občanský zákoník.</w:t>
      </w:r>
    </w:p>
    <w:p w14:paraId="26381A61" w14:textId="6683046C" w:rsidR="00036F01" w:rsidRPr="00036F01" w:rsidRDefault="00036F01" w:rsidP="00036F01">
      <w:pPr>
        <w:pStyle w:val="Odstavecseseznamem"/>
        <w:numPr>
          <w:ilvl w:val="1"/>
          <w:numId w:val="19"/>
        </w:numPr>
        <w:tabs>
          <w:tab w:val="clear" w:pos="357"/>
        </w:tabs>
        <w:ind w:left="709" w:hanging="851"/>
        <w:rPr>
          <w:rFonts w:ascii="Arial" w:hAnsi="Arial" w:cs="Arial"/>
          <w:sz w:val="22"/>
          <w:szCs w:val="22"/>
        </w:rPr>
      </w:pPr>
      <w:r w:rsidRPr="00036F01">
        <w:rPr>
          <w:rFonts w:ascii="Arial" w:hAnsi="Arial" w:cs="Arial"/>
          <w:sz w:val="22"/>
          <w:szCs w:val="22"/>
        </w:rPr>
        <w:t xml:space="preserve">Smluvní strany vynaloží veškeré možné úsilí, aby vyřešily jakékoli spory z této smlouvy vzájemnou dohodou. V případě, že by to nebylo možné, si strany sjednaly, že jakékoli soudní spory z této smlouvy budou řešeny v jurisdikci věcně a místně příslušného soudu v České republice.  </w:t>
      </w:r>
    </w:p>
    <w:p w14:paraId="4538773C" w14:textId="7F2DE099" w:rsidR="00610CE7" w:rsidRPr="00D42B3D" w:rsidRDefault="00610CE7" w:rsidP="00056593">
      <w:pPr>
        <w:numPr>
          <w:ilvl w:val="1"/>
          <w:numId w:val="19"/>
        </w:numPr>
        <w:tabs>
          <w:tab w:val="clear" w:pos="357"/>
        </w:tabs>
        <w:ind w:left="709" w:hanging="851"/>
        <w:jc w:val="both"/>
        <w:rPr>
          <w:rFonts w:ascii="Arial" w:hAnsi="Arial" w:cs="Arial"/>
          <w:sz w:val="22"/>
          <w:szCs w:val="22"/>
        </w:rPr>
      </w:pPr>
      <w:r>
        <w:rPr>
          <w:rFonts w:ascii="Arial" w:hAnsi="Arial" w:cs="Arial"/>
          <w:sz w:val="22"/>
          <w:szCs w:val="22"/>
        </w:rPr>
        <w:t>Smlouva je vyhotovena ve dvou stejnopisech v českém jazyce, z nichž prodávající a kupující obdrží po jednom vyhotovení</w:t>
      </w:r>
    </w:p>
    <w:p w14:paraId="125FD83B" w14:textId="77777777" w:rsidR="00E8710D" w:rsidRPr="006E0ED5" w:rsidRDefault="00E8710D" w:rsidP="00056593">
      <w:pPr>
        <w:numPr>
          <w:ilvl w:val="1"/>
          <w:numId w:val="19"/>
        </w:numPr>
        <w:tabs>
          <w:tab w:val="clear" w:pos="357"/>
        </w:tabs>
        <w:ind w:left="709" w:hanging="851"/>
        <w:jc w:val="both"/>
        <w:rPr>
          <w:rFonts w:ascii="Arial" w:hAnsi="Arial" w:cs="Arial"/>
          <w:sz w:val="22"/>
          <w:szCs w:val="22"/>
        </w:rPr>
      </w:pPr>
      <w:r w:rsidRPr="006E0ED5">
        <w:rPr>
          <w:rFonts w:ascii="Arial" w:hAnsi="Arial" w:cs="Arial"/>
          <w:sz w:val="22"/>
          <w:szCs w:val="22"/>
        </w:rPr>
        <w:t>Tato smlouva nabývá platnosti dnem jejího podpisu oběma smluvními stranami</w:t>
      </w:r>
      <w:r>
        <w:rPr>
          <w:rFonts w:ascii="Arial" w:hAnsi="Arial" w:cs="Arial"/>
          <w:sz w:val="22"/>
          <w:szCs w:val="22"/>
        </w:rPr>
        <w:t xml:space="preserve"> a účinnosti dnem jejího uveřejnění v registru smluv dle zákona č. 340/2015 Sb</w:t>
      </w:r>
      <w:r w:rsidRPr="006E0ED5">
        <w:rPr>
          <w:rFonts w:ascii="Arial" w:hAnsi="Arial" w:cs="Arial"/>
          <w:sz w:val="22"/>
          <w:szCs w:val="22"/>
        </w:rPr>
        <w:t>.</w:t>
      </w:r>
    </w:p>
    <w:p w14:paraId="01F70636" w14:textId="77777777" w:rsidR="00E8710D" w:rsidRPr="00D42B3D" w:rsidRDefault="00E8710D" w:rsidP="00E8710D">
      <w:pPr>
        <w:jc w:val="both"/>
        <w:rPr>
          <w:rFonts w:ascii="Arial" w:hAnsi="Arial" w:cs="Arial"/>
          <w:sz w:val="22"/>
          <w:szCs w:val="22"/>
        </w:rPr>
      </w:pPr>
    </w:p>
    <w:p w14:paraId="7CB5F09F" w14:textId="77777777" w:rsidR="00D50EE3" w:rsidRPr="00D42B3D" w:rsidRDefault="00D50EE3" w:rsidP="00D421F7">
      <w:pPr>
        <w:tabs>
          <w:tab w:val="left" w:pos="4680"/>
        </w:tabs>
        <w:jc w:val="both"/>
        <w:rPr>
          <w:rFonts w:ascii="Arial" w:hAnsi="Arial" w:cs="Arial"/>
          <w:sz w:val="22"/>
          <w:szCs w:val="22"/>
        </w:rPr>
      </w:pPr>
    </w:p>
    <w:p w14:paraId="6ADD0E01" w14:textId="495D77AD"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w:t>
      </w:r>
      <w:r w:rsidR="008332E2">
        <w:rPr>
          <w:rFonts w:ascii="Arial" w:hAnsi="Arial" w:cs="Arial"/>
          <w:sz w:val="22"/>
          <w:szCs w:val="22"/>
        </w:rPr>
        <w:t xml:space="preserve"> ________ </w:t>
      </w:r>
      <w:r w:rsidRPr="00D42B3D">
        <w:rPr>
          <w:rFonts w:ascii="Arial" w:hAnsi="Arial" w:cs="Arial"/>
          <w:sz w:val="22"/>
          <w:szCs w:val="22"/>
        </w:rPr>
        <w:t>dne</w:t>
      </w:r>
      <w:r w:rsidR="00D421F7">
        <w:rPr>
          <w:rFonts w:ascii="Arial" w:hAnsi="Arial" w:cs="Arial"/>
          <w:sz w:val="22"/>
          <w:szCs w:val="22"/>
        </w:rPr>
        <w:tab/>
      </w:r>
      <w:r w:rsidRPr="00D42B3D">
        <w:rPr>
          <w:rFonts w:ascii="Arial" w:hAnsi="Arial" w:cs="Arial"/>
          <w:sz w:val="22"/>
          <w:szCs w:val="22"/>
        </w:rPr>
        <w:t>V Praze dne</w:t>
      </w:r>
    </w:p>
    <w:p w14:paraId="3D6F3213" w14:textId="77777777" w:rsidR="00D50EE3" w:rsidRPr="00D42B3D" w:rsidRDefault="00D50EE3" w:rsidP="00D421F7">
      <w:pPr>
        <w:jc w:val="both"/>
        <w:rPr>
          <w:rFonts w:ascii="Arial" w:hAnsi="Arial" w:cs="Arial"/>
          <w:sz w:val="22"/>
          <w:szCs w:val="22"/>
        </w:rPr>
      </w:pPr>
    </w:p>
    <w:p w14:paraId="6DE0EA87" w14:textId="77777777" w:rsidR="00D50EE3" w:rsidRPr="00D42B3D" w:rsidRDefault="00D50EE3" w:rsidP="00D421F7">
      <w:pPr>
        <w:rPr>
          <w:rFonts w:ascii="Arial" w:hAnsi="Arial" w:cs="Arial"/>
          <w:sz w:val="22"/>
          <w:szCs w:val="22"/>
        </w:rPr>
      </w:pPr>
    </w:p>
    <w:p w14:paraId="48B84016"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0FE09019" w14:textId="77777777" w:rsidR="00E8710D" w:rsidRDefault="00F033F3" w:rsidP="00D421F7">
      <w:pPr>
        <w:tabs>
          <w:tab w:val="left" w:pos="4962"/>
        </w:tabs>
        <w:rPr>
          <w:rFonts w:ascii="Arial" w:hAnsi="Arial" w:cs="Arial"/>
          <w:sz w:val="22"/>
          <w:szCs w:val="22"/>
        </w:rPr>
      </w:pPr>
      <w:bookmarkStart w:id="0" w:name="_GoBack"/>
      <w:bookmarkEnd w:id="0"/>
      <w:r>
        <w:rPr>
          <w:rFonts w:ascii="Arial" w:hAnsi="Arial" w:cs="Arial"/>
          <w:sz w:val="22"/>
          <w:szCs w:val="22"/>
        </w:rPr>
        <w:tab/>
      </w:r>
    </w:p>
    <w:sectPr w:rsidR="00E8710D" w:rsidSect="00714CEF">
      <w:headerReference w:type="default" r:id="rId9"/>
      <w:footerReference w:type="default" r:id="rId10"/>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7D8E5" w14:textId="77777777" w:rsidR="00A05AFB" w:rsidRDefault="00A05AFB" w:rsidP="005B1606">
      <w:r>
        <w:separator/>
      </w:r>
    </w:p>
  </w:endnote>
  <w:endnote w:type="continuationSeparator" w:id="0">
    <w:p w14:paraId="5A7D9B31" w14:textId="77777777" w:rsidR="00A05AFB" w:rsidRDefault="00A05AFB"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EB31" w14:textId="00238184" w:rsidR="00815884" w:rsidRPr="00D421F7" w:rsidRDefault="006A0141">
    <w:pPr>
      <w:pStyle w:val="Zpat"/>
      <w:jc w:val="right"/>
      <w:rPr>
        <w:rFonts w:ascii="Arial" w:hAnsi="Arial" w:cs="Arial"/>
        <w:sz w:val="18"/>
        <w:szCs w:val="18"/>
      </w:rPr>
    </w:pPr>
    <w:r w:rsidRPr="00D421F7">
      <w:rPr>
        <w:rFonts w:ascii="Arial" w:hAnsi="Arial" w:cs="Arial"/>
        <w:sz w:val="18"/>
        <w:szCs w:val="18"/>
      </w:rPr>
      <w:fldChar w:fldCharType="begin"/>
    </w:r>
    <w:r w:rsidR="00815884" w:rsidRPr="00D421F7">
      <w:rPr>
        <w:rFonts w:ascii="Arial" w:hAnsi="Arial" w:cs="Arial"/>
        <w:sz w:val="18"/>
        <w:szCs w:val="18"/>
      </w:rPr>
      <w:instrText xml:space="preserve"> PAGE </w:instrText>
    </w:r>
    <w:r w:rsidRPr="00D421F7">
      <w:rPr>
        <w:rFonts w:ascii="Arial" w:hAnsi="Arial" w:cs="Arial"/>
        <w:sz w:val="18"/>
        <w:szCs w:val="18"/>
      </w:rPr>
      <w:fldChar w:fldCharType="separate"/>
    </w:r>
    <w:r w:rsidR="00DE02B5">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7B40A" w14:textId="77777777" w:rsidR="00A05AFB" w:rsidRDefault="00A05AFB" w:rsidP="005B1606">
      <w:r>
        <w:separator/>
      </w:r>
    </w:p>
  </w:footnote>
  <w:footnote w:type="continuationSeparator" w:id="0">
    <w:p w14:paraId="57D8EE6B" w14:textId="77777777" w:rsidR="00A05AFB" w:rsidRDefault="00A05AFB" w:rsidP="005B1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F500" w14:textId="6F8E0BEF" w:rsidR="005833FE" w:rsidRDefault="005833FE">
    <w:pPr>
      <w:pStyle w:val="Zhlav"/>
    </w:pPr>
    <w:r>
      <w:tab/>
    </w:r>
    <w:r>
      <w:tab/>
      <w:t>S/202/</w:t>
    </w:r>
    <w:r w:rsidR="002833C4" w:rsidRPr="002833C4">
      <w:t>254</w:t>
    </w:r>
    <w:r>
      <w:t>/21</w:t>
    </w:r>
  </w:p>
  <w:p w14:paraId="6F02B00D" w14:textId="77777777" w:rsidR="005833FE" w:rsidRDefault="005833FE">
    <w:pPr>
      <w:pStyle w:val="Zhlav"/>
    </w:pPr>
    <w:r>
      <w:tab/>
    </w:r>
    <w:r>
      <w:tab/>
      <w:t>200-ADM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3BAA57D4"/>
    <w:name w:val="WWNum8"/>
    <w:lvl w:ilvl="0">
      <w:start w:val="1"/>
      <w:numFmt w:val="decimal"/>
      <w:lvlText w:val="%1."/>
      <w:lvlJc w:val="left"/>
      <w:pPr>
        <w:tabs>
          <w:tab w:val="num" w:pos="720"/>
        </w:tabs>
        <w:ind w:left="720" w:hanging="360"/>
      </w:pPr>
      <w:rPr>
        <w:rFonts w:cs="Times New Roman"/>
        <w:i w:val="0"/>
        <w:color w:val="auto"/>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3D8C5D8D"/>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2FD7CF5"/>
    <w:multiLevelType w:val="multilevel"/>
    <w:tmpl w:val="1F928050"/>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5A0C5800"/>
    <w:multiLevelType w:val="hybridMultilevel"/>
    <w:tmpl w:val="712C3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36F01"/>
    <w:rsid w:val="00056593"/>
    <w:rsid w:val="00061AC5"/>
    <w:rsid w:val="000646BF"/>
    <w:rsid w:val="0008264C"/>
    <w:rsid w:val="000A47FC"/>
    <w:rsid w:val="000B0DAB"/>
    <w:rsid w:val="000B3014"/>
    <w:rsid w:val="000C5F3A"/>
    <w:rsid w:val="000D77FA"/>
    <w:rsid w:val="000E227A"/>
    <w:rsid w:val="000F77C5"/>
    <w:rsid w:val="001702B4"/>
    <w:rsid w:val="001731F3"/>
    <w:rsid w:val="00173B24"/>
    <w:rsid w:val="00191AB8"/>
    <w:rsid w:val="0019536F"/>
    <w:rsid w:val="001B1BD2"/>
    <w:rsid w:val="001C6BDB"/>
    <w:rsid w:val="0020180E"/>
    <w:rsid w:val="002109F8"/>
    <w:rsid w:val="002231EC"/>
    <w:rsid w:val="00230D2B"/>
    <w:rsid w:val="00231176"/>
    <w:rsid w:val="00231CB2"/>
    <w:rsid w:val="00260A12"/>
    <w:rsid w:val="00280227"/>
    <w:rsid w:val="002833C4"/>
    <w:rsid w:val="002A3568"/>
    <w:rsid w:val="002A5C70"/>
    <w:rsid w:val="002E0DA7"/>
    <w:rsid w:val="002E4351"/>
    <w:rsid w:val="002E6FA1"/>
    <w:rsid w:val="00303793"/>
    <w:rsid w:val="00306D81"/>
    <w:rsid w:val="0031190D"/>
    <w:rsid w:val="0033179C"/>
    <w:rsid w:val="00332623"/>
    <w:rsid w:val="00347146"/>
    <w:rsid w:val="00381188"/>
    <w:rsid w:val="00381EC9"/>
    <w:rsid w:val="00382DA2"/>
    <w:rsid w:val="003832A8"/>
    <w:rsid w:val="00390AC0"/>
    <w:rsid w:val="003A6A00"/>
    <w:rsid w:val="003B3634"/>
    <w:rsid w:val="003B5ADB"/>
    <w:rsid w:val="003C2EE3"/>
    <w:rsid w:val="003C7561"/>
    <w:rsid w:val="00442554"/>
    <w:rsid w:val="0044748D"/>
    <w:rsid w:val="00452A92"/>
    <w:rsid w:val="00473F2E"/>
    <w:rsid w:val="00475662"/>
    <w:rsid w:val="00475E3B"/>
    <w:rsid w:val="0047796E"/>
    <w:rsid w:val="004B4B11"/>
    <w:rsid w:val="004E7796"/>
    <w:rsid w:val="004F4AB2"/>
    <w:rsid w:val="005670A2"/>
    <w:rsid w:val="005833FE"/>
    <w:rsid w:val="00591D54"/>
    <w:rsid w:val="00593DD3"/>
    <w:rsid w:val="005B1606"/>
    <w:rsid w:val="005B4713"/>
    <w:rsid w:val="005B55F3"/>
    <w:rsid w:val="005C1068"/>
    <w:rsid w:val="005C4649"/>
    <w:rsid w:val="005E7CBE"/>
    <w:rsid w:val="006065C6"/>
    <w:rsid w:val="00610CE7"/>
    <w:rsid w:val="0061262C"/>
    <w:rsid w:val="0062729C"/>
    <w:rsid w:val="00643BDB"/>
    <w:rsid w:val="0065750F"/>
    <w:rsid w:val="006A0141"/>
    <w:rsid w:val="006A2245"/>
    <w:rsid w:val="006B1600"/>
    <w:rsid w:val="006C16A7"/>
    <w:rsid w:val="006C26BF"/>
    <w:rsid w:val="006C4104"/>
    <w:rsid w:val="006E0ED5"/>
    <w:rsid w:val="00714CEF"/>
    <w:rsid w:val="0072008A"/>
    <w:rsid w:val="007620E1"/>
    <w:rsid w:val="00783E7B"/>
    <w:rsid w:val="007A200A"/>
    <w:rsid w:val="007C0C0D"/>
    <w:rsid w:val="007C4552"/>
    <w:rsid w:val="007D3BC0"/>
    <w:rsid w:val="007E4793"/>
    <w:rsid w:val="00815884"/>
    <w:rsid w:val="008332E2"/>
    <w:rsid w:val="00854EF8"/>
    <w:rsid w:val="00866A70"/>
    <w:rsid w:val="00875BF3"/>
    <w:rsid w:val="008A77B5"/>
    <w:rsid w:val="008B5DD5"/>
    <w:rsid w:val="008C4D53"/>
    <w:rsid w:val="008D02A7"/>
    <w:rsid w:val="008D4BB1"/>
    <w:rsid w:val="00927F33"/>
    <w:rsid w:val="009302B9"/>
    <w:rsid w:val="00932EEC"/>
    <w:rsid w:val="00933BCE"/>
    <w:rsid w:val="00936221"/>
    <w:rsid w:val="00940BFD"/>
    <w:rsid w:val="00960456"/>
    <w:rsid w:val="009808B8"/>
    <w:rsid w:val="0098536B"/>
    <w:rsid w:val="009A3631"/>
    <w:rsid w:val="009A3ECC"/>
    <w:rsid w:val="009C548C"/>
    <w:rsid w:val="00A05AFB"/>
    <w:rsid w:val="00A40B40"/>
    <w:rsid w:val="00A44B26"/>
    <w:rsid w:val="00A87F06"/>
    <w:rsid w:val="00AA2E98"/>
    <w:rsid w:val="00AA5CCC"/>
    <w:rsid w:val="00AA63A7"/>
    <w:rsid w:val="00AB725B"/>
    <w:rsid w:val="00AD4740"/>
    <w:rsid w:val="00AE572F"/>
    <w:rsid w:val="00B03A08"/>
    <w:rsid w:val="00B25C08"/>
    <w:rsid w:val="00B263D9"/>
    <w:rsid w:val="00B3039C"/>
    <w:rsid w:val="00B32A9B"/>
    <w:rsid w:val="00B3683E"/>
    <w:rsid w:val="00B405CC"/>
    <w:rsid w:val="00B43535"/>
    <w:rsid w:val="00B7543F"/>
    <w:rsid w:val="00B80249"/>
    <w:rsid w:val="00B819D2"/>
    <w:rsid w:val="00B95FFB"/>
    <w:rsid w:val="00BA1659"/>
    <w:rsid w:val="00BD4E39"/>
    <w:rsid w:val="00BE4488"/>
    <w:rsid w:val="00BE51DB"/>
    <w:rsid w:val="00BF016F"/>
    <w:rsid w:val="00C15929"/>
    <w:rsid w:val="00C23D55"/>
    <w:rsid w:val="00C36266"/>
    <w:rsid w:val="00C36E77"/>
    <w:rsid w:val="00C62D60"/>
    <w:rsid w:val="00C638CA"/>
    <w:rsid w:val="00C725C3"/>
    <w:rsid w:val="00C8501E"/>
    <w:rsid w:val="00C862B9"/>
    <w:rsid w:val="00C91120"/>
    <w:rsid w:val="00C97D5C"/>
    <w:rsid w:val="00CA0C32"/>
    <w:rsid w:val="00CC7FA5"/>
    <w:rsid w:val="00CD30A5"/>
    <w:rsid w:val="00CD6D34"/>
    <w:rsid w:val="00CD78AB"/>
    <w:rsid w:val="00CE3512"/>
    <w:rsid w:val="00CE60DD"/>
    <w:rsid w:val="00D10286"/>
    <w:rsid w:val="00D1107E"/>
    <w:rsid w:val="00D24388"/>
    <w:rsid w:val="00D421F7"/>
    <w:rsid w:val="00D42B3D"/>
    <w:rsid w:val="00D50EE3"/>
    <w:rsid w:val="00D536BB"/>
    <w:rsid w:val="00D62E70"/>
    <w:rsid w:val="00D7534E"/>
    <w:rsid w:val="00D76CE7"/>
    <w:rsid w:val="00D77646"/>
    <w:rsid w:val="00D8145C"/>
    <w:rsid w:val="00D92FBB"/>
    <w:rsid w:val="00D94C78"/>
    <w:rsid w:val="00DA42E2"/>
    <w:rsid w:val="00DA5618"/>
    <w:rsid w:val="00DE02B5"/>
    <w:rsid w:val="00E0169E"/>
    <w:rsid w:val="00E112EC"/>
    <w:rsid w:val="00E401F7"/>
    <w:rsid w:val="00E45DAD"/>
    <w:rsid w:val="00E5592C"/>
    <w:rsid w:val="00E55F7C"/>
    <w:rsid w:val="00E7393E"/>
    <w:rsid w:val="00E85A45"/>
    <w:rsid w:val="00E8710D"/>
    <w:rsid w:val="00E91ADA"/>
    <w:rsid w:val="00EB7547"/>
    <w:rsid w:val="00EE3B6E"/>
    <w:rsid w:val="00EF229E"/>
    <w:rsid w:val="00F00CDC"/>
    <w:rsid w:val="00F033F3"/>
    <w:rsid w:val="00F04967"/>
    <w:rsid w:val="00F21C87"/>
    <w:rsid w:val="00F35924"/>
    <w:rsid w:val="00F457A7"/>
    <w:rsid w:val="00F5147F"/>
    <w:rsid w:val="00F60595"/>
    <w:rsid w:val="00F61F22"/>
    <w:rsid w:val="00F75F6D"/>
    <w:rsid w:val="00FB69A9"/>
    <w:rsid w:val="00FB6ACE"/>
    <w:rsid w:val="00FC3058"/>
    <w:rsid w:val="00FF3C5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59F4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E0169E"/>
    <w:rPr>
      <w:b/>
      <w:bCs/>
    </w:rPr>
  </w:style>
  <w:style w:type="character" w:customStyle="1" w:styleId="PedmtkomenteChar">
    <w:name w:val="Předmět komentáře Char"/>
    <w:basedOn w:val="TextkomenteChar"/>
    <w:link w:val="Pedmtkomente"/>
    <w:uiPriority w:val="99"/>
    <w:semiHidden/>
    <w:rsid w:val="00E0169E"/>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64">
      <w:bodyDiv w:val="1"/>
      <w:marLeft w:val="0"/>
      <w:marRight w:val="0"/>
      <w:marTop w:val="0"/>
      <w:marBottom w:val="0"/>
      <w:divBdr>
        <w:top w:val="none" w:sz="0" w:space="0" w:color="auto"/>
        <w:left w:val="none" w:sz="0" w:space="0" w:color="auto"/>
        <w:bottom w:val="none" w:sz="0" w:space="0" w:color="auto"/>
        <w:right w:val="none" w:sz="0" w:space="0" w:color="auto"/>
      </w:divBdr>
    </w:div>
    <w:div w:id="36512339">
      <w:bodyDiv w:val="1"/>
      <w:marLeft w:val="0"/>
      <w:marRight w:val="0"/>
      <w:marTop w:val="0"/>
      <w:marBottom w:val="0"/>
      <w:divBdr>
        <w:top w:val="none" w:sz="0" w:space="0" w:color="auto"/>
        <w:left w:val="none" w:sz="0" w:space="0" w:color="auto"/>
        <w:bottom w:val="none" w:sz="0" w:space="0" w:color="auto"/>
        <w:right w:val="none" w:sz="0" w:space="0" w:color="auto"/>
      </w:divBdr>
    </w:div>
    <w:div w:id="181255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88B2-8834-4E02-BA40-D23A9324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6180</Characters>
  <Application>Microsoft Office Word</Application>
  <DocSecurity>4</DocSecurity>
  <Lines>51</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
  <cp:keywords/>
  <dc:description/>
  <cp:lastModifiedBy/>
  <cp:revision>1</cp:revision>
  <cp:lastPrinted>2014-01-06T16:08:00Z</cp:lastPrinted>
  <dcterms:created xsi:type="dcterms:W3CDTF">2021-10-20T12:21:00Z</dcterms:created>
  <dcterms:modified xsi:type="dcterms:W3CDTF">2021-10-20T12:21:00Z</dcterms:modified>
</cp:coreProperties>
</file>