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679" w:h="282" w:wrap="none" w:hAnchor="page" w:x="951" w:y="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</w:p>
    <w:p>
      <w:pPr>
        <w:pStyle w:val="Style4"/>
        <w:keepNext w:val="0"/>
        <w:keepLines w:val="0"/>
        <w:framePr w:w="1653" w:h="417" w:wrap="none" w:hAnchor="page" w:x="948" w:y="273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Verdana" w:eastAsia="Verdana" w:hAnsi="Verdana" w:cs="Verdana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silnic Vysočiny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7"/>
        <w:keepNext w:val="0"/>
        <w:keepLines w:val="0"/>
        <w:framePr w:w="1896" w:h="408" w:wrap="none" w:hAnchor="page" w:x="8073" w:y="-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7"/>
        <w:keepNext w:val="0"/>
        <w:keepLines w:val="0"/>
        <w:framePr w:w="1896" w:h="408" w:wrap="none" w:hAnchor="page" w:x="8073" w:y="-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RtGlS7ROVÁfclÁ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1651000</wp:posOffset>
            </wp:positionH>
            <wp:positionV relativeFrom="margin">
              <wp:posOffset>216535</wp:posOffset>
            </wp:positionV>
            <wp:extent cx="628015" cy="20129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8015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59080" distB="0" distL="7620" distR="0" simplePos="0" relativeHeight="62914691" behindDoc="1" locked="0" layoutInCell="1" allowOverlap="1">
            <wp:simplePos x="0" y="0"/>
            <wp:positionH relativeFrom="page">
              <wp:posOffset>5133340</wp:posOffset>
            </wp:positionH>
            <wp:positionV relativeFrom="margin">
              <wp:posOffset>227965</wp:posOffset>
            </wp:positionV>
            <wp:extent cx="1969135" cy="30480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969135" cy="30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478" w:line="1" w:lineRule="exact"/>
      </w:pPr>
    </w:p>
    <w:p>
      <w:pPr>
        <w:widowControl w:val="0"/>
        <w:spacing w:line="1" w:lineRule="exact"/>
        <w:sectPr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pageBottom"/>
            <w:numFmt w:val="decimal"/>
            <w:numRestart w:val="continuous"/>
          </w:footnotePr>
          <w:pgSz w:w="11900" w:h="16840"/>
          <w:pgMar w:top="693" w:left="923" w:right="651" w:bottom="1188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</w:t>
      </w:r>
      <w:bookmarkEnd w:id="0"/>
      <w:bookmarkEnd w:id="1"/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„Stavební údržba mostu 03712-1: Krucemburk, D1a 2021“</w:t>
      </w:r>
      <w:bookmarkEnd w:id="2"/>
      <w:bookmarkEnd w:id="3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718185" distB="0" distL="3810" distR="0" simplePos="0" relativeHeight="125829378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4363085</wp:posOffset>
                </wp:positionV>
                <wp:extent cx="6271260" cy="17907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71260" cy="1790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998"/>
                              <w:gridCol w:w="7878"/>
                            </w:tblGrid>
                            <w:tr>
                              <w:trPr>
                                <w:tblHeader/>
                                <w:trHeight w:val="28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72858664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.899999999999999pt;margin-top:343.55000000000001pt;width:493.80000000000001pt;height:14.1pt;z-index:-125829375;mso-wrap-distance-left:0.29999999999999999pt;mso-wrap-distance-top:56.549999999999997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998"/>
                        <w:gridCol w:w="7878"/>
                      </w:tblGrid>
                      <w:tr>
                        <w:trPr>
                          <w:tblHeader/>
                          <w:trHeight w:val="28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72858664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3644900</wp:posOffset>
                </wp:positionV>
                <wp:extent cx="4179570" cy="76200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9570" cy="762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Osoba odpovědná jednat jménem zhotovitele ve věcech technických: &lt; Osoba odpovědná jednat jménem zhotovitele při předání a převzetí prací: Bankovní spojení: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Č. účtu 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6.600000000000001pt;margin-top:287.pt;width:329.10000000000002pt;height:60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Osoba odpovědná jednat jménem zhotovitele ve věcech technických: &lt; Osoba odpovědná jednat jménem zhotovitele při předání a převzetí prací: Bankovní spojení: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 účtu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</w:t>
      </w:r>
    </w:p>
    <w:tbl>
      <w:tblPr>
        <w:tblOverlap w:val="never"/>
        <w:jc w:val="center"/>
        <w:tblLayout w:type="fixed"/>
      </w:tblPr>
      <w:tblGrid>
        <w:gridCol w:w="3294"/>
        <w:gridCol w:w="6558"/>
      </w:tblGrid>
      <w:tr>
        <w:trPr>
          <w:trHeight w:val="9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smlouvy zhotovitele: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Článek 1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98"/>
        <w:gridCol w:w="7878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Ing. Radovan Necid, ředitelem organizace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tabs>
          <w:tab w:pos="7728" w:val="left"/>
        </w:tabs>
        <w:bidi w:val="0"/>
        <w:spacing w:before="0" w:after="0" w:line="24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objednatele ve věcech technických:</w:t>
        <w:tab/>
        <w:t>. vedoucí výrobního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oddělení Havlíčkův Brod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890" w:val="left"/>
        </w:tabs>
        <w:bidi w:val="0"/>
        <w:spacing w:before="0" w:after="0" w:line="24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objednatele při předání a převzetí prací:</w:t>
        <w:tab/>
        <w:t>, mistr údržby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Chotěboř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98"/>
        <w:gridCol w:w="7878"/>
      </w:tblGrid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 Č. účtu 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  <w:tr>
        <w:trPr>
          <w:trHeight w:val="2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104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 Zřizovatel: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(dále jen objednatel)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Zdeněk Franc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Vlasárnou 438, 583 01 Chotěboř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zhotovitel)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Smluvní strany se dohodly, že jejich závazkový vztah ve smyslu §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2586 a násl. zákona č. 89/2012 Sb.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 xml:space="preserve">3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Občanského zákoníku, v platném znění (dále jen „NOZ“)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se řídí tímto zákonem a na shora uvedenou zakázku na stavební práce uzavírají dnešního dne měsíce a roku tuto smlouvu o dílo (dále jen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„smlouva“).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Článek 2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a rozsah díla</w:t>
      </w:r>
      <w:bookmarkEnd w:id="4"/>
      <w:bookmarkEnd w:id="5"/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této smlouvy je závazek zhotovitele provést na svůj náklad a nebezpečí stavební údržbu mostu 03712-1: most v Krucemburku přes městský potok, za dodržení dále sjednaných podmínek dle této smlouvy. Rozsah prací včetně cenové nabídky je odsouhlasen zástupcem objednatele Zdeňkem Kerbrem, a to v příloze č.1 Rozpočet, jenž tvoří nedílnou součást této smlouvy.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též závazek objednatele dílo převzít a zaplatit zhotoviteli za bezvadné provedení díla dohodnutou smluvní cenu dle této smlouvy.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Dílem ve smyslu této smlouvy se rozumí provedení obrub, betonových palisád a zádlažby na začátku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konci mostu, nový skluz za římsou na vtoku a výtoku, nová zádlažba (kámen do betonu) okolo všech křídě mostu, oprava zádlažby koryta potoka pod mostem, provizorní převedení vody a odstranění suchého strome před mostem.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4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zahrnuje podklady určené k provedení díla, pomocné práce, manipulaci, dopravu, pracovní lešení, apod. Přesný výpis (výměra) prací je uveden v přiloženém rozpočtu. Kvalita díla se řídí ČSN (Českými technickými normami).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4" w:val="left"/>
        </w:tabs>
        <w:bidi w:val="0"/>
        <w:spacing w:before="0" w:after="4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Fakturovat bude zhotovitel pouze skutečně provedené práce v souladu s touto smlouvou, a to i \ případech kdy by došlo ke změně ve zpracovaném výkazu výměr. Podklad pro fakturaci bude tvořit c bjednatelem odsouhlasený skutečně provedený výkaz výměr doplněný do položkového rozpočtu.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Článek 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Čas a místo plnění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&lt;. 1. Zhotovitel se zavazuje provést dílo v následujícím termínu: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-Zahájení plnění: říjen 2021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-Dokončení plnění: 15.11.2021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 .2. Místo plnění: most 03712-1</w:t>
      </w:r>
    </w:p>
    <w:p>
      <w:pPr>
        <w:pStyle w:val="Style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přistoupit na přiměřené prodloužení lhůty plnění a na úhradu zvýšených nákladů, zejména v těchto případech: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6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dojde-li během realizace díla ke změně rozsahu a druhu prací na žádost objednatele,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6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moci zhotovitel plynule pokračovat v pracích z jakéhokoliv důvodu na straně objednatele,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6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dojde-li k opožděnému předání staveniště,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6" w:val="left"/>
        </w:tabs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vlivem vyšší moci klimatických podmínek či jiných okolností nezaviněných zhotovitelem, které neumožní provádění prací.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&lt;.4. Pokud objednavatel neposkytne zhotoviteli nutnou součinnost a nezajistí mu podmínky pro splnění termínu provedení díla, a to v jejich dostatečném předstihu, má zhotovitel právo odstoupit od smlouvy s tím, že c bjednatel uhradí zhotoviteli poměrnou část ceny díla v návaznosti na rozsah jím již realizovaných prací.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Článek 4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Cena díla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&lt; 1. Smluvní strany se dohodly na ceně za provedení díla podle čl. 2 této smlouvy ve výši: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4205" w:val="left"/>
        </w:tabs>
        <w:bidi w:val="0"/>
        <w:spacing w:before="0" w:after="0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  <w:tab/>
        <w:t>191.013,-Kč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4205" w:val="left"/>
        </w:tabs>
        <w:bidi w:val="0"/>
        <w:spacing w:before="0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(21%)</w:t>
        <w:tab/>
        <w:t>40.112,73,-Kč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4205" w:val="left"/>
        </w:tabs>
        <w:bidi w:val="0"/>
        <w:spacing w:before="0" w:line="240" w:lineRule="auto"/>
        <w:ind w:left="144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Cena celkem s DPH</w:t>
        <w:tab/>
        <w:t>231.125,73,-Kč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F*odrobná kalkulace ceny díla včetně jednotkových cen (oceněný soupis stavebních prací) je uvedena v příloze č. 1 Rozpočet.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ceně jsou obsaženy všechny práce, dodávky a služby nutné k řádnému splnění díla, včetně případných r ákladů na další přípravné a dokončovací práce.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704" w:val="left"/>
        </w:tabs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&lt;2.</w:t>
        <w:tab/>
        <w:t>Celkovou a pro účely fakturace rozhodnou cenou se rozumí cena včetně DPH.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.3. Smluvní strany se dohodly, že dojde-li v průběhu plnění předmětu této smlouvy ke změně zákonné sazby DPH stanovené pro příslušné plnění vyplývající z této smlouvy, je zhotovitel od okamžiku nabytí účinnosti změny zákonné sazby DPH povinen účtovat objednateli platnou sazbu DPH. O této skutečnosti není nutné i zavírat dodatek k této smlouvě.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.4. Všechny úpravy cen musí být v souladu s obecně platnými cenovými předpisy a podléhají schválení cbou smluvních stran. Zhotovitel odpovídá za to, že sazba DPH je stanovena v souladu s platnými právními předpisy.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.5. Pokud v průběhu realizace díla dojde z nepředvídatelných důvodů ke změně rozsahu díla a nabídkové c eny, bude přesný rozsah těchto prací předem projednán s objednatelem a uveden ve stavebním deníku. Každá změna musí být odsouhlasena objednatelem jak po stránce technické, tak i po stránce finanční. Zhotovitel je povinen ke každé změně v množství nebo kvalitě prováděných prací, která je zapsána a odsouhlasena ve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stavebním deníku nebo provedena samostatným zápisem, zpracovat změnový list Pokud by rozpočet některé práce neobsahoval, bude cena stanovena dle ceníku URS Praha pro příslušné období snížená o 5% popř. dle dohody s objednatelem.</w:t>
      </w:r>
    </w:p>
    <w:p>
      <w:pPr>
        <w:pStyle w:val="Style2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6" w:val="left"/>
        </w:tabs>
        <w:bidi w:val="0"/>
        <w:spacing w:before="0" w:after="4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v rozsahu dle této smlouvy je konečná za podmínky, že nebudou zjištěny rozdíly mezi výkazy výměr a skutečně realizovaným množstvím prací. V případě zjištění rozdílů mezi výkazy výměr a skutečně realizovaným množstvím prací je dán nárok zhotovitele, resp. objednatele na změnu dohodnuté ceny. Cena díla zahrnuje veškerý materiál, náklady na spotřebu energií, subdodávky a další činnosti potřebné k realizaci stavby dle této smlouvy v požadované technologické kvalitě, dobrém řemeslném zpracování a požadovaném termínu.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5</w:t>
        <w:br/>
        <w:t>Staveniště</w:t>
      </w:r>
      <w:bookmarkEnd w:id="6"/>
      <w:bookmarkEnd w:id="7"/>
    </w:p>
    <w:p>
      <w:pPr>
        <w:pStyle w:val="Style2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6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předat a zhotovitel převzít staveniště (nebo jeho ucelenou část) v termínu do 15 kalendářních dnů ode dne účinnosti této smlouvy, včetně volného přístupu k jednotlivým objektům tak, aby zhotovitel mohl zahájit práce a plynule v nich pokračovat.</w:t>
      </w:r>
    </w:p>
    <w:p>
      <w:pPr>
        <w:pStyle w:val="Style2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6" w:val="left"/>
        </w:tabs>
        <w:bidi w:val="0"/>
        <w:spacing w:before="0" w:after="4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vyklidit staveniště do 10 dnů od převzetí dokončeného díla objednatelem.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Článek 6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Provádění díla</w:t>
      </w:r>
      <w:bookmarkEnd w:id="8"/>
      <w:bookmarkEnd w:id="9"/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provést dílo v souladu s touto smlouvou a nabídkou zhotovitele.</w:t>
      </w:r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rovněž zavazuje poskytnout na žádost zhotovitele veškerou potřebnou součinnost pro řádný průběh a dokončení díla zhotovitelem. Tuto součinnost bude poskytovat objednatel osobně prostřednictvím technického dozoru stavby, kterým je určen</w:t>
      </w:r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plně dodrží navržený způsob stavebního řešení, navržené materiály, standartní technologie, technologické postupy stanovené či doporučené výrobci a dodavateli technologií. Zároveň dodrží veškeré právní předpisy včetně právních norem.</w:t>
      </w:r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52" w:val="left"/>
        </w:tabs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stavbu provádět za účasti zodpovědného stavbyvedoucího pověřeného vedením stavby, kterým je jmenován “</w:t>
      </w:r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díla ze strany objednatele bude průběžně kontrolováno prostřednictvím technického dozoru objednatele či zástupcem objednatele osobně a to po celou dobu zhotovování díla. Postup prací bude průběžně zaznamenáván ve stavebním deníku.</w:t>
      </w:r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si vyhrazuje právo prověřit provedení veškerých jednotlivých prací, které budou dalším pracovním postupem zakryty nebo se stanou nepřístupnými. Zhotovitel je povinen nejpozději 3 kalendářní dny předem oznámit stavebnímu dozoru či objednateli, že dojde k zakrytí či znepřístupnění příslušných prací, a to záznamem do stavebního deníku.</w:t>
      </w:r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Bezpečnost práce na staveništi: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9" w:val="left"/>
        </w:tabs>
        <w:bidi w:val="0"/>
        <w:spacing w:before="0" w:after="0" w:line="252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Bezpečnost okolního silničního provozu zajistí pracovníci zhotovitele stavby osazením přenosných dopravních značek a to až do doby úplného odstranění omezení provozu.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9" w:val="left"/>
        </w:tabs>
        <w:bidi w:val="0"/>
        <w:spacing w:before="0" w:after="0" w:line="252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zajistit na staveništi veškerá bezpečnostní a hygienická opatření a požární ochranu staveniště i prováděného díla, a to v rozsahu a způsobem stanoveným příslušnými předpisy.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9" w:val="left"/>
        </w:tabs>
        <w:bidi w:val="0"/>
        <w:spacing w:before="0" w:after="0" w:line="252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v plné míře odpovídá za bezpečnost a ochranu všech lidí, které se s jeho vědomím zdržují na staveništi a je povinen zabezpečit jejich vybavení ochrannými pracovními pomůckami.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9" w:val="left"/>
        </w:tabs>
        <w:bidi w:val="0"/>
        <w:spacing w:before="0" w:after="0" w:line="252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Pracovníci objednatele a technický dozor musejí být zhotovitelem proškoleni o bezpečnosti a pohybu na staveništi.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9" w:val="left"/>
        </w:tabs>
        <w:bidi w:val="0"/>
        <w:spacing w:before="0" w:after="0" w:line="252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Dojde-li k jakémukoliv úrazu při provádění díla nebo činnostech souvisejících s prováděním díla, je zhotovitel povinen zabezpečit vyšetření úrazu a sepsání příslušného záznamu. Objednatel je povinen poskytnout zhotoviteli nezbytnou součinnost.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9" w:val="left"/>
        </w:tabs>
        <w:bidi w:val="0"/>
        <w:spacing w:before="0" w:line="252" w:lineRule="auto"/>
        <w:ind w:left="700" w:right="0" w:firstLine="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1" w:left="943" w:right="1066" w:bottom="106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bere na vědomí, že objednatel je oprávněn v souladu s platnou legislativou nebo nad její rámec určit pro realizaci prací koordinátora bezpečnosti a ochrany zdraví při práci na staveništi (dále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311150" distL="0" distR="0" simplePos="0" relativeHeight="125829380" behindDoc="0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0</wp:posOffset>
                </wp:positionV>
                <wp:extent cx="1693545" cy="17907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3545" cy="179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9.75pt;margin-top:0;width:133.34999999999999pt;height:14.1pt;z-index:-125829373;mso-wrap-distance-left:0;mso-wrap-distance-right:0;mso-wrap-distance-bottom:24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875" distB="63500" distL="0" distR="0" simplePos="0" relativeHeight="125829382" behindDoc="0" locked="0" layoutInCell="1" allowOverlap="1">
                <wp:simplePos x="0" y="0"/>
                <wp:positionH relativeFrom="page">
                  <wp:posOffset>616585</wp:posOffset>
                </wp:positionH>
                <wp:positionV relativeFrom="paragraph">
                  <wp:posOffset>142875</wp:posOffset>
                </wp:positionV>
                <wp:extent cx="1057275" cy="28384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7275" cy="2838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 ilnic Vysočiny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f. ríspěvková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8.549999999999997pt;margin-top:11.25pt;width:83.25pt;height:22.350000000000001pt;z-index:-125829371;mso-wrap-distance-left:0;mso-wrap-distance-top:11.25pt;mso-wrap-distance-right:0;mso-wrap-distance-bottom: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 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f. ríspěvková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09550" distB="86360" distL="0" distR="0" simplePos="0" relativeHeight="125829384" behindDoc="0" locked="0" layoutInCell="1" allowOverlap="1">
            <wp:simplePos x="0" y="0"/>
            <wp:positionH relativeFrom="page">
              <wp:posOffset>1673860</wp:posOffset>
            </wp:positionH>
            <wp:positionV relativeFrom="paragraph">
              <wp:posOffset>209550</wp:posOffset>
            </wp:positionV>
            <wp:extent cx="621665" cy="194945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21665" cy="1949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40" w:line="252" w:lineRule="auto"/>
        <w:ind w:left="7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jen koordinátor BOZP). Objednatel, koordinátor BOZP a zhotovitel jsou při své činnosti vázáni povinnostmi dle obecně právních předpisů, zejména §14 a násl. zákona č. 309/2006 Sb. zákon o zajištění dalších podmínek bezpečnosti a ochrany zdraví při práci, v platném znění. Zhotovitel je povinen poskytnout koordinátorovi BOZP plnou součinnost.</w:t>
      </w:r>
    </w:p>
    <w:p>
      <w:pPr>
        <w:pStyle w:val="Style20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70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Přerušení postupu prací z pokynu objednatele, případně vinou objednatele, bude mít za následek posun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termínu plnění o dobu přerušení.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7</w:t>
        <w:br/>
        <w:t>Kvalita díla</w:t>
      </w:r>
      <w:bookmarkEnd w:id="10"/>
      <w:bookmarkEnd w:id="11"/>
    </w:p>
    <w:p>
      <w:pPr>
        <w:pStyle w:val="Style2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0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zavazuje, že vlastnosti zhotoveného a předávaného díla budou ve shodě s požadavky: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0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platných právních předpisů,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0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této smlouvy (včetně souvisejících dokumentů a příloh),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00" w:val="left"/>
        </w:tabs>
        <w:bidi w:val="0"/>
        <w:spacing w:before="0" w:after="4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platných českých nebo převzatých evropských technických norem relevantních pro předmět díla.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8</w:t>
        <w:br/>
        <w:t>Předání a převzetí díla</w:t>
      </w:r>
      <w:bookmarkEnd w:id="12"/>
      <w:bookmarkEnd w:id="13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 .1. Dílo bude provedeno s veškerou péčí a odborností, bude předáno kompletní a bez vad a nedodělků v nzsahu a v termínech stanovených touto smlouvou, a to osobně odpovědnému pracovníkovi objednatele na základě předávacího protokolu.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 .2. Odsouhlasením řádně provedených prací se rozumí sepsání tzv. zjišťovacího protokolu, ve kterém tudou uvedeny provedené práce, které budou odsouhlaseny objednatelem resp. jeho zástupcem. Protokol vyhotoví zhotovitel a objednatel, resp. zástupce objednatele pro věci technické je povinen se k němu vyjádřit do cvou pracovních dnů od jeho předložení. Předložením protokolu objednateli se rozumí zaslání protokolu elektronickou poštou či osobním předáním objednateli.</w:t>
      </w:r>
    </w:p>
    <w:p>
      <w:pPr>
        <w:pStyle w:val="Style2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07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převzetí dokončeného díla vyzve zhotovitel objednatele zápisem ve stavebním deníku. Dokončené cílo bude předáno objednateli za účasti technického dozoru, a to formou zápisu o předání a převzetí cokončeného díla zhotovitelem. Tento zápis slouží jako podklad pro vystavení konečné faktury zhotovitelem, z hotovitel je povinen dílo předat bez vad a nedodělků, které by bránili v užívání díla a objednatel je povinen jej p řevzít. Soupis vad a nedodělků nebránící užívání díla bude součástí Zápisu o předání a převzetí dokončeného c íla vč. termínu jejich odstranění.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£ .4. Objednatel bude přejímat a zhotovitel předávat dokončené dílo v místě jeho provádění.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Článek 9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a fakturační podmínky</w:t>
      </w:r>
      <w:bookmarkEnd w:id="14"/>
      <w:bookmarkEnd w:id="15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£.1. Zhotovitel po předání díla v souladu s touto smlouvou o dílo je povinen vystavit fakturu a do 15 pracovních dnů doporučeně objednateli odeslat ve dvojím vyhotovení. Tato faktura je splatná do 30 dnů ode c ne jejího doručení a povinně, v souladu s platným občanským zákoníkem a zákonem o dani z přidané hodnoty, cbsahuje označení faktury a její číslo, název a sídlo zhotovitele a objednatele s jejich dalšími identifikačními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dají, označení smlouvy a částku k fakturaci a další údaje povinné podle uvedených právních předpisů.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£ .2. Objednatel může fakturu vrátit v případě, kdy obsahuje nesprávné nebo neúplné údaje nebo obsahuje resprávné cenové údaje. Toto vrácení se musí stát do konce lhůty splatnosti faktury. V takovém případě vystaví zhotovitel novou fakturu s novou lhůtou splatnosti, kterou je povinen doručit objednateli do 5 pracovních dnů c de dne doručení oprávněně vrácené faktury.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£.3. Financování díla bude probíhat formou dílčích měsíčních faktur popř. dle dohody sobjednatelem dle cbjemu provedených a odsouhlasených prací objednatelem, ve formě zjišťovacího protokolu a to až do výše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28015" cy="194945"/>
            <wp:docPr id="25" name="Picut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28015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5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90% z celkové ceny díla. Doplatek ve výši 10% z ceny díla bude uhrazen po předání díla objednateli bez vad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nedodělků.</w:t>
      </w:r>
    </w:p>
    <w:p>
      <w:pPr>
        <w:pStyle w:val="Style2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7" w:val="left"/>
        </w:tabs>
        <w:bidi w:val="0"/>
        <w:spacing w:before="0" w:after="26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Fakturovány budou skutečně provedené práce (výměry) dle přílohy č.1 - Rozpočet za dodržen jednotkových cen. Položky v rozpočtu neuvedené budou oceněny dle ceníku URS Praha snížené o 5% prc rozhodné období.</w:t>
      </w:r>
    </w:p>
    <w:p>
      <w:pPr>
        <w:pStyle w:val="Style2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neuhrazení dílčích faktur za provedené a odsouhlasené práce ve stanoveném termíne splatnosti je zhotovitel oprávněn pozastavit provádění prací až do doby zaplacení příslušné faktury. O dobi přerušení provádění díla z tohoto důvodu se taktéž prodlužuje doba dokončení díla.</w:t>
      </w:r>
    </w:p>
    <w:p>
      <w:pPr>
        <w:pStyle w:val="Style2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7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oprávněn přerušit dodávku stavebních prací a tím i celého díla také pro případ,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že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odmítne bezdůvodně podepsat zjišťovací protokol. O dobu přerušení provádění díla z tohoto důvode se prodlužuje doba dokončení díla.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Článek 10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Odpovědnost za vady díla a záruka za jakost</w:t>
      </w:r>
      <w:bookmarkEnd w:id="16"/>
      <w:bookmarkEnd w:id="17"/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Vzájemnou dohodou a v souladu s ustanoveními občanského zákoníku se stanoví záruční doba na díle v délce 12 měsíců.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začíná běžet dnem předání a převzetí díla. Záruka se nevztahuje na podkladní vrstv) komunikace resp. na jejich únosnost a na následné vady pokládaných asfaltových vrstev těmito (podkladními; vrstvami způsobené.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7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Vady díla bude objednatel v průběhu záruční doby reklamovat písemně na adrese zhotovitele Zhotovitel bezplatně odstraní reklamovanou vadu v místě plnění díla v dohodnutém termínu. O odstraněn těchto vad bude sepsán samostatný protokol, který bude následně potvrzen zástupcem objednatele zhotovitele. O dobu odstraňování vady se prodlužuje záruční doba.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po dobu záruky odpovídá za vady díla, za stavební a montážní práce, technologické postupy a kvalitu materiálu. Po tuto dobu veškeré (záruce podléhající) narušené či poškozené konstrukce, jejich části výrobky nebo materiál budou opraveny nebo nahrazeny zhotovitelem na jeho vlastní náklady.</w:t>
      </w:r>
    </w:p>
    <w:p>
      <w:pPr>
        <w:pStyle w:val="Style2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7" w:val="left"/>
        </w:tabs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zboží s kratší či delší záruční dobou udanou výrobcem odpovídá záručním podmínkárr výrobců. Zhotovitel předá záruční listy (pokud jsou součástí dodávky sjednaného díla) objednateli při předán díla.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Článek 11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pokuty</w:t>
      </w:r>
      <w:bookmarkEnd w:id="18"/>
      <w:bookmarkEnd w:id="19"/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17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zaplatit objednateli smluvní pokutu zajím zaviněné prodlení s termínem dokončen plnění ve výši 0,2 % z celkového finančního objemu plnění za každý i započatý den prodlení. Celková zaplaceni sankční částka po dohodě zhotovitele a objednatele nepřesáhne 50% celkové hodnoty díla.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1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zaplatit objednateli smluvní pokutu za prodlení s termínem odstranění vad ve výš 500,- Kč za jednotlivý nedodělek či vadu.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zaplatit zhotoviteli smluvní pokutu ve výši 0,2 % z fakturované částky za každý započatý den prodlení se zaplacením faktury.</w:t>
      </w:r>
    </w:p>
    <w:p>
      <w:pPr>
        <w:pStyle w:val="Style2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1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povinná k uhrazení smluvní pokuty je povinna uhradit vyúčtované sankce nejpozději do 15 dní ode dne obdržení příslušného vyúčtování.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Článek 12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</w:t>
      </w:r>
      <w:bookmarkEnd w:id="20"/>
      <w:bookmarkEnd w:id="21"/>
    </w:p>
    <w:p>
      <w:pPr>
        <w:pStyle w:val="Style2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17" w:val="left"/>
        </w:tabs>
        <w:bidi w:val="0"/>
        <w:spacing w:before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Přerušení postupu prací z pokynu objednatele, případně vinou objednatele, nebo nepříznivých klimatických podmínek bude mít za následek posun termínu plnění o dobu přerušení.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21665" cy="201295"/>
            <wp:docPr id="26" name="Picut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21665" cy="2012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79" w:line="1" w:lineRule="exact"/>
      </w:pPr>
    </w:p>
    <w:p>
      <w:pPr>
        <w:pStyle w:val="Style2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7" w:val="left"/>
        </w:tabs>
        <w:bidi w:val="0"/>
        <w:spacing w:before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spolupůsobit jako osoba povinná ve smyslu § 2 písm. e) zákona č. 320/2001 Sb., c finanční kontrole v platném znění.</w:t>
      </w:r>
    </w:p>
    <w:p>
      <w:pPr>
        <w:pStyle w:val="Style2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7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Veškerá rozhodnutí, která mají vliv na změnu ceny díla a na jeho základní parametry, budou předem projednány s objednatelem, nebo s jeho zástupcem.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Článek 13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Zvláštní ujednání</w:t>
      </w:r>
      <w:bookmarkEnd w:id="22"/>
      <w:bookmarkEnd w:id="23"/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7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prohlašuje, že se před uzavřením smlouvy nedopustil v souvislosti se zadávacím řízením sám nebo prostřednictvím jiné osoby žádného jednání, jež by odporovalo zákonu nebo dobrým mravům nebo by zákon obcházelo, a že se zejména ve vztahu k ostatním uchazečům nedopustil žádného jednání narušujícího hospodářskou soutěž.</w:t>
      </w:r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má právo vypovědět tuto smlouvu v případě, že v souvislosti s plněním účelu této smlouvy cojde ke spáchání trestného činu nebo porušení prohlášení předchozího odstavce. Výpovědní doba činí 3 dny s začíná běžet dnem následujícím po dni, kdy bylo písemné vyhotovení výpovědi doručeno zhotoviteli.</w:t>
      </w:r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Nebezpečí škody na zhotoveném díle přechází na objednatele předáním dokončeného díla objednateli.</w:t>
      </w:r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7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sporné problémy vznikající při plnění nebo v souvislosti s touto smlouvou budou smluvní strany přednostně řešit vzájemným jednáním smírnou cestou. Nedojde-li však k dohodě, budou veškeré majetkové spory vzniklé z právního vztahu založeného touto smlouvou a v souvislosti sní, řešeny a rozhodovány s konečnou platností soudní cestou.</w:t>
      </w:r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připojením na odběr elektrické energie, pitné vody a případně dalších médií ve vlastnictví objednatele.</w:t>
      </w:r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na písemně předkládané zásadní návrhy nebo zápisy ve stavebním ceníku budou písemně reagovat do 3 pracovních dnů po zápisu nebo po doručení druhé straně. Pokud v této lhůtě nebude reagováno, je zápis pro obě smluvní strany závazný a nezpochybnitelný.</w:t>
      </w:r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7" w:val="left"/>
        </w:tabs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splní svou povinnost provést dílo jeho dokončením v souladu s touto smlouvou a vystavením předávacího protokolu provedeného díla, na základě něhož objednatel toto dílo převezme dle bodu 8.3. smlouvy.</w:t>
      </w:r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zavazuje, že provede práce v maximální míře vlastními pracovníky a nepřenechá zakázku jiné firmě. Subdodavatelské firmy předloží zhotovitel objednateli k odsouhlasení.</w:t>
      </w:r>
    </w:p>
    <w:p>
      <w:pPr>
        <w:pStyle w:val="Style2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7" w:val="left"/>
        </w:tabs>
        <w:bidi w:val="0"/>
        <w:spacing w:before="0" w:after="4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vznikne zhotoviteli změnou nebo zrušením smlouvy ze strany objednatele prokazatelná škoda, zavazuje se objednatel uhradit zhotoviteli prokazatelnou rozpracovanost, odpovídající %-ní částce z ceny díla tez DPH. Rozpracované dílo bude předáno objednateli.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Článek 14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24"/>
      <w:bookmarkEnd w:id="25"/>
    </w:p>
    <w:p>
      <w:pPr>
        <w:pStyle w:val="Style2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0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a doplňky této smlouvy lze provádět pouze vzestupně číslovanými, písemnými oboustranně cohodnutými dodatky, které se stanou nedílnou součástí této smlouvy.</w:t>
      </w:r>
    </w:p>
    <w:p>
      <w:pPr>
        <w:pStyle w:val="Style2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0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ostatním se řídí práva a povinnosti smluvních stran ustanoveními občanského zákoníku.</w:t>
      </w:r>
    </w:p>
    <w:p>
      <w:pPr>
        <w:pStyle w:val="Style2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07" w:val="left"/>
        </w:tabs>
        <w:bidi w:val="0"/>
        <w:spacing w:before="0" w:line="29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 - Registru smluv.</w:t>
      </w:r>
    </w:p>
    <w:p>
      <w:pPr>
        <w:pStyle w:val="Style2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07" w:val="left"/>
        </w:tabs>
        <w:bidi w:val="0"/>
        <w:spacing w:before="0" w:line="293" w:lineRule="auto"/>
        <w:ind w:left="0" w:right="0" w:firstLine="0"/>
        <w:jc w:val="both"/>
        <w:sectPr>
          <w:headerReference w:type="default" r:id="rId19"/>
          <w:footerReference w:type="default" r:id="rId20"/>
          <w:headerReference w:type="first" r:id="rId21"/>
          <w:footerReference w:type="first" r:id="rId22"/>
          <w:footnotePr>
            <w:pos w:val="pageBottom"/>
            <w:numFmt w:val="decimal"/>
            <w:numRestart w:val="continuous"/>
          </w:footnotePr>
          <w:pgSz w:w="11900" w:h="16840"/>
          <w:pgMar w:top="951" w:left="943" w:right="1066" w:bottom="1066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o dílo je vyhotovena ve dvou stejnopisech, přičemž každá smluvní strana obdrží jedno vyhotovení.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86360" distL="1047750" distR="0" simplePos="0" relativeHeight="125829385" behindDoc="0" locked="0" layoutInCell="1" allowOverlap="1">
            <wp:simplePos x="0" y="0"/>
            <wp:positionH relativeFrom="page">
              <wp:posOffset>1699895</wp:posOffset>
            </wp:positionH>
            <wp:positionV relativeFrom="paragraph">
              <wp:posOffset>203200</wp:posOffset>
            </wp:positionV>
            <wp:extent cx="615950" cy="194945"/>
            <wp:wrapTopAndBottom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615950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296545</wp:posOffset>
                </wp:positionV>
                <wp:extent cx="1043940" cy="123825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3940" cy="123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1.350000000000001pt;margin-top:23.350000000000001pt;width:82.200000000000003pt;height:9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2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08" w:val="left"/>
        </w:tabs>
        <w:bidi w:val="0"/>
        <w:spacing w:before="12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této smlouvy je příloha č.1 - Rozpočet.</w:t>
      </w:r>
    </w:p>
    <w:p>
      <w:pPr>
        <w:pStyle w:val="Style2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08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>
      <w:pPr>
        <w:widowControl w:val="0"/>
        <w:spacing w:line="1" w:lineRule="exact"/>
        <w:sectPr>
          <w:headerReference w:type="default" r:id="rId25"/>
          <w:footerReference w:type="default" r:id="rId26"/>
          <w:footnotePr>
            <w:pos w:val="pageBottom"/>
            <w:numFmt w:val="decimal"/>
            <w:numRestart w:val="continuous"/>
          </w:footnotePr>
          <w:pgSz w:w="11900" w:h="16840"/>
          <w:pgMar w:top="683" w:left="1012" w:right="1039" w:bottom="9984" w:header="25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36600" distB="9525" distL="0" distR="0" simplePos="0" relativeHeight="125829386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736600</wp:posOffset>
                </wp:positionV>
                <wp:extent cx="1821180" cy="192405"/>
                <wp:wrapTopAndBottom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1180" cy="1924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Chotěboři dne: </w:t>
                            </w:r>
                            <w:r>
                              <w:rPr>
                                <w:i/>
                                <w:iCs/>
                                <w:color w:val="5B61A3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^Í0'2ot1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50.600000000000001pt;margin-top:58.pt;width:143.40000000000001pt;height:15.15pt;z-index:-125829367;mso-wrap-distance-left:0;mso-wrap-distance-top:58.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Chotěboři dne: </w:t>
                      </w:r>
                      <w:r>
                        <w:rPr>
                          <w:i/>
                          <w:iCs/>
                          <w:color w:val="5B61A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^Í0'2ot1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36600" distB="0" distL="0" distR="0" simplePos="0" relativeHeight="125829388" behindDoc="0" locked="0" layoutInCell="1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736600</wp:posOffset>
                </wp:positionV>
                <wp:extent cx="1897380" cy="201930"/>
                <wp:wrapTopAndBottom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7380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9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1 8. 10. 2021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333.64999999999998pt;margin-top:58.pt;width:149.40000000000001pt;height:15.9pt;z-index:-125829365;mso-wrap-distance-left:0;mso-wrap-distance-top:58.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9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V Jihlavě dne: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1 8. 10. 2021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3" w:after="1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83" w:left="0" w:right="0" w:bottom="112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12700</wp:posOffset>
                </wp:positionV>
                <wp:extent cx="819150" cy="163830"/>
                <wp:wrapSquare wrapText="bothSides"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150" cy="163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Zdeněk Franc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53.600000000000001pt;margin-top:1.pt;width:64.5pt;height:12.9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Zdeněk Franc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83" w:left="1477" w:right="1039" w:bottom="112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</w:t>
      </w:r>
    </w:p>
    <w:tbl>
      <w:tblPr>
        <w:tblOverlap w:val="never"/>
        <w:jc w:val="center"/>
        <w:tblLayout w:type="fixed"/>
      </w:tblPr>
      <w:tblGrid>
        <w:gridCol w:w="360"/>
        <w:gridCol w:w="870"/>
        <w:gridCol w:w="4956"/>
        <w:gridCol w:w="534"/>
        <w:gridCol w:w="774"/>
        <w:gridCol w:w="846"/>
        <w:gridCol w:w="1044"/>
      </w:tblGrid>
      <w:tr>
        <w:trPr>
          <w:trHeight w:val="1902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Rozpočet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209" w:val="left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Stavba :</w:t>
              <w:tab/>
              <w:t>2021 Stavební údržba mostů VO Havlíčkův Brod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209" w:val="left"/>
              </w:tabs>
              <w:bidi w:val="0"/>
              <w:spacing w:before="0" w:after="3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Objekt:</w:t>
              <w:tab/>
              <w:t>most ev.č. 03712-1 Krucemburk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209" w:val="left"/>
                <w:tab w:pos="6705" w:val="left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Objednavatel:</w:t>
              <w:tab/>
              <w:t>Krajská správa a údržba silnic Vysočiny, TSO Havlíčkův Brod</w:t>
              <w:tab/>
              <w:t>Zpracoval: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21" w:val="left"/>
                <w:tab w:pos="6723" w:val="left"/>
                <w:tab w:pos="7494" w:val="left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Zhotovitel:</w:t>
              <w:tab/>
              <w:t>ía Vlasámou 438, 583 01 Chotěboř, IČO 72858664</w:t>
              <w:tab/>
              <w:t>Datum:</w:t>
              <w:tab/>
              <w:t>13.9.2021</w:t>
            </w:r>
          </w:p>
        </w:tc>
      </w:tr>
      <w:tr>
        <w:trPr>
          <w:trHeight w:val="22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P.Č, j 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Zkrácený 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Počet 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za 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2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1 |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</w:t>
            </w:r>
          </w:p>
        </w:tc>
      </w:tr>
      <w:tr>
        <w:trPr>
          <w:trHeight w:val="234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2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gridSpan w:val="4"/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Obrubníky na zač. a konci římsy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8.00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375,00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Kámen do betonu na zač. a konci římsy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2 250,00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18 000,00</w:t>
            </w:r>
          </w:p>
        </w:tc>
      </w:tr>
      <w:tr>
        <w:trPr>
          <w:trHeight w:val="2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Palisáda na zač. a konci vnější hrany římsy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Nový skluz kámen do betonu 4ks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8.00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2 250,00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18 000,00</w:t>
            </w:r>
          </w:p>
        </w:tc>
      </w:tr>
      <w:tr>
        <w:trPr>
          <w:trHeight w:val="2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Nová dlažba do betonu kolem křidel 4ks 6*0,6m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2 467,00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37 005,00</w:t>
            </w:r>
          </w:p>
        </w:tc>
      </w:tr>
      <w:tr>
        <w:trPr>
          <w:trHeight w:val="2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Oprava dláždění koryta pod mastem (kámen s proštěrkováním)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1 750,00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70 000,00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Převedení vody pomocí zemní hrázky v korytě potoka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2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Oprava dláždění na křídlech - kámen do betonu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2 188,00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35 008,00</w:t>
            </w:r>
          </w:p>
        </w:tc>
      </w:tr>
      <w:tr>
        <w:trPr>
          <w:trHeight w:val="22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Odstranění suchého stromu před mostem vpravo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2 000.00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gridSpan w:val="6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191 013.00</w:t>
            </w:r>
          </w:p>
        </w:tc>
      </w:tr>
    </w:tbl>
    <w:sectPr>
      <w:headerReference w:type="default" r:id="rId27"/>
      <w:footerReference w:type="default" r:id="rId28"/>
      <w:footnotePr>
        <w:pos w:val="pageBottom"/>
        <w:numFmt w:val="decimal"/>
        <w:numRestart w:val="continuous"/>
      </w:footnotePr>
      <w:pgSz w:w="11900" w:h="16840"/>
      <w:pgMar w:top="2157" w:left="1279" w:right="1237" w:bottom="2157" w:header="1729" w:footer="1729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3391535</wp:posOffset>
              </wp:positionH>
              <wp:positionV relativeFrom="page">
                <wp:posOffset>9892665</wp:posOffset>
              </wp:positionV>
              <wp:extent cx="666750" cy="8763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66750" cy="876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67.05000000000001pt;margin-top:778.95000000000005pt;width:52.5pt;height:6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9851390</wp:posOffset>
              </wp:positionV>
              <wp:extent cx="6244590" cy="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445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600000000000001pt;margin-top:775.70000000000005pt;width:491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3386455</wp:posOffset>
              </wp:positionH>
              <wp:positionV relativeFrom="page">
                <wp:posOffset>10002520</wp:posOffset>
              </wp:positionV>
              <wp:extent cx="666750" cy="89535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66750" cy="89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266.64999999999998pt;margin-top:787.60000000000002pt;width:52.5pt;height:7.0499999999999998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588010</wp:posOffset>
              </wp:positionH>
              <wp:positionV relativeFrom="page">
                <wp:posOffset>9966325</wp:posOffset>
              </wp:positionV>
              <wp:extent cx="625983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598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6.299999999999997pt;margin-top:784.75pt;width:492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3391535</wp:posOffset>
              </wp:positionH>
              <wp:positionV relativeFrom="page">
                <wp:posOffset>9892665</wp:posOffset>
              </wp:positionV>
              <wp:extent cx="666750" cy="8763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66750" cy="876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267.05000000000001pt;margin-top:778.95000000000005pt;width:52.5pt;height:6.900000000000000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9851390</wp:posOffset>
              </wp:positionV>
              <wp:extent cx="6244590" cy="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445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600000000000001pt;margin-top:775.70000000000005pt;width:491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3394075</wp:posOffset>
              </wp:positionH>
              <wp:positionV relativeFrom="page">
                <wp:posOffset>10170795</wp:posOffset>
              </wp:positionV>
              <wp:extent cx="662940" cy="8763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62940" cy="876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267.25pt;margin-top:800.85000000000002pt;width:52.200000000000003pt;height:6.90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607060</wp:posOffset>
              </wp:positionH>
              <wp:positionV relativeFrom="page">
                <wp:posOffset>10136505</wp:posOffset>
              </wp:positionV>
              <wp:extent cx="6236970" cy="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369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799999999999997pt;margin-top:798.14999999999998pt;width:49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3394075</wp:posOffset>
              </wp:positionH>
              <wp:positionV relativeFrom="page">
                <wp:posOffset>10170795</wp:posOffset>
              </wp:positionV>
              <wp:extent cx="662940" cy="8763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62940" cy="876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267.25pt;margin-top:800.85000000000002pt;width:52.200000000000003pt;height:6.9000000000000004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607060</wp:posOffset>
              </wp:positionH>
              <wp:positionV relativeFrom="page">
                <wp:posOffset>10136505</wp:posOffset>
              </wp:positionV>
              <wp:extent cx="6236970" cy="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369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799999999999997pt;margin-top:798.14999999999998pt;width:49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648335</wp:posOffset>
              </wp:positionH>
              <wp:positionV relativeFrom="page">
                <wp:posOffset>353060</wp:posOffset>
              </wp:positionV>
              <wp:extent cx="1649730" cy="3810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9730" cy="3810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Krajská správa a údržba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s ilnic Vysočiny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ji ríspěvková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1.049999999999997pt;margin-top:27.800000000000001pt;width:129.90000000000001pt;height:30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Krajská správa a údržba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 ilnic Vysočiny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ji ríspěvková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5154295</wp:posOffset>
              </wp:positionH>
              <wp:positionV relativeFrom="page">
                <wp:posOffset>277495</wp:posOffset>
              </wp:positionV>
              <wp:extent cx="1988820" cy="9906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8820" cy="990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KRAJSKÁ SPRÁVA A JDRŽRA SILNIC VY5 OČtNY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05.85000000000002pt;margin-top:21.850000000000001pt;width:156.59999999999999pt;height:7.7999999999999998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KRAJSKÁ SPRÁVA A JDRŽRA SILNIC VY5 OČtNY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648335</wp:posOffset>
              </wp:positionH>
              <wp:positionV relativeFrom="page">
                <wp:posOffset>353060</wp:posOffset>
              </wp:positionV>
              <wp:extent cx="1649730" cy="38100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9730" cy="3810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Krajská správa a údržba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s ilnic Vysočiny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ji ríspěvková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51.049999999999997pt;margin-top:27.800000000000001pt;width:129.90000000000001pt;height:30.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Krajská správa a údržba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 ilnic Vysočiny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ji ríspěvková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"/>
      <w:numFmt w:val="decimal"/>
      <w:lvlText w:val="3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6"/>
      <w:numFmt w:val="decimal"/>
      <w:lvlText w:val="4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5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6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6.7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8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7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3"/>
      <w:numFmt w:val="decimal"/>
      <w:lvlText w:val="S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4"/>
      <w:numFmt w:val="decimal"/>
      <w:lvlText w:val="9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10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decimal"/>
      <w:lvlText w:val="1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decimal"/>
      <w:lvlText w:val="12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decimal"/>
      <w:lvlText w:val="13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1"/>
      <w:numFmt w:val="decimal"/>
      <w:lvlText w:val="14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CharStyle8">
    <w:name w:val="Titulek obrázku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Jiné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Nadpis #1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Základní text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  <w:spacing w:line="223" w:lineRule="auto"/>
    </w:pPr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paragraph" w:customStyle="1" w:styleId="Style7">
    <w:name w:val="Titulek obrázku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after="220"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  <w:spacing w:line="24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spacing w:after="2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Základní text"/>
    <w:basedOn w:val="Normal"/>
    <w:link w:val="CharStyle21"/>
    <w:pPr>
      <w:widowControl w:val="0"/>
      <w:shd w:val="clear" w:color="auto" w:fill="FFFFFF"/>
      <w:spacing w:after="220"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3.png"/><Relationship Id="rId14" Type="http://schemas.openxmlformats.org/officeDocument/2006/relationships/image" Target="media/image3.png" TargetMode="External"/><Relationship Id="rId15" Type="http://schemas.openxmlformats.org/officeDocument/2006/relationships/image" Target="media/image4.png"/><Relationship Id="rId16" Type="http://schemas.openxmlformats.org/officeDocument/2006/relationships/image" Target="media/image4.png" TargetMode="External"/><Relationship Id="rId17" Type="http://schemas.openxmlformats.org/officeDocument/2006/relationships/image" Target="media/image5.png"/><Relationship Id="rId18" Type="http://schemas.openxmlformats.org/officeDocument/2006/relationships/image" Target="media/image5.png" TargetMode="External"/><Relationship Id="rId19" Type="http://schemas.openxmlformats.org/officeDocument/2006/relationships/header" Target="header3.xml"/><Relationship Id="rId20" Type="http://schemas.openxmlformats.org/officeDocument/2006/relationships/footer" Target="footer3.xml"/><Relationship Id="rId21" Type="http://schemas.openxmlformats.org/officeDocument/2006/relationships/header" Target="header4.xml"/><Relationship Id="rId22" Type="http://schemas.openxmlformats.org/officeDocument/2006/relationships/footer" Target="footer4.xml"/><Relationship Id="rId23" Type="http://schemas.openxmlformats.org/officeDocument/2006/relationships/image" Target="media/image6.jpeg"/><Relationship Id="rId24" Type="http://schemas.openxmlformats.org/officeDocument/2006/relationships/image" Target="media/image6.jpeg" TargetMode="External"/><Relationship Id="rId25" Type="http://schemas.openxmlformats.org/officeDocument/2006/relationships/header" Target="header5.xml"/><Relationship Id="rId26" Type="http://schemas.openxmlformats.org/officeDocument/2006/relationships/footer" Target="footer5.xml"/><Relationship Id="rId27" Type="http://schemas.openxmlformats.org/officeDocument/2006/relationships/header" Target="header6.xml"/><Relationship Id="rId28" Type="http://schemas.openxmlformats.org/officeDocument/2006/relationships/footer" Target="footer6.xml"/></Relationships>
</file>