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51"/>
        <w:gridCol w:w="5041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45FB0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A471B8" w:rsidRPr="00A471B8">
              <w:t>611</w:t>
            </w:r>
            <w:r w:rsidR="00EE57AF">
              <w:t>/2</w:t>
            </w:r>
            <w:r w:rsidR="000D3CCD">
              <w:t>1</w:t>
            </w:r>
          </w:p>
          <w:p w:rsidR="00141D62" w:rsidRDefault="00141D62">
            <w:pPr>
              <w:spacing w:line="480" w:lineRule="auto"/>
              <w:ind w:left="252"/>
            </w:pPr>
          </w:p>
          <w:p w:rsidR="00141D62" w:rsidRDefault="00230B13" w:rsidP="00E570B7">
            <w:r>
              <w:t xml:space="preserve">    </w:t>
            </w:r>
          </w:p>
          <w:p w:rsidR="00E570B7" w:rsidRDefault="00E570B7" w:rsidP="00E570B7"/>
          <w:p w:rsidR="00B63314" w:rsidRDefault="00B63314" w:rsidP="00B63314">
            <w:pPr>
              <w:spacing w:line="288" w:lineRule="auto"/>
              <w:ind w:left="249"/>
              <w:rPr>
                <w:rFonts w:cs="Arial"/>
                <w:color w:val="000000"/>
              </w:rPr>
            </w:pPr>
            <w:r>
              <w:t>Sdružení CLUEDIN s.r.o.</w:t>
            </w:r>
            <w:r>
              <w:rPr>
                <w:rFonts w:cs="Arial"/>
                <w:color w:val="000000"/>
              </w:rPr>
              <w:t xml:space="preserve"> a JUDr. Martin Solil, advokát</w:t>
            </w:r>
          </w:p>
          <w:p w:rsidR="00B63314" w:rsidRDefault="00B63314" w:rsidP="00B63314">
            <w:pPr>
              <w:spacing w:line="288" w:lineRule="auto"/>
              <w:ind w:left="24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JUDr. Martin Solil (Vedoucí osoba ve sdružení) </w:t>
            </w:r>
          </w:p>
          <w:p w:rsidR="00B63314" w:rsidRDefault="00B63314" w:rsidP="00B63314">
            <w:pPr>
              <w:spacing w:line="288" w:lineRule="auto"/>
              <w:ind w:left="249"/>
            </w:pPr>
            <w:r>
              <w:rPr>
                <w:rFonts w:cs="Arial"/>
                <w:color w:val="000000"/>
              </w:rPr>
              <w:t>Vodičkova 791/39</w:t>
            </w:r>
          </w:p>
          <w:p w:rsidR="00B63314" w:rsidRDefault="00B63314" w:rsidP="00B6331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110 </w:t>
            </w:r>
            <w:proofErr w:type="gramStart"/>
            <w:r>
              <w:rPr>
                <w:rFonts w:cs="Arial"/>
                <w:color w:val="000000"/>
              </w:rPr>
              <w:t>00  Praha</w:t>
            </w:r>
            <w:proofErr w:type="gramEnd"/>
            <w:r>
              <w:rPr>
                <w:rFonts w:cs="Arial"/>
                <w:color w:val="000000"/>
              </w:rPr>
              <w:t xml:space="preserve"> 1 Nové Město </w:t>
            </w:r>
          </w:p>
          <w:p w:rsidR="00B63314" w:rsidRPr="008709F9" w:rsidRDefault="00B63314" w:rsidP="00B63314">
            <w:pPr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noProof/>
                <w:szCs w:val="20"/>
              </w:rPr>
              <w:t xml:space="preserve">     </w:t>
            </w:r>
            <w:r w:rsidRPr="008709F9">
              <w:rPr>
                <w:rFonts w:cs="Arial"/>
                <w:noProof/>
                <w:szCs w:val="20"/>
              </w:rPr>
              <w:t>IČ:</w:t>
            </w:r>
            <w:r w:rsidRPr="008709F9">
              <w:rPr>
                <w:rFonts w:cs="Arial"/>
                <w:color w:val="333333"/>
                <w:szCs w:val="2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05686521</w:t>
            </w:r>
          </w:p>
          <w:p w:rsidR="00B63314" w:rsidRPr="008709F9" w:rsidRDefault="00B63314" w:rsidP="00B63314">
            <w:pPr>
              <w:spacing w:line="288" w:lineRule="auto"/>
              <w:ind w:left="249"/>
              <w:rPr>
                <w:rFonts w:cs="Arial"/>
                <w:szCs w:val="20"/>
              </w:rPr>
            </w:pPr>
            <w:r w:rsidRPr="008709F9">
              <w:rPr>
                <w:rFonts w:cs="Arial"/>
                <w:noProof/>
                <w:szCs w:val="20"/>
              </w:rPr>
              <w:t>DIČ:</w:t>
            </w:r>
            <w:r>
              <w:rPr>
                <w:rFonts w:cs="Arial"/>
                <w:noProof/>
                <w:szCs w:val="20"/>
              </w:rPr>
              <w:t>CZ8908280161</w:t>
            </w: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  <w:bookmarkStart w:id="0" w:name="_GoBack"/>
            <w:bookmarkEnd w:id="0"/>
          </w:p>
          <w:p w:rsidR="004B4FB9" w:rsidRDefault="004B4FB9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4B4FB9" w:rsidRDefault="004B4FB9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5F13BB">
              <w:rPr>
                <w:rFonts w:cs="Arial"/>
                <w:color w:val="231F20"/>
                <w:szCs w:val="20"/>
              </w:rPr>
              <w:t>29</w:t>
            </w:r>
            <w:r w:rsidR="00F304F2">
              <w:rPr>
                <w:rFonts w:cs="Arial"/>
                <w:color w:val="231F20"/>
                <w:szCs w:val="20"/>
              </w:rPr>
              <w:t>.</w:t>
            </w:r>
            <w:r w:rsidR="00EC6A41">
              <w:rPr>
                <w:rFonts w:cs="Arial"/>
                <w:color w:val="231F20"/>
                <w:szCs w:val="20"/>
              </w:rPr>
              <w:t xml:space="preserve"> </w:t>
            </w:r>
            <w:r w:rsidR="005F13BB">
              <w:rPr>
                <w:rFonts w:cs="Arial"/>
                <w:color w:val="231F20"/>
                <w:szCs w:val="20"/>
              </w:rPr>
              <w:t>9</w:t>
            </w:r>
            <w:r w:rsidR="00F304F2">
              <w:rPr>
                <w:rFonts w:cs="Arial"/>
                <w:color w:val="231F20"/>
                <w:szCs w:val="20"/>
              </w:rPr>
              <w:t>.</w:t>
            </w:r>
            <w:r w:rsidR="00EC6A41">
              <w:rPr>
                <w:rFonts w:cs="Arial"/>
                <w:color w:val="231F20"/>
                <w:szCs w:val="20"/>
              </w:rPr>
              <w:t xml:space="preserve"> </w:t>
            </w:r>
            <w:r w:rsidR="00D50700">
              <w:rPr>
                <w:rFonts w:cs="Arial"/>
                <w:color w:val="231F20"/>
                <w:szCs w:val="20"/>
              </w:rPr>
              <w:t>20</w:t>
            </w:r>
            <w:r w:rsidR="00EE57AF">
              <w:rPr>
                <w:rFonts w:cs="Arial"/>
                <w:color w:val="231F20"/>
                <w:szCs w:val="20"/>
              </w:rPr>
              <w:t>2</w:t>
            </w:r>
            <w:r w:rsidR="000D3CCD">
              <w:rPr>
                <w:rFonts w:cs="Arial"/>
                <w:color w:val="231F20"/>
                <w:szCs w:val="20"/>
              </w:rPr>
              <w:t>1</w:t>
            </w:r>
          </w:p>
          <w:p w:rsidR="00141D62" w:rsidRDefault="00141D62" w:rsidP="00EE57AF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E570B7">
              <w:rPr>
                <w:rFonts w:cs="Arial"/>
                <w:color w:val="231F20"/>
                <w:szCs w:val="20"/>
              </w:rPr>
              <w:t>1.10.-31.12.</w:t>
            </w:r>
            <w:r w:rsidR="00F304F2">
              <w:rPr>
                <w:rFonts w:cs="Arial"/>
                <w:color w:val="231F20"/>
                <w:szCs w:val="20"/>
              </w:rPr>
              <w:t>20</w:t>
            </w:r>
            <w:r w:rsidR="00EE57AF">
              <w:rPr>
                <w:rFonts w:cs="Arial"/>
                <w:color w:val="231F20"/>
                <w:szCs w:val="20"/>
              </w:rPr>
              <w:t>2</w:t>
            </w:r>
            <w:r w:rsidR="000D3CCD">
              <w:rPr>
                <w:rFonts w:cs="Arial"/>
                <w:color w:val="231F20"/>
                <w:szCs w:val="20"/>
              </w:rPr>
              <w:t>1</w:t>
            </w: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020555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CZ47609109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 w:rsidTr="002B587F">
        <w:trPr>
          <w:cantSplit/>
          <w:trHeight w:val="1298"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932EF8">
              <w:rPr>
                <w:rFonts w:cs="Arial"/>
                <w:color w:val="231F20"/>
                <w:szCs w:val="20"/>
              </w:rPr>
              <w:t>61</w:t>
            </w:r>
            <w:r w:rsidR="00C61177">
              <w:rPr>
                <w:rFonts w:cs="Arial"/>
                <w:color w:val="231F20"/>
                <w:szCs w:val="20"/>
              </w:rPr>
              <w:t>6</w:t>
            </w:r>
            <w:r w:rsidR="000D3CCD">
              <w:rPr>
                <w:rFonts w:cs="Arial"/>
                <w:color w:val="231F20"/>
                <w:szCs w:val="20"/>
              </w:rPr>
              <w:t>00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  <w:t>Telefon:</w:t>
            </w:r>
            <w:r w:rsidR="00B37215">
              <w:rPr>
                <w:rFonts w:cs="Arial"/>
                <w:color w:val="231F20"/>
                <w:szCs w:val="20"/>
              </w:rPr>
              <w:t xml:space="preserve"> </w:t>
            </w:r>
            <w:proofErr w:type="spellStart"/>
            <w:r w:rsidR="00B37215">
              <w:rPr>
                <w:rFonts w:cs="Arial"/>
                <w:color w:val="231F20"/>
                <w:szCs w:val="20"/>
              </w:rPr>
              <w:t>xxxxxxxx</w:t>
            </w:r>
            <w:proofErr w:type="spellEnd"/>
            <w:r>
              <w:rPr>
                <w:rFonts w:cs="Arial"/>
                <w:color w:val="231F20"/>
                <w:szCs w:val="20"/>
              </w:rPr>
              <w:tab/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 w:rsidSect="002B587F">
          <w:headerReference w:type="default" r:id="rId8"/>
          <w:footerReference w:type="default" r:id="rId9"/>
          <w:type w:val="continuous"/>
          <w:pgSz w:w="11906" w:h="16838" w:code="9"/>
          <w:pgMar w:top="1702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8709F9">
        <w:trPr>
          <w:trHeight w:val="2717"/>
        </w:trPr>
        <w:tc>
          <w:tcPr>
            <w:tcW w:w="9592" w:type="dxa"/>
            <w:tcBorders>
              <w:top w:val="single" w:sz="4" w:space="0" w:color="auto"/>
              <w:bottom w:val="single" w:sz="4" w:space="0" w:color="auto"/>
            </w:tcBorders>
          </w:tcPr>
          <w:p w:rsidR="00EC6A41" w:rsidRDefault="00EC6A41" w:rsidP="00EC6A41">
            <w:pPr>
              <w:rPr>
                <w:rFonts w:cs="Arial"/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 xml:space="preserve">Věc: </w:t>
            </w:r>
            <w:r w:rsidR="004B4FB9">
              <w:rPr>
                <w:rFonts w:cs="Arial"/>
                <w:b/>
                <w:bCs/>
                <w:sz w:val="24"/>
              </w:rPr>
              <w:t xml:space="preserve">Objednávka </w:t>
            </w:r>
            <w:r w:rsidR="00937508">
              <w:rPr>
                <w:rFonts w:cs="Arial"/>
                <w:b/>
                <w:bCs/>
                <w:sz w:val="24"/>
              </w:rPr>
              <w:t>z</w:t>
            </w:r>
            <w:r w:rsidR="00E570B7">
              <w:rPr>
                <w:rFonts w:cs="Arial"/>
                <w:b/>
                <w:bCs/>
                <w:sz w:val="24"/>
              </w:rPr>
              <w:t>ajištění právně-konzultačních služeb spočívajících v revizi, připomínkování a odborné pomoci ve vztahu k praktické aplikaci nařízení EP a Rady (EU) č. 2020/852 ze dne 18.6.2020</w:t>
            </w:r>
          </w:p>
          <w:p w:rsidR="00214DB5" w:rsidRDefault="00214DB5" w:rsidP="00EC6A41">
            <w:pPr>
              <w:rPr>
                <w:rFonts w:cs="Arial"/>
                <w:b/>
                <w:bCs/>
                <w:sz w:val="24"/>
              </w:rPr>
            </w:pPr>
          </w:p>
          <w:p w:rsidR="00214DB5" w:rsidRPr="00214DB5" w:rsidRDefault="00214DB5" w:rsidP="00EC6A41">
            <w:pPr>
              <w:rPr>
                <w:rFonts w:cs="Arial"/>
                <w:bCs/>
                <w:sz w:val="22"/>
              </w:rPr>
            </w:pPr>
            <w:r w:rsidRPr="00214DB5">
              <w:rPr>
                <w:rFonts w:cs="Arial"/>
                <w:bCs/>
                <w:sz w:val="22"/>
              </w:rPr>
              <w:t xml:space="preserve">Na základě </w:t>
            </w:r>
            <w:r w:rsidR="00937508">
              <w:rPr>
                <w:rFonts w:cs="Arial"/>
                <w:bCs/>
                <w:sz w:val="22"/>
              </w:rPr>
              <w:t xml:space="preserve">Vaší nabídky u Vás objednáváme </w:t>
            </w:r>
            <w:r w:rsidR="00EE57AF">
              <w:rPr>
                <w:rFonts w:cs="Arial"/>
                <w:bCs/>
                <w:sz w:val="22"/>
              </w:rPr>
              <w:t xml:space="preserve">zajištění </w:t>
            </w:r>
            <w:r w:rsidR="00E570B7">
              <w:rPr>
                <w:rFonts w:cs="Arial"/>
                <w:bCs/>
                <w:sz w:val="22"/>
              </w:rPr>
              <w:t>specifických služeb.</w:t>
            </w:r>
          </w:p>
          <w:p w:rsidR="00501D55" w:rsidRPr="00501D55" w:rsidRDefault="00501D55" w:rsidP="00EC6A41">
            <w:pPr>
              <w:rPr>
                <w:rFonts w:cs="Arial"/>
                <w:b/>
                <w:bCs/>
                <w:sz w:val="32"/>
                <w:u w:val="single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775479373"/>
              <w:placeholder>
                <w:docPart w:val="BBB1F34CCEE941578842223BFA8D39CF"/>
              </w:placeholder>
            </w:sdtPr>
            <w:sdtEndPr>
              <w:rPr>
                <w:rFonts w:ascii="Arial" w:hAnsi="Arial" w:cs="Times New Roman"/>
              </w:rPr>
            </w:sdtEndPr>
            <w:sdtContent>
              <w:p w:rsidR="00743E48" w:rsidRPr="006C2CF7" w:rsidRDefault="00743E48" w:rsidP="00743E48">
                <w:pPr>
                  <w:jc w:val="both"/>
                </w:pPr>
                <w:r>
                  <w:rPr>
                    <w:b/>
                  </w:rPr>
                  <w:t>S</w:t>
                </w:r>
                <w:r w:rsidRPr="006C2CF7">
                  <w:rPr>
                    <w:b/>
                  </w:rPr>
                  <w:t>pecifikace předmětu plnění:</w:t>
                </w:r>
              </w:p>
              <w:p w:rsidR="00214DB5" w:rsidRDefault="003163F2" w:rsidP="003163F2">
                <w:pPr>
                  <w:jc w:val="both"/>
                </w:pPr>
                <w:r>
                  <w:t>P</w:t>
                </w:r>
                <w:r w:rsidR="00E570B7">
                  <w:t xml:space="preserve">rávně-konzultační služby spočívající v revizi, připomínkování a odborné pomoci při přípravě metodických pokynů, návodů ze strany MPO pro další dotčené resorty, a to ve vztahu k praktické aplikaci nařízení výše zmíněného. Jedná se o aplikaci screeningových </w:t>
                </w:r>
                <w:proofErr w:type="spellStart"/>
                <w:r w:rsidR="00E570B7">
                  <w:t>kritéií</w:t>
                </w:r>
                <w:proofErr w:type="spellEnd"/>
                <w:r w:rsidR="00E570B7">
                  <w:t xml:space="preserve"> DNSH (významně nepoškozovat) na jednotlivé programy v rámci Národního plánu obnovy, vč. nezbytné komunikace, a to vše v souladu s individuálními pokyny zadavatele. Očekávaný rozsah plnění je 250 hodin do konce roku 2021.</w:t>
                </w:r>
              </w:p>
              <w:p w:rsidR="00743E48" w:rsidRPr="008709F9" w:rsidRDefault="00937508" w:rsidP="008709F9">
                <w:pPr>
                  <w:jc w:val="both"/>
                </w:pPr>
                <w:r>
                  <w:t>Přesná specifikace předmětu plnění je přiložena.</w:t>
                </w:r>
              </w:p>
            </w:sdtContent>
          </w:sdt>
          <w:p w:rsidR="00743E48" w:rsidRDefault="00743E48" w:rsidP="00743E48">
            <w:r w:rsidRPr="00C96106">
              <w:rPr>
                <w:b/>
              </w:rPr>
              <w:t>Cena plnění</w:t>
            </w:r>
            <w:r w:rsidRPr="00C96106">
              <w:t>:</w:t>
            </w:r>
            <w:r>
              <w:t xml:space="preserve"> </w:t>
            </w:r>
          </w:p>
          <w:p w:rsidR="00743E48" w:rsidRDefault="00483895" w:rsidP="00E570B7">
            <w:pPr>
              <w:jc w:val="both"/>
            </w:pPr>
            <w:r>
              <w:t>C</w:t>
            </w:r>
            <w:r w:rsidR="00743E48">
              <w:t xml:space="preserve">ena plnění </w:t>
            </w:r>
            <w:r w:rsidR="000F477F">
              <w:t xml:space="preserve">max. </w:t>
            </w:r>
            <w:r w:rsidR="00E570B7">
              <w:t>300 000</w:t>
            </w:r>
            <w:r w:rsidR="009B174F" w:rsidRPr="00E570B7">
              <w:rPr>
                <w:szCs w:val="20"/>
              </w:rPr>
              <w:t>,-</w:t>
            </w:r>
            <w:r w:rsidR="00743E48" w:rsidRPr="00E570B7">
              <w:rPr>
                <w:szCs w:val="20"/>
              </w:rPr>
              <w:t xml:space="preserve"> Kč</w:t>
            </w:r>
            <w:r w:rsidR="00743E48" w:rsidRPr="00214DB5">
              <w:rPr>
                <w:sz w:val="22"/>
              </w:rPr>
              <w:t xml:space="preserve"> </w:t>
            </w:r>
            <w:r w:rsidR="00743E48" w:rsidRPr="002F0E59">
              <w:t>bez DP</w:t>
            </w:r>
            <w:r>
              <w:t>H.</w:t>
            </w:r>
            <w:r w:rsidR="008709F9">
              <w:t xml:space="preserve"> </w:t>
            </w:r>
            <w:r w:rsidR="008709F9" w:rsidRPr="00B37215">
              <w:t>Cena za 1 člověkohodinu činí 1.200,- Kč bez DPH.</w:t>
            </w:r>
            <w:r>
              <w:t xml:space="preserve"> Celková finální cena se bude odvíjet od skutečně </w:t>
            </w:r>
            <w:r w:rsidR="00E570B7">
              <w:t>vyfakturovaných hodin</w:t>
            </w:r>
            <w:r w:rsidR="008709F9">
              <w:t xml:space="preserve">. </w:t>
            </w:r>
            <w:r w:rsidR="008709F9" w:rsidRPr="00B37215">
              <w:t>Dodavatel vyfakturované hodiny doplní výkazem práce s přenou specifikací plnění</w:t>
            </w:r>
            <w:r w:rsidR="00E570B7" w:rsidRPr="00B37215">
              <w:t>.</w:t>
            </w:r>
            <w:r w:rsidR="00E570B7">
              <w:t xml:space="preserve"> </w:t>
            </w:r>
            <w:r w:rsidR="00743E48">
              <w:t xml:space="preserve">Daň z přidané </w:t>
            </w:r>
            <w:r w:rsidR="008709F9">
              <w:t>ho</w:t>
            </w:r>
            <w:r w:rsidR="00743E48">
              <w:t>dnoty bude na faktuře připočtena ve výši dle obecně platných právních předpisů v den vystavení faktury.</w:t>
            </w:r>
          </w:p>
          <w:p w:rsidR="00743E48" w:rsidRPr="00FC3D05" w:rsidRDefault="008709F9" w:rsidP="00743E48">
            <w:pPr>
              <w:pStyle w:val="Normln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</w:t>
            </w:r>
            <w:r w:rsidR="00743E48" w:rsidRPr="009A698E">
              <w:rPr>
                <w:rFonts w:ascii="Arial" w:hAnsi="Arial"/>
                <w:b/>
                <w:sz w:val="20"/>
              </w:rPr>
              <w:t>ísto dodání</w:t>
            </w:r>
            <w:r w:rsidR="00EE57AF">
              <w:t xml:space="preserve">: </w:t>
            </w:r>
            <w:r w:rsidR="00E570B7">
              <w:rPr>
                <w:rFonts w:ascii="Arial" w:hAnsi="Arial" w:cs="Arial"/>
                <w:sz w:val="20"/>
              </w:rPr>
              <w:t>Praha</w:t>
            </w:r>
          </w:p>
          <w:p w:rsidR="00743E48" w:rsidRPr="00DE21EC" w:rsidRDefault="00743E48" w:rsidP="00743E48">
            <w:pPr>
              <w:rPr>
                <w:b/>
              </w:rPr>
            </w:pPr>
            <w:r>
              <w:rPr>
                <w:b/>
              </w:rPr>
              <w:t>Ostatní ujednání:</w:t>
            </w:r>
          </w:p>
          <w:p w:rsidR="00FC3D05" w:rsidRDefault="00743E48" w:rsidP="00743E48">
            <w:r>
              <w:t>Objednávku prosím potvrďte a zašlete na</w:t>
            </w:r>
            <w:r w:rsidR="00B37215">
              <w:t xml:space="preserve"> </w:t>
            </w:r>
            <w:proofErr w:type="spellStart"/>
            <w:r w:rsidR="00B37215">
              <w:t>xxxxxxxxxxxx</w:t>
            </w:r>
            <w:proofErr w:type="spellEnd"/>
            <w:r>
              <w:t xml:space="preserve"> </w:t>
            </w:r>
          </w:p>
          <w:p w:rsidR="00FC3D05" w:rsidRDefault="00FC3D05" w:rsidP="00FC3D05">
            <w:pPr>
              <w:jc w:val="both"/>
              <w:rPr>
                <w:b/>
              </w:rPr>
            </w:pPr>
          </w:p>
          <w:p w:rsidR="00FC3D05" w:rsidRPr="00FC3D05" w:rsidRDefault="00FC3D05" w:rsidP="00FC3D05">
            <w:pPr>
              <w:jc w:val="both"/>
              <w:rPr>
                <w:b/>
              </w:rPr>
            </w:pPr>
            <w:r w:rsidRPr="00FC3D05">
              <w:rPr>
                <w:b/>
              </w:rPr>
              <w:t>Vyúčtování prosíme na fakturu:</w:t>
            </w:r>
          </w:p>
          <w:p w:rsidR="00FC3D05" w:rsidRDefault="00FC3D05" w:rsidP="00FC3D05">
            <w:pPr>
              <w:jc w:val="both"/>
            </w:pPr>
            <w:r>
              <w:t>Ministerstvo průmyslu a obchodu</w:t>
            </w:r>
          </w:p>
          <w:p w:rsidR="00FC3D05" w:rsidRDefault="00FC3D05" w:rsidP="00FC3D05">
            <w:pPr>
              <w:jc w:val="both"/>
            </w:pPr>
            <w:r>
              <w:t>Na Františku 32</w:t>
            </w:r>
          </w:p>
          <w:p w:rsidR="00FC3D05" w:rsidRDefault="00FC3D05" w:rsidP="00FC3D05">
            <w:pPr>
              <w:jc w:val="both"/>
            </w:pPr>
            <w:r>
              <w:t>110 15 Praha 1</w:t>
            </w:r>
          </w:p>
          <w:p w:rsidR="00FC3D05" w:rsidRDefault="00FC3D05" w:rsidP="00FC3D05">
            <w:pPr>
              <w:jc w:val="both"/>
            </w:pPr>
            <w:r>
              <w:lastRenderedPageBreak/>
              <w:t>IČ: 47609109</w:t>
            </w:r>
          </w:p>
          <w:p w:rsidR="00FC3D05" w:rsidRDefault="00FC3D05" w:rsidP="00743E48"/>
          <w:p w:rsidR="008709F9" w:rsidRDefault="00743E48" w:rsidP="008709F9">
            <w: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8709F9" w:rsidRDefault="008709F9" w:rsidP="008709F9">
            <w:pPr>
              <w:jc w:val="both"/>
            </w:pPr>
            <w:r>
              <w:rPr>
                <w:b/>
                <w:bCs/>
              </w:rPr>
              <w:t>Platební podmínky:</w:t>
            </w:r>
            <w:r>
              <w:t xml:space="preserve"> </w:t>
            </w:r>
          </w:p>
          <w:p w:rsidR="008709F9" w:rsidRDefault="008709F9" w:rsidP="008709F9">
            <w:r>
              <w:t xml:space="preserve">Celková cena dodávky bude uhrazena na základě faktury dodavatele do 30 dnů ode dne jejího obdržení příkazem k úhradě. Dodavatel je oprávněn vystavit fakturu po splnění dodávky. Faktura musí obsahovat náležitosti účetního dokladu, stanovené v § 11 zákona o účetnictví. Nebude-li faktura obsahovat tyto náležitosti, je objednatel oprávněn tuto fakturu ve lhůtě její splatnosti vrátit. V tomto případě neplatí původní lhůta splatnosti, ale začíná běžet znovu ode dne obdržení opravené nebo nově vystavené faktury. </w:t>
            </w:r>
          </w:p>
          <w:p w:rsidR="008709F9" w:rsidRDefault="008709F9" w:rsidP="008709F9"/>
          <w:p w:rsidR="008709F9" w:rsidRDefault="008709F9" w:rsidP="008709F9"/>
          <w:p w:rsidR="008709F9" w:rsidRDefault="008709F9" w:rsidP="008709F9"/>
          <w:p w:rsidR="008709F9" w:rsidRDefault="008709F9" w:rsidP="008709F9"/>
          <w:p w:rsidR="008709F9" w:rsidRDefault="008709F9" w:rsidP="008709F9"/>
          <w:p w:rsidR="00743E48" w:rsidRDefault="008709F9" w:rsidP="008709F9">
            <w:r>
              <w:t xml:space="preserve">                                                                                                         </w:t>
            </w:r>
            <w:r w:rsidR="000D3D7F">
              <w:t xml:space="preserve">doc. Ing. Marian Piecha, </w:t>
            </w:r>
            <w:proofErr w:type="spellStart"/>
            <w:r w:rsidR="000D3D7F">
              <w:t>Ph</w:t>
            </w:r>
            <w:proofErr w:type="spellEnd"/>
            <w:r w:rsidR="000D3D7F">
              <w:t>. D., LLM</w:t>
            </w:r>
          </w:p>
          <w:p w:rsidR="00743E48" w:rsidRDefault="00743E48" w:rsidP="00743E48">
            <w:r>
              <w:t xml:space="preserve">                                                                                     </w:t>
            </w:r>
            <w:r w:rsidR="00960D70">
              <w:t xml:space="preserve">                </w:t>
            </w:r>
            <w:r w:rsidR="00EE57AF">
              <w:t xml:space="preserve">    </w:t>
            </w:r>
            <w:r w:rsidR="00960D70">
              <w:t xml:space="preserve"> </w:t>
            </w:r>
            <w:r w:rsidR="00483895">
              <w:t xml:space="preserve">            </w:t>
            </w:r>
            <w:r w:rsidR="00371305">
              <w:t xml:space="preserve">   </w:t>
            </w:r>
            <w:r w:rsidR="000D3D7F">
              <w:t>náměstek ministra</w:t>
            </w:r>
            <w:r>
              <w:t xml:space="preserve"> </w:t>
            </w:r>
          </w:p>
          <w:p w:rsidR="002B587F" w:rsidRDefault="002B587F" w:rsidP="00743E48"/>
          <w:p w:rsidR="008709F9" w:rsidRDefault="008709F9" w:rsidP="008709F9">
            <w:pPr>
              <w:jc w:val="both"/>
            </w:pPr>
            <w:r>
              <w:t xml:space="preserve"> </w:t>
            </w: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 w:rsidSect="002B587F">
          <w:type w:val="continuous"/>
          <w:pgSz w:w="11906" w:h="16838" w:code="9"/>
          <w:pgMar w:top="1618" w:right="1134" w:bottom="851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2E1" w:rsidRDefault="00DA12E1">
      <w:r>
        <w:separator/>
      </w:r>
    </w:p>
  </w:endnote>
  <w:endnote w:type="continuationSeparator" w:id="0">
    <w:p w:rsidR="00DA12E1" w:rsidRDefault="00DA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D62" w:rsidRDefault="00141D62">
    <w:pPr>
      <w:rPr>
        <w:b/>
        <w:sz w:val="18"/>
        <w:szCs w:val="18"/>
      </w:rPr>
    </w:pPr>
  </w:p>
  <w:p w:rsidR="00141D62" w:rsidRDefault="00141D62">
    <w:pPr>
      <w:tabs>
        <w:tab w:val="left" w:pos="5370"/>
      </w:tabs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7308C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2E1" w:rsidRDefault="00DA12E1">
      <w:r>
        <w:separator/>
      </w:r>
    </w:p>
  </w:footnote>
  <w:footnote w:type="continuationSeparator" w:id="0">
    <w:p w:rsidR="00DA12E1" w:rsidRDefault="00DA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874CA"/>
    <w:multiLevelType w:val="hybridMultilevel"/>
    <w:tmpl w:val="CF021EDE"/>
    <w:lvl w:ilvl="0" w:tplc="7A5202E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2491"/>
    <w:multiLevelType w:val="hybridMultilevel"/>
    <w:tmpl w:val="13E4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611FE"/>
    <w:multiLevelType w:val="hybridMultilevel"/>
    <w:tmpl w:val="0C3A7928"/>
    <w:lvl w:ilvl="0" w:tplc="AF4804B6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60B72"/>
    <w:multiLevelType w:val="hybridMultilevel"/>
    <w:tmpl w:val="C1DA3B72"/>
    <w:lvl w:ilvl="0" w:tplc="BB4268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4577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55"/>
    <w:rsid w:val="00020555"/>
    <w:rsid w:val="00026E38"/>
    <w:rsid w:val="00040818"/>
    <w:rsid w:val="00040B4B"/>
    <w:rsid w:val="0006665E"/>
    <w:rsid w:val="00093054"/>
    <w:rsid w:val="000D3CCD"/>
    <w:rsid w:val="000D3D7F"/>
    <w:rsid w:val="000E5080"/>
    <w:rsid w:val="000F477F"/>
    <w:rsid w:val="00130DDF"/>
    <w:rsid w:val="00141D62"/>
    <w:rsid w:val="00144388"/>
    <w:rsid w:val="00156820"/>
    <w:rsid w:val="00185ED3"/>
    <w:rsid w:val="00214DB5"/>
    <w:rsid w:val="00230B13"/>
    <w:rsid w:val="002336EA"/>
    <w:rsid w:val="002425F5"/>
    <w:rsid w:val="00287ABF"/>
    <w:rsid w:val="002B363D"/>
    <w:rsid w:val="002B587F"/>
    <w:rsid w:val="002D64E8"/>
    <w:rsid w:val="00315682"/>
    <w:rsid w:val="003163F2"/>
    <w:rsid w:val="003256DC"/>
    <w:rsid w:val="003424D8"/>
    <w:rsid w:val="00346A2B"/>
    <w:rsid w:val="00363655"/>
    <w:rsid w:val="00371305"/>
    <w:rsid w:val="003A7381"/>
    <w:rsid w:val="003F04AA"/>
    <w:rsid w:val="00416199"/>
    <w:rsid w:val="0042448E"/>
    <w:rsid w:val="00437FB1"/>
    <w:rsid w:val="00483895"/>
    <w:rsid w:val="004B4FB9"/>
    <w:rsid w:val="004D192C"/>
    <w:rsid w:val="004E12EA"/>
    <w:rsid w:val="004F669F"/>
    <w:rsid w:val="00501D55"/>
    <w:rsid w:val="00572D4A"/>
    <w:rsid w:val="005E7074"/>
    <w:rsid w:val="005F13BB"/>
    <w:rsid w:val="00643D37"/>
    <w:rsid w:val="00675A3F"/>
    <w:rsid w:val="00685939"/>
    <w:rsid w:val="006E17E7"/>
    <w:rsid w:val="006F5A1B"/>
    <w:rsid w:val="00743E48"/>
    <w:rsid w:val="00795C0C"/>
    <w:rsid w:val="007D0163"/>
    <w:rsid w:val="00863032"/>
    <w:rsid w:val="008709F9"/>
    <w:rsid w:val="008A7459"/>
    <w:rsid w:val="008C74D5"/>
    <w:rsid w:val="009265FD"/>
    <w:rsid w:val="00932EF8"/>
    <w:rsid w:val="00937508"/>
    <w:rsid w:val="009425C0"/>
    <w:rsid w:val="00960D70"/>
    <w:rsid w:val="009658BB"/>
    <w:rsid w:val="009B174F"/>
    <w:rsid w:val="009E7455"/>
    <w:rsid w:val="009F5483"/>
    <w:rsid w:val="00A22ACA"/>
    <w:rsid w:val="00A3664A"/>
    <w:rsid w:val="00A366BF"/>
    <w:rsid w:val="00A471B8"/>
    <w:rsid w:val="00AD51FD"/>
    <w:rsid w:val="00B22CFB"/>
    <w:rsid w:val="00B30565"/>
    <w:rsid w:val="00B37215"/>
    <w:rsid w:val="00B63314"/>
    <w:rsid w:val="00B6746B"/>
    <w:rsid w:val="00B7725A"/>
    <w:rsid w:val="00B86CE1"/>
    <w:rsid w:val="00BD24C9"/>
    <w:rsid w:val="00C61177"/>
    <w:rsid w:val="00C6489A"/>
    <w:rsid w:val="00CE4BB4"/>
    <w:rsid w:val="00D43486"/>
    <w:rsid w:val="00D44178"/>
    <w:rsid w:val="00D50700"/>
    <w:rsid w:val="00D71B35"/>
    <w:rsid w:val="00DA12E1"/>
    <w:rsid w:val="00DA1FD7"/>
    <w:rsid w:val="00E570B7"/>
    <w:rsid w:val="00EC6A41"/>
    <w:rsid w:val="00EE4E94"/>
    <w:rsid w:val="00EE57AF"/>
    <w:rsid w:val="00F00CB7"/>
    <w:rsid w:val="00F304F2"/>
    <w:rsid w:val="00FC0CD6"/>
    <w:rsid w:val="00FC3D05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06db7"/>
    </o:shapedefaults>
    <o:shapelayout v:ext="edit">
      <o:idmap v:ext="edit" data="1"/>
    </o:shapelayout>
  </w:shapeDefaults>
  <w:decimalSymbol w:val=","/>
  <w:listSeparator w:val=";"/>
  <w15:docId w15:val="{304E7A92-FD30-461D-9A83-D1F3D67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0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66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6BF"/>
    <w:rPr>
      <w:rFonts w:ascii="Segoe UI" w:hAnsi="Segoe UI" w:cs="Segoe UI"/>
      <w:sz w:val="18"/>
      <w:szCs w:val="18"/>
    </w:rPr>
  </w:style>
  <w:style w:type="paragraph" w:customStyle="1" w:styleId="Normln1">
    <w:name w:val="Normální1"/>
    <w:basedOn w:val="Normln"/>
    <w:rsid w:val="00743E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B1F34CCEE941578842223BFA8D3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3C607-49F9-4AF1-A4FA-94EB4EDABF6C}"/>
      </w:docPartPr>
      <w:docPartBody>
        <w:p w:rsidR="00DA41F0" w:rsidRDefault="00C50D18" w:rsidP="00C50D18">
          <w:pPr>
            <w:pStyle w:val="BBB1F34CCEE941578842223BFA8D39CF"/>
          </w:pPr>
          <w:r w:rsidRPr="00737E1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18"/>
    <w:rsid w:val="0002091C"/>
    <w:rsid w:val="000733C2"/>
    <w:rsid w:val="006D537D"/>
    <w:rsid w:val="008869A5"/>
    <w:rsid w:val="00A86869"/>
    <w:rsid w:val="00BF4820"/>
    <w:rsid w:val="00C50D18"/>
    <w:rsid w:val="00D66620"/>
    <w:rsid w:val="00DA41F0"/>
    <w:rsid w:val="00DC7CEB"/>
    <w:rsid w:val="00F0762D"/>
    <w:rsid w:val="00F61F37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0D18"/>
  </w:style>
  <w:style w:type="paragraph" w:customStyle="1" w:styleId="BBB1F34CCEE941578842223BFA8D39CF">
    <w:name w:val="BBB1F34CCEE941578842223BFA8D39CF"/>
    <w:rsid w:val="00C50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C8DB3-DBA6-4BD8-B82B-04B5C576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5</TotalTime>
  <Pages>2</Pages>
  <Words>371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Marková Jolana</dc:creator>
  <cp:lastModifiedBy>Večeřa Pavel</cp:lastModifiedBy>
  <cp:revision>7</cp:revision>
  <cp:lastPrinted>2021-05-26T13:02:00Z</cp:lastPrinted>
  <dcterms:created xsi:type="dcterms:W3CDTF">2021-09-29T07:15:00Z</dcterms:created>
  <dcterms:modified xsi:type="dcterms:W3CDTF">2021-10-19T08:55:00Z</dcterms:modified>
</cp:coreProperties>
</file>