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4CF1" w14:textId="77777777" w:rsidR="006E5B96" w:rsidRDefault="006E5B96" w:rsidP="006E5B96">
      <w:pPr>
        <w:pStyle w:val="Bezmezer"/>
        <w:jc w:val="center"/>
        <w:rPr>
          <w:rFonts w:ascii="Times New Roman" w:hAnsi="Times New Roman"/>
          <w:color w:val="000000"/>
          <w:shd w:val="clear" w:color="auto" w:fill="FFFFFF"/>
          <w:lang w:val="cs-CZ"/>
        </w:rPr>
      </w:pPr>
      <w:r>
        <w:rPr>
          <w:rFonts w:ascii="Times New Roman" w:hAnsi="Times New Roman"/>
          <w:b/>
          <w:sz w:val="40"/>
          <w:szCs w:val="40"/>
          <w:lang w:val="cs-CZ"/>
        </w:rPr>
        <w:t xml:space="preserve">Smlouva o dílo </w:t>
      </w:r>
      <w:r>
        <w:rPr>
          <w:rFonts w:ascii="Times New Roman" w:hAnsi="Times New Roman"/>
          <w:color w:val="000000"/>
          <w:shd w:val="clear" w:color="auto" w:fill="FFFFFF"/>
          <w:lang w:val="cs-CZ"/>
        </w:rPr>
        <w:t xml:space="preserve">   </w:t>
      </w:r>
    </w:p>
    <w:p w14:paraId="5B80B0D6" w14:textId="77777777" w:rsidR="006E5B96" w:rsidRDefault="006E5B96" w:rsidP="006E5B96">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14:paraId="730CE22C" w14:textId="77777777" w:rsidR="006E5B96" w:rsidRDefault="006E5B96" w:rsidP="006E5B96">
      <w:pPr>
        <w:pStyle w:val="Default"/>
      </w:pPr>
    </w:p>
    <w:p w14:paraId="504DA96B" w14:textId="77777777" w:rsidR="006E5B96" w:rsidRDefault="006E5B96" w:rsidP="006E5B96">
      <w:pPr>
        <w:pStyle w:val="Odstavecseseznamem"/>
        <w:numPr>
          <w:ilvl w:val="0"/>
          <w:numId w:val="2"/>
        </w:numPr>
        <w:shd w:val="clear" w:color="auto" w:fill="auto"/>
        <w:spacing w:after="0" w:line="240" w:lineRule="auto"/>
        <w:rPr>
          <w:b/>
          <w:color w:val="333333"/>
          <w:sz w:val="24"/>
          <w:szCs w:val="24"/>
          <w:shd w:val="clear" w:color="auto" w:fill="FFFFFF"/>
        </w:rPr>
      </w:pPr>
      <w:r>
        <w:rPr>
          <w:b/>
          <w:sz w:val="24"/>
          <w:szCs w:val="24"/>
        </w:rPr>
        <w:t>Objednatel</w:t>
      </w:r>
      <w:r>
        <w:rPr>
          <w:b/>
          <w:snapToGrid w:val="0"/>
          <w:sz w:val="24"/>
          <w:szCs w:val="24"/>
        </w:rPr>
        <w:t>:</w:t>
      </w:r>
      <w:r>
        <w:rPr>
          <w:b/>
          <w:snapToGrid w:val="0"/>
          <w:sz w:val="24"/>
          <w:szCs w:val="24"/>
        </w:rPr>
        <w:tab/>
      </w:r>
      <w:r>
        <w:rPr>
          <w:sz w:val="24"/>
          <w:szCs w:val="24"/>
        </w:rPr>
        <w:t xml:space="preserve">Domov Březnice, </w:t>
      </w:r>
      <w:proofErr w:type="spellStart"/>
      <w:r>
        <w:rPr>
          <w:sz w:val="24"/>
          <w:szCs w:val="24"/>
        </w:rPr>
        <w:t>p.s.s</w:t>
      </w:r>
      <w:proofErr w:type="spellEnd"/>
      <w:r>
        <w:rPr>
          <w:sz w:val="24"/>
          <w:szCs w:val="24"/>
        </w:rPr>
        <w:t>.</w:t>
      </w:r>
    </w:p>
    <w:p w14:paraId="4E695C64" w14:textId="77777777" w:rsidR="006E5B96" w:rsidRDefault="006E5B96" w:rsidP="006E5B96">
      <w:pPr>
        <w:shd w:val="clear" w:color="auto" w:fill="auto"/>
        <w:spacing w:after="0" w:line="240" w:lineRule="auto"/>
        <w:rPr>
          <w:sz w:val="24"/>
          <w:szCs w:val="24"/>
        </w:rPr>
      </w:pPr>
      <w:r>
        <w:rPr>
          <w:snapToGrid w:val="0"/>
          <w:sz w:val="24"/>
          <w:szCs w:val="24"/>
        </w:rPr>
        <w:t>Se sídlem:</w:t>
      </w:r>
      <w:r>
        <w:rPr>
          <w:snapToGrid w:val="0"/>
          <w:sz w:val="24"/>
          <w:szCs w:val="24"/>
        </w:rPr>
        <w:tab/>
      </w:r>
      <w:r>
        <w:rPr>
          <w:snapToGrid w:val="0"/>
          <w:sz w:val="24"/>
          <w:szCs w:val="24"/>
        </w:rPr>
        <w:tab/>
      </w:r>
      <w:r>
        <w:rPr>
          <w:sz w:val="24"/>
          <w:szCs w:val="24"/>
        </w:rPr>
        <w:t xml:space="preserve">Sadová 618, 262 </w:t>
      </w:r>
      <w:proofErr w:type="gramStart"/>
      <w:r>
        <w:rPr>
          <w:sz w:val="24"/>
          <w:szCs w:val="24"/>
        </w:rPr>
        <w:t>72  Březnice</w:t>
      </w:r>
      <w:proofErr w:type="gramEnd"/>
    </w:p>
    <w:p w14:paraId="3B0A3F19" w14:textId="77777777" w:rsidR="006E5B96" w:rsidRDefault="006E5B96" w:rsidP="006E5B96">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Pr>
          <w:bCs/>
          <w:snapToGrid w:val="0"/>
          <w:sz w:val="24"/>
          <w:szCs w:val="24"/>
        </w:rPr>
        <w:tab/>
        <w:t>61903302</w:t>
      </w:r>
    </w:p>
    <w:p w14:paraId="13236299" w14:textId="77777777" w:rsidR="006E5B96" w:rsidRDefault="006E5B96" w:rsidP="006E5B96">
      <w:pPr>
        <w:keepNext/>
        <w:keepLines/>
        <w:tabs>
          <w:tab w:val="left" w:pos="2127"/>
          <w:tab w:val="left" w:pos="2977"/>
        </w:tabs>
        <w:spacing w:after="0" w:line="240" w:lineRule="auto"/>
        <w:rPr>
          <w:bCs/>
          <w:snapToGrid w:val="0"/>
          <w:sz w:val="24"/>
          <w:szCs w:val="24"/>
        </w:rPr>
      </w:pPr>
      <w:r>
        <w:rPr>
          <w:bCs/>
          <w:snapToGrid w:val="0"/>
          <w:sz w:val="24"/>
          <w:szCs w:val="24"/>
        </w:rPr>
        <w:t>DIČ:</w:t>
      </w:r>
      <w:r>
        <w:rPr>
          <w:bCs/>
          <w:snapToGrid w:val="0"/>
          <w:sz w:val="24"/>
          <w:szCs w:val="24"/>
        </w:rPr>
        <w:tab/>
        <w:t>Není plátce DPH</w:t>
      </w:r>
    </w:p>
    <w:p w14:paraId="4F8A4A1E" w14:textId="7068215C" w:rsidR="006E5B96" w:rsidRDefault="006E5B96" w:rsidP="006E5B96">
      <w:pPr>
        <w:keepNext/>
        <w:keepLines/>
        <w:tabs>
          <w:tab w:val="left" w:pos="2127"/>
          <w:tab w:val="left" w:pos="2977"/>
        </w:tabs>
        <w:spacing w:after="0" w:line="240" w:lineRule="auto"/>
        <w:rPr>
          <w:bCs/>
          <w:snapToGrid w:val="0"/>
          <w:sz w:val="24"/>
          <w:szCs w:val="24"/>
        </w:rPr>
      </w:pPr>
      <w:r>
        <w:rPr>
          <w:bCs/>
          <w:snapToGrid w:val="0"/>
          <w:sz w:val="24"/>
          <w:szCs w:val="24"/>
        </w:rPr>
        <w:t>Číslo účtu:</w:t>
      </w:r>
      <w:r>
        <w:rPr>
          <w:bCs/>
          <w:snapToGrid w:val="0"/>
          <w:sz w:val="24"/>
          <w:szCs w:val="24"/>
        </w:rPr>
        <w:tab/>
      </w:r>
      <w:r w:rsidR="00AF6515">
        <w:rPr>
          <w:bCs/>
          <w:snapToGrid w:val="0"/>
          <w:sz w:val="24"/>
          <w:szCs w:val="24"/>
        </w:rPr>
        <w:t>524787369/0800</w:t>
      </w:r>
      <w:r>
        <w:rPr>
          <w:bCs/>
          <w:snapToGrid w:val="0"/>
          <w:sz w:val="24"/>
          <w:szCs w:val="24"/>
        </w:rPr>
        <w:tab/>
      </w:r>
    </w:p>
    <w:p w14:paraId="074A4621" w14:textId="77777777" w:rsidR="006E5B96" w:rsidRDefault="006E5B96" w:rsidP="006E5B96">
      <w:pPr>
        <w:keepNext/>
        <w:keepLines/>
        <w:tabs>
          <w:tab w:val="left" w:pos="2127"/>
          <w:tab w:val="left" w:pos="2977"/>
        </w:tabs>
        <w:spacing w:after="0" w:line="240" w:lineRule="auto"/>
        <w:rPr>
          <w:snapToGrid w:val="0"/>
          <w:sz w:val="24"/>
          <w:szCs w:val="24"/>
        </w:rPr>
      </w:pPr>
      <w:r>
        <w:rPr>
          <w:bCs/>
          <w:snapToGrid w:val="0"/>
          <w:sz w:val="24"/>
          <w:szCs w:val="24"/>
        </w:rPr>
        <w:t xml:space="preserve">Zastoupena: </w:t>
      </w:r>
      <w:r>
        <w:rPr>
          <w:bCs/>
          <w:snapToGrid w:val="0"/>
          <w:sz w:val="24"/>
          <w:szCs w:val="24"/>
        </w:rPr>
        <w:tab/>
      </w:r>
      <w:r>
        <w:rPr>
          <w:bCs/>
          <w:color w:val="333333"/>
          <w:sz w:val="24"/>
          <w:szCs w:val="24"/>
          <w:shd w:val="clear" w:color="auto" w:fill="FFFFFF"/>
        </w:rPr>
        <w:t xml:space="preserve">Bc. Dagmar </w:t>
      </w:r>
      <w:proofErr w:type="gramStart"/>
      <w:r>
        <w:rPr>
          <w:bCs/>
          <w:color w:val="333333"/>
          <w:sz w:val="24"/>
          <w:szCs w:val="24"/>
          <w:shd w:val="clear" w:color="auto" w:fill="FFFFFF"/>
        </w:rPr>
        <w:t>Němcová - ředitelka</w:t>
      </w:r>
      <w:proofErr w:type="gramEnd"/>
    </w:p>
    <w:p w14:paraId="477122AD" w14:textId="6C103F70" w:rsidR="006E5B96" w:rsidRPr="00530832" w:rsidRDefault="00530832" w:rsidP="006E5B96">
      <w:pPr>
        <w:keepNext/>
        <w:keepLines/>
        <w:tabs>
          <w:tab w:val="left" w:pos="2977"/>
        </w:tabs>
        <w:spacing w:after="0" w:line="240" w:lineRule="auto"/>
        <w:rPr>
          <w:bCs/>
          <w:sz w:val="24"/>
          <w:szCs w:val="24"/>
        </w:rPr>
      </w:pPr>
      <w:r w:rsidRPr="00530832">
        <w:rPr>
          <w:bCs/>
          <w:sz w:val="24"/>
          <w:szCs w:val="24"/>
        </w:rPr>
        <w:t xml:space="preserve">Zapsán u Městského soudu v Praze č.j. F 79768/10, </w:t>
      </w:r>
      <w:r>
        <w:rPr>
          <w:bCs/>
          <w:sz w:val="24"/>
          <w:szCs w:val="24"/>
        </w:rPr>
        <w:t>Spis. Značka O</w:t>
      </w:r>
      <w:r w:rsidRPr="00530832">
        <w:rPr>
          <w:bCs/>
          <w:sz w:val="24"/>
          <w:szCs w:val="24"/>
        </w:rPr>
        <w:t>ddíl Pr, Vložka 868</w:t>
      </w:r>
      <w:r w:rsidR="006E5B96" w:rsidRPr="00530832">
        <w:rPr>
          <w:bCs/>
          <w:sz w:val="24"/>
          <w:szCs w:val="24"/>
        </w:rPr>
        <w:tab/>
      </w:r>
    </w:p>
    <w:p w14:paraId="04615EF9" w14:textId="77777777" w:rsidR="001F00CC" w:rsidRDefault="001F00CC" w:rsidP="001F00CC">
      <w:pPr>
        <w:keepNext/>
        <w:keepLines/>
        <w:tabs>
          <w:tab w:val="left" w:pos="2977"/>
        </w:tabs>
        <w:spacing w:after="0" w:line="240" w:lineRule="auto"/>
        <w:rPr>
          <w:b/>
          <w:sz w:val="24"/>
          <w:szCs w:val="24"/>
        </w:rPr>
      </w:pPr>
      <w:r>
        <w:rPr>
          <w:sz w:val="24"/>
          <w:szCs w:val="24"/>
        </w:rPr>
        <w:t>(dále jako „</w:t>
      </w:r>
      <w:r>
        <w:rPr>
          <w:b/>
          <w:sz w:val="24"/>
          <w:szCs w:val="24"/>
        </w:rPr>
        <w:t xml:space="preserve">objednatel“) </w:t>
      </w:r>
    </w:p>
    <w:p w14:paraId="5A4C13A6" w14:textId="77777777" w:rsidR="006E5B96" w:rsidRDefault="006E5B96" w:rsidP="006E5B96">
      <w:pPr>
        <w:keepNext/>
        <w:keepLines/>
        <w:tabs>
          <w:tab w:val="left" w:pos="2977"/>
        </w:tabs>
        <w:spacing w:after="0" w:line="240" w:lineRule="auto"/>
        <w:rPr>
          <w:sz w:val="24"/>
          <w:szCs w:val="24"/>
        </w:rPr>
      </w:pPr>
    </w:p>
    <w:p w14:paraId="339AA81D" w14:textId="77777777" w:rsidR="006E5B96" w:rsidRDefault="006E5B96" w:rsidP="006E5B96">
      <w:pPr>
        <w:keepNext/>
        <w:keepLines/>
        <w:tabs>
          <w:tab w:val="left" w:pos="2977"/>
        </w:tabs>
        <w:spacing w:after="0" w:line="240" w:lineRule="auto"/>
        <w:rPr>
          <w:sz w:val="24"/>
          <w:szCs w:val="24"/>
        </w:rPr>
      </w:pPr>
      <w:r>
        <w:rPr>
          <w:sz w:val="24"/>
          <w:szCs w:val="24"/>
        </w:rPr>
        <w:t>a</w:t>
      </w:r>
    </w:p>
    <w:p w14:paraId="4F302E16" w14:textId="77777777" w:rsidR="006E5B96" w:rsidRDefault="006E5B96" w:rsidP="006E5B96">
      <w:pPr>
        <w:keepNext/>
        <w:keepLines/>
        <w:tabs>
          <w:tab w:val="left" w:pos="2977"/>
        </w:tabs>
        <w:spacing w:after="0" w:line="240" w:lineRule="auto"/>
        <w:rPr>
          <w:b/>
          <w:sz w:val="24"/>
          <w:szCs w:val="24"/>
        </w:rPr>
      </w:pPr>
    </w:p>
    <w:p w14:paraId="0664DBC3" w14:textId="77777777" w:rsidR="006E5B96" w:rsidRDefault="006E5B96" w:rsidP="006E5B96">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 xml:space="preserve">René </w:t>
      </w:r>
      <w:proofErr w:type="spellStart"/>
      <w:r>
        <w:rPr>
          <w:b/>
          <w:bCs/>
          <w:color w:val="333333"/>
          <w:sz w:val="24"/>
          <w:szCs w:val="24"/>
          <w:shd w:val="clear" w:color="auto" w:fill="FFFFFF"/>
        </w:rPr>
        <w:t>Gacka</w:t>
      </w:r>
      <w:proofErr w:type="spellEnd"/>
      <w:r>
        <w:rPr>
          <w:b/>
          <w:bCs/>
          <w:color w:val="333333"/>
          <w:sz w:val="24"/>
          <w:szCs w:val="24"/>
          <w:shd w:val="clear" w:color="auto" w:fill="FFFFFF"/>
        </w:rPr>
        <w:t xml:space="preserve"> – SVÍTÍME ZDRAVĚ</w:t>
      </w:r>
    </w:p>
    <w:p w14:paraId="664F6C2E" w14:textId="77777777" w:rsidR="006E5B96" w:rsidRDefault="006E5B96" w:rsidP="006E5B96">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0FF5FE3A" w14:textId="77777777" w:rsidR="006E5B96" w:rsidRDefault="006E5B96" w:rsidP="006E5B96">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14:paraId="6B269E8E" w14:textId="77777777" w:rsidR="006E5B96" w:rsidRDefault="006E5B96" w:rsidP="006E5B96">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t>CZ7110045514</w:t>
      </w:r>
    </w:p>
    <w:p w14:paraId="439DA339" w14:textId="77777777" w:rsidR="006E5B96" w:rsidRDefault="006E5B96" w:rsidP="006E5B96">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r>
        <w:rPr>
          <w:bCs/>
          <w:color w:val="333333"/>
          <w:sz w:val="24"/>
          <w:szCs w:val="24"/>
          <w:shd w:val="clear" w:color="auto" w:fill="FFFFFF"/>
        </w:rPr>
        <w:t>243708230/0300</w:t>
      </w:r>
    </w:p>
    <w:p w14:paraId="118BA271" w14:textId="77777777" w:rsidR="006E5B96" w:rsidRDefault="006E5B96" w:rsidP="006E5B96">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14:paraId="34E38FA2" w14:textId="77777777" w:rsidR="006E5B96" w:rsidRDefault="006E5B96" w:rsidP="006E5B96">
      <w:pPr>
        <w:keepNext/>
        <w:keepLines/>
        <w:tabs>
          <w:tab w:val="left" w:pos="2977"/>
        </w:tabs>
        <w:spacing w:after="0" w:line="240" w:lineRule="auto"/>
        <w:rPr>
          <w:b/>
          <w:sz w:val="24"/>
          <w:szCs w:val="24"/>
        </w:rPr>
      </w:pPr>
      <w:r>
        <w:rPr>
          <w:sz w:val="24"/>
          <w:szCs w:val="24"/>
        </w:rPr>
        <w:t>(dále jako „</w:t>
      </w:r>
      <w:r>
        <w:rPr>
          <w:b/>
          <w:sz w:val="24"/>
          <w:szCs w:val="24"/>
        </w:rPr>
        <w:t>zhotovitel“)</w:t>
      </w:r>
    </w:p>
    <w:p w14:paraId="190A17BD" w14:textId="77777777" w:rsidR="006E5B96" w:rsidRDefault="006E5B96" w:rsidP="006E5B96">
      <w:pPr>
        <w:spacing w:after="0" w:line="240" w:lineRule="auto"/>
        <w:rPr>
          <w:sz w:val="24"/>
          <w:szCs w:val="24"/>
        </w:rPr>
      </w:pPr>
    </w:p>
    <w:p w14:paraId="333D77FD" w14:textId="77777777" w:rsidR="006E5B96" w:rsidRDefault="006E5B96" w:rsidP="006E5B96">
      <w:pPr>
        <w:spacing w:after="0" w:line="240" w:lineRule="auto"/>
        <w:rPr>
          <w:sz w:val="24"/>
          <w:szCs w:val="24"/>
        </w:rPr>
      </w:pPr>
      <w:r>
        <w:rPr>
          <w:sz w:val="24"/>
          <w:szCs w:val="24"/>
        </w:rPr>
        <w:t xml:space="preserve">uzavírají dále uvedeného dne, měsíce a roku tuto kupní smlouvu (dále jen „smlouva“) </w:t>
      </w:r>
    </w:p>
    <w:p w14:paraId="583105F1" w14:textId="77777777" w:rsidR="006E5B96" w:rsidRDefault="006E5B96" w:rsidP="006E5B96">
      <w:pPr>
        <w:spacing w:after="200"/>
      </w:pPr>
    </w:p>
    <w:p w14:paraId="6BBDD101" w14:textId="77777777" w:rsidR="006E5B96" w:rsidRDefault="006E5B96" w:rsidP="006E5B96">
      <w:pPr>
        <w:spacing w:after="200"/>
      </w:pPr>
      <w:r>
        <w:t>takto:</w:t>
      </w:r>
    </w:p>
    <w:p w14:paraId="0B0648E5" w14:textId="77777777" w:rsidR="006E5B96" w:rsidRDefault="006E5B96" w:rsidP="006E5B96">
      <w:pPr>
        <w:spacing w:after="200"/>
        <w:rPr>
          <w:sz w:val="24"/>
          <w:szCs w:val="24"/>
        </w:rPr>
      </w:pPr>
    </w:p>
    <w:p w14:paraId="0B272CD2" w14:textId="77777777" w:rsidR="006E5B96" w:rsidRDefault="006E5B96" w:rsidP="006E5B96">
      <w:pPr>
        <w:pStyle w:val="slolnku"/>
        <w:rPr>
          <w:rFonts w:ascii="Times New Roman" w:hAnsi="Times New Roman" w:cs="Times New Roman"/>
          <w:sz w:val="24"/>
          <w:szCs w:val="24"/>
        </w:rPr>
      </w:pPr>
      <w:bookmarkStart w:id="0" w:name="_Ref269669653"/>
    </w:p>
    <w:bookmarkEnd w:id="0"/>
    <w:p w14:paraId="78EF2D88" w14:textId="77777777" w:rsidR="006E5B96" w:rsidRDefault="006E5B96" w:rsidP="006E5B96">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0AB2B1EC" w14:textId="77777777" w:rsidR="006E5B96" w:rsidRDefault="006E5B96" w:rsidP="006E5B96"/>
    <w:p w14:paraId="30F59AE7" w14:textId="19F8E77A" w:rsidR="00AF6515" w:rsidRDefault="006E5B96" w:rsidP="006E5B96">
      <w:pPr>
        <w:pStyle w:val="Odstavecseseznamem"/>
        <w:numPr>
          <w:ilvl w:val="0"/>
          <w:numId w:val="3"/>
        </w:numPr>
        <w:spacing w:after="0" w:line="240" w:lineRule="auto"/>
      </w:pPr>
      <w:r>
        <w:rPr>
          <w:sz w:val="24"/>
          <w:szCs w:val="24"/>
        </w:rPr>
        <w:t xml:space="preserve">Zhotovitel se zavazuje provést dílo, jímž je realizace: </w:t>
      </w:r>
      <w:r w:rsidR="001F00CC">
        <w:rPr>
          <w:sz w:val="24"/>
          <w:szCs w:val="24"/>
        </w:rPr>
        <w:t>výměna osvětlení na pokojích uživatelů, na společenské místnosti a v kanceláři ekonomického úseku.</w:t>
      </w:r>
    </w:p>
    <w:p w14:paraId="0460536D" w14:textId="7EC9E9F4" w:rsidR="006E5B96" w:rsidRDefault="006E5B96" w:rsidP="006E5B96">
      <w:pPr>
        <w:pStyle w:val="Odstavecseseznamem"/>
        <w:numPr>
          <w:ilvl w:val="0"/>
          <w:numId w:val="3"/>
        </w:numPr>
        <w:spacing w:after="0" w:line="240" w:lineRule="auto"/>
      </w:pPr>
      <w:r>
        <w:rPr>
          <w:sz w:val="24"/>
          <w:szCs w:val="24"/>
        </w:rPr>
        <w:t xml:space="preserve">Rozsah předmětu díla je upřesněn v nabídce zhotovitele </w:t>
      </w:r>
      <w:r w:rsidR="00A02877" w:rsidRPr="00A02877">
        <w:rPr>
          <w:sz w:val="24"/>
          <w:szCs w:val="24"/>
        </w:rPr>
        <w:t>21NA161</w:t>
      </w:r>
      <w:r>
        <w:rPr>
          <w:sz w:val="24"/>
          <w:szCs w:val="24"/>
        </w:rPr>
        <w:t xml:space="preserve"> ze dne </w:t>
      </w:r>
      <w:r w:rsidRPr="005E4712">
        <w:rPr>
          <w:sz w:val="24"/>
          <w:szCs w:val="24"/>
        </w:rPr>
        <w:t>05.10.2021</w:t>
      </w:r>
      <w:r>
        <w:rPr>
          <w:sz w:val="24"/>
          <w:szCs w:val="24"/>
        </w:rPr>
        <w:t>, která byla schválen objednatelem a je přílohou č. 1 této smlouvy. Zhotovitel prohlašuje, že nabídka obsahuje veškeré činnosti nezbytné k řádnému provedení díla ve smyslu zadání.</w:t>
      </w:r>
      <w:r>
        <w:rPr>
          <w:sz w:val="24"/>
          <w:szCs w:val="24"/>
          <w:highlight w:val="green"/>
        </w:rPr>
        <w:t xml:space="preserve"> </w:t>
      </w:r>
    </w:p>
    <w:p w14:paraId="7E6D21E9" w14:textId="77777777" w:rsidR="006E5B96" w:rsidRDefault="006E5B96" w:rsidP="006E5B96">
      <w:pPr>
        <w:pStyle w:val="Odstavecseseznamem"/>
        <w:numPr>
          <w:ilvl w:val="0"/>
          <w:numId w:val="3"/>
        </w:numPr>
        <w:spacing w:after="0" w:line="240" w:lineRule="auto"/>
      </w:pPr>
      <w:r>
        <w:rPr>
          <w:sz w:val="24"/>
          <w:szCs w:val="24"/>
        </w:rPr>
        <w:t>Zhotovitel se touto smlouvou zavazuje dodat objednateli na svůj náklad a na své vlastní nebezpečí dílo ve výše uvedeném rozsahu.</w:t>
      </w:r>
    </w:p>
    <w:p w14:paraId="3BBAD304" w14:textId="77777777" w:rsidR="006E5B96" w:rsidRDefault="006E5B96" w:rsidP="006E5B96">
      <w:pPr>
        <w:pStyle w:val="Odstavecseseznamem"/>
        <w:numPr>
          <w:ilvl w:val="0"/>
          <w:numId w:val="3"/>
        </w:numPr>
        <w:shd w:val="clear" w:color="auto" w:fill="auto"/>
        <w:spacing w:after="0" w:line="240" w:lineRule="auto"/>
        <w:rPr>
          <w:sz w:val="24"/>
          <w:szCs w:val="24"/>
        </w:rPr>
      </w:pPr>
      <w:r>
        <w:rPr>
          <w:sz w:val="24"/>
          <w:szCs w:val="24"/>
        </w:rPr>
        <w:t>Objednatel se zavazuje toto dílo převzít a zaplatit dohodnutou cenu.</w:t>
      </w:r>
    </w:p>
    <w:p w14:paraId="093E2589" w14:textId="77777777" w:rsidR="006E5B96" w:rsidRDefault="006E5B96" w:rsidP="006E5B96">
      <w:pPr>
        <w:pStyle w:val="Odstavecseseznamem"/>
        <w:numPr>
          <w:ilvl w:val="0"/>
          <w:numId w:val="3"/>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3032AD85" w14:textId="77777777" w:rsidR="006E5B96" w:rsidRDefault="006E5B96" w:rsidP="006E5B96">
      <w:pPr>
        <w:pStyle w:val="Odstavecseseznamem"/>
        <w:numPr>
          <w:ilvl w:val="0"/>
          <w:numId w:val="3"/>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23379C5D" w14:textId="77777777" w:rsidR="006E5B96" w:rsidRDefault="006E5B96" w:rsidP="006E5B96">
      <w:pPr>
        <w:pStyle w:val="Odstavecseseznamem"/>
        <w:shd w:val="clear" w:color="auto" w:fill="auto"/>
        <w:spacing w:after="0" w:line="240" w:lineRule="auto"/>
        <w:ind w:left="0"/>
        <w:rPr>
          <w:sz w:val="24"/>
          <w:szCs w:val="24"/>
        </w:rPr>
      </w:pPr>
    </w:p>
    <w:p w14:paraId="2776557B" w14:textId="77777777" w:rsidR="006E5B96" w:rsidRDefault="006E5B96" w:rsidP="006E5B96">
      <w:pPr>
        <w:pStyle w:val="Odstavecseseznamem"/>
        <w:shd w:val="clear" w:color="auto" w:fill="auto"/>
        <w:spacing w:after="0" w:line="240" w:lineRule="auto"/>
        <w:ind w:left="0"/>
        <w:rPr>
          <w:sz w:val="24"/>
          <w:szCs w:val="24"/>
        </w:rPr>
      </w:pPr>
    </w:p>
    <w:p w14:paraId="01BA2448" w14:textId="77777777" w:rsidR="006E5B96" w:rsidRDefault="006E5B96" w:rsidP="006E5B96">
      <w:pPr>
        <w:pStyle w:val="slolnku"/>
        <w:rPr>
          <w:rFonts w:ascii="Times New Roman" w:hAnsi="Times New Roman" w:cs="Times New Roman"/>
          <w:sz w:val="24"/>
          <w:szCs w:val="24"/>
        </w:rPr>
      </w:pPr>
    </w:p>
    <w:p w14:paraId="5D0E9467" w14:textId="77777777" w:rsidR="006E5B96" w:rsidRDefault="006E5B96" w:rsidP="006E5B96">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14:paraId="136020BE" w14:textId="77777777" w:rsidR="006E5B96" w:rsidRDefault="006E5B96" w:rsidP="006E5B96"/>
    <w:p w14:paraId="69D4E406" w14:textId="77777777" w:rsidR="006E5B96" w:rsidRDefault="006E5B96" w:rsidP="006E5B96">
      <w:pPr>
        <w:pStyle w:val="Odstavecseseznamem"/>
        <w:numPr>
          <w:ilvl w:val="0"/>
          <w:numId w:val="4"/>
        </w:numPr>
        <w:shd w:val="clear" w:color="auto" w:fill="auto"/>
        <w:spacing w:after="0" w:line="240" w:lineRule="auto"/>
        <w:ind w:left="284" w:hanging="284"/>
        <w:rPr>
          <w:sz w:val="24"/>
          <w:szCs w:val="24"/>
        </w:rPr>
      </w:pPr>
      <w:r>
        <w:rPr>
          <w:sz w:val="24"/>
          <w:szCs w:val="24"/>
        </w:rPr>
        <w:t xml:space="preserve">Provedení díla a jeho předání bude realizováno do </w:t>
      </w:r>
      <w:r>
        <w:rPr>
          <w:b/>
          <w:color w:val="333333"/>
          <w:sz w:val="24"/>
          <w:szCs w:val="24"/>
          <w:shd w:val="clear" w:color="auto" w:fill="FFFFFF"/>
        </w:rPr>
        <w:t>30.12.2021</w:t>
      </w:r>
      <w:r>
        <w:rPr>
          <w:sz w:val="24"/>
          <w:szCs w:val="24"/>
        </w:rPr>
        <w:tab/>
      </w:r>
    </w:p>
    <w:p w14:paraId="273CB391" w14:textId="16DE08BA" w:rsidR="006E5B96" w:rsidRDefault="006E5B96" w:rsidP="006E5B96">
      <w:pPr>
        <w:pStyle w:val="Odstavecseseznamem"/>
        <w:numPr>
          <w:ilvl w:val="0"/>
          <w:numId w:val="4"/>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sidR="006D305A">
        <w:rPr>
          <w:sz w:val="24"/>
          <w:szCs w:val="24"/>
        </w:rPr>
        <w:t>I</w:t>
      </w:r>
      <w:r>
        <w:rPr>
          <w:sz w:val="24"/>
          <w:szCs w:val="24"/>
        </w:rPr>
        <w:fldChar w:fldCharType="end"/>
      </w:r>
      <w:r>
        <w:rPr>
          <w:sz w:val="24"/>
          <w:szCs w:val="24"/>
        </w:rPr>
        <w:t xml:space="preserve"> této smlouvy a předáním dle čl. VI. smlouvy.</w:t>
      </w:r>
    </w:p>
    <w:p w14:paraId="5EC17F0A" w14:textId="77777777" w:rsidR="006E5B96" w:rsidRDefault="006E5B96" w:rsidP="006E5B96">
      <w:pPr>
        <w:spacing w:after="0" w:line="240" w:lineRule="auto"/>
        <w:rPr>
          <w:sz w:val="24"/>
          <w:szCs w:val="24"/>
        </w:rPr>
      </w:pPr>
      <w:r>
        <w:rPr>
          <w:sz w:val="24"/>
          <w:szCs w:val="24"/>
        </w:rPr>
        <w:t xml:space="preserve"> </w:t>
      </w:r>
    </w:p>
    <w:p w14:paraId="403399C5" w14:textId="77777777" w:rsidR="006E5B96" w:rsidRDefault="006E5B96" w:rsidP="006E5B96">
      <w:pPr>
        <w:spacing w:after="0" w:line="240" w:lineRule="auto"/>
        <w:jc w:val="center"/>
        <w:rPr>
          <w:b/>
          <w:sz w:val="24"/>
          <w:szCs w:val="24"/>
        </w:rPr>
      </w:pPr>
      <w:r>
        <w:rPr>
          <w:b/>
          <w:sz w:val="24"/>
          <w:szCs w:val="24"/>
        </w:rPr>
        <w:t>III.</w:t>
      </w:r>
    </w:p>
    <w:p w14:paraId="169EED11" w14:textId="77777777" w:rsidR="006E5B96" w:rsidRDefault="006E5B96" w:rsidP="006E5B96">
      <w:pPr>
        <w:spacing w:after="0" w:line="240" w:lineRule="auto"/>
        <w:jc w:val="center"/>
        <w:rPr>
          <w:b/>
          <w:sz w:val="24"/>
          <w:szCs w:val="24"/>
          <w:u w:val="single"/>
        </w:rPr>
      </w:pPr>
      <w:r>
        <w:rPr>
          <w:b/>
          <w:sz w:val="24"/>
          <w:szCs w:val="24"/>
          <w:u w:val="single"/>
        </w:rPr>
        <w:t>CENA DÍLA</w:t>
      </w:r>
    </w:p>
    <w:p w14:paraId="69F95820" w14:textId="77777777" w:rsidR="006E5B96" w:rsidRDefault="006E5B96" w:rsidP="006E5B96">
      <w:pPr>
        <w:spacing w:after="0" w:line="240" w:lineRule="auto"/>
        <w:jc w:val="center"/>
        <w:rPr>
          <w:b/>
          <w:sz w:val="24"/>
          <w:szCs w:val="24"/>
          <w:u w:val="single"/>
        </w:rPr>
      </w:pPr>
    </w:p>
    <w:p w14:paraId="1DB6B13F" w14:textId="77777777" w:rsidR="006E5B96" w:rsidRDefault="006E5B96" w:rsidP="006E5B96">
      <w:pPr>
        <w:spacing w:after="0" w:line="240" w:lineRule="auto"/>
        <w:jc w:val="center"/>
        <w:rPr>
          <w:b/>
          <w:sz w:val="24"/>
          <w:szCs w:val="24"/>
          <w:u w:val="single"/>
        </w:rPr>
      </w:pPr>
    </w:p>
    <w:p w14:paraId="04BA8DC4" w14:textId="189EC2FF" w:rsidR="006E5B96" w:rsidRDefault="006E5B96" w:rsidP="006E5B96">
      <w:pPr>
        <w:pStyle w:val="Odstavecseseznamem"/>
        <w:numPr>
          <w:ilvl w:val="0"/>
          <w:numId w:val="5"/>
        </w:numPr>
        <w:shd w:val="clear" w:color="auto" w:fill="auto"/>
        <w:spacing w:after="0" w:line="240" w:lineRule="auto"/>
        <w:ind w:left="284" w:hanging="284"/>
        <w:rPr>
          <w:sz w:val="24"/>
          <w:szCs w:val="24"/>
        </w:rPr>
      </w:pPr>
      <w:r>
        <w:rPr>
          <w:sz w:val="24"/>
          <w:szCs w:val="24"/>
        </w:rPr>
        <w:t xml:space="preserve">Smluvní cena činí: </w:t>
      </w:r>
      <w:proofErr w:type="gramStart"/>
      <w:r w:rsidR="00AF6515">
        <w:rPr>
          <w:b/>
          <w:sz w:val="24"/>
          <w:szCs w:val="24"/>
        </w:rPr>
        <w:t>80.088,--</w:t>
      </w:r>
      <w:proofErr w:type="gramEnd"/>
      <w:r>
        <w:rPr>
          <w:b/>
          <w:sz w:val="24"/>
          <w:szCs w:val="24"/>
        </w:rPr>
        <w:t>Kč</w:t>
      </w:r>
      <w:r w:rsidR="00291D67">
        <w:rPr>
          <w:b/>
          <w:sz w:val="24"/>
          <w:szCs w:val="24"/>
        </w:rPr>
        <w:t xml:space="preserve"> </w:t>
      </w:r>
      <w:r>
        <w:rPr>
          <w:b/>
          <w:sz w:val="24"/>
          <w:szCs w:val="24"/>
        </w:rPr>
        <w:t xml:space="preserve">včetně DPH, slovy </w:t>
      </w:r>
      <w:proofErr w:type="spellStart"/>
      <w:r w:rsidR="00AF6515">
        <w:rPr>
          <w:b/>
          <w:sz w:val="24"/>
          <w:szCs w:val="24"/>
        </w:rPr>
        <w:t>osmdesáttisícosmdesátosm</w:t>
      </w:r>
      <w:proofErr w:type="spellEnd"/>
      <w:r>
        <w:rPr>
          <w:b/>
          <w:sz w:val="24"/>
          <w:szCs w:val="24"/>
        </w:rPr>
        <w:t xml:space="preserve">                    korun českých</w:t>
      </w:r>
      <w:r>
        <w:rPr>
          <w:sz w:val="24"/>
          <w:szCs w:val="24"/>
        </w:rPr>
        <w:t xml:space="preserve">. DPH je ve výši platné sazby daně z přidané hodnoty v den uskutečnění zdanitelného plnění dle účinné právní úpravy a činí </w:t>
      </w:r>
      <w:proofErr w:type="gramStart"/>
      <w:r>
        <w:rPr>
          <w:sz w:val="24"/>
          <w:szCs w:val="24"/>
        </w:rPr>
        <w:t>15%</w:t>
      </w:r>
      <w:proofErr w:type="gramEnd"/>
      <w:r>
        <w:rPr>
          <w:sz w:val="24"/>
          <w:szCs w:val="24"/>
        </w:rPr>
        <w:t>.</w:t>
      </w:r>
    </w:p>
    <w:p w14:paraId="03DD3D72" w14:textId="77777777" w:rsidR="006E5B96" w:rsidRDefault="006E5B96" w:rsidP="006E5B96">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598AFC74" w14:textId="77777777" w:rsidR="006E5B96" w:rsidRDefault="006E5B96" w:rsidP="006E5B96">
      <w:pPr>
        <w:pStyle w:val="Odstavecseseznamem"/>
        <w:numPr>
          <w:ilvl w:val="0"/>
          <w:numId w:val="5"/>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4403D744" w14:textId="77777777" w:rsidR="006E5B96" w:rsidRDefault="006E5B96" w:rsidP="006E5B96">
      <w:pPr>
        <w:pStyle w:val="Odstavecseseznamem"/>
        <w:numPr>
          <w:ilvl w:val="0"/>
          <w:numId w:val="5"/>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62661F79" w14:textId="77777777" w:rsidR="006E5B96" w:rsidRDefault="006E5B96" w:rsidP="006E5B96">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02D241A6" w14:textId="77777777" w:rsidR="006E5B96" w:rsidRDefault="006E5B96" w:rsidP="006E5B96">
      <w:pPr>
        <w:pStyle w:val="Odstavecseseznamem"/>
        <w:shd w:val="clear" w:color="auto" w:fill="auto"/>
        <w:spacing w:after="0" w:line="240" w:lineRule="auto"/>
        <w:ind w:left="284"/>
        <w:rPr>
          <w:sz w:val="24"/>
          <w:szCs w:val="24"/>
        </w:rPr>
      </w:pPr>
    </w:p>
    <w:p w14:paraId="572D24DE" w14:textId="77777777" w:rsidR="006E5B96" w:rsidRDefault="006E5B96" w:rsidP="006E5B96">
      <w:pPr>
        <w:spacing w:after="0" w:line="240" w:lineRule="auto"/>
        <w:rPr>
          <w:sz w:val="24"/>
          <w:szCs w:val="24"/>
        </w:rPr>
      </w:pPr>
    </w:p>
    <w:p w14:paraId="79EC2EE4" w14:textId="77777777" w:rsidR="006E5B96" w:rsidRDefault="006E5B96" w:rsidP="006E5B96">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74CFD44A" w14:textId="77777777" w:rsidR="006E5B96" w:rsidRDefault="006E5B96" w:rsidP="006E5B96">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641017A3" w14:textId="77777777" w:rsidR="006E5B96" w:rsidRDefault="006E5B96" w:rsidP="006E5B96"/>
    <w:p w14:paraId="5867B2B0" w14:textId="77777777" w:rsidR="006E5B96" w:rsidRDefault="006E5B96" w:rsidP="006E5B96">
      <w:pPr>
        <w:pStyle w:val="Odstavecseseznamem"/>
        <w:numPr>
          <w:ilvl w:val="0"/>
          <w:numId w:val="6"/>
        </w:numPr>
        <w:spacing w:after="0" w:line="240" w:lineRule="auto"/>
        <w:rPr>
          <w:sz w:val="24"/>
          <w:szCs w:val="24"/>
        </w:rPr>
      </w:pPr>
      <w:r>
        <w:rPr>
          <w:sz w:val="24"/>
          <w:szCs w:val="24"/>
        </w:rPr>
        <w:t>Objednatel neposkytuje zálohu.</w:t>
      </w:r>
    </w:p>
    <w:p w14:paraId="1D3EE80D" w14:textId="77777777" w:rsidR="006E5B96" w:rsidRDefault="006E5B96" w:rsidP="006E5B96">
      <w:pPr>
        <w:pStyle w:val="Odstavecseseznamem"/>
        <w:numPr>
          <w:ilvl w:val="0"/>
          <w:numId w:val="6"/>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14:paraId="1158F399" w14:textId="77777777" w:rsidR="006E5B96" w:rsidRDefault="006E5B96" w:rsidP="006E5B96">
      <w:pPr>
        <w:pStyle w:val="Odstavecseseznamem"/>
        <w:numPr>
          <w:ilvl w:val="0"/>
          <w:numId w:val="6"/>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1C85E2E4" w14:textId="77777777" w:rsidR="006E5B96" w:rsidRDefault="006E5B96" w:rsidP="006E5B96">
      <w:pPr>
        <w:pStyle w:val="Odstavecseseznamem"/>
        <w:numPr>
          <w:ilvl w:val="0"/>
          <w:numId w:val="6"/>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575E020B" w14:textId="77777777" w:rsidR="006E5B96" w:rsidRDefault="006E5B96" w:rsidP="006E5B96">
      <w:pPr>
        <w:pStyle w:val="Odstavecseseznamem"/>
        <w:numPr>
          <w:ilvl w:val="0"/>
          <w:numId w:val="6"/>
        </w:numPr>
        <w:spacing w:after="0" w:line="240" w:lineRule="auto"/>
        <w:rPr>
          <w:sz w:val="24"/>
          <w:szCs w:val="24"/>
        </w:rPr>
      </w:pPr>
      <w:r>
        <w:rPr>
          <w:sz w:val="24"/>
          <w:szCs w:val="24"/>
        </w:rPr>
        <w:t>Objednatel připouští vystavení elektronické faktury zhotovitelem. Tato faktura musí být zaslána na e-mailovou adresu reditel@domovdknl.cz. V případě elektronické faktury se považuje za den doručení faktury následující den po jejím odeslání.</w:t>
      </w:r>
    </w:p>
    <w:p w14:paraId="4C814932" w14:textId="77777777" w:rsidR="006E5B96" w:rsidRDefault="006E5B96" w:rsidP="006E5B96">
      <w:pPr>
        <w:pStyle w:val="Odstavecseseznamem"/>
        <w:numPr>
          <w:ilvl w:val="0"/>
          <w:numId w:val="6"/>
        </w:numPr>
        <w:spacing w:after="0" w:line="240" w:lineRule="auto"/>
        <w:rPr>
          <w:sz w:val="24"/>
          <w:szCs w:val="24"/>
        </w:rPr>
      </w:pPr>
      <w:r>
        <w:rPr>
          <w:sz w:val="24"/>
          <w:szCs w:val="24"/>
        </w:rPr>
        <w:t xml:space="preserve">K vyrovnání závazku objednatele dojde připsáním příslušné částky ve prospěch účtu zhotovitele. </w:t>
      </w:r>
    </w:p>
    <w:p w14:paraId="16E1DDE8" w14:textId="77777777" w:rsidR="006E5B96" w:rsidRDefault="006E5B96" w:rsidP="006E5B96">
      <w:pPr>
        <w:rPr>
          <w:sz w:val="24"/>
          <w:szCs w:val="24"/>
        </w:rPr>
      </w:pPr>
    </w:p>
    <w:p w14:paraId="720ABF7B" w14:textId="77777777" w:rsidR="006E5B96" w:rsidRDefault="006E5B96" w:rsidP="006E5B96">
      <w:pPr>
        <w:pStyle w:val="slolnku"/>
        <w:numPr>
          <w:ilvl w:val="0"/>
          <w:numId w:val="0"/>
        </w:numPr>
        <w:rPr>
          <w:rFonts w:ascii="Times New Roman" w:hAnsi="Times New Roman" w:cs="Times New Roman"/>
          <w:sz w:val="24"/>
          <w:szCs w:val="24"/>
        </w:rPr>
      </w:pPr>
      <w:bookmarkStart w:id="1" w:name="_Ref269669817"/>
      <w:r>
        <w:rPr>
          <w:rFonts w:ascii="Times New Roman" w:hAnsi="Times New Roman" w:cs="Times New Roman"/>
          <w:sz w:val="24"/>
          <w:szCs w:val="24"/>
        </w:rPr>
        <w:lastRenderedPageBreak/>
        <w:t>V.</w:t>
      </w:r>
    </w:p>
    <w:bookmarkEnd w:id="1"/>
    <w:p w14:paraId="2160C659" w14:textId="77777777" w:rsidR="006E5B96" w:rsidRDefault="006E5B96" w:rsidP="006E5B96">
      <w:pPr>
        <w:pStyle w:val="lnek"/>
        <w:rPr>
          <w:rFonts w:ascii="Times New Roman" w:hAnsi="Times New Roman" w:cs="Times New Roman"/>
          <w:sz w:val="24"/>
          <w:szCs w:val="24"/>
        </w:rPr>
      </w:pPr>
      <w:r>
        <w:rPr>
          <w:rFonts w:ascii="Times New Roman" w:hAnsi="Times New Roman" w:cs="Times New Roman"/>
          <w:sz w:val="24"/>
          <w:szCs w:val="24"/>
        </w:rPr>
        <w:t>SANKCE</w:t>
      </w:r>
    </w:p>
    <w:p w14:paraId="18A61721" w14:textId="77777777" w:rsidR="006E5B96" w:rsidRDefault="006E5B96" w:rsidP="006E5B96"/>
    <w:p w14:paraId="36D21BD0" w14:textId="77777777" w:rsidR="006E5B96" w:rsidRDefault="006E5B96" w:rsidP="006E5B96">
      <w:pPr>
        <w:pStyle w:val="Odstavecseseznamem"/>
        <w:numPr>
          <w:ilvl w:val="0"/>
          <w:numId w:val="7"/>
        </w:numPr>
        <w:shd w:val="clear" w:color="auto" w:fill="auto"/>
        <w:spacing w:after="0" w:line="240" w:lineRule="auto"/>
      </w:pPr>
      <w:r>
        <w:t xml:space="preserve">Je-li objednatel v prodlení s placením dle této smlouvy, je povinen zhotoviteli zaplatit smluvní pokutu ve výši </w:t>
      </w:r>
      <w:proofErr w:type="gramStart"/>
      <w:r>
        <w:t>0,05%</w:t>
      </w:r>
      <w:proofErr w:type="gramEnd"/>
      <w:r>
        <w:t xml:space="preserve"> z dlužné částky za každý den prodlení. </w:t>
      </w:r>
      <w:r>
        <w:rPr>
          <w:sz w:val="24"/>
          <w:szCs w:val="24"/>
        </w:rPr>
        <w:t>Sjednáním smluvní pokuty není dotčeno právo zhotovitele na náhradu způsobené škody v celém rozsahu.</w:t>
      </w:r>
    </w:p>
    <w:p w14:paraId="3581D7B3" w14:textId="77777777" w:rsidR="006E5B96" w:rsidRDefault="006E5B96" w:rsidP="006E5B96">
      <w:pPr>
        <w:pStyle w:val="Odstavecseseznamem"/>
        <w:numPr>
          <w:ilvl w:val="0"/>
          <w:numId w:val="7"/>
        </w:numPr>
        <w:shd w:val="clear" w:color="auto" w:fill="auto"/>
        <w:spacing w:after="0" w:line="240" w:lineRule="auto"/>
      </w:pPr>
      <w:r>
        <w:t xml:space="preserve">Je-li zhotovitel v prodlení se zhotovením díla ve sjednaném termínu, je povinen objednateli zaplatit smluvní pokutu ve výši </w:t>
      </w:r>
      <w:proofErr w:type="gramStart"/>
      <w:r>
        <w:t>0,05%</w:t>
      </w:r>
      <w:proofErr w:type="gramEnd"/>
      <w:r>
        <w:t xml:space="preserve"> z ceny díla za každý den prodlení.</w:t>
      </w:r>
      <w:r>
        <w:rPr>
          <w:sz w:val="24"/>
          <w:szCs w:val="24"/>
        </w:rPr>
        <w:t xml:space="preserve"> Sjednáním smluvní pokuty není dotčeno právo objednatele na náhradu způsobené škody v celém rozsahu.</w:t>
      </w:r>
    </w:p>
    <w:p w14:paraId="513CBF66" w14:textId="77777777" w:rsidR="006E5B96" w:rsidRDefault="006E5B96" w:rsidP="006E5B96">
      <w:pPr>
        <w:rPr>
          <w:sz w:val="24"/>
          <w:szCs w:val="24"/>
        </w:rPr>
      </w:pPr>
    </w:p>
    <w:p w14:paraId="22878FF0" w14:textId="77777777" w:rsidR="006E5B96" w:rsidRDefault="006E5B96" w:rsidP="006E5B96">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45A9A289" w14:textId="77777777" w:rsidR="006E5B96" w:rsidRDefault="006E5B96" w:rsidP="006E5B96">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17CD2C07" w14:textId="77777777" w:rsidR="006E5B96" w:rsidRDefault="006E5B96" w:rsidP="006E5B96"/>
    <w:p w14:paraId="351EBC3F" w14:textId="2BD8DBD0" w:rsidR="006E5B96" w:rsidRDefault="006E5B96" w:rsidP="006E5B96">
      <w:pPr>
        <w:pStyle w:val="Odstavecseseznamem"/>
        <w:numPr>
          <w:ilvl w:val="0"/>
          <w:numId w:val="2"/>
        </w:numPr>
        <w:shd w:val="clear" w:color="auto" w:fill="auto"/>
        <w:spacing w:after="0" w:line="240" w:lineRule="auto"/>
        <w:rPr>
          <w:sz w:val="24"/>
          <w:szCs w:val="24"/>
        </w:rPr>
      </w:pPr>
      <w:r>
        <w:rPr>
          <w:sz w:val="24"/>
          <w:szCs w:val="24"/>
        </w:rPr>
        <w:t xml:space="preserve">Místem plnění </w:t>
      </w:r>
      <w:r w:rsidR="00AF6515">
        <w:rPr>
          <w:sz w:val="24"/>
          <w:szCs w:val="24"/>
        </w:rPr>
        <w:t xml:space="preserve">Domov Březnice </w:t>
      </w:r>
      <w:proofErr w:type="spellStart"/>
      <w:r w:rsidR="00AF6515">
        <w:rPr>
          <w:sz w:val="24"/>
          <w:szCs w:val="24"/>
        </w:rPr>
        <w:t>p.s.s</w:t>
      </w:r>
      <w:proofErr w:type="spellEnd"/>
      <w:r w:rsidR="00AF6515">
        <w:rPr>
          <w:sz w:val="24"/>
          <w:szCs w:val="24"/>
        </w:rPr>
        <w:t>., Sadová 618, 262 72 Březnice</w:t>
      </w:r>
    </w:p>
    <w:p w14:paraId="77287D19" w14:textId="77777777" w:rsidR="006E5B96" w:rsidRDefault="006E5B96" w:rsidP="006E5B96">
      <w:pPr>
        <w:pStyle w:val="Odstavecseseznamem"/>
        <w:numPr>
          <w:ilvl w:val="0"/>
          <w:numId w:val="2"/>
        </w:numPr>
        <w:shd w:val="clear" w:color="auto" w:fill="auto"/>
        <w:spacing w:after="0" w:line="240" w:lineRule="auto"/>
        <w:rPr>
          <w:sz w:val="24"/>
          <w:szCs w:val="24"/>
        </w:rPr>
      </w:pPr>
      <w:r>
        <w:rPr>
          <w:sz w:val="24"/>
          <w:szCs w:val="24"/>
        </w:rPr>
        <w:t xml:space="preserve">Zhotovitel vyzve po řádném dokončení díla objednatele k převzetí díla v místě plnění. </w:t>
      </w:r>
    </w:p>
    <w:p w14:paraId="67541B78" w14:textId="77777777" w:rsidR="006E5B96" w:rsidRDefault="006E5B96" w:rsidP="006E5B96">
      <w:pPr>
        <w:pStyle w:val="Odstavecseseznamem"/>
        <w:numPr>
          <w:ilvl w:val="0"/>
          <w:numId w:val="2"/>
        </w:numPr>
        <w:shd w:val="clear" w:color="auto" w:fill="auto"/>
        <w:spacing w:after="0" w:line="240" w:lineRule="auto"/>
        <w:rPr>
          <w:sz w:val="24"/>
          <w:szCs w:val="24"/>
        </w:rPr>
      </w:pPr>
      <w:r>
        <w:rPr>
          <w:sz w:val="24"/>
          <w:szCs w:val="24"/>
        </w:rPr>
        <w:t>Zhotovitel odpovídá za to, že dílo bude zhotoveno v souladu a podmínkami sjednanými v této smlouvě.</w:t>
      </w:r>
    </w:p>
    <w:p w14:paraId="20AEC04F" w14:textId="77777777" w:rsidR="006E5B96" w:rsidRDefault="006E5B96" w:rsidP="006E5B96">
      <w:pPr>
        <w:pStyle w:val="Odstavecseseznamem"/>
        <w:numPr>
          <w:ilvl w:val="0"/>
          <w:numId w:val="2"/>
        </w:numPr>
        <w:shd w:val="clear" w:color="auto" w:fill="auto"/>
        <w:spacing w:after="0" w:line="240" w:lineRule="auto"/>
        <w:rPr>
          <w:sz w:val="24"/>
          <w:szCs w:val="24"/>
        </w:rPr>
      </w:pPr>
      <w:r>
        <w:rPr>
          <w:sz w:val="24"/>
          <w:szCs w:val="24"/>
        </w:rPr>
        <w:t>Pokud budou v době předání na díle vady, které zabraňují užívání díla k jeho účelu, k předání a převzetí díla dojde až po jejich odstranění zhotovitelem. Náklady na odstranění vad nese zhotovitel.</w:t>
      </w:r>
    </w:p>
    <w:p w14:paraId="6B1457E2" w14:textId="77777777" w:rsidR="006E5B96" w:rsidRDefault="006E5B96" w:rsidP="006E5B96">
      <w:pPr>
        <w:shd w:val="clear" w:color="auto" w:fill="auto"/>
        <w:spacing w:after="0" w:line="240" w:lineRule="auto"/>
        <w:rPr>
          <w:sz w:val="24"/>
          <w:szCs w:val="24"/>
        </w:rPr>
      </w:pPr>
    </w:p>
    <w:p w14:paraId="067C7A5B" w14:textId="77777777" w:rsidR="006E5B96" w:rsidRDefault="006E5B96" w:rsidP="006E5B96">
      <w:pPr>
        <w:shd w:val="clear" w:color="auto" w:fill="auto"/>
        <w:spacing w:after="0" w:line="240" w:lineRule="auto"/>
        <w:rPr>
          <w:sz w:val="24"/>
          <w:szCs w:val="24"/>
        </w:rPr>
      </w:pPr>
    </w:p>
    <w:p w14:paraId="706EB545" w14:textId="77777777" w:rsidR="006E5B96" w:rsidRDefault="006E5B96" w:rsidP="006E5B96">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622D0B74" w14:textId="77777777" w:rsidR="006E5B96" w:rsidRDefault="006E5B96" w:rsidP="006E5B96">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751D56DA" w14:textId="77777777" w:rsidR="006E5B96" w:rsidRDefault="006E5B96" w:rsidP="006E5B96"/>
    <w:p w14:paraId="0199D0C0" w14:textId="77777777" w:rsidR="006E5B96" w:rsidRDefault="006E5B96" w:rsidP="006E5B96">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14:paraId="04EA0A6E" w14:textId="77777777" w:rsidR="006E5B96" w:rsidRDefault="006E5B96" w:rsidP="006E5B96">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219EC5AD" w14:textId="77777777" w:rsidR="006E5B96" w:rsidRDefault="006E5B96" w:rsidP="006E5B96">
      <w:pPr>
        <w:pStyle w:val="Odstavecseseznamem"/>
        <w:shd w:val="clear" w:color="auto" w:fill="auto"/>
        <w:spacing w:after="0" w:line="240" w:lineRule="auto"/>
        <w:ind w:left="360"/>
        <w:rPr>
          <w:sz w:val="24"/>
          <w:szCs w:val="24"/>
        </w:rPr>
      </w:pPr>
    </w:p>
    <w:p w14:paraId="63124729" w14:textId="77777777" w:rsidR="006E5B96" w:rsidRDefault="006E5B96" w:rsidP="006E5B96">
      <w:pPr>
        <w:pStyle w:val="Odstavecseseznamem"/>
        <w:shd w:val="clear" w:color="auto" w:fill="auto"/>
        <w:spacing w:after="0" w:line="240" w:lineRule="auto"/>
        <w:ind w:left="360"/>
        <w:rPr>
          <w:sz w:val="24"/>
          <w:szCs w:val="24"/>
        </w:rPr>
      </w:pPr>
    </w:p>
    <w:p w14:paraId="4F40CB1E" w14:textId="77777777" w:rsidR="006E5B96" w:rsidRDefault="006E5B96" w:rsidP="006E5B96">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03BD308B" w14:textId="77777777" w:rsidR="006E5B96" w:rsidRDefault="006E5B96" w:rsidP="006E5B96">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0BFBF487" w14:textId="77777777" w:rsidR="006E5B96" w:rsidRDefault="006E5B96" w:rsidP="006E5B96"/>
    <w:p w14:paraId="5BE0A314" w14:textId="77777777" w:rsidR="006E5B96" w:rsidRDefault="006E5B96" w:rsidP="006E5B96">
      <w:pPr>
        <w:pStyle w:val="TPOOdstavec"/>
        <w:spacing w:line="276" w:lineRule="auto"/>
        <w:rPr>
          <w:rFonts w:ascii="Franklin Gothic Book" w:hAnsi="Franklin Gothic Book" w:cs="Arial"/>
          <w:color w:val="000000"/>
          <w:sz w:val="6"/>
          <w:szCs w:val="6"/>
        </w:rPr>
      </w:pPr>
    </w:p>
    <w:p w14:paraId="53DD0D68" w14:textId="77777777" w:rsidR="006E5B96" w:rsidRDefault="006E5B96" w:rsidP="006E5B96">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14:paraId="62583222" w14:textId="77777777" w:rsidR="006E5B96" w:rsidRDefault="006E5B96" w:rsidP="006E5B96">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14:paraId="6C883D02" w14:textId="77777777" w:rsidR="006E5B96" w:rsidRDefault="006E5B96" w:rsidP="006E5B96">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14:paraId="41995CD4" w14:textId="77777777" w:rsidR="006E5B96" w:rsidRDefault="006E5B96" w:rsidP="006E5B96">
      <w:pPr>
        <w:pStyle w:val="Odstavecseseznamem"/>
        <w:numPr>
          <w:ilvl w:val="0"/>
          <w:numId w:val="9"/>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w:t>
      </w:r>
      <w:r>
        <w:rPr>
          <w:color w:val="000000"/>
          <w:sz w:val="24"/>
          <w:szCs w:val="24"/>
        </w:rPr>
        <w:lastRenderedPageBreak/>
        <w:t xml:space="preserve">době neprodleně, nejpozději do 5 pracovních dnů ode dne doručení písemného oznámení o vadě objednatelem, pokud se smluvní strany nedohodnou jinak. </w:t>
      </w:r>
    </w:p>
    <w:p w14:paraId="338B0875" w14:textId="77777777" w:rsidR="006E5B96" w:rsidRDefault="006E5B96" w:rsidP="006E5B96">
      <w:pPr>
        <w:pStyle w:val="Odstavecseseznamem"/>
        <w:numPr>
          <w:ilvl w:val="0"/>
          <w:numId w:val="9"/>
        </w:numPr>
        <w:spacing w:after="0" w:line="240" w:lineRule="auto"/>
        <w:rPr>
          <w:sz w:val="24"/>
          <w:szCs w:val="24"/>
        </w:rPr>
      </w:pPr>
      <w:r>
        <w:rPr>
          <w:sz w:val="24"/>
          <w:szCs w:val="24"/>
        </w:rPr>
        <w:t xml:space="preserve">Pokud vada vznikne na svítidle, má zhotovitel právo dát svítidlo k odbornému posouzení na nezbytně nutnou dobu svému dodavateli. </w:t>
      </w:r>
    </w:p>
    <w:p w14:paraId="77D0495E" w14:textId="77777777" w:rsidR="006E5B96" w:rsidRDefault="006E5B96" w:rsidP="006E5B96">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0C9B8553" w14:textId="77777777" w:rsidR="006E5B96" w:rsidRDefault="006E5B96" w:rsidP="006E5B96">
      <w:pPr>
        <w:pStyle w:val="Odstavecseseznamem"/>
        <w:numPr>
          <w:ilvl w:val="0"/>
          <w:numId w:val="10"/>
        </w:numPr>
        <w:spacing w:after="0" w:line="240" w:lineRule="auto"/>
        <w:rPr>
          <w:sz w:val="24"/>
          <w:szCs w:val="24"/>
        </w:rPr>
      </w:pPr>
      <w:r>
        <w:rPr>
          <w:sz w:val="24"/>
          <w:szCs w:val="24"/>
        </w:rPr>
        <w:t>objednatel nepředá včas sjednané podklady,</w:t>
      </w:r>
    </w:p>
    <w:p w14:paraId="45568377" w14:textId="77777777" w:rsidR="006E5B96" w:rsidRDefault="006E5B96" w:rsidP="006E5B96">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22FE3C8E" w14:textId="77777777" w:rsidR="006E5B96" w:rsidRDefault="006E5B96" w:rsidP="006E5B96">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14:paraId="0E65E2A3" w14:textId="77777777" w:rsidR="006E5B96" w:rsidRDefault="006E5B96" w:rsidP="006E5B96">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75B452E4" w14:textId="77777777" w:rsidR="006E5B96" w:rsidRDefault="006E5B96" w:rsidP="006E5B96">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14:paraId="21DCE034" w14:textId="77777777" w:rsidR="006E5B96" w:rsidRDefault="006E5B96" w:rsidP="006E5B96">
      <w:pPr>
        <w:pStyle w:val="Odstavecseseznamem"/>
        <w:spacing w:after="0" w:line="240" w:lineRule="auto"/>
        <w:ind w:left="360"/>
      </w:pPr>
    </w:p>
    <w:p w14:paraId="3191E99B" w14:textId="77777777" w:rsidR="006E5B96" w:rsidRDefault="006E5B96" w:rsidP="006E5B96">
      <w:pPr>
        <w:pStyle w:val="Odstavecseseznamem"/>
        <w:spacing w:after="0" w:line="240" w:lineRule="auto"/>
        <w:ind w:left="360"/>
      </w:pPr>
    </w:p>
    <w:p w14:paraId="45BBBA6C" w14:textId="77777777" w:rsidR="006E5B96" w:rsidRDefault="006E5B96" w:rsidP="006E5B96">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4DEB9647" w14:textId="77777777" w:rsidR="006E5B96" w:rsidRDefault="006E5B96" w:rsidP="006E5B96">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61F101D9" w14:textId="77777777" w:rsidR="006E5B96" w:rsidRDefault="006E5B96" w:rsidP="006E5B96"/>
    <w:p w14:paraId="75E0DCC9" w14:textId="77777777" w:rsidR="006E5B96" w:rsidRDefault="006E5B96" w:rsidP="006E5B96">
      <w:pPr>
        <w:pStyle w:val="Odstavecseseznamem"/>
        <w:shd w:val="clear" w:color="auto" w:fill="auto"/>
        <w:spacing w:after="0" w:line="240" w:lineRule="auto"/>
        <w:ind w:left="284"/>
        <w:rPr>
          <w:sz w:val="24"/>
          <w:szCs w:val="24"/>
        </w:rPr>
      </w:pPr>
    </w:p>
    <w:p w14:paraId="4E830DFE" w14:textId="77777777" w:rsidR="006E5B96" w:rsidRDefault="006E5B96" w:rsidP="006E5B96">
      <w:pPr>
        <w:pStyle w:val="Zkladntext"/>
        <w:widowControl w:val="0"/>
        <w:numPr>
          <w:ilvl w:val="3"/>
          <w:numId w:val="1"/>
        </w:numPr>
        <w:tabs>
          <w:tab w:val="left" w:pos="10773"/>
        </w:tabs>
        <w:ind w:right="28"/>
        <w:rPr>
          <w:b w:val="0"/>
          <w:sz w:val="24"/>
          <w:szCs w:val="24"/>
        </w:rPr>
      </w:pPr>
      <w:r>
        <w:rPr>
          <w:b w:val="0"/>
          <w:sz w:val="24"/>
          <w:szCs w:val="24"/>
        </w:rPr>
        <w:t xml:space="preserve">Smluvní strany neodpovídají za porušení svých povinností dle této smlouvy, pokud bylo způsobeno okolnostmi vylučujícími </w:t>
      </w:r>
      <w:proofErr w:type="gramStart"/>
      <w:r>
        <w:rPr>
          <w:b w:val="0"/>
          <w:sz w:val="24"/>
          <w:szCs w:val="24"/>
        </w:rPr>
        <w:t>odpovědnost - zásahem</w:t>
      </w:r>
      <w:proofErr w:type="gramEnd"/>
      <w:r>
        <w:rPr>
          <w:b w:val="0"/>
          <w:sz w:val="24"/>
          <w:szCs w:val="24"/>
        </w:rPr>
        <w:t xml:space="preserve">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14BCB699" w14:textId="77777777" w:rsidR="006E5B96" w:rsidRDefault="006E5B96" w:rsidP="006E5B96">
      <w:pPr>
        <w:pStyle w:val="Odstavecseseznamem"/>
        <w:shd w:val="clear" w:color="auto" w:fill="auto"/>
        <w:spacing w:after="0" w:line="240" w:lineRule="auto"/>
        <w:ind w:left="284"/>
        <w:rPr>
          <w:sz w:val="24"/>
          <w:szCs w:val="24"/>
        </w:rPr>
      </w:pPr>
    </w:p>
    <w:p w14:paraId="26B5BF96" w14:textId="77777777" w:rsidR="006E5B96" w:rsidRDefault="006E5B96" w:rsidP="006E5B96">
      <w:pPr>
        <w:pStyle w:val="Odstavecseseznamem"/>
        <w:shd w:val="clear" w:color="auto" w:fill="auto"/>
        <w:spacing w:after="0" w:line="240" w:lineRule="auto"/>
        <w:ind w:left="284"/>
        <w:rPr>
          <w:sz w:val="24"/>
          <w:szCs w:val="24"/>
        </w:rPr>
      </w:pPr>
    </w:p>
    <w:p w14:paraId="25839338" w14:textId="77777777" w:rsidR="006E5B96" w:rsidRDefault="006E5B96" w:rsidP="006E5B96">
      <w:pPr>
        <w:pStyle w:val="Odstavecseseznamem"/>
        <w:shd w:val="clear" w:color="auto" w:fill="auto"/>
        <w:spacing w:after="0" w:line="240" w:lineRule="auto"/>
        <w:ind w:left="284"/>
        <w:rPr>
          <w:sz w:val="24"/>
          <w:szCs w:val="24"/>
        </w:rPr>
      </w:pPr>
    </w:p>
    <w:p w14:paraId="43B387E3" w14:textId="77777777" w:rsidR="006E5B96" w:rsidRDefault="006E5B96" w:rsidP="006E5B96">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14:paraId="5970E050" w14:textId="77777777" w:rsidR="006E5B96" w:rsidRDefault="006E5B96" w:rsidP="006E5B96">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5A5A3687" w14:textId="77777777" w:rsidR="006E5B96" w:rsidRDefault="006E5B96" w:rsidP="006E5B96"/>
    <w:p w14:paraId="51EAAE3C" w14:textId="77777777" w:rsidR="006E5B96" w:rsidRDefault="006E5B96" w:rsidP="006E5B96">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332B21CB" w14:textId="77777777" w:rsidR="006E5B96" w:rsidRDefault="006E5B96" w:rsidP="006E5B96">
      <w:pPr>
        <w:pStyle w:val="Odstavecseseznamem"/>
        <w:numPr>
          <w:ilvl w:val="0"/>
          <w:numId w:val="11"/>
        </w:numPr>
        <w:shd w:val="clear" w:color="auto" w:fill="auto"/>
        <w:spacing w:after="0" w:line="240" w:lineRule="auto"/>
        <w:rPr>
          <w:sz w:val="24"/>
          <w:szCs w:val="24"/>
        </w:rPr>
      </w:pPr>
      <w:r>
        <w:rPr>
          <w:sz w:val="24"/>
          <w:szCs w:val="24"/>
        </w:rPr>
        <w:t>Tato Smlouva nabývá účinnosti dnem podpisu.</w:t>
      </w:r>
    </w:p>
    <w:p w14:paraId="18BC351A" w14:textId="77777777" w:rsidR="006E5B96" w:rsidRDefault="006E5B96" w:rsidP="006E5B96">
      <w:pPr>
        <w:pStyle w:val="Odstavecseseznamem"/>
        <w:numPr>
          <w:ilvl w:val="0"/>
          <w:numId w:val="11"/>
        </w:numPr>
        <w:shd w:val="clear" w:color="auto" w:fill="auto"/>
        <w:spacing w:after="0" w:line="240" w:lineRule="auto"/>
        <w:rPr>
          <w:sz w:val="24"/>
          <w:szCs w:val="24"/>
        </w:rPr>
      </w:pPr>
      <w:r>
        <w:rPr>
          <w:sz w:val="24"/>
          <w:szCs w:val="24"/>
        </w:rPr>
        <w:lastRenderedPageBreak/>
        <w:t>Změny této smlouvy jsou možné jen jejími písemnými dodatky oboustranně odsouhlasenými, jinak jsou neplatné.</w:t>
      </w:r>
    </w:p>
    <w:p w14:paraId="074DDD72" w14:textId="77777777" w:rsidR="006E5B96" w:rsidRDefault="006E5B96" w:rsidP="006E5B96">
      <w:pPr>
        <w:pStyle w:val="Odstavecseseznamem"/>
        <w:numPr>
          <w:ilvl w:val="0"/>
          <w:numId w:val="11"/>
        </w:numPr>
        <w:spacing w:after="0" w:line="240" w:lineRule="auto"/>
        <w:rPr>
          <w:sz w:val="24"/>
          <w:szCs w:val="24"/>
        </w:rPr>
      </w:pPr>
      <w:r>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51351E54" w14:textId="77777777" w:rsidR="006E5B96" w:rsidRDefault="006E5B96" w:rsidP="006E5B96">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7DD95407" w14:textId="77777777" w:rsidR="006E5B96" w:rsidRDefault="006E5B96" w:rsidP="006E5B96">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157996BE" w14:textId="77777777" w:rsidR="006E5B96" w:rsidRDefault="006E5B96" w:rsidP="006E5B96">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7498B6C9" w14:textId="77777777" w:rsidR="006E5B96" w:rsidRDefault="006E5B96" w:rsidP="006E5B96">
      <w:pPr>
        <w:pStyle w:val="Odstavecseseznamem"/>
        <w:shd w:val="clear" w:color="auto" w:fill="auto"/>
        <w:spacing w:after="0" w:line="240" w:lineRule="auto"/>
        <w:ind w:left="360"/>
        <w:rPr>
          <w:sz w:val="24"/>
          <w:szCs w:val="24"/>
        </w:rPr>
      </w:pPr>
    </w:p>
    <w:p w14:paraId="21A92CF7" w14:textId="77777777" w:rsidR="006E5B96" w:rsidRDefault="006E5B96" w:rsidP="006E5B96">
      <w:pPr>
        <w:pStyle w:val="Odstavecseseznamem"/>
        <w:shd w:val="clear" w:color="auto" w:fill="auto"/>
        <w:spacing w:after="0" w:line="240" w:lineRule="auto"/>
        <w:ind w:left="360"/>
        <w:rPr>
          <w:sz w:val="24"/>
          <w:szCs w:val="24"/>
        </w:rPr>
      </w:pPr>
    </w:p>
    <w:p w14:paraId="722EC197" w14:textId="77777777" w:rsidR="006E5B96" w:rsidRDefault="006E5B96" w:rsidP="006E5B96">
      <w:pPr>
        <w:pStyle w:val="Odstavecseseznamem"/>
        <w:shd w:val="clear" w:color="auto" w:fill="auto"/>
        <w:spacing w:after="0" w:line="240" w:lineRule="auto"/>
        <w:ind w:left="360"/>
        <w:rPr>
          <w:sz w:val="24"/>
          <w:szCs w:val="24"/>
        </w:rPr>
      </w:pPr>
    </w:p>
    <w:p w14:paraId="06C5B119" w14:textId="77777777" w:rsidR="006E5B96" w:rsidRDefault="006E5B96" w:rsidP="006E5B96">
      <w:pPr>
        <w:pStyle w:val="Odstavecseseznamem"/>
        <w:shd w:val="clear" w:color="auto" w:fill="auto"/>
        <w:spacing w:after="0" w:line="240" w:lineRule="auto"/>
        <w:ind w:left="360"/>
        <w:rPr>
          <w:sz w:val="24"/>
          <w:szCs w:val="24"/>
        </w:rPr>
      </w:pPr>
    </w:p>
    <w:p w14:paraId="6927CDA4" w14:textId="77777777" w:rsidR="006E5B96" w:rsidRDefault="006E5B96" w:rsidP="006E5B96">
      <w:pPr>
        <w:pStyle w:val="Odstavecseseznamem"/>
        <w:shd w:val="clear" w:color="auto" w:fill="auto"/>
        <w:spacing w:after="0" w:line="240" w:lineRule="auto"/>
        <w:ind w:left="360"/>
        <w:rPr>
          <w:sz w:val="24"/>
          <w:szCs w:val="24"/>
        </w:rPr>
      </w:pPr>
    </w:p>
    <w:p w14:paraId="37090A4F" w14:textId="205018E0" w:rsidR="006E5B96" w:rsidRDefault="006E5B96" w:rsidP="006E5B96">
      <w:pPr>
        <w:keepNext/>
        <w:keepLines/>
        <w:spacing w:before="120"/>
        <w:ind w:right="48"/>
        <w:rPr>
          <w:sz w:val="24"/>
          <w:szCs w:val="24"/>
        </w:rPr>
      </w:pPr>
      <w:r>
        <w:rPr>
          <w:sz w:val="24"/>
          <w:szCs w:val="24"/>
        </w:rPr>
        <w:t>V</w:t>
      </w:r>
      <w:r w:rsidR="00291D67">
        <w:rPr>
          <w:sz w:val="24"/>
          <w:szCs w:val="24"/>
        </w:rPr>
        <w:t xml:space="preserve"> Březnici </w:t>
      </w:r>
      <w:r>
        <w:rPr>
          <w:sz w:val="24"/>
          <w:szCs w:val="24"/>
        </w:rPr>
        <w:t>dne</w:t>
      </w:r>
      <w:r w:rsidR="00291D67">
        <w:rPr>
          <w:sz w:val="24"/>
          <w:szCs w:val="24"/>
        </w:rPr>
        <w:t xml:space="preserve"> 19. 10 2021</w:t>
      </w:r>
      <w:r>
        <w:rPr>
          <w:sz w:val="24"/>
          <w:szCs w:val="24"/>
        </w:rPr>
        <w:t xml:space="preserve">                                      </w:t>
      </w:r>
      <w:r>
        <w:rPr>
          <w:sz w:val="24"/>
          <w:szCs w:val="24"/>
        </w:rPr>
        <w:tab/>
        <w:t xml:space="preserve">       V Ostravě-</w:t>
      </w:r>
      <w:proofErr w:type="spellStart"/>
      <w:r>
        <w:rPr>
          <w:sz w:val="24"/>
          <w:szCs w:val="24"/>
        </w:rPr>
        <w:t>Porubě</w:t>
      </w:r>
      <w:proofErr w:type="spellEnd"/>
      <w:r>
        <w:rPr>
          <w:sz w:val="24"/>
          <w:szCs w:val="24"/>
        </w:rPr>
        <w:t xml:space="preserve">, </w:t>
      </w:r>
      <w:proofErr w:type="gramStart"/>
      <w:r>
        <w:rPr>
          <w:sz w:val="24"/>
          <w:szCs w:val="24"/>
        </w:rPr>
        <w:t xml:space="preserve">dne  </w:t>
      </w:r>
      <w:r w:rsidR="00AF6515">
        <w:rPr>
          <w:sz w:val="24"/>
          <w:szCs w:val="24"/>
        </w:rPr>
        <w:t>18.10.2021</w:t>
      </w:r>
      <w:proofErr w:type="gramEnd"/>
    </w:p>
    <w:p w14:paraId="70DD4A98" w14:textId="77777777" w:rsidR="006E5B96" w:rsidRDefault="006E5B96" w:rsidP="006E5B96">
      <w:pPr>
        <w:keepNext/>
        <w:keepLines/>
        <w:spacing w:before="120"/>
        <w:ind w:right="48"/>
        <w:rPr>
          <w:sz w:val="24"/>
          <w:szCs w:val="24"/>
        </w:rPr>
      </w:pPr>
    </w:p>
    <w:p w14:paraId="74839783" w14:textId="77777777" w:rsidR="006E5B96" w:rsidRDefault="006E5B96" w:rsidP="006E5B96">
      <w:pPr>
        <w:keepNext/>
        <w:keepLines/>
        <w:spacing w:before="120"/>
        <w:ind w:right="48"/>
        <w:rPr>
          <w:sz w:val="24"/>
          <w:szCs w:val="24"/>
        </w:rPr>
      </w:pPr>
    </w:p>
    <w:p w14:paraId="775864D0" w14:textId="77777777" w:rsidR="006E5B96" w:rsidRDefault="006E5B96" w:rsidP="006E5B96">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_____________________________</w:t>
      </w:r>
    </w:p>
    <w:p w14:paraId="152072E1" w14:textId="77777777" w:rsidR="006E5B96" w:rsidRDefault="006E5B96" w:rsidP="006E5B96">
      <w:pPr>
        <w:keepNext/>
        <w:keepLines/>
        <w:spacing w:after="0" w:line="240" w:lineRule="auto"/>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14:paraId="18E3EA32" w14:textId="77777777" w:rsidR="006E5B96" w:rsidRDefault="006E5B96" w:rsidP="006E5B96">
      <w:pPr>
        <w:keepNext/>
        <w:keepLines/>
        <w:spacing w:after="0" w:line="240" w:lineRule="auto"/>
        <w:rPr>
          <w:b/>
          <w:sz w:val="24"/>
          <w:szCs w:val="24"/>
        </w:rPr>
      </w:pPr>
    </w:p>
    <w:p w14:paraId="7A9C4C70" w14:textId="77777777" w:rsidR="006E5B96" w:rsidRDefault="006E5B96" w:rsidP="006E5B96">
      <w:r>
        <w:rPr>
          <w:b/>
          <w:sz w:val="24"/>
          <w:szCs w:val="24"/>
        </w:rPr>
        <w:t xml:space="preserve">                                                                                    René </w:t>
      </w:r>
      <w:proofErr w:type="spellStart"/>
      <w:r>
        <w:rPr>
          <w:b/>
          <w:sz w:val="24"/>
          <w:szCs w:val="24"/>
        </w:rPr>
        <w:t>Gacka</w:t>
      </w:r>
      <w:proofErr w:type="spellEnd"/>
    </w:p>
    <w:p w14:paraId="592D6171" w14:textId="77777777" w:rsidR="006E5B96" w:rsidRDefault="006E5B96" w:rsidP="006E5B96"/>
    <w:p w14:paraId="3D001686" w14:textId="77777777" w:rsidR="006E5B96" w:rsidRDefault="006E5B96" w:rsidP="006E5B96"/>
    <w:p w14:paraId="476CF0CA" w14:textId="77777777" w:rsidR="006E5B96" w:rsidRDefault="006E5B96" w:rsidP="006E5B96"/>
    <w:p w14:paraId="395E549E" w14:textId="77777777" w:rsidR="006E5B96" w:rsidRDefault="006E5B96" w:rsidP="006E5B96"/>
    <w:p w14:paraId="72E10611" w14:textId="77777777" w:rsidR="006E5B96" w:rsidRDefault="006E5B96" w:rsidP="006E5B96"/>
    <w:p w14:paraId="25687E9D" w14:textId="77777777" w:rsidR="00451144" w:rsidRDefault="00451144"/>
    <w:sectPr w:rsidR="00451144" w:rsidSect="004C38E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D5B" w14:textId="77777777" w:rsidR="003947C8" w:rsidRDefault="003947C8" w:rsidP="004C38E9">
      <w:pPr>
        <w:spacing w:after="0" w:line="240" w:lineRule="auto"/>
      </w:pPr>
      <w:r>
        <w:separator/>
      </w:r>
    </w:p>
  </w:endnote>
  <w:endnote w:type="continuationSeparator" w:id="0">
    <w:p w14:paraId="18A216DA" w14:textId="77777777" w:rsidR="003947C8" w:rsidRDefault="003947C8" w:rsidP="004C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C73E" w14:textId="77777777" w:rsidR="003947C8" w:rsidRDefault="003947C8" w:rsidP="004C38E9">
      <w:pPr>
        <w:spacing w:after="0" w:line="240" w:lineRule="auto"/>
      </w:pPr>
      <w:r>
        <w:separator/>
      </w:r>
    </w:p>
  </w:footnote>
  <w:footnote w:type="continuationSeparator" w:id="0">
    <w:p w14:paraId="340C9A5B" w14:textId="77777777" w:rsidR="003947C8" w:rsidRDefault="003947C8" w:rsidP="004C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D27A" w14:textId="141164FD" w:rsidR="004C38E9" w:rsidRDefault="004C38E9">
    <w:pPr>
      <w:pStyle w:val="Zhlav"/>
    </w:pPr>
  </w:p>
  <w:p w14:paraId="32C1D254" w14:textId="77777777" w:rsidR="004C38E9" w:rsidRDefault="004C38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C3FA" w14:textId="2ECA5DEF" w:rsidR="004C38E9" w:rsidRDefault="004C38E9">
    <w:pPr>
      <w:pStyle w:val="Zhlav"/>
    </w:pPr>
    <w:r>
      <w:t xml:space="preserve">                                                                                                                                   č. 20/61903302/2021</w:t>
    </w:r>
  </w:p>
  <w:p w14:paraId="71C0440E" w14:textId="77777777" w:rsidR="004C38E9" w:rsidRDefault="004C38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96"/>
    <w:rsid w:val="00053ED0"/>
    <w:rsid w:val="001F00CC"/>
    <w:rsid w:val="00291D67"/>
    <w:rsid w:val="003947C8"/>
    <w:rsid w:val="00451144"/>
    <w:rsid w:val="004C38E9"/>
    <w:rsid w:val="00530832"/>
    <w:rsid w:val="005E4712"/>
    <w:rsid w:val="006841CC"/>
    <w:rsid w:val="006D305A"/>
    <w:rsid w:val="006E5B96"/>
    <w:rsid w:val="00A02877"/>
    <w:rsid w:val="00AF6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3F79"/>
  <w15:chartTrackingRefBased/>
  <w15:docId w15:val="{C8390B69-0E7A-436F-95F8-58127C7F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B96"/>
    <w:pPr>
      <w:shd w:val="clear" w:color="auto" w:fill="FFFFFF"/>
      <w:spacing w:after="240" w:line="276" w:lineRule="auto"/>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6E5B96"/>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6E5B96"/>
    <w:rPr>
      <w:rFonts w:ascii="Times New Roman" w:eastAsia="Times New Roman" w:hAnsi="Times New Roman" w:cs="Times New Roman"/>
      <w:b/>
      <w:szCs w:val="20"/>
      <w:lang w:eastAsia="cs-CZ"/>
    </w:rPr>
  </w:style>
  <w:style w:type="paragraph" w:styleId="Bezmezer">
    <w:name w:val="No Spacing"/>
    <w:uiPriority w:val="1"/>
    <w:qFormat/>
    <w:rsid w:val="006E5B96"/>
    <w:pPr>
      <w:spacing w:after="0" w:line="240" w:lineRule="auto"/>
    </w:pPr>
    <w:rPr>
      <w:rFonts w:ascii="Calibri" w:eastAsia="Calibri" w:hAnsi="Calibri" w:cs="Times New Roman"/>
      <w:lang w:val="en-US"/>
    </w:rPr>
  </w:style>
  <w:style w:type="paragraph" w:styleId="Odstavecseseznamem">
    <w:name w:val="List Paragraph"/>
    <w:basedOn w:val="Normln"/>
    <w:uiPriority w:val="34"/>
    <w:qFormat/>
    <w:rsid w:val="006E5B96"/>
    <w:pPr>
      <w:ind w:left="720"/>
      <w:contextualSpacing/>
    </w:pPr>
  </w:style>
  <w:style w:type="paragraph" w:customStyle="1" w:styleId="Default">
    <w:name w:val="Default"/>
    <w:rsid w:val="006E5B96"/>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lnek">
    <w:name w:val="Článek"/>
    <w:next w:val="Normln"/>
    <w:qFormat/>
    <w:rsid w:val="006E5B96"/>
    <w:pPr>
      <w:spacing w:after="120" w:line="240" w:lineRule="auto"/>
      <w:jc w:val="center"/>
    </w:pPr>
    <w:rPr>
      <w:rFonts w:ascii="Arial" w:hAnsi="Arial"/>
      <w:b/>
      <w:caps/>
      <w:sz w:val="20"/>
      <w:szCs w:val="20"/>
      <w:u w:val="single"/>
    </w:rPr>
  </w:style>
  <w:style w:type="paragraph" w:customStyle="1" w:styleId="slolnku">
    <w:name w:val="Číslo článku"/>
    <w:next w:val="lnek"/>
    <w:qFormat/>
    <w:rsid w:val="006E5B96"/>
    <w:pPr>
      <w:numPr>
        <w:numId w:val="1"/>
      </w:numPr>
      <w:spacing w:after="0" w:line="240" w:lineRule="auto"/>
      <w:jc w:val="center"/>
    </w:pPr>
    <w:rPr>
      <w:rFonts w:ascii="Arial" w:hAnsi="Arial"/>
      <w:b/>
      <w:sz w:val="20"/>
      <w:szCs w:val="20"/>
    </w:rPr>
  </w:style>
  <w:style w:type="paragraph" w:customStyle="1" w:styleId="TPOOdstavec">
    <w:name w:val="TPO Odstavec"/>
    <w:basedOn w:val="Normln"/>
    <w:rsid w:val="006E5B96"/>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paragraph" w:styleId="Zhlav">
    <w:name w:val="header"/>
    <w:basedOn w:val="Normln"/>
    <w:link w:val="ZhlavChar"/>
    <w:uiPriority w:val="99"/>
    <w:unhideWhenUsed/>
    <w:rsid w:val="004C3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38E9"/>
    <w:rPr>
      <w:rFonts w:ascii="Times New Roman" w:eastAsia="Calibri" w:hAnsi="Times New Roman" w:cs="Times New Roman"/>
      <w:shd w:val="clear" w:color="auto" w:fill="FFFFFF"/>
    </w:rPr>
  </w:style>
  <w:style w:type="paragraph" w:styleId="Zpat">
    <w:name w:val="footer"/>
    <w:basedOn w:val="Normln"/>
    <w:link w:val="ZpatChar"/>
    <w:uiPriority w:val="99"/>
    <w:unhideWhenUsed/>
    <w:rsid w:val="004C3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8E9"/>
    <w:rPr>
      <w:rFonts w:ascii="Times New Roman" w:eastAsia="Calibri"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dc:creator>
  <cp:keywords/>
  <dc:description/>
  <cp:lastModifiedBy>Dagmar Němcová</cp:lastModifiedBy>
  <cp:revision>10</cp:revision>
  <cp:lastPrinted>2021-10-19T06:00:00Z</cp:lastPrinted>
  <dcterms:created xsi:type="dcterms:W3CDTF">2021-10-19T05:52:00Z</dcterms:created>
  <dcterms:modified xsi:type="dcterms:W3CDTF">2021-10-19T06:17:00Z</dcterms:modified>
</cp:coreProperties>
</file>