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4C" w:rsidRDefault="003572C6">
      <w:pPr>
        <w:spacing w:after="0" w:line="259" w:lineRule="auto"/>
        <w:ind w:left="0" w:right="229" w:firstLine="0"/>
        <w:jc w:val="center"/>
      </w:pPr>
      <w:bookmarkStart w:id="0" w:name="_GoBack"/>
      <w:bookmarkEnd w:id="0"/>
      <w:r>
        <w:rPr>
          <w:sz w:val="32"/>
        </w:rPr>
        <w:t xml:space="preserve">Smlouva o skladování dokumentů </w:t>
      </w:r>
    </w:p>
    <w:p w:rsidR="0086644C" w:rsidRDefault="003572C6">
      <w:pPr>
        <w:spacing w:after="100" w:line="259" w:lineRule="auto"/>
        <w:ind w:left="10" w:hanging="10"/>
        <w:jc w:val="center"/>
      </w:pPr>
      <w:r>
        <w:t xml:space="preserve">uzavřená podle § 2415 a násl. zákona č. 89/2012 Sb., občanský zákoník, </w:t>
      </w:r>
    </w:p>
    <w:p w:rsidR="0086644C" w:rsidRDefault="003572C6">
      <w:pPr>
        <w:spacing w:after="0" w:line="259" w:lineRule="auto"/>
        <w:ind w:left="10" w:right="242" w:hanging="10"/>
        <w:jc w:val="center"/>
      </w:pPr>
      <w:r>
        <w:t xml:space="preserve">mezi stranami: </w:t>
      </w:r>
    </w:p>
    <w:tbl>
      <w:tblPr>
        <w:tblStyle w:val="TableGrid"/>
        <w:tblW w:w="5595" w:type="dxa"/>
        <w:tblInd w:w="0" w:type="dxa"/>
        <w:tblLook w:val="04A0" w:firstRow="1" w:lastRow="0" w:firstColumn="1" w:lastColumn="0" w:noHBand="0" w:noVBand="1"/>
      </w:tblPr>
      <w:tblGrid>
        <w:gridCol w:w="2340"/>
        <w:gridCol w:w="3255"/>
      </w:tblGrid>
      <w:tr w:rsidR="0086644C">
        <w:trPr>
          <w:trHeight w:val="5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Zlínský kraj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644C">
        <w:trPr>
          <w:trHeight w:val="2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278" w:right="0" w:firstLine="0"/>
              <w:jc w:val="left"/>
            </w:pPr>
            <w:r>
              <w:t xml:space="preserve">se sídlem: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98" w:right="0" w:firstLine="0"/>
              <w:jc w:val="center"/>
            </w:pPr>
            <w:r>
              <w:t xml:space="preserve">třída Tomáše Bati 21, 761 90 Zlín </w:t>
            </w:r>
          </w:p>
        </w:tc>
      </w:tr>
      <w:tr w:rsidR="0086644C">
        <w:trPr>
          <w:trHeight w:val="2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278" w:right="0" w:firstLine="0"/>
              <w:jc w:val="left"/>
            </w:pPr>
            <w:r>
              <w:t xml:space="preserve">IČO / DIČ: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348" w:right="0" w:firstLine="0"/>
              <w:jc w:val="left"/>
            </w:pPr>
            <w:r>
              <w:t xml:space="preserve">70891320/CZ70891320 </w:t>
            </w:r>
          </w:p>
        </w:tc>
      </w:tr>
      <w:tr w:rsidR="0086644C">
        <w:trPr>
          <w:trHeight w:val="2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278" w:right="0" w:firstLine="0"/>
              <w:jc w:val="left"/>
            </w:pPr>
            <w:r>
              <w:t xml:space="preserve">bankovní spojení: 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348" w:right="0" w:firstLine="0"/>
              <w:jc w:val="left"/>
            </w:pPr>
            <w:r>
              <w:t xml:space="preserve">Česká spořitelna, a.s. </w:t>
            </w:r>
          </w:p>
        </w:tc>
      </w:tr>
      <w:tr w:rsidR="0086644C">
        <w:trPr>
          <w:trHeight w:val="2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278" w:right="0" w:firstLine="0"/>
              <w:jc w:val="left"/>
            </w:pPr>
            <w:r>
              <w:t xml:space="preserve">číslo účtu: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348" w:right="0" w:firstLine="0"/>
              <w:jc w:val="left"/>
            </w:pPr>
            <w:r>
              <w:t xml:space="preserve">2786182/0800 </w:t>
            </w:r>
          </w:p>
        </w:tc>
      </w:tr>
      <w:tr w:rsidR="0086644C">
        <w:trPr>
          <w:trHeight w:val="2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278" w:right="0" w:firstLine="0"/>
              <w:jc w:val="left"/>
            </w:pPr>
            <w:r>
              <w:t xml:space="preserve">zastoupený: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50" w:firstLine="0"/>
              <w:jc w:val="right"/>
            </w:pPr>
            <w:r>
              <w:t xml:space="preserve">Ing. Radimem Holišem, hejtmanem </w:t>
            </w:r>
          </w:p>
        </w:tc>
      </w:tr>
    </w:tbl>
    <w:p w:rsidR="0086644C" w:rsidRDefault="003572C6">
      <w:pPr>
        <w:spacing w:after="19" w:line="358" w:lineRule="auto"/>
        <w:ind w:left="-5" w:right="8837" w:hanging="10"/>
        <w:jc w:val="left"/>
      </w:pPr>
      <w:r>
        <w:rPr>
          <w:i/>
        </w:rPr>
        <w:t xml:space="preserve">(dále jen „ukladatel“) </w:t>
      </w:r>
      <w:r>
        <w:t xml:space="preserve">a </w:t>
      </w:r>
    </w:p>
    <w:p w:rsidR="0086644C" w:rsidRDefault="003572C6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Dražební společnost MORAVA s.r.o.</w:t>
      </w:r>
      <w:r>
        <w:rPr>
          <w:b/>
        </w:rPr>
        <w:t xml:space="preserve"> </w:t>
      </w:r>
    </w:p>
    <w:tbl>
      <w:tblPr>
        <w:tblStyle w:val="TableGrid"/>
        <w:tblW w:w="4628" w:type="dxa"/>
        <w:tblInd w:w="278" w:type="dxa"/>
        <w:tblLook w:val="04A0" w:firstRow="1" w:lastRow="0" w:firstColumn="1" w:lastColumn="0" w:noHBand="0" w:noVBand="1"/>
      </w:tblPr>
      <w:tblGrid>
        <w:gridCol w:w="2410"/>
        <w:gridCol w:w="2218"/>
      </w:tblGrid>
      <w:tr w:rsidR="0086644C">
        <w:trPr>
          <w:trHeight w:val="2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Dlouhá 4433, 760 01 Zlín </w:t>
            </w:r>
          </w:p>
        </w:tc>
      </w:tr>
      <w:tr w:rsidR="0086644C">
        <w:trPr>
          <w:trHeight w:val="2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IČO / DIČ: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</w:pPr>
            <w:r>
              <w:t xml:space="preserve">262 75 953 / CZ262 75 953 </w:t>
            </w:r>
          </w:p>
        </w:tc>
      </w:tr>
      <w:tr w:rsidR="0086644C">
        <w:trPr>
          <w:trHeight w:val="2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ČSOB </w:t>
            </w:r>
          </w:p>
        </w:tc>
      </w:tr>
      <w:tr w:rsidR="0086644C">
        <w:trPr>
          <w:trHeight w:val="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číslo účtu: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4E490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xxxxxxxxxxxxxxxxxxx</w:t>
            </w:r>
            <w:proofErr w:type="spellEnd"/>
          </w:p>
        </w:tc>
      </w:tr>
      <w:tr w:rsidR="0086644C">
        <w:trPr>
          <w:trHeight w:val="2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zastoupený/á: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 w:rsidP="00750E6F">
            <w:pPr>
              <w:spacing w:after="0" w:line="259" w:lineRule="auto"/>
              <w:ind w:left="0" w:right="0" w:firstLine="0"/>
              <w:jc w:val="left"/>
            </w:pPr>
            <w:r>
              <w:t>Mgr. Pavlína Woodhams</w:t>
            </w:r>
            <w:r w:rsidR="00250D24">
              <w:t>, jednatelk</w:t>
            </w:r>
            <w:r w:rsidR="00750E6F">
              <w:t>a</w:t>
            </w:r>
            <w:r>
              <w:t xml:space="preserve"> </w:t>
            </w:r>
          </w:p>
        </w:tc>
      </w:tr>
    </w:tbl>
    <w:p w:rsidR="0086644C" w:rsidRDefault="003572C6">
      <w:pPr>
        <w:spacing w:after="97" w:line="265" w:lineRule="auto"/>
        <w:ind w:left="-5" w:right="0" w:hanging="10"/>
        <w:jc w:val="left"/>
      </w:pPr>
      <w:r>
        <w:rPr>
          <w:i/>
        </w:rPr>
        <w:t xml:space="preserve"> (dále jen „skladovatel“) </w:t>
      </w:r>
    </w:p>
    <w:p w:rsidR="0086644C" w:rsidRDefault="003572C6">
      <w:pPr>
        <w:spacing w:after="387" w:line="265" w:lineRule="auto"/>
        <w:ind w:left="-5" w:right="0" w:hanging="10"/>
        <w:jc w:val="left"/>
      </w:pPr>
      <w:r>
        <w:rPr>
          <w:i/>
        </w:rPr>
        <w:t xml:space="preserve">(společně také jako „smluvní strany“). </w:t>
      </w:r>
    </w:p>
    <w:p w:rsidR="0086644C" w:rsidRDefault="003572C6">
      <w:pPr>
        <w:pStyle w:val="Nadpis1"/>
        <w:ind w:left="476" w:right="3" w:hanging="355"/>
      </w:pPr>
      <w:r>
        <w:t xml:space="preserve">Předmět smlouvy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Předmětem této smlouvy je úprava vzájemných práv a povinností smluvních stran při realizaci skladování, uložení a opatrování dokumentů ukladatele (dále jen “skladování”). 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Účelem této smlouvy je realizace profesionálních služeb specifikovaných v předmětu smlouvy, které ukladateli zajistí bezpečné externí úložiště a přístup k vybraným dokumentům.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V rámci skladování skladovatel především zajišťuje:  </w:t>
      </w:r>
    </w:p>
    <w:p w:rsidR="0086644C" w:rsidRDefault="003572C6">
      <w:pPr>
        <w:numPr>
          <w:ilvl w:val="1"/>
          <w:numId w:val="1"/>
        </w:numPr>
        <w:spacing w:after="21"/>
        <w:ind w:left="926" w:right="232" w:hanging="360"/>
      </w:pPr>
      <w:r>
        <w:t xml:space="preserve">převzetí dokumentů za účelem jejich uložení a opatrování, </w:t>
      </w:r>
    </w:p>
    <w:p w:rsidR="0086644C" w:rsidRDefault="003572C6">
      <w:pPr>
        <w:numPr>
          <w:ilvl w:val="1"/>
          <w:numId w:val="1"/>
        </w:numPr>
        <w:spacing w:after="21"/>
        <w:ind w:left="926" w:right="232" w:hanging="360"/>
      </w:pPr>
      <w:r>
        <w:t xml:space="preserve">náležité uložení a opatrování převzatých dokumentů,  </w:t>
      </w:r>
    </w:p>
    <w:p w:rsidR="0086644C" w:rsidRDefault="003572C6">
      <w:pPr>
        <w:numPr>
          <w:ilvl w:val="1"/>
          <w:numId w:val="1"/>
        </w:numPr>
        <w:spacing w:after="21"/>
        <w:ind w:left="926" w:right="232" w:hanging="360"/>
      </w:pPr>
      <w:r>
        <w:t xml:space="preserve">vyhledávání, předložení a zpětné uložení dokumentů dle požadavku ukladatele, </w:t>
      </w:r>
    </w:p>
    <w:p w:rsidR="0086644C" w:rsidRDefault="003572C6">
      <w:pPr>
        <w:numPr>
          <w:ilvl w:val="1"/>
          <w:numId w:val="1"/>
        </w:numPr>
        <w:spacing w:after="25"/>
        <w:ind w:left="926" w:right="232" w:hanging="360"/>
      </w:pPr>
      <w:r>
        <w:t xml:space="preserve">vstup zmocněných pracovníků ukladatele do provozních prostor skladovatele a možnost zde manipulovat s vyhledanými a předloženými dokumenty, </w:t>
      </w:r>
    </w:p>
    <w:p w:rsidR="0086644C" w:rsidRDefault="003572C6">
      <w:pPr>
        <w:numPr>
          <w:ilvl w:val="1"/>
          <w:numId w:val="1"/>
        </w:numPr>
        <w:spacing w:after="24"/>
        <w:ind w:left="926" w:right="232" w:hanging="360"/>
      </w:pPr>
      <w:r>
        <w:t xml:space="preserve">vedení evidence zmocněných pracovníků ukladatele, kteří požadovali vyhledání, předložení a zpětné uložení dokumentů, </w:t>
      </w:r>
    </w:p>
    <w:p w:rsidR="0086644C" w:rsidRDefault="003572C6">
      <w:pPr>
        <w:numPr>
          <w:ilvl w:val="1"/>
          <w:numId w:val="1"/>
        </w:numPr>
        <w:spacing w:after="19"/>
        <w:ind w:left="926" w:right="232" w:hanging="360"/>
      </w:pPr>
      <w:r>
        <w:t xml:space="preserve">vedení evidence vyhledaných, zapůjčených a vrácených dokumentů.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Rozsah skladování včetně stanovení výše ceny za jednotlivé činnosti je podrobně popsán v příloze č. 1 této smlouvy. 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Skladovatel se zavazuje vykonávat skladování s náležitou péčí a odborností a v souladu se zákonem č. 499/2004 Sb., o archivnictví a spisové službě a o změně některých zákonů, ve znění pozdějších předpisů a vyhlášky č. 645/2004 Sb. a vyhlášky č. 259/2012 Sb.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Skladovatel prohlašuje, že prostory užité ke skladování vyhovují tomuto účelu a po celou dobu platnosti této smlouvy podléhají kontrolně metodické činnosti příslušného státního oblastního archivu. 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Skladovatel se zavazuje pečovat o předané dokumenty v souladu s platnými právními předpisy a vyhláškami vztahujícím se k </w:t>
      </w:r>
      <w:proofErr w:type="spellStart"/>
      <w:r>
        <w:t>předarchivní</w:t>
      </w:r>
      <w:proofErr w:type="spellEnd"/>
      <w:r>
        <w:t xml:space="preserve"> a archivní péči, a to od okamžiku převzetí dokumentů od ukladatele po celou dobu jejich skladování, resp. platnosti této smlouvy.  </w:t>
      </w:r>
    </w:p>
    <w:p w:rsidR="0086644C" w:rsidRDefault="003572C6">
      <w:pPr>
        <w:numPr>
          <w:ilvl w:val="0"/>
          <w:numId w:val="1"/>
        </w:numPr>
        <w:ind w:right="232" w:hanging="406"/>
      </w:pPr>
      <w:r>
        <w:t xml:space="preserve">Doprava dokumentů do místa skladování při zahájení plnění smlouvy a při ukončení plnění smlouvy je podrobně popsána v příloze č. 1 této smlouvy. </w:t>
      </w:r>
    </w:p>
    <w:p w:rsidR="0086644C" w:rsidRDefault="003572C6">
      <w:pPr>
        <w:pStyle w:val="Nadpis1"/>
        <w:ind w:left="476" w:right="1" w:hanging="355"/>
      </w:pPr>
      <w:r>
        <w:lastRenderedPageBreak/>
        <w:t xml:space="preserve">Povinnosti skladovatele  </w:t>
      </w:r>
    </w:p>
    <w:p w:rsidR="0086644C" w:rsidRDefault="003572C6">
      <w:pPr>
        <w:numPr>
          <w:ilvl w:val="0"/>
          <w:numId w:val="2"/>
        </w:numPr>
        <w:ind w:right="232" w:hanging="360"/>
      </w:pPr>
      <w:r>
        <w:t xml:space="preserve">Skladovatel se zavazuje umožnit písemně zmocněným pracovníkům ukladatele vstup do provozovny spisovny za účelem zapůjčení skladovaných dokumentů nebo manipulace s nimi. Seznam zmocněných pracovníků ukladatele je uveden v příloze č. 2 této smlouvy.  </w:t>
      </w:r>
    </w:p>
    <w:p w:rsidR="0086644C" w:rsidRDefault="003572C6">
      <w:pPr>
        <w:numPr>
          <w:ilvl w:val="0"/>
          <w:numId w:val="2"/>
        </w:numPr>
        <w:ind w:right="232" w:hanging="360"/>
      </w:pPr>
      <w:r>
        <w:t xml:space="preserve">Povinností skladovatele je vést evidenci zapůjčených a vrácených dokumentů – tzv. zápůjční protokol a evidenci zmocněných pracovníků, které s dokumenty takto manipulovaly v rozsahu přílohy č. 1 této smlouvy.  </w:t>
      </w:r>
    </w:p>
    <w:p w:rsidR="0086644C" w:rsidRDefault="003572C6">
      <w:pPr>
        <w:numPr>
          <w:ilvl w:val="0"/>
          <w:numId w:val="2"/>
        </w:numPr>
        <w:ind w:right="232" w:hanging="360"/>
      </w:pPr>
      <w:r>
        <w:t xml:space="preserve">Povinností skladovatele dle požadavku ukladatele vyhledat vyžádaný archivní box a předat jej k manipulaci zmocněnému pracovníkovi v přiměřené lhůtě, nejpozději do dalšího dne od obdržení požadavku. </w:t>
      </w:r>
    </w:p>
    <w:p w:rsidR="0086644C" w:rsidRDefault="003572C6">
      <w:pPr>
        <w:numPr>
          <w:ilvl w:val="0"/>
          <w:numId w:val="2"/>
        </w:numPr>
        <w:spacing w:after="404"/>
        <w:ind w:right="232" w:hanging="360"/>
      </w:pPr>
      <w:r>
        <w:t xml:space="preserve">Skladovatel je povinen zachovávat mlčenlivost o informacích získaných od ukladatele v souvislosti s plněním této smlouvy a tyto informace nesdělovat třetím osobám bez předchozího písemného souhlasu ukladatele a informace chránit přiměřeným způsobem proti jejich úniku. Skladovatel se zavazuje zachovávat důvěrnost poskytnutých informací minimálně na stejné úrovni, jako chrání své důvěrné informace obdobného charakteru, nejméně však v míře obvyklé s přihlédnutím ke všem okolnostem, a bez písemného souhlasu ukladatele je nesdělí třetí straně. </w:t>
      </w:r>
    </w:p>
    <w:p w:rsidR="0086644C" w:rsidRDefault="003572C6">
      <w:pPr>
        <w:pStyle w:val="Nadpis1"/>
        <w:ind w:left="476" w:right="2" w:hanging="355"/>
      </w:pPr>
      <w:r>
        <w:t xml:space="preserve">Práva a povinnosti ukladatele </w:t>
      </w:r>
    </w:p>
    <w:p w:rsidR="0086644C" w:rsidRDefault="003572C6">
      <w:pPr>
        <w:numPr>
          <w:ilvl w:val="0"/>
          <w:numId w:val="3"/>
        </w:numPr>
        <w:ind w:right="232" w:hanging="360"/>
      </w:pPr>
      <w:r>
        <w:t xml:space="preserve">Ukladatel je oprávněn prostřednictvím zmocněných pracovníků předat skladovateli veškeré dokumenty určené ke skladování dle předmětu této smlouvy. Vlastní předání je povinen potvrdit v předávacím protokolu. </w:t>
      </w:r>
    </w:p>
    <w:p w:rsidR="0086644C" w:rsidRDefault="003572C6">
      <w:pPr>
        <w:numPr>
          <w:ilvl w:val="0"/>
          <w:numId w:val="3"/>
        </w:numPr>
        <w:ind w:right="232" w:hanging="360"/>
      </w:pPr>
      <w:r>
        <w:t xml:space="preserve">Ukladatel je oprávněn prostřednictvím zmocněných pracovníků kdykoli u pověřené osoby skladovatele písemnou formou (Email), požádat o vyhledání skladovaných dokumentů a jejich předložení. </w:t>
      </w:r>
    </w:p>
    <w:p w:rsidR="0086644C" w:rsidRDefault="003572C6">
      <w:pPr>
        <w:numPr>
          <w:ilvl w:val="0"/>
          <w:numId w:val="3"/>
        </w:numPr>
        <w:spacing w:after="404"/>
        <w:ind w:right="232" w:hanging="360"/>
      </w:pPr>
      <w:r>
        <w:t xml:space="preserve">Zmocnění pracovníci jsou oprávněni vstoupit do provozních prostor spisovny v provozní době spisovny po předchozím ohlášení. </w:t>
      </w:r>
    </w:p>
    <w:p w:rsidR="0086644C" w:rsidRDefault="003572C6">
      <w:pPr>
        <w:pStyle w:val="Nadpis1"/>
        <w:ind w:left="476" w:right="1" w:hanging="355"/>
      </w:pPr>
      <w:r>
        <w:t xml:space="preserve">Místo skladování </w:t>
      </w:r>
    </w:p>
    <w:p w:rsidR="0086644C" w:rsidRDefault="003572C6">
      <w:pPr>
        <w:numPr>
          <w:ilvl w:val="0"/>
          <w:numId w:val="4"/>
        </w:numPr>
        <w:ind w:right="232" w:hanging="360"/>
      </w:pPr>
      <w:r>
        <w:t xml:space="preserve">Místem skladování a uložení písemností je provozovna skladovatele (komerční spisovny): Smetanova 7073, 76001 Zlín </w:t>
      </w:r>
    </w:p>
    <w:p w:rsidR="0086644C" w:rsidRDefault="003572C6">
      <w:pPr>
        <w:numPr>
          <w:ilvl w:val="0"/>
          <w:numId w:val="4"/>
        </w:numPr>
        <w:ind w:right="232" w:hanging="360"/>
      </w:pPr>
      <w:r>
        <w:t xml:space="preserve">Provoz spisovny je zajišťován v pracovní dny v době od 8.00 do 17.00 hodin (provozní doba spisovny). </w:t>
      </w:r>
    </w:p>
    <w:p w:rsidR="0086644C" w:rsidRDefault="003572C6">
      <w:pPr>
        <w:numPr>
          <w:ilvl w:val="0"/>
          <w:numId w:val="4"/>
        </w:numPr>
        <w:spacing w:after="404"/>
        <w:ind w:right="232" w:hanging="360"/>
      </w:pPr>
      <w:r>
        <w:t xml:space="preserve">Spisovna se nachází v uzavřené budově, která je zabezpečena proti vniknutí neoprávněných osob po celou dobu platnosti této smlouvy.  </w:t>
      </w:r>
    </w:p>
    <w:p w:rsidR="0086644C" w:rsidRDefault="003572C6">
      <w:pPr>
        <w:pStyle w:val="Nadpis1"/>
        <w:ind w:left="476" w:hanging="355"/>
      </w:pPr>
      <w:r>
        <w:t xml:space="preserve">Doba platnosti </w:t>
      </w:r>
    </w:p>
    <w:p w:rsidR="0086644C" w:rsidRDefault="003572C6">
      <w:pPr>
        <w:numPr>
          <w:ilvl w:val="0"/>
          <w:numId w:val="5"/>
        </w:numPr>
        <w:ind w:right="232" w:hanging="360"/>
      </w:pPr>
      <w:r>
        <w:t xml:space="preserve">Tato smlouva se uzavírá na dobu 60 měsíců.  </w:t>
      </w:r>
    </w:p>
    <w:p w:rsidR="0086644C" w:rsidRDefault="003572C6">
      <w:pPr>
        <w:numPr>
          <w:ilvl w:val="0"/>
          <w:numId w:val="5"/>
        </w:numPr>
        <w:ind w:right="232" w:hanging="360"/>
      </w:pPr>
      <w:r>
        <w:t xml:space="preserve">Každá ze smluvních stran je oprávněna smlouvu vypovědět s šestiměsíční výpovědní dobou i bez udání důvodů. Výpověď musí být udělena písemnou formou. Výpovědní doba počíná běžet prvním dnem měsíce následujícího po měsíci, v němž byla výpověď doručena druhé smluvní straně.  </w:t>
      </w:r>
    </w:p>
    <w:p w:rsidR="0086644C" w:rsidRDefault="003572C6">
      <w:pPr>
        <w:numPr>
          <w:ilvl w:val="0"/>
          <w:numId w:val="5"/>
        </w:numPr>
        <w:spacing w:after="400"/>
        <w:ind w:right="232" w:hanging="360"/>
      </w:pPr>
      <w:r>
        <w:t xml:space="preserve">V případě výpovědi jednou ze smluvních stran bude sjednaná cena krácena podle skutečné délky plnění. </w:t>
      </w:r>
    </w:p>
    <w:p w:rsidR="0086644C" w:rsidRDefault="003572C6">
      <w:pPr>
        <w:pStyle w:val="Nadpis1"/>
        <w:ind w:left="476" w:right="3" w:hanging="355"/>
      </w:pPr>
      <w:r>
        <w:t xml:space="preserve">Cena za skladování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Za plnění předmětu této Smlouvy náleží skladovateli odměna ve výši, která bude odpovídat rozsahu poskytnutých služeb a objemu uložených dokumentů. Na základě nabídkového řízení se ukladatel a skladovatel dohodli na cenách za rozsahu sjednaných a poskytnutých služeb dle předmětu této Smlouvy, které jsou uvedeny v příloze č. 1 této Smlouvy. 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Všechny ceny uvedené v této Smlouvě a jejich přílohách jsou uvedeny bez DPH. K takto uvedeným částkám bude vždy připočtena DPH ve výši platné ke dni zdanitelného plnění.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>Paušální cena za skladování je splatná vždy za tři kalendářní měsíce zpětně na základě vystavené faktury skladovatelem. Skladovatel vystaví fakturu vždy nejpozději do posledního dne tříměsíčního období.</w:t>
      </w:r>
      <w:r>
        <w:rPr>
          <w:rFonts w:ascii="Trebuchet MS" w:eastAsia="Trebuchet MS" w:hAnsi="Trebuchet MS" w:cs="Trebuchet MS"/>
        </w:rPr>
        <w:t xml:space="preserve">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Faktury skladovatele musí obsahovat všechny náležitosti daňového dokladu dle zákona č. 235/2004 Sb., o DPH, v platném znění.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lastRenderedPageBreak/>
        <w:t xml:space="preserve">Řádně vystavená faktura je splatná do 30 dní ode dne jejího doručení ukladateli. Dnem zaplacení je den odepsání fakturované částky z účtu ukladatele ve prospěch účtu skladovatele.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Nedílnou součástí faktury je kompletní přehled všech jednotlivých poskytnutých služeb za fakturované období s uvedením předmětu plnění.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V případě, že faktura nebude splňovat kteroukoli z podmínek určených v tomto článku nebo nebude obsahovat náležitosti daňového dokladu, je ukladatel oprávněn ji vrátit skladovateli k odstranění jejích vad. Vystavením opravené faktury začíná běžet nová lhůta splatnosti.  </w:t>
      </w:r>
    </w:p>
    <w:p w:rsidR="0086644C" w:rsidRDefault="003572C6">
      <w:pPr>
        <w:numPr>
          <w:ilvl w:val="0"/>
          <w:numId w:val="6"/>
        </w:numPr>
        <w:ind w:right="232" w:hanging="360"/>
      </w:pPr>
      <w:r>
        <w:t xml:space="preserve">Skladovatel prohlašuje, že: </w:t>
      </w:r>
    </w:p>
    <w:p w:rsidR="0086644C" w:rsidRDefault="003572C6">
      <w:pPr>
        <w:numPr>
          <w:ilvl w:val="1"/>
          <w:numId w:val="6"/>
        </w:numPr>
        <w:spacing w:after="21"/>
        <w:ind w:right="232" w:hanging="358"/>
      </w:pPr>
      <w:r>
        <w:t xml:space="preserve">nemá v úmyslu nezaplatit daň z přidané hodnoty u zdanitelného plnění podle této smlouvy (dále jen „daň“), </w:t>
      </w:r>
    </w:p>
    <w:p w:rsidR="0086644C" w:rsidRDefault="003572C6">
      <w:pPr>
        <w:numPr>
          <w:ilvl w:val="1"/>
          <w:numId w:val="6"/>
        </w:numPr>
        <w:spacing w:after="25"/>
        <w:ind w:right="232" w:hanging="358"/>
      </w:pPr>
      <w:r>
        <w:t xml:space="preserve">mu nejsou známy skutečnosti, nasvědčující tomu, že se dostane do postavení, kdy nemůže daň zaplatit a ani se ke dni podpisu této smlouvy v takovém postavení nenachází, </w:t>
      </w:r>
    </w:p>
    <w:p w:rsidR="0086644C" w:rsidRDefault="003572C6">
      <w:pPr>
        <w:numPr>
          <w:ilvl w:val="1"/>
          <w:numId w:val="6"/>
        </w:numPr>
        <w:spacing w:after="21"/>
        <w:ind w:right="232" w:hanging="358"/>
      </w:pPr>
      <w:r>
        <w:t xml:space="preserve">nezkrátí daň nebo nevyláká daňovou výhodu, </w:t>
      </w:r>
    </w:p>
    <w:p w:rsidR="0086644C" w:rsidRDefault="003572C6">
      <w:pPr>
        <w:numPr>
          <w:ilvl w:val="1"/>
          <w:numId w:val="6"/>
        </w:numPr>
        <w:spacing w:after="21"/>
        <w:ind w:right="232" w:hanging="358"/>
      </w:pPr>
      <w:r>
        <w:t xml:space="preserve">úplata za plnění dle smlouvy není odchylná od obvyklé ceny, </w:t>
      </w:r>
    </w:p>
    <w:p w:rsidR="0086644C" w:rsidRDefault="003572C6">
      <w:pPr>
        <w:numPr>
          <w:ilvl w:val="1"/>
          <w:numId w:val="6"/>
        </w:numPr>
        <w:spacing w:after="24"/>
        <w:ind w:right="232" w:hanging="358"/>
      </w:pPr>
      <w:r>
        <w:t xml:space="preserve">úplata za plnění dle smlouvy nebude poskytnuta zcela nebo zčásti bezhotovostním převodem na účet vedený poskytovatelem platebních služeb mimo tuzemsko, </w:t>
      </w:r>
    </w:p>
    <w:p w:rsidR="0086644C" w:rsidRDefault="003572C6">
      <w:pPr>
        <w:numPr>
          <w:ilvl w:val="1"/>
          <w:numId w:val="6"/>
        </w:numPr>
        <w:spacing w:after="21"/>
        <w:ind w:right="232" w:hanging="358"/>
      </w:pPr>
      <w:r>
        <w:t xml:space="preserve">nebude nespolehlivým plátcem, </w:t>
      </w:r>
    </w:p>
    <w:p w:rsidR="0086644C" w:rsidRDefault="003572C6">
      <w:pPr>
        <w:numPr>
          <w:ilvl w:val="1"/>
          <w:numId w:val="6"/>
        </w:numPr>
        <w:spacing w:after="19"/>
        <w:ind w:right="232" w:hanging="358"/>
      </w:pPr>
      <w:r>
        <w:t xml:space="preserve">bude mít u správce daně registrován bankovní účet používaný pro ekonomickou činnost, </w:t>
      </w:r>
    </w:p>
    <w:p w:rsidR="0086644C" w:rsidRDefault="003572C6">
      <w:pPr>
        <w:numPr>
          <w:ilvl w:val="1"/>
          <w:numId w:val="6"/>
        </w:numPr>
        <w:spacing w:after="24"/>
        <w:ind w:right="232" w:hanging="358"/>
      </w:pPr>
      <w:r>
        <w:t xml:space="preserve">souhlasí s tím, že pokud ke dni uskutečnění zdanitelného plnění nebo k okamžiku poskytnutí úplaty na plnění, bude o skladovateli zveřejněna správcem daně skutečnost, že skladovatel je nespolehlivým plátcem, uhradí ukladatel daň z přidané hodnoty z přijatého zdanitelného plnění příslušnému správci daně, </w:t>
      </w:r>
    </w:p>
    <w:p w:rsidR="0086644C" w:rsidRDefault="003572C6">
      <w:pPr>
        <w:numPr>
          <w:ilvl w:val="1"/>
          <w:numId w:val="6"/>
        </w:numPr>
        <w:spacing w:after="404"/>
        <w:ind w:right="232" w:hanging="358"/>
      </w:pPr>
      <w:r>
        <w:t xml:space="preserve">souhlasí s tím, že pokud ke dni uskutečnění zdanitelného plnění nebo k okamžiku poskytnutí úplaty na plnění bude zjištěna nesrovnalost v registraci bankovního účtu skladovateli určeného pro ekonomickou činnost správcem daně, uhradí ukladatel daň z přidané hodnoty z přijatého zdanitelného plnění příslušnému správci daně. </w:t>
      </w:r>
    </w:p>
    <w:p w:rsidR="0086644C" w:rsidRDefault="003572C6">
      <w:pPr>
        <w:pStyle w:val="Nadpis1"/>
        <w:ind w:left="476" w:right="3" w:hanging="355"/>
      </w:pPr>
      <w:r>
        <w:t xml:space="preserve">Odpovědnost za škodu, sankce </w:t>
      </w:r>
    </w:p>
    <w:p w:rsidR="0086644C" w:rsidRDefault="003572C6">
      <w:pPr>
        <w:numPr>
          <w:ilvl w:val="0"/>
          <w:numId w:val="7"/>
        </w:numPr>
        <w:ind w:right="232" w:hanging="360"/>
      </w:pPr>
      <w:r>
        <w:t xml:space="preserve">Skladovatel odpovídá za škodu na převzatých dokumentech, jež vznikla po jejich převzetí, a to až do jejich vydání ukladateli. </w:t>
      </w:r>
    </w:p>
    <w:p w:rsidR="0086644C" w:rsidRDefault="003572C6">
      <w:pPr>
        <w:numPr>
          <w:ilvl w:val="0"/>
          <w:numId w:val="7"/>
        </w:numPr>
        <w:ind w:right="232" w:hanging="360"/>
      </w:pPr>
      <w:r>
        <w:t xml:space="preserve">Skladovatel prohlašuje, že uzavřel pojistnou smlouvu na pojištění odpovědnosti za škody na pojistnou částku minimálně 15 000 000,- Kč vztahující se na veškeré dokumenty uložené v komerční spisovně skladovatele a zavazuje se toto pojištění udržovat v platnosti po celou dobu účinností této smlouvy. </w:t>
      </w:r>
    </w:p>
    <w:p w:rsidR="0086644C" w:rsidRDefault="003572C6">
      <w:pPr>
        <w:numPr>
          <w:ilvl w:val="0"/>
          <w:numId w:val="7"/>
        </w:numPr>
        <w:ind w:right="232" w:hanging="360"/>
      </w:pPr>
      <w:r>
        <w:t xml:space="preserve">Skladovatel je povinen v případě nedostupnosti služby zpřístupnění dokumentů způsobem popsaným v této smlouvě uhradit ukladateli smluvní pokutu ve výši 1000 Kč za každý den prodlení. </w:t>
      </w:r>
    </w:p>
    <w:p w:rsidR="0086644C" w:rsidRDefault="003572C6">
      <w:pPr>
        <w:numPr>
          <w:ilvl w:val="0"/>
          <w:numId w:val="7"/>
        </w:numPr>
        <w:ind w:right="232" w:hanging="360"/>
      </w:pPr>
      <w:r>
        <w:t xml:space="preserve">Skladovatel je povinen v případě poškození uložených dokumentů uhradit ukladateli smluvní pokutu ve výši 10.000,- Kč za každý poškozený uložený běžný metr dokumentů a zároveň nahradit veškeré náklady spojené s obnovou dokumentů včetně náhrady sankcí udělených orgány veřejné správy. </w:t>
      </w:r>
    </w:p>
    <w:p w:rsidR="0086644C" w:rsidRDefault="003572C6">
      <w:pPr>
        <w:numPr>
          <w:ilvl w:val="0"/>
          <w:numId w:val="7"/>
        </w:numPr>
        <w:spacing w:after="404"/>
        <w:ind w:right="232" w:hanging="360"/>
      </w:pPr>
      <w:r>
        <w:t xml:space="preserve">V případě prodlení objednatele s úhradou faktury, je ukladatel povinen zaplatit skladovateli smluvní pokutu ve výši 0,05 % z dlužné částky za každý i započatý den prodlení. </w:t>
      </w:r>
    </w:p>
    <w:p w:rsidR="0086644C" w:rsidRDefault="003572C6">
      <w:pPr>
        <w:pStyle w:val="Nadpis1"/>
        <w:ind w:left="476" w:right="3" w:hanging="355"/>
      </w:pPr>
      <w:r>
        <w:t xml:space="preserve">Závěrečná ustanovení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Pokud by se v důsledku vydání obecně platného právního předpisu kterékoliv ustanovení této smlouvy dostalo do rozporu s právním řádem a tento rozpor způsoboval jeho neplatnost, bude tato smlouva posuzována jako by takové ustanovení nikdy neobsahovala a obě smluvní strany se budou v této věci řídit obecně platnými předpisy. 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Smluvní strany této smlouvy prohlašují a stvrzují svými podpisy, že mají plnou způsobilost k právním úkonům, a že tuto smlouvu uzavírají svobodně a vážně, že ji neuzavírají v tísni, ani za jinak nápadně nevýhodných podmínek, že si ji řádně přečetly a jsou srozuměny s jejím obsahem.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Tuto smlouvu lze měnit nebo doplňovat pouze písemnými vzestupně číslovanými dodatky schválenými a podepsanými oběma smluvními stranami. 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Smlouva byla vypracována ve čtyřech vyhotoveních s platností originálu s tím, že každá smluvní strana obdrží dvě vyhotovení.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Tato smlouva nabývá platnosti dnem podpisu poslední smluvní stranou a účinnosti dnem zveřejnění v registru smluv.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lastRenderedPageBreak/>
        <w:t xml:space="preserve">Smlouva podléhá zveřejnění v registru smluv v souladu se zákonem č. 340/2015 Sb., o zvláštních podmínkách účinnosti některých smluv, uveřejňování těchto smluv a o registru smluv (zákon o registru smluv). 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Smluvní strany se dohodly, že zveřejnění smlouvy prostřednictvím registru smluv dle zákona č. 340/2015 Sb., o zvláštních podmínkách účinnosti některých smluv, uveřejňování těchto smluv a o registru smluv (zákon o registru smluv), provede ukladatel a to nejpozději do 30 dnů od podpisu smlouvy. </w:t>
      </w:r>
    </w:p>
    <w:p w:rsidR="0086644C" w:rsidRDefault="003572C6">
      <w:pPr>
        <w:numPr>
          <w:ilvl w:val="0"/>
          <w:numId w:val="8"/>
        </w:numPr>
        <w:ind w:right="232" w:hanging="360"/>
      </w:pPr>
      <w:r>
        <w:t xml:space="preserve">Nedělitelnou součástí této smlouvy jsou tyto přílohy: </w:t>
      </w:r>
    </w:p>
    <w:p w:rsidR="0086644C" w:rsidRDefault="003572C6">
      <w:pPr>
        <w:numPr>
          <w:ilvl w:val="1"/>
          <w:numId w:val="8"/>
        </w:numPr>
        <w:ind w:left="926" w:right="232" w:hanging="360"/>
      </w:pPr>
      <w:r>
        <w:t xml:space="preserve">Příloha č. 1: Cena a rozsah skladování </w:t>
      </w:r>
    </w:p>
    <w:p w:rsidR="0086644C" w:rsidRDefault="003572C6">
      <w:pPr>
        <w:numPr>
          <w:ilvl w:val="1"/>
          <w:numId w:val="8"/>
        </w:numPr>
        <w:spacing w:after="8"/>
        <w:ind w:left="926" w:right="232" w:hanging="360"/>
      </w:pPr>
      <w:r>
        <w:t xml:space="preserve">Příloha č. 2: Seznam zmocněných pracovníků  </w:t>
      </w:r>
    </w:p>
    <w:p w:rsidR="00053813" w:rsidRDefault="00053813" w:rsidP="00053813">
      <w:pPr>
        <w:spacing w:after="57" w:line="259" w:lineRule="auto"/>
        <w:ind w:left="0" w:right="0" w:firstLine="0"/>
        <w:jc w:val="left"/>
      </w:pPr>
    </w:p>
    <w:p w:rsidR="00053813" w:rsidRDefault="00053813" w:rsidP="000538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23" w:lineRule="auto"/>
        <w:ind w:left="144" w:right="0" w:hanging="10"/>
        <w:jc w:val="left"/>
      </w:pPr>
      <w:r>
        <w:t xml:space="preserve">Doložka dle § 23 zákona č. 129/2000 Sb., o krajích, ve znění pozdějších předpisů </w:t>
      </w:r>
    </w:p>
    <w:p w:rsidR="00053813" w:rsidRDefault="00053813" w:rsidP="000538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3" w:lineRule="auto"/>
        <w:ind w:left="144" w:right="0" w:hanging="10"/>
        <w:jc w:val="left"/>
      </w:pPr>
      <w:r>
        <w:t xml:space="preserve">Rozhodnuto orgánem kraje: Rada Zlínského kraje </w:t>
      </w:r>
    </w:p>
    <w:p w:rsidR="00053813" w:rsidRDefault="00053813" w:rsidP="000538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3" w:lineRule="auto"/>
        <w:ind w:left="144" w:right="0" w:hanging="10"/>
        <w:jc w:val="left"/>
      </w:pPr>
    </w:p>
    <w:p w:rsidR="00053813" w:rsidRDefault="00053813" w:rsidP="000538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3" w:lineRule="auto"/>
        <w:ind w:left="144" w:right="0" w:hanging="10"/>
        <w:jc w:val="left"/>
      </w:pPr>
      <w:r>
        <w:t xml:space="preserve">Datum a číslo jednací:    </w:t>
      </w:r>
      <w:proofErr w:type="gramStart"/>
      <w:r>
        <w:t>04.10.2021</w:t>
      </w:r>
      <w:proofErr w:type="gramEnd"/>
      <w:r>
        <w:t xml:space="preserve">                                              číslo usnesení 0790/R25/21</w:t>
      </w:r>
    </w:p>
    <w:p w:rsidR="00053813" w:rsidRDefault="00053813">
      <w:pPr>
        <w:spacing w:after="57" w:line="259" w:lineRule="auto"/>
        <w:ind w:left="0" w:right="0" w:firstLine="0"/>
        <w:jc w:val="left"/>
      </w:pPr>
    </w:p>
    <w:p w:rsidR="00053813" w:rsidRDefault="00053813">
      <w:pPr>
        <w:spacing w:after="57" w:line="259" w:lineRule="auto"/>
        <w:ind w:left="0" w:right="0" w:firstLine="0"/>
        <w:jc w:val="left"/>
      </w:pPr>
      <w:r>
        <w:t>Zkontroloval:</w:t>
      </w:r>
    </w:p>
    <w:p w:rsidR="00053813" w:rsidRDefault="00053813">
      <w:pPr>
        <w:spacing w:after="57" w:line="259" w:lineRule="auto"/>
        <w:ind w:left="0" w:right="0" w:firstLine="0"/>
        <w:jc w:val="left"/>
      </w:pPr>
    </w:p>
    <w:p w:rsidR="00053813" w:rsidRDefault="00053813">
      <w:pPr>
        <w:spacing w:after="57" w:line="259" w:lineRule="auto"/>
        <w:ind w:left="0" w:right="0" w:firstLine="0"/>
        <w:jc w:val="left"/>
      </w:pPr>
    </w:p>
    <w:p w:rsidR="00053813" w:rsidRDefault="00053813">
      <w:pPr>
        <w:spacing w:after="57" w:line="259" w:lineRule="auto"/>
        <w:ind w:left="0" w:right="0" w:firstLine="0"/>
        <w:jc w:val="left"/>
      </w:pPr>
    </w:p>
    <w:tbl>
      <w:tblPr>
        <w:tblStyle w:val="TableGrid"/>
        <w:tblW w:w="9865" w:type="dxa"/>
        <w:tblInd w:w="0" w:type="dxa"/>
        <w:tblLook w:val="04A0" w:firstRow="1" w:lastRow="0" w:firstColumn="1" w:lastColumn="0" w:noHBand="0" w:noVBand="1"/>
      </w:tblPr>
      <w:tblGrid>
        <w:gridCol w:w="1510"/>
        <w:gridCol w:w="3807"/>
        <w:gridCol w:w="4548"/>
      </w:tblGrid>
      <w:tr w:rsidR="0086644C">
        <w:trPr>
          <w:trHeight w:val="32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6644C">
        <w:trPr>
          <w:trHeight w:val="42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Za ukladatele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Za skladovatele </w:t>
            </w:r>
          </w:p>
        </w:tc>
      </w:tr>
      <w:tr w:rsidR="0086644C">
        <w:trPr>
          <w:trHeight w:val="8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Ve Zlíně dne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3572C6" w:rsidP="00C44E88">
            <w:pPr>
              <w:spacing w:after="0" w:line="259" w:lineRule="auto"/>
              <w:ind w:left="0" w:right="0" w:firstLine="0"/>
              <w:jc w:val="left"/>
            </w:pPr>
            <w:r>
              <w:t xml:space="preserve">Ve Zlíně dne </w:t>
            </w:r>
          </w:p>
        </w:tc>
      </w:tr>
      <w:tr w:rsidR="0086644C">
        <w:trPr>
          <w:trHeight w:val="102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6644C" w:rsidRDefault="0086644C">
            <w:pPr>
              <w:spacing w:after="160" w:line="259" w:lineRule="auto"/>
              <w:ind w:left="0" w:right="0" w:firstLine="0"/>
              <w:jc w:val="left"/>
            </w:pPr>
          </w:p>
          <w:p w:rsidR="002A2839" w:rsidRDefault="002A2839">
            <w:pPr>
              <w:spacing w:after="160" w:line="259" w:lineRule="auto"/>
              <w:ind w:left="0" w:right="0" w:firstLine="0"/>
              <w:jc w:val="left"/>
            </w:pPr>
          </w:p>
          <w:p w:rsidR="002A2839" w:rsidRDefault="002A2839">
            <w:pPr>
              <w:spacing w:after="160" w:line="259" w:lineRule="auto"/>
              <w:ind w:left="0" w:right="0" w:firstLine="0"/>
              <w:jc w:val="left"/>
            </w:pPr>
          </w:p>
          <w:p w:rsidR="002A2839" w:rsidRDefault="002A28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C" w:rsidRDefault="003572C6" w:rsidP="0088704D">
            <w:pPr>
              <w:spacing w:after="102" w:line="259" w:lineRule="auto"/>
              <w:ind w:right="0"/>
              <w:jc w:val="left"/>
            </w:pPr>
            <w:r>
              <w:t xml:space="preserve">………………………………… </w:t>
            </w:r>
          </w:p>
          <w:p w:rsidR="0086644C" w:rsidRDefault="003572C6">
            <w:pPr>
              <w:spacing w:after="0" w:line="259" w:lineRule="auto"/>
              <w:ind w:left="0" w:right="0" w:firstLine="0"/>
              <w:jc w:val="left"/>
            </w:pPr>
            <w:r>
              <w:t xml:space="preserve">Ing. Radim Holiš, hejtman 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C" w:rsidRDefault="003572C6" w:rsidP="00511979">
            <w:pPr>
              <w:spacing w:after="102" w:line="259" w:lineRule="auto"/>
              <w:ind w:left="548" w:right="0" w:firstLine="0"/>
            </w:pPr>
            <w:r>
              <w:t>…………………………………</w:t>
            </w:r>
            <w:r w:rsidR="00511979">
              <w:t>………………………..</w:t>
            </w:r>
            <w:r>
              <w:t xml:space="preserve"> </w:t>
            </w:r>
          </w:p>
          <w:p w:rsidR="0086644C" w:rsidRDefault="003572C6">
            <w:pPr>
              <w:spacing w:after="0" w:line="259" w:lineRule="auto"/>
              <w:ind w:left="0" w:right="52" w:firstLine="0"/>
              <w:jc w:val="right"/>
            </w:pPr>
            <w:r>
              <w:t xml:space="preserve">Mgr. Pavlína Woodhams, jednatelka společnosti </w:t>
            </w:r>
          </w:p>
        </w:tc>
      </w:tr>
    </w:tbl>
    <w:p w:rsidR="0086644C" w:rsidRDefault="003572C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br w:type="page"/>
      </w:r>
    </w:p>
    <w:p w:rsidR="0086644C" w:rsidRDefault="003572C6">
      <w:pPr>
        <w:pStyle w:val="Nadpis1"/>
        <w:numPr>
          <w:ilvl w:val="0"/>
          <w:numId w:val="0"/>
        </w:numPr>
        <w:spacing w:after="0"/>
        <w:ind w:left="-5"/>
        <w:jc w:val="left"/>
      </w:pPr>
      <w:proofErr w:type="gramStart"/>
      <w:r>
        <w:lastRenderedPageBreak/>
        <w:t>Příloha. č 1 Cena</w:t>
      </w:r>
      <w:proofErr w:type="gramEnd"/>
      <w:r>
        <w:t xml:space="preserve"> a rozsah skladování </w:t>
      </w:r>
    </w:p>
    <w:p w:rsidR="0086644C" w:rsidRDefault="003572C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86644C" w:rsidRDefault="003572C6">
      <w:pPr>
        <w:numPr>
          <w:ilvl w:val="0"/>
          <w:numId w:val="9"/>
        </w:numPr>
        <w:spacing w:after="51"/>
        <w:ind w:right="232" w:hanging="360"/>
      </w:pPr>
      <w:r>
        <w:t xml:space="preserve">Paušální cena za skladování v rozsahu 100 běžných metrů dokumentů za jeden započatý kalendářní měsíc: </w:t>
      </w:r>
    </w:p>
    <w:p w:rsidR="0086644C" w:rsidRDefault="003572C6">
      <w:pPr>
        <w:spacing w:after="73" w:line="259" w:lineRule="auto"/>
        <w:ind w:left="10" w:right="244" w:hanging="10"/>
        <w:jc w:val="center"/>
      </w:pPr>
      <w:r>
        <w:t>2.403,- Kč bez DPH</w:t>
      </w:r>
      <w:r>
        <w:rPr>
          <w:b/>
        </w:rPr>
        <w:t xml:space="preserve"> </w:t>
      </w:r>
    </w:p>
    <w:p w:rsidR="0086644C" w:rsidRDefault="003572C6">
      <w:pPr>
        <w:numPr>
          <w:ilvl w:val="0"/>
          <w:numId w:val="9"/>
        </w:numPr>
        <w:ind w:right="232" w:hanging="360"/>
      </w:pPr>
      <w:r>
        <w:t xml:space="preserve">Rozsah služeb zahrnutých v paušální ceně za skladování dle odstavce č. 1: </w:t>
      </w:r>
    </w:p>
    <w:p w:rsidR="0086644C" w:rsidRDefault="003572C6">
      <w:pPr>
        <w:numPr>
          <w:ilvl w:val="2"/>
          <w:numId w:val="10"/>
        </w:numPr>
        <w:spacing w:after="24"/>
        <w:ind w:left="926" w:right="232" w:hanging="360"/>
      </w:pPr>
      <w:r>
        <w:t xml:space="preserve">uložení násobků stovek běžných metrů dokumentů až do rozsahu 400 běžných metrů na dobu 5 let ve spisovně, splňující požadavky vyplývající ze zákona č. 499/2004 Sb., o archivnictví a spisové službě a změně některých zákonů, ve znění pozdějších právních předpisů a vyhlášky č. 645/2004 Sb. a vyhlášky č. 259/2012 Sb.; </w:t>
      </w:r>
    </w:p>
    <w:p w:rsidR="0086644C" w:rsidRDefault="003572C6">
      <w:pPr>
        <w:numPr>
          <w:ilvl w:val="2"/>
          <w:numId w:val="10"/>
        </w:numPr>
        <w:spacing w:after="25"/>
        <w:ind w:left="926" w:right="232" w:hanging="360"/>
      </w:pPr>
      <w:r>
        <w:t xml:space="preserve">dokumenty ukladatele jsou uloženy v označených archivních boxech (skladovatel neprovádí přiřazení skartačních znaků a lhůt); </w:t>
      </w:r>
    </w:p>
    <w:p w:rsidR="0086644C" w:rsidRDefault="003572C6">
      <w:pPr>
        <w:numPr>
          <w:ilvl w:val="2"/>
          <w:numId w:val="10"/>
        </w:numPr>
        <w:spacing w:after="24"/>
        <w:ind w:left="926" w:right="232" w:hanging="360"/>
      </w:pPr>
      <w:r>
        <w:t xml:space="preserve">vyhledávání, předložení a zpětné uložení archivního boxu na základě požadavku ukladatele v rozsahu maximálně šesti boxů dvakrát měsíčně; </w:t>
      </w:r>
    </w:p>
    <w:p w:rsidR="0086644C" w:rsidRDefault="003572C6">
      <w:pPr>
        <w:numPr>
          <w:ilvl w:val="2"/>
          <w:numId w:val="10"/>
        </w:numPr>
        <w:spacing w:after="19"/>
        <w:ind w:left="926" w:right="232" w:hanging="360"/>
      </w:pPr>
      <w:r>
        <w:t xml:space="preserve">vedení evidence osob ukladatele, které požadovaly vyhledání, předložení a zpětné uložení archivních boxů; </w:t>
      </w:r>
    </w:p>
    <w:p w:rsidR="0088704D" w:rsidRDefault="003572C6">
      <w:pPr>
        <w:numPr>
          <w:ilvl w:val="2"/>
          <w:numId w:val="10"/>
        </w:numPr>
        <w:spacing w:after="31"/>
        <w:ind w:left="926" w:right="232" w:hanging="360"/>
      </w:pPr>
      <w:r>
        <w:t xml:space="preserve">vedení evidence vyhledaných, zapůjčených a vrácených archivních boxů; </w:t>
      </w:r>
    </w:p>
    <w:p w:rsidR="0086644C" w:rsidRDefault="003572C6">
      <w:pPr>
        <w:numPr>
          <w:ilvl w:val="2"/>
          <w:numId w:val="10"/>
        </w:numPr>
        <w:spacing w:after="31"/>
        <w:ind w:left="926" w:right="232" w:hanging="360"/>
      </w:pPr>
      <w:r>
        <w:rPr>
          <w:rFonts w:ascii="Arial" w:eastAsia="Arial" w:hAnsi="Arial" w:cs="Arial"/>
        </w:rPr>
        <w:t xml:space="preserve"> </w:t>
      </w:r>
      <w:r>
        <w:t xml:space="preserve">v rámci zahájení plnění: </w:t>
      </w:r>
    </w:p>
    <w:p w:rsidR="0086644C" w:rsidRDefault="003572C6">
      <w:pPr>
        <w:numPr>
          <w:ilvl w:val="2"/>
          <w:numId w:val="12"/>
        </w:numPr>
        <w:ind w:right="232" w:hanging="360"/>
      </w:pPr>
      <w:r>
        <w:t xml:space="preserve">protokolární převzetí archivních boxů v sídle ukladatele v rozsahu vždy 100 běžných metrů za jeden den; </w:t>
      </w:r>
    </w:p>
    <w:p w:rsidR="0086644C" w:rsidRDefault="003572C6">
      <w:pPr>
        <w:numPr>
          <w:ilvl w:val="2"/>
          <w:numId w:val="12"/>
        </w:numPr>
        <w:ind w:right="232" w:hanging="360"/>
      </w:pPr>
      <w:r>
        <w:t xml:space="preserve">převoz a uložení boxů do spisovny v režii skladovatele; </w:t>
      </w:r>
    </w:p>
    <w:p w:rsidR="0086644C" w:rsidRDefault="003572C6">
      <w:pPr>
        <w:numPr>
          <w:ilvl w:val="2"/>
          <w:numId w:val="12"/>
        </w:numPr>
        <w:ind w:right="232" w:hanging="360"/>
      </w:pPr>
      <w:r>
        <w:t xml:space="preserve">k převzetí archivních boxů ukladatel vyzve skladovatele nejméně 7 kalendářních dnů předem; </w:t>
      </w:r>
    </w:p>
    <w:p w:rsidR="0086644C" w:rsidRDefault="003572C6">
      <w:pPr>
        <w:numPr>
          <w:ilvl w:val="2"/>
          <w:numId w:val="12"/>
        </w:numPr>
        <w:ind w:right="232" w:hanging="360"/>
      </w:pPr>
      <w:r>
        <w:t xml:space="preserve">převzetí archivních boxů – vždy v rozsahu 100 běžných metrů – bude rozloženo v čase dle možností a kapacity ukladatele připravit uvedené množství archivních boxů. </w:t>
      </w:r>
    </w:p>
    <w:p w:rsidR="0086644C" w:rsidRDefault="003572C6">
      <w:pPr>
        <w:spacing w:after="33"/>
        <w:ind w:left="566" w:right="232" w:firstLine="0"/>
      </w:pPr>
      <w:r>
        <w:t>g)</w:t>
      </w:r>
      <w:r>
        <w:rPr>
          <w:rFonts w:ascii="Arial" w:eastAsia="Arial" w:hAnsi="Arial" w:cs="Arial"/>
        </w:rPr>
        <w:t xml:space="preserve"> </w:t>
      </w:r>
      <w:r>
        <w:t xml:space="preserve">v rámci ukončení plnění: </w:t>
      </w:r>
    </w:p>
    <w:p w:rsidR="0086644C" w:rsidRDefault="003572C6">
      <w:pPr>
        <w:numPr>
          <w:ilvl w:val="2"/>
          <w:numId w:val="11"/>
        </w:numPr>
        <w:ind w:right="651" w:firstLine="0"/>
      </w:pPr>
      <w:r>
        <w:t xml:space="preserve">převoz boxů do sídla ukladatele skladovatelem; </w:t>
      </w:r>
    </w:p>
    <w:p w:rsidR="0086644C" w:rsidRDefault="003572C6">
      <w:pPr>
        <w:numPr>
          <w:ilvl w:val="2"/>
          <w:numId w:val="11"/>
        </w:numPr>
        <w:spacing w:after="0" w:line="313" w:lineRule="auto"/>
        <w:ind w:right="651" w:firstLine="0"/>
      </w:pPr>
      <w:r>
        <w:t xml:space="preserve">protokolární předání archivních boxů v sídle ukladatele v rozsahu vždy 100 běžných metrů za jeden den;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 převzetí boxů skladovatel vyzve ukladatele nejméně 7 kalendářních dnů předem. </w:t>
      </w:r>
    </w:p>
    <w:p w:rsidR="0086644C" w:rsidRDefault="003572C6">
      <w:pPr>
        <w:numPr>
          <w:ilvl w:val="0"/>
          <w:numId w:val="9"/>
        </w:numPr>
        <w:ind w:right="232" w:hanging="360"/>
      </w:pPr>
      <w:r>
        <w:t xml:space="preserve">Způsob účtování služeb: </w:t>
      </w:r>
    </w:p>
    <w:p w:rsidR="0086644C" w:rsidRDefault="003572C6">
      <w:pPr>
        <w:numPr>
          <w:ilvl w:val="1"/>
          <w:numId w:val="9"/>
        </w:numPr>
        <w:ind w:right="232" w:hanging="360"/>
      </w:pPr>
      <w:r>
        <w:t xml:space="preserve">Poskytnuté služby budou skladovatelem účtovány vždy za každý kalendářní měsíc využité služby uložení dokumentů v rozsahu dle odst. 2 přílohy č. 1. </w:t>
      </w:r>
    </w:p>
    <w:p w:rsidR="0086644C" w:rsidRDefault="003572C6">
      <w:pPr>
        <w:numPr>
          <w:ilvl w:val="1"/>
          <w:numId w:val="9"/>
        </w:numPr>
        <w:ind w:right="232" w:hanging="360"/>
      </w:pPr>
      <w:r>
        <w:t xml:space="preserve">Fakturu za využité služby skladovatel vystaví vždy za tři kalendářní měsíce zpětně, a to vždy k poslednímu dni posledního měsíce uvedeného období. </w:t>
      </w:r>
    </w:p>
    <w:p w:rsidR="0086644C" w:rsidRDefault="003572C6">
      <w:pPr>
        <w:numPr>
          <w:ilvl w:val="0"/>
          <w:numId w:val="9"/>
        </w:numPr>
        <w:ind w:right="232" w:hanging="360"/>
      </w:pPr>
      <w:r>
        <w:t xml:space="preserve">Cena za služby nad rámec rozsahu dle odst. 2 přílohy č. 1. </w:t>
      </w:r>
    </w:p>
    <w:p w:rsidR="0086644C" w:rsidRDefault="003572C6">
      <w:pPr>
        <w:spacing w:after="0"/>
        <w:ind w:left="934" w:right="23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vyhledávání, předložení a zpětné uložení archivního boxu na základě požadavku ukladatele v rozsahu, který převýší maximálně šest boxů dvakrát měsíčně: </w:t>
      </w:r>
    </w:p>
    <w:p w:rsidR="0086644C" w:rsidRDefault="003572C6">
      <w:pPr>
        <w:ind w:left="-15" w:right="3683" w:firstLine="3851"/>
      </w:pPr>
      <w:r>
        <w:t xml:space="preserve">150,- Kč bez DPH za jeden archivní box 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  <w:t xml:space="preserve"> </w:t>
      </w:r>
    </w:p>
    <w:p w:rsidR="0086644C" w:rsidRDefault="003572C6" w:rsidP="00511979">
      <w:pPr>
        <w:pStyle w:val="Nadpis1"/>
        <w:pageBreakBefore/>
        <w:numPr>
          <w:ilvl w:val="0"/>
          <w:numId w:val="0"/>
        </w:numPr>
        <w:spacing w:after="0"/>
        <w:ind w:left="-6"/>
        <w:jc w:val="left"/>
      </w:pPr>
      <w:r>
        <w:lastRenderedPageBreak/>
        <w:t xml:space="preserve">Příloha č. 2 Seznam zmocněných pracovníků ukladatele </w:t>
      </w:r>
    </w:p>
    <w:p w:rsidR="0086644C" w:rsidRDefault="003572C6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180" w:type="dxa"/>
        <w:tblInd w:w="17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80"/>
      </w:tblGrid>
      <w:tr w:rsidR="0086644C">
        <w:trPr>
          <w:trHeight w:val="27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4C" w:rsidRDefault="007F11E0" w:rsidP="007F11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Jana Šupíková</w:t>
            </w:r>
          </w:p>
        </w:tc>
      </w:tr>
      <w:tr w:rsidR="007F11E0">
        <w:trPr>
          <w:trHeight w:val="27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E0" w:rsidRDefault="007F11E0" w:rsidP="007F11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Leona Žáková</w:t>
            </w:r>
          </w:p>
        </w:tc>
      </w:tr>
      <w:tr w:rsidR="007F11E0">
        <w:trPr>
          <w:trHeight w:val="27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E0" w:rsidRDefault="007F11E0" w:rsidP="007F11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Radek Šipka</w:t>
            </w:r>
          </w:p>
        </w:tc>
      </w:tr>
      <w:tr w:rsidR="007F11E0">
        <w:trPr>
          <w:trHeight w:val="27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E0" w:rsidRDefault="007F11E0" w:rsidP="007F11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Karla Halíčková</w:t>
            </w:r>
          </w:p>
        </w:tc>
      </w:tr>
      <w:tr w:rsidR="007F11E0">
        <w:trPr>
          <w:trHeight w:val="27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E0" w:rsidRDefault="007F11E0" w:rsidP="007F11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Zdenka Bukvicová</w:t>
            </w:r>
          </w:p>
        </w:tc>
      </w:tr>
    </w:tbl>
    <w:p w:rsidR="0086644C" w:rsidRDefault="0086644C">
      <w:pPr>
        <w:spacing w:after="0" w:line="259" w:lineRule="auto"/>
        <w:ind w:left="0" w:right="0" w:firstLine="0"/>
        <w:jc w:val="left"/>
      </w:pPr>
    </w:p>
    <w:sectPr w:rsidR="0086644C">
      <w:footerReference w:type="even" r:id="rId7"/>
      <w:footerReference w:type="default" r:id="rId8"/>
      <w:footerReference w:type="first" r:id="rId9"/>
      <w:pgSz w:w="11906" w:h="16838"/>
      <w:pgMar w:top="1300" w:right="480" w:bottom="1522" w:left="72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5" w:rsidRDefault="002A1615">
      <w:pPr>
        <w:spacing w:after="0" w:line="240" w:lineRule="auto"/>
      </w:pPr>
      <w:r>
        <w:separator/>
      </w:r>
    </w:p>
  </w:endnote>
  <w:endnote w:type="continuationSeparator" w:id="0">
    <w:p w:rsidR="002A1615" w:rsidRDefault="002A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4C" w:rsidRDefault="003572C6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644C" w:rsidRDefault="003572C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4C" w:rsidRDefault="003572C6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902" w:rsidRPr="004E4902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644C" w:rsidRDefault="003572C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4C" w:rsidRDefault="003572C6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644C" w:rsidRDefault="003572C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5" w:rsidRDefault="002A1615">
      <w:pPr>
        <w:spacing w:after="0" w:line="240" w:lineRule="auto"/>
      </w:pPr>
      <w:r>
        <w:separator/>
      </w:r>
    </w:p>
  </w:footnote>
  <w:footnote w:type="continuationSeparator" w:id="0">
    <w:p w:rsidR="002A1615" w:rsidRDefault="002A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F0"/>
    <w:multiLevelType w:val="hybridMultilevel"/>
    <w:tmpl w:val="7A744618"/>
    <w:lvl w:ilvl="0" w:tplc="5AF6F7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624E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2D85A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2BBAE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AA3B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CF80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DFE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AF6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CE5C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90277"/>
    <w:multiLevelType w:val="hybridMultilevel"/>
    <w:tmpl w:val="565A0E8E"/>
    <w:lvl w:ilvl="0" w:tplc="A24CCE7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2E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8C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032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9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43D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0CE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81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58E3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D480D"/>
    <w:multiLevelType w:val="hybridMultilevel"/>
    <w:tmpl w:val="9C9EFB98"/>
    <w:lvl w:ilvl="0" w:tplc="9BE89E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33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058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27BC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8C0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0E5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C217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B5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24A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43F2E"/>
    <w:multiLevelType w:val="hybridMultilevel"/>
    <w:tmpl w:val="159452B2"/>
    <w:lvl w:ilvl="0" w:tplc="E376BD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A3EB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87BDE">
      <w:start w:val="1"/>
      <w:numFmt w:val="lowerLetter"/>
      <w:lvlRestart w:val="0"/>
      <w:lvlText w:val="%3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F0FD7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01D18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85270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CFF7E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CB5FA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EEAB6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F40F2"/>
    <w:multiLevelType w:val="hybridMultilevel"/>
    <w:tmpl w:val="8FAA09BA"/>
    <w:lvl w:ilvl="0" w:tplc="85B044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23D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035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5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28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EB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4D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0C4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38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F06C2"/>
    <w:multiLevelType w:val="hybridMultilevel"/>
    <w:tmpl w:val="C0BEBD9C"/>
    <w:lvl w:ilvl="0" w:tplc="8B92E75C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2C680">
      <w:start w:val="1"/>
      <w:numFmt w:val="lowerLetter"/>
      <w:lvlText w:val="%2"/>
      <w:lvlJc w:val="left"/>
      <w:pPr>
        <w:ind w:left="5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65FE0">
      <w:start w:val="1"/>
      <w:numFmt w:val="lowerRoman"/>
      <w:lvlText w:val="%3"/>
      <w:lvlJc w:val="left"/>
      <w:pPr>
        <w:ind w:left="6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8DBFE">
      <w:start w:val="1"/>
      <w:numFmt w:val="decimal"/>
      <w:lvlText w:val="%4"/>
      <w:lvlJc w:val="left"/>
      <w:pPr>
        <w:ind w:left="6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2D7D6">
      <w:start w:val="1"/>
      <w:numFmt w:val="lowerLetter"/>
      <w:lvlText w:val="%5"/>
      <w:lvlJc w:val="left"/>
      <w:pPr>
        <w:ind w:left="7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2527E">
      <w:start w:val="1"/>
      <w:numFmt w:val="lowerRoman"/>
      <w:lvlText w:val="%6"/>
      <w:lvlJc w:val="left"/>
      <w:pPr>
        <w:ind w:left="8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E8494">
      <w:start w:val="1"/>
      <w:numFmt w:val="decimal"/>
      <w:lvlText w:val="%7"/>
      <w:lvlJc w:val="left"/>
      <w:pPr>
        <w:ind w:left="8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EFAE6">
      <w:start w:val="1"/>
      <w:numFmt w:val="lowerLetter"/>
      <w:lvlText w:val="%8"/>
      <w:lvlJc w:val="left"/>
      <w:pPr>
        <w:ind w:left="9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91B4">
      <w:start w:val="1"/>
      <w:numFmt w:val="lowerRoman"/>
      <w:lvlText w:val="%9"/>
      <w:lvlJc w:val="left"/>
      <w:pPr>
        <w:ind w:left="10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62FC4"/>
    <w:multiLevelType w:val="hybridMultilevel"/>
    <w:tmpl w:val="4F142926"/>
    <w:lvl w:ilvl="0" w:tplc="014E851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6F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604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A2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6E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08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F20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A93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BAC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66C0F"/>
    <w:multiLevelType w:val="hybridMultilevel"/>
    <w:tmpl w:val="891C98D2"/>
    <w:lvl w:ilvl="0" w:tplc="5FE2D6B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C0144">
      <w:start w:val="1"/>
      <w:numFmt w:val="lowerLetter"/>
      <w:lvlText w:val="%2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A718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2D52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E434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EEA7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2B1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8EC5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CC97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E79A9"/>
    <w:multiLevelType w:val="hybridMultilevel"/>
    <w:tmpl w:val="222425B8"/>
    <w:lvl w:ilvl="0" w:tplc="61EE4B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2A9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0EA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8A2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EFC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E7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65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8A3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C0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532547"/>
    <w:multiLevelType w:val="hybridMultilevel"/>
    <w:tmpl w:val="B3DECD76"/>
    <w:lvl w:ilvl="0" w:tplc="D5A6D1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8B6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B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69D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200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C3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6C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201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0E4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C2D4F"/>
    <w:multiLevelType w:val="hybridMultilevel"/>
    <w:tmpl w:val="EA5441AA"/>
    <w:lvl w:ilvl="0" w:tplc="634E45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A50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848D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8748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8FC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AA80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82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84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C814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AD48C3"/>
    <w:multiLevelType w:val="hybridMultilevel"/>
    <w:tmpl w:val="40C2D5EE"/>
    <w:lvl w:ilvl="0" w:tplc="95FC68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561274">
      <w:start w:val="1"/>
      <w:numFmt w:val="lowerLetter"/>
      <w:lvlText w:val="%2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0854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27EC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C8ED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264F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0923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E5C8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836D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D76B5A"/>
    <w:multiLevelType w:val="hybridMultilevel"/>
    <w:tmpl w:val="7696DA2C"/>
    <w:lvl w:ilvl="0" w:tplc="44E8FDDA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066">
      <w:start w:val="1"/>
      <w:numFmt w:val="lowerLetter"/>
      <w:lvlText w:val="%2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63A5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CC4C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C833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24D7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8B59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C8FE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4E4F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C"/>
    <w:rsid w:val="00053813"/>
    <w:rsid w:val="00250D24"/>
    <w:rsid w:val="002A1615"/>
    <w:rsid w:val="002A2839"/>
    <w:rsid w:val="003572C6"/>
    <w:rsid w:val="00381546"/>
    <w:rsid w:val="004545E2"/>
    <w:rsid w:val="004E4902"/>
    <w:rsid w:val="00511979"/>
    <w:rsid w:val="00536058"/>
    <w:rsid w:val="00545C04"/>
    <w:rsid w:val="006B5BAF"/>
    <w:rsid w:val="006B67B9"/>
    <w:rsid w:val="00702144"/>
    <w:rsid w:val="0071773D"/>
    <w:rsid w:val="00750E6F"/>
    <w:rsid w:val="007F11E0"/>
    <w:rsid w:val="0086644C"/>
    <w:rsid w:val="0088704D"/>
    <w:rsid w:val="00972871"/>
    <w:rsid w:val="00A56305"/>
    <w:rsid w:val="00B31CFE"/>
    <w:rsid w:val="00B713AD"/>
    <w:rsid w:val="00C265B6"/>
    <w:rsid w:val="00C4157E"/>
    <w:rsid w:val="00C43F9A"/>
    <w:rsid w:val="00C44E88"/>
    <w:rsid w:val="00C9115F"/>
    <w:rsid w:val="00CE006B"/>
    <w:rsid w:val="00DD34A9"/>
    <w:rsid w:val="00E7632A"/>
    <w:rsid w:val="00E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0A7"/>
  <w15:docId w15:val="{414D83D5-69BE-4259-8295-CDCBCFF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2" w:line="249" w:lineRule="auto"/>
      <w:ind w:left="368" w:right="239" w:hanging="368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3"/>
      </w:numPr>
      <w:spacing w:after="111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7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32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Krajský úřad Zlínského kraje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Šipka Radek</cp:lastModifiedBy>
  <cp:revision>7</cp:revision>
  <cp:lastPrinted>2021-10-11T06:46:00Z</cp:lastPrinted>
  <dcterms:created xsi:type="dcterms:W3CDTF">2021-10-11T06:54:00Z</dcterms:created>
  <dcterms:modified xsi:type="dcterms:W3CDTF">2021-10-19T07:56:00Z</dcterms:modified>
</cp:coreProperties>
</file>