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B4" w:rsidRDefault="00BB03B4">
      <w:pPr>
        <w:pStyle w:val="Zkladntext"/>
        <w:rPr>
          <w:sz w:val="18"/>
        </w:rPr>
      </w:pPr>
    </w:p>
    <w:p w:rsidR="00BB03B4" w:rsidRDefault="00017BAC">
      <w:pPr>
        <w:pStyle w:val="Zkladntext"/>
        <w:spacing w:before="92"/>
        <w:ind w:left="396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uzavřeli</w:t>
      </w:r>
      <w:proofErr w:type="spellEnd"/>
    </w:p>
    <w:p w:rsidR="00BB03B4" w:rsidRDefault="00BB03B4">
      <w:pPr>
        <w:pStyle w:val="Zkladntext"/>
        <w:spacing w:before="1"/>
        <w:rPr>
          <w:sz w:val="24"/>
        </w:rPr>
      </w:pPr>
    </w:p>
    <w:p w:rsidR="00BB03B4" w:rsidRDefault="00017BAC">
      <w:pPr>
        <w:pStyle w:val="Nadpis1"/>
        <w:spacing w:before="0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BB03B4" w:rsidRDefault="00017BAC">
      <w:pPr>
        <w:pStyle w:val="Zkladntext"/>
        <w:spacing w:before="157" w:line="276" w:lineRule="auto"/>
        <w:ind w:left="679" w:right="1819"/>
      </w:pPr>
      <w:proofErr w:type="spellStart"/>
      <w:r>
        <w:t>zastoupený</w:t>
      </w:r>
      <w:proofErr w:type="spellEnd"/>
      <w:r>
        <w:t xml:space="preserve">: Ing. </w:t>
      </w:r>
      <w:proofErr w:type="spellStart"/>
      <w:r>
        <w:t>Markem</w:t>
      </w:r>
      <w:proofErr w:type="spellEnd"/>
      <w:r>
        <w:t xml:space="preserve"> </w:t>
      </w:r>
      <w:proofErr w:type="spellStart"/>
      <w:r>
        <w:t>Zděradičkou</w:t>
      </w:r>
      <w:proofErr w:type="spellEnd"/>
      <w:r>
        <w:t xml:space="preserve">, </w:t>
      </w:r>
      <w:proofErr w:type="spellStart"/>
      <w:r>
        <w:t>zástupcem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Vyšehradská</w:t>
      </w:r>
      <w:proofErr w:type="spellEnd"/>
      <w:r>
        <w:t xml:space="preserve"> 57, 128 00 Praha 2</w:t>
      </w:r>
    </w:p>
    <w:p w:rsidR="00BB03B4" w:rsidRDefault="00017BAC">
      <w:pPr>
        <w:pStyle w:val="Zkladntext"/>
        <w:spacing w:before="1" w:line="278" w:lineRule="auto"/>
        <w:ind w:left="679" w:right="1110"/>
      </w:pPr>
      <w:proofErr w:type="spellStart"/>
      <w:r>
        <w:t>zapsaný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vložka</w:t>
      </w:r>
      <w:proofErr w:type="spellEnd"/>
      <w:r>
        <w:t xml:space="preserve"> 63 IČO: 70883858</w:t>
      </w:r>
    </w:p>
    <w:p w:rsidR="00BB03B4" w:rsidRDefault="00017BAC">
      <w:pPr>
        <w:pStyle w:val="Zkladntext"/>
        <w:spacing w:line="251" w:lineRule="exact"/>
        <w:ind w:left="679"/>
      </w:pPr>
      <w:r>
        <w:t>DIČ: CZ70883858</w:t>
      </w:r>
    </w:p>
    <w:p w:rsidR="00BB03B4" w:rsidRDefault="00017BAC">
      <w:pPr>
        <w:pStyle w:val="Zkladntext"/>
        <w:spacing w:before="37" w:line="276" w:lineRule="auto"/>
        <w:ind w:left="2520" w:right="262" w:hanging="1841"/>
      </w:pPr>
      <w:proofErr w:type="spellStart"/>
      <w:proofErr w:type="gramStart"/>
      <w:r>
        <w:t>bankovní</w:t>
      </w:r>
      <w:proofErr w:type="spellEnd"/>
      <w:r>
        <w:t xml:space="preserve">  </w:t>
      </w:r>
      <w:proofErr w:type="spellStart"/>
      <w:r>
        <w:t>spojení</w:t>
      </w:r>
      <w:proofErr w:type="spellEnd"/>
      <w:proofErr w:type="gramEnd"/>
      <w:r>
        <w:t>:  xxx</w:t>
      </w:r>
    </w:p>
    <w:p w:rsidR="00017BAC" w:rsidRDefault="00017BAC">
      <w:pPr>
        <w:pStyle w:val="Zkladntext"/>
        <w:spacing w:before="3" w:line="276" w:lineRule="auto"/>
        <w:ind w:left="679" w:right="6364"/>
      </w:pPr>
      <w:proofErr w:type="spellStart"/>
      <w:r>
        <w:t>č</w:t>
      </w:r>
      <w:r>
        <w:t>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xxx</w:t>
      </w:r>
    </w:p>
    <w:p w:rsidR="00BB03B4" w:rsidRDefault="00017BAC">
      <w:pPr>
        <w:pStyle w:val="Zkladntext"/>
        <w:spacing w:before="3" w:line="276" w:lineRule="auto"/>
        <w:ind w:left="679" w:right="6364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dodavatel</w:t>
      </w:r>
      <w:proofErr w:type="spellEnd"/>
      <w:r>
        <w:t>“</w:t>
      </w:r>
      <w:proofErr w:type="gramEnd"/>
      <w:r>
        <w:t>)</w:t>
      </w:r>
    </w:p>
    <w:p w:rsidR="00BB03B4" w:rsidRDefault="00BB03B4">
      <w:pPr>
        <w:pStyle w:val="Zkladntext"/>
        <w:spacing w:before="4"/>
        <w:rPr>
          <w:sz w:val="25"/>
        </w:rPr>
      </w:pPr>
    </w:p>
    <w:p w:rsidR="00BB03B4" w:rsidRDefault="00017BAC">
      <w:pPr>
        <w:pStyle w:val="Zkladntext"/>
        <w:ind w:left="396"/>
      </w:pPr>
      <w:r>
        <w:t>a</w:t>
      </w:r>
    </w:p>
    <w:p w:rsidR="00BB03B4" w:rsidRDefault="00BB03B4">
      <w:pPr>
        <w:pStyle w:val="Zkladntext"/>
        <w:spacing w:before="7"/>
        <w:rPr>
          <w:sz w:val="28"/>
        </w:rPr>
      </w:pPr>
    </w:p>
    <w:p w:rsidR="00BB03B4" w:rsidRDefault="00017BAC">
      <w:pPr>
        <w:pStyle w:val="Nadpis1"/>
      </w:pPr>
      <w:r>
        <w:t>SAGASTA s. r. o.</w:t>
      </w:r>
    </w:p>
    <w:p w:rsidR="00BB03B4" w:rsidRDefault="00017BAC">
      <w:pPr>
        <w:pStyle w:val="Zkladntext"/>
        <w:spacing w:before="37" w:line="276" w:lineRule="auto"/>
        <w:ind w:left="679" w:right="2437"/>
      </w:pPr>
      <w:proofErr w:type="spellStart"/>
      <w:r>
        <w:t>zastoupený</w:t>
      </w:r>
      <w:proofErr w:type="spellEnd"/>
      <w:r>
        <w:t xml:space="preserve">: Ing. </w:t>
      </w:r>
      <w:proofErr w:type="spellStart"/>
      <w:r>
        <w:t>Emilem</w:t>
      </w:r>
      <w:proofErr w:type="spellEnd"/>
      <w:r>
        <w:t xml:space="preserve"> </w:t>
      </w:r>
      <w:proofErr w:type="spellStart"/>
      <w:r>
        <w:t>Špačkem</w:t>
      </w:r>
      <w:proofErr w:type="spellEnd"/>
      <w:r>
        <w:t xml:space="preserve">,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ateliéru</w:t>
      </w:r>
      <w:proofErr w:type="spellEnd"/>
      <w:r>
        <w:t xml:space="preserve"> </w:t>
      </w:r>
      <w:proofErr w:type="spellStart"/>
      <w:r>
        <w:t>železničních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Novodvorská</w:t>
      </w:r>
      <w:proofErr w:type="spellEnd"/>
      <w:r>
        <w:t xml:space="preserve"> 1010/414, 142 00 Praha 4</w:t>
      </w:r>
    </w:p>
    <w:p w:rsidR="00BB03B4" w:rsidRDefault="00017BAC">
      <w:pPr>
        <w:pStyle w:val="Zkladntext"/>
        <w:spacing w:line="278" w:lineRule="auto"/>
        <w:ind w:left="679" w:right="664"/>
      </w:pPr>
      <w:proofErr w:type="spellStart"/>
      <w:r>
        <w:t>zapsaný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proofErr w:type="gramStart"/>
      <w:r>
        <w:t>Praze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250116 IČO: 04598555</w:t>
      </w:r>
    </w:p>
    <w:p w:rsidR="00BB03B4" w:rsidRDefault="00017BAC">
      <w:pPr>
        <w:pStyle w:val="Zkladntext"/>
        <w:spacing w:line="251" w:lineRule="exact"/>
        <w:ind w:left="679"/>
      </w:pPr>
      <w:r>
        <w:t>DIČ: CZ04598555</w:t>
      </w:r>
    </w:p>
    <w:p w:rsidR="00017BAC" w:rsidRDefault="00017BAC">
      <w:pPr>
        <w:pStyle w:val="Zkladntext"/>
        <w:spacing w:before="37" w:line="276" w:lineRule="auto"/>
        <w:ind w:left="679" w:right="6474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xxx</w:t>
      </w:r>
    </w:p>
    <w:p w:rsidR="00017BAC" w:rsidRDefault="00017BAC">
      <w:pPr>
        <w:pStyle w:val="Zkladntext"/>
        <w:spacing w:before="37" w:line="276" w:lineRule="auto"/>
        <w:ind w:left="679" w:right="6474"/>
      </w:pPr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xxx</w:t>
      </w:r>
    </w:p>
    <w:p w:rsidR="00BB03B4" w:rsidRDefault="00017BAC">
      <w:pPr>
        <w:pStyle w:val="Zkladntext"/>
        <w:spacing w:before="37" w:line="276" w:lineRule="auto"/>
        <w:ind w:left="679" w:right="6474"/>
      </w:pPr>
      <w:r>
        <w:t xml:space="preserve">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objednatel</w:t>
      </w:r>
      <w:proofErr w:type="spellEnd"/>
      <w:r>
        <w:t>“</w:t>
      </w:r>
      <w:proofErr w:type="gramEnd"/>
      <w:r>
        <w:t>)</w:t>
      </w:r>
    </w:p>
    <w:p w:rsidR="00BB03B4" w:rsidRDefault="00BB03B4">
      <w:pPr>
        <w:pStyle w:val="Zkladntext"/>
        <w:spacing w:before="3"/>
        <w:rPr>
          <w:sz w:val="25"/>
        </w:rPr>
      </w:pPr>
    </w:p>
    <w:p w:rsidR="00BB03B4" w:rsidRDefault="00017BAC">
      <w:pPr>
        <w:ind w:left="679"/>
      </w:pPr>
      <w:r>
        <w:t>(</w:t>
      </w:r>
      <w:proofErr w:type="spellStart"/>
      <w:r>
        <w:t>objednatel</w:t>
      </w:r>
      <w:proofErr w:type="spellEnd"/>
      <w:r>
        <w:t xml:space="preserve"> a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strany</w:t>
      </w:r>
      <w:proofErr w:type="spellEnd"/>
      <w:r>
        <w:t>“</w:t>
      </w:r>
      <w:proofErr w:type="gramEnd"/>
      <w:r>
        <w:t>)</w:t>
      </w:r>
    </w:p>
    <w:p w:rsidR="00BB03B4" w:rsidRDefault="00BB03B4">
      <w:pPr>
        <w:pStyle w:val="Zkladntext"/>
        <w:rPr>
          <w:sz w:val="24"/>
        </w:rPr>
      </w:pPr>
    </w:p>
    <w:p w:rsidR="00BB03B4" w:rsidRDefault="00017BAC">
      <w:pPr>
        <w:pStyle w:val="Zkladntext"/>
        <w:spacing w:before="171" w:line="278" w:lineRule="auto"/>
        <w:ind w:left="396"/>
      </w:pP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zákoník</w:t>
      </w:r>
      <w:proofErr w:type="spellEnd"/>
      <w:r>
        <w:t>“</w:t>
      </w:r>
      <w:proofErr w:type="gramEnd"/>
      <w:r>
        <w:t xml:space="preserve">) </w:t>
      </w:r>
      <w:proofErr w:type="spellStart"/>
      <w:r>
        <w:t>tuto</w:t>
      </w:r>
      <w:proofErr w:type="spellEnd"/>
    </w:p>
    <w:p w:rsidR="00BB03B4" w:rsidRDefault="00BB03B4">
      <w:pPr>
        <w:pStyle w:val="Zkladntext"/>
        <w:rPr>
          <w:sz w:val="24"/>
        </w:rPr>
      </w:pPr>
    </w:p>
    <w:p w:rsidR="00BB03B4" w:rsidRDefault="00BB03B4">
      <w:pPr>
        <w:pStyle w:val="Zkladntext"/>
        <w:spacing w:before="10"/>
        <w:rPr>
          <w:sz w:val="21"/>
        </w:rPr>
      </w:pPr>
    </w:p>
    <w:p w:rsidR="00BB03B4" w:rsidRDefault="00017BAC">
      <w:pPr>
        <w:ind w:left="3077"/>
        <w:rPr>
          <w:b/>
          <w:sz w:val="28"/>
        </w:rPr>
      </w:pPr>
      <w:proofErr w:type="spellStart"/>
      <w:r>
        <w:rPr>
          <w:b/>
          <w:sz w:val="28"/>
        </w:rPr>
        <w:t>smlouvu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vypořádání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závazků</w:t>
      </w:r>
      <w:proofErr w:type="spellEnd"/>
    </w:p>
    <w:p w:rsidR="00BB03B4" w:rsidRDefault="00017BAC">
      <w:pPr>
        <w:spacing w:before="168"/>
        <w:ind w:left="3997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>)</w:t>
      </w:r>
    </w:p>
    <w:p w:rsidR="00BB03B4" w:rsidRDefault="00BB03B4">
      <w:pPr>
        <w:pStyle w:val="Zkladntext"/>
        <w:rPr>
          <w:sz w:val="24"/>
        </w:rPr>
      </w:pPr>
    </w:p>
    <w:p w:rsidR="00BB03B4" w:rsidRDefault="00BB03B4">
      <w:pPr>
        <w:pStyle w:val="Zkladntext"/>
        <w:spacing w:before="6"/>
        <w:rPr>
          <w:sz w:val="25"/>
        </w:rPr>
      </w:pPr>
    </w:p>
    <w:p w:rsidR="00BB03B4" w:rsidRDefault="00017BAC">
      <w:pPr>
        <w:pStyle w:val="Nadpis1"/>
        <w:numPr>
          <w:ilvl w:val="0"/>
          <w:numId w:val="4"/>
        </w:numPr>
        <w:tabs>
          <w:tab w:val="left" w:pos="3789"/>
        </w:tabs>
        <w:spacing w:before="0"/>
        <w:ind w:right="41"/>
        <w:jc w:val="left"/>
      </w:pPr>
      <w:proofErr w:type="spellStart"/>
      <w:r>
        <w:rPr>
          <w:u w:val="thick"/>
        </w:rPr>
        <w:t>Popis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skutkového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stavu</w:t>
      </w:r>
      <w:proofErr w:type="spellEnd"/>
    </w:p>
    <w:p w:rsidR="00BB03B4" w:rsidRDefault="00BB03B4">
      <w:pPr>
        <w:pStyle w:val="Zkladntext"/>
        <w:rPr>
          <w:b/>
          <w:sz w:val="20"/>
        </w:rPr>
      </w:pPr>
    </w:p>
    <w:p w:rsidR="00BB03B4" w:rsidRDefault="00BB03B4">
      <w:pPr>
        <w:pStyle w:val="Zkladntext"/>
        <w:spacing w:before="5"/>
        <w:rPr>
          <w:b/>
          <w:sz w:val="21"/>
        </w:rPr>
      </w:pPr>
    </w:p>
    <w:p w:rsidR="00BB03B4" w:rsidRDefault="00017BAC">
      <w:pPr>
        <w:pStyle w:val="Odstavecseseznamem"/>
        <w:numPr>
          <w:ilvl w:val="0"/>
          <w:numId w:val="3"/>
        </w:numPr>
        <w:tabs>
          <w:tab w:val="left" w:pos="397"/>
        </w:tabs>
        <w:spacing w:before="91" w:line="276" w:lineRule="auto"/>
        <w:ind w:right="15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14. 5. 2021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dopravněinženýrských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Zaokruhování</w:t>
      </w:r>
      <w:proofErr w:type="spellEnd"/>
      <w:r>
        <w:t xml:space="preserve"> </w:t>
      </w:r>
      <w:proofErr w:type="spellStart"/>
      <w:proofErr w:type="gramStart"/>
      <w:r>
        <w:t>železničního</w:t>
      </w:r>
      <w:proofErr w:type="spellEnd"/>
      <w:r>
        <w:t xml:space="preserve">  </w:t>
      </w:r>
      <w:proofErr w:type="spellStart"/>
      <w:r>
        <w:t>spojení</w:t>
      </w:r>
      <w:proofErr w:type="spellEnd"/>
      <w:proofErr w:type="gramEnd"/>
      <w:r>
        <w:t xml:space="preserve">  </w:t>
      </w:r>
      <w:proofErr w:type="spellStart"/>
      <w:r>
        <w:t>letiště</w:t>
      </w:r>
      <w:proofErr w:type="spellEnd"/>
      <w:r>
        <w:t xml:space="preserve">  </w:t>
      </w:r>
      <w:proofErr w:type="spellStart"/>
      <w:r>
        <w:t>Václava</w:t>
      </w:r>
      <w:proofErr w:type="spellEnd"/>
      <w:r>
        <w:t xml:space="preserve">  </w:t>
      </w:r>
      <w:proofErr w:type="spellStart"/>
      <w:r>
        <w:t>Havla</w:t>
      </w:r>
      <w:proofErr w:type="spellEnd"/>
      <w:r>
        <w:t xml:space="preserve">  do  </w:t>
      </w:r>
      <w:proofErr w:type="spellStart"/>
      <w:r>
        <w:t>trati</w:t>
      </w:r>
      <w:proofErr w:type="spellEnd"/>
      <w:r>
        <w:t xml:space="preserve">  Praha-</w:t>
      </w:r>
      <w:proofErr w:type="spellStart"/>
      <w:r>
        <w:t>Letiště</w:t>
      </w:r>
      <w:proofErr w:type="spellEnd"/>
      <w:r>
        <w:t xml:space="preserve">  VH-Kladno č. 120132/SG/OB/003, 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ZAK 21-0016.49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původně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sjednaná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smlouva</w:t>
      </w:r>
      <w:proofErr w:type="spellEnd"/>
      <w:r>
        <w:t>“).</w:t>
      </w:r>
    </w:p>
    <w:p w:rsidR="00BB03B4" w:rsidRDefault="00BB03B4">
      <w:pPr>
        <w:spacing w:line="276" w:lineRule="auto"/>
        <w:jc w:val="both"/>
        <w:sectPr w:rsidR="00BB03B4">
          <w:headerReference w:type="default" r:id="rId7"/>
          <w:footerReference w:type="default" r:id="rId8"/>
          <w:type w:val="continuous"/>
          <w:pgSz w:w="11910" w:h="16840"/>
          <w:pgMar w:top="1500" w:right="1260" w:bottom="1220" w:left="1020" w:header="967" w:footer="1027" w:gutter="0"/>
          <w:pgNumType w:start="1"/>
          <w:cols w:space="708"/>
        </w:sectPr>
      </w:pPr>
    </w:p>
    <w:p w:rsidR="00BB03B4" w:rsidRDefault="00BB03B4">
      <w:pPr>
        <w:pStyle w:val="Zkladntext"/>
        <w:rPr>
          <w:sz w:val="18"/>
        </w:rPr>
      </w:pPr>
    </w:p>
    <w:p w:rsidR="00BB03B4" w:rsidRDefault="00017BAC">
      <w:pPr>
        <w:pStyle w:val="Odstavecseseznamem"/>
        <w:numPr>
          <w:ilvl w:val="0"/>
          <w:numId w:val="3"/>
        </w:numPr>
        <w:tabs>
          <w:tab w:val="left" w:pos="397"/>
        </w:tabs>
        <w:spacing w:before="92" w:line="276" w:lineRule="auto"/>
        <w:ind w:right="156"/>
        <w:jc w:val="both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pro </w:t>
      </w:r>
      <w:proofErr w:type="spellStart"/>
      <w:r>
        <w:t>uveřejňování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h) </w:t>
      </w:r>
      <w:proofErr w:type="spellStart"/>
      <w:r>
        <w:t>zákona</w:t>
      </w:r>
      <w:proofErr w:type="spellEnd"/>
      <w:r>
        <w:t xml:space="preserve">   č. 340/2015 Sb.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reg</w:t>
      </w:r>
      <w:r>
        <w:rPr>
          <w:b/>
        </w:rPr>
        <w:t>istr</w:t>
      </w:r>
      <w:proofErr w:type="spellEnd"/>
      <w:r>
        <w:rPr>
          <w:b/>
          <w:spacing w:val="-15"/>
        </w:rPr>
        <w:t xml:space="preserve"> </w:t>
      </w:r>
      <w:proofErr w:type="spellStart"/>
      <w:proofErr w:type="gramStart"/>
      <w:r>
        <w:rPr>
          <w:b/>
        </w:rPr>
        <w:t>smluv</w:t>
      </w:r>
      <w:proofErr w:type="spellEnd"/>
      <w:r>
        <w:t>“</w:t>
      </w:r>
      <w:proofErr w:type="gramEnd"/>
      <w:r>
        <w:t>).</w:t>
      </w:r>
    </w:p>
    <w:p w:rsidR="00BB03B4" w:rsidRDefault="00017BAC">
      <w:pPr>
        <w:pStyle w:val="Odstavecseseznamem"/>
        <w:numPr>
          <w:ilvl w:val="0"/>
          <w:numId w:val="3"/>
        </w:numPr>
        <w:tabs>
          <w:tab w:val="left" w:pos="397"/>
        </w:tabs>
        <w:spacing w:line="276" w:lineRule="auto"/>
        <w:ind w:right="15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konstatují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sjednání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chyby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k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následků</w:t>
      </w:r>
      <w:proofErr w:type="spellEnd"/>
      <w:r>
        <w:t xml:space="preserve"> s </w:t>
      </w:r>
      <w:proofErr w:type="spellStart"/>
      <w:r>
        <w:t>tím</w:t>
      </w:r>
      <w:proofErr w:type="spellEnd"/>
      <w:r>
        <w:rPr>
          <w:spacing w:val="-7"/>
        </w:rPr>
        <w:t xml:space="preserve"> </w:t>
      </w:r>
      <w:proofErr w:type="spellStart"/>
      <w:r>
        <w:t>spojených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3"/>
        </w:numPr>
        <w:tabs>
          <w:tab w:val="left" w:pos="397"/>
        </w:tabs>
        <w:spacing w:line="276" w:lineRule="auto"/>
        <w:ind w:right="151"/>
        <w:jc w:val="both"/>
      </w:pPr>
      <w:r>
        <w:t xml:space="preserve">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jednaly</w:t>
      </w:r>
      <w:proofErr w:type="spellEnd"/>
      <w:r>
        <w:t xml:space="preserve"> s </w:t>
      </w:r>
      <w:proofErr w:type="spellStart"/>
      <w:r>
        <w:t>vědomím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závaznosti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plnily</w:t>
      </w:r>
      <w:proofErr w:type="spellEnd"/>
      <w:r>
        <w:t xml:space="preserve">, co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ujednaly</w:t>
      </w:r>
      <w:proofErr w:type="spellEnd"/>
      <w:r>
        <w:t xml:space="preserve">,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snaze</w:t>
      </w:r>
      <w:proofErr w:type="spellEnd"/>
      <w:r>
        <w:t xml:space="preserve"> </w:t>
      </w:r>
      <w:proofErr w:type="spellStart"/>
      <w:r>
        <w:t>napravit</w:t>
      </w:r>
      <w:proofErr w:type="spellEnd"/>
      <w:r>
        <w:t xml:space="preserve"> </w:t>
      </w:r>
      <w:proofErr w:type="spellStart"/>
      <w:r>
        <w:t>závadný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vzn</w:t>
      </w:r>
      <w:r>
        <w:t>iklý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neuveřejnění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>.</w:t>
      </w:r>
    </w:p>
    <w:p w:rsidR="00BB03B4" w:rsidRDefault="00BB03B4">
      <w:pPr>
        <w:pStyle w:val="Zkladntext"/>
        <w:rPr>
          <w:sz w:val="24"/>
        </w:rPr>
      </w:pPr>
    </w:p>
    <w:p w:rsidR="00BB03B4" w:rsidRDefault="00BB03B4">
      <w:pPr>
        <w:pStyle w:val="Zkladntext"/>
        <w:spacing w:before="2"/>
      </w:pPr>
    </w:p>
    <w:p w:rsidR="00BB03B4" w:rsidRDefault="00017BAC">
      <w:pPr>
        <w:pStyle w:val="Nadpis1"/>
        <w:numPr>
          <w:ilvl w:val="0"/>
          <w:numId w:val="4"/>
        </w:numPr>
        <w:tabs>
          <w:tab w:val="left" w:pos="3378"/>
        </w:tabs>
        <w:ind w:left="3377" w:hanging="280"/>
        <w:jc w:val="left"/>
      </w:pPr>
      <w:proofErr w:type="spellStart"/>
      <w:r>
        <w:rPr>
          <w:u w:val="thick"/>
        </w:rPr>
        <w:t>Práva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závazky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smluvních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stran</w:t>
      </w:r>
      <w:proofErr w:type="spellEnd"/>
    </w:p>
    <w:p w:rsidR="00BB03B4" w:rsidRDefault="00BB03B4">
      <w:pPr>
        <w:pStyle w:val="Zkladntext"/>
        <w:rPr>
          <w:b/>
          <w:sz w:val="20"/>
        </w:rPr>
      </w:pPr>
    </w:p>
    <w:p w:rsidR="00BB03B4" w:rsidRDefault="00BB03B4">
      <w:pPr>
        <w:pStyle w:val="Zkladntext"/>
        <w:spacing w:before="7"/>
        <w:rPr>
          <w:b/>
          <w:sz w:val="21"/>
        </w:rPr>
      </w:pPr>
    </w:p>
    <w:p w:rsidR="00BB03B4" w:rsidRDefault="00017BAC">
      <w:pPr>
        <w:pStyle w:val="Odstavecseseznamem"/>
        <w:numPr>
          <w:ilvl w:val="0"/>
          <w:numId w:val="2"/>
        </w:numPr>
        <w:tabs>
          <w:tab w:val="left" w:pos="397"/>
        </w:tabs>
        <w:spacing w:before="92" w:line="276" w:lineRule="auto"/>
        <w:ind w:right="15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ujednáním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r>
        <w:t xml:space="preserve">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je </w:t>
      </w:r>
      <w:proofErr w:type="spellStart"/>
      <w:r>
        <w:t>zcela</w:t>
      </w:r>
      <w:proofErr w:type="spellEnd"/>
      <w:r>
        <w:t xml:space="preserve"> a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zbytku</w:t>
      </w:r>
      <w:proofErr w:type="spellEnd"/>
      <w:r>
        <w:t xml:space="preserve"> </w:t>
      </w:r>
      <w:proofErr w:type="spellStart"/>
      <w:r>
        <w:t>vyjádřen</w:t>
      </w:r>
      <w:proofErr w:type="spellEnd"/>
      <w:r>
        <w:t xml:space="preserve"> </w:t>
      </w:r>
      <w:proofErr w:type="spellStart"/>
      <w:r>
        <w:t>textem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je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rPr>
          <w:spacing w:val="-22"/>
        </w:rPr>
        <w:t xml:space="preserve"> </w:t>
      </w:r>
      <w:proofErr w:type="spellStart"/>
      <w:r>
        <w:t>součástí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2"/>
        </w:numPr>
        <w:tabs>
          <w:tab w:val="left" w:pos="397"/>
        </w:tabs>
        <w:spacing w:line="276" w:lineRule="auto"/>
        <w:ind w:right="15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poskytnutým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vznášet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rPr>
          <w:spacing w:val="-20"/>
        </w:rPr>
        <w:t xml:space="preserve"> </w:t>
      </w:r>
      <w:proofErr w:type="spellStart"/>
      <w:r>
        <w:t>obohacení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2"/>
        </w:numPr>
        <w:tabs>
          <w:tab w:val="left" w:pos="397"/>
        </w:tabs>
        <w:spacing w:line="276" w:lineRule="auto"/>
        <w:ind w:right="15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</w:t>
      </w:r>
      <w:r>
        <w:t>rá</w:t>
      </w:r>
      <w:proofErr w:type="spellEnd"/>
      <w:r>
        <w:t xml:space="preserve">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plněna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vyjádřených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plněna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rPr>
          <w:spacing w:val="-14"/>
        </w:rPr>
        <w:t xml:space="preserve"> </w:t>
      </w:r>
      <w:proofErr w:type="spellStart"/>
      <w:r>
        <w:t>podmínek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2"/>
        </w:numPr>
        <w:tabs>
          <w:tab w:val="left" w:pos="397"/>
        </w:tabs>
        <w:spacing w:before="123" w:line="276" w:lineRule="auto"/>
        <w:ind w:right="155"/>
        <w:jc w:val="both"/>
      </w:pPr>
      <w:proofErr w:type="spellStart"/>
      <w:r>
        <w:t>Dodavatel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</w:t>
      </w:r>
      <w:r>
        <w:t>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k </w:t>
      </w:r>
      <w:proofErr w:type="spellStart"/>
      <w:r>
        <w:t>neprodlenému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rPr>
          <w:spacing w:val="-22"/>
        </w:rPr>
        <w:t xml:space="preserve"> </w:t>
      </w:r>
      <w:proofErr w:type="spellStart"/>
      <w:r>
        <w:t>smluv</w:t>
      </w:r>
      <w:proofErr w:type="spellEnd"/>
      <w:r>
        <w:t>.</w:t>
      </w:r>
    </w:p>
    <w:p w:rsidR="00BB03B4" w:rsidRDefault="00BB03B4">
      <w:pPr>
        <w:pStyle w:val="Zkladntext"/>
        <w:rPr>
          <w:sz w:val="24"/>
        </w:rPr>
      </w:pPr>
    </w:p>
    <w:p w:rsidR="00BB03B4" w:rsidRDefault="00BB03B4">
      <w:pPr>
        <w:pStyle w:val="Zkladntext"/>
        <w:spacing w:before="1"/>
      </w:pPr>
    </w:p>
    <w:p w:rsidR="00BB03B4" w:rsidRDefault="00017BAC">
      <w:pPr>
        <w:pStyle w:val="Nadpis1"/>
        <w:numPr>
          <w:ilvl w:val="0"/>
          <w:numId w:val="4"/>
        </w:numPr>
        <w:tabs>
          <w:tab w:val="left" w:pos="3946"/>
        </w:tabs>
        <w:ind w:left="3945" w:right="43" w:hanging="368"/>
        <w:jc w:val="left"/>
      </w:pPr>
      <w:proofErr w:type="spellStart"/>
      <w:r>
        <w:rPr>
          <w:u w:val="thick"/>
        </w:rPr>
        <w:t>Závěrečná</w:t>
      </w:r>
      <w:proofErr w:type="spellEnd"/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ustanovení</w:t>
      </w:r>
      <w:proofErr w:type="spellEnd"/>
    </w:p>
    <w:p w:rsidR="00BB03B4" w:rsidRDefault="00BB03B4">
      <w:pPr>
        <w:pStyle w:val="Zkladntext"/>
        <w:rPr>
          <w:b/>
          <w:sz w:val="20"/>
        </w:rPr>
      </w:pPr>
    </w:p>
    <w:p w:rsidR="00BB03B4" w:rsidRDefault="00BB03B4">
      <w:pPr>
        <w:pStyle w:val="Zkladntext"/>
        <w:spacing w:before="7"/>
        <w:rPr>
          <w:b/>
          <w:sz w:val="21"/>
        </w:rPr>
      </w:pPr>
    </w:p>
    <w:p w:rsidR="00BB03B4" w:rsidRDefault="00017BAC">
      <w:pPr>
        <w:pStyle w:val="Odstavecseseznamem"/>
        <w:numPr>
          <w:ilvl w:val="0"/>
          <w:numId w:val="1"/>
        </w:numPr>
        <w:tabs>
          <w:tab w:val="left" w:pos="397"/>
        </w:tabs>
        <w:spacing w:before="92" w:line="276" w:lineRule="auto"/>
        <w:ind w:right="159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6"/>
        </w:rPr>
        <w:t xml:space="preserve"> </w:t>
      </w:r>
      <w:proofErr w:type="spellStart"/>
      <w:r>
        <w:t>smluv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1"/>
        </w:numPr>
        <w:tabs>
          <w:tab w:val="left" w:pos="397"/>
        </w:tabs>
        <w:spacing w:line="276" w:lineRule="auto"/>
        <w:ind w:right="153"/>
        <w:jc w:val="both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a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nabytím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 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</w:t>
      </w:r>
      <w:r>
        <w:t>v</w:t>
      </w:r>
      <w:proofErr w:type="spellEnd"/>
      <w:r>
        <w:t xml:space="preserve">,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       z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touto</w:t>
      </w:r>
      <w:proofErr w:type="spellEnd"/>
      <w:r>
        <w:rPr>
          <w:spacing w:val="-15"/>
        </w:rPr>
        <w:t xml:space="preserve"> </w:t>
      </w:r>
      <w:proofErr w:type="spellStart"/>
      <w:r>
        <w:t>smlouvou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1"/>
        </w:numPr>
        <w:tabs>
          <w:tab w:val="left" w:pos="397"/>
        </w:tabs>
      </w:pP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oprávněni</w:t>
      </w:r>
      <w:proofErr w:type="spellEnd"/>
      <w:r>
        <w:t xml:space="preserve"> k 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23"/>
        </w:rPr>
        <w:t xml:space="preserve"> </w:t>
      </w:r>
      <w:proofErr w:type="spellStart"/>
      <w:r>
        <w:t>stran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1"/>
        </w:numPr>
        <w:tabs>
          <w:tab w:val="left" w:pos="397"/>
        </w:tabs>
        <w:spacing w:before="157" w:line="276" w:lineRule="auto"/>
        <w:ind w:right="163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každý</w:t>
      </w:r>
      <w:proofErr w:type="spellEnd"/>
      <w:r>
        <w:t xml:space="preserve"> s </w:t>
      </w:r>
      <w:proofErr w:type="spellStart"/>
      <w:r>
        <w:t>hod</w:t>
      </w:r>
      <w:r>
        <w:t>notou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rPr>
          <w:spacing w:val="-9"/>
        </w:rPr>
        <w:t xml:space="preserve"> </w:t>
      </w:r>
      <w:proofErr w:type="spellStart"/>
      <w:r>
        <w:t>stejnopis</w:t>
      </w:r>
      <w:proofErr w:type="spellEnd"/>
      <w:r>
        <w:t>.</w:t>
      </w:r>
    </w:p>
    <w:p w:rsidR="00BB03B4" w:rsidRDefault="00017BAC">
      <w:pPr>
        <w:pStyle w:val="Odstavecseseznamem"/>
        <w:numPr>
          <w:ilvl w:val="0"/>
          <w:numId w:val="1"/>
        </w:numPr>
        <w:tabs>
          <w:tab w:val="left" w:pos="397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občanským</w:t>
      </w:r>
      <w:proofErr w:type="spellEnd"/>
      <w:r>
        <w:rPr>
          <w:spacing w:val="-23"/>
        </w:rPr>
        <w:t xml:space="preserve"> </w:t>
      </w:r>
      <w:proofErr w:type="spellStart"/>
      <w:r>
        <w:t>zákoníkem</w:t>
      </w:r>
      <w:proofErr w:type="spellEnd"/>
      <w:r>
        <w:t>.</w:t>
      </w:r>
    </w:p>
    <w:p w:rsidR="00BB03B4" w:rsidRDefault="00BB03B4">
      <w:pPr>
        <w:sectPr w:rsidR="00BB03B4">
          <w:pgSz w:w="11910" w:h="16840"/>
          <w:pgMar w:top="1500" w:right="1260" w:bottom="1220" w:left="1020" w:header="967" w:footer="1027" w:gutter="0"/>
          <w:cols w:space="708"/>
        </w:sectPr>
      </w:pPr>
    </w:p>
    <w:p w:rsidR="00BB03B4" w:rsidRDefault="00BB03B4">
      <w:pPr>
        <w:pStyle w:val="Zkladntext"/>
        <w:rPr>
          <w:sz w:val="18"/>
        </w:rPr>
      </w:pPr>
    </w:p>
    <w:p w:rsidR="00BB03B4" w:rsidRDefault="00017BAC">
      <w:pPr>
        <w:pStyle w:val="Odstavecseseznamem"/>
        <w:numPr>
          <w:ilvl w:val="0"/>
          <w:numId w:val="1"/>
        </w:numPr>
        <w:tabs>
          <w:tab w:val="left" w:pos="397"/>
        </w:tabs>
        <w:spacing w:before="92" w:line="276" w:lineRule="auto"/>
        <w:ind w:right="15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us</w:t>
      </w:r>
      <w:r>
        <w:t>tanovením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proofErr w:type="gramStart"/>
      <w:r>
        <w:t>uzavřena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>
        <w:t>tísni</w:t>
      </w:r>
      <w:proofErr w:type="spellEnd"/>
      <w:r>
        <w:t xml:space="preserve">  ani  za  </w:t>
      </w:r>
      <w:proofErr w:type="spellStart"/>
      <w:r>
        <w:t>jinak</w:t>
      </w:r>
      <w:proofErr w:type="spellEnd"/>
      <w:r>
        <w:t xml:space="preserve">  </w:t>
      </w:r>
      <w:proofErr w:type="spellStart"/>
      <w:r>
        <w:t>jednostranně</w:t>
      </w:r>
      <w:proofErr w:type="spellEnd"/>
      <w:r>
        <w:t xml:space="preserve">  </w:t>
      </w:r>
      <w:proofErr w:type="spellStart"/>
      <w:r>
        <w:t>nevýhodných</w:t>
      </w:r>
      <w:proofErr w:type="spellEnd"/>
      <w:r>
        <w:t xml:space="preserve">  </w:t>
      </w:r>
      <w:proofErr w:type="spellStart"/>
      <w:r>
        <w:t>podmínek</w:t>
      </w:r>
      <w:proofErr w:type="spellEnd"/>
      <w:r>
        <w:t xml:space="preserve">. 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učiněného</w:t>
      </w:r>
      <w:proofErr w:type="spellEnd"/>
      <w:r>
        <w:t xml:space="preserve">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svobodně</w:t>
      </w:r>
      <w:proofErr w:type="spellEnd"/>
      <w:r>
        <w:t xml:space="preserve"> </w:t>
      </w:r>
      <w:proofErr w:type="spellStart"/>
      <w:r>
        <w:t>smlouvu</w:t>
      </w:r>
      <w:proofErr w:type="spellEnd"/>
      <w:r>
        <w:rPr>
          <w:spacing w:val="-10"/>
        </w:rPr>
        <w:t xml:space="preserve"> </w:t>
      </w:r>
      <w:proofErr w:type="spellStart"/>
      <w:r>
        <w:t>podepisují</w:t>
      </w:r>
      <w:proofErr w:type="spellEnd"/>
      <w:r>
        <w:t>.</w:t>
      </w:r>
    </w:p>
    <w:p w:rsidR="00BB03B4" w:rsidRDefault="00BB03B4">
      <w:pPr>
        <w:pStyle w:val="Zkladntext"/>
        <w:rPr>
          <w:sz w:val="24"/>
        </w:rPr>
      </w:pPr>
    </w:p>
    <w:p w:rsidR="00BB03B4" w:rsidRDefault="00BB03B4">
      <w:pPr>
        <w:pStyle w:val="Zkladntext"/>
        <w:spacing w:before="2"/>
      </w:pPr>
    </w:p>
    <w:p w:rsidR="00BB03B4" w:rsidRDefault="00017BAC">
      <w:pPr>
        <w:pStyle w:val="Zkladntext"/>
        <w:ind w:left="112"/>
      </w:pPr>
      <w:proofErr w:type="spellStart"/>
      <w:r>
        <w:rPr>
          <w:u w:val="single"/>
        </w:rPr>
        <w:t>Přílohy</w:t>
      </w:r>
      <w:proofErr w:type="spellEnd"/>
      <w:r>
        <w:rPr>
          <w:u w:val="single"/>
        </w:rPr>
        <w:t>:</w:t>
      </w:r>
    </w:p>
    <w:p w:rsidR="00BB03B4" w:rsidRDefault="00017BAC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58"/>
        <w:jc w:val="left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Smlouva</w:t>
      </w:r>
      <w:proofErr w:type="spellEnd"/>
      <w:r>
        <w:t xml:space="preserve"> č. 120132/SG/OB/003, 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ZAK</w:t>
      </w:r>
      <w:r>
        <w:rPr>
          <w:spacing w:val="-15"/>
        </w:rPr>
        <w:t xml:space="preserve"> </w:t>
      </w:r>
      <w:r>
        <w:t>21-0016.49</w:t>
      </w:r>
    </w:p>
    <w:p w:rsidR="00BB03B4" w:rsidRDefault="00BB03B4">
      <w:pPr>
        <w:pStyle w:val="Zkladntext"/>
        <w:rPr>
          <w:sz w:val="20"/>
        </w:rPr>
      </w:pPr>
    </w:p>
    <w:p w:rsidR="00BB03B4" w:rsidRDefault="00BB03B4">
      <w:pPr>
        <w:pStyle w:val="Zkladntext"/>
        <w:rPr>
          <w:sz w:val="20"/>
        </w:rPr>
      </w:pPr>
    </w:p>
    <w:p w:rsidR="00BB03B4" w:rsidRDefault="00BB03B4">
      <w:pPr>
        <w:pStyle w:val="Zkladntext"/>
        <w:spacing w:before="7"/>
        <w:rPr>
          <w:sz w:val="27"/>
        </w:rPr>
      </w:pPr>
    </w:p>
    <w:p w:rsidR="00BB03B4" w:rsidRDefault="00017BAC">
      <w:pPr>
        <w:pStyle w:val="Zkladntext"/>
        <w:tabs>
          <w:tab w:val="left" w:pos="5352"/>
        </w:tabs>
        <w:spacing w:line="214" w:lineRule="exact"/>
        <w:ind w:left="112"/>
      </w:pPr>
      <w:bookmarkStart w:id="0" w:name="_GoBack"/>
      <w:bookmarkEnd w:id="0"/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</w:t>
      </w:r>
      <w:r>
        <w:tab/>
        <w:t xml:space="preserve">V ……….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</w:t>
      </w:r>
    </w:p>
    <w:p w:rsidR="00BB03B4" w:rsidRDefault="00BB03B4">
      <w:pPr>
        <w:pStyle w:val="Zkladntext"/>
        <w:spacing w:before="6"/>
        <w:rPr>
          <w:sz w:val="25"/>
        </w:rPr>
      </w:pPr>
    </w:p>
    <w:p w:rsidR="00BB03B4" w:rsidRDefault="00BB03B4">
      <w:pPr>
        <w:rPr>
          <w:sz w:val="25"/>
        </w:rPr>
        <w:sectPr w:rsidR="00BB03B4">
          <w:pgSz w:w="11910" w:h="16840"/>
          <w:pgMar w:top="1500" w:right="1260" w:bottom="1220" w:left="1020" w:header="967" w:footer="1027" w:gutter="0"/>
          <w:cols w:space="708"/>
        </w:sectPr>
      </w:pPr>
    </w:p>
    <w:p w:rsidR="00BB03B4" w:rsidRDefault="00017BAC">
      <w:pPr>
        <w:tabs>
          <w:tab w:val="left" w:pos="5352"/>
        </w:tabs>
        <w:spacing w:line="129" w:lineRule="exact"/>
        <w:ind w:left="112"/>
        <w:rPr>
          <w:rFonts w:ascii="Calibri" w:hAnsi="Calibri"/>
          <w:sz w:val="12"/>
        </w:rPr>
      </w:pPr>
      <w:r>
        <w:rPr>
          <w:position w:val="-13"/>
        </w:rPr>
        <w:tab/>
      </w:r>
    </w:p>
    <w:p w:rsidR="00BB03B4" w:rsidRDefault="00017BAC">
      <w:pPr>
        <w:pStyle w:val="Nadpis1"/>
        <w:tabs>
          <w:tab w:val="left" w:pos="5352"/>
        </w:tabs>
        <w:spacing w:before="153"/>
        <w:ind w:left="112"/>
      </w:pPr>
      <w:r>
        <w:t>Ing.</w:t>
      </w:r>
      <w:r>
        <w:rPr>
          <w:spacing w:val="-1"/>
        </w:rPr>
        <w:t xml:space="preserve"> </w:t>
      </w:r>
      <w:r>
        <w:t>Marek</w:t>
      </w:r>
      <w:r>
        <w:rPr>
          <w:spacing w:val="-1"/>
        </w:rPr>
        <w:t xml:space="preserve"> </w:t>
      </w:r>
      <w:proofErr w:type="spellStart"/>
      <w:r>
        <w:t>Zděradička</w:t>
      </w:r>
      <w:proofErr w:type="spellEnd"/>
      <w:r>
        <w:tab/>
        <w:t>Ing. Emil</w:t>
      </w:r>
      <w:r>
        <w:rPr>
          <w:spacing w:val="-1"/>
        </w:rPr>
        <w:t xml:space="preserve"> </w:t>
      </w:r>
      <w:proofErr w:type="spellStart"/>
      <w:r>
        <w:t>Špaček</w:t>
      </w:r>
      <w:proofErr w:type="spellEnd"/>
    </w:p>
    <w:p w:rsidR="00BB03B4" w:rsidRDefault="00017BAC">
      <w:pPr>
        <w:pStyle w:val="Zkladntext"/>
        <w:tabs>
          <w:tab w:val="left" w:pos="5352"/>
        </w:tabs>
        <w:spacing w:before="156" w:line="388" w:lineRule="auto"/>
        <w:ind w:left="112" w:right="1222"/>
      </w:pPr>
      <w:proofErr w:type="spellStart"/>
      <w:r>
        <w:t>zástupce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pro</w:t>
      </w:r>
      <w:r>
        <w:rPr>
          <w:spacing w:val="-5"/>
        </w:rPr>
        <w:t xml:space="preserve"> </w:t>
      </w:r>
      <w:proofErr w:type="spellStart"/>
      <w:r>
        <w:t>odbornou</w:t>
      </w:r>
      <w:proofErr w:type="spellEnd"/>
      <w:r>
        <w:rPr>
          <w:spacing w:val="-2"/>
        </w:rPr>
        <w:t xml:space="preserve"> </w:t>
      </w:r>
      <w:proofErr w:type="spellStart"/>
      <w:r>
        <w:t>činnost</w:t>
      </w:r>
      <w:proofErr w:type="spellEnd"/>
      <w:r>
        <w:tab/>
      </w:r>
      <w:proofErr w:type="spellStart"/>
      <w:r>
        <w:t>ředitel</w:t>
      </w:r>
      <w:proofErr w:type="spellEnd"/>
      <w:r>
        <w:t xml:space="preserve"> </w:t>
      </w:r>
      <w:proofErr w:type="spellStart"/>
      <w:r>
        <w:t>ateliéru</w:t>
      </w:r>
      <w:proofErr w:type="spellEnd"/>
      <w:r>
        <w:rPr>
          <w:spacing w:val="-5"/>
        </w:rPr>
        <w:t xml:space="preserve"> </w:t>
      </w:r>
      <w:proofErr w:type="spellStart"/>
      <w:r>
        <w:t>železničních</w:t>
      </w:r>
      <w:proofErr w:type="spellEnd"/>
      <w:r>
        <w:rPr>
          <w:spacing w:val="-5"/>
        </w:rPr>
        <w:t xml:space="preserve"> </w:t>
      </w:r>
      <w:proofErr w:type="spellStart"/>
      <w:r>
        <w:t>staveb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rPr>
          <w:spacing w:val="-8"/>
        </w:rPr>
        <w:t xml:space="preserve"> </w:t>
      </w:r>
      <w:proofErr w:type="spellStart"/>
      <w:r>
        <w:t>města</w:t>
      </w:r>
      <w:proofErr w:type="spellEnd"/>
      <w:r>
        <w:rPr>
          <w:spacing w:val="-1"/>
        </w:rPr>
        <w:t xml:space="preserve"> </w:t>
      </w:r>
      <w:proofErr w:type="spellStart"/>
      <w:r>
        <w:t>Prahy</w:t>
      </w:r>
      <w:proofErr w:type="spellEnd"/>
      <w:r>
        <w:t>,</w:t>
      </w:r>
      <w:r>
        <w:tab/>
        <w:t>SAGASTA s. r.</w:t>
      </w:r>
      <w:r>
        <w:rPr>
          <w:spacing w:val="-3"/>
        </w:rPr>
        <w:t xml:space="preserve"> </w:t>
      </w:r>
      <w:r>
        <w:t>o.</w:t>
      </w:r>
    </w:p>
    <w:p w:rsidR="00BB03B4" w:rsidRDefault="00017BAC">
      <w:pPr>
        <w:pStyle w:val="Zkladntext"/>
        <w:spacing w:before="5"/>
        <w:ind w:left="112"/>
      </w:pPr>
      <w:proofErr w:type="spellStart"/>
      <w:r>
        <w:t>příspěvkové</w:t>
      </w:r>
      <w:proofErr w:type="spellEnd"/>
      <w:r>
        <w:t xml:space="preserve"> </w:t>
      </w:r>
      <w:proofErr w:type="spellStart"/>
      <w:r>
        <w:t>organizace</w:t>
      </w:r>
      <w:proofErr w:type="spellEnd"/>
    </w:p>
    <w:sectPr w:rsidR="00BB03B4">
      <w:type w:val="continuous"/>
      <w:pgSz w:w="11910" w:h="16840"/>
      <w:pgMar w:top="1500" w:right="1260" w:bottom="12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7BAC">
      <w:r>
        <w:separator/>
      </w:r>
    </w:p>
  </w:endnote>
  <w:endnote w:type="continuationSeparator" w:id="0">
    <w:p w:rsidR="00000000" w:rsidRDefault="0001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3B4" w:rsidRDefault="00017BA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4.8pt;margin-top:779.55pt;width:60.8pt;height:15.3pt;z-index:-4192;mso-position-horizontal-relative:page;mso-position-vertical-relative:page" filled="f" stroked="f">
          <v:textbox inset="0,0,0,0">
            <w:txbxContent>
              <w:p w:rsidR="00BB03B4" w:rsidRDefault="00017BAC">
                <w:pPr>
                  <w:spacing w:before="10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t>Stránka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7BAC">
      <w:r>
        <w:separator/>
      </w:r>
    </w:p>
  </w:footnote>
  <w:footnote w:type="continuationSeparator" w:id="0">
    <w:p w:rsidR="00000000" w:rsidRDefault="0001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3B4" w:rsidRDefault="00017BAC">
    <w:pPr>
      <w:pStyle w:val="Zkladntext"/>
      <w:spacing w:line="14" w:lineRule="auto"/>
      <w:rPr>
        <w:sz w:val="20"/>
      </w:rPr>
    </w:pPr>
    <w:r>
      <w:pict>
        <v:line id="_x0000_s1027" style="position:absolute;z-index:-4240;mso-position-horizontal-relative:page;mso-position-vertical-relative:page" from="69.4pt,74.9pt" to="525.95pt,74.9pt" strokeweight=".9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47.35pt;width:182.4pt;height:27.1pt;z-index:-4216;mso-position-horizontal-relative:page;mso-position-vertical-relative:page" filled="f" stroked="f">
          <v:textbox inset="0,0,0,0">
            <w:txbxContent>
              <w:p w:rsidR="00BB03B4" w:rsidRDefault="00017BAC">
                <w:pPr>
                  <w:pStyle w:val="Zkladntext"/>
                  <w:spacing w:before="11" w:line="244" w:lineRule="auto"/>
                  <w:ind w:left="20" w:right="3"/>
                </w:pPr>
                <w:r>
                  <w:t xml:space="preserve">č. </w:t>
                </w:r>
                <w:proofErr w:type="spellStart"/>
                <w:r>
                  <w:t>smlouvy</w:t>
                </w:r>
                <w:proofErr w:type="spellEnd"/>
                <w:r>
                  <w:t xml:space="preserve"> </w:t>
                </w:r>
                <w:proofErr w:type="spellStart"/>
                <w:r>
                  <w:t>dodavatele</w:t>
                </w:r>
                <w:proofErr w:type="spellEnd"/>
                <w:r>
                  <w:t xml:space="preserve">: ZAK 21-0016.49 č. </w:t>
                </w:r>
                <w:proofErr w:type="spellStart"/>
                <w:r>
                  <w:t>smlouvy</w:t>
                </w:r>
                <w:proofErr w:type="spellEnd"/>
                <w:r>
                  <w:t xml:space="preserve"> </w:t>
                </w:r>
                <w:proofErr w:type="spellStart"/>
                <w:r>
                  <w:t>objednatele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BAA"/>
    <w:multiLevelType w:val="hybridMultilevel"/>
    <w:tmpl w:val="0F4E9226"/>
    <w:lvl w:ilvl="0" w:tplc="68FCF62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AC251D4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A24CAA4A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83D0401E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35F0A3E6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35E268D2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B96024CC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0A50EF3A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1E24C990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" w15:restartNumberingAfterBreak="0">
    <w:nsid w:val="18930368"/>
    <w:multiLevelType w:val="hybridMultilevel"/>
    <w:tmpl w:val="9E8A7F6A"/>
    <w:lvl w:ilvl="0" w:tplc="AE66361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324B3A0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7CDEF0E0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5D5E6D80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2976DFAE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C046F6F4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9E2C8F38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DD76A6FA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64266672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2" w15:restartNumberingAfterBreak="0">
    <w:nsid w:val="1E59016B"/>
    <w:multiLevelType w:val="hybridMultilevel"/>
    <w:tmpl w:val="4418B782"/>
    <w:lvl w:ilvl="0" w:tplc="A802FEE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7297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81085DE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30382FAE"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80C81450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814EED5C">
      <w:numFmt w:val="bullet"/>
      <w:lvlText w:val="•"/>
      <w:lvlJc w:val="left"/>
      <w:pPr>
        <w:ind w:left="4745" w:hanging="360"/>
      </w:pPr>
      <w:rPr>
        <w:rFonts w:hint="default"/>
      </w:rPr>
    </w:lvl>
    <w:lvl w:ilvl="6" w:tplc="A4BE879A"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ADF05418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95021208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" w15:restartNumberingAfterBreak="0">
    <w:nsid w:val="52276D95"/>
    <w:multiLevelType w:val="hybridMultilevel"/>
    <w:tmpl w:val="5BD42FDE"/>
    <w:lvl w:ilvl="0" w:tplc="D2B89D2E">
      <w:start w:val="1"/>
      <w:numFmt w:val="upperRoman"/>
      <w:lvlText w:val="%1."/>
      <w:lvlJc w:val="left"/>
      <w:pPr>
        <w:ind w:left="3788" w:hanging="197"/>
        <w:jc w:val="right"/>
      </w:pPr>
      <w:rPr>
        <w:rFonts w:hint="default"/>
        <w:w w:val="100"/>
        <w:u w:val="thick" w:color="000000"/>
      </w:rPr>
    </w:lvl>
    <w:lvl w:ilvl="1" w:tplc="6088C320">
      <w:numFmt w:val="bullet"/>
      <w:lvlText w:val="•"/>
      <w:lvlJc w:val="left"/>
      <w:pPr>
        <w:ind w:left="4364" w:hanging="197"/>
      </w:pPr>
      <w:rPr>
        <w:rFonts w:hint="default"/>
      </w:rPr>
    </w:lvl>
    <w:lvl w:ilvl="2" w:tplc="538E0010">
      <w:numFmt w:val="bullet"/>
      <w:lvlText w:val="•"/>
      <w:lvlJc w:val="left"/>
      <w:pPr>
        <w:ind w:left="4949" w:hanging="197"/>
      </w:pPr>
      <w:rPr>
        <w:rFonts w:hint="default"/>
      </w:rPr>
    </w:lvl>
    <w:lvl w:ilvl="3" w:tplc="B5889584">
      <w:numFmt w:val="bullet"/>
      <w:lvlText w:val="•"/>
      <w:lvlJc w:val="left"/>
      <w:pPr>
        <w:ind w:left="5533" w:hanging="197"/>
      </w:pPr>
      <w:rPr>
        <w:rFonts w:hint="default"/>
      </w:rPr>
    </w:lvl>
    <w:lvl w:ilvl="4" w:tplc="84D67B72">
      <w:numFmt w:val="bullet"/>
      <w:lvlText w:val="•"/>
      <w:lvlJc w:val="left"/>
      <w:pPr>
        <w:ind w:left="6118" w:hanging="197"/>
      </w:pPr>
      <w:rPr>
        <w:rFonts w:hint="default"/>
      </w:rPr>
    </w:lvl>
    <w:lvl w:ilvl="5" w:tplc="23F285A0">
      <w:numFmt w:val="bullet"/>
      <w:lvlText w:val="•"/>
      <w:lvlJc w:val="left"/>
      <w:pPr>
        <w:ind w:left="6703" w:hanging="197"/>
      </w:pPr>
      <w:rPr>
        <w:rFonts w:hint="default"/>
      </w:rPr>
    </w:lvl>
    <w:lvl w:ilvl="6" w:tplc="D80277FA">
      <w:numFmt w:val="bullet"/>
      <w:lvlText w:val="•"/>
      <w:lvlJc w:val="left"/>
      <w:pPr>
        <w:ind w:left="7287" w:hanging="197"/>
      </w:pPr>
      <w:rPr>
        <w:rFonts w:hint="default"/>
      </w:rPr>
    </w:lvl>
    <w:lvl w:ilvl="7" w:tplc="13642630">
      <w:numFmt w:val="bullet"/>
      <w:lvlText w:val="•"/>
      <w:lvlJc w:val="left"/>
      <w:pPr>
        <w:ind w:left="7872" w:hanging="197"/>
      </w:pPr>
      <w:rPr>
        <w:rFonts w:hint="default"/>
      </w:rPr>
    </w:lvl>
    <w:lvl w:ilvl="8" w:tplc="6678A63E">
      <w:numFmt w:val="bullet"/>
      <w:lvlText w:val="•"/>
      <w:lvlJc w:val="left"/>
      <w:pPr>
        <w:ind w:left="8457" w:hanging="1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B4"/>
    <w:rsid w:val="00017BAC"/>
    <w:rsid w:val="00B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CC4ED5"/>
  <w15:docId w15:val="{831EF1EE-ECF5-476F-804A-03AE90DB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39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(IPR/SPE)</dc:creator>
  <cp:lastModifiedBy>Záhorská Zuzana (SPR)</cp:lastModifiedBy>
  <cp:revision>2</cp:revision>
  <dcterms:created xsi:type="dcterms:W3CDTF">2021-10-18T12:08:00Z</dcterms:created>
  <dcterms:modified xsi:type="dcterms:W3CDTF">2021-10-18T10:10:00Z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