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7B" w:rsidRDefault="003F2B24">
      <w:pPr>
        <w:pStyle w:val="Nzev"/>
        <w:spacing w:before="80"/>
        <w:ind w:left="3283" w:right="3148"/>
      </w:pPr>
      <w:r>
        <w:rPr>
          <w:color w:val="808080"/>
        </w:rPr>
        <w:t>Smlouva č. 1190400166 o poskytnutí podpory</w:t>
      </w:r>
    </w:p>
    <w:p w:rsidR="009A237B" w:rsidRDefault="003F2B24">
      <w:pPr>
        <w:pStyle w:val="Nzev"/>
      </w:pPr>
      <w:r>
        <w:rPr>
          <w:color w:val="808080"/>
        </w:rPr>
        <w:t>ze Státního fondu životního prostředí České republiky</w:t>
      </w:r>
    </w:p>
    <w:p w:rsidR="009A237B" w:rsidRDefault="009A237B">
      <w:pPr>
        <w:pStyle w:val="Zkladntext"/>
        <w:spacing w:before="11"/>
        <w:ind w:left="0"/>
        <w:jc w:val="left"/>
        <w:rPr>
          <w:sz w:val="59"/>
        </w:rPr>
      </w:pPr>
    </w:p>
    <w:p w:rsidR="009A237B" w:rsidRDefault="003F2B24">
      <w:pPr>
        <w:pStyle w:val="Zkladntext"/>
        <w:ind w:left="242"/>
        <w:jc w:val="left"/>
      </w:pPr>
      <w:r>
        <w:t>Smluvní strany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3F2B24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9A237B" w:rsidRDefault="003F2B2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9A237B" w:rsidRDefault="003F2B2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9A237B" w:rsidRDefault="003F2B24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9A237B" w:rsidRDefault="003F2B24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9A237B" w:rsidRDefault="003F2B2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9A237B" w:rsidRDefault="003F2B24">
      <w:pPr>
        <w:pStyle w:val="Zkladntext"/>
        <w:tabs>
          <w:tab w:val="left" w:pos="3122"/>
        </w:tabs>
        <w:spacing w:before="1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9A237B" w:rsidRDefault="009A237B">
      <w:pPr>
        <w:pStyle w:val="Zkladntext"/>
        <w:spacing w:before="11"/>
        <w:ind w:left="0"/>
        <w:jc w:val="left"/>
        <w:rPr>
          <w:sz w:val="19"/>
        </w:rPr>
      </w:pPr>
    </w:p>
    <w:p w:rsidR="009A237B" w:rsidRDefault="003F2B24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9A237B" w:rsidRDefault="009A237B">
      <w:pPr>
        <w:pStyle w:val="Zkladntext"/>
        <w:ind w:left="0"/>
        <w:jc w:val="left"/>
      </w:pPr>
    </w:p>
    <w:p w:rsidR="009A237B" w:rsidRDefault="003F2B24">
      <w:pPr>
        <w:pStyle w:val="Nadpis1"/>
        <w:ind w:right="0"/>
        <w:jc w:val="left"/>
      </w:pPr>
      <w:r>
        <w:t>Sokolovská vodárenská s.r.o.</w:t>
      </w:r>
    </w:p>
    <w:p w:rsidR="009A237B" w:rsidRDefault="003F2B24">
      <w:pPr>
        <w:pStyle w:val="Zkladntext"/>
        <w:spacing w:before="1"/>
        <w:ind w:left="242" w:right="445"/>
        <w:jc w:val="left"/>
      </w:pPr>
      <w:r>
        <w:t>obchodní společnost zapsaná v obchodním rejstříku vedeném Krajským soudem v Plzni, oddíl C, vložka 14544</w:t>
      </w:r>
    </w:p>
    <w:p w:rsidR="009A237B" w:rsidRDefault="003F2B24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Svatopluka Čecha 1001, 356 01</w:t>
      </w:r>
      <w:r>
        <w:rPr>
          <w:spacing w:val="-5"/>
        </w:rPr>
        <w:t xml:space="preserve"> </w:t>
      </w:r>
      <w:r>
        <w:t>Sokolov</w:t>
      </w:r>
    </w:p>
    <w:p w:rsidR="009A237B" w:rsidRDefault="003F2B2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26348675</w:t>
      </w:r>
    </w:p>
    <w:p w:rsidR="009A237B" w:rsidRDefault="003F2B24">
      <w:pPr>
        <w:pStyle w:val="Zkladntext"/>
        <w:tabs>
          <w:tab w:val="left" w:pos="3122"/>
        </w:tabs>
        <w:ind w:left="242" w:right="120"/>
        <w:jc w:val="left"/>
      </w:pPr>
      <w:r>
        <w:t>zastoupená:</w:t>
      </w:r>
      <w:r>
        <w:tab/>
        <w:t>Miroslavem B o u d o u, jednatelem a Ing. Petrem J a n u r o u, jednatelem b</w:t>
      </w:r>
      <w:r>
        <w:t>ankovní</w:t>
      </w:r>
      <w:r>
        <w:rPr>
          <w:spacing w:val="-3"/>
        </w:rPr>
        <w:t xml:space="preserve"> </w:t>
      </w:r>
      <w:r>
        <w:t>spojení:</w:t>
      </w:r>
      <w:r>
        <w:tab/>
      </w:r>
      <w:r w:rsidR="00E65535" w:rsidRPr="00E65535">
        <w:rPr>
          <w:highlight w:val="yellow"/>
        </w:rPr>
        <w:t>xxxx</w:t>
      </w:r>
    </w:p>
    <w:p w:rsidR="00E65535" w:rsidRDefault="003F2B24">
      <w:pPr>
        <w:pStyle w:val="Zkladntext"/>
        <w:tabs>
          <w:tab w:val="left" w:pos="3122"/>
        </w:tabs>
        <w:spacing w:before="1"/>
        <w:ind w:left="242" w:right="515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E65535" w:rsidRPr="00E65535">
        <w:rPr>
          <w:highlight w:val="yellow"/>
        </w:rPr>
        <w:t>xxxx</w:t>
      </w:r>
      <w:bookmarkStart w:id="0" w:name="_GoBack"/>
      <w:bookmarkEnd w:id="0"/>
    </w:p>
    <w:p w:rsidR="009A237B" w:rsidRDefault="003F2B24">
      <w:pPr>
        <w:pStyle w:val="Zkladntext"/>
        <w:tabs>
          <w:tab w:val="left" w:pos="3122"/>
        </w:tabs>
        <w:spacing w:before="1"/>
        <w:ind w:left="242" w:right="5154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spacing w:before="13"/>
        <w:ind w:left="0"/>
        <w:jc w:val="left"/>
        <w:rPr>
          <w:sz w:val="33"/>
        </w:rPr>
      </w:pPr>
    </w:p>
    <w:p w:rsidR="009A237B" w:rsidRDefault="003F2B24">
      <w:pPr>
        <w:pStyle w:val="Zkladntext"/>
        <w:ind w:left="242"/>
        <w:jc w:val="left"/>
      </w:pPr>
      <w:r>
        <w:t>se dohodly takto: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3F2B24">
      <w:pPr>
        <w:pStyle w:val="Nadpis1"/>
        <w:spacing w:before="187" w:line="265" w:lineRule="exact"/>
        <w:ind w:left="3276"/>
      </w:pPr>
      <w:r>
        <w:t>I.</w:t>
      </w:r>
    </w:p>
    <w:p w:rsidR="009A237B" w:rsidRDefault="003F2B24">
      <w:pPr>
        <w:spacing w:line="265" w:lineRule="exact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9A237B" w:rsidRDefault="009A237B">
      <w:pPr>
        <w:pStyle w:val="Zkladntext"/>
        <w:spacing w:before="1"/>
        <w:ind w:left="0"/>
        <w:jc w:val="left"/>
        <w:rPr>
          <w:b/>
        </w:rPr>
      </w:pPr>
    </w:p>
    <w:p w:rsidR="009A237B" w:rsidRDefault="003F2B24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32"/>
          <w:sz w:val="20"/>
        </w:rPr>
        <w:t xml:space="preserve"> </w:t>
      </w:r>
      <w:r>
        <w:rPr>
          <w:sz w:val="20"/>
        </w:rPr>
        <w:t>jen</w:t>
      </w:r>
    </w:p>
    <w:p w:rsidR="009A237B" w:rsidRDefault="003F2B24">
      <w:pPr>
        <w:pStyle w:val="Zkladntext"/>
        <w:ind w:right="111"/>
      </w:pPr>
      <w:r>
        <w:t>„Smlouva“) se uzavírá na základě Rozhodnutí ministra životního prostředí č. 1190400166 o poskytnutí finančních prostředků ze Státního fondu životního prostředí ČR ze dne 20. 07. 2020 a Směrnice Ministerstva životního prostředí č. 4/2015 o poskytování finan</w:t>
      </w:r>
      <w:r>
        <w:t>čních prostředků ze Státního fondu životního prostředí České republiky prostřednictvím Národního programu Životní prostředí (dále jen</w:t>
      </w:r>
    </w:p>
    <w:p w:rsidR="009A237B" w:rsidRDefault="003F2B24">
      <w:pPr>
        <w:pStyle w:val="Zkladntext"/>
        <w:spacing w:line="265" w:lineRule="exact"/>
      </w:pPr>
      <w:r>
        <w:t>„Směrnice MŽP“), platné ke dni podání žádosti.</w:t>
      </w:r>
    </w:p>
    <w:p w:rsidR="009A237B" w:rsidRDefault="003F2B24">
      <w:pPr>
        <w:pStyle w:val="Odstavecseseznamem"/>
        <w:numPr>
          <w:ilvl w:val="0"/>
          <w:numId w:val="8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</w:t>
      </w:r>
      <w:r>
        <w:rPr>
          <w:sz w:val="20"/>
        </w:rPr>
        <w:t>říloh) a Výzvou č. 4/2019    k předkládání žádostí o poskytnutí podpory v rámci Národního programu Životní prostředí, vydanou podle</w:t>
      </w:r>
      <w:r>
        <w:rPr>
          <w:spacing w:val="12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3</w:t>
      </w:r>
      <w:r>
        <w:rPr>
          <w:spacing w:val="15"/>
          <w:sz w:val="20"/>
        </w:rPr>
        <w:t xml:space="preserve"> </w:t>
      </w:r>
      <w:r>
        <w:rPr>
          <w:sz w:val="20"/>
        </w:rPr>
        <w:t>Směrnice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(dále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  <w:r>
        <w:rPr>
          <w:spacing w:val="14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3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3"/>
          <w:sz w:val="20"/>
        </w:rPr>
        <w:t xml:space="preserve"> </w:t>
      </w:r>
      <w:r>
        <w:rPr>
          <w:sz w:val="20"/>
        </w:rPr>
        <w:t>stanoveným</w:t>
      </w:r>
    </w:p>
    <w:p w:rsidR="009A237B" w:rsidRDefault="009A237B">
      <w:pPr>
        <w:jc w:val="both"/>
        <w:rPr>
          <w:sz w:val="20"/>
        </w:rPr>
        <w:sectPr w:rsidR="009A237B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9A237B" w:rsidRDefault="003F2B24">
      <w:pPr>
        <w:pStyle w:val="Zkladntext"/>
        <w:spacing w:before="73"/>
        <w:jc w:val="left"/>
      </w:pPr>
      <w:r>
        <w:lastRenderedPageBreak/>
        <w:t>touto Směrnicí MŽP a Výzvou.</w:t>
      </w:r>
    </w:p>
    <w:p w:rsidR="009A237B" w:rsidRDefault="003F2B24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9A237B" w:rsidRDefault="003F2B24">
      <w:pPr>
        <w:spacing w:before="121"/>
        <w:ind w:left="2231" w:right="469" w:hanging="1616"/>
        <w:rPr>
          <w:b/>
          <w:sz w:val="20"/>
        </w:rPr>
      </w:pPr>
      <w:r>
        <w:rPr>
          <w:b/>
          <w:sz w:val="20"/>
        </w:rPr>
        <w:t>„</w:t>
      </w:r>
      <w:r>
        <w:rPr>
          <w:rFonts w:ascii="Calibri" w:hAnsi="Calibri"/>
          <w:b/>
        </w:rPr>
        <w:t>Odkanalizování části města Kynšperk nad Ohří – Dolní Pochlovice včetně přeložky vodovodu a rekonstrukce a intenzifikace ČOV Josefov – Skupinový projekt</w:t>
      </w:r>
      <w:r>
        <w:rPr>
          <w:b/>
          <w:sz w:val="20"/>
        </w:rPr>
        <w:t>“</w:t>
      </w:r>
    </w:p>
    <w:p w:rsidR="009A237B" w:rsidRDefault="003F2B24">
      <w:pPr>
        <w:pStyle w:val="Zkladntext"/>
        <w:spacing w:before="120"/>
        <w:jc w:val="left"/>
      </w:pPr>
      <w:r>
        <w:t>(dále jen „projekt“ nebo „akce“) realizovaná v roce 2021 až 2022. Akce je investiční.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3F2B24">
      <w:pPr>
        <w:pStyle w:val="Nadpis1"/>
        <w:spacing w:before="187" w:line="265" w:lineRule="exact"/>
        <w:ind w:left="3283" w:right="2799"/>
      </w:pPr>
      <w:r>
        <w:t>II.</w:t>
      </w:r>
    </w:p>
    <w:p w:rsidR="009A237B" w:rsidRDefault="003F2B24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9A237B" w:rsidRDefault="009A237B">
      <w:pPr>
        <w:pStyle w:val="Zkladntext"/>
        <w:spacing w:before="1"/>
        <w:ind w:left="0"/>
        <w:jc w:val="left"/>
        <w:rPr>
          <w:b/>
        </w:rPr>
      </w:pPr>
    </w:p>
    <w:p w:rsidR="009A237B" w:rsidRDefault="003F2B24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512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980,20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 sedmnáct milionů pět set dvanáct tisíc devět set osmdesát korun českých a dvacet</w:t>
      </w:r>
      <w:r>
        <w:rPr>
          <w:spacing w:val="-9"/>
          <w:sz w:val="20"/>
        </w:rPr>
        <w:t xml:space="preserve"> </w:t>
      </w:r>
      <w:r>
        <w:rPr>
          <w:sz w:val="20"/>
        </w:rPr>
        <w:t>haléřů).</w:t>
      </w:r>
    </w:p>
    <w:p w:rsidR="009A237B" w:rsidRDefault="003F2B24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27 471 341,50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9A237B" w:rsidRDefault="003F2B24">
      <w:pPr>
        <w:pStyle w:val="Odstavecseseznamem"/>
        <w:numPr>
          <w:ilvl w:val="0"/>
          <w:numId w:val="7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9A237B" w:rsidRDefault="003F2B24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část odpovídající postupu realizace akce), uhradí příjemce pod</w:t>
      </w:r>
      <w:r>
        <w:rPr>
          <w:sz w:val="20"/>
        </w:rPr>
        <w:t>pory částku tohoto překročení z vlastních zdrojů.</w:t>
      </w:r>
    </w:p>
    <w:p w:rsidR="009A237B" w:rsidRDefault="003F2B24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</w:t>
      </w:r>
      <w:r>
        <w:rPr>
          <w:sz w:val="20"/>
        </w:rPr>
        <w:t>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9A237B" w:rsidRDefault="003F2B24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9A237B" w:rsidRDefault="003F2B24">
      <w:pPr>
        <w:pStyle w:val="Odstavecseseznamem"/>
        <w:numPr>
          <w:ilvl w:val="0"/>
          <w:numId w:val="7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Při u</w:t>
      </w:r>
      <w:r>
        <w:rPr>
          <w:sz w:val="20"/>
        </w:rPr>
        <w:t>rčování způsobilých výdajů akce a z nich odvozené výše podpory se bude vycházet ze znění čl. 9 Výzvy.</w:t>
      </w:r>
    </w:p>
    <w:p w:rsidR="009A237B" w:rsidRDefault="009A237B">
      <w:pPr>
        <w:pStyle w:val="Zkladntext"/>
        <w:spacing w:before="12"/>
        <w:ind w:left="0"/>
        <w:jc w:val="left"/>
        <w:rPr>
          <w:sz w:val="19"/>
        </w:rPr>
      </w:pPr>
    </w:p>
    <w:p w:rsidR="009A237B" w:rsidRDefault="003F2B24">
      <w:pPr>
        <w:pStyle w:val="Nadpis1"/>
        <w:ind w:left="3275"/>
      </w:pPr>
      <w:r>
        <w:t>III.</w:t>
      </w:r>
    </w:p>
    <w:p w:rsidR="009A237B" w:rsidRDefault="003F2B24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9A237B" w:rsidRDefault="009A237B">
      <w:pPr>
        <w:pStyle w:val="Zkladntext"/>
        <w:spacing w:before="1"/>
        <w:ind w:left="0"/>
        <w:jc w:val="left"/>
        <w:rPr>
          <w:b/>
        </w:rPr>
      </w:pP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9"/>
          <w:sz w:val="20"/>
        </w:rPr>
        <w:t xml:space="preserve"> </w:t>
      </w:r>
      <w:r>
        <w:rPr>
          <w:sz w:val="20"/>
        </w:rPr>
        <w:t>platby avizovat.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9A237B" w:rsidRDefault="009A237B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0"/>
      </w:tblGrid>
      <w:tr w:rsidR="009A237B">
        <w:trPr>
          <w:trHeight w:val="386"/>
        </w:trPr>
        <w:tc>
          <w:tcPr>
            <w:tcW w:w="4779" w:type="dxa"/>
          </w:tcPr>
          <w:p w:rsidR="009A237B" w:rsidRDefault="003F2B24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0" w:type="dxa"/>
          </w:tcPr>
          <w:p w:rsidR="009A237B" w:rsidRDefault="003F2B24">
            <w:pPr>
              <w:pStyle w:val="TableParagraph"/>
              <w:spacing w:before="120" w:line="246" w:lineRule="exact"/>
              <w:ind w:left="1697" w:right="1695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9A237B">
        <w:trPr>
          <w:trHeight w:val="386"/>
        </w:trPr>
        <w:tc>
          <w:tcPr>
            <w:tcW w:w="4779" w:type="dxa"/>
          </w:tcPr>
          <w:p w:rsidR="009A237B" w:rsidRDefault="003F2B24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0" w:type="dxa"/>
          </w:tcPr>
          <w:p w:rsidR="009A237B" w:rsidRDefault="003F2B24">
            <w:pPr>
              <w:pStyle w:val="TableParagraph"/>
              <w:spacing w:before="120" w:line="246" w:lineRule="exact"/>
              <w:ind w:left="1700" w:right="1695"/>
              <w:jc w:val="center"/>
              <w:rPr>
                <w:sz w:val="20"/>
              </w:rPr>
            </w:pPr>
            <w:r>
              <w:rPr>
                <w:sz w:val="20"/>
              </w:rPr>
              <w:t>8 263 358,23</w:t>
            </w:r>
          </w:p>
        </w:tc>
      </w:tr>
      <w:tr w:rsidR="009A237B">
        <w:trPr>
          <w:trHeight w:val="385"/>
        </w:trPr>
        <w:tc>
          <w:tcPr>
            <w:tcW w:w="4779" w:type="dxa"/>
          </w:tcPr>
          <w:p w:rsidR="009A237B" w:rsidRDefault="003F2B24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0" w:type="dxa"/>
          </w:tcPr>
          <w:p w:rsidR="009A237B" w:rsidRDefault="003F2B24">
            <w:pPr>
              <w:pStyle w:val="TableParagraph"/>
              <w:spacing w:before="120" w:line="246" w:lineRule="exact"/>
              <w:ind w:left="1700" w:right="1695"/>
              <w:jc w:val="center"/>
              <w:rPr>
                <w:sz w:val="20"/>
              </w:rPr>
            </w:pPr>
            <w:r>
              <w:rPr>
                <w:sz w:val="20"/>
              </w:rPr>
              <w:t>9 249 621,97</w:t>
            </w:r>
          </w:p>
        </w:tc>
      </w:tr>
    </w:tbl>
    <w:p w:rsidR="009A237B" w:rsidRDefault="009A237B">
      <w:pPr>
        <w:pStyle w:val="Zkladntext"/>
        <w:ind w:left="0"/>
        <w:jc w:val="left"/>
      </w:pP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 neposkytne finanční prostředky dříve, než příjemce podpory Fondu</w:t>
      </w:r>
      <w:r>
        <w:rPr>
          <w:spacing w:val="10"/>
          <w:sz w:val="20"/>
        </w:rPr>
        <w:t xml:space="preserve"> </w:t>
      </w:r>
      <w:r>
        <w:rPr>
          <w:sz w:val="20"/>
        </w:rPr>
        <w:t>prostřednictvím Agendového</w:t>
      </w:r>
    </w:p>
    <w:p w:rsidR="009A237B" w:rsidRDefault="009A237B">
      <w:pPr>
        <w:jc w:val="both"/>
        <w:rPr>
          <w:sz w:val="20"/>
        </w:rPr>
        <w:sectPr w:rsidR="009A237B">
          <w:pgSz w:w="12240" w:h="15840"/>
          <w:pgMar w:top="1060" w:right="1020" w:bottom="1160" w:left="1460" w:header="0" w:footer="882" w:gutter="0"/>
          <w:cols w:space="708"/>
        </w:sectPr>
      </w:pPr>
    </w:p>
    <w:p w:rsidR="009A237B" w:rsidRDefault="003F2B24">
      <w:pPr>
        <w:pStyle w:val="Zkladntext"/>
        <w:spacing w:before="73"/>
        <w:ind w:right="114"/>
      </w:pPr>
      <w:r>
        <w:t>informačního systému Státního fondu životního prostředí České republiky (dále jen „AIS SFŽP“) předloží s každou žádostí o uvolnění finančních prostředků (bod 10) příslušné doklady prokazující oprávněnost vynaložených finančních</w:t>
      </w:r>
      <w:r>
        <w:rPr>
          <w:spacing w:val="-1"/>
        </w:rPr>
        <w:t xml:space="preserve"> </w:t>
      </w:r>
      <w:r>
        <w:t>prostředků.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O prostředky nev</w:t>
      </w:r>
      <w:r>
        <w:rPr>
          <w:sz w:val="20"/>
        </w:rPr>
        <w:t>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4"/>
        <w:jc w:val="both"/>
        <w:rPr>
          <w:sz w:val="20"/>
        </w:rPr>
      </w:pPr>
      <w:r>
        <w:rPr>
          <w:sz w:val="20"/>
        </w:rPr>
        <w:t>Příjemc</w:t>
      </w:r>
      <w:r>
        <w:rPr>
          <w:sz w:val="20"/>
        </w:rPr>
        <w:t>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a na základě</w:t>
      </w:r>
      <w:r>
        <w:rPr>
          <w:spacing w:val="39"/>
          <w:sz w:val="20"/>
        </w:rPr>
        <w:t xml:space="preserve"> </w:t>
      </w:r>
      <w:r>
        <w:rPr>
          <w:sz w:val="20"/>
        </w:rPr>
        <w:t>žádostí</w:t>
      </w:r>
    </w:p>
    <w:p w:rsidR="009A237B" w:rsidRDefault="003F2B24">
      <w:pPr>
        <w:pStyle w:val="Zkladntext"/>
        <w:spacing w:before="1"/>
      </w:pPr>
      <w:r>
        <w:t>o uvolnění finančních prostředků doručených Fondu příjemc</w:t>
      </w:r>
      <w:r>
        <w:t>em podpory prostřednictvím AIS SFŽP.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6"/>
          <w:sz w:val="20"/>
        </w:rPr>
        <w:t xml:space="preserve"> </w:t>
      </w:r>
      <w:r>
        <w:rPr>
          <w:sz w:val="20"/>
        </w:rPr>
        <w:t>náležitosti:</w:t>
      </w:r>
    </w:p>
    <w:p w:rsidR="009A237B" w:rsidRDefault="003F2B24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</w:t>
      </w:r>
      <w:r>
        <w:rPr>
          <w:sz w:val="20"/>
        </w:rPr>
        <w:t>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</w:t>
      </w:r>
      <w:r>
        <w:rPr>
          <w:sz w:val="20"/>
        </w:rPr>
        <w:t>ádá Fondu  pouze faktury, včetně všech náležitostí  a příloh, které  ověřil, v souladu  s platnými právními předpisy z hlediska věcné, formální a finanční správnosti; Fond akceptuje předložení uhrazených faktur i z let předcházejících uvolnění podpory, pok</w:t>
      </w:r>
      <w:r>
        <w:rPr>
          <w:sz w:val="20"/>
        </w:rPr>
        <w:t>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9A237B" w:rsidRDefault="003F2B24">
      <w:pPr>
        <w:pStyle w:val="Odstavecseseznamem"/>
        <w:numPr>
          <w:ilvl w:val="1"/>
          <w:numId w:val="6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otiskem</w:t>
      </w:r>
      <w:r>
        <w:rPr>
          <w:spacing w:val="-15"/>
          <w:sz w:val="20"/>
        </w:rPr>
        <w:t xml:space="preserve"> </w:t>
      </w:r>
      <w:r>
        <w:rPr>
          <w:sz w:val="20"/>
        </w:rPr>
        <w:t>razítka.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</w:t>
      </w:r>
      <w:r>
        <w:rPr>
          <w:sz w:val="20"/>
        </w:rPr>
        <w:t>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</w:t>
      </w:r>
      <w:r>
        <w:rPr>
          <w:sz w:val="20"/>
        </w:rPr>
        <w:t>rodleně Fondu doložit příslušný bankovní výpis.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</w:t>
      </w:r>
      <w:r>
        <w:rPr>
          <w:sz w:val="20"/>
        </w:rPr>
        <w:t>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9A237B" w:rsidRDefault="003F2B24">
      <w:pPr>
        <w:pStyle w:val="Odstavecseseznamem"/>
        <w:numPr>
          <w:ilvl w:val="0"/>
          <w:numId w:val="6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 xml:space="preserve">V případě, že došlo k zápočtu pohledávek/závazků mezi příjemcem podpory a zhotovitelem (úhrada faktury není v plné výši doložena bankovním výpisem), </w:t>
      </w:r>
      <w:r>
        <w:rPr>
          <w:spacing w:val="3"/>
          <w:sz w:val="20"/>
        </w:rPr>
        <w:t xml:space="preserve">je </w:t>
      </w:r>
      <w:r>
        <w:rPr>
          <w:sz w:val="20"/>
        </w:rPr>
        <w:t xml:space="preserve">vždy nutno předložit písemnou smlouvu/dohodu o započtení vzájemných plnění stejného druhu (pohledávek a </w:t>
      </w:r>
      <w:r>
        <w:rPr>
          <w:sz w:val="20"/>
        </w:rPr>
        <w:t>závazků) vzniklých na základě smluvního vztahu mezi příjemcem faktury a fakturujícím zhotovitelem, podepsanou příjemcem podpory i zhotovitelem. Tato oboustranná vzájemná dohoda musí být uzavřena v souladu s</w:t>
      </w:r>
      <w:r>
        <w:rPr>
          <w:spacing w:val="1"/>
          <w:sz w:val="20"/>
        </w:rPr>
        <w:t xml:space="preserve"> </w:t>
      </w:r>
      <w:r>
        <w:rPr>
          <w:sz w:val="20"/>
        </w:rPr>
        <w:t>občanským</w:t>
      </w:r>
    </w:p>
    <w:p w:rsidR="009A237B" w:rsidRDefault="009A237B">
      <w:pPr>
        <w:jc w:val="both"/>
        <w:rPr>
          <w:sz w:val="20"/>
        </w:rPr>
        <w:sectPr w:rsidR="009A237B">
          <w:pgSz w:w="12240" w:h="15840"/>
          <w:pgMar w:top="1060" w:right="1020" w:bottom="1080" w:left="1460" w:header="0" w:footer="882" w:gutter="0"/>
          <w:cols w:space="708"/>
        </w:sectPr>
      </w:pPr>
    </w:p>
    <w:p w:rsidR="009A237B" w:rsidRDefault="003F2B24">
      <w:pPr>
        <w:pStyle w:val="Zkladntext"/>
        <w:spacing w:before="73"/>
        <w:ind w:right="110"/>
      </w:pPr>
      <w:r>
        <w:t xml:space="preserve">zákoníkem. V dohodě musí </w:t>
      </w:r>
      <w:r>
        <w:t>být uvedeny smluvní strany, identifikace projektu a faktur/y (v případě odlišného variabilního symbolu oproti číslu faktury je vhodné uvést i variabilní symbol), vzájemně započtené částky a měny, datum podpisu smluvních stran a podpisy obou smluvních stran</w:t>
      </w:r>
      <w:r>
        <w:t>.</w:t>
      </w:r>
    </w:p>
    <w:p w:rsidR="009A237B" w:rsidRDefault="009A237B">
      <w:pPr>
        <w:pStyle w:val="Zkladntext"/>
        <w:spacing w:before="1"/>
        <w:ind w:left="0"/>
        <w:jc w:val="left"/>
      </w:pPr>
    </w:p>
    <w:p w:rsidR="009A237B" w:rsidRDefault="003F2B24">
      <w:pPr>
        <w:pStyle w:val="Nadpis1"/>
        <w:spacing w:before="1"/>
        <w:ind w:left="3279"/>
      </w:pPr>
      <w:r>
        <w:t>IV.</w:t>
      </w:r>
    </w:p>
    <w:p w:rsidR="009A237B" w:rsidRDefault="003F2B24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9A237B" w:rsidRDefault="009A237B">
      <w:pPr>
        <w:pStyle w:val="Zkladntext"/>
        <w:spacing w:before="11"/>
        <w:ind w:left="0"/>
        <w:jc w:val="left"/>
        <w:rPr>
          <w:b/>
          <w:sz w:val="19"/>
        </w:rPr>
      </w:pPr>
    </w:p>
    <w:p w:rsidR="009A237B" w:rsidRDefault="003F2B24">
      <w:pPr>
        <w:pStyle w:val="Odstavecseseznamem"/>
        <w:numPr>
          <w:ilvl w:val="0"/>
          <w:numId w:val="5"/>
        </w:numPr>
        <w:tabs>
          <w:tab w:val="left" w:pos="466"/>
        </w:tabs>
        <w:spacing w:before="1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76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splní účel akce „Odkanalizování části města Kynšperk nad Ohří – Dolní Pochlovice včetně přeložky vodovodu a rekonstrukce a intenzifikace ČOV Josefov – Skupinový projekt“, tím, že akce bude provedena v souladu se žádostí o podporu a jejími přílohami a touto</w:t>
      </w:r>
      <w:r>
        <w:rPr>
          <w:spacing w:val="-7"/>
          <w:sz w:val="20"/>
        </w:rPr>
        <w:t xml:space="preserve"> </w:t>
      </w:r>
      <w:r>
        <w:rPr>
          <w:sz w:val="20"/>
        </w:rPr>
        <w:t>Smlouvou,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kanalizace v délce 3,39 km, intenzifikaci ČOV na kapacitu 290</w:t>
      </w:r>
      <w:r>
        <w:rPr>
          <w:spacing w:val="-32"/>
          <w:sz w:val="20"/>
        </w:rPr>
        <w:t xml:space="preserve"> </w:t>
      </w:r>
      <w:r>
        <w:rPr>
          <w:sz w:val="20"/>
        </w:rPr>
        <w:t>EO,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66"/>
        </w:tabs>
        <w:spacing w:before="118"/>
        <w:ind w:left="810" w:right="111" w:hanging="286"/>
        <w:jc w:val="both"/>
        <w:rPr>
          <w:rFonts w:ascii="Arial" w:hAnsi="Arial"/>
          <w:sz w:val="23"/>
        </w:rPr>
      </w:pPr>
      <w:r>
        <w:tab/>
      </w:r>
      <w:r>
        <w:rPr>
          <w:sz w:val="20"/>
        </w:rPr>
        <w:t>k termínu pro závěrečné vyhodnocení akce (ZVA) podle písmene q) bude odstraňováno znečištění</w:t>
      </w:r>
      <w:r>
        <w:rPr>
          <w:position w:val="2"/>
          <w:sz w:val="20"/>
        </w:rPr>
        <w:t xml:space="preserve"> odpovídající 245 EO, bude odstraňováno navíc 10,0</w:t>
      </w:r>
      <w:r>
        <w:rPr>
          <w:position w:val="2"/>
          <w:sz w:val="20"/>
        </w:rPr>
        <w:t>6 t/rok CHSK</w:t>
      </w:r>
      <w:r>
        <w:rPr>
          <w:sz w:val="13"/>
        </w:rPr>
        <w:t xml:space="preserve">Cr,, </w:t>
      </w:r>
      <w:r>
        <w:rPr>
          <w:position w:val="2"/>
          <w:sz w:val="20"/>
        </w:rPr>
        <w:t>z toho na ČOV Kynšperk nad Ohří 9,25 t/rok CHSK</w:t>
      </w:r>
      <w:r>
        <w:rPr>
          <w:sz w:val="13"/>
        </w:rPr>
        <w:t xml:space="preserve">Cr </w:t>
      </w:r>
      <w:r>
        <w:rPr>
          <w:position w:val="2"/>
          <w:sz w:val="20"/>
        </w:rPr>
        <w:t>, na ČOV Josefov 0,81 t/rok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Cr,,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17"/>
        <w:ind w:right="109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 o</w:t>
      </w:r>
      <w:r>
        <w:rPr>
          <w:spacing w:val="-12"/>
          <w:sz w:val="20"/>
        </w:rPr>
        <w:t xml:space="preserve"> </w:t>
      </w:r>
      <w:r>
        <w:rPr>
          <w:sz w:val="20"/>
        </w:rPr>
        <w:t>vodách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</w:t>
      </w:r>
      <w:r>
        <w:rPr>
          <w:sz w:val="20"/>
        </w:rPr>
        <w:t>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12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 pořizované (či rekonstruované, upravené, nebo jinak v</w:t>
      </w:r>
      <w:r>
        <w:rPr>
          <w:sz w:val="20"/>
        </w:rPr>
        <w:t>ýrazně zhodnocené) s podporou podle této Smlouvy, jakož i budovy (stavby) a pozemky, ve kterých (na kterých) mají být umístěny (s výjimkou pozemků, kterými je pouze vedena liniová stavba). Příjemce podpory je povinen zabezpečit, že předmět podpory nebude p</w:t>
      </w:r>
      <w:r>
        <w:rPr>
          <w:sz w:val="20"/>
        </w:rPr>
        <w:t>řeveden bez souhlasu Fondu na jinou osobu nejméně po dobu 10 let od ukončení akce. V případě, že Fond převod předmětu podpory odsouhlasí, příjemce podpory zabezpečí, že účel, pro který je poskytnuta podpora podle této Smlouvy, bude řádně plněn po stanoveno</w:t>
      </w:r>
      <w:r>
        <w:rPr>
          <w:sz w:val="20"/>
        </w:rPr>
        <w:t>u dobu. Po tutéž dobu příjemce podpory zabezpečí řádný provoz předmětu</w:t>
      </w:r>
      <w:r>
        <w:rPr>
          <w:spacing w:val="-18"/>
          <w:sz w:val="20"/>
        </w:rPr>
        <w:t xml:space="preserve"> </w:t>
      </w:r>
      <w:r>
        <w:rPr>
          <w:sz w:val="20"/>
        </w:rPr>
        <w:t>podpory,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prospěch jiné osoby (vyjma takových věcných břemen, u kterých výkon prá</w:t>
      </w:r>
      <w:r>
        <w:rPr>
          <w:sz w:val="20"/>
        </w:rPr>
        <w:t>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2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všechny</w:t>
      </w:r>
      <w:r>
        <w:rPr>
          <w:spacing w:val="-10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</w:t>
      </w:r>
      <w:r>
        <w:rPr>
          <w:sz w:val="20"/>
        </w:rPr>
        <w:t>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</w:p>
    <w:p w:rsidR="009A237B" w:rsidRDefault="009A237B">
      <w:pPr>
        <w:jc w:val="both"/>
        <w:rPr>
          <w:sz w:val="20"/>
        </w:rPr>
        <w:sectPr w:rsidR="009A237B">
          <w:pgSz w:w="12240" w:h="15840"/>
          <w:pgMar w:top="1060" w:right="1020" w:bottom="1080" w:left="1460" w:header="0" w:footer="882" w:gutter="0"/>
          <w:cols w:space="708"/>
        </w:sectPr>
      </w:pPr>
    </w:p>
    <w:p w:rsidR="009A237B" w:rsidRDefault="003F2B24">
      <w:pPr>
        <w:pStyle w:val="Zkladntext"/>
        <w:spacing w:before="73"/>
        <w:ind w:left="808"/>
      </w:pPr>
      <w:r>
        <w:t>uplynutí lhůty 10 let od ukončení akce,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ind w:right="108"/>
        <w:jc w:val="both"/>
        <w:rPr>
          <w:sz w:val="20"/>
        </w:rPr>
      </w:pPr>
      <w:r>
        <w:rPr>
          <w:sz w:val="20"/>
        </w:rPr>
        <w:t>bude Fondu  dokládat  úhrady  faktur,  a  to  tak,  že  v  případě,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</w:t>
      </w:r>
      <w:r>
        <w:rPr>
          <w:sz w:val="20"/>
        </w:rPr>
        <w:t>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19"/>
          <w:sz w:val="20"/>
        </w:rPr>
        <w:t xml:space="preserve"> </w:t>
      </w:r>
      <w:r>
        <w:rPr>
          <w:sz w:val="20"/>
        </w:rPr>
        <w:t>Fondu,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9A237B" w:rsidRDefault="003F2B24">
      <w:pPr>
        <w:pStyle w:val="Odstavecseseznamem"/>
        <w:numPr>
          <w:ilvl w:val="2"/>
          <w:numId w:val="5"/>
        </w:numPr>
        <w:tabs>
          <w:tab w:val="left" w:pos="1094"/>
        </w:tabs>
        <w:spacing w:before="120"/>
        <w:ind w:right="112" w:hanging="286"/>
        <w:rPr>
          <w:sz w:val="20"/>
        </w:rPr>
      </w:pPr>
      <w:r>
        <w:rPr>
          <w:sz w:val="20"/>
        </w:rPr>
        <w:t xml:space="preserve">předpokládaný termín </w:t>
      </w:r>
      <w:r>
        <w:rPr>
          <w:sz w:val="20"/>
        </w:rPr>
        <w:t>ukončení stavebních a montážních prací do konce 11/2022, přitom pokud tento termín příjemce podpory nedodrží, bez zbytečného odkladu oznámí Fondu nový termín ukončení stavebních a montážních prací; dodatek k této Smlouvě se v tom případě</w:t>
      </w:r>
      <w:r>
        <w:rPr>
          <w:spacing w:val="-23"/>
          <w:sz w:val="20"/>
        </w:rPr>
        <w:t xml:space="preserve"> </w:t>
      </w:r>
      <w:r>
        <w:rPr>
          <w:sz w:val="20"/>
        </w:rPr>
        <w:t>neuzavírá,</w:t>
      </w:r>
    </w:p>
    <w:p w:rsidR="009A237B" w:rsidRDefault="003F2B24">
      <w:pPr>
        <w:pStyle w:val="Odstavecseseznamem"/>
        <w:numPr>
          <w:ilvl w:val="2"/>
          <w:numId w:val="5"/>
        </w:numPr>
        <w:tabs>
          <w:tab w:val="left" w:pos="1094"/>
        </w:tabs>
        <w:spacing w:before="122"/>
        <w:ind w:right="111" w:hanging="286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1/2024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 oznámení o  užívání  podle  příslušných  ustanovení  zákona  č.  183/2006  Sb.,  o  úze</w:t>
      </w:r>
      <w:r>
        <w:rPr>
          <w:sz w:val="20"/>
        </w:rPr>
        <w:t>mním  plánování     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7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 Bude-li vydán jak kolaudační souhlas, tak oznámení o užívání, považuje se za termín ukončení akce da</w:t>
      </w:r>
      <w:r>
        <w:rPr>
          <w:sz w:val="20"/>
        </w:rPr>
        <w:t>tum dokumentu vydaného</w:t>
      </w:r>
      <w:r>
        <w:rPr>
          <w:spacing w:val="-34"/>
          <w:sz w:val="20"/>
        </w:rPr>
        <w:t xml:space="preserve"> </w:t>
      </w:r>
      <w:r>
        <w:rPr>
          <w:sz w:val="20"/>
        </w:rPr>
        <w:t>později,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4/2024 podklady k ZVA podle článku 12 písm. d)</w:t>
      </w:r>
      <w:r>
        <w:rPr>
          <w:spacing w:val="-13"/>
          <w:sz w:val="20"/>
        </w:rPr>
        <w:t xml:space="preserve"> </w:t>
      </w:r>
      <w:r>
        <w:rPr>
          <w:sz w:val="20"/>
        </w:rPr>
        <w:t>Výzvy.</w:t>
      </w:r>
    </w:p>
    <w:p w:rsidR="009A237B" w:rsidRDefault="009A237B">
      <w:pPr>
        <w:pStyle w:val="Zkladntext"/>
        <w:spacing w:before="12"/>
        <w:ind w:left="0"/>
        <w:jc w:val="left"/>
        <w:rPr>
          <w:sz w:val="19"/>
        </w:rPr>
      </w:pPr>
    </w:p>
    <w:p w:rsidR="009A237B" w:rsidRDefault="003F2B24">
      <w:pPr>
        <w:pStyle w:val="Zkladntext"/>
        <w:ind w:left="808" w:right="113"/>
      </w:pPr>
      <w:r>
        <w:t>K ZVA může Fond vydat závazné pokyny (či 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3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 xml:space="preserve">zbytečného odkladu  (případně  ve  lhůtě  stanovené  Fondem)   splnit.   Fond  není  povinen  vydat   protokol   o ZVA dříve, než obdrží veškeré požadované podklady a informace, na základě kterých bude moci </w:t>
      </w:r>
      <w:r>
        <w:t>jednoznačně rozhodnout o plnění podmínek této Smlouvy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9A237B" w:rsidRDefault="003F2B24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4"/>
          <w:sz w:val="20"/>
        </w:rPr>
        <w:t xml:space="preserve"> </w:t>
      </w:r>
      <w:r>
        <w:rPr>
          <w:sz w:val="20"/>
        </w:rPr>
        <w:t>platba,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23" w:line="237" w:lineRule="auto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vrátit částku DPH nebo její část, pokud exi</w:t>
      </w:r>
      <w:r>
        <w:rPr>
          <w:sz w:val="20"/>
        </w:rPr>
        <w:t>stuje zákonný nárok (i zpětně) na její odpočet, t. j. bez ohledu na to, zda DPH bude u finančního úřadu uplatněna, příjemce podpory je povinen částku</w:t>
      </w:r>
      <w:r>
        <w:rPr>
          <w:spacing w:val="-35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4"/>
          <w:sz w:val="20"/>
        </w:rPr>
        <w:t xml:space="preserve"> </w:t>
      </w:r>
      <w:r>
        <w:rPr>
          <w:sz w:val="20"/>
        </w:rPr>
        <w:t>vznikl,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9A237B" w:rsidRDefault="009A237B">
      <w:pPr>
        <w:jc w:val="both"/>
        <w:rPr>
          <w:sz w:val="20"/>
        </w:rPr>
        <w:sectPr w:rsidR="009A237B">
          <w:pgSz w:w="12240" w:h="15840"/>
          <w:pgMar w:top="1060" w:right="1020" w:bottom="1160" w:left="1460" w:header="0" w:footer="882" w:gutter="0"/>
          <w:cols w:space="708"/>
        </w:sectPr>
      </w:pP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0"/>
        <w:jc w:val="both"/>
        <w:rPr>
          <w:sz w:val="20"/>
        </w:rPr>
      </w:pPr>
      <w:r>
        <w:rPr>
          <w:sz w:val="20"/>
        </w:rPr>
        <w:t>be</w:t>
      </w:r>
      <w:r>
        <w:rPr>
          <w:sz w:val="20"/>
        </w:rPr>
        <w:t>z zbytečného odkladu a  před uplynutím smluvního termínu požádat Fond o změnu Smlouvy       v případě takových změn skutečností či podmínek předpokládaných ve Smlouvě, které by příjemci podpory znemožnily dodržet podmínky Smlouvy (splnit jeho povinnosti st</w:t>
      </w:r>
      <w:r>
        <w:rPr>
          <w:sz w:val="20"/>
        </w:rPr>
        <w:t>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9A237B" w:rsidRDefault="003F2B24">
      <w:pPr>
        <w:pStyle w:val="Zkladntext"/>
        <w:spacing w:line="265" w:lineRule="exact"/>
        <w:ind w:left="808"/>
      </w:pPr>
      <w:r>
        <w:t>– odkaz na Zadávání veřejných zakázek pro OPŽP 2014 - 2020, a to i v průběhu realizace akce,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3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</w:t>
      </w:r>
      <w:r>
        <w:rPr>
          <w:sz w:val="20"/>
        </w:rPr>
        <w:t>bí předcházejícího roku, vždy nejpozději k 30. červnu. Zprávy o udržitelnosti budou vyplňovány dle pokynů Fondu, a to po dobu 10 let od prvního dne následujícího kalendářního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9A237B" w:rsidRDefault="003F2B2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uchováv</w:t>
      </w:r>
      <w:r>
        <w:rPr>
          <w:sz w:val="20"/>
        </w:rPr>
        <w:t>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republiky,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3F2B24">
      <w:pPr>
        <w:pStyle w:val="Nadpis1"/>
        <w:spacing w:before="227"/>
        <w:ind w:left="3274"/>
      </w:pPr>
      <w:r>
        <w:t>V.</w:t>
      </w:r>
    </w:p>
    <w:p w:rsidR="009A237B" w:rsidRDefault="003F2B24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9A237B" w:rsidRDefault="009A237B">
      <w:pPr>
        <w:pStyle w:val="Zkladntext"/>
        <w:spacing w:before="1"/>
        <w:ind w:left="0"/>
        <w:jc w:val="left"/>
        <w:rPr>
          <w:b/>
        </w:rPr>
      </w:pP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toto  porušení  postiženo  odvodem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spacing w:before="124" w:line="237" w:lineRule="auto"/>
        <w:ind w:right="104"/>
        <w:jc w:val="both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A237B" w:rsidRDefault="009A237B">
      <w:pPr>
        <w:spacing w:line="237" w:lineRule="auto"/>
        <w:jc w:val="both"/>
        <w:rPr>
          <w:sz w:val="20"/>
        </w:rPr>
        <w:sectPr w:rsidR="009A237B">
          <w:pgSz w:w="12240" w:h="15840"/>
          <w:pgMar w:top="1060" w:right="1020" w:bottom="1160" w:left="1460" w:header="0" w:footer="882" w:gutter="0"/>
          <w:cols w:space="708"/>
        </w:sectPr>
      </w:pP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poskytnuté </w:t>
      </w:r>
      <w:r>
        <w:rPr>
          <w:sz w:val="20"/>
        </w:rPr>
        <w:t>podpory.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9A237B" w:rsidRDefault="003F2B24">
      <w:pPr>
        <w:pStyle w:val="Zkladntext"/>
        <w:spacing w:before="1"/>
        <w:ind w:right="112"/>
      </w:pPr>
      <w:r>
        <w:t>5 pracovních dnů nebude postiženo a nebude tak považ</w:t>
      </w:r>
      <w:r>
        <w:t>ováno za porušení podmínek poskytnutí podpory.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prodlení delší než 180 kalendářních dní  5 % z poskytnu</w:t>
      </w:r>
      <w:r>
        <w:rPr>
          <w:sz w:val="20"/>
        </w:rPr>
        <w:t>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</w:t>
      </w:r>
      <w:r>
        <w:rPr>
          <w:sz w:val="20"/>
        </w:rPr>
        <w:t>lší než 31 kalendářních dní 0,1 % z 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odvodem  ve výši 0,1  –  25  % z poskytnuté  podpory  v případě,  kdy  nejsou  zásadním  způsobem  dodrženy   podmínky  Metodik</w:t>
      </w:r>
      <w:r>
        <w:rPr>
          <w:sz w:val="20"/>
        </w:rPr>
        <w:t>y  z hlediska plnění podmínek přílohy č. 6 programového dokumentu</w:t>
      </w:r>
      <w:r>
        <w:rPr>
          <w:spacing w:val="-4"/>
          <w:sz w:val="20"/>
        </w:rPr>
        <w:t xml:space="preserve"> </w:t>
      </w:r>
      <w:r>
        <w:rPr>
          <w:sz w:val="20"/>
        </w:rPr>
        <w:t>OPŽP.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9A237B" w:rsidRDefault="003F2B24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3F2B24">
      <w:pPr>
        <w:pStyle w:val="Nadpis1"/>
        <w:spacing w:before="185"/>
        <w:ind w:left="3277"/>
      </w:pPr>
      <w:r>
        <w:t>VI.</w:t>
      </w:r>
    </w:p>
    <w:p w:rsidR="009A237B" w:rsidRDefault="003F2B24">
      <w:pPr>
        <w:spacing w:before="1"/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9A237B" w:rsidRDefault="009A237B">
      <w:pPr>
        <w:pStyle w:val="Zkladntext"/>
        <w:ind w:left="0"/>
        <w:jc w:val="left"/>
        <w:rPr>
          <w:b/>
        </w:rPr>
      </w:pPr>
    </w:p>
    <w:p w:rsidR="009A237B" w:rsidRDefault="003F2B2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z této Smlouvy, uzavřou smluvní strany k této Smlouvě dodatek, kterým bude zajištěn její soulad           s obecně závaznými předpisy a Směrnicí MŽP. V</w:t>
      </w:r>
      <w:r>
        <w:rPr>
          <w:sz w:val="20"/>
        </w:rPr>
        <w:t xml:space="preserve"> případě neuzavření takového dodatku má Fond právo uplatnit postup podle článku V bodu 1.</w:t>
      </w:r>
    </w:p>
    <w:p w:rsidR="009A237B" w:rsidRDefault="003F2B2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</w:t>
      </w:r>
      <w:r>
        <w:rPr>
          <w:sz w:val="20"/>
        </w:rPr>
        <w:t>i, které se daná korespondence bude</w:t>
      </w:r>
      <w:r>
        <w:rPr>
          <w:spacing w:val="-40"/>
          <w:sz w:val="20"/>
        </w:rPr>
        <w:t xml:space="preserve"> </w:t>
      </w:r>
      <w:r>
        <w:rPr>
          <w:sz w:val="20"/>
        </w:rPr>
        <w:t>týkat.</w:t>
      </w:r>
    </w:p>
    <w:p w:rsidR="009A237B" w:rsidRDefault="003F2B2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 </w:t>
      </w:r>
      <w:r>
        <w:rPr>
          <w:sz w:val="20"/>
        </w:rPr>
        <w:t xml:space="preserve"> to   zejména   tehdy,   kdy   bude   docíleno   nižších    přínosů   (nebo   dojde    k jejich opoždění), než jak tato Smlouva původně</w:t>
      </w:r>
      <w:r>
        <w:rPr>
          <w:spacing w:val="-6"/>
          <w:sz w:val="20"/>
        </w:rPr>
        <w:t xml:space="preserve"> </w:t>
      </w:r>
      <w:r>
        <w:rPr>
          <w:sz w:val="20"/>
        </w:rPr>
        <w:t>předpokládala.</w:t>
      </w:r>
    </w:p>
    <w:p w:rsidR="009A237B" w:rsidRDefault="003F2B2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1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9A237B" w:rsidRDefault="003F2B24">
      <w:pPr>
        <w:pStyle w:val="Odstavecseseznamem"/>
        <w:numPr>
          <w:ilvl w:val="0"/>
          <w:numId w:val="3"/>
        </w:numPr>
        <w:tabs>
          <w:tab w:val="left" w:pos="526"/>
        </w:tabs>
        <w:ind w:right="119"/>
        <w:rPr>
          <w:sz w:val="20"/>
        </w:rPr>
      </w:pPr>
      <w:r>
        <w:rPr>
          <w:sz w:val="20"/>
        </w:rPr>
        <w:t>Vzt</w:t>
      </w:r>
      <w:r>
        <w:rPr>
          <w:sz w:val="20"/>
        </w:rPr>
        <w:t>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9A237B" w:rsidRDefault="003F2B24">
      <w:pPr>
        <w:pStyle w:val="Odstavecseseznamem"/>
        <w:numPr>
          <w:ilvl w:val="0"/>
          <w:numId w:val="3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9A237B" w:rsidRDefault="009A237B">
      <w:pPr>
        <w:rPr>
          <w:sz w:val="20"/>
        </w:rPr>
        <w:sectPr w:rsidR="009A237B">
          <w:pgSz w:w="12240" w:h="15840"/>
          <w:pgMar w:top="1060" w:right="1020" w:bottom="1160" w:left="1460" w:header="0" w:footer="882" w:gutter="0"/>
          <w:cols w:space="708"/>
        </w:sectPr>
      </w:pPr>
    </w:p>
    <w:p w:rsidR="009A237B" w:rsidRDefault="003F2B24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9A237B" w:rsidRDefault="003F2B24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</w:t>
      </w:r>
      <w:r>
        <w:rPr>
          <w:sz w:val="20"/>
        </w:rPr>
        <w:t>gistru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</w:t>
      </w:r>
      <w:r>
        <w:rPr>
          <w:sz w:val="20"/>
        </w:rPr>
        <w:t>dá.</w:t>
      </w:r>
    </w:p>
    <w:p w:rsidR="009A237B" w:rsidRDefault="003F2B2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 xml:space="preserve">Tato Smlouva je vyhotovena v jednom elektronickém vyhotovení, podepsaném zaručenými elektronickými podpisy zástupců smluvních stran, popřípadě je vyhotovena ve dvou listinných exemplářích a podepsána vlastnoručně; každý exemplář má platnost originálu. </w:t>
      </w:r>
      <w:r>
        <w:rPr>
          <w:sz w:val="20"/>
        </w:rPr>
        <w:t>Každá smluvní strana obdrží jeden exemplář.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spacing w:before="1"/>
        <w:ind w:left="0"/>
        <w:jc w:val="left"/>
        <w:rPr>
          <w:sz w:val="28"/>
        </w:rPr>
      </w:pPr>
    </w:p>
    <w:p w:rsidR="009A237B" w:rsidRDefault="003F2B24">
      <w:pPr>
        <w:pStyle w:val="Zkladntext"/>
        <w:ind w:left="242"/>
        <w:jc w:val="left"/>
      </w:pPr>
      <w:r>
        <w:t>V:</w:t>
      </w:r>
    </w:p>
    <w:p w:rsidR="009A237B" w:rsidRDefault="003F2B24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spacing w:before="12"/>
        <w:ind w:left="0"/>
        <w:jc w:val="left"/>
        <w:rPr>
          <w:sz w:val="33"/>
        </w:rPr>
      </w:pPr>
    </w:p>
    <w:p w:rsidR="009A237B" w:rsidRDefault="003F2B24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9A237B" w:rsidRDefault="003F2B24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9A237B" w:rsidRDefault="009A237B">
      <w:pPr>
        <w:pStyle w:val="Zkladntext"/>
        <w:spacing w:before="1"/>
        <w:ind w:left="0"/>
        <w:jc w:val="left"/>
        <w:rPr>
          <w:sz w:val="29"/>
        </w:rPr>
      </w:pPr>
    </w:p>
    <w:p w:rsidR="009A237B" w:rsidRDefault="003F2B24">
      <w:pPr>
        <w:pStyle w:val="Zkladntext"/>
        <w:spacing w:before="1"/>
        <w:ind w:left="242"/>
        <w:jc w:val="left"/>
      </w:pPr>
      <w:r>
        <w:t>V:</w:t>
      </w:r>
    </w:p>
    <w:p w:rsidR="009A237B" w:rsidRDefault="003F2B24">
      <w:pPr>
        <w:pStyle w:val="Zkladntext"/>
        <w:spacing w:before="120"/>
        <w:ind w:left="242"/>
        <w:jc w:val="left"/>
      </w:pPr>
      <w:r>
        <w:t>dne: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spacing w:before="11"/>
        <w:ind w:left="0"/>
        <w:jc w:val="left"/>
        <w:rPr>
          <w:sz w:val="25"/>
        </w:rPr>
      </w:pPr>
    </w:p>
    <w:p w:rsidR="009A237B" w:rsidRDefault="003F2B24">
      <w:pPr>
        <w:pStyle w:val="Zkladntext"/>
        <w:ind w:left="242" w:right="6356"/>
        <w:jc w:val="left"/>
      </w:pPr>
      <w:r>
        <w:rPr>
          <w:w w:val="95"/>
        </w:rPr>
        <w:t xml:space="preserve">……………………………………………. </w:t>
      </w:r>
      <w:r>
        <w:t>zástupce příjemce podpory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ind w:left="0"/>
        <w:jc w:val="left"/>
        <w:rPr>
          <w:sz w:val="32"/>
        </w:rPr>
      </w:pPr>
    </w:p>
    <w:p w:rsidR="009A237B" w:rsidRDefault="003F2B24">
      <w:pPr>
        <w:pStyle w:val="Zkladntext"/>
        <w:ind w:left="242"/>
        <w:jc w:val="left"/>
      </w:pPr>
      <w:r>
        <w:t>Příloha č. 1 – Specifické podmínky provozování pro vlastnický model provozování</w:t>
      </w:r>
    </w:p>
    <w:p w:rsidR="009A237B" w:rsidRDefault="009A237B">
      <w:pPr>
        <w:pStyle w:val="Zkladntext"/>
        <w:spacing w:before="1"/>
        <w:ind w:left="0"/>
        <w:jc w:val="left"/>
        <w:rPr>
          <w:sz w:val="38"/>
        </w:rPr>
      </w:pPr>
    </w:p>
    <w:p w:rsidR="009A237B" w:rsidRDefault="003F2B24">
      <w:pPr>
        <w:pStyle w:val="Zkladntext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9A237B" w:rsidRDefault="009A237B">
      <w:pPr>
        <w:sectPr w:rsidR="009A237B">
          <w:pgSz w:w="12240" w:h="15840"/>
          <w:pgMar w:top="1060" w:right="1020" w:bottom="1160" w:left="1460" w:header="0" w:footer="882" w:gutter="0"/>
          <w:cols w:space="708"/>
        </w:sectPr>
      </w:pPr>
    </w:p>
    <w:p w:rsidR="009A237B" w:rsidRDefault="003F2B24">
      <w:pPr>
        <w:pStyle w:val="Zkladntext"/>
        <w:spacing w:before="73"/>
        <w:ind w:left="242"/>
        <w:jc w:val="left"/>
      </w:pPr>
      <w:r>
        <w:t>Příloha č. 1 - Smlouva o poskytn</w:t>
      </w:r>
      <w:r>
        <w:t>utí podpory ze Státního fondu životního prostředí České republiky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spacing w:before="2"/>
        <w:ind w:left="0"/>
        <w:jc w:val="left"/>
        <w:rPr>
          <w:sz w:val="24"/>
        </w:rPr>
      </w:pPr>
    </w:p>
    <w:p w:rsidR="009A237B" w:rsidRDefault="003F2B24">
      <w:pPr>
        <w:pStyle w:val="Nadpis1"/>
        <w:ind w:right="0"/>
        <w:jc w:val="left"/>
      </w:pPr>
      <w:r>
        <w:t>Specifické podmínky provozování pro vlastnický model provozování</w:t>
      </w:r>
    </w:p>
    <w:p w:rsidR="009A237B" w:rsidRDefault="009A237B">
      <w:pPr>
        <w:pStyle w:val="Zkladntext"/>
        <w:spacing w:before="1"/>
        <w:ind w:left="0"/>
        <w:jc w:val="left"/>
        <w:rPr>
          <w:b/>
          <w:sz w:val="29"/>
        </w:rPr>
      </w:pPr>
    </w:p>
    <w:p w:rsidR="009A237B" w:rsidRDefault="003F2B24">
      <w:pPr>
        <w:pStyle w:val="Odstavecseseznamem"/>
        <w:numPr>
          <w:ilvl w:val="0"/>
          <w:numId w:val="2"/>
        </w:numPr>
        <w:tabs>
          <w:tab w:val="left" w:pos="670"/>
        </w:tabs>
        <w:spacing w:before="0"/>
        <w:ind w:right="109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</w:t>
      </w:r>
      <w:r>
        <w:rPr>
          <w:sz w:val="20"/>
        </w:rPr>
        <w:t>í moci posledního kolaudačního souhlasu k projektu provozována  v rámci vlastnického modelu, zejména bude platit, že subjekt zodpovědný za provozování je 100% vlastněn vlastníkem dotčené infrastruktury a případnými dalšími veřejnými vlastníky a infrastrukt</w:t>
      </w:r>
      <w:r>
        <w:rPr>
          <w:sz w:val="20"/>
        </w:rPr>
        <w:t>uru provozuje       na       základě       smlouvy       nebo       jiného       místně       platného       pověření    a</w:t>
      </w:r>
      <w:r>
        <w:rPr>
          <w:spacing w:val="-11"/>
          <w:sz w:val="20"/>
        </w:rPr>
        <w:t xml:space="preserve"> </w:t>
      </w:r>
      <w:r>
        <w:rPr>
          <w:sz w:val="20"/>
        </w:rPr>
        <w:t>přímo</w:t>
      </w:r>
      <w:r>
        <w:rPr>
          <w:spacing w:val="-9"/>
          <w:sz w:val="20"/>
        </w:rPr>
        <w:t xml:space="preserve"> </w:t>
      </w:r>
      <w:r>
        <w:rPr>
          <w:sz w:val="20"/>
        </w:rPr>
        <w:t>drží</w:t>
      </w:r>
      <w:r>
        <w:rPr>
          <w:spacing w:val="-10"/>
          <w:sz w:val="20"/>
        </w:rPr>
        <w:t xml:space="preserve"> </w:t>
      </w:r>
      <w:r>
        <w:rPr>
          <w:sz w:val="20"/>
        </w:rPr>
        <w:t>povolení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9"/>
          <w:sz w:val="20"/>
        </w:rPr>
        <w:t xml:space="preserve"> </w:t>
      </w:r>
      <w:r>
        <w:rPr>
          <w:sz w:val="20"/>
        </w:rPr>
        <w:t>(k</w:t>
      </w:r>
      <w:r>
        <w:rPr>
          <w:spacing w:val="-10"/>
          <w:sz w:val="20"/>
        </w:rPr>
        <w:t xml:space="preserve"> </w:t>
      </w:r>
      <w:r>
        <w:rPr>
          <w:sz w:val="20"/>
        </w:rPr>
        <w:t>modelům</w:t>
      </w:r>
      <w:r>
        <w:rPr>
          <w:spacing w:val="-1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 pro vlastnický model viz dokument „Met</w:t>
      </w:r>
      <w:r>
        <w:rPr>
          <w:sz w:val="20"/>
        </w:rPr>
        <w:t>odika pro žadatele rozvádějící podmínky přílohy č. 6 Programového</w:t>
      </w:r>
      <w:r>
        <w:rPr>
          <w:spacing w:val="-5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</w:t>
      </w:r>
      <w:r>
        <w:rPr>
          <w:spacing w:val="-7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2020“,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4"/>
          <w:sz w:val="20"/>
        </w:rPr>
        <w:t xml:space="preserve"> </w:t>
      </w:r>
      <w:r>
        <w:rPr>
          <w:sz w:val="20"/>
        </w:rPr>
        <w:t>PrŽaP).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účely stanovení podmínek týkajících se provozování vodohospodářské infrastruktury se vodohospodářskou infrastrukturou       rozumí        celá        složka        infrastruktury        pořízené        (rekonstruované)  s podporou poskytnutou podle této Sm</w:t>
      </w:r>
      <w:r>
        <w:rPr>
          <w:sz w:val="20"/>
        </w:rPr>
        <w:t>louvy a Rozhodnutí (podpořená infrastruktura) a veškerá další infrastruktura provozovaná v této složce na území relevantní obce (podrobněji viz Metodika) společně s podpořenou infrastrukturou v rámci podpořeného vlastnického modelu</w:t>
      </w:r>
      <w:r>
        <w:rPr>
          <w:spacing w:val="-5"/>
          <w:sz w:val="20"/>
        </w:rPr>
        <w:t xml:space="preserve"> </w:t>
      </w:r>
      <w:r>
        <w:rPr>
          <w:sz w:val="20"/>
        </w:rPr>
        <w:t>provozování.</w:t>
      </w:r>
    </w:p>
    <w:p w:rsidR="009A237B" w:rsidRDefault="003F2B24">
      <w:pPr>
        <w:pStyle w:val="Odstavecseseznamem"/>
        <w:numPr>
          <w:ilvl w:val="0"/>
          <w:numId w:val="2"/>
        </w:numPr>
        <w:tabs>
          <w:tab w:val="left" w:pos="670"/>
        </w:tabs>
        <w:ind w:right="111"/>
        <w:jc w:val="both"/>
        <w:rPr>
          <w:sz w:val="20"/>
        </w:rPr>
      </w:pPr>
      <w:r>
        <w:rPr>
          <w:sz w:val="20"/>
        </w:rPr>
        <w:t xml:space="preserve">Nejméně po </w:t>
      </w:r>
      <w:r>
        <w:rPr>
          <w:sz w:val="20"/>
        </w:rPr>
        <w:t>dobu 10 let od prvního dne následujícího kalendářního roku po nabytí právní moci posledního kolaudačního  souhlasu  k  projektu  bude  zabezpečena  finanční  udržitelnost  projektu  a to za podmínek stanovených Fondem. Změna výše prostředků na obnovu vodov</w:t>
      </w:r>
      <w:r>
        <w:rPr>
          <w:sz w:val="20"/>
        </w:rPr>
        <w:t>odů a/nebo kanalizací je přípustné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9A237B" w:rsidRDefault="003F2B24">
      <w:pPr>
        <w:pStyle w:val="Odstavecseseznamem"/>
        <w:numPr>
          <w:ilvl w:val="1"/>
          <w:numId w:val="2"/>
        </w:numPr>
        <w:tabs>
          <w:tab w:val="left" w:pos="897"/>
        </w:tabs>
        <w:spacing w:before="119"/>
        <w:ind w:right="110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9A237B" w:rsidRDefault="003F2B24">
      <w:pPr>
        <w:pStyle w:val="Odstavecseseznamem"/>
        <w:numPr>
          <w:ilvl w:val="1"/>
          <w:numId w:val="2"/>
        </w:numPr>
        <w:tabs>
          <w:tab w:val="left" w:pos="958"/>
        </w:tabs>
        <w:spacing w:before="122"/>
        <w:ind w:right="115" w:hanging="281"/>
        <w:jc w:val="both"/>
        <w:rPr>
          <w:sz w:val="20"/>
        </w:rPr>
      </w:pPr>
      <w:r>
        <w:rPr>
          <w:sz w:val="20"/>
        </w:rPr>
        <w:t>snížení na úroveň, která prokazatelně vytváří zdroje pro správu, obnovu a případné rozšíření vodovodů a kanalizací minimálně ve výši „plných odpisů“. V obou případech je nezbytné, 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9A237B" w:rsidRDefault="003F2B24">
      <w:pPr>
        <w:pStyle w:val="Odstavecseseznamem"/>
        <w:numPr>
          <w:ilvl w:val="0"/>
          <w:numId w:val="2"/>
        </w:numPr>
        <w:tabs>
          <w:tab w:val="left" w:pos="962"/>
        </w:tabs>
        <w:ind w:right="120"/>
        <w:jc w:val="both"/>
        <w:rPr>
          <w:sz w:val="20"/>
        </w:rPr>
      </w:pPr>
      <w:r>
        <w:tab/>
      </w:r>
      <w:r>
        <w:rPr>
          <w:sz w:val="20"/>
        </w:rPr>
        <w:t xml:space="preserve">Čistý příjem  (případně  nájemné) </w:t>
      </w:r>
      <w:r>
        <w:rPr>
          <w:sz w:val="20"/>
        </w:rPr>
        <w:t xml:space="preserve"> z  provozování  vodohospodářské  infrastruktury  bude  použit  v souladu s principy péče řádného</w:t>
      </w:r>
      <w:r>
        <w:rPr>
          <w:spacing w:val="-1"/>
          <w:sz w:val="20"/>
        </w:rPr>
        <w:t xml:space="preserve"> </w:t>
      </w:r>
      <w:r>
        <w:rPr>
          <w:sz w:val="20"/>
        </w:rPr>
        <w:t>hospodáře.</w:t>
      </w:r>
    </w:p>
    <w:p w:rsidR="009A237B" w:rsidRDefault="003F2B24">
      <w:pPr>
        <w:pStyle w:val="Odstavecseseznamem"/>
        <w:numPr>
          <w:ilvl w:val="0"/>
          <w:numId w:val="2"/>
        </w:numPr>
        <w:tabs>
          <w:tab w:val="left" w:pos="670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</w:t>
      </w:r>
      <w:r>
        <w:rPr>
          <w:sz w:val="20"/>
        </w:rPr>
        <w:t>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4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9A237B" w:rsidRDefault="009A237B">
      <w:pPr>
        <w:jc w:val="both"/>
        <w:rPr>
          <w:sz w:val="20"/>
        </w:rPr>
        <w:sectPr w:rsidR="009A237B">
          <w:pgSz w:w="12240" w:h="15840"/>
          <w:pgMar w:top="1060" w:right="1020" w:bottom="1160" w:left="1460" w:header="0" w:footer="882" w:gutter="0"/>
          <w:cols w:space="708"/>
        </w:sectPr>
      </w:pPr>
    </w:p>
    <w:p w:rsidR="009A237B" w:rsidRDefault="003F2B24">
      <w:pPr>
        <w:pStyle w:val="Zkladntext"/>
        <w:spacing w:before="73"/>
        <w:ind w:left="242"/>
        <w:jc w:val="left"/>
      </w:pPr>
      <w:r>
        <w:t>Příloha č. 2 - Smlouva o poskytnutí podpory ze Státního fondu životního prostředí České republiky</w:t>
      </w: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9A237B">
      <w:pPr>
        <w:pStyle w:val="Zkladntext"/>
        <w:ind w:left="0"/>
        <w:jc w:val="left"/>
        <w:rPr>
          <w:sz w:val="26"/>
        </w:rPr>
      </w:pPr>
    </w:p>
    <w:p w:rsidR="009A237B" w:rsidRDefault="003F2B24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9A237B" w:rsidRDefault="009A237B">
      <w:pPr>
        <w:pStyle w:val="Zkladntext"/>
        <w:spacing w:before="1"/>
        <w:ind w:left="0"/>
        <w:jc w:val="left"/>
        <w:rPr>
          <w:b/>
          <w:sz w:val="27"/>
        </w:rPr>
      </w:pPr>
    </w:p>
    <w:p w:rsidR="009A237B" w:rsidRDefault="003F2B24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zákon</w:t>
      </w:r>
      <w:r>
        <w:rPr>
          <w:sz w:val="20"/>
        </w:rPr>
        <w:t>em</w:t>
      </w:r>
      <w:r>
        <w:rPr>
          <w:spacing w:val="-19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 zakázek (dále souhrnně jen „veřejné zakázky“), zejména v nedodržení postupu podle zákona č. 134/2016 Sb., o zadávání veřejných zakázek, ve znění účinném   v době zahájení zadávacího řízení, případně z</w:t>
      </w:r>
      <w:r>
        <w:rPr>
          <w:sz w:val="20"/>
        </w:rPr>
        <w:t>ákona č. 137/2006 Sb., o veřejných zakázkách, ve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</w:t>
      </w:r>
      <w:r>
        <w:rPr>
          <w:sz w:val="20"/>
        </w:rPr>
        <w:t>í výběrového/zadávacího řízení (dále jen „Pokyny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9A237B" w:rsidRDefault="003F2B2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</w:t>
      </w:r>
      <w:r>
        <w:rPr>
          <w:sz w:val="20"/>
        </w:rPr>
        <w:t>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9A237B" w:rsidRDefault="003F2B2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9A237B" w:rsidRDefault="003F2B2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9A237B" w:rsidRDefault="003F2B24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9A237B" w:rsidRDefault="003F2B2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</w:t>
      </w:r>
      <w:r>
        <w:rPr>
          <w:sz w:val="20"/>
        </w:rPr>
        <w:t>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:rsidR="009A237B" w:rsidRDefault="003F2B24">
      <w:pPr>
        <w:pStyle w:val="Odstavecseseznamem"/>
        <w:numPr>
          <w:ilvl w:val="0"/>
          <w:numId w:val="1"/>
        </w:numPr>
        <w:tabs>
          <w:tab w:val="left" w:pos="526"/>
        </w:tabs>
        <w:spacing w:before="122"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</w:t>
      </w:r>
      <w:r>
        <w:rPr>
          <w:sz w:val="20"/>
        </w:rPr>
        <w:t>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9A237B" w:rsidRDefault="009A237B">
      <w:pPr>
        <w:spacing w:line="264" w:lineRule="auto"/>
        <w:jc w:val="both"/>
        <w:rPr>
          <w:sz w:val="20"/>
        </w:rPr>
        <w:sectPr w:rsidR="009A237B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237B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237B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A237B" w:rsidRDefault="003F2B24">
            <w:pPr>
              <w:pStyle w:val="TableParagraph"/>
              <w:spacing w:before="27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7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9A237B" w:rsidRDefault="003F2B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9A237B" w:rsidRDefault="003F2B24">
            <w:pPr>
              <w:pStyle w:val="TableParagraph"/>
              <w:spacing w:before="24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A237B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9A237B" w:rsidRDefault="003F2B24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9A237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9A237B" w:rsidRDefault="003F2B2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9A237B" w:rsidRDefault="003F2B24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A237B" w:rsidRDefault="003F2B2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A237B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9A237B" w:rsidRDefault="003F2B24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9A237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9A237B" w:rsidRDefault="003F2B24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9A237B" w:rsidRDefault="003F2B2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9A237B" w:rsidRDefault="003F2B2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9A237B" w:rsidRDefault="003F2B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9A237B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9A237B" w:rsidRDefault="003F2B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9A237B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106"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9A237B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9A237B" w:rsidRDefault="003F2B24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9A237B" w:rsidRDefault="003F2B24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9A237B" w:rsidRDefault="003F2B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9A237B" w:rsidRDefault="003F2B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9A237B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9A237B" w:rsidRDefault="003F2B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9A237B" w:rsidRDefault="003F2B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9A237B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237B" w:rsidRDefault="003F2B2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9A237B" w:rsidRDefault="003F2B24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9A237B" w:rsidRDefault="009A237B">
      <w:pPr>
        <w:spacing w:line="261" w:lineRule="auto"/>
        <w:rPr>
          <w:sz w:val="20"/>
        </w:rPr>
        <w:sectPr w:rsidR="009A237B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237B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237B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9A237B" w:rsidRDefault="003F2B24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9A237B" w:rsidRDefault="003F2B24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9A237B" w:rsidRDefault="003F2B2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9A237B" w:rsidRDefault="003F2B24">
            <w:pPr>
              <w:pStyle w:val="TableParagraph"/>
              <w:spacing w:before="26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9A237B" w:rsidRDefault="003F2B24">
            <w:pPr>
              <w:pStyle w:val="TableParagraph"/>
              <w:spacing w:before="1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9A237B" w:rsidRDefault="003F2B2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A237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9A237B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9A237B" w:rsidRDefault="003F2B2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9A237B" w:rsidRDefault="003F2B2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9A237B" w:rsidRDefault="003F2B24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9A237B" w:rsidRDefault="003F2B2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237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9A237B" w:rsidRDefault="003F2B24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9A237B" w:rsidRDefault="003F2B24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A237B" w:rsidRDefault="003F2B2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9A237B" w:rsidRDefault="003F2B24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9A237B" w:rsidRDefault="003F2B24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9A237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9A237B" w:rsidRDefault="003F2B2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9A237B" w:rsidRDefault="003F2B24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9A237B" w:rsidRDefault="003F2B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9A237B" w:rsidRDefault="003F2B2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9A237B" w:rsidRDefault="003F2B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9A237B">
        <w:trPr>
          <w:trHeight w:val="679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9A237B" w:rsidRDefault="003F2B24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9A237B" w:rsidRDefault="003F2B24">
            <w:pPr>
              <w:pStyle w:val="TableParagraph"/>
              <w:spacing w:before="27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237B" w:rsidRDefault="003F2B2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9A237B" w:rsidRDefault="009A237B">
      <w:pPr>
        <w:spacing w:line="264" w:lineRule="auto"/>
        <w:rPr>
          <w:sz w:val="20"/>
        </w:rPr>
        <w:sectPr w:rsidR="009A237B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237B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237B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9A237B" w:rsidRDefault="003F2B24">
            <w:pPr>
              <w:pStyle w:val="TableParagraph"/>
              <w:spacing w:before="0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8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9A237B" w:rsidRDefault="003F2B24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9A237B" w:rsidRDefault="003F2B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237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9A237B" w:rsidRDefault="003F2B24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A237B" w:rsidRDefault="003F2B24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9A237B" w:rsidRDefault="003F2B24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9A237B" w:rsidRDefault="003F2B24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A237B" w:rsidRDefault="003F2B24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A237B" w:rsidRDefault="003F2B24">
            <w:pPr>
              <w:pStyle w:val="TableParagraph"/>
              <w:spacing w:before="3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9A237B" w:rsidRDefault="003F2B24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237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9A237B" w:rsidRDefault="003F2B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A237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9A237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9A237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9A237B" w:rsidRDefault="003F2B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A237B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9A237B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A237B" w:rsidRDefault="003F2B24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9A237B" w:rsidRDefault="003F2B24">
            <w:pPr>
              <w:pStyle w:val="TableParagraph"/>
              <w:spacing w:before="2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9A237B" w:rsidRDefault="003F2B2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A237B" w:rsidRDefault="003F2B24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A237B" w:rsidRDefault="003F2B2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237B" w:rsidRDefault="003F2B2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9A237B" w:rsidRDefault="009A237B">
      <w:pPr>
        <w:spacing w:line="264" w:lineRule="auto"/>
        <w:rPr>
          <w:sz w:val="20"/>
        </w:rPr>
        <w:sectPr w:rsidR="009A237B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237B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237B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9A237B" w:rsidRDefault="003F2B2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9A237B" w:rsidRDefault="003F2B2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9A237B" w:rsidRDefault="003F2B2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9A237B" w:rsidRDefault="003F2B24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A237B" w:rsidRDefault="003F2B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9A237B" w:rsidRDefault="003F2B24">
            <w:pPr>
              <w:pStyle w:val="TableParagraph"/>
              <w:spacing w:before="26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9A237B" w:rsidRDefault="003F2B24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237B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6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6"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9A237B" w:rsidRDefault="003F2B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6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9A237B" w:rsidRDefault="003F2B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9A237B" w:rsidRDefault="003F2B2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9A237B" w:rsidRDefault="003F2B24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9A237B" w:rsidRDefault="003F2B2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9A237B" w:rsidRDefault="003F2B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9A237B" w:rsidRDefault="003F2B2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9A237B" w:rsidRDefault="003F2B24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9A237B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9A237B" w:rsidRDefault="003F2B24">
            <w:pPr>
              <w:pStyle w:val="TableParagraph"/>
              <w:spacing w:before="2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9A237B" w:rsidRDefault="003F2B2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A237B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9A237B" w:rsidRDefault="003F2B24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237B" w:rsidRDefault="003F2B24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9A237B" w:rsidRDefault="003F2B24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9A237B" w:rsidRDefault="009A237B">
      <w:pPr>
        <w:rPr>
          <w:sz w:val="20"/>
        </w:rPr>
        <w:sectPr w:rsidR="009A237B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9A237B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9A237B" w:rsidRDefault="003F2B2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9A237B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before="107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9A237B" w:rsidRDefault="003F2B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9A237B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9A237B" w:rsidRDefault="003F2B24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9A237B" w:rsidRDefault="003F2B24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9A237B" w:rsidRDefault="003F2B24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9A237B" w:rsidRDefault="003F2B24">
            <w:pPr>
              <w:pStyle w:val="TableParagraph"/>
              <w:spacing w:before="144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9A237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9A237B" w:rsidRDefault="003F2B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9A237B" w:rsidRDefault="003F2B2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A237B" w:rsidRDefault="003F2B2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9A237B" w:rsidRDefault="003F2B2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9A237B" w:rsidRDefault="003F2B24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9A237B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9A237B" w:rsidRDefault="003F2B2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9A237B" w:rsidRDefault="003F2B24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9A237B" w:rsidRDefault="003F2B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A237B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237B" w:rsidRDefault="003F2B2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9A237B" w:rsidRDefault="003F2B24">
            <w:pPr>
              <w:pStyle w:val="TableParagraph"/>
              <w:spacing w:before="1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nebo mohlo mít vliv na výběr dodavatele, nebo které znemožnilo ověření souladu jeho postupu s čl.</w:t>
            </w:r>
          </w:p>
          <w:p w:rsidR="009A237B" w:rsidRDefault="003F2B24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9A237B" w:rsidRDefault="003F2B24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37B" w:rsidRDefault="003F2B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A237B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237B" w:rsidRDefault="009A237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9A237B" w:rsidRDefault="003F2B2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3F2B24" w:rsidRDefault="003F2B24"/>
    <w:sectPr w:rsidR="003F2B24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24" w:rsidRDefault="003F2B24">
      <w:r>
        <w:separator/>
      </w:r>
    </w:p>
  </w:endnote>
  <w:endnote w:type="continuationSeparator" w:id="0">
    <w:p w:rsidR="003F2B24" w:rsidRDefault="003F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7B" w:rsidRDefault="003F2B24">
    <w:pPr>
      <w:pStyle w:val="Zkladntext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9A237B" w:rsidRDefault="003F2B24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24" w:rsidRDefault="003F2B24">
      <w:r>
        <w:separator/>
      </w:r>
    </w:p>
  </w:footnote>
  <w:footnote w:type="continuationSeparator" w:id="0">
    <w:p w:rsidR="003F2B24" w:rsidRDefault="003F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EDC"/>
    <w:multiLevelType w:val="hybridMultilevel"/>
    <w:tmpl w:val="80A483F0"/>
    <w:lvl w:ilvl="0" w:tplc="ECD0707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C661DF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21E2524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D18EB0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A3E051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2B6E3B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DEA8FE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862EFE5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A1A40F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D511F96"/>
    <w:multiLevelType w:val="hybridMultilevel"/>
    <w:tmpl w:val="D748837C"/>
    <w:lvl w:ilvl="0" w:tplc="B89CBE8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C8E46F4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7DEC1A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65A495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3FAF01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69CA03D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004D91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5ACEAB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044803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0A95895"/>
    <w:multiLevelType w:val="hybridMultilevel"/>
    <w:tmpl w:val="13B2FD0A"/>
    <w:lvl w:ilvl="0" w:tplc="F51CB31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9EE664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831436A0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FAA4201E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96387466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EAE87BA4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C240C1B6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18C0CD30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38662C32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1447164D"/>
    <w:multiLevelType w:val="hybridMultilevel"/>
    <w:tmpl w:val="58985634"/>
    <w:lvl w:ilvl="0" w:tplc="7C04357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3222D4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30C195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95C9EC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D0EF1F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C56AFD2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DA6DD8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CB50634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C3C79A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1727746A"/>
    <w:multiLevelType w:val="hybridMultilevel"/>
    <w:tmpl w:val="C15A123A"/>
    <w:lvl w:ilvl="0" w:tplc="967CA03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1383C7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5963F7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7F8C55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2CE0AD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F14BC1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DC043C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8341F3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CCC1F6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17D32FDD"/>
    <w:multiLevelType w:val="hybridMultilevel"/>
    <w:tmpl w:val="CBAC1B1A"/>
    <w:lvl w:ilvl="0" w:tplc="30E0552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1C43C0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E62D63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6D6342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EDCCBD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2684B0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1DA539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589E0B1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2B4693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23482B45"/>
    <w:multiLevelType w:val="hybridMultilevel"/>
    <w:tmpl w:val="54CC7570"/>
    <w:lvl w:ilvl="0" w:tplc="D9705B7C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B2C029C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/>
        <w:spacing w:val="-1"/>
        <w:w w:val="99"/>
        <w:lang w:val="cs-CZ" w:eastAsia="cs-CZ" w:bidi="cs-CZ"/>
      </w:rPr>
    </w:lvl>
    <w:lvl w:ilvl="2" w:tplc="66E24476">
      <w:numFmt w:val="bullet"/>
      <w:lvlText w:val="-"/>
      <w:lvlJc w:val="left"/>
      <w:pPr>
        <w:ind w:left="1094" w:hanging="284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C14627BA">
      <w:numFmt w:val="bullet"/>
      <w:lvlText w:val="•"/>
      <w:lvlJc w:val="left"/>
      <w:pPr>
        <w:ind w:left="2182" w:hanging="284"/>
      </w:pPr>
      <w:rPr>
        <w:rFonts w:hint="default"/>
        <w:lang w:val="cs-CZ" w:eastAsia="cs-CZ" w:bidi="cs-CZ"/>
      </w:rPr>
    </w:lvl>
    <w:lvl w:ilvl="4" w:tplc="6B2CD43C">
      <w:numFmt w:val="bullet"/>
      <w:lvlText w:val="•"/>
      <w:lvlJc w:val="left"/>
      <w:pPr>
        <w:ind w:left="3265" w:hanging="284"/>
      </w:pPr>
      <w:rPr>
        <w:rFonts w:hint="default"/>
        <w:lang w:val="cs-CZ" w:eastAsia="cs-CZ" w:bidi="cs-CZ"/>
      </w:rPr>
    </w:lvl>
    <w:lvl w:ilvl="5" w:tplc="A69084A4">
      <w:numFmt w:val="bullet"/>
      <w:lvlText w:val="•"/>
      <w:lvlJc w:val="left"/>
      <w:pPr>
        <w:ind w:left="4347" w:hanging="284"/>
      </w:pPr>
      <w:rPr>
        <w:rFonts w:hint="default"/>
        <w:lang w:val="cs-CZ" w:eastAsia="cs-CZ" w:bidi="cs-CZ"/>
      </w:rPr>
    </w:lvl>
    <w:lvl w:ilvl="6" w:tplc="23AC0862">
      <w:numFmt w:val="bullet"/>
      <w:lvlText w:val="•"/>
      <w:lvlJc w:val="left"/>
      <w:pPr>
        <w:ind w:left="5430" w:hanging="284"/>
      </w:pPr>
      <w:rPr>
        <w:rFonts w:hint="default"/>
        <w:lang w:val="cs-CZ" w:eastAsia="cs-CZ" w:bidi="cs-CZ"/>
      </w:rPr>
    </w:lvl>
    <w:lvl w:ilvl="7" w:tplc="F118D798">
      <w:numFmt w:val="bullet"/>
      <w:lvlText w:val="•"/>
      <w:lvlJc w:val="left"/>
      <w:pPr>
        <w:ind w:left="6512" w:hanging="284"/>
      </w:pPr>
      <w:rPr>
        <w:rFonts w:hint="default"/>
        <w:lang w:val="cs-CZ" w:eastAsia="cs-CZ" w:bidi="cs-CZ"/>
      </w:rPr>
    </w:lvl>
    <w:lvl w:ilvl="8" w:tplc="872626C8">
      <w:numFmt w:val="bullet"/>
      <w:lvlText w:val="•"/>
      <w:lvlJc w:val="left"/>
      <w:pPr>
        <w:ind w:left="7595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50453EB8"/>
    <w:multiLevelType w:val="hybridMultilevel"/>
    <w:tmpl w:val="90441F36"/>
    <w:lvl w:ilvl="0" w:tplc="A476E986">
      <w:start w:val="1"/>
      <w:numFmt w:val="upperRoman"/>
      <w:lvlText w:val="%1."/>
      <w:lvlJc w:val="left"/>
      <w:pPr>
        <w:ind w:left="669" w:hanging="42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6BBA2750">
      <w:start w:val="1"/>
      <w:numFmt w:val="lowerLetter"/>
      <w:lvlText w:val="%2)"/>
      <w:lvlJc w:val="left"/>
      <w:pPr>
        <w:ind w:left="950" w:hanging="22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7F6005F0">
      <w:numFmt w:val="bullet"/>
      <w:lvlText w:val="•"/>
      <w:lvlJc w:val="left"/>
      <w:pPr>
        <w:ind w:left="1937" w:hanging="228"/>
      </w:pPr>
      <w:rPr>
        <w:rFonts w:hint="default"/>
        <w:lang w:val="cs-CZ" w:eastAsia="cs-CZ" w:bidi="cs-CZ"/>
      </w:rPr>
    </w:lvl>
    <w:lvl w:ilvl="3" w:tplc="1A84A812">
      <w:numFmt w:val="bullet"/>
      <w:lvlText w:val="•"/>
      <w:lvlJc w:val="left"/>
      <w:pPr>
        <w:ind w:left="2915" w:hanging="228"/>
      </w:pPr>
      <w:rPr>
        <w:rFonts w:hint="default"/>
        <w:lang w:val="cs-CZ" w:eastAsia="cs-CZ" w:bidi="cs-CZ"/>
      </w:rPr>
    </w:lvl>
    <w:lvl w:ilvl="4" w:tplc="26DADD12">
      <w:numFmt w:val="bullet"/>
      <w:lvlText w:val="•"/>
      <w:lvlJc w:val="left"/>
      <w:pPr>
        <w:ind w:left="3893" w:hanging="228"/>
      </w:pPr>
      <w:rPr>
        <w:rFonts w:hint="default"/>
        <w:lang w:val="cs-CZ" w:eastAsia="cs-CZ" w:bidi="cs-CZ"/>
      </w:rPr>
    </w:lvl>
    <w:lvl w:ilvl="5" w:tplc="94C48B46">
      <w:numFmt w:val="bullet"/>
      <w:lvlText w:val="•"/>
      <w:lvlJc w:val="left"/>
      <w:pPr>
        <w:ind w:left="4871" w:hanging="228"/>
      </w:pPr>
      <w:rPr>
        <w:rFonts w:hint="default"/>
        <w:lang w:val="cs-CZ" w:eastAsia="cs-CZ" w:bidi="cs-CZ"/>
      </w:rPr>
    </w:lvl>
    <w:lvl w:ilvl="6" w:tplc="83E2E9DA">
      <w:numFmt w:val="bullet"/>
      <w:lvlText w:val="•"/>
      <w:lvlJc w:val="left"/>
      <w:pPr>
        <w:ind w:left="5848" w:hanging="228"/>
      </w:pPr>
      <w:rPr>
        <w:rFonts w:hint="default"/>
        <w:lang w:val="cs-CZ" w:eastAsia="cs-CZ" w:bidi="cs-CZ"/>
      </w:rPr>
    </w:lvl>
    <w:lvl w:ilvl="7" w:tplc="FC609438">
      <w:numFmt w:val="bullet"/>
      <w:lvlText w:val="•"/>
      <w:lvlJc w:val="left"/>
      <w:pPr>
        <w:ind w:left="6826" w:hanging="228"/>
      </w:pPr>
      <w:rPr>
        <w:rFonts w:hint="default"/>
        <w:lang w:val="cs-CZ" w:eastAsia="cs-CZ" w:bidi="cs-CZ"/>
      </w:rPr>
    </w:lvl>
    <w:lvl w:ilvl="8" w:tplc="C1927BF0">
      <w:numFmt w:val="bullet"/>
      <w:lvlText w:val="•"/>
      <w:lvlJc w:val="left"/>
      <w:pPr>
        <w:ind w:left="7804" w:hanging="228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237B"/>
    <w:rsid w:val="003F2B24"/>
    <w:rsid w:val="009A237B"/>
    <w:rsid w:val="00E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083E03"/>
  <w15:docId w15:val="{E6708A63-F3F6-4AC8-938B-DB3547F8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5355</Words>
  <Characters>31600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2021-10-18T10:44:00Z</dcterms:created>
  <dcterms:modified xsi:type="dcterms:W3CDTF">2021-10-18T10:44:00Z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