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FA" w:rsidRDefault="00440CA9" w:rsidP="00E0511C">
      <w:pPr>
        <w:pStyle w:val="Nadpis30"/>
        <w:keepNext/>
        <w:keepLines/>
        <w:shd w:val="clear" w:color="auto" w:fill="auto"/>
        <w:spacing w:after="120" w:line="240" w:lineRule="auto"/>
        <w:ind w:right="23"/>
        <w:jc w:val="left"/>
      </w:pPr>
      <w:bookmarkStart w:id="0" w:name="bookmark0"/>
      <w:r>
        <w:t>RÁMCOVÁ SMLOUVA</w:t>
      </w:r>
      <w:bookmarkEnd w:id="0"/>
    </w:p>
    <w:p w:rsidR="00E0511C" w:rsidRDefault="00E0511C" w:rsidP="00E0511C">
      <w:pPr>
        <w:pStyle w:val="Nadpis30"/>
        <w:keepNext/>
        <w:keepLines/>
        <w:shd w:val="clear" w:color="auto" w:fill="auto"/>
        <w:spacing w:after="120" w:line="240" w:lineRule="auto"/>
        <w:ind w:right="23"/>
        <w:jc w:val="left"/>
      </w:pPr>
    </w:p>
    <w:p w:rsidR="001D68FA" w:rsidRDefault="00440CA9" w:rsidP="00E0511C">
      <w:pPr>
        <w:pStyle w:val="Zkladntext20"/>
        <w:shd w:val="clear" w:color="auto" w:fill="auto"/>
        <w:spacing w:before="0" w:after="258"/>
        <w:ind w:firstLine="0"/>
      </w:pPr>
      <w:r>
        <w:t>uzavřená ve smyslu ustanovení § 536 a násl. obchodního zákoníku mezi těmito smluvními stranami:</w:t>
      </w:r>
    </w:p>
    <w:p w:rsidR="001D68FA" w:rsidRDefault="00E0511C" w:rsidP="00E0511C">
      <w:pPr>
        <w:pStyle w:val="Nadpis40"/>
        <w:keepNext/>
        <w:keepLines/>
        <w:shd w:val="clear" w:color="auto" w:fill="auto"/>
        <w:spacing w:before="0"/>
      </w:pPr>
      <w:bookmarkStart w:id="1" w:name="bookmark1"/>
      <w:r>
        <w:rPr>
          <w:rStyle w:val="Nadpis412pt"/>
          <w:b/>
          <w:bCs/>
        </w:rPr>
        <w:t>Objednatelem</w:t>
      </w:r>
      <w:r w:rsidR="00440CA9">
        <w:t xml:space="preserve">: Dětský domov, </w:t>
      </w:r>
      <w:r>
        <w:t>Jablonné v Podještědí, Zámecká 1,</w:t>
      </w:r>
      <w:r w:rsidR="00440CA9">
        <w:t xml:space="preserve"> příspěvková organizace</w:t>
      </w:r>
      <w:bookmarkEnd w:id="1"/>
    </w:p>
    <w:p w:rsidR="00E0511C" w:rsidRDefault="00440CA9" w:rsidP="00E0511C">
      <w:pPr>
        <w:pStyle w:val="Zkladntext20"/>
        <w:shd w:val="clear" w:color="auto" w:fill="auto"/>
        <w:spacing w:before="0" w:after="0" w:line="269" w:lineRule="exact"/>
        <w:ind w:firstLine="0"/>
      </w:pPr>
      <w:r>
        <w:t xml:space="preserve">Zastoupeným: Mgr. </w:t>
      </w:r>
      <w:r w:rsidR="00E0511C">
        <w:t>Vlastimilem Faltýnkem - ředitelem</w:t>
      </w:r>
      <w:r>
        <w:t xml:space="preserve"> Dětského </w:t>
      </w:r>
      <w:r w:rsidR="00E0511C">
        <w:t>domov</w:t>
      </w:r>
      <w:r w:rsidR="004C7363">
        <w:t>a</w:t>
      </w:r>
      <w:bookmarkStart w:id="2" w:name="_GoBack"/>
      <w:bookmarkEnd w:id="2"/>
    </w:p>
    <w:p w:rsidR="001D68FA" w:rsidRDefault="00440CA9" w:rsidP="00E0511C">
      <w:pPr>
        <w:pStyle w:val="Zkladntext20"/>
        <w:shd w:val="clear" w:color="auto" w:fill="auto"/>
        <w:spacing w:before="0" w:after="0" w:line="269" w:lineRule="exact"/>
        <w:ind w:firstLine="0"/>
      </w:pPr>
      <w:r>
        <w:t>IČO</w:t>
      </w:r>
      <w:r w:rsidR="00E0511C">
        <w:t>49864351, DIČ: CZ49864351</w:t>
      </w:r>
    </w:p>
    <w:p w:rsidR="001D68FA" w:rsidRDefault="00440CA9" w:rsidP="00E0511C">
      <w:pPr>
        <w:pStyle w:val="Zkladntext20"/>
        <w:shd w:val="clear" w:color="auto" w:fill="auto"/>
        <w:spacing w:before="0" w:after="323" w:line="269" w:lineRule="exact"/>
        <w:ind w:firstLine="0"/>
      </w:pPr>
      <w:r>
        <w:t xml:space="preserve">Bankovní spojení: KB Česká Lípa, </w:t>
      </w:r>
      <w:r w:rsidR="00E0511C">
        <w:t>533421</w:t>
      </w:r>
      <w:r>
        <w:t>/0100</w:t>
      </w:r>
    </w:p>
    <w:p w:rsidR="001D68FA" w:rsidRDefault="00440CA9" w:rsidP="00E0511C">
      <w:pPr>
        <w:pStyle w:val="Zkladntext20"/>
        <w:shd w:val="clear" w:color="auto" w:fill="auto"/>
        <w:spacing w:before="0" w:after="239" w:line="240" w:lineRule="exact"/>
        <w:ind w:firstLine="0"/>
      </w:pPr>
      <w:r>
        <w:t>a</w:t>
      </w:r>
    </w:p>
    <w:p w:rsidR="001D68FA" w:rsidRDefault="00440CA9" w:rsidP="00E0511C">
      <w:pPr>
        <w:pStyle w:val="Nadpis40"/>
        <w:keepNext/>
        <w:keepLines/>
        <w:shd w:val="clear" w:color="auto" w:fill="auto"/>
        <w:spacing w:before="0" w:after="23" w:line="280" w:lineRule="exact"/>
      </w:pPr>
      <w:bookmarkStart w:id="3" w:name="bookmark2"/>
      <w:r>
        <w:rPr>
          <w:rStyle w:val="Nadpis412pt"/>
          <w:b/>
          <w:bCs/>
        </w:rPr>
        <w:t xml:space="preserve">Zhotovitelem: </w:t>
      </w:r>
      <w:r>
        <w:t xml:space="preserve">Michal Těšínský, Zátiší </w:t>
      </w:r>
      <w:r>
        <w:rPr>
          <w:rStyle w:val="Nadpis412pt"/>
          <w:b/>
          <w:bCs/>
        </w:rPr>
        <w:t xml:space="preserve">183, 471 63 </w:t>
      </w:r>
      <w:r>
        <w:t>Staré Splavy</w:t>
      </w:r>
      <w:bookmarkEnd w:id="3"/>
    </w:p>
    <w:p w:rsidR="00E0511C" w:rsidRDefault="00440CA9" w:rsidP="00E0511C">
      <w:pPr>
        <w:pStyle w:val="Zkladntext20"/>
        <w:shd w:val="clear" w:color="auto" w:fill="auto"/>
        <w:spacing w:before="0" w:after="0" w:line="274" w:lineRule="exact"/>
        <w:ind w:firstLine="0"/>
      </w:pPr>
      <w:r>
        <w:t xml:space="preserve">Zastoupeným: Michalem Těšínským </w:t>
      </w:r>
    </w:p>
    <w:p w:rsidR="00E0511C" w:rsidRDefault="00440CA9" w:rsidP="00E0511C">
      <w:pPr>
        <w:pStyle w:val="Zkladntext20"/>
        <w:shd w:val="clear" w:color="auto" w:fill="auto"/>
        <w:spacing w:before="0" w:after="0" w:line="274" w:lineRule="exact"/>
        <w:ind w:firstLine="0"/>
        <w:rPr>
          <w:lang w:val="en-US" w:eastAsia="en-US" w:bidi="en-US"/>
        </w:rPr>
      </w:pPr>
      <w:r>
        <w:t xml:space="preserve">Email: </w:t>
      </w:r>
      <w:hyperlink r:id="rId7" w:history="1">
        <w:r>
          <w:rPr>
            <w:rStyle w:val="Hypertextovodkaz"/>
            <w:lang w:val="en-US" w:eastAsia="en-US" w:bidi="en-US"/>
          </w:rPr>
          <w:t>michal.tesinsky@seznam.cz</w:t>
        </w:r>
      </w:hyperlink>
      <w:r>
        <w:rPr>
          <w:lang w:val="en-US" w:eastAsia="en-US" w:bidi="en-US"/>
        </w:rPr>
        <w:t xml:space="preserve"> </w:t>
      </w:r>
    </w:p>
    <w:p w:rsidR="001D68FA" w:rsidRDefault="00440CA9" w:rsidP="00E0511C">
      <w:pPr>
        <w:pStyle w:val="Zkladntext20"/>
        <w:shd w:val="clear" w:color="auto" w:fill="auto"/>
        <w:spacing w:before="0" w:after="0" w:line="274" w:lineRule="exact"/>
        <w:ind w:firstLine="0"/>
      </w:pPr>
      <w:r>
        <w:t>IČO: 65651472</w:t>
      </w:r>
    </w:p>
    <w:p w:rsidR="001D68FA" w:rsidRDefault="00440CA9" w:rsidP="00E0511C">
      <w:pPr>
        <w:pStyle w:val="Zkladntext20"/>
        <w:shd w:val="clear" w:color="auto" w:fill="auto"/>
        <w:spacing w:before="0" w:after="0" w:line="240" w:lineRule="auto"/>
        <w:ind w:firstLine="0"/>
      </w:pPr>
      <w:r>
        <w:t>Bankovní spojení: 2500642703/2010</w:t>
      </w:r>
    </w:p>
    <w:p w:rsidR="00E0511C" w:rsidRDefault="00E0511C" w:rsidP="00E0511C">
      <w:pPr>
        <w:pStyle w:val="Zkladntext20"/>
        <w:shd w:val="clear" w:color="auto" w:fill="auto"/>
        <w:spacing w:before="0" w:after="0" w:line="240" w:lineRule="auto"/>
        <w:ind w:firstLine="0"/>
      </w:pPr>
    </w:p>
    <w:p w:rsidR="001D68FA" w:rsidRPr="00E0511C" w:rsidRDefault="00440CA9" w:rsidP="00E0511C">
      <w:pPr>
        <w:pStyle w:val="Nadpis10"/>
        <w:keepNext/>
        <w:keepLines/>
        <w:shd w:val="clear" w:color="auto" w:fill="auto"/>
        <w:spacing w:before="0" w:after="287" w:line="300" w:lineRule="exact"/>
        <w:jc w:val="left"/>
        <w:rPr>
          <w:rFonts w:ascii="Arial" w:hAnsi="Arial" w:cs="Arial"/>
          <w:b/>
          <w:sz w:val="28"/>
          <w:szCs w:val="28"/>
        </w:rPr>
      </w:pPr>
      <w:bookmarkStart w:id="4" w:name="bookmark3"/>
      <w:r w:rsidRPr="00E0511C">
        <w:rPr>
          <w:rFonts w:ascii="Arial" w:hAnsi="Arial" w:cs="Arial"/>
          <w:b/>
          <w:sz w:val="28"/>
          <w:szCs w:val="28"/>
        </w:rPr>
        <w:t>I.</w:t>
      </w:r>
      <w:bookmarkEnd w:id="4"/>
    </w:p>
    <w:p w:rsidR="001D68FA" w:rsidRDefault="00440CA9" w:rsidP="00E0511C">
      <w:pPr>
        <w:pStyle w:val="Nadpis40"/>
        <w:keepNext/>
        <w:keepLines/>
        <w:shd w:val="clear" w:color="auto" w:fill="auto"/>
        <w:spacing w:before="0" w:after="54" w:line="280" w:lineRule="exact"/>
        <w:ind w:right="20"/>
      </w:pPr>
      <w:bookmarkStart w:id="5" w:name="bookmark4"/>
      <w:r>
        <w:t>Předmět plnění</w:t>
      </w:r>
      <w:bookmarkEnd w:id="5"/>
    </w:p>
    <w:p w:rsidR="001D68FA" w:rsidRDefault="00440CA9" w:rsidP="00E0511C">
      <w:pPr>
        <w:pStyle w:val="Zkladntext20"/>
        <w:shd w:val="clear" w:color="auto" w:fill="auto"/>
        <w:spacing w:before="0" w:after="267" w:line="240" w:lineRule="exact"/>
        <w:ind w:right="20" w:firstLine="0"/>
        <w:jc w:val="both"/>
      </w:pPr>
      <w:r>
        <w:t>Zhotovitel se zavazuje poskytovat objednateli tyto služby:</w:t>
      </w:r>
    </w:p>
    <w:p w:rsidR="001D68FA" w:rsidRDefault="00440CA9" w:rsidP="00E0511C">
      <w:pPr>
        <w:pStyle w:val="Zkladntext20"/>
        <w:numPr>
          <w:ilvl w:val="0"/>
          <w:numId w:val="1"/>
        </w:numPr>
        <w:shd w:val="clear" w:color="auto" w:fill="auto"/>
        <w:tabs>
          <w:tab w:val="left" w:pos="773"/>
        </w:tabs>
        <w:spacing w:before="0" w:after="0" w:line="278" w:lineRule="exact"/>
        <w:ind w:left="400" w:firstLine="0"/>
        <w:jc w:val="both"/>
      </w:pPr>
      <w:r>
        <w:t>Dodávky výpočetní techniky:</w:t>
      </w:r>
    </w:p>
    <w:p w:rsidR="001D68FA" w:rsidRDefault="00440CA9" w:rsidP="00E0511C">
      <w:pPr>
        <w:pStyle w:val="Zkladntext20"/>
        <w:numPr>
          <w:ilvl w:val="0"/>
          <w:numId w:val="2"/>
        </w:numPr>
        <w:shd w:val="clear" w:color="auto" w:fill="auto"/>
        <w:tabs>
          <w:tab w:val="left" w:pos="1147"/>
        </w:tabs>
        <w:spacing w:before="0" w:after="151" w:line="278" w:lineRule="exact"/>
        <w:ind w:left="1120" w:hanging="360"/>
        <w:jc w:val="both"/>
      </w:pPr>
      <w:r>
        <w:t>Dodávat objednateli výpočetní techniku (PC,</w:t>
      </w:r>
      <w:r w:rsidR="00E0511C">
        <w:t xml:space="preserve"> </w:t>
      </w:r>
      <w:r>
        <w:t>SW,</w:t>
      </w:r>
      <w:r w:rsidR="00E0511C">
        <w:t xml:space="preserve"> </w:t>
      </w:r>
      <w:r>
        <w:t>monitory,</w:t>
      </w:r>
      <w:r w:rsidR="00E0511C">
        <w:t xml:space="preserve"> </w:t>
      </w:r>
      <w:r>
        <w:t>tiskárny,</w:t>
      </w:r>
      <w:r w:rsidR="00E0511C">
        <w:t xml:space="preserve"> </w:t>
      </w:r>
      <w:r>
        <w:t>materiál a součástky HW) v termínech a objemech dle jednotlivých objednávek.</w:t>
      </w:r>
    </w:p>
    <w:p w:rsidR="001D68FA" w:rsidRDefault="00440CA9" w:rsidP="00E0511C">
      <w:pPr>
        <w:pStyle w:val="Zkladntext20"/>
        <w:numPr>
          <w:ilvl w:val="0"/>
          <w:numId w:val="1"/>
        </w:numPr>
        <w:shd w:val="clear" w:color="auto" w:fill="auto"/>
        <w:tabs>
          <w:tab w:val="left" w:pos="797"/>
        </w:tabs>
        <w:spacing w:before="0" w:after="39" w:line="240" w:lineRule="exact"/>
        <w:ind w:left="400" w:firstLine="0"/>
        <w:jc w:val="both"/>
      </w:pPr>
      <w:r>
        <w:t>Technický servis a údržbu výpočetní techniky:</w:t>
      </w:r>
    </w:p>
    <w:p w:rsidR="001D68FA" w:rsidRDefault="00440CA9" w:rsidP="00E0511C">
      <w:pPr>
        <w:pStyle w:val="Zkladntext20"/>
        <w:numPr>
          <w:ilvl w:val="0"/>
          <w:numId w:val="3"/>
        </w:numPr>
        <w:shd w:val="clear" w:color="auto" w:fill="auto"/>
        <w:tabs>
          <w:tab w:val="left" w:pos="1152"/>
        </w:tabs>
        <w:spacing w:before="0" w:after="112" w:line="264" w:lineRule="exact"/>
        <w:ind w:left="1120" w:hanging="360"/>
        <w:jc w:val="both"/>
      </w:pPr>
      <w:r>
        <w:t>Zajišťovat záruční a pozáruční technický servis zařízení, instalovaných u objednatele včetně zajištění spotřebního materiálu na zařízení.</w:t>
      </w:r>
    </w:p>
    <w:p w:rsidR="001D68FA" w:rsidRDefault="00440CA9" w:rsidP="00E0511C">
      <w:pPr>
        <w:pStyle w:val="Zkladntext20"/>
        <w:numPr>
          <w:ilvl w:val="0"/>
          <w:numId w:val="3"/>
        </w:numPr>
        <w:shd w:val="clear" w:color="auto" w:fill="auto"/>
        <w:tabs>
          <w:tab w:val="left" w:pos="1152"/>
        </w:tabs>
        <w:spacing w:before="0" w:after="0" w:line="274" w:lineRule="exact"/>
        <w:ind w:left="1120" w:hanging="360"/>
        <w:jc w:val="both"/>
      </w:pPr>
      <w:r>
        <w:t>Opravy provádět v termínech dle potřeby odběratele nejpozději do 48.</w:t>
      </w:r>
      <w:r w:rsidR="00E0511C">
        <w:t xml:space="preserve"> </w:t>
      </w:r>
      <w:r>
        <w:t>hod. od nahlášení, nebo dle dohody s objednatelem.</w:t>
      </w:r>
    </w:p>
    <w:p w:rsidR="001D68FA" w:rsidRDefault="00440CA9" w:rsidP="00E0511C">
      <w:pPr>
        <w:pStyle w:val="Zkladntext20"/>
        <w:numPr>
          <w:ilvl w:val="0"/>
          <w:numId w:val="3"/>
        </w:numPr>
        <w:shd w:val="clear" w:color="auto" w:fill="auto"/>
        <w:tabs>
          <w:tab w:val="left" w:pos="1152"/>
        </w:tabs>
        <w:spacing w:before="0" w:after="0" w:line="274" w:lineRule="exact"/>
        <w:ind w:left="1120" w:hanging="360"/>
        <w:jc w:val="both"/>
      </w:pPr>
      <w:r>
        <w:t>Upozornit objednatele na zjištěné závady a jiné skutečnosti, související s provozem výpočetní techniky.</w:t>
      </w:r>
    </w:p>
    <w:p w:rsidR="001D68FA" w:rsidRDefault="00440CA9" w:rsidP="00E0511C">
      <w:pPr>
        <w:pStyle w:val="Zkladntext20"/>
        <w:numPr>
          <w:ilvl w:val="0"/>
          <w:numId w:val="3"/>
        </w:numPr>
        <w:shd w:val="clear" w:color="auto" w:fill="auto"/>
        <w:tabs>
          <w:tab w:val="left" w:pos="1157"/>
        </w:tabs>
        <w:spacing w:before="0" w:after="147" w:line="274" w:lineRule="exact"/>
        <w:ind w:left="760" w:firstLine="0"/>
        <w:jc w:val="both"/>
      </w:pPr>
      <w:r>
        <w:t>Vést evidenci o prováděné práci.</w:t>
      </w:r>
    </w:p>
    <w:p w:rsidR="001D68FA" w:rsidRDefault="00440CA9" w:rsidP="00E0511C">
      <w:pPr>
        <w:pStyle w:val="Zkladntext20"/>
        <w:numPr>
          <w:ilvl w:val="0"/>
          <w:numId w:val="1"/>
        </w:numPr>
        <w:shd w:val="clear" w:color="auto" w:fill="auto"/>
        <w:tabs>
          <w:tab w:val="left" w:pos="797"/>
        </w:tabs>
        <w:spacing w:before="0" w:after="40" w:line="240" w:lineRule="exact"/>
        <w:ind w:left="400" w:firstLine="0"/>
        <w:jc w:val="both"/>
      </w:pPr>
      <w:r>
        <w:t>Poradenská činnost SW a HW.</w:t>
      </w:r>
    </w:p>
    <w:p w:rsidR="001D68FA" w:rsidRDefault="00440CA9" w:rsidP="00E0511C">
      <w:pPr>
        <w:pStyle w:val="Zkladntext20"/>
        <w:numPr>
          <w:ilvl w:val="0"/>
          <w:numId w:val="4"/>
        </w:numPr>
        <w:shd w:val="clear" w:color="auto" w:fill="auto"/>
        <w:tabs>
          <w:tab w:val="left" w:pos="1152"/>
        </w:tabs>
        <w:spacing w:before="0" w:after="120" w:line="274" w:lineRule="exact"/>
        <w:ind w:left="1120" w:hanging="360"/>
        <w:jc w:val="both"/>
      </w:pPr>
      <w:r>
        <w:t>Provádět zdarma HOT-LINE servis pro řešení problémů spojených s provozem kancelářské a výpočetní techniky.</w:t>
      </w:r>
    </w:p>
    <w:p w:rsidR="001D68FA" w:rsidRDefault="00440CA9" w:rsidP="00E0511C">
      <w:pPr>
        <w:pStyle w:val="Zkladntext20"/>
        <w:numPr>
          <w:ilvl w:val="0"/>
          <w:numId w:val="4"/>
        </w:numPr>
        <w:shd w:val="clear" w:color="auto" w:fill="auto"/>
        <w:tabs>
          <w:tab w:val="left" w:pos="1152"/>
        </w:tabs>
        <w:spacing w:before="0" w:after="0" w:line="274" w:lineRule="exact"/>
        <w:ind w:left="1120" w:hanging="360"/>
        <w:jc w:val="both"/>
        <w:sectPr w:rsidR="001D68FA">
          <w:pgSz w:w="11900" w:h="16840"/>
          <w:pgMar w:top="1144" w:right="1527" w:bottom="1248" w:left="1278" w:header="0" w:footer="3" w:gutter="0"/>
          <w:cols w:space="720"/>
          <w:noEndnote/>
          <w:docGrid w:linePitch="360"/>
        </w:sectPr>
      </w:pPr>
      <w:r>
        <w:t>Poradenská činnost při výběru vhodných zařízení. Řešení problémů spojených s provozem kancelářské a výpočetní techniky v rámci možností a kvalifikace pracovníků zhotovitele.</w:t>
      </w:r>
    </w:p>
    <w:p w:rsidR="00E0511C" w:rsidRDefault="00E0511C" w:rsidP="00E0511C">
      <w:pPr>
        <w:pStyle w:val="Nadpis40"/>
        <w:keepNext/>
        <w:keepLines/>
        <w:shd w:val="clear" w:color="auto" w:fill="auto"/>
        <w:spacing w:before="0" w:after="294" w:line="280" w:lineRule="exact"/>
        <w:ind w:left="40"/>
      </w:pPr>
      <w:bookmarkStart w:id="6" w:name="bookmark5"/>
      <w:r>
        <w:lastRenderedPageBreak/>
        <w:t>II.</w:t>
      </w:r>
    </w:p>
    <w:p w:rsidR="001D68FA" w:rsidRDefault="00440CA9" w:rsidP="00E0511C">
      <w:pPr>
        <w:pStyle w:val="Nadpis40"/>
        <w:keepNext/>
        <w:keepLines/>
        <w:shd w:val="clear" w:color="auto" w:fill="auto"/>
        <w:spacing w:before="0" w:after="294" w:line="280" w:lineRule="exact"/>
        <w:ind w:left="40"/>
      </w:pPr>
      <w:r>
        <w:t>Cena a platební podmínky</w:t>
      </w:r>
      <w:bookmarkEnd w:id="6"/>
    </w:p>
    <w:p w:rsidR="001D68FA" w:rsidRDefault="00440CA9" w:rsidP="00E0511C">
      <w:pPr>
        <w:pStyle w:val="Zkladntext20"/>
        <w:numPr>
          <w:ilvl w:val="0"/>
          <w:numId w:val="5"/>
        </w:numPr>
        <w:shd w:val="clear" w:color="auto" w:fill="auto"/>
        <w:tabs>
          <w:tab w:val="left" w:pos="736"/>
        </w:tabs>
        <w:spacing w:before="0" w:after="160" w:line="240" w:lineRule="exact"/>
        <w:ind w:left="740" w:hanging="360"/>
      </w:pPr>
      <w:r>
        <w:t>Cena za dodávky výpočetní a kancelářské techniky:</w:t>
      </w:r>
    </w:p>
    <w:p w:rsidR="001D68FA" w:rsidRDefault="00440CA9" w:rsidP="00E0511C">
      <w:pPr>
        <w:pStyle w:val="Zkladntext20"/>
        <w:numPr>
          <w:ilvl w:val="0"/>
          <w:numId w:val="6"/>
        </w:numPr>
        <w:shd w:val="clear" w:color="auto" w:fill="auto"/>
        <w:tabs>
          <w:tab w:val="left" w:pos="1104"/>
        </w:tabs>
        <w:spacing w:before="0" w:after="267" w:line="274" w:lineRule="exact"/>
        <w:ind w:left="1100" w:hanging="360"/>
        <w:jc w:val="both"/>
      </w:pPr>
      <w:r>
        <w:t>Ceny zařízení, komponentů a prací se řídí platným ceníkem platným ceníkem. Ve zvláštních případech lze sjednat cenu dohodou.</w:t>
      </w:r>
    </w:p>
    <w:p w:rsidR="001D68FA" w:rsidRDefault="00440CA9" w:rsidP="00E0511C">
      <w:pPr>
        <w:pStyle w:val="Zkladntext20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40" w:line="240" w:lineRule="exact"/>
        <w:ind w:left="740" w:hanging="360"/>
        <w:jc w:val="both"/>
      </w:pPr>
      <w:r>
        <w:t>Cena za poradenskou činnost:</w:t>
      </w:r>
    </w:p>
    <w:p w:rsidR="001D68FA" w:rsidRDefault="00440CA9" w:rsidP="00E0511C">
      <w:pPr>
        <w:pStyle w:val="Zkladntext20"/>
        <w:numPr>
          <w:ilvl w:val="0"/>
          <w:numId w:val="7"/>
        </w:numPr>
        <w:shd w:val="clear" w:color="auto" w:fill="auto"/>
        <w:tabs>
          <w:tab w:val="left" w:pos="1104"/>
        </w:tabs>
        <w:spacing w:before="0" w:after="360" w:line="274" w:lineRule="exact"/>
        <w:ind w:left="1100" w:hanging="360"/>
        <w:jc w:val="both"/>
      </w:pPr>
      <w:r>
        <w:t>Dodavatel se zavazuje poskytovat odběrateli zdarma veškeré běžně dostupné informace, potřebné pro provoz výpočetní a kancelářské techniky. Řešení problémů, vyžadujících odborný zásah u zákazníka popř. programátorské práce apod., bude účtováno podle platného ceníku zhotovitele s poskytnutím slev jako u technického servisu.</w:t>
      </w:r>
    </w:p>
    <w:p w:rsidR="001D68FA" w:rsidRDefault="00440CA9" w:rsidP="00E0511C">
      <w:pPr>
        <w:pStyle w:val="Zkladntext20"/>
        <w:numPr>
          <w:ilvl w:val="0"/>
          <w:numId w:val="7"/>
        </w:numPr>
        <w:shd w:val="clear" w:color="auto" w:fill="auto"/>
        <w:tabs>
          <w:tab w:val="left" w:pos="1104"/>
        </w:tabs>
        <w:spacing w:before="0" w:after="240" w:line="274" w:lineRule="exact"/>
        <w:ind w:left="1100" w:hanging="360"/>
        <w:jc w:val="both"/>
      </w:pPr>
      <w:r>
        <w:t>Smluvní cena a další účtované částky za případné další práce jsou hrazeny vždy za každý jednotlivý servisní zásah na základě daňového dokladu zhotovitele.</w:t>
      </w:r>
    </w:p>
    <w:p w:rsidR="001D68FA" w:rsidRDefault="00440CA9" w:rsidP="00E0511C">
      <w:pPr>
        <w:pStyle w:val="Zkladntext20"/>
        <w:numPr>
          <w:ilvl w:val="0"/>
          <w:numId w:val="7"/>
        </w:numPr>
        <w:shd w:val="clear" w:color="auto" w:fill="auto"/>
        <w:tabs>
          <w:tab w:val="left" w:pos="1104"/>
        </w:tabs>
        <w:spacing w:before="0" w:after="0" w:line="274" w:lineRule="exact"/>
        <w:ind w:left="1100" w:hanging="360"/>
        <w:jc w:val="both"/>
      </w:pPr>
      <w:r>
        <w:t>Úhrada je splatná do 14 dnů od obdržení daňového dokladu objednatelem. V případě prodlení s platbou ze strany objednatele je tento povinen uhradit zhotoviteli smluvní pokutu ve výši 0,05% za každý den prodlení</w:t>
      </w:r>
    </w:p>
    <w:p w:rsidR="001D68FA" w:rsidRDefault="00440CA9" w:rsidP="00E0511C">
      <w:pPr>
        <w:pStyle w:val="Zkladntext20"/>
        <w:shd w:val="clear" w:color="auto" w:fill="auto"/>
        <w:spacing w:before="0" w:after="240" w:line="274" w:lineRule="exact"/>
        <w:ind w:left="1100" w:firstLine="0"/>
        <w:jc w:val="both"/>
      </w:pPr>
      <w:r>
        <w:t>z nezaplacené částky.</w:t>
      </w:r>
    </w:p>
    <w:p w:rsidR="001D68FA" w:rsidRDefault="00440CA9" w:rsidP="00E0511C">
      <w:pPr>
        <w:pStyle w:val="Zkladntext20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387" w:line="274" w:lineRule="exact"/>
        <w:ind w:left="740" w:hanging="360"/>
        <w:jc w:val="both"/>
      </w:pPr>
      <w:r>
        <w:t>Ceny za technický zásah a za materiál jsou založeny na zákonných podmínkách a jsou určeny periodicky vydávaným ceníkem.</w:t>
      </w:r>
    </w:p>
    <w:p w:rsidR="001D68FA" w:rsidRPr="00E0511C" w:rsidRDefault="00E0511C" w:rsidP="00E0511C">
      <w:pPr>
        <w:pStyle w:val="Nadpis20"/>
        <w:keepNext/>
        <w:keepLines/>
        <w:shd w:val="clear" w:color="auto" w:fill="auto"/>
        <w:spacing w:before="0" w:after="294" w:line="240" w:lineRule="exact"/>
        <w:ind w:left="40"/>
        <w:jc w:val="left"/>
        <w:rPr>
          <w:rFonts w:ascii="Arial" w:hAnsi="Arial" w:cs="Arial"/>
          <w:sz w:val="28"/>
        </w:rPr>
      </w:pPr>
      <w:r w:rsidRPr="00E0511C">
        <w:rPr>
          <w:rFonts w:ascii="Arial" w:hAnsi="Arial" w:cs="Arial"/>
          <w:sz w:val="28"/>
        </w:rPr>
        <w:t>III.</w:t>
      </w:r>
    </w:p>
    <w:p w:rsidR="001D68FA" w:rsidRDefault="00440CA9" w:rsidP="00E0511C">
      <w:pPr>
        <w:pStyle w:val="Nadpis40"/>
        <w:keepNext/>
        <w:keepLines/>
        <w:shd w:val="clear" w:color="auto" w:fill="auto"/>
        <w:spacing w:before="0" w:after="387" w:line="280" w:lineRule="exact"/>
        <w:ind w:left="40"/>
      </w:pPr>
      <w:bookmarkStart w:id="7" w:name="bookmark7"/>
      <w:r>
        <w:t>Odpovědnost za vady</w:t>
      </w:r>
      <w:bookmarkEnd w:id="7"/>
    </w:p>
    <w:p w:rsidR="001D68FA" w:rsidRDefault="00440CA9" w:rsidP="00E0511C">
      <w:pPr>
        <w:pStyle w:val="Zkladntext20"/>
        <w:numPr>
          <w:ilvl w:val="0"/>
          <w:numId w:val="8"/>
        </w:numPr>
        <w:shd w:val="clear" w:color="auto" w:fill="auto"/>
        <w:tabs>
          <w:tab w:val="left" w:pos="736"/>
        </w:tabs>
        <w:spacing w:before="0" w:after="0" w:line="274" w:lineRule="exact"/>
        <w:ind w:left="740" w:hanging="360"/>
        <w:jc w:val="both"/>
      </w:pPr>
      <w:r>
        <w:t>Objednatel je povinen reklamovat zjevné vady kvality a rozsahu služeb a prací okamžitě při jejich zjištění, nejpozději však do tří dnů ode dne provedené služby nebo práce nebo doby, kdy měla být tato provedena.</w:t>
      </w:r>
    </w:p>
    <w:p w:rsidR="001D68FA" w:rsidRDefault="00440CA9" w:rsidP="00E0511C">
      <w:pPr>
        <w:pStyle w:val="Zkladntext20"/>
        <w:numPr>
          <w:ilvl w:val="0"/>
          <w:numId w:val="8"/>
        </w:numPr>
        <w:shd w:val="clear" w:color="auto" w:fill="auto"/>
        <w:tabs>
          <w:tab w:val="left" w:pos="736"/>
        </w:tabs>
        <w:spacing w:before="0" w:after="0" w:line="274" w:lineRule="exact"/>
        <w:ind w:left="740" w:hanging="360"/>
        <w:jc w:val="both"/>
      </w:pPr>
      <w:r>
        <w:t>Zhotovitel je povinen bezúplatně odstranit právem reklamovanou vadu práce nebo služby.</w:t>
      </w:r>
    </w:p>
    <w:p w:rsidR="001D68FA" w:rsidRDefault="00440CA9" w:rsidP="00E0511C">
      <w:pPr>
        <w:pStyle w:val="Zkladntext20"/>
        <w:numPr>
          <w:ilvl w:val="0"/>
          <w:numId w:val="8"/>
        </w:numPr>
        <w:shd w:val="clear" w:color="auto" w:fill="auto"/>
        <w:tabs>
          <w:tab w:val="left" w:pos="736"/>
        </w:tabs>
        <w:spacing w:before="0" w:after="0" w:line="274" w:lineRule="exact"/>
        <w:ind w:left="740" w:hanging="360"/>
        <w:jc w:val="both"/>
      </w:pPr>
      <w:r>
        <w:t>Zhotovitel neručí za závady, vzniklé živelnou pohromou, mechanickým poškozením (pádem</w:t>
      </w:r>
      <w:r w:rsidR="00E0511C">
        <w:t xml:space="preserve"> apod.</w:t>
      </w:r>
      <w:r>
        <w:t>), neodborným zásahem do zařízení a příp. dalšími vnějšími vlivy a taktéž neručí za závady vzniklé chybami operačního systému Windows. V těchto případech hradí opravu odběratel v plné výši.</w:t>
      </w:r>
    </w:p>
    <w:p w:rsidR="001D68FA" w:rsidRDefault="00440CA9" w:rsidP="00E0511C">
      <w:pPr>
        <w:pStyle w:val="Zkladntext20"/>
        <w:numPr>
          <w:ilvl w:val="0"/>
          <w:numId w:val="8"/>
        </w:numPr>
        <w:shd w:val="clear" w:color="auto" w:fill="auto"/>
        <w:tabs>
          <w:tab w:val="left" w:pos="736"/>
        </w:tabs>
        <w:spacing w:before="0" w:after="0" w:line="274" w:lineRule="exact"/>
        <w:ind w:left="740" w:hanging="360"/>
        <w:jc w:val="both"/>
      </w:pPr>
      <w:r>
        <w:t>Zhotovitel si vyhrazuje právo v případě potřeby nahradit reklamované zařízení jiným zařízením, nebo zařízením podobného typu, po předchozím souhlasu objednatele.</w:t>
      </w:r>
    </w:p>
    <w:p w:rsidR="001D68FA" w:rsidRDefault="00440CA9" w:rsidP="00E0511C">
      <w:pPr>
        <w:pStyle w:val="Zkladntext20"/>
        <w:numPr>
          <w:ilvl w:val="0"/>
          <w:numId w:val="8"/>
        </w:numPr>
        <w:shd w:val="clear" w:color="auto" w:fill="auto"/>
        <w:tabs>
          <w:tab w:val="left" w:pos="736"/>
        </w:tabs>
        <w:spacing w:before="0" w:after="0" w:line="274" w:lineRule="exact"/>
        <w:ind w:left="740" w:right="23" w:hanging="360"/>
        <w:jc w:val="both"/>
        <w:sectPr w:rsidR="001D68FA">
          <w:headerReference w:type="default" r:id="rId8"/>
          <w:pgSz w:w="11900" w:h="16840"/>
          <w:pgMar w:top="1144" w:right="1527" w:bottom="1248" w:left="1278" w:header="0" w:footer="3" w:gutter="0"/>
          <w:pgNumType w:fmt="upperRoman" w:start="2"/>
          <w:cols w:space="720"/>
          <w:noEndnote/>
          <w:docGrid w:linePitch="360"/>
        </w:sectPr>
      </w:pPr>
      <w:r>
        <w:t>Objednatel nemá právo na slevu z</w:t>
      </w:r>
      <w:r w:rsidR="00E0511C">
        <w:t xml:space="preserve"> ceny nebo úhradu nákladů podle </w:t>
      </w:r>
      <w:r>
        <w:t>předchozího bodu, pokud neumožní zhotoviteli odstranit oprávněně reklamovanou vadu.</w:t>
      </w:r>
    </w:p>
    <w:p w:rsidR="00E0511C" w:rsidRPr="00E0511C" w:rsidRDefault="00E0511C" w:rsidP="00E0511C">
      <w:pPr>
        <w:pStyle w:val="Nadpis30"/>
        <w:keepNext/>
        <w:keepLines/>
        <w:shd w:val="clear" w:color="auto" w:fill="auto"/>
        <w:spacing w:after="328" w:line="300" w:lineRule="exact"/>
        <w:jc w:val="left"/>
        <w:rPr>
          <w:sz w:val="28"/>
          <w:szCs w:val="28"/>
        </w:rPr>
      </w:pPr>
      <w:bookmarkStart w:id="8" w:name="bookmark8"/>
      <w:r w:rsidRPr="00E0511C">
        <w:rPr>
          <w:sz w:val="28"/>
          <w:szCs w:val="28"/>
        </w:rPr>
        <w:lastRenderedPageBreak/>
        <w:t>IV.</w:t>
      </w:r>
    </w:p>
    <w:p w:rsidR="001D68FA" w:rsidRPr="00E0511C" w:rsidRDefault="00440CA9" w:rsidP="00E0511C">
      <w:pPr>
        <w:pStyle w:val="Nadpis30"/>
        <w:keepNext/>
        <w:keepLines/>
        <w:shd w:val="clear" w:color="auto" w:fill="auto"/>
        <w:spacing w:after="328" w:line="300" w:lineRule="exact"/>
        <w:jc w:val="left"/>
        <w:rPr>
          <w:sz w:val="28"/>
          <w:szCs w:val="28"/>
        </w:rPr>
      </w:pPr>
      <w:r w:rsidRPr="00E0511C">
        <w:rPr>
          <w:sz w:val="28"/>
          <w:szCs w:val="28"/>
        </w:rPr>
        <w:t>Práva a povinnosti účastníků</w:t>
      </w:r>
      <w:bookmarkEnd w:id="8"/>
    </w:p>
    <w:p w:rsidR="001D68FA" w:rsidRDefault="00440CA9" w:rsidP="00E0511C">
      <w:pPr>
        <w:pStyle w:val="Zkladntext20"/>
        <w:numPr>
          <w:ilvl w:val="0"/>
          <w:numId w:val="9"/>
        </w:numPr>
        <w:shd w:val="clear" w:color="auto" w:fill="auto"/>
        <w:tabs>
          <w:tab w:val="left" w:pos="354"/>
        </w:tabs>
        <w:spacing w:before="0" w:after="0" w:line="274" w:lineRule="exact"/>
        <w:ind w:firstLine="0"/>
        <w:jc w:val="both"/>
      </w:pPr>
      <w:r>
        <w:t>Zhotovitel odpovídá objednateli:</w:t>
      </w:r>
    </w:p>
    <w:p w:rsidR="001D68FA" w:rsidRDefault="00440CA9" w:rsidP="00E0511C">
      <w:pPr>
        <w:pStyle w:val="Zkladntext20"/>
        <w:numPr>
          <w:ilvl w:val="0"/>
          <w:numId w:val="10"/>
        </w:numPr>
        <w:shd w:val="clear" w:color="auto" w:fill="auto"/>
        <w:tabs>
          <w:tab w:val="left" w:pos="840"/>
        </w:tabs>
        <w:spacing w:before="0" w:after="0" w:line="274" w:lineRule="exact"/>
        <w:ind w:left="820" w:hanging="340"/>
        <w:jc w:val="both"/>
      </w:pPr>
      <w:r>
        <w:t>za kvalitu, všeobecnou a odbornou správnost poskytovaných prací a služeb,za dodržování předpisů při používání materiálu a věcí používaných při poskytování sjednaných prací a služeb.</w:t>
      </w:r>
    </w:p>
    <w:p w:rsidR="001D68FA" w:rsidRDefault="00440CA9" w:rsidP="00E0511C">
      <w:pPr>
        <w:pStyle w:val="Zkladntext20"/>
        <w:numPr>
          <w:ilvl w:val="0"/>
          <w:numId w:val="10"/>
        </w:numPr>
        <w:shd w:val="clear" w:color="auto" w:fill="auto"/>
        <w:tabs>
          <w:tab w:val="left" w:pos="840"/>
        </w:tabs>
        <w:spacing w:before="0" w:after="0" w:line="274" w:lineRule="exact"/>
        <w:ind w:left="820" w:hanging="340"/>
        <w:jc w:val="both"/>
      </w:pPr>
      <w:r>
        <w:t>za škody na majetku objednatele, event. zdraví pracovníků a návštěvníků objednatele, vzniklé protiprávním jednáním pracovníků zhotovitele a porušením platných předpisů a norem pro poskytování služeb , používáním přístrojů a prostředků neodpovídajících platným normám.</w:t>
      </w:r>
    </w:p>
    <w:p w:rsidR="001D68FA" w:rsidRDefault="00440CA9" w:rsidP="00E0511C">
      <w:pPr>
        <w:pStyle w:val="Zkladntext20"/>
        <w:numPr>
          <w:ilvl w:val="0"/>
          <w:numId w:val="10"/>
        </w:numPr>
        <w:shd w:val="clear" w:color="auto" w:fill="auto"/>
        <w:tabs>
          <w:tab w:val="left" w:pos="840"/>
        </w:tabs>
        <w:spacing w:before="0" w:after="0" w:line="274" w:lineRule="exact"/>
        <w:ind w:left="820" w:hanging="340"/>
        <w:jc w:val="both"/>
      </w:pPr>
      <w:r>
        <w:t>za dodržování vnitřních pokynů a směrnic objednatele stanovících provozně technické a bezpečnostní podmínky pohybu pracovníků v prostorách a zařízeních objednatele.</w:t>
      </w:r>
    </w:p>
    <w:p w:rsidR="001D68FA" w:rsidRDefault="00440CA9" w:rsidP="00E0511C">
      <w:pPr>
        <w:pStyle w:val="Zkladntext20"/>
        <w:numPr>
          <w:ilvl w:val="0"/>
          <w:numId w:val="10"/>
        </w:numPr>
        <w:shd w:val="clear" w:color="auto" w:fill="auto"/>
        <w:tabs>
          <w:tab w:val="left" w:pos="840"/>
        </w:tabs>
        <w:spacing w:before="0" w:after="0" w:line="274" w:lineRule="exact"/>
        <w:ind w:left="820" w:hanging="340"/>
        <w:jc w:val="both"/>
      </w:pPr>
      <w:r>
        <w:t>za poskytnutí informací pověřeným pracovníkům objednatele při zjištění závad v prostoru výkonu prací a služeb.</w:t>
      </w:r>
    </w:p>
    <w:p w:rsidR="001D68FA" w:rsidRDefault="00440CA9" w:rsidP="00E0511C">
      <w:pPr>
        <w:pStyle w:val="Zkladntext20"/>
        <w:numPr>
          <w:ilvl w:val="0"/>
          <w:numId w:val="10"/>
        </w:numPr>
        <w:shd w:val="clear" w:color="auto" w:fill="auto"/>
        <w:tabs>
          <w:tab w:val="left" w:pos="845"/>
        </w:tabs>
        <w:spacing w:before="0" w:after="0" w:line="274" w:lineRule="exact"/>
        <w:ind w:left="480" w:firstLine="0"/>
        <w:jc w:val="both"/>
      </w:pPr>
      <w:r>
        <w:t>při styku s interními daty a údaji za jejich utajení</w:t>
      </w:r>
      <w:r w:rsidR="00E0511C">
        <w:t>.</w:t>
      </w:r>
    </w:p>
    <w:p w:rsidR="00E0511C" w:rsidRDefault="00E0511C" w:rsidP="00E0511C">
      <w:pPr>
        <w:pStyle w:val="Zkladntext20"/>
        <w:shd w:val="clear" w:color="auto" w:fill="auto"/>
        <w:tabs>
          <w:tab w:val="left" w:pos="845"/>
        </w:tabs>
        <w:spacing w:before="0" w:after="0" w:line="274" w:lineRule="exact"/>
        <w:ind w:left="480" w:firstLine="0"/>
        <w:jc w:val="both"/>
      </w:pPr>
    </w:p>
    <w:p w:rsidR="001D68FA" w:rsidRDefault="00440CA9" w:rsidP="00E0511C">
      <w:pPr>
        <w:pStyle w:val="Zkladntext20"/>
        <w:numPr>
          <w:ilvl w:val="0"/>
          <w:numId w:val="9"/>
        </w:numPr>
        <w:shd w:val="clear" w:color="auto" w:fill="auto"/>
        <w:tabs>
          <w:tab w:val="left" w:pos="360"/>
        </w:tabs>
        <w:spacing w:before="0" w:after="0" w:line="274" w:lineRule="exact"/>
        <w:ind w:firstLine="0"/>
        <w:jc w:val="both"/>
      </w:pPr>
      <w:r>
        <w:t>Objednatel se zavazuje</w:t>
      </w:r>
    </w:p>
    <w:p w:rsidR="001D68FA" w:rsidRDefault="00440CA9" w:rsidP="00E0511C">
      <w:pPr>
        <w:pStyle w:val="Zkladntext20"/>
        <w:numPr>
          <w:ilvl w:val="0"/>
          <w:numId w:val="11"/>
        </w:numPr>
        <w:shd w:val="clear" w:color="auto" w:fill="auto"/>
        <w:tabs>
          <w:tab w:val="left" w:pos="840"/>
        </w:tabs>
        <w:spacing w:before="0" w:after="0" w:line="274" w:lineRule="exact"/>
        <w:ind w:left="820" w:hanging="340"/>
        <w:jc w:val="both"/>
      </w:pPr>
      <w:r>
        <w:t>Vytvořit pracovníkům zhotovitele veškeré podmínky potřebné pro řádný výkon jejich práce.</w:t>
      </w:r>
    </w:p>
    <w:p w:rsidR="001D68FA" w:rsidRDefault="00440CA9" w:rsidP="00E0511C">
      <w:pPr>
        <w:pStyle w:val="Zkladntext20"/>
        <w:numPr>
          <w:ilvl w:val="0"/>
          <w:numId w:val="11"/>
        </w:numPr>
        <w:shd w:val="clear" w:color="auto" w:fill="auto"/>
        <w:tabs>
          <w:tab w:val="left" w:pos="840"/>
        </w:tabs>
        <w:spacing w:before="0" w:after="0" w:line="274" w:lineRule="exact"/>
        <w:ind w:left="820" w:hanging="340"/>
        <w:jc w:val="both"/>
      </w:pPr>
      <w:r>
        <w:t xml:space="preserve">Požadavky na běžné i havarijní opravy ohlásit telefonicky na tel.čísla : 602 479 914 nebo písemně na e-mail: </w:t>
      </w:r>
      <w:hyperlink r:id="rId9" w:history="1">
        <w:r>
          <w:rPr>
            <w:rStyle w:val="Hypertextovodkaz"/>
            <w:lang w:val="en-US" w:eastAsia="en-US" w:bidi="en-US"/>
          </w:rPr>
          <w:t>michal.tesinsky@seznam.cz</w:t>
        </w:r>
      </w:hyperlink>
    </w:p>
    <w:p w:rsidR="001D68FA" w:rsidRDefault="00440CA9" w:rsidP="00E0511C">
      <w:pPr>
        <w:pStyle w:val="Zkladntext20"/>
        <w:numPr>
          <w:ilvl w:val="0"/>
          <w:numId w:val="11"/>
        </w:numPr>
        <w:shd w:val="clear" w:color="auto" w:fill="auto"/>
        <w:tabs>
          <w:tab w:val="left" w:pos="840"/>
        </w:tabs>
        <w:spacing w:before="0" w:after="279" w:line="274" w:lineRule="exact"/>
        <w:ind w:left="820" w:hanging="340"/>
        <w:jc w:val="both"/>
      </w:pPr>
      <w:r>
        <w:t>Při hlášení požadavku na opravu specifikovat závadu (místo druh závady, jak se závada projevuje a na kterém zařízení).</w:t>
      </w:r>
    </w:p>
    <w:p w:rsidR="001D68FA" w:rsidRPr="00E0511C" w:rsidRDefault="00440CA9" w:rsidP="00E0511C">
      <w:pPr>
        <w:pStyle w:val="Nadpis30"/>
        <w:keepNext/>
        <w:keepLines/>
        <w:shd w:val="clear" w:color="auto" w:fill="auto"/>
        <w:spacing w:after="355" w:line="300" w:lineRule="exact"/>
        <w:jc w:val="left"/>
        <w:rPr>
          <w:sz w:val="28"/>
          <w:szCs w:val="28"/>
        </w:rPr>
      </w:pPr>
      <w:bookmarkStart w:id="9" w:name="bookmark9"/>
      <w:r w:rsidRPr="00E0511C">
        <w:rPr>
          <w:sz w:val="28"/>
          <w:szCs w:val="28"/>
        </w:rPr>
        <w:t>V.</w:t>
      </w:r>
      <w:bookmarkEnd w:id="9"/>
    </w:p>
    <w:p w:rsidR="001D68FA" w:rsidRPr="00E0511C" w:rsidRDefault="00440CA9" w:rsidP="00E0511C">
      <w:pPr>
        <w:pStyle w:val="Nadpis30"/>
        <w:keepNext/>
        <w:keepLines/>
        <w:shd w:val="clear" w:color="auto" w:fill="auto"/>
        <w:spacing w:after="29" w:line="300" w:lineRule="exact"/>
        <w:jc w:val="left"/>
        <w:rPr>
          <w:sz w:val="28"/>
          <w:szCs w:val="28"/>
        </w:rPr>
      </w:pPr>
      <w:bookmarkStart w:id="10" w:name="bookmark10"/>
      <w:r w:rsidRPr="00E0511C">
        <w:rPr>
          <w:sz w:val="28"/>
          <w:szCs w:val="28"/>
        </w:rPr>
        <w:t>Ostatní ujednání</w:t>
      </w:r>
      <w:bookmarkEnd w:id="10"/>
    </w:p>
    <w:p w:rsidR="001D68FA" w:rsidRDefault="00E0511C" w:rsidP="00E0511C">
      <w:pPr>
        <w:pStyle w:val="Zkladntext20"/>
        <w:numPr>
          <w:ilvl w:val="0"/>
          <w:numId w:val="12"/>
        </w:numPr>
        <w:shd w:val="clear" w:color="auto" w:fill="auto"/>
        <w:tabs>
          <w:tab w:val="left" w:pos="354"/>
        </w:tabs>
        <w:spacing w:before="0" w:after="0" w:line="240" w:lineRule="auto"/>
        <w:ind w:left="480"/>
        <w:jc w:val="both"/>
      </w:pPr>
      <w:r>
        <w:t xml:space="preserve">  </w:t>
      </w:r>
      <w:r w:rsidR="00440CA9">
        <w:t>Obě strany se zavazují v průběhu platnosti smlo</w:t>
      </w:r>
      <w:r>
        <w:t xml:space="preserve">uvy spolupracovat při realizaci </w:t>
      </w:r>
      <w:r w:rsidR="00440CA9">
        <w:t>jejího předmětu plnění. K tomu účelu určí osoby odpovědné za řešení a vyřizování běžných záležitostí vyplývajících ze vzájemné součinnosti.</w:t>
      </w:r>
    </w:p>
    <w:p w:rsidR="001D68FA" w:rsidRDefault="00440CA9" w:rsidP="00E0511C">
      <w:pPr>
        <w:pStyle w:val="Zkladntext20"/>
        <w:shd w:val="clear" w:color="auto" w:fill="auto"/>
        <w:spacing w:before="0" w:after="0" w:line="240" w:lineRule="auto"/>
        <w:ind w:left="480" w:firstLine="0"/>
        <w:jc w:val="both"/>
      </w:pPr>
      <w:r>
        <w:t>Ze strany zhotovitele je pověřeným pracovníkem: Michal Těšínský</w:t>
      </w:r>
    </w:p>
    <w:p w:rsidR="001D68FA" w:rsidRDefault="00440CA9" w:rsidP="00E0511C">
      <w:pPr>
        <w:pStyle w:val="Zkladntext20"/>
        <w:shd w:val="clear" w:color="auto" w:fill="auto"/>
        <w:spacing w:before="0" w:after="0" w:line="240" w:lineRule="auto"/>
        <w:ind w:left="480" w:firstLine="0"/>
        <w:jc w:val="both"/>
      </w:pPr>
      <w:r>
        <w:t>Ze strany objed</w:t>
      </w:r>
      <w:r w:rsidR="00E0511C">
        <w:t>natele je pověřeným pracovníkem</w:t>
      </w:r>
      <w:r>
        <w:t xml:space="preserve">: Mgr. </w:t>
      </w:r>
      <w:r w:rsidR="00E0511C">
        <w:t>Vlastimil Faltýnek</w:t>
      </w:r>
    </w:p>
    <w:p w:rsidR="00E0511C" w:rsidRDefault="00E0511C" w:rsidP="00E0511C">
      <w:pPr>
        <w:pStyle w:val="Zkladntext20"/>
        <w:shd w:val="clear" w:color="auto" w:fill="auto"/>
        <w:spacing w:before="0" w:after="0" w:line="240" w:lineRule="auto"/>
        <w:ind w:firstLine="0"/>
        <w:jc w:val="both"/>
      </w:pPr>
      <w:r>
        <w:t xml:space="preserve">       </w:t>
      </w:r>
      <w:r w:rsidR="00440CA9">
        <w:t xml:space="preserve">Obě strany se zavazují nejpozději při ukončení smlouvy vrátit druhé straně </w:t>
      </w:r>
      <w:r>
        <w:t xml:space="preserve">   </w:t>
      </w:r>
    </w:p>
    <w:p w:rsidR="00E0511C" w:rsidRDefault="00E0511C" w:rsidP="00E0511C">
      <w:pPr>
        <w:pStyle w:val="Zkladntext20"/>
        <w:shd w:val="clear" w:color="auto" w:fill="auto"/>
        <w:spacing w:before="0" w:after="0" w:line="240" w:lineRule="auto"/>
        <w:ind w:firstLine="0"/>
        <w:jc w:val="both"/>
      </w:pPr>
      <w:r>
        <w:t xml:space="preserve">       </w:t>
      </w:r>
      <w:r w:rsidR="00440CA9">
        <w:t xml:space="preserve">veškeré písemnosti, které jí náleží. Rovněž se zavazují utajit znalosti a informace </w:t>
      </w:r>
      <w:r>
        <w:t xml:space="preserve"> </w:t>
      </w:r>
    </w:p>
    <w:p w:rsidR="00E0511C" w:rsidRDefault="00E0511C" w:rsidP="00E0511C">
      <w:pPr>
        <w:pStyle w:val="Zkladntext20"/>
        <w:shd w:val="clear" w:color="auto" w:fill="auto"/>
        <w:spacing w:before="0" w:after="0" w:line="240" w:lineRule="auto"/>
        <w:ind w:firstLine="0"/>
        <w:jc w:val="both"/>
      </w:pPr>
      <w:r>
        <w:t xml:space="preserve">       </w:t>
      </w:r>
      <w:r w:rsidR="00440CA9">
        <w:t>z oblasti druhé smluvní strany, a to jak během</w:t>
      </w:r>
      <w:r>
        <w:t xml:space="preserve"> trvání smlouvy, tak i po její  </w:t>
      </w:r>
    </w:p>
    <w:p w:rsidR="001D68FA" w:rsidRDefault="00E0511C" w:rsidP="00E0511C">
      <w:pPr>
        <w:pStyle w:val="Zkladntext20"/>
        <w:shd w:val="clear" w:color="auto" w:fill="auto"/>
        <w:spacing w:before="0" w:after="0" w:line="240" w:lineRule="auto"/>
        <w:ind w:firstLine="0"/>
        <w:jc w:val="both"/>
      </w:pPr>
      <w:r>
        <w:t xml:space="preserve">       </w:t>
      </w:r>
      <w:r w:rsidR="00440CA9">
        <w:t>skončení.</w:t>
      </w:r>
    </w:p>
    <w:p w:rsidR="001D68FA" w:rsidRDefault="00E0511C" w:rsidP="00E0511C">
      <w:pPr>
        <w:pStyle w:val="Zkladntext20"/>
        <w:numPr>
          <w:ilvl w:val="0"/>
          <w:numId w:val="12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jc w:val="both"/>
      </w:pPr>
      <w:r>
        <w:t xml:space="preserve"> </w:t>
      </w:r>
      <w:r w:rsidR="00440CA9">
        <w:t>Případné spory obou stran se budou řešit přednostně dohodou.</w:t>
      </w:r>
    </w:p>
    <w:p w:rsidR="001D68FA" w:rsidRDefault="00E0511C" w:rsidP="00E0511C">
      <w:pPr>
        <w:pStyle w:val="Zkladntext20"/>
        <w:numPr>
          <w:ilvl w:val="0"/>
          <w:numId w:val="12"/>
        </w:numPr>
        <w:shd w:val="clear" w:color="auto" w:fill="auto"/>
        <w:tabs>
          <w:tab w:val="left" w:pos="356"/>
        </w:tabs>
        <w:spacing w:before="0" w:after="0" w:line="240" w:lineRule="auto"/>
        <w:ind w:left="480"/>
        <w:jc w:val="both"/>
      </w:pPr>
      <w:r>
        <w:t xml:space="preserve"> </w:t>
      </w:r>
      <w:r w:rsidR="00440CA9">
        <w:t>Tuto smlouvu je možné vypovědět písemně s 1 měsíční výpovědní lhůtou pro nesplnění podstatných smluvních povinností, přičemž výpovědní lhůta počíná běžet prvním dnem měsíce následujících po doručení písemné výpovědi druhé straně.Z jiných důvodů nebo i bez udání důvodů je tuto smlouvu možno vypovědět s 3 měsíční výpovědní lhůtou, přičemž výpovědní lhůta počíná běžet prvním dnem měsíce následujícího po doručení písemné výpovědi druhé straně.</w:t>
      </w:r>
    </w:p>
    <w:p w:rsidR="001D68FA" w:rsidRDefault="00DB3453" w:rsidP="00E0511C">
      <w:pPr>
        <w:pStyle w:val="Zkladntext20"/>
        <w:numPr>
          <w:ilvl w:val="0"/>
          <w:numId w:val="12"/>
        </w:numPr>
        <w:shd w:val="clear" w:color="auto" w:fill="auto"/>
        <w:tabs>
          <w:tab w:val="left" w:pos="365"/>
        </w:tabs>
        <w:spacing w:before="0" w:after="0" w:line="240" w:lineRule="auto"/>
        <w:ind w:left="480"/>
        <w:jc w:val="both"/>
        <w:sectPr w:rsidR="001D68FA">
          <w:headerReference w:type="default" r:id="rId10"/>
          <w:pgSz w:w="11900" w:h="16840"/>
          <w:pgMar w:top="1144" w:right="1527" w:bottom="1248" w:left="1278" w:header="0" w:footer="3" w:gutter="0"/>
          <w:pgNumType w:fmt="upperRoman" w:start="4"/>
          <w:cols w:space="720"/>
          <w:noEndnote/>
          <w:docGrid w:linePitch="360"/>
        </w:sectPr>
      </w:pPr>
      <w:r>
        <w:t xml:space="preserve"> </w:t>
      </w:r>
      <w:r w:rsidR="00440CA9">
        <w:t>Za podstatné porušení smluvních povinností ze strany objednatele se považuje opakované prodlení s placením smluvní ceny nebo její části. Za podstatné porušení smluvních povinností z</w:t>
      </w:r>
      <w:r>
        <w:t>e strany zhotovitele se považuje</w:t>
      </w:r>
    </w:p>
    <w:p w:rsidR="001D68FA" w:rsidRDefault="00440CA9" w:rsidP="00DB3453">
      <w:pPr>
        <w:pStyle w:val="Zkladntext20"/>
        <w:shd w:val="clear" w:color="auto" w:fill="auto"/>
        <w:spacing w:before="0" w:after="0" w:line="278" w:lineRule="exact"/>
        <w:ind w:left="480" w:firstLine="0"/>
        <w:jc w:val="both"/>
      </w:pPr>
      <w:r>
        <w:lastRenderedPageBreak/>
        <w:t>opakované poskytování nekvalitních prací a služeb, na které byl zhotovitel opakovaně bezvýsledně písemně upozorněn.</w:t>
      </w:r>
    </w:p>
    <w:p w:rsidR="00DB3453" w:rsidRDefault="00DB3453" w:rsidP="00DB3453">
      <w:pPr>
        <w:pStyle w:val="Zkladntext20"/>
        <w:shd w:val="clear" w:color="auto" w:fill="auto"/>
        <w:spacing w:before="0" w:after="0" w:line="278" w:lineRule="exact"/>
        <w:ind w:firstLine="0"/>
      </w:pPr>
      <w:r>
        <w:t xml:space="preserve">5)    </w:t>
      </w:r>
      <w:r w:rsidR="00440CA9">
        <w:t xml:space="preserve">Tato smlouva nabývá účinnosti dnem podpisu obou účastníků a je uzavírána na </w:t>
      </w:r>
      <w:r>
        <w:t xml:space="preserve">  </w:t>
      </w:r>
    </w:p>
    <w:p w:rsidR="001D68FA" w:rsidRDefault="00DB3453" w:rsidP="00DB3453">
      <w:pPr>
        <w:pStyle w:val="Zkladntext20"/>
        <w:shd w:val="clear" w:color="auto" w:fill="auto"/>
        <w:spacing w:before="0" w:after="0" w:line="278" w:lineRule="exact"/>
        <w:ind w:firstLine="0"/>
      </w:pPr>
      <w:r>
        <w:t xml:space="preserve">       </w:t>
      </w:r>
      <w:r w:rsidR="00440CA9">
        <w:t>dobu neurčitou.</w:t>
      </w:r>
    </w:p>
    <w:p w:rsidR="00DB3453" w:rsidRDefault="00DB3453" w:rsidP="00DB3453">
      <w:pPr>
        <w:pStyle w:val="Zkladntext20"/>
        <w:shd w:val="clear" w:color="auto" w:fill="auto"/>
        <w:spacing w:before="0" w:after="0" w:line="278" w:lineRule="exact"/>
        <w:ind w:firstLine="0"/>
      </w:pPr>
      <w:r>
        <w:t xml:space="preserve">6)  </w:t>
      </w:r>
      <w:r>
        <w:rPr>
          <w:noProof/>
          <w:lang w:bidi="ar-SA"/>
        </w:rPr>
        <mc:AlternateContent>
          <mc:Choice Requires="wps">
            <w:drawing>
              <wp:anchor distT="0" distB="0" distL="179705" distR="1124585" simplePos="0" relativeHeight="377487104" behindDoc="1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1661160</wp:posOffset>
                </wp:positionV>
                <wp:extent cx="1158240" cy="152400"/>
                <wp:effectExtent l="0" t="635" r="0" b="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8FA" w:rsidRDefault="001D68FA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.15pt;margin-top:130.8pt;width:91.2pt;height:12pt;z-index:-125829376;visibility:visible;mso-wrap-style:square;mso-width-percent:0;mso-height-percent:0;mso-wrap-distance-left:14.15pt;mso-wrap-distance-top:0;mso-wrap-distance-right:88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+a+qwIAAKk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" filled="f" stroked="f">
                <v:textbox style="mso-fit-shape-to-text:t" inset="0,0,0,0">
                  <w:txbxContent>
                    <w:p w:rsidR="001D68FA" w:rsidRDefault="001D68FA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22250" simplePos="0" relativeHeight="377487105" behindDoc="1" locked="0" layoutInCell="1" allowOverlap="1">
                <wp:simplePos x="0" y="0"/>
                <wp:positionH relativeFrom="margin">
                  <wp:posOffset>2462530</wp:posOffset>
                </wp:positionH>
                <wp:positionV relativeFrom="paragraph">
                  <wp:posOffset>1652270</wp:posOffset>
                </wp:positionV>
                <wp:extent cx="283210" cy="152400"/>
                <wp:effectExtent l="4445" t="127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8FA" w:rsidRDefault="001D68FA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93.9pt;margin-top:130.1pt;width:22.3pt;height:12pt;z-index:-125829375;visibility:visible;mso-wrap-style:square;mso-width-percent:0;mso-height-percent:0;mso-wrap-distance-left:5pt;mso-wrap-distance-top:0;mso-wrap-distance-right:17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72Mrw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" filled="f" stroked="f">
                <v:textbox style="mso-fit-shape-to-text:t" inset="0,0,0,0">
                  <w:txbxContent>
                    <w:p w:rsidR="001D68FA" w:rsidRDefault="001D68FA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 </w:t>
      </w:r>
      <w:r w:rsidR="00440CA9">
        <w:t xml:space="preserve">Tato smlouva je vypracována ve 2 vyhotoveních a je ji možno měnit pouze </w:t>
      </w:r>
    </w:p>
    <w:p w:rsidR="001D68FA" w:rsidRDefault="00DB3453" w:rsidP="00DB3453">
      <w:pPr>
        <w:pStyle w:val="Zkladntext20"/>
        <w:shd w:val="clear" w:color="auto" w:fill="auto"/>
        <w:spacing w:before="0" w:after="0" w:line="278" w:lineRule="exact"/>
        <w:ind w:firstLine="0"/>
      </w:pPr>
      <w:r>
        <w:t xml:space="preserve">       </w:t>
      </w:r>
      <w:r w:rsidR="00440CA9">
        <w:t>písemně odsouhlasenými dodatky.</w:t>
      </w:r>
    </w:p>
    <w:p w:rsidR="00E0511C" w:rsidRDefault="00E0511C" w:rsidP="00DB3453">
      <w:pPr>
        <w:pStyle w:val="Zkladntext20"/>
        <w:shd w:val="clear" w:color="auto" w:fill="auto"/>
        <w:tabs>
          <w:tab w:val="left" w:pos="1034"/>
        </w:tabs>
        <w:spacing w:before="0" w:after="0" w:line="278" w:lineRule="exact"/>
        <w:ind w:firstLine="0"/>
      </w:pPr>
    </w:p>
    <w:p w:rsidR="00E0511C" w:rsidRDefault="00E0511C" w:rsidP="00E0511C">
      <w:pPr>
        <w:pStyle w:val="Zkladntext20"/>
        <w:shd w:val="clear" w:color="auto" w:fill="auto"/>
        <w:tabs>
          <w:tab w:val="left" w:pos="1034"/>
        </w:tabs>
        <w:spacing w:before="0" w:after="0" w:line="278" w:lineRule="exact"/>
        <w:ind w:firstLine="0"/>
        <w:jc w:val="both"/>
      </w:pPr>
    </w:p>
    <w:p w:rsidR="00E0511C" w:rsidRDefault="00DB3453" w:rsidP="00DB3453">
      <w:pPr>
        <w:pStyle w:val="Zkladntext20"/>
        <w:shd w:val="clear" w:color="auto" w:fill="auto"/>
        <w:spacing w:before="0" w:after="0" w:line="278" w:lineRule="exact"/>
        <w:ind w:right="-302" w:firstLine="0"/>
        <w:jc w:val="both"/>
      </w:pPr>
      <w:r>
        <w:t>v Jablonném v Podještědí dne: 1. Září 2021</w:t>
      </w:r>
    </w:p>
    <w:p w:rsidR="00E0511C" w:rsidRDefault="00E0511C" w:rsidP="00E0511C">
      <w:pPr>
        <w:pStyle w:val="Zkladntext30"/>
        <w:shd w:val="clear" w:color="auto" w:fill="auto"/>
      </w:pPr>
    </w:p>
    <w:p w:rsidR="00E0511C" w:rsidRDefault="00E0511C" w:rsidP="00E0511C">
      <w:pPr>
        <w:pStyle w:val="Zkladntext30"/>
        <w:shd w:val="clear" w:color="auto" w:fill="auto"/>
      </w:pPr>
    </w:p>
    <w:p w:rsidR="00E0511C" w:rsidRDefault="00E0511C" w:rsidP="00E0511C">
      <w:pPr>
        <w:pStyle w:val="Zkladntext30"/>
        <w:shd w:val="clear" w:color="auto" w:fill="auto"/>
      </w:pPr>
    </w:p>
    <w:p w:rsidR="00E0511C" w:rsidRDefault="00E0511C" w:rsidP="00E0511C">
      <w:pPr>
        <w:pStyle w:val="Zkladntext30"/>
        <w:shd w:val="clear" w:color="auto" w:fill="auto"/>
      </w:pPr>
    </w:p>
    <w:p w:rsidR="00E0511C" w:rsidRDefault="00E0511C" w:rsidP="00E0511C">
      <w:pPr>
        <w:pStyle w:val="Zkladntext30"/>
        <w:shd w:val="clear" w:color="auto" w:fill="auto"/>
      </w:pPr>
    </w:p>
    <w:p w:rsidR="00E0511C" w:rsidRDefault="00DB3453" w:rsidP="00E0511C">
      <w:pPr>
        <w:pStyle w:val="Zkladntext30"/>
        <w:shd w:val="clear" w:color="auto" w:fill="auto"/>
      </w:pPr>
      <w:r>
        <w:t>…………………………………………………</w:t>
      </w:r>
      <w:r>
        <w:tab/>
      </w:r>
      <w:r>
        <w:tab/>
        <w:t>…………………………………………………….</w:t>
      </w:r>
    </w:p>
    <w:p w:rsidR="001D68FA" w:rsidRDefault="00DB3453" w:rsidP="00DB3453">
      <w:pPr>
        <w:pStyle w:val="Zkladntext20"/>
        <w:shd w:val="clear" w:color="auto" w:fill="auto"/>
        <w:spacing w:before="0" w:after="0" w:line="240" w:lineRule="exact"/>
        <w:ind w:firstLine="0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sectPr w:rsidR="001D68FA" w:rsidSect="00DB3453">
      <w:headerReference w:type="default" r:id="rId11"/>
      <w:pgSz w:w="11900" w:h="16840"/>
      <w:pgMar w:top="848" w:right="1775" w:bottom="8350" w:left="1276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C5" w:rsidRDefault="002B09C5">
      <w:r>
        <w:separator/>
      </w:r>
    </w:p>
  </w:endnote>
  <w:endnote w:type="continuationSeparator" w:id="0">
    <w:p w:rsidR="002B09C5" w:rsidRDefault="002B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C5" w:rsidRDefault="002B09C5"/>
  </w:footnote>
  <w:footnote w:type="continuationSeparator" w:id="0">
    <w:p w:rsidR="002B09C5" w:rsidRDefault="002B09C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FA" w:rsidRDefault="001D68F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FA" w:rsidRDefault="00DB345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3389630</wp:posOffset>
              </wp:positionH>
              <wp:positionV relativeFrom="page">
                <wp:posOffset>507365</wp:posOffset>
              </wp:positionV>
              <wp:extent cx="136525" cy="248285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8FA" w:rsidRDefault="001D68F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66.9pt;margin-top:39.95pt;width:10.75pt;height:19.5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c8pwIAAKY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" filled="f" stroked="f">
              <v:textbox style="mso-fit-shape-to-text:t" inset="0,0,0,0">
                <w:txbxContent>
                  <w:p w:rsidR="001D68FA" w:rsidRDefault="001D68FA">
                    <w:pPr>
                      <w:pStyle w:val="ZhlavneboZpa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FA" w:rsidRDefault="001D68F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50E"/>
    <w:multiLevelType w:val="multilevel"/>
    <w:tmpl w:val="84D8BBD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84D86"/>
    <w:multiLevelType w:val="multilevel"/>
    <w:tmpl w:val="B43AA0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4424DD"/>
    <w:multiLevelType w:val="multilevel"/>
    <w:tmpl w:val="E360813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EF2A3E"/>
    <w:multiLevelType w:val="multilevel"/>
    <w:tmpl w:val="9C00382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8166D6"/>
    <w:multiLevelType w:val="multilevel"/>
    <w:tmpl w:val="CF4886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856C42"/>
    <w:multiLevelType w:val="multilevel"/>
    <w:tmpl w:val="EED2B19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2A5EFC"/>
    <w:multiLevelType w:val="multilevel"/>
    <w:tmpl w:val="649E6E5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74323C"/>
    <w:multiLevelType w:val="multilevel"/>
    <w:tmpl w:val="E556A69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161AFC"/>
    <w:multiLevelType w:val="multilevel"/>
    <w:tmpl w:val="B3A0863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2D0DDF"/>
    <w:multiLevelType w:val="multilevel"/>
    <w:tmpl w:val="A9A4A3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CA2469"/>
    <w:multiLevelType w:val="multilevel"/>
    <w:tmpl w:val="153AC3E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AF79CC"/>
    <w:multiLevelType w:val="multilevel"/>
    <w:tmpl w:val="A9F6D73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1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FA"/>
    <w:rsid w:val="001D68FA"/>
    <w:rsid w:val="002B09C5"/>
    <w:rsid w:val="00440CA9"/>
    <w:rsid w:val="004C7363"/>
    <w:rsid w:val="00DB3453"/>
    <w:rsid w:val="00E0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9E896"/>
  <w15:docId w15:val="{7877E34D-6074-47E7-9442-030B3C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12pt">
    <w:name w:val="Nadpis #4 + 12 pt"/>
    <w:basedOn w:val="Nadpis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ndara" w:eastAsia="Candara" w:hAnsi="Candara" w:cs="Candar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1">
    <w:name w:val="Záhlaví nebo Zápatí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Kurzva">
    <w:name w:val="Základní text (4) + 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8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after="300" w:line="259" w:lineRule="exact"/>
      <w:ind w:hanging="480"/>
    </w:pPr>
    <w:rPr>
      <w:rFonts w:ascii="Arial" w:eastAsia="Arial" w:hAnsi="Arial" w:cs="Arial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line="312" w:lineRule="exact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60" w:after="360" w:line="0" w:lineRule="atLeast"/>
      <w:jc w:val="center"/>
      <w:outlineLvl w:val="0"/>
    </w:pPr>
    <w:rPr>
      <w:rFonts w:ascii="Franklin Gothic Demi Cond" w:eastAsia="Franklin Gothic Demi Cond" w:hAnsi="Franklin Gothic Demi Cond" w:cs="Franklin Gothic Demi Cond"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center"/>
      <w:outlineLvl w:val="1"/>
    </w:pPr>
    <w:rPr>
      <w:rFonts w:ascii="Candara" w:eastAsia="Candara" w:hAnsi="Candara" w:cs="Candara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1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0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E051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511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051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51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l.tesinsky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ichal.tesinsky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Vlastik</cp:lastModifiedBy>
  <cp:revision>2</cp:revision>
  <dcterms:created xsi:type="dcterms:W3CDTF">2021-10-15T12:50:00Z</dcterms:created>
  <dcterms:modified xsi:type="dcterms:W3CDTF">2021-10-15T12:50:00Z</dcterms:modified>
</cp:coreProperties>
</file>