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7820" w14:textId="77777777" w:rsidR="002F0990" w:rsidRPr="005671B9" w:rsidRDefault="002F0990" w:rsidP="00061284">
      <w:pPr>
        <w:rPr>
          <w:sz w:val="22"/>
          <w:szCs w:val="22"/>
        </w:rPr>
      </w:pPr>
    </w:p>
    <w:p w14:paraId="7F2547F3" w14:textId="77777777" w:rsidR="00EB6961" w:rsidRDefault="00B050D4" w:rsidP="00BE6361">
      <w:pPr>
        <w:pStyle w:val="Nzev"/>
        <w:keepNext/>
        <w:spacing w:before="120"/>
        <w:rPr>
          <w:rFonts w:ascii="Arial" w:hAnsi="Arial" w:cs="Arial"/>
          <w:spacing w:val="36"/>
          <w:szCs w:val="24"/>
        </w:rPr>
      </w:pPr>
      <w:r>
        <w:rPr>
          <w:rFonts w:ascii="Arial" w:hAnsi="Arial" w:cs="Arial"/>
          <w:spacing w:val="36"/>
          <w:szCs w:val="24"/>
        </w:rPr>
        <w:t xml:space="preserve">RÁMCOVÁ </w:t>
      </w:r>
      <w:r w:rsidR="00F50F1D">
        <w:rPr>
          <w:rFonts w:ascii="Arial" w:hAnsi="Arial" w:cs="Arial"/>
          <w:spacing w:val="36"/>
          <w:szCs w:val="24"/>
        </w:rPr>
        <w:t>DOHODA</w:t>
      </w:r>
    </w:p>
    <w:p w14:paraId="54463DCC" w14:textId="77777777" w:rsidR="00BE6361" w:rsidRPr="002F5E9C" w:rsidRDefault="00C63BF3" w:rsidP="00E816F0">
      <w:pPr>
        <w:spacing w:before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o poskytování </w:t>
      </w:r>
      <w:r w:rsidR="00AA6607">
        <w:rPr>
          <w:rFonts w:ascii="Arial" w:hAnsi="Arial" w:cs="Arial"/>
          <w:b/>
        </w:rPr>
        <w:t>služeb pozáručního servisu bezpečnostních zařízení</w:t>
      </w:r>
    </w:p>
    <w:p w14:paraId="25BD9327" w14:textId="77777777" w:rsidR="00BE6361" w:rsidRDefault="00BE6361" w:rsidP="00BE636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4C3030D" w14:textId="77777777" w:rsidR="00BE6361" w:rsidRPr="002F5E9C" w:rsidRDefault="00BE6361" w:rsidP="00BE636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858F94A" w14:textId="77777777" w:rsidR="00B907F0" w:rsidRDefault="00B907F0" w:rsidP="00BE6361">
      <w:pPr>
        <w:keepNext/>
        <w:widowControl w:val="0"/>
        <w:spacing w:line="280" w:lineRule="atLeast"/>
        <w:jc w:val="both"/>
        <w:rPr>
          <w:rFonts w:ascii="Arial" w:hAnsi="Arial" w:cs="Arial"/>
          <w:b/>
          <w:sz w:val="20"/>
        </w:rPr>
      </w:pPr>
    </w:p>
    <w:p w14:paraId="0860778F" w14:textId="77777777" w:rsidR="00BE6361" w:rsidRPr="00F57470" w:rsidRDefault="00BE6361" w:rsidP="00BE6361">
      <w:pPr>
        <w:keepNext/>
        <w:widowControl w:val="0"/>
        <w:spacing w:line="280" w:lineRule="atLeast"/>
        <w:jc w:val="both"/>
        <w:rPr>
          <w:rFonts w:ascii="Arial" w:hAnsi="Arial" w:cs="Arial"/>
          <w:b/>
          <w:sz w:val="20"/>
        </w:rPr>
      </w:pPr>
      <w:r w:rsidRPr="00F57470">
        <w:rPr>
          <w:rFonts w:ascii="Arial" w:hAnsi="Arial" w:cs="Arial"/>
          <w:b/>
          <w:sz w:val="20"/>
        </w:rPr>
        <w:t>Česká republika – Ministerstvo práce a sociálních věcí</w:t>
      </w:r>
    </w:p>
    <w:p w14:paraId="77D75D2C" w14:textId="19C440AD" w:rsidR="00BE6361" w:rsidRPr="00F57470" w:rsidRDefault="00782073" w:rsidP="00807454">
      <w:pPr>
        <w:keepNext/>
        <w:widowControl w:val="0"/>
        <w:spacing w:line="280" w:lineRule="atLeast"/>
        <w:ind w:left="2127" w:hanging="21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Na Poříčním právu 376</w:t>
      </w:r>
      <w:r w:rsidR="00807454">
        <w:rPr>
          <w:rFonts w:ascii="Arial" w:hAnsi="Arial" w:cs="Arial"/>
          <w:sz w:val="20"/>
        </w:rPr>
        <w:t>/1</w:t>
      </w:r>
      <w:r w:rsidR="00BE6361" w:rsidRPr="00F57470">
        <w:rPr>
          <w:rFonts w:ascii="Arial" w:hAnsi="Arial" w:cs="Arial"/>
          <w:sz w:val="20"/>
        </w:rPr>
        <w:t>, 128 01 Praha 2</w:t>
      </w:r>
    </w:p>
    <w:p w14:paraId="1C1E51FB" w14:textId="2B9737AD" w:rsidR="00BE6361" w:rsidRPr="00F57470" w:rsidRDefault="00BE6361" w:rsidP="00807454">
      <w:pPr>
        <w:widowControl w:val="0"/>
        <w:spacing w:line="280" w:lineRule="atLeast"/>
        <w:ind w:left="2127" w:hanging="2127"/>
        <w:rPr>
          <w:rFonts w:ascii="Arial" w:hAnsi="Arial" w:cs="Arial"/>
          <w:b/>
          <w:sz w:val="20"/>
        </w:rPr>
      </w:pPr>
      <w:r w:rsidRPr="00F57470">
        <w:rPr>
          <w:rFonts w:ascii="Arial" w:hAnsi="Arial" w:cs="Arial"/>
          <w:sz w:val="20"/>
        </w:rPr>
        <w:t xml:space="preserve">zastoupena: </w:t>
      </w:r>
      <w:r w:rsidRPr="00F57470">
        <w:rPr>
          <w:rFonts w:ascii="Arial" w:hAnsi="Arial" w:cs="Arial"/>
          <w:sz w:val="20"/>
        </w:rPr>
        <w:tab/>
      </w:r>
      <w:r w:rsidR="003663A5">
        <w:rPr>
          <w:rFonts w:ascii="Arial" w:hAnsi="Arial" w:cs="Arial"/>
          <w:sz w:val="20"/>
        </w:rPr>
        <w:t>Ing. Františkem Bartákem</w:t>
      </w:r>
      <w:r w:rsidR="00894CE5" w:rsidRPr="00894CE5">
        <w:rPr>
          <w:rFonts w:ascii="Arial" w:hAnsi="Arial" w:cs="Arial"/>
          <w:sz w:val="20"/>
        </w:rPr>
        <w:t xml:space="preserve">, </w:t>
      </w:r>
      <w:r w:rsidR="003663A5" w:rsidRPr="003663A5">
        <w:rPr>
          <w:rFonts w:ascii="Arial" w:hAnsi="Arial" w:cs="Arial"/>
          <w:sz w:val="20"/>
        </w:rPr>
        <w:t>vedoucí</w:t>
      </w:r>
      <w:r w:rsidR="003663A5">
        <w:rPr>
          <w:rFonts w:ascii="Arial" w:hAnsi="Arial" w:cs="Arial"/>
          <w:sz w:val="20"/>
        </w:rPr>
        <w:t>m</w:t>
      </w:r>
      <w:r w:rsidR="003663A5" w:rsidRPr="003663A5">
        <w:rPr>
          <w:rFonts w:ascii="Arial" w:hAnsi="Arial" w:cs="Arial"/>
          <w:sz w:val="20"/>
        </w:rPr>
        <w:t xml:space="preserve"> oddělení bezpečnosti, krizového řízení</w:t>
      </w:r>
      <w:r w:rsidR="00FB4B81">
        <w:rPr>
          <w:rFonts w:ascii="Arial" w:hAnsi="Arial" w:cs="Arial"/>
          <w:sz w:val="20"/>
        </w:rPr>
        <w:br/>
      </w:r>
      <w:r w:rsidR="003663A5" w:rsidRPr="003663A5">
        <w:rPr>
          <w:rFonts w:ascii="Arial" w:hAnsi="Arial" w:cs="Arial"/>
          <w:sz w:val="20"/>
        </w:rPr>
        <w:t>a řízení rizik</w:t>
      </w:r>
    </w:p>
    <w:p w14:paraId="523BBA5D" w14:textId="31C009E7" w:rsidR="00BE6361" w:rsidRPr="00B064C2" w:rsidRDefault="00BE6361" w:rsidP="00807454">
      <w:pPr>
        <w:widowControl w:val="0"/>
        <w:spacing w:line="280" w:lineRule="atLeast"/>
        <w:ind w:left="2127" w:hanging="2127"/>
        <w:rPr>
          <w:rFonts w:ascii="Arial" w:hAnsi="Arial" w:cs="Arial"/>
          <w:sz w:val="20"/>
          <w:szCs w:val="20"/>
        </w:rPr>
      </w:pPr>
      <w:r w:rsidRPr="00B064C2">
        <w:rPr>
          <w:rFonts w:ascii="Arial" w:hAnsi="Arial" w:cs="Arial"/>
          <w:sz w:val="20"/>
          <w:szCs w:val="20"/>
        </w:rPr>
        <w:t>IČO:</w:t>
      </w:r>
      <w:r w:rsidRPr="00B064C2">
        <w:rPr>
          <w:rFonts w:ascii="Arial" w:hAnsi="Arial" w:cs="Arial"/>
          <w:sz w:val="20"/>
          <w:szCs w:val="20"/>
        </w:rPr>
        <w:tab/>
        <w:t>00551023</w:t>
      </w:r>
    </w:p>
    <w:p w14:paraId="5BBF0860" w14:textId="6AD0DACE" w:rsidR="00B064C2" w:rsidRPr="00B064C2" w:rsidRDefault="00B064C2" w:rsidP="00807454">
      <w:pPr>
        <w:spacing w:line="280" w:lineRule="atLeast"/>
        <w:ind w:left="2127" w:hanging="2127"/>
        <w:rPr>
          <w:rFonts w:ascii="Arial" w:hAnsi="Arial" w:cs="Arial"/>
          <w:sz w:val="20"/>
          <w:szCs w:val="20"/>
        </w:rPr>
      </w:pPr>
      <w:r w:rsidRPr="00B064C2">
        <w:rPr>
          <w:rFonts w:ascii="Arial" w:hAnsi="Arial" w:cs="Arial"/>
          <w:sz w:val="20"/>
          <w:szCs w:val="20"/>
        </w:rPr>
        <w:t xml:space="preserve">č. </w:t>
      </w:r>
      <w:r w:rsidR="00807454">
        <w:rPr>
          <w:rFonts w:ascii="Arial" w:hAnsi="Arial" w:cs="Arial"/>
          <w:sz w:val="20"/>
          <w:szCs w:val="20"/>
        </w:rPr>
        <w:t xml:space="preserve">bankovního </w:t>
      </w:r>
      <w:r w:rsidRPr="00B064C2">
        <w:rPr>
          <w:rFonts w:ascii="Arial" w:hAnsi="Arial" w:cs="Arial"/>
          <w:sz w:val="20"/>
          <w:szCs w:val="20"/>
        </w:rPr>
        <w:t xml:space="preserve">účtu: </w:t>
      </w:r>
      <w:r>
        <w:rPr>
          <w:rFonts w:ascii="Arial" w:hAnsi="Arial" w:cs="Arial"/>
          <w:sz w:val="20"/>
          <w:szCs w:val="20"/>
        </w:rPr>
        <w:tab/>
      </w:r>
      <w:r w:rsidRPr="00B064C2">
        <w:rPr>
          <w:rFonts w:ascii="Arial" w:hAnsi="Arial" w:cs="Arial"/>
          <w:sz w:val="20"/>
          <w:szCs w:val="20"/>
        </w:rPr>
        <w:t xml:space="preserve">2229001/0710  </w:t>
      </w:r>
    </w:p>
    <w:p w14:paraId="4AB12EFB" w14:textId="77777777" w:rsidR="00B064C2" w:rsidRPr="00F57470" w:rsidRDefault="00B064C2" w:rsidP="00BE6361">
      <w:pPr>
        <w:widowControl w:val="0"/>
        <w:spacing w:line="280" w:lineRule="atLeast"/>
        <w:rPr>
          <w:rFonts w:ascii="Arial" w:hAnsi="Arial" w:cs="Arial"/>
          <w:b/>
          <w:sz w:val="20"/>
        </w:rPr>
      </w:pPr>
    </w:p>
    <w:p w14:paraId="0A642070" w14:textId="77777777" w:rsidR="00BE6361" w:rsidRPr="00F57470" w:rsidRDefault="00BE6361" w:rsidP="00BE6361">
      <w:pPr>
        <w:widowControl w:val="0"/>
        <w:spacing w:line="280" w:lineRule="atLeast"/>
        <w:jc w:val="both"/>
        <w:rPr>
          <w:rFonts w:ascii="Arial" w:hAnsi="Arial" w:cs="Arial"/>
          <w:sz w:val="20"/>
        </w:rPr>
      </w:pPr>
      <w:r w:rsidRPr="00F57470">
        <w:rPr>
          <w:rFonts w:ascii="Arial" w:hAnsi="Arial" w:cs="Arial"/>
          <w:sz w:val="20"/>
        </w:rPr>
        <w:t>(dále jen „</w:t>
      </w:r>
      <w:r w:rsidR="0032549E">
        <w:rPr>
          <w:rFonts w:ascii="Arial" w:hAnsi="Arial" w:cs="Arial"/>
          <w:sz w:val="20"/>
        </w:rPr>
        <w:t>Objednatel</w:t>
      </w:r>
      <w:r w:rsidRPr="00F57470">
        <w:rPr>
          <w:rFonts w:ascii="Arial" w:hAnsi="Arial" w:cs="Arial"/>
          <w:sz w:val="20"/>
        </w:rPr>
        <w:t>“)</w:t>
      </w:r>
    </w:p>
    <w:p w14:paraId="3E3D2694" w14:textId="77777777" w:rsidR="00B064C2" w:rsidRDefault="00B064C2" w:rsidP="00BE6361">
      <w:pPr>
        <w:widowControl w:val="0"/>
        <w:spacing w:before="200" w:after="200" w:line="280" w:lineRule="atLeast"/>
        <w:jc w:val="both"/>
        <w:rPr>
          <w:rFonts w:ascii="Arial" w:hAnsi="Arial" w:cs="Arial"/>
          <w:sz w:val="20"/>
        </w:rPr>
      </w:pPr>
    </w:p>
    <w:p w14:paraId="4AFDD6F4" w14:textId="77777777" w:rsidR="00BE6361" w:rsidRDefault="00BE6361" w:rsidP="00BE6361">
      <w:pPr>
        <w:widowControl w:val="0"/>
        <w:spacing w:before="200" w:after="200" w:line="280" w:lineRule="atLeast"/>
        <w:jc w:val="both"/>
        <w:rPr>
          <w:rFonts w:ascii="Arial" w:hAnsi="Arial" w:cs="Arial"/>
          <w:sz w:val="20"/>
        </w:rPr>
      </w:pPr>
      <w:r w:rsidRPr="00F57470">
        <w:rPr>
          <w:rFonts w:ascii="Arial" w:hAnsi="Arial" w:cs="Arial"/>
          <w:sz w:val="20"/>
        </w:rPr>
        <w:t>a</w:t>
      </w:r>
    </w:p>
    <w:p w14:paraId="072C2AA8" w14:textId="77777777" w:rsidR="00B064C2" w:rsidRPr="00F57470" w:rsidRDefault="00B064C2" w:rsidP="00BE6361">
      <w:pPr>
        <w:widowControl w:val="0"/>
        <w:spacing w:before="200" w:after="200" w:line="280" w:lineRule="atLeast"/>
        <w:jc w:val="both"/>
        <w:rPr>
          <w:rFonts w:ascii="Arial" w:hAnsi="Arial" w:cs="Arial"/>
          <w:sz w:val="20"/>
        </w:rPr>
      </w:pPr>
    </w:p>
    <w:p w14:paraId="446D249B" w14:textId="7BF25AAD" w:rsidR="00A44F22" w:rsidRPr="0085327B" w:rsidRDefault="0085327B" w:rsidP="00A44F22">
      <w:pPr>
        <w:widowControl w:val="0"/>
        <w:spacing w:line="280" w:lineRule="atLeast"/>
        <w:jc w:val="both"/>
        <w:rPr>
          <w:rFonts w:ascii="Arial" w:hAnsi="Arial" w:cs="Arial"/>
          <w:b/>
          <w:sz w:val="16"/>
          <w:szCs w:val="16"/>
        </w:rPr>
      </w:pPr>
      <w:r w:rsidRPr="0085327B">
        <w:rPr>
          <w:rFonts w:ascii="Arial" w:hAnsi="Arial" w:cs="Arial"/>
          <w:b/>
          <w:sz w:val="20"/>
          <w:szCs w:val="20"/>
        </w:rPr>
        <w:t>MAXPROGRES, s.r.o.</w:t>
      </w:r>
    </w:p>
    <w:p w14:paraId="2A222347" w14:textId="4B65D502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se sídlem:</w:t>
      </w:r>
      <w:r w:rsidRPr="0085327B">
        <w:rPr>
          <w:rFonts w:ascii="Arial" w:hAnsi="Arial" w:cs="Arial"/>
          <w:sz w:val="20"/>
          <w:szCs w:val="20"/>
        </w:rPr>
        <w:tab/>
      </w:r>
      <w:r w:rsidR="0085327B" w:rsidRPr="0085327B">
        <w:rPr>
          <w:rFonts w:ascii="Arial" w:hAnsi="Arial" w:cs="Arial"/>
          <w:sz w:val="20"/>
          <w:szCs w:val="20"/>
        </w:rPr>
        <w:t>Traťová 574/1, 619 00 Brno – Horní Heršpice</w:t>
      </w:r>
    </w:p>
    <w:p w14:paraId="7AB033E1" w14:textId="1AD47748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IČO:</w:t>
      </w:r>
      <w:r w:rsidRPr="0085327B">
        <w:rPr>
          <w:rFonts w:ascii="Arial" w:hAnsi="Arial" w:cs="Arial"/>
          <w:sz w:val="20"/>
          <w:szCs w:val="20"/>
        </w:rPr>
        <w:tab/>
      </w:r>
      <w:r w:rsidR="0085327B" w:rsidRPr="0085327B">
        <w:rPr>
          <w:rFonts w:ascii="Arial" w:hAnsi="Arial" w:cs="Arial"/>
          <w:sz w:val="20"/>
          <w:szCs w:val="20"/>
        </w:rPr>
        <w:t>25307126</w:t>
      </w:r>
    </w:p>
    <w:p w14:paraId="54C33DD1" w14:textId="7197E12C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DIČ:</w:t>
      </w:r>
      <w:r w:rsidRPr="0085327B">
        <w:rPr>
          <w:rFonts w:ascii="Arial" w:hAnsi="Arial" w:cs="Arial"/>
          <w:sz w:val="20"/>
          <w:szCs w:val="20"/>
        </w:rPr>
        <w:tab/>
      </w:r>
      <w:r w:rsidR="0085327B" w:rsidRPr="0085327B">
        <w:rPr>
          <w:rFonts w:ascii="Arial" w:hAnsi="Arial" w:cs="Arial"/>
          <w:sz w:val="20"/>
          <w:szCs w:val="20"/>
        </w:rPr>
        <w:t>CZ25307126</w:t>
      </w:r>
    </w:p>
    <w:p w14:paraId="3D47B0BD" w14:textId="4206D250" w:rsidR="00A44F22" w:rsidRPr="0085327B" w:rsidRDefault="00121AD6" w:rsidP="00044025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spisová značka</w:t>
      </w:r>
      <w:r w:rsidR="00A44F22" w:rsidRPr="0085327B">
        <w:rPr>
          <w:rFonts w:ascii="Arial" w:hAnsi="Arial" w:cs="Arial"/>
          <w:sz w:val="20"/>
          <w:szCs w:val="20"/>
        </w:rPr>
        <w:t xml:space="preserve"> v obchodním rejstříku</w:t>
      </w:r>
      <w:r w:rsidR="0085327B" w:rsidRPr="0085327B">
        <w:rPr>
          <w:rFonts w:ascii="Arial" w:hAnsi="Arial" w:cs="Arial"/>
          <w:sz w:val="20"/>
          <w:szCs w:val="20"/>
        </w:rPr>
        <w:t>:</w:t>
      </w:r>
      <w:r w:rsidR="00A44F22" w:rsidRPr="0085327B">
        <w:rPr>
          <w:rFonts w:ascii="Arial" w:hAnsi="Arial" w:cs="Arial"/>
          <w:sz w:val="20"/>
          <w:szCs w:val="20"/>
        </w:rPr>
        <w:t xml:space="preserve"> </w:t>
      </w:r>
      <w:r w:rsidR="0085327B" w:rsidRPr="0085327B">
        <w:rPr>
          <w:rFonts w:ascii="Arial" w:hAnsi="Arial" w:cs="Arial"/>
          <w:sz w:val="20"/>
          <w:szCs w:val="20"/>
        </w:rPr>
        <w:t>C 24060 vedená u Krajského soudu v Brně</w:t>
      </w:r>
    </w:p>
    <w:p w14:paraId="6D4109EA" w14:textId="0E5558B9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 xml:space="preserve">č. </w:t>
      </w:r>
      <w:r w:rsidR="003663A5" w:rsidRPr="0085327B">
        <w:rPr>
          <w:rFonts w:ascii="Arial" w:hAnsi="Arial" w:cs="Arial"/>
          <w:sz w:val="20"/>
          <w:szCs w:val="20"/>
        </w:rPr>
        <w:t xml:space="preserve">bankovního </w:t>
      </w:r>
      <w:r w:rsidRPr="0085327B">
        <w:rPr>
          <w:rFonts w:ascii="Arial" w:hAnsi="Arial" w:cs="Arial"/>
          <w:sz w:val="20"/>
          <w:szCs w:val="20"/>
        </w:rPr>
        <w:t>účtu:</w:t>
      </w:r>
      <w:r w:rsidRPr="0085327B">
        <w:rPr>
          <w:rFonts w:ascii="Arial" w:hAnsi="Arial" w:cs="Arial"/>
          <w:sz w:val="20"/>
          <w:szCs w:val="20"/>
        </w:rPr>
        <w:tab/>
      </w:r>
      <w:r w:rsidR="00F63AC9" w:rsidRPr="00F63AC9">
        <w:rPr>
          <w:rFonts w:ascii="Arial" w:hAnsi="Arial" w:cs="Arial"/>
          <w:i/>
          <w:iCs/>
          <w:sz w:val="20"/>
          <w:szCs w:val="20"/>
        </w:rPr>
        <w:t>neveřejný údaj</w:t>
      </w:r>
    </w:p>
    <w:p w14:paraId="73264A85" w14:textId="6C41CFF1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datová schránka:</w:t>
      </w:r>
      <w:r w:rsidRPr="0085327B">
        <w:rPr>
          <w:rFonts w:ascii="Arial" w:hAnsi="Arial" w:cs="Arial"/>
          <w:sz w:val="20"/>
          <w:szCs w:val="20"/>
        </w:rPr>
        <w:tab/>
      </w:r>
      <w:r w:rsidR="0085327B" w:rsidRPr="0085327B">
        <w:rPr>
          <w:rFonts w:ascii="Arial" w:hAnsi="Arial" w:cs="Arial"/>
          <w:sz w:val="20"/>
          <w:szCs w:val="20"/>
        </w:rPr>
        <w:t>rd2cfy7</w:t>
      </w:r>
    </w:p>
    <w:p w14:paraId="1F05D278" w14:textId="680A70B9" w:rsidR="00A44F22" w:rsidRPr="0085327B" w:rsidRDefault="00A44F22" w:rsidP="00A44F2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5327B">
        <w:rPr>
          <w:rFonts w:ascii="Arial" w:hAnsi="Arial" w:cs="Arial"/>
          <w:sz w:val="20"/>
          <w:szCs w:val="20"/>
        </w:rPr>
        <w:t>zastoupen/a:</w:t>
      </w:r>
      <w:r w:rsidRPr="0085327B">
        <w:rPr>
          <w:rFonts w:ascii="Arial" w:hAnsi="Arial" w:cs="Arial"/>
          <w:sz w:val="20"/>
          <w:szCs w:val="20"/>
        </w:rPr>
        <w:tab/>
      </w:r>
      <w:r w:rsidR="0085327B" w:rsidRPr="0085327B">
        <w:rPr>
          <w:rFonts w:ascii="Arial" w:hAnsi="Arial" w:cs="Arial"/>
          <w:sz w:val="20"/>
          <w:szCs w:val="20"/>
        </w:rPr>
        <w:t>Ing. Jiřím Suchánkem, jednatelem</w:t>
      </w:r>
    </w:p>
    <w:p w14:paraId="3D680CB4" w14:textId="77777777" w:rsidR="00BE6361" w:rsidRPr="00F57470" w:rsidRDefault="00BE6361" w:rsidP="00BE6361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BBC1753" w14:textId="77777777" w:rsidR="00BE6361" w:rsidRPr="00BA797A" w:rsidRDefault="00BE6361" w:rsidP="00BE6361">
      <w:pPr>
        <w:spacing w:line="280" w:lineRule="atLeast"/>
        <w:rPr>
          <w:rFonts w:ascii="Arial" w:hAnsi="Arial" w:cs="Arial"/>
          <w:sz w:val="20"/>
          <w:szCs w:val="20"/>
        </w:rPr>
      </w:pPr>
      <w:r w:rsidRPr="00F57470">
        <w:rPr>
          <w:rFonts w:ascii="Arial" w:hAnsi="Arial" w:cs="Arial"/>
          <w:sz w:val="20"/>
          <w:szCs w:val="20"/>
        </w:rPr>
        <w:t>(dále jen „</w:t>
      </w:r>
      <w:r w:rsidR="00EF4A14">
        <w:rPr>
          <w:rFonts w:ascii="Arial" w:hAnsi="Arial" w:cs="Arial"/>
          <w:sz w:val="20"/>
          <w:szCs w:val="20"/>
        </w:rPr>
        <w:t>Dodavatel</w:t>
      </w:r>
      <w:r w:rsidRPr="00BA797A">
        <w:rPr>
          <w:rFonts w:ascii="Arial" w:hAnsi="Arial" w:cs="Arial"/>
          <w:sz w:val="20"/>
          <w:szCs w:val="20"/>
        </w:rPr>
        <w:t>“)</w:t>
      </w:r>
    </w:p>
    <w:p w14:paraId="59D7C55C" w14:textId="77777777" w:rsidR="00BE6361" w:rsidRPr="00BA797A" w:rsidRDefault="00BE6361" w:rsidP="00BE636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5BB3E14" w14:textId="77777777" w:rsidR="00BE6361" w:rsidRPr="00BA797A" w:rsidRDefault="00BE6361" w:rsidP="00BE6361">
      <w:pPr>
        <w:spacing w:line="280" w:lineRule="atLeast"/>
        <w:rPr>
          <w:rFonts w:ascii="Arial" w:hAnsi="Arial" w:cs="Arial"/>
          <w:iCs/>
          <w:sz w:val="20"/>
          <w:szCs w:val="20"/>
        </w:rPr>
      </w:pPr>
    </w:p>
    <w:p w14:paraId="3B494F12" w14:textId="77777777" w:rsidR="00BE6361" w:rsidRPr="00F57470" w:rsidRDefault="00BE6361" w:rsidP="00BE636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BA797A">
        <w:rPr>
          <w:rFonts w:ascii="Arial" w:hAnsi="Arial" w:cs="Arial"/>
          <w:sz w:val="20"/>
          <w:szCs w:val="20"/>
        </w:rPr>
        <w:t>(</w:t>
      </w:r>
      <w:r w:rsidR="0032549E" w:rsidRPr="00BA797A">
        <w:rPr>
          <w:rFonts w:ascii="Arial" w:hAnsi="Arial" w:cs="Arial"/>
          <w:sz w:val="20"/>
          <w:szCs w:val="20"/>
        </w:rPr>
        <w:t>Objednatel</w:t>
      </w:r>
      <w:r w:rsidRPr="00BA797A">
        <w:rPr>
          <w:rFonts w:ascii="Arial" w:hAnsi="Arial" w:cs="Arial"/>
          <w:sz w:val="20"/>
          <w:szCs w:val="20"/>
        </w:rPr>
        <w:t xml:space="preserve"> a </w:t>
      </w:r>
      <w:r w:rsidR="00EF4A14">
        <w:rPr>
          <w:rFonts w:ascii="Arial" w:hAnsi="Arial" w:cs="Arial"/>
          <w:sz w:val="20"/>
          <w:szCs w:val="20"/>
        </w:rPr>
        <w:t>Dodavatel</w:t>
      </w:r>
      <w:r w:rsidR="003D7F6E" w:rsidRPr="00BA797A">
        <w:rPr>
          <w:rFonts w:ascii="Arial" w:hAnsi="Arial" w:cs="Arial"/>
          <w:sz w:val="20"/>
          <w:szCs w:val="20"/>
        </w:rPr>
        <w:t xml:space="preserve"> společně</w:t>
      </w:r>
      <w:r w:rsidR="003D7F6E">
        <w:rPr>
          <w:rFonts w:ascii="Arial" w:hAnsi="Arial" w:cs="Arial"/>
          <w:sz w:val="20"/>
          <w:szCs w:val="20"/>
        </w:rPr>
        <w:t xml:space="preserve"> též jako „</w:t>
      </w:r>
      <w:r w:rsidR="00045195">
        <w:rPr>
          <w:rFonts w:ascii="Arial" w:hAnsi="Arial" w:cs="Arial"/>
          <w:sz w:val="20"/>
          <w:szCs w:val="20"/>
        </w:rPr>
        <w:t>smluvní strany</w:t>
      </w:r>
      <w:r w:rsidRPr="00F57470">
        <w:rPr>
          <w:rFonts w:ascii="Arial" w:hAnsi="Arial" w:cs="Arial"/>
          <w:sz w:val="20"/>
          <w:szCs w:val="20"/>
        </w:rPr>
        <w:t>“ a/nebo jednotlivě jako „</w:t>
      </w:r>
      <w:r w:rsidR="00045195">
        <w:rPr>
          <w:rFonts w:ascii="Arial" w:hAnsi="Arial" w:cs="Arial"/>
          <w:sz w:val="20"/>
          <w:szCs w:val="20"/>
        </w:rPr>
        <w:t>smluvní strana</w:t>
      </w:r>
      <w:r w:rsidRPr="00F57470">
        <w:rPr>
          <w:rFonts w:ascii="Arial" w:hAnsi="Arial" w:cs="Arial"/>
          <w:sz w:val="20"/>
          <w:szCs w:val="20"/>
        </w:rPr>
        <w:t>“)</w:t>
      </w:r>
    </w:p>
    <w:p w14:paraId="066B3C29" w14:textId="77777777" w:rsidR="00BE6361" w:rsidRPr="00F57470" w:rsidRDefault="00BE6361" w:rsidP="00BE6361">
      <w:pPr>
        <w:spacing w:line="280" w:lineRule="atLeast"/>
        <w:jc w:val="both"/>
        <w:rPr>
          <w:rFonts w:ascii="Arial" w:hAnsi="Arial" w:cs="Arial"/>
          <w:sz w:val="20"/>
        </w:rPr>
      </w:pPr>
    </w:p>
    <w:p w14:paraId="5AEFA378" w14:textId="7C2EF6DD" w:rsidR="00045195" w:rsidRPr="00E958E3" w:rsidRDefault="00045195" w:rsidP="00045195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9867C8">
        <w:rPr>
          <w:rFonts w:ascii="Arial" w:hAnsi="Arial" w:cs="Arial"/>
          <w:sz w:val="20"/>
          <w:szCs w:val="20"/>
        </w:rPr>
        <w:t xml:space="preserve">uzavírají tuto rámcovou dohodu </w:t>
      </w:r>
      <w:r w:rsidR="00C63BF3">
        <w:rPr>
          <w:rFonts w:ascii="Arial" w:hAnsi="Arial" w:cs="Arial"/>
          <w:sz w:val="20"/>
          <w:szCs w:val="20"/>
        </w:rPr>
        <w:t xml:space="preserve">o poskytování </w:t>
      </w:r>
      <w:r w:rsidR="00AA6607">
        <w:rPr>
          <w:rFonts w:ascii="Arial" w:hAnsi="Arial" w:cs="Arial"/>
          <w:sz w:val="20"/>
          <w:szCs w:val="20"/>
        </w:rPr>
        <w:t>služeb pozáručního servisu bezpečnostních zařízení</w:t>
      </w:r>
      <w:r w:rsidR="00A44F22">
        <w:rPr>
          <w:rFonts w:ascii="Arial" w:hAnsi="Arial" w:cs="Arial"/>
          <w:sz w:val="20"/>
          <w:szCs w:val="20"/>
        </w:rPr>
        <w:t xml:space="preserve"> </w:t>
      </w:r>
      <w:r w:rsidRPr="009867C8">
        <w:rPr>
          <w:rFonts w:ascii="Arial" w:hAnsi="Arial" w:cs="Arial"/>
          <w:sz w:val="20"/>
          <w:szCs w:val="20"/>
        </w:rPr>
        <w:t>(dále jen „</w:t>
      </w:r>
      <w:r w:rsidR="00893C4D">
        <w:rPr>
          <w:rFonts w:ascii="Arial" w:hAnsi="Arial" w:cs="Arial"/>
          <w:sz w:val="20"/>
          <w:szCs w:val="20"/>
        </w:rPr>
        <w:t>Rámcová dohoda</w:t>
      </w:r>
      <w:r w:rsidRPr="009867C8">
        <w:rPr>
          <w:rFonts w:ascii="Arial" w:hAnsi="Arial" w:cs="Arial"/>
          <w:sz w:val="20"/>
          <w:szCs w:val="20"/>
        </w:rPr>
        <w:t>“</w:t>
      </w:r>
      <w:r w:rsidR="00893C4D">
        <w:rPr>
          <w:rFonts w:ascii="Arial" w:hAnsi="Arial" w:cs="Arial"/>
          <w:sz w:val="20"/>
          <w:szCs w:val="20"/>
        </w:rPr>
        <w:t xml:space="preserve"> či „RD“</w:t>
      </w:r>
      <w:r w:rsidRPr="009867C8">
        <w:rPr>
          <w:rFonts w:ascii="Arial" w:hAnsi="Arial" w:cs="Arial"/>
          <w:sz w:val="20"/>
          <w:szCs w:val="20"/>
        </w:rPr>
        <w:t xml:space="preserve">) v souladu s ustanovením </w:t>
      </w:r>
      <w:r w:rsidR="009867C8" w:rsidRPr="009867C8">
        <w:rPr>
          <w:rFonts w:ascii="Arial" w:hAnsi="Arial" w:cs="Arial"/>
          <w:sz w:val="20"/>
          <w:szCs w:val="20"/>
        </w:rPr>
        <w:t xml:space="preserve">§ </w:t>
      </w:r>
      <w:r w:rsidR="00B06015">
        <w:rPr>
          <w:rFonts w:ascii="Arial" w:hAnsi="Arial" w:cs="Arial"/>
          <w:iCs/>
          <w:sz w:val="20"/>
          <w:szCs w:val="20"/>
        </w:rPr>
        <w:t>1746 odst. 2</w:t>
      </w:r>
      <w:r w:rsidR="009867C8" w:rsidRPr="009867C8">
        <w:rPr>
          <w:rFonts w:ascii="Arial" w:hAnsi="Arial" w:cs="Arial"/>
          <w:iCs/>
          <w:sz w:val="20"/>
          <w:szCs w:val="20"/>
        </w:rPr>
        <w:t xml:space="preserve"> zákona</w:t>
      </w:r>
      <w:r w:rsidR="009867C8" w:rsidRPr="009867C8">
        <w:rPr>
          <w:rFonts w:ascii="Arial" w:hAnsi="Arial" w:cs="Arial"/>
          <w:iCs/>
          <w:color w:val="1F497D"/>
        </w:rPr>
        <w:t xml:space="preserve"> </w:t>
      </w:r>
      <w:r w:rsidRPr="009867C8">
        <w:rPr>
          <w:rFonts w:ascii="Arial" w:hAnsi="Arial" w:cs="Arial"/>
          <w:sz w:val="20"/>
        </w:rPr>
        <w:t>č. 89/2012</w:t>
      </w:r>
      <w:r w:rsidRPr="00F57470">
        <w:rPr>
          <w:rFonts w:ascii="Arial" w:hAnsi="Arial" w:cs="Arial"/>
          <w:sz w:val="20"/>
        </w:rPr>
        <w:t xml:space="preserve"> Sb., občanský zákoník (dále jen „Občanský </w:t>
      </w:r>
      <w:r w:rsidRPr="00BA797A">
        <w:rPr>
          <w:rFonts w:ascii="Arial" w:hAnsi="Arial" w:cs="Arial"/>
          <w:sz w:val="20"/>
        </w:rPr>
        <w:t>zákoník“)</w:t>
      </w:r>
      <w:r w:rsidR="00BA797A" w:rsidRPr="00BA797A">
        <w:rPr>
          <w:rFonts w:ascii="Arial" w:hAnsi="Arial" w:cs="Arial"/>
          <w:sz w:val="20"/>
        </w:rPr>
        <w:t xml:space="preserve"> </w:t>
      </w:r>
      <w:r w:rsidRPr="00BA797A">
        <w:rPr>
          <w:rFonts w:ascii="Arial" w:hAnsi="Arial" w:cs="Arial"/>
          <w:sz w:val="20"/>
          <w:szCs w:val="20"/>
        </w:rPr>
        <w:t>a §</w:t>
      </w:r>
      <w:r>
        <w:rPr>
          <w:rFonts w:ascii="Arial" w:hAnsi="Arial" w:cs="Arial"/>
          <w:sz w:val="20"/>
          <w:szCs w:val="20"/>
        </w:rPr>
        <w:t> </w:t>
      </w:r>
      <w:r w:rsidRPr="00E958E3">
        <w:rPr>
          <w:rFonts w:ascii="Arial" w:hAnsi="Arial" w:cs="Arial"/>
          <w:sz w:val="20"/>
          <w:szCs w:val="20"/>
        </w:rPr>
        <w:t xml:space="preserve">131 </w:t>
      </w:r>
      <w:r>
        <w:rPr>
          <w:rFonts w:ascii="Arial" w:hAnsi="Arial" w:cs="Arial"/>
          <w:sz w:val="20"/>
          <w:szCs w:val="20"/>
        </w:rPr>
        <w:t xml:space="preserve">a násl. </w:t>
      </w:r>
      <w:r w:rsidRPr="00E958E3">
        <w:rPr>
          <w:rFonts w:ascii="Arial" w:hAnsi="Arial" w:cs="Arial"/>
          <w:sz w:val="20"/>
          <w:szCs w:val="20"/>
        </w:rPr>
        <w:t>zákona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365F23BD" w14:textId="77777777" w:rsidR="00BE6361" w:rsidRPr="002F5E9C" w:rsidRDefault="00BE6361" w:rsidP="00BE6361">
      <w:pPr>
        <w:spacing w:line="28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7AEAC7C6" w14:textId="77777777" w:rsidR="00BE6361" w:rsidRPr="002F5E9C" w:rsidRDefault="00BE6361" w:rsidP="00BE6361">
      <w:pPr>
        <w:pStyle w:val="Nadpis1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br w:type="page"/>
      </w:r>
      <w:r>
        <w:rPr>
          <w:rFonts w:ascii="Arial" w:hAnsi="Arial" w:cs="Arial"/>
          <w:sz w:val="20"/>
          <w:szCs w:val="20"/>
          <w:lang w:val="cs-CZ"/>
        </w:rPr>
        <w:lastRenderedPageBreak/>
        <w:t>Článek 1</w:t>
      </w:r>
    </w:p>
    <w:p w14:paraId="1BFEE706" w14:textId="77777777" w:rsidR="00BE6361" w:rsidRDefault="00BE6361" w:rsidP="00EB6961">
      <w:pPr>
        <w:keepNext/>
        <w:keepLines/>
        <w:spacing w:after="24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F5E9C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CF1A0D5" w14:textId="78A882B5" w:rsidR="00BE6361" w:rsidRPr="00F57470" w:rsidRDefault="00BE6361" w:rsidP="00CD5AFD">
      <w:pPr>
        <w:pStyle w:val="Odstavecseseznamem"/>
        <w:numPr>
          <w:ilvl w:val="1"/>
          <w:numId w:val="4"/>
        </w:numPr>
        <w:spacing w:after="120" w:line="280" w:lineRule="atLeast"/>
        <w:ind w:hanging="574"/>
        <w:jc w:val="both"/>
        <w:rPr>
          <w:rFonts w:ascii="Arial" w:hAnsi="Arial" w:cs="Arial"/>
          <w:sz w:val="20"/>
          <w:szCs w:val="20"/>
        </w:rPr>
      </w:pPr>
      <w:r w:rsidRPr="00F57470">
        <w:rPr>
          <w:rFonts w:ascii="Arial" w:hAnsi="Arial" w:cs="Arial"/>
          <w:sz w:val="20"/>
          <w:szCs w:val="20"/>
        </w:rPr>
        <w:t xml:space="preserve">Na základě </w:t>
      </w:r>
      <w:r w:rsidR="00045195">
        <w:rPr>
          <w:rFonts w:ascii="Arial" w:hAnsi="Arial" w:cs="Arial"/>
          <w:sz w:val="20"/>
          <w:szCs w:val="20"/>
          <w:lang w:val="cs-CZ"/>
        </w:rPr>
        <w:t>výsledku veřejné zakázky malého rozsahu zadávané</w:t>
      </w:r>
      <w:r w:rsidRPr="00F57470">
        <w:rPr>
          <w:rFonts w:ascii="Arial" w:hAnsi="Arial" w:cs="Arial"/>
          <w:sz w:val="20"/>
          <w:szCs w:val="20"/>
        </w:rPr>
        <w:t xml:space="preserve"> pod názvem </w:t>
      </w:r>
      <w:r w:rsidRPr="0057785F">
        <w:rPr>
          <w:rFonts w:ascii="Arial" w:hAnsi="Arial" w:cs="Arial"/>
          <w:sz w:val="20"/>
          <w:szCs w:val="20"/>
        </w:rPr>
        <w:t>„</w:t>
      </w:r>
      <w:r w:rsidR="00AA6607" w:rsidRPr="00024DF4">
        <w:rPr>
          <w:rFonts w:ascii="Arial" w:hAnsi="Arial" w:cs="Arial"/>
          <w:b/>
          <w:sz w:val="20"/>
          <w:szCs w:val="20"/>
          <w:lang w:val="cs-CZ"/>
        </w:rPr>
        <w:t>P</w:t>
      </w:r>
      <w:r w:rsidR="00AA6607" w:rsidRPr="00AA6607">
        <w:rPr>
          <w:rFonts w:ascii="Arial" w:hAnsi="Arial" w:cs="Arial"/>
          <w:b/>
          <w:sz w:val="20"/>
          <w:szCs w:val="20"/>
          <w:lang w:val="cs-CZ"/>
        </w:rPr>
        <w:t>oskytování služeb pozáručního servisu bezpečnostních zařízení</w:t>
      </w:r>
      <w:r w:rsidR="00AA6607">
        <w:rPr>
          <w:rFonts w:ascii="Arial" w:hAnsi="Arial" w:cs="Arial"/>
          <w:b/>
          <w:sz w:val="20"/>
          <w:szCs w:val="20"/>
          <w:lang w:val="cs-CZ"/>
        </w:rPr>
        <w:t xml:space="preserve"> na budovách MPSV</w:t>
      </w:r>
      <w:r w:rsidR="006E4A30" w:rsidRPr="006E4A30">
        <w:rPr>
          <w:rFonts w:ascii="Arial" w:hAnsi="Arial" w:cs="Arial"/>
          <w:sz w:val="20"/>
          <w:szCs w:val="20"/>
          <w:lang w:val="cs-CZ"/>
        </w:rPr>
        <w:t>“</w:t>
      </w:r>
      <w:r w:rsidRPr="00F57470">
        <w:rPr>
          <w:rFonts w:ascii="Arial" w:hAnsi="Arial" w:cs="Arial"/>
          <w:sz w:val="20"/>
        </w:rPr>
        <w:t xml:space="preserve"> </w:t>
      </w:r>
      <w:r w:rsidRPr="00F57470">
        <w:rPr>
          <w:rFonts w:ascii="Arial" w:hAnsi="Arial" w:cs="Arial"/>
          <w:bCs/>
          <w:sz w:val="20"/>
        </w:rPr>
        <w:t>(dále jen „Veřejná zakázka“)</w:t>
      </w:r>
      <w:r w:rsidRPr="00F57470">
        <w:rPr>
          <w:rFonts w:ascii="Arial" w:hAnsi="Arial" w:cs="Arial"/>
          <w:b/>
          <w:bCs/>
          <w:i/>
          <w:sz w:val="20"/>
        </w:rPr>
        <w:t xml:space="preserve"> </w:t>
      </w:r>
      <w:r w:rsidR="00B06015">
        <w:rPr>
          <w:rFonts w:ascii="Arial" w:hAnsi="Arial" w:cs="Arial"/>
          <w:sz w:val="20"/>
          <w:szCs w:val="20"/>
          <w:lang w:val="cs-CZ"/>
        </w:rPr>
        <w:t>Dodavatel</w:t>
      </w:r>
      <w:r w:rsidRPr="00F57470">
        <w:rPr>
          <w:rFonts w:ascii="Arial" w:hAnsi="Arial" w:cs="Arial"/>
          <w:sz w:val="20"/>
          <w:szCs w:val="20"/>
        </w:rPr>
        <w:t xml:space="preserve"> předložil, v souladu se zadávacími podmínkami </w:t>
      </w:r>
      <w:r w:rsidR="00FE24EE">
        <w:rPr>
          <w:rFonts w:ascii="Arial" w:hAnsi="Arial" w:cs="Arial"/>
          <w:sz w:val="20"/>
          <w:szCs w:val="20"/>
          <w:lang w:val="cs-CZ"/>
        </w:rPr>
        <w:t>V</w:t>
      </w:r>
      <w:r w:rsidR="002400A6" w:rsidRPr="00F57470">
        <w:rPr>
          <w:rFonts w:ascii="Arial" w:hAnsi="Arial" w:cs="Arial"/>
          <w:sz w:val="20"/>
          <w:szCs w:val="20"/>
        </w:rPr>
        <w:t>eřejné</w:t>
      </w:r>
      <w:r w:rsidRPr="00F57470">
        <w:rPr>
          <w:rFonts w:ascii="Arial" w:hAnsi="Arial" w:cs="Arial"/>
          <w:sz w:val="20"/>
          <w:szCs w:val="20"/>
        </w:rPr>
        <w:t xml:space="preserve"> zakázky nabídku</w:t>
      </w:r>
      <w:r w:rsidR="00DC751C">
        <w:rPr>
          <w:rFonts w:ascii="Arial" w:hAnsi="Arial" w:cs="Arial"/>
          <w:sz w:val="20"/>
          <w:szCs w:val="20"/>
          <w:lang w:val="cs-CZ"/>
        </w:rPr>
        <w:t>,</w:t>
      </w:r>
      <w:r w:rsidRPr="00F57470">
        <w:rPr>
          <w:rFonts w:ascii="Arial" w:hAnsi="Arial" w:cs="Arial"/>
          <w:sz w:val="20"/>
          <w:szCs w:val="20"/>
        </w:rPr>
        <w:t xml:space="preserve"> </w:t>
      </w:r>
      <w:r w:rsidRPr="00C20AF7">
        <w:rPr>
          <w:rFonts w:ascii="Arial" w:hAnsi="Arial" w:cs="Arial"/>
          <w:sz w:val="20"/>
          <w:szCs w:val="20"/>
        </w:rPr>
        <w:t>a tato byla pro plnění veřejné zakázky vybrána jako nejv</w:t>
      </w:r>
      <w:r w:rsidR="00FE24EE">
        <w:rPr>
          <w:rFonts w:ascii="Arial" w:hAnsi="Arial" w:cs="Arial"/>
          <w:sz w:val="20"/>
          <w:szCs w:val="20"/>
          <w:lang w:val="cs-CZ"/>
        </w:rPr>
        <w:t>ý</w:t>
      </w:r>
      <w:r w:rsidRPr="00C20AF7">
        <w:rPr>
          <w:rFonts w:ascii="Arial" w:hAnsi="Arial" w:cs="Arial"/>
          <w:sz w:val="20"/>
          <w:szCs w:val="20"/>
        </w:rPr>
        <w:t xml:space="preserve">hodnější. V návaznosti na tuto skutečnost </w:t>
      </w:r>
      <w:r w:rsidR="00045195">
        <w:rPr>
          <w:rFonts w:ascii="Arial" w:hAnsi="Arial" w:cs="Arial"/>
          <w:sz w:val="20"/>
          <w:szCs w:val="20"/>
          <w:lang w:val="cs-CZ"/>
        </w:rPr>
        <w:t xml:space="preserve">smluvní strany uzavřely tuto </w:t>
      </w:r>
      <w:r w:rsidR="0057491A">
        <w:rPr>
          <w:rFonts w:ascii="Arial" w:hAnsi="Arial" w:cs="Arial"/>
          <w:sz w:val="20"/>
          <w:szCs w:val="20"/>
          <w:lang w:val="cs-CZ"/>
        </w:rPr>
        <w:t>Rámcovou dohodu</w:t>
      </w:r>
      <w:r w:rsidR="00045195">
        <w:rPr>
          <w:rFonts w:ascii="Arial" w:hAnsi="Arial" w:cs="Arial"/>
          <w:sz w:val="20"/>
          <w:szCs w:val="20"/>
          <w:lang w:val="cs-CZ"/>
        </w:rPr>
        <w:t>.</w:t>
      </w:r>
    </w:p>
    <w:p w14:paraId="7CB3C213" w14:textId="4E4C79C6" w:rsidR="00CF0A48" w:rsidRPr="00F95B50" w:rsidRDefault="00DC751C" w:rsidP="00CF0A48">
      <w:pPr>
        <w:pStyle w:val="Odstavecseseznamem"/>
        <w:numPr>
          <w:ilvl w:val="1"/>
          <w:numId w:val="4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Smluvní strany si sjednávají, že p</w:t>
      </w:r>
      <w:r w:rsidR="0090051C">
        <w:rPr>
          <w:rFonts w:ascii="Arial" w:hAnsi="Arial" w:cs="Arial"/>
          <w:sz w:val="20"/>
          <w:szCs w:val="20"/>
          <w:lang w:val="cs-CZ"/>
        </w:rPr>
        <w:t>ři</w:t>
      </w:r>
      <w:r w:rsidR="00CF0A48" w:rsidRPr="00F57470">
        <w:rPr>
          <w:rFonts w:ascii="Arial" w:hAnsi="Arial" w:cs="Arial"/>
          <w:sz w:val="20"/>
          <w:szCs w:val="20"/>
        </w:rPr>
        <w:t xml:space="preserve"> výkladu obsahu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CF0A48" w:rsidRPr="00F57470">
        <w:rPr>
          <w:rFonts w:ascii="Arial" w:hAnsi="Arial" w:cs="Arial"/>
          <w:sz w:val="20"/>
          <w:szCs w:val="20"/>
        </w:rPr>
        <w:t xml:space="preserve"> budou přihlížet k zadávacím podmínkám </w:t>
      </w:r>
      <w:r w:rsidR="00CF0A48">
        <w:rPr>
          <w:rFonts w:ascii="Arial" w:hAnsi="Arial" w:cs="Arial"/>
          <w:sz w:val="20"/>
          <w:szCs w:val="20"/>
          <w:lang w:val="cs-CZ"/>
        </w:rPr>
        <w:t xml:space="preserve">Veřejné </w:t>
      </w:r>
      <w:r>
        <w:rPr>
          <w:rFonts w:ascii="Arial" w:hAnsi="Arial" w:cs="Arial"/>
          <w:sz w:val="20"/>
          <w:szCs w:val="20"/>
          <w:lang w:val="cs-CZ"/>
        </w:rPr>
        <w:t>zakázky</w:t>
      </w:r>
      <w:r w:rsidRPr="00F57470">
        <w:rPr>
          <w:rFonts w:ascii="Arial" w:hAnsi="Arial" w:cs="Arial"/>
          <w:sz w:val="20"/>
          <w:szCs w:val="20"/>
        </w:rPr>
        <w:t xml:space="preserve"> </w:t>
      </w:r>
      <w:r w:rsidR="00CF0A48">
        <w:rPr>
          <w:rFonts w:ascii="Arial" w:hAnsi="Arial" w:cs="Arial"/>
          <w:sz w:val="20"/>
          <w:szCs w:val="20"/>
          <w:lang w:val="cs-CZ"/>
        </w:rPr>
        <w:t>a</w:t>
      </w:r>
      <w:r w:rsidR="00CF0A48" w:rsidRPr="00F57470">
        <w:rPr>
          <w:rFonts w:ascii="Arial" w:hAnsi="Arial" w:cs="Arial"/>
          <w:sz w:val="20"/>
          <w:szCs w:val="20"/>
        </w:rPr>
        <w:t xml:space="preserve"> k účelu</w:t>
      </w:r>
      <w:r w:rsidR="005638F8">
        <w:rPr>
          <w:rFonts w:ascii="Arial" w:hAnsi="Arial" w:cs="Arial"/>
          <w:sz w:val="20"/>
          <w:szCs w:val="20"/>
          <w:lang w:val="cs-CZ"/>
        </w:rPr>
        <w:t xml:space="preserve">, jež je uveden v odst. </w:t>
      </w:r>
      <w:r w:rsidR="00340F55">
        <w:rPr>
          <w:rFonts w:ascii="Arial" w:hAnsi="Arial" w:cs="Arial"/>
          <w:sz w:val="20"/>
          <w:szCs w:val="20"/>
          <w:lang w:val="cs-CZ"/>
        </w:rPr>
        <w:t>2</w:t>
      </w:r>
      <w:r w:rsidR="005638F8">
        <w:rPr>
          <w:rFonts w:ascii="Arial" w:hAnsi="Arial" w:cs="Arial"/>
          <w:sz w:val="20"/>
          <w:szCs w:val="20"/>
          <w:lang w:val="cs-CZ"/>
        </w:rPr>
        <w:t>.</w:t>
      </w:r>
      <w:r w:rsidR="00340F55">
        <w:rPr>
          <w:rFonts w:ascii="Arial" w:hAnsi="Arial" w:cs="Arial"/>
          <w:sz w:val="20"/>
          <w:szCs w:val="20"/>
          <w:lang w:val="cs-CZ"/>
        </w:rPr>
        <w:t>1</w:t>
      </w:r>
      <w:r w:rsidR="005638F8">
        <w:rPr>
          <w:rFonts w:ascii="Arial" w:hAnsi="Arial" w:cs="Arial"/>
          <w:sz w:val="20"/>
          <w:szCs w:val="20"/>
          <w:lang w:val="cs-CZ"/>
        </w:rPr>
        <w:t xml:space="preserve">.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>
        <w:rPr>
          <w:rFonts w:ascii="Arial" w:hAnsi="Arial" w:cs="Arial"/>
          <w:sz w:val="20"/>
          <w:szCs w:val="20"/>
          <w:lang w:val="cs-CZ"/>
        </w:rPr>
        <w:t>.</w:t>
      </w:r>
      <w:r w:rsidR="00CF0A48" w:rsidRPr="00F57470">
        <w:rPr>
          <w:rFonts w:ascii="Arial" w:hAnsi="Arial" w:cs="Arial"/>
          <w:sz w:val="20"/>
          <w:szCs w:val="20"/>
        </w:rPr>
        <w:t xml:space="preserve"> Ustanovení platných a účinných právních předpisů o výkladu právních úkonů tím nejsou nijak dotčena.</w:t>
      </w:r>
    </w:p>
    <w:p w14:paraId="172943AC" w14:textId="77777777" w:rsidR="00BE6361" w:rsidRPr="00A63D37" w:rsidRDefault="00B06015" w:rsidP="00A63D37">
      <w:pPr>
        <w:pStyle w:val="Odstavecseseznamem"/>
        <w:numPr>
          <w:ilvl w:val="1"/>
          <w:numId w:val="4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Dodavatel</w:t>
      </w:r>
      <w:r w:rsidR="00BE6361" w:rsidRPr="00A63D37">
        <w:rPr>
          <w:rFonts w:ascii="Arial" w:hAnsi="Arial" w:cs="Arial"/>
          <w:sz w:val="20"/>
          <w:szCs w:val="20"/>
        </w:rPr>
        <w:t xml:space="preserve"> prohlašuje, že: </w:t>
      </w:r>
    </w:p>
    <w:p w14:paraId="2515DF33" w14:textId="4EB409A7" w:rsidR="00BE6361" w:rsidRPr="007012AF" w:rsidRDefault="00BE6361" w:rsidP="007012AF">
      <w:pPr>
        <w:pStyle w:val="Odstavecseseznamem"/>
        <w:numPr>
          <w:ilvl w:val="0"/>
          <w:numId w:val="6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hAnsi="Arial" w:cs="Arial"/>
          <w:sz w:val="20"/>
          <w:szCs w:val="20"/>
        </w:rPr>
      </w:pPr>
      <w:r w:rsidRPr="00E00DD7">
        <w:rPr>
          <w:rFonts w:ascii="Arial" w:eastAsia="Times New Roman" w:hAnsi="Arial" w:cs="Arial"/>
          <w:sz w:val="20"/>
          <w:szCs w:val="20"/>
          <w:lang w:eastAsia="cs-CZ"/>
        </w:rPr>
        <w:t xml:space="preserve">se před podpisem této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E00DD7">
        <w:rPr>
          <w:rFonts w:ascii="Arial" w:eastAsia="Times New Roman" w:hAnsi="Arial" w:cs="Arial"/>
          <w:sz w:val="20"/>
          <w:szCs w:val="20"/>
          <w:lang w:eastAsia="cs-CZ"/>
        </w:rPr>
        <w:t xml:space="preserve"> důkladně seznámil 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s rozsahem a povahou předmětu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="00E00DD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že mu </w:t>
      </w:r>
      <w:r w:rsidR="00340F55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jsou 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>známy veškeré relevantní technické, kvalitativní a jiné podmínky nezbytné</w:t>
      </w:r>
      <w:r w:rsidR="000A37FA">
        <w:rPr>
          <w:rFonts w:ascii="Arial" w:eastAsia="Times New Roman" w:hAnsi="Arial" w:cs="Arial"/>
          <w:sz w:val="20"/>
          <w:szCs w:val="20"/>
          <w:lang w:val="cs-CZ" w:eastAsia="cs-CZ"/>
        </w:rPr>
        <w:br/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k realizaci předmětu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a že disponuje takovými kapacitami a odbornými znalostmi, které jsou nezbytné pro realizaci předmětu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="00340F55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>za doho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dnutou cenu stanovenou v této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>, a to rovněž ve vazbě na jím prokázan</w:t>
      </w:r>
      <w:r w:rsidR="00984D44">
        <w:rPr>
          <w:rFonts w:ascii="Arial" w:eastAsia="Times New Roman" w:hAnsi="Arial" w:cs="Arial"/>
          <w:sz w:val="20"/>
          <w:szCs w:val="20"/>
          <w:lang w:val="cs-CZ" w:eastAsia="cs-CZ"/>
        </w:rPr>
        <w:t>é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984D44">
        <w:rPr>
          <w:rFonts w:ascii="Arial" w:eastAsia="Times New Roman" w:hAnsi="Arial" w:cs="Arial"/>
          <w:sz w:val="20"/>
          <w:szCs w:val="20"/>
          <w:lang w:val="cs-CZ" w:eastAsia="cs-CZ"/>
        </w:rPr>
        <w:t xml:space="preserve">podmínky 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>kvalifikac</w:t>
      </w:r>
      <w:r w:rsidR="00984D44">
        <w:rPr>
          <w:rFonts w:ascii="Arial" w:eastAsia="Times New Roman" w:hAnsi="Arial" w:cs="Arial"/>
          <w:sz w:val="20"/>
          <w:szCs w:val="20"/>
          <w:lang w:val="cs-CZ" w:eastAsia="cs-CZ"/>
        </w:rPr>
        <w:t>e</w:t>
      </w:r>
      <w:r w:rsidR="007012AF" w:rsidRPr="007012A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pro plnění Veřejné zakázky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>;</w:t>
      </w:r>
    </w:p>
    <w:p w14:paraId="53206677" w14:textId="52A6C9CC" w:rsidR="007012AF" w:rsidRPr="007012AF" w:rsidRDefault="007012AF" w:rsidP="007012AF">
      <w:pPr>
        <w:pStyle w:val="Odstavecseseznamem"/>
        <w:numPr>
          <w:ilvl w:val="0"/>
          <w:numId w:val="6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splňuje veškeré podmínky a požadavky stanovené v této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 a je oprávněn tuto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 uzavřít a řádně plnit závazky v ní obsažené;</w:t>
      </w:r>
    </w:p>
    <w:p w14:paraId="1D07D340" w14:textId="31E8205A" w:rsidR="00BE6361" w:rsidRPr="000F40A6" w:rsidRDefault="00BE6361" w:rsidP="007012AF">
      <w:pPr>
        <w:pStyle w:val="Odstavecseseznamem"/>
        <w:numPr>
          <w:ilvl w:val="0"/>
          <w:numId w:val="6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hAnsi="Arial" w:cs="Arial"/>
          <w:sz w:val="20"/>
          <w:szCs w:val="20"/>
        </w:rPr>
      </w:pP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činnosti podle této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 provede za dohodnutou cenu a v dohodnuté lhůtě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>;</w:t>
      </w: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04006EE" w14:textId="47D362D6" w:rsidR="007012AF" w:rsidRDefault="00BE6361" w:rsidP="007012AF">
      <w:pPr>
        <w:pStyle w:val="Odstavecseseznamem"/>
        <w:numPr>
          <w:ilvl w:val="0"/>
          <w:numId w:val="6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hAnsi="Arial" w:cs="Arial"/>
          <w:sz w:val="20"/>
          <w:szCs w:val="20"/>
        </w:rPr>
      </w:pP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si je vědom skutečnosti, že v průběhu realizace </w:t>
      </w:r>
      <w:r w:rsidR="00EF06DA">
        <w:rPr>
          <w:rFonts w:ascii="Arial" w:eastAsia="Times New Roman" w:hAnsi="Arial" w:cs="Arial"/>
          <w:sz w:val="20"/>
          <w:szCs w:val="20"/>
          <w:lang w:val="cs-CZ" w:eastAsia="cs-CZ"/>
        </w:rPr>
        <w:t>dílčích plnění</w:t>
      </w:r>
      <w:r w:rsidR="00EF06DA"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nemůže uplatňovat nároky na změnu a úpravu </w:t>
      </w:r>
      <w:r w:rsidR="00B907F0">
        <w:rPr>
          <w:rFonts w:ascii="Arial" w:eastAsia="Times New Roman" w:hAnsi="Arial" w:cs="Arial"/>
          <w:sz w:val="20"/>
          <w:szCs w:val="20"/>
          <w:lang w:eastAsia="cs-CZ"/>
        </w:rPr>
        <w:t xml:space="preserve">podmínek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0F40A6">
        <w:rPr>
          <w:rFonts w:ascii="Arial" w:eastAsia="Times New Roman" w:hAnsi="Arial" w:cs="Arial"/>
          <w:sz w:val="20"/>
          <w:szCs w:val="20"/>
          <w:lang w:eastAsia="cs-CZ"/>
        </w:rPr>
        <w:t xml:space="preserve"> z důvodů, které mohl nebo měl zjistit již při seznámení se s takovými podklady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>;</w:t>
      </w:r>
    </w:p>
    <w:p w14:paraId="4356B9A5" w14:textId="6ED327C2" w:rsidR="00BE6361" w:rsidRPr="007012AF" w:rsidRDefault="007012AF" w:rsidP="007012AF">
      <w:pPr>
        <w:pStyle w:val="Odstavecseseznamem"/>
        <w:numPr>
          <w:ilvl w:val="0"/>
          <w:numId w:val="6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ke dni uzavření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BE6361" w:rsidRPr="007012AF">
        <w:rPr>
          <w:rFonts w:ascii="Arial" w:hAnsi="Arial" w:cs="Arial"/>
          <w:sz w:val="20"/>
          <w:szCs w:val="22"/>
        </w:rPr>
        <w:t>není v úpadku ani ve stavu hrozícího úpadku, a že mu není známo, že by vůči němu bylo zahájeno insolvenční řízení. Rovněž prohlašuje, že vůči němu není v právní moci žádné soudní rozhodnutí, případně rozhodnutí správního, daňového či jiného orgánu na</w:t>
      </w:r>
      <w:r w:rsidR="00BE6361" w:rsidRPr="007012AF">
        <w:rPr>
          <w:rFonts w:ascii="Arial" w:hAnsi="Arial" w:cs="Arial"/>
          <w:sz w:val="20"/>
          <w:szCs w:val="22"/>
          <w:lang w:val="cs-CZ"/>
        </w:rPr>
        <w:t> </w:t>
      </w:r>
      <w:r w:rsidR="00BE6361" w:rsidRPr="007012AF">
        <w:rPr>
          <w:rFonts w:ascii="Arial" w:hAnsi="Arial" w:cs="Arial"/>
          <w:sz w:val="20"/>
          <w:szCs w:val="22"/>
        </w:rPr>
        <w:t xml:space="preserve">plnění, které by mohlo být důvodem zahájení vykonávacího nebo exekučního řízení na majetek </w:t>
      </w:r>
      <w:r>
        <w:rPr>
          <w:rFonts w:ascii="Arial" w:hAnsi="Arial" w:cs="Arial"/>
          <w:sz w:val="20"/>
          <w:szCs w:val="22"/>
          <w:lang w:val="cs-CZ"/>
        </w:rPr>
        <w:t>Dodavatele</w:t>
      </w:r>
      <w:r w:rsidR="00BE6361" w:rsidRPr="007012AF">
        <w:rPr>
          <w:rFonts w:ascii="Arial" w:hAnsi="Arial" w:cs="Arial"/>
          <w:sz w:val="20"/>
          <w:szCs w:val="22"/>
        </w:rPr>
        <w:t>, a že takové řízení nebylo vůči němu zahájeno</w:t>
      </w:r>
      <w:r w:rsidR="00BE6361" w:rsidRPr="007012AF">
        <w:rPr>
          <w:rFonts w:ascii="Arial" w:hAnsi="Arial" w:cs="Arial"/>
          <w:sz w:val="20"/>
          <w:szCs w:val="22"/>
          <w:lang w:val="cs-CZ"/>
        </w:rPr>
        <w:t xml:space="preserve">. </w:t>
      </w:r>
    </w:p>
    <w:p w14:paraId="711CB8F8" w14:textId="77777777" w:rsidR="00BE6361" w:rsidRPr="00A63D37" w:rsidRDefault="00B06015" w:rsidP="00A63D37">
      <w:pPr>
        <w:pStyle w:val="Odstavecseseznamem"/>
        <w:numPr>
          <w:ilvl w:val="1"/>
          <w:numId w:val="4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Hlk47433000"/>
      <w:r>
        <w:rPr>
          <w:rFonts w:ascii="Arial" w:hAnsi="Arial" w:cs="Arial"/>
          <w:sz w:val="20"/>
          <w:szCs w:val="20"/>
          <w:lang w:val="cs-CZ"/>
        </w:rPr>
        <w:t>Dodavatel</w:t>
      </w:r>
      <w:r w:rsidR="00BE6361" w:rsidRPr="00A63D37">
        <w:rPr>
          <w:rFonts w:ascii="Arial" w:hAnsi="Arial" w:cs="Arial"/>
          <w:sz w:val="20"/>
          <w:szCs w:val="20"/>
        </w:rPr>
        <w:t xml:space="preserve"> se zavazuje, že:</w:t>
      </w:r>
    </w:p>
    <w:p w14:paraId="75F0ED9D" w14:textId="2BD03AB7" w:rsidR="00A35A31" w:rsidRPr="00A35A31" w:rsidRDefault="00EF06DA" w:rsidP="00E8127F">
      <w:pPr>
        <w:pStyle w:val="Odstavecseseznamem"/>
        <w:numPr>
          <w:ilvl w:val="0"/>
          <w:numId w:val="33"/>
        </w:numPr>
        <w:tabs>
          <w:tab w:val="left" w:pos="567"/>
        </w:tabs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cs-CZ" w:eastAsia="cs-CZ"/>
        </w:rPr>
        <w:t>každé jednotlivé dílčí plnění</w:t>
      </w:r>
      <w:r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E6361" w:rsidRPr="005E1D9C">
        <w:rPr>
          <w:rFonts w:ascii="Arial" w:eastAsia="Times New Roman" w:hAnsi="Arial" w:cs="Arial"/>
          <w:sz w:val="20"/>
          <w:szCs w:val="20"/>
          <w:lang w:eastAsia="cs-CZ"/>
        </w:rPr>
        <w:t>odpovíd</w:t>
      </w:r>
      <w:r w:rsidR="001D728A">
        <w:rPr>
          <w:rFonts w:ascii="Arial" w:eastAsia="Times New Roman" w:hAnsi="Arial" w:cs="Arial"/>
          <w:sz w:val="20"/>
          <w:szCs w:val="20"/>
          <w:lang w:val="cs-CZ" w:eastAsia="cs-CZ"/>
        </w:rPr>
        <w:t>á</w:t>
      </w:r>
      <w:r w:rsidR="00BE6361"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491A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="004338F5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</w:t>
      </w:r>
      <w:r w:rsidR="00BE6361"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veškerým zadávacím podmínkám Veřejné zakázky a </w:t>
      </w:r>
      <w:r w:rsidR="004338F5">
        <w:rPr>
          <w:rFonts w:ascii="Arial" w:eastAsia="Times New Roman" w:hAnsi="Arial" w:cs="Arial"/>
          <w:sz w:val="20"/>
          <w:szCs w:val="20"/>
          <w:lang w:val="cs-CZ" w:eastAsia="cs-CZ"/>
        </w:rPr>
        <w:t xml:space="preserve">rovněž </w:t>
      </w:r>
      <w:r w:rsidR="00BE6361"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bude </w:t>
      </w:r>
      <w:r w:rsidR="004338F5">
        <w:rPr>
          <w:rFonts w:ascii="Arial" w:eastAsia="Times New Roman" w:hAnsi="Arial" w:cs="Arial"/>
          <w:sz w:val="20"/>
          <w:szCs w:val="20"/>
          <w:lang w:val="cs-CZ" w:eastAsia="cs-CZ"/>
        </w:rPr>
        <w:t>realiz</w:t>
      </w:r>
      <w:r w:rsidR="004338F5"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ováno </w:t>
      </w:r>
      <w:r w:rsidR="00BE6361" w:rsidRPr="005E1D9C">
        <w:rPr>
          <w:rFonts w:ascii="Arial" w:eastAsia="Times New Roman" w:hAnsi="Arial" w:cs="Arial"/>
          <w:sz w:val="20"/>
          <w:szCs w:val="20"/>
          <w:lang w:eastAsia="cs-CZ"/>
        </w:rPr>
        <w:t xml:space="preserve">v souladu s nabídkou </w:t>
      </w:r>
      <w:r w:rsidR="00B06015">
        <w:rPr>
          <w:rFonts w:ascii="Arial" w:eastAsia="Times New Roman" w:hAnsi="Arial" w:cs="Arial"/>
          <w:sz w:val="20"/>
          <w:szCs w:val="20"/>
          <w:lang w:val="cs-CZ" w:eastAsia="cs-CZ"/>
        </w:rPr>
        <w:t>Dodavatele</w:t>
      </w:r>
      <w:r w:rsidR="00A77C81">
        <w:rPr>
          <w:rFonts w:ascii="Arial" w:eastAsia="Times New Roman" w:hAnsi="Arial" w:cs="Arial"/>
          <w:sz w:val="20"/>
          <w:szCs w:val="20"/>
          <w:lang w:val="cs-CZ" w:eastAsia="cs-CZ"/>
        </w:rPr>
        <w:t>.</w:t>
      </w:r>
    </w:p>
    <w:p w14:paraId="36D8930D" w14:textId="2F3E64C6" w:rsidR="00A35A31" w:rsidRPr="00A35A31" w:rsidRDefault="00A35A31" w:rsidP="00E8127F">
      <w:pPr>
        <w:pStyle w:val="Odstavecseseznamem"/>
        <w:numPr>
          <w:ilvl w:val="0"/>
          <w:numId w:val="33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5A31">
        <w:rPr>
          <w:rFonts w:ascii="Arial" w:eastAsia="Times New Roman" w:hAnsi="Arial" w:cs="Arial"/>
          <w:sz w:val="20"/>
          <w:szCs w:val="20"/>
          <w:lang w:eastAsia="cs-CZ"/>
        </w:rPr>
        <w:t xml:space="preserve">bude dodržovat obecně závazné předpisy, příslušné normy vztahující se k předmětnému </w:t>
      </w:r>
      <w:r w:rsidR="00C20AF7">
        <w:rPr>
          <w:rFonts w:ascii="Arial" w:eastAsia="Times New Roman" w:hAnsi="Arial" w:cs="Arial"/>
          <w:sz w:val="20"/>
          <w:szCs w:val="20"/>
          <w:lang w:val="cs-CZ" w:eastAsia="cs-CZ"/>
        </w:rPr>
        <w:t>dílčímu plnění</w:t>
      </w:r>
      <w:r w:rsidR="00425CB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25CB9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Pr="00A35A31">
        <w:rPr>
          <w:rFonts w:ascii="Arial" w:eastAsia="Times New Roman" w:hAnsi="Arial" w:cs="Arial"/>
          <w:sz w:val="20"/>
          <w:szCs w:val="20"/>
          <w:lang w:eastAsia="cs-CZ"/>
        </w:rPr>
        <w:t xml:space="preserve">příslušná ustanovení občanského zákoníku, související předpisy a příslušné technické normy. 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>Dodavatel</w:t>
      </w:r>
      <w:r w:rsidRPr="00A35A31">
        <w:rPr>
          <w:rFonts w:ascii="Arial" w:eastAsia="Times New Roman" w:hAnsi="Arial" w:cs="Arial"/>
          <w:sz w:val="20"/>
          <w:szCs w:val="20"/>
          <w:lang w:eastAsia="cs-CZ"/>
        </w:rPr>
        <w:t xml:space="preserve"> se dále zavazuje dodržovat také bezpečnostní předpisy a prováděcí vyhlášky</w:t>
      </w:r>
      <w:r w:rsidR="00C2380F">
        <w:rPr>
          <w:rFonts w:ascii="Arial" w:eastAsia="Times New Roman" w:hAnsi="Arial" w:cs="Arial"/>
          <w:sz w:val="20"/>
          <w:szCs w:val="20"/>
          <w:lang w:eastAsia="cs-CZ"/>
        </w:rPr>
        <w:t>, které se týkají jeho činnost</w:t>
      </w:r>
      <w:r w:rsidR="007012AF">
        <w:rPr>
          <w:rFonts w:ascii="Arial" w:eastAsia="Times New Roman" w:hAnsi="Arial" w:cs="Arial"/>
          <w:sz w:val="20"/>
          <w:szCs w:val="20"/>
          <w:lang w:val="cs-CZ" w:eastAsia="cs-CZ"/>
        </w:rPr>
        <w:t>i</w:t>
      </w:r>
      <w:r w:rsidR="00A77C81">
        <w:rPr>
          <w:rFonts w:ascii="Arial" w:eastAsia="Times New Roman" w:hAnsi="Arial" w:cs="Arial"/>
          <w:sz w:val="20"/>
          <w:szCs w:val="20"/>
          <w:lang w:val="cs-CZ" w:eastAsia="cs-CZ"/>
        </w:rPr>
        <w:t>.</w:t>
      </w:r>
    </w:p>
    <w:bookmarkEnd w:id="0"/>
    <w:p w14:paraId="605DF150" w14:textId="4764CBA8" w:rsidR="008B478D" w:rsidRPr="00A63D37" w:rsidRDefault="00A7437C" w:rsidP="00A63D37">
      <w:pPr>
        <w:pStyle w:val="Odstavecseseznamem"/>
        <w:numPr>
          <w:ilvl w:val="1"/>
          <w:numId w:val="4"/>
        </w:numPr>
        <w:tabs>
          <w:tab w:val="left" w:pos="567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Smluvní strany</w:t>
      </w:r>
      <w:r w:rsidR="008B478D" w:rsidRPr="00A63D37">
        <w:rPr>
          <w:rFonts w:ascii="Arial" w:hAnsi="Arial" w:cs="Arial"/>
          <w:sz w:val="20"/>
          <w:szCs w:val="20"/>
        </w:rPr>
        <w:t xml:space="preserve"> prohlašují, že identifikační údaje uvedené v </w:t>
      </w:r>
      <w:r w:rsidR="0057491A">
        <w:rPr>
          <w:rFonts w:ascii="Arial" w:hAnsi="Arial" w:cs="Arial"/>
          <w:sz w:val="20"/>
          <w:szCs w:val="20"/>
          <w:lang w:val="cs-CZ"/>
        </w:rPr>
        <w:t>záhlaví</w:t>
      </w:r>
      <w:r w:rsidR="008B478D" w:rsidRPr="00A63D37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8B478D" w:rsidRPr="00A63D37">
        <w:rPr>
          <w:rFonts w:ascii="Arial" w:hAnsi="Arial" w:cs="Arial"/>
          <w:sz w:val="20"/>
          <w:szCs w:val="20"/>
        </w:rPr>
        <w:t xml:space="preserve"> odpovídají aktuálnímu stavu a že osobami jednajícími při uzavření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8B478D" w:rsidRPr="00A63D37">
        <w:rPr>
          <w:rFonts w:ascii="Arial" w:hAnsi="Arial" w:cs="Arial"/>
          <w:sz w:val="20"/>
          <w:szCs w:val="20"/>
        </w:rPr>
        <w:t xml:space="preserve"> jsou osoby oprávněné k jednání za 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8B478D" w:rsidRPr="00A63D37">
        <w:rPr>
          <w:rFonts w:ascii="Arial" w:hAnsi="Arial" w:cs="Arial"/>
          <w:sz w:val="20"/>
          <w:szCs w:val="20"/>
        </w:rPr>
        <w:t xml:space="preserve"> bez jakéhokoliv omezení vnitřními předpisy </w:t>
      </w:r>
      <w:r w:rsidR="003D7F6E">
        <w:rPr>
          <w:rFonts w:ascii="Arial" w:hAnsi="Arial" w:cs="Arial"/>
          <w:sz w:val="20"/>
          <w:szCs w:val="20"/>
        </w:rPr>
        <w:t xml:space="preserve">stran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8B478D" w:rsidRPr="00A63D37">
        <w:rPr>
          <w:rFonts w:ascii="Arial" w:hAnsi="Arial" w:cs="Arial"/>
          <w:sz w:val="20"/>
          <w:szCs w:val="20"/>
        </w:rPr>
        <w:t>. Jakékoliv změny údajů uvedených v </w:t>
      </w:r>
      <w:r w:rsidR="0057491A">
        <w:rPr>
          <w:rFonts w:ascii="Arial" w:hAnsi="Arial" w:cs="Arial"/>
          <w:sz w:val="20"/>
          <w:szCs w:val="20"/>
          <w:lang w:val="cs-CZ"/>
        </w:rPr>
        <w:t>záhlaví</w:t>
      </w:r>
      <w:r w:rsidR="008B478D" w:rsidRPr="00A63D37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8B478D" w:rsidRPr="00A63D37">
        <w:rPr>
          <w:rFonts w:ascii="Arial" w:hAnsi="Arial" w:cs="Arial"/>
          <w:sz w:val="20"/>
          <w:szCs w:val="20"/>
        </w:rPr>
        <w:t xml:space="preserve">, jež nastanou v době po uzavření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8B478D" w:rsidRPr="00A63D37">
        <w:rPr>
          <w:rFonts w:ascii="Arial" w:hAnsi="Arial" w:cs="Arial"/>
          <w:sz w:val="20"/>
          <w:szCs w:val="20"/>
        </w:rPr>
        <w:t xml:space="preserve">, jsou 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8B478D" w:rsidRPr="00A63D37">
        <w:rPr>
          <w:rFonts w:ascii="Arial" w:hAnsi="Arial" w:cs="Arial"/>
          <w:sz w:val="20"/>
          <w:szCs w:val="20"/>
        </w:rPr>
        <w:t xml:space="preserve"> povinny bez zbytečného odkladu písemně sdělit druhé </w:t>
      </w:r>
      <w:r w:rsidR="00D12A76">
        <w:rPr>
          <w:rFonts w:ascii="Arial" w:hAnsi="Arial" w:cs="Arial"/>
          <w:sz w:val="20"/>
          <w:szCs w:val="20"/>
          <w:lang w:val="cs-CZ"/>
        </w:rPr>
        <w:t xml:space="preserve">smluvní </w:t>
      </w:r>
      <w:r w:rsidR="003D7F6E">
        <w:rPr>
          <w:rFonts w:ascii="Arial" w:hAnsi="Arial" w:cs="Arial"/>
          <w:sz w:val="20"/>
          <w:szCs w:val="20"/>
        </w:rPr>
        <w:t>straně</w:t>
      </w:r>
      <w:r w:rsidR="008B478D" w:rsidRPr="00A63D37">
        <w:rPr>
          <w:rFonts w:ascii="Arial" w:hAnsi="Arial" w:cs="Arial"/>
          <w:sz w:val="20"/>
          <w:szCs w:val="20"/>
        </w:rPr>
        <w:t>.</w:t>
      </w:r>
    </w:p>
    <w:p w14:paraId="0EFF65EE" w14:textId="5EC1312F" w:rsidR="0069555A" w:rsidRPr="00BE314A" w:rsidRDefault="008B478D" w:rsidP="00090276">
      <w:pPr>
        <w:pStyle w:val="Odstavecseseznamem"/>
        <w:numPr>
          <w:ilvl w:val="1"/>
          <w:numId w:val="4"/>
        </w:numPr>
        <w:tabs>
          <w:tab w:val="left" w:pos="0"/>
        </w:tabs>
        <w:spacing w:line="280" w:lineRule="atLeast"/>
        <w:ind w:hanging="574"/>
        <w:jc w:val="both"/>
        <w:rPr>
          <w:rFonts w:ascii="Arial" w:hAnsi="Arial" w:cs="Arial"/>
          <w:sz w:val="20"/>
          <w:szCs w:val="22"/>
        </w:rPr>
      </w:pPr>
      <w:r w:rsidRPr="008B478D">
        <w:rPr>
          <w:rFonts w:ascii="Arial" w:hAnsi="Arial" w:cs="Arial"/>
          <w:sz w:val="20"/>
          <w:szCs w:val="22"/>
        </w:rPr>
        <w:t xml:space="preserve">V případě, že se kterékoliv prohlášení některé ze </w:t>
      </w:r>
      <w:r w:rsidR="00D12A76">
        <w:rPr>
          <w:rFonts w:ascii="Arial" w:hAnsi="Arial" w:cs="Arial"/>
          <w:sz w:val="20"/>
          <w:szCs w:val="22"/>
          <w:lang w:val="cs-CZ"/>
        </w:rPr>
        <w:t xml:space="preserve">smluvních </w:t>
      </w:r>
      <w:r w:rsidR="003D7F6E">
        <w:rPr>
          <w:rFonts w:ascii="Arial" w:hAnsi="Arial" w:cs="Arial"/>
          <w:sz w:val="20"/>
          <w:szCs w:val="22"/>
        </w:rPr>
        <w:t>stran</w:t>
      </w:r>
      <w:r w:rsidRPr="008B478D">
        <w:rPr>
          <w:rFonts w:ascii="Arial" w:hAnsi="Arial" w:cs="Arial"/>
          <w:sz w:val="20"/>
          <w:szCs w:val="22"/>
        </w:rPr>
        <w:t xml:space="preserve"> podle tohoto článku </w:t>
      </w:r>
      <w:r w:rsidR="0057491A">
        <w:rPr>
          <w:rFonts w:ascii="Arial" w:hAnsi="Arial" w:cs="Arial"/>
          <w:sz w:val="20"/>
          <w:szCs w:val="22"/>
          <w:lang w:val="cs-CZ"/>
        </w:rPr>
        <w:t>RD</w:t>
      </w:r>
      <w:r w:rsidRPr="008B478D">
        <w:rPr>
          <w:rFonts w:ascii="Arial" w:hAnsi="Arial" w:cs="Arial"/>
          <w:sz w:val="20"/>
          <w:szCs w:val="22"/>
          <w:lang w:val="cs-CZ"/>
        </w:rPr>
        <w:t xml:space="preserve"> </w:t>
      </w:r>
      <w:r w:rsidRPr="008B478D">
        <w:rPr>
          <w:rFonts w:ascii="Arial" w:hAnsi="Arial" w:cs="Arial"/>
          <w:sz w:val="20"/>
          <w:szCs w:val="22"/>
        </w:rPr>
        <w:t xml:space="preserve">ukáže býti nepravdivým, odpovídá tato </w:t>
      </w:r>
      <w:r w:rsidR="00045195">
        <w:rPr>
          <w:rFonts w:ascii="Arial" w:hAnsi="Arial" w:cs="Arial"/>
          <w:sz w:val="20"/>
          <w:szCs w:val="22"/>
        </w:rPr>
        <w:t>smluvní strana</w:t>
      </w:r>
      <w:r w:rsidRPr="008B478D">
        <w:rPr>
          <w:rFonts w:ascii="Arial" w:hAnsi="Arial" w:cs="Arial"/>
          <w:sz w:val="20"/>
          <w:szCs w:val="22"/>
        </w:rPr>
        <w:t xml:space="preserve"> za škodu a nemajetkovou újmu, která nepravdivostí prohlášení nebo v souvislosti s ní druhé </w:t>
      </w:r>
      <w:r w:rsidR="00D12A76">
        <w:rPr>
          <w:rFonts w:ascii="Arial" w:hAnsi="Arial" w:cs="Arial"/>
          <w:sz w:val="20"/>
          <w:szCs w:val="22"/>
          <w:lang w:val="cs-CZ"/>
        </w:rPr>
        <w:t xml:space="preserve">smluvní </w:t>
      </w:r>
      <w:r w:rsidR="003D7F6E">
        <w:rPr>
          <w:rFonts w:ascii="Arial" w:hAnsi="Arial" w:cs="Arial"/>
          <w:sz w:val="20"/>
          <w:szCs w:val="22"/>
        </w:rPr>
        <w:t xml:space="preserve">straně </w:t>
      </w:r>
      <w:r w:rsidRPr="008B478D">
        <w:rPr>
          <w:rFonts w:ascii="Arial" w:hAnsi="Arial" w:cs="Arial"/>
          <w:sz w:val="20"/>
          <w:szCs w:val="22"/>
        </w:rPr>
        <w:t>vznikne</w:t>
      </w:r>
      <w:r w:rsidRPr="008B478D">
        <w:rPr>
          <w:rFonts w:ascii="Arial" w:hAnsi="Arial" w:cs="Arial"/>
          <w:sz w:val="20"/>
          <w:szCs w:val="22"/>
          <w:lang w:val="cs-CZ"/>
        </w:rPr>
        <w:t>.</w:t>
      </w:r>
    </w:p>
    <w:p w14:paraId="76F60318" w14:textId="77777777" w:rsidR="009533F2" w:rsidRPr="002F5E9C" w:rsidRDefault="00A35A31" w:rsidP="00BC7996">
      <w:pPr>
        <w:pStyle w:val="Nadpis1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Článek 2</w:t>
      </w:r>
    </w:p>
    <w:p w14:paraId="56E1B34B" w14:textId="5488F939" w:rsidR="004012F3" w:rsidRPr="0057491A" w:rsidRDefault="003F6079" w:rsidP="00EB6961">
      <w:pPr>
        <w:pStyle w:val="Odstavecseseznamem"/>
        <w:spacing w:after="240" w:line="280" w:lineRule="atLeast"/>
        <w:ind w:left="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Ú</w:t>
      </w:r>
      <w:r w:rsidR="001909DC">
        <w:rPr>
          <w:rFonts w:ascii="Arial" w:hAnsi="Arial" w:cs="Arial"/>
          <w:b/>
          <w:bCs/>
          <w:sz w:val="20"/>
          <w:szCs w:val="20"/>
          <w:lang w:val="cs-CZ"/>
        </w:rPr>
        <w:t xml:space="preserve">čel </w:t>
      </w:r>
      <w:r w:rsidR="0057491A">
        <w:rPr>
          <w:rFonts w:ascii="Arial" w:hAnsi="Arial" w:cs="Arial"/>
          <w:b/>
          <w:bCs/>
          <w:sz w:val="20"/>
          <w:szCs w:val="20"/>
          <w:lang w:val="cs-CZ"/>
        </w:rPr>
        <w:t>Rámcové dohody</w:t>
      </w:r>
    </w:p>
    <w:p w14:paraId="2BA81C97" w14:textId="3D5B56CE" w:rsidR="008F47FE" w:rsidRPr="001A29CF" w:rsidRDefault="001909DC" w:rsidP="00E7494D">
      <w:pPr>
        <w:pStyle w:val="Odstavecseseznamem"/>
        <w:numPr>
          <w:ilvl w:val="1"/>
          <w:numId w:val="17"/>
        </w:numPr>
        <w:tabs>
          <w:tab w:val="left" w:pos="0"/>
        </w:tabs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</w:rPr>
      </w:pPr>
      <w:r w:rsidRPr="008F47FE">
        <w:rPr>
          <w:rFonts w:ascii="Arial" w:hAnsi="Arial" w:cs="Arial"/>
          <w:sz w:val="20"/>
          <w:szCs w:val="22"/>
        </w:rPr>
        <w:t xml:space="preserve">Účelem této </w:t>
      </w:r>
      <w:r w:rsidR="0057491A">
        <w:rPr>
          <w:rFonts w:ascii="Arial" w:hAnsi="Arial" w:cs="Arial"/>
          <w:sz w:val="20"/>
          <w:szCs w:val="22"/>
          <w:lang w:val="cs-CZ"/>
        </w:rPr>
        <w:t>RD</w:t>
      </w:r>
      <w:r w:rsidRPr="008F47FE">
        <w:rPr>
          <w:rFonts w:ascii="Arial" w:hAnsi="Arial" w:cs="Arial"/>
          <w:sz w:val="20"/>
          <w:szCs w:val="22"/>
        </w:rPr>
        <w:t xml:space="preserve"> je zajištění funkčnosti a provozuschopnosti bezpečnostních </w:t>
      </w:r>
      <w:r w:rsidR="000E5533">
        <w:rPr>
          <w:rFonts w:ascii="Arial" w:hAnsi="Arial" w:cs="Arial"/>
          <w:sz w:val="20"/>
          <w:szCs w:val="22"/>
          <w:lang w:val="cs-CZ"/>
        </w:rPr>
        <w:t>zařízení</w:t>
      </w:r>
      <w:r w:rsidR="00AE3FE7">
        <w:rPr>
          <w:rFonts w:ascii="Arial" w:hAnsi="Arial" w:cs="Arial"/>
          <w:sz w:val="20"/>
          <w:szCs w:val="22"/>
        </w:rPr>
        <w:t xml:space="preserve"> a</w:t>
      </w:r>
      <w:r w:rsidR="00AE3FE7">
        <w:rPr>
          <w:rFonts w:ascii="Arial" w:hAnsi="Arial" w:cs="Arial"/>
          <w:sz w:val="20"/>
          <w:szCs w:val="22"/>
          <w:lang w:val="cs-CZ"/>
        </w:rPr>
        <w:t> </w:t>
      </w:r>
      <w:r w:rsidRPr="008F47FE">
        <w:rPr>
          <w:rFonts w:ascii="Arial" w:hAnsi="Arial" w:cs="Arial"/>
          <w:sz w:val="20"/>
          <w:szCs w:val="22"/>
        </w:rPr>
        <w:t>splnění všech požadavků kladených na</w:t>
      </w:r>
      <w:r w:rsidR="008F47FE" w:rsidRPr="008F47FE">
        <w:rPr>
          <w:rFonts w:ascii="Arial" w:hAnsi="Arial" w:cs="Arial"/>
          <w:sz w:val="20"/>
          <w:szCs w:val="22"/>
        </w:rPr>
        <w:t xml:space="preserve"> </w:t>
      </w:r>
      <w:r w:rsidR="000A2EDE">
        <w:rPr>
          <w:rFonts w:ascii="Arial" w:hAnsi="Arial" w:cs="Arial"/>
          <w:sz w:val="20"/>
          <w:szCs w:val="22"/>
          <w:lang w:val="cs-CZ"/>
        </w:rPr>
        <w:t>předmětn</w:t>
      </w:r>
      <w:r w:rsidR="0002226A">
        <w:rPr>
          <w:rFonts w:ascii="Arial" w:hAnsi="Arial" w:cs="Arial"/>
          <w:sz w:val="20"/>
          <w:szCs w:val="22"/>
          <w:lang w:val="cs-CZ"/>
        </w:rPr>
        <w:t>é</w:t>
      </w:r>
      <w:r w:rsidRPr="008F47FE">
        <w:rPr>
          <w:rFonts w:ascii="Arial" w:hAnsi="Arial" w:cs="Arial"/>
          <w:sz w:val="20"/>
          <w:szCs w:val="22"/>
        </w:rPr>
        <w:t xml:space="preserve"> bezpečnostní </w:t>
      </w:r>
      <w:r w:rsidR="000E5533">
        <w:rPr>
          <w:rFonts w:ascii="Arial" w:hAnsi="Arial" w:cs="Arial"/>
          <w:sz w:val="20"/>
          <w:szCs w:val="22"/>
          <w:lang w:val="cs-CZ"/>
        </w:rPr>
        <w:t>zařízení</w:t>
      </w:r>
      <w:r w:rsidR="0002226A">
        <w:rPr>
          <w:rFonts w:ascii="Arial" w:hAnsi="Arial" w:cs="Arial"/>
          <w:sz w:val="20"/>
          <w:szCs w:val="22"/>
          <w:lang w:val="cs-CZ"/>
        </w:rPr>
        <w:t xml:space="preserve"> </w:t>
      </w:r>
      <w:r w:rsidRPr="008F47FE">
        <w:rPr>
          <w:rFonts w:ascii="Arial" w:hAnsi="Arial" w:cs="Arial"/>
          <w:sz w:val="20"/>
          <w:szCs w:val="22"/>
        </w:rPr>
        <w:t>dle platných obecně závazných právních předpisů a tec</w:t>
      </w:r>
      <w:r w:rsidR="008F47FE" w:rsidRPr="008F47FE">
        <w:rPr>
          <w:rFonts w:ascii="Arial" w:hAnsi="Arial" w:cs="Arial"/>
          <w:sz w:val="20"/>
          <w:szCs w:val="22"/>
        </w:rPr>
        <w:t>hnických norem</w:t>
      </w:r>
      <w:r w:rsidR="00696E02">
        <w:rPr>
          <w:rFonts w:ascii="Arial" w:hAnsi="Arial" w:cs="Arial"/>
          <w:sz w:val="20"/>
          <w:szCs w:val="22"/>
          <w:lang w:val="cs-CZ"/>
        </w:rPr>
        <w:t xml:space="preserve"> uvedených v Příloze č. 3 této </w:t>
      </w:r>
      <w:r w:rsidR="0057491A">
        <w:rPr>
          <w:rFonts w:ascii="Arial" w:hAnsi="Arial" w:cs="Arial"/>
          <w:sz w:val="20"/>
          <w:szCs w:val="22"/>
          <w:lang w:val="cs-CZ"/>
        </w:rPr>
        <w:t>RD</w:t>
      </w:r>
      <w:r w:rsidR="00696E02">
        <w:rPr>
          <w:rFonts w:ascii="Arial" w:hAnsi="Arial" w:cs="Arial"/>
          <w:sz w:val="20"/>
          <w:szCs w:val="22"/>
          <w:lang w:val="cs-CZ"/>
        </w:rPr>
        <w:t>,</w:t>
      </w:r>
      <w:r w:rsidR="008F47FE" w:rsidRPr="008F47FE">
        <w:rPr>
          <w:rFonts w:ascii="Arial" w:hAnsi="Arial" w:cs="Arial"/>
          <w:sz w:val="20"/>
          <w:szCs w:val="22"/>
        </w:rPr>
        <w:t xml:space="preserve"> pokynů výrobce </w:t>
      </w:r>
      <w:r w:rsidRPr="008F47FE">
        <w:rPr>
          <w:rFonts w:ascii="Arial" w:hAnsi="Arial" w:cs="Arial"/>
          <w:sz w:val="20"/>
          <w:szCs w:val="22"/>
        </w:rPr>
        <w:t xml:space="preserve">a dle požadavků </w:t>
      </w:r>
      <w:r w:rsidR="001D69F5">
        <w:rPr>
          <w:rFonts w:ascii="Arial" w:hAnsi="Arial" w:cs="Arial"/>
          <w:sz w:val="20"/>
          <w:szCs w:val="22"/>
          <w:lang w:val="cs-CZ"/>
        </w:rPr>
        <w:t>Objednatele</w:t>
      </w:r>
      <w:r w:rsidRPr="008F47FE">
        <w:rPr>
          <w:rFonts w:ascii="Arial" w:hAnsi="Arial" w:cs="Arial"/>
          <w:sz w:val="20"/>
          <w:szCs w:val="22"/>
        </w:rPr>
        <w:t>.</w:t>
      </w:r>
      <w:r w:rsidR="008F47FE" w:rsidRPr="008F47FE">
        <w:rPr>
          <w:rFonts w:ascii="Arial" w:hAnsi="Arial" w:cs="Arial"/>
          <w:sz w:val="20"/>
          <w:szCs w:val="22"/>
          <w:lang w:val="cs-CZ"/>
        </w:rPr>
        <w:t xml:space="preserve"> Služby mají zajisti</w:t>
      </w:r>
      <w:r w:rsidR="008F47FE">
        <w:rPr>
          <w:rFonts w:ascii="Arial" w:hAnsi="Arial" w:cs="Arial"/>
          <w:sz w:val="20"/>
          <w:szCs w:val="22"/>
          <w:lang w:val="cs-CZ"/>
        </w:rPr>
        <w:t>t</w:t>
      </w:r>
      <w:r w:rsidR="008F47FE" w:rsidRPr="008F47FE">
        <w:rPr>
          <w:rFonts w:ascii="Arial" w:hAnsi="Arial" w:cs="Arial"/>
          <w:sz w:val="20"/>
          <w:szCs w:val="22"/>
          <w:lang w:val="cs-CZ"/>
        </w:rPr>
        <w:t xml:space="preserve"> Objednateli dodržení jeho povinností jakožto provozovatele bezpečnostních </w:t>
      </w:r>
      <w:r w:rsidR="000E5533">
        <w:rPr>
          <w:rFonts w:ascii="Arial" w:hAnsi="Arial" w:cs="Arial"/>
          <w:sz w:val="20"/>
          <w:szCs w:val="22"/>
          <w:lang w:val="cs-CZ"/>
        </w:rPr>
        <w:t>zařízení</w:t>
      </w:r>
      <w:r w:rsidR="008F47FE" w:rsidRPr="008F47FE">
        <w:rPr>
          <w:rFonts w:ascii="Arial" w:hAnsi="Arial" w:cs="Arial"/>
          <w:sz w:val="20"/>
          <w:szCs w:val="22"/>
          <w:lang w:val="cs-CZ"/>
        </w:rPr>
        <w:t>, vyplývajících mu z právních předpisů.</w:t>
      </w:r>
    </w:p>
    <w:p w14:paraId="0D580702" w14:textId="77777777" w:rsidR="000A2EDE" w:rsidRPr="004C0B81" w:rsidRDefault="000A2EDE" w:rsidP="000A2EDE">
      <w:pPr>
        <w:pStyle w:val="Nadpis1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  <w:lang w:val="cs-CZ"/>
        </w:rPr>
      </w:pPr>
      <w:bookmarkStart w:id="1" w:name="_Hlk43453444"/>
      <w:r w:rsidRPr="004C0B81">
        <w:rPr>
          <w:rFonts w:ascii="Arial" w:hAnsi="Arial" w:cs="Arial"/>
          <w:sz w:val="20"/>
          <w:szCs w:val="20"/>
          <w:lang w:val="cs-CZ"/>
        </w:rPr>
        <w:t xml:space="preserve">Článek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4C0B8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5118F67" w14:textId="60AADF2E" w:rsidR="000A2EDE" w:rsidRPr="00D14C1F" w:rsidRDefault="000A2EDE" w:rsidP="000A2EDE">
      <w:pPr>
        <w:pStyle w:val="Odstavecseseznamem"/>
        <w:widowControl w:val="0"/>
        <w:tabs>
          <w:tab w:val="left" w:pos="0"/>
        </w:tabs>
        <w:spacing w:after="240" w:line="280" w:lineRule="atLeast"/>
        <w:ind w:left="357"/>
        <w:jc w:val="center"/>
        <w:rPr>
          <w:rFonts w:ascii="Arial" w:hAnsi="Arial" w:cs="Arial"/>
          <w:b/>
          <w:bCs/>
          <w:sz w:val="20"/>
          <w:lang w:val="cs-CZ"/>
        </w:rPr>
      </w:pPr>
      <w:r w:rsidRPr="000A2EDE">
        <w:rPr>
          <w:rFonts w:ascii="Arial" w:hAnsi="Arial" w:cs="Arial"/>
          <w:b/>
          <w:bCs/>
          <w:sz w:val="20"/>
        </w:rPr>
        <w:t xml:space="preserve">Předmět </w:t>
      </w:r>
      <w:r w:rsidR="0057491A">
        <w:rPr>
          <w:rFonts w:ascii="Arial" w:hAnsi="Arial" w:cs="Arial"/>
          <w:b/>
          <w:bCs/>
          <w:sz w:val="20"/>
          <w:lang w:val="cs-CZ"/>
        </w:rPr>
        <w:t>Rámcové dohody</w:t>
      </w:r>
    </w:p>
    <w:p w14:paraId="076A2ED6" w14:textId="3CEAE2A6" w:rsidR="00D14C1F" w:rsidRPr="0035486D" w:rsidRDefault="00D14C1F" w:rsidP="00E7494D">
      <w:pPr>
        <w:numPr>
          <w:ilvl w:val="1"/>
          <w:numId w:val="19"/>
        </w:numPr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  <w:lang w:val="x-none"/>
        </w:rPr>
      </w:pPr>
      <w:r w:rsidRPr="008F47FE">
        <w:rPr>
          <w:rFonts w:ascii="Arial" w:hAnsi="Arial" w:cs="Arial"/>
          <w:sz w:val="20"/>
          <w:szCs w:val="22"/>
        </w:rPr>
        <w:t xml:space="preserve">Předmětem této </w:t>
      </w:r>
      <w:r w:rsidR="0057491A">
        <w:rPr>
          <w:rFonts w:ascii="Arial" w:hAnsi="Arial" w:cs="Arial"/>
          <w:sz w:val="20"/>
          <w:szCs w:val="22"/>
        </w:rPr>
        <w:t>RD</w:t>
      </w:r>
      <w:r w:rsidRPr="008F47FE">
        <w:rPr>
          <w:rFonts w:ascii="Arial" w:hAnsi="Arial" w:cs="Arial"/>
          <w:sz w:val="20"/>
          <w:szCs w:val="22"/>
        </w:rPr>
        <w:t xml:space="preserve"> je závazek Dodavatele poskytovat Objednateli </w:t>
      </w:r>
      <w:r w:rsidR="00725B1C">
        <w:rPr>
          <w:rFonts w:ascii="Arial" w:hAnsi="Arial" w:cs="Arial"/>
          <w:sz w:val="20"/>
          <w:szCs w:val="22"/>
        </w:rPr>
        <w:t xml:space="preserve">zejména </w:t>
      </w:r>
      <w:r w:rsidRPr="008F47FE">
        <w:rPr>
          <w:rFonts w:ascii="Arial" w:hAnsi="Arial" w:cs="Arial"/>
          <w:sz w:val="20"/>
          <w:szCs w:val="22"/>
        </w:rPr>
        <w:t xml:space="preserve">služby </w:t>
      </w:r>
      <w:r w:rsidR="00725B1C" w:rsidRPr="00725B1C">
        <w:rPr>
          <w:rFonts w:ascii="Arial" w:hAnsi="Arial" w:cs="Arial"/>
          <w:sz w:val="20"/>
          <w:szCs w:val="22"/>
        </w:rPr>
        <w:t>pravidelných periodických kontrol</w:t>
      </w:r>
      <w:r w:rsidR="00781A76">
        <w:rPr>
          <w:rFonts w:ascii="Arial" w:hAnsi="Arial" w:cs="Arial"/>
          <w:sz w:val="20"/>
          <w:szCs w:val="22"/>
        </w:rPr>
        <w:t xml:space="preserve"> a</w:t>
      </w:r>
      <w:r w:rsidR="00725B1C" w:rsidRPr="00725B1C">
        <w:rPr>
          <w:rFonts w:ascii="Arial" w:hAnsi="Arial" w:cs="Arial"/>
          <w:sz w:val="20"/>
          <w:szCs w:val="22"/>
        </w:rPr>
        <w:t xml:space="preserve"> revizí</w:t>
      </w:r>
      <w:r w:rsidR="00D24C5B">
        <w:rPr>
          <w:rFonts w:ascii="Arial" w:hAnsi="Arial" w:cs="Arial"/>
          <w:sz w:val="20"/>
          <w:szCs w:val="22"/>
        </w:rPr>
        <w:t xml:space="preserve"> a dále</w:t>
      </w:r>
      <w:r w:rsidR="00725B1C" w:rsidRPr="00725B1C">
        <w:rPr>
          <w:rFonts w:ascii="Arial" w:hAnsi="Arial" w:cs="Arial"/>
          <w:sz w:val="20"/>
          <w:szCs w:val="22"/>
        </w:rPr>
        <w:t xml:space="preserve"> pozáručního servisu a oprav bezpečnostních zařízení</w:t>
      </w:r>
      <w:r w:rsidR="00725B1C" w:rsidRPr="00725B1C" w:rsidDel="00725B1C">
        <w:rPr>
          <w:rFonts w:ascii="Arial" w:hAnsi="Arial" w:cs="Arial"/>
          <w:sz w:val="20"/>
          <w:szCs w:val="22"/>
        </w:rPr>
        <w:t xml:space="preserve"> </w:t>
      </w:r>
      <w:r w:rsidRPr="008F47FE">
        <w:rPr>
          <w:rFonts w:ascii="Arial" w:hAnsi="Arial" w:cs="Arial"/>
          <w:sz w:val="20"/>
          <w:szCs w:val="22"/>
        </w:rPr>
        <w:t xml:space="preserve">instalovaných v objektech Objednatele, </w:t>
      </w:r>
      <w:r>
        <w:rPr>
          <w:rFonts w:ascii="Arial" w:hAnsi="Arial" w:cs="Arial"/>
          <w:sz w:val="20"/>
          <w:szCs w:val="22"/>
        </w:rPr>
        <w:t xml:space="preserve">přičemž tyto služby jsou blíže </w:t>
      </w:r>
      <w:r w:rsidRPr="008F47FE">
        <w:rPr>
          <w:rFonts w:ascii="Arial" w:hAnsi="Arial" w:cs="Arial"/>
          <w:sz w:val="20"/>
          <w:szCs w:val="22"/>
        </w:rPr>
        <w:t xml:space="preserve">specifikované </w:t>
      </w:r>
      <w:r>
        <w:rPr>
          <w:rFonts w:ascii="Arial" w:hAnsi="Arial" w:cs="Arial"/>
          <w:sz w:val="20"/>
          <w:szCs w:val="22"/>
        </w:rPr>
        <w:t>v </w:t>
      </w:r>
      <w:r w:rsidR="004C159E">
        <w:rPr>
          <w:rFonts w:ascii="Arial" w:hAnsi="Arial" w:cs="Arial"/>
          <w:sz w:val="20"/>
          <w:szCs w:val="22"/>
        </w:rPr>
        <w:t>čl</w:t>
      </w:r>
      <w:r>
        <w:rPr>
          <w:rFonts w:ascii="Arial" w:hAnsi="Arial" w:cs="Arial"/>
          <w:sz w:val="20"/>
          <w:szCs w:val="22"/>
        </w:rPr>
        <w:t xml:space="preserve">. 3 této </w:t>
      </w:r>
      <w:r w:rsidR="0057491A">
        <w:rPr>
          <w:rFonts w:ascii="Arial" w:hAnsi="Arial" w:cs="Arial"/>
          <w:sz w:val="20"/>
          <w:szCs w:val="22"/>
        </w:rPr>
        <w:t>RD</w:t>
      </w:r>
      <w:r>
        <w:rPr>
          <w:rFonts w:ascii="Arial" w:hAnsi="Arial" w:cs="Arial"/>
          <w:sz w:val="20"/>
          <w:szCs w:val="22"/>
        </w:rPr>
        <w:t xml:space="preserve"> </w:t>
      </w:r>
      <w:r w:rsidRPr="008F47FE">
        <w:rPr>
          <w:rFonts w:ascii="Arial" w:hAnsi="Arial" w:cs="Arial"/>
          <w:sz w:val="20"/>
          <w:szCs w:val="22"/>
        </w:rPr>
        <w:t>(dále také jen jako „Dílčí plnění“).</w:t>
      </w:r>
    </w:p>
    <w:p w14:paraId="2713CC27" w14:textId="79BB9A39" w:rsidR="00D14C1F" w:rsidRPr="0035486D" w:rsidRDefault="00D14C1F" w:rsidP="00E7494D">
      <w:pPr>
        <w:numPr>
          <w:ilvl w:val="1"/>
          <w:numId w:val="19"/>
        </w:numPr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  <w:lang w:val="x-none"/>
        </w:rPr>
      </w:pPr>
      <w:r w:rsidRPr="008F47FE">
        <w:rPr>
          <w:rFonts w:ascii="Arial" w:hAnsi="Arial" w:cs="Arial"/>
          <w:sz w:val="20"/>
          <w:szCs w:val="22"/>
        </w:rPr>
        <w:t xml:space="preserve">Dodavatel se zavazuje </w:t>
      </w:r>
      <w:r>
        <w:rPr>
          <w:rFonts w:ascii="Arial" w:hAnsi="Arial" w:cs="Arial"/>
          <w:sz w:val="20"/>
          <w:szCs w:val="22"/>
        </w:rPr>
        <w:t>realizovat</w:t>
      </w:r>
      <w:r w:rsidRPr="008F47FE">
        <w:rPr>
          <w:rFonts w:ascii="Arial" w:hAnsi="Arial" w:cs="Arial"/>
          <w:sz w:val="20"/>
          <w:szCs w:val="22"/>
        </w:rPr>
        <w:t xml:space="preserve"> na svůj náklad a nebezpečí jednotlivá Dílčí plnění a dokončená Dílčí plnění předat Objednateli sjednaným způsobem. Objednatel se zavazuje dokončená Dílčí plnění převzít a zaplatit za ně sjednanou cenu.</w:t>
      </w:r>
    </w:p>
    <w:p w14:paraId="0DB71453" w14:textId="7C64B0E7" w:rsidR="006E753E" w:rsidRPr="006E753E" w:rsidRDefault="0035486D" w:rsidP="00E7494D">
      <w:pPr>
        <w:numPr>
          <w:ilvl w:val="1"/>
          <w:numId w:val="19"/>
        </w:numPr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  <w:lang w:val="x-none"/>
        </w:rPr>
      </w:pPr>
      <w:r>
        <w:rPr>
          <w:rFonts w:ascii="Arial" w:hAnsi="Arial" w:cs="Arial"/>
          <w:sz w:val="20"/>
          <w:szCs w:val="22"/>
        </w:rPr>
        <w:t>S</w:t>
      </w:r>
      <w:r w:rsidRPr="008F47FE">
        <w:rPr>
          <w:rFonts w:ascii="Arial" w:hAnsi="Arial" w:cs="Arial"/>
          <w:sz w:val="20"/>
          <w:szCs w:val="22"/>
        </w:rPr>
        <w:t>lužb</w:t>
      </w:r>
      <w:r>
        <w:rPr>
          <w:rFonts w:ascii="Arial" w:hAnsi="Arial" w:cs="Arial"/>
          <w:sz w:val="20"/>
          <w:szCs w:val="22"/>
        </w:rPr>
        <w:t>ami</w:t>
      </w:r>
      <w:r w:rsidRPr="008F47F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pozáručního </w:t>
      </w:r>
      <w:r w:rsidRPr="008F47FE">
        <w:rPr>
          <w:rFonts w:ascii="Arial" w:hAnsi="Arial" w:cs="Arial"/>
          <w:sz w:val="20"/>
          <w:szCs w:val="22"/>
        </w:rPr>
        <w:t xml:space="preserve">servisu bezpečnostních </w:t>
      </w:r>
      <w:r>
        <w:rPr>
          <w:rFonts w:ascii="Arial" w:hAnsi="Arial" w:cs="Arial"/>
          <w:sz w:val="20"/>
          <w:szCs w:val="22"/>
        </w:rPr>
        <w:t>zařízení</w:t>
      </w:r>
      <w:r w:rsidRPr="008F47FE">
        <w:rPr>
          <w:rFonts w:ascii="Arial" w:hAnsi="Arial" w:cs="Arial"/>
          <w:sz w:val="20"/>
          <w:szCs w:val="22"/>
        </w:rPr>
        <w:t xml:space="preserve"> instalovaných v objektech Objednatele</w:t>
      </w:r>
      <w:r>
        <w:rPr>
          <w:rFonts w:ascii="Arial" w:hAnsi="Arial" w:cs="Arial"/>
          <w:sz w:val="20"/>
          <w:szCs w:val="22"/>
        </w:rPr>
        <w:t xml:space="preserve"> se rozumí</w:t>
      </w:r>
      <w:r w:rsidR="006E753E">
        <w:rPr>
          <w:rFonts w:ascii="Arial" w:hAnsi="Arial" w:cs="Arial"/>
          <w:sz w:val="20"/>
          <w:szCs w:val="22"/>
        </w:rPr>
        <w:t>:</w:t>
      </w:r>
    </w:p>
    <w:p w14:paraId="43936694" w14:textId="661E56BC" w:rsidR="006E753E" w:rsidRPr="006E753E" w:rsidRDefault="006E753E" w:rsidP="00E7494D">
      <w:pPr>
        <w:numPr>
          <w:ilvl w:val="0"/>
          <w:numId w:val="20"/>
        </w:numPr>
        <w:tabs>
          <w:tab w:val="left" w:pos="0"/>
        </w:tabs>
        <w:spacing w:after="120" w:line="280" w:lineRule="atLeast"/>
        <w:ind w:hanging="447"/>
        <w:jc w:val="both"/>
        <w:rPr>
          <w:rFonts w:ascii="Arial" w:hAnsi="Arial" w:cs="Arial"/>
          <w:sz w:val="20"/>
          <w:szCs w:val="22"/>
          <w:lang w:val="x-none"/>
        </w:rPr>
      </w:pPr>
      <w:r>
        <w:rPr>
          <w:rFonts w:ascii="Arial" w:hAnsi="Arial" w:cs="Arial"/>
          <w:sz w:val="20"/>
          <w:szCs w:val="22"/>
        </w:rPr>
        <w:t xml:space="preserve">zajištění pravidelných kontrol a revizí bezpečnostních </w:t>
      </w:r>
      <w:r w:rsidR="000E5533">
        <w:rPr>
          <w:rFonts w:ascii="Arial" w:hAnsi="Arial" w:cs="Arial"/>
          <w:sz w:val="20"/>
          <w:szCs w:val="22"/>
        </w:rPr>
        <w:t>zařízení</w:t>
      </w:r>
      <w:r w:rsidR="0002226A">
        <w:rPr>
          <w:rFonts w:ascii="Arial" w:hAnsi="Arial" w:cs="Arial"/>
          <w:sz w:val="20"/>
          <w:szCs w:val="22"/>
        </w:rPr>
        <w:t xml:space="preserve"> Objednatele blíže specifikovaných </w:t>
      </w:r>
      <w:r w:rsidR="00505626">
        <w:rPr>
          <w:rFonts w:ascii="Arial" w:hAnsi="Arial" w:cs="Arial"/>
          <w:sz w:val="20"/>
          <w:szCs w:val="22"/>
        </w:rPr>
        <w:t xml:space="preserve">dále v tomto článku </w:t>
      </w:r>
      <w:r w:rsidR="0057491A">
        <w:rPr>
          <w:rFonts w:ascii="Arial" w:hAnsi="Arial" w:cs="Arial"/>
          <w:sz w:val="20"/>
          <w:szCs w:val="22"/>
        </w:rPr>
        <w:t>RD</w:t>
      </w:r>
      <w:r w:rsidR="00505626" w:rsidRPr="00F3083F">
        <w:rPr>
          <w:rFonts w:ascii="Arial" w:hAnsi="Arial" w:cs="Arial"/>
          <w:sz w:val="20"/>
          <w:szCs w:val="22"/>
        </w:rPr>
        <w:t xml:space="preserve"> a</w:t>
      </w:r>
      <w:r w:rsidR="001D5A06">
        <w:rPr>
          <w:rFonts w:ascii="Arial" w:hAnsi="Arial" w:cs="Arial"/>
          <w:sz w:val="20"/>
          <w:szCs w:val="22"/>
        </w:rPr>
        <w:t xml:space="preserve"> v</w:t>
      </w:r>
      <w:r w:rsidR="00505626" w:rsidRPr="00F3083F">
        <w:rPr>
          <w:rFonts w:ascii="Arial" w:hAnsi="Arial" w:cs="Arial"/>
          <w:sz w:val="20"/>
          <w:szCs w:val="22"/>
        </w:rPr>
        <w:t xml:space="preserve"> Příloze č. </w:t>
      </w:r>
      <w:r w:rsidR="00F3083F" w:rsidRPr="00F3083F">
        <w:rPr>
          <w:rFonts w:ascii="Arial" w:hAnsi="Arial" w:cs="Arial"/>
          <w:sz w:val="20"/>
          <w:szCs w:val="22"/>
        </w:rPr>
        <w:t xml:space="preserve">1 </w:t>
      </w:r>
      <w:r w:rsidR="00505626" w:rsidRPr="00F3083F">
        <w:rPr>
          <w:rFonts w:ascii="Arial" w:hAnsi="Arial" w:cs="Arial"/>
          <w:sz w:val="20"/>
          <w:szCs w:val="22"/>
        </w:rPr>
        <w:t xml:space="preserve">této </w:t>
      </w:r>
      <w:r w:rsidR="0057491A">
        <w:rPr>
          <w:rFonts w:ascii="Arial" w:hAnsi="Arial" w:cs="Arial"/>
          <w:sz w:val="20"/>
          <w:szCs w:val="22"/>
        </w:rPr>
        <w:t>RD</w:t>
      </w:r>
      <w:r w:rsidR="0035486D">
        <w:rPr>
          <w:rFonts w:ascii="Arial" w:hAnsi="Arial" w:cs="Arial"/>
          <w:sz w:val="20"/>
          <w:szCs w:val="22"/>
        </w:rPr>
        <w:t>,</w:t>
      </w:r>
      <w:r w:rsidR="0002226A" w:rsidRPr="00F3083F">
        <w:rPr>
          <w:rFonts w:ascii="Arial" w:hAnsi="Arial" w:cs="Arial"/>
          <w:sz w:val="20"/>
          <w:szCs w:val="22"/>
        </w:rPr>
        <w:t xml:space="preserve"> a</w:t>
      </w:r>
      <w:r w:rsidR="0002226A">
        <w:rPr>
          <w:rFonts w:ascii="Arial" w:hAnsi="Arial" w:cs="Arial"/>
          <w:sz w:val="20"/>
          <w:szCs w:val="22"/>
        </w:rPr>
        <w:t xml:space="preserve"> </w:t>
      </w:r>
    </w:p>
    <w:p w14:paraId="08D31EF9" w14:textId="47138ADD" w:rsidR="006E753E" w:rsidRPr="006E753E" w:rsidRDefault="00B913E4" w:rsidP="00E7494D">
      <w:pPr>
        <w:numPr>
          <w:ilvl w:val="0"/>
          <w:numId w:val="20"/>
        </w:numPr>
        <w:tabs>
          <w:tab w:val="left" w:pos="0"/>
        </w:tabs>
        <w:spacing w:after="120" w:line="280" w:lineRule="atLeast"/>
        <w:ind w:hanging="447"/>
        <w:jc w:val="both"/>
        <w:rPr>
          <w:rFonts w:ascii="Arial" w:hAnsi="Arial" w:cs="Arial"/>
          <w:sz w:val="20"/>
          <w:szCs w:val="22"/>
          <w:lang w:val="x-none"/>
        </w:rPr>
      </w:pPr>
      <w:bookmarkStart w:id="2" w:name="_Hlk54948624"/>
      <w:r>
        <w:rPr>
          <w:rFonts w:ascii="Arial" w:hAnsi="Arial" w:cs="Arial"/>
          <w:sz w:val="20"/>
          <w:szCs w:val="22"/>
        </w:rPr>
        <w:t xml:space="preserve">provádění </w:t>
      </w:r>
      <w:r w:rsidR="006E753E">
        <w:rPr>
          <w:rFonts w:ascii="Arial" w:hAnsi="Arial" w:cs="Arial"/>
          <w:sz w:val="20"/>
          <w:szCs w:val="22"/>
        </w:rPr>
        <w:t xml:space="preserve">servisu a oprav </w:t>
      </w:r>
      <w:bookmarkEnd w:id="2"/>
      <w:r w:rsidR="006E753E">
        <w:rPr>
          <w:rFonts w:ascii="Arial" w:hAnsi="Arial" w:cs="Arial"/>
          <w:sz w:val="20"/>
          <w:szCs w:val="22"/>
        </w:rPr>
        <w:t xml:space="preserve">bezpečnostních </w:t>
      </w:r>
      <w:r w:rsidR="000E5533">
        <w:rPr>
          <w:rFonts w:ascii="Arial" w:hAnsi="Arial" w:cs="Arial"/>
          <w:sz w:val="20"/>
          <w:szCs w:val="22"/>
        </w:rPr>
        <w:t>zařízení</w:t>
      </w:r>
      <w:r w:rsidR="006E753E">
        <w:rPr>
          <w:rFonts w:ascii="Arial" w:hAnsi="Arial" w:cs="Arial"/>
          <w:sz w:val="20"/>
          <w:szCs w:val="22"/>
        </w:rPr>
        <w:t xml:space="preserve"> </w:t>
      </w:r>
      <w:r w:rsidR="0002226A">
        <w:rPr>
          <w:rFonts w:ascii="Arial" w:hAnsi="Arial" w:cs="Arial"/>
          <w:sz w:val="20"/>
          <w:szCs w:val="22"/>
        </w:rPr>
        <w:t xml:space="preserve">Objednatele blíže specifikovaných </w:t>
      </w:r>
      <w:r w:rsidR="00505626">
        <w:rPr>
          <w:rFonts w:ascii="Arial" w:hAnsi="Arial" w:cs="Arial"/>
          <w:sz w:val="20"/>
          <w:szCs w:val="22"/>
        </w:rPr>
        <w:t xml:space="preserve">dále v tomto článku </w:t>
      </w:r>
      <w:r w:rsidR="0057491A">
        <w:rPr>
          <w:rFonts w:ascii="Arial" w:hAnsi="Arial" w:cs="Arial"/>
          <w:sz w:val="20"/>
          <w:szCs w:val="22"/>
        </w:rPr>
        <w:t>RD</w:t>
      </w:r>
      <w:r w:rsidR="008542E0">
        <w:rPr>
          <w:rFonts w:ascii="Arial" w:hAnsi="Arial" w:cs="Arial"/>
          <w:sz w:val="20"/>
          <w:szCs w:val="22"/>
        </w:rPr>
        <w:t>, a to včetně dodávky materiálu a náhradních dílů ne</w:t>
      </w:r>
      <w:r w:rsidR="001D5A06">
        <w:rPr>
          <w:rFonts w:ascii="Arial" w:hAnsi="Arial" w:cs="Arial"/>
          <w:sz w:val="20"/>
          <w:szCs w:val="22"/>
        </w:rPr>
        <w:t>z</w:t>
      </w:r>
      <w:r w:rsidR="008542E0">
        <w:rPr>
          <w:rFonts w:ascii="Arial" w:hAnsi="Arial" w:cs="Arial"/>
          <w:sz w:val="20"/>
          <w:szCs w:val="22"/>
        </w:rPr>
        <w:t>bytných k odstranění závady</w:t>
      </w:r>
      <w:r w:rsidR="0002226A">
        <w:rPr>
          <w:rFonts w:ascii="Arial" w:hAnsi="Arial" w:cs="Arial"/>
          <w:sz w:val="20"/>
          <w:szCs w:val="22"/>
        </w:rPr>
        <w:t>.</w:t>
      </w:r>
    </w:p>
    <w:p w14:paraId="2657FCD1" w14:textId="57F34873" w:rsidR="000A2EDE" w:rsidRPr="000A2EDE" w:rsidRDefault="000A2EDE" w:rsidP="00E7494D">
      <w:pPr>
        <w:numPr>
          <w:ilvl w:val="1"/>
          <w:numId w:val="19"/>
        </w:numPr>
        <w:tabs>
          <w:tab w:val="left" w:pos="0"/>
        </w:tabs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  <w:lang w:val="x-none"/>
        </w:rPr>
      </w:pPr>
      <w:r w:rsidRPr="000A2EDE">
        <w:rPr>
          <w:rFonts w:ascii="Arial" w:hAnsi="Arial" w:cs="Arial"/>
          <w:sz w:val="20"/>
          <w:szCs w:val="22"/>
        </w:rPr>
        <w:t xml:space="preserve">Bezpečnostním </w:t>
      </w:r>
      <w:r w:rsidR="000E5533">
        <w:rPr>
          <w:rFonts w:ascii="Arial" w:hAnsi="Arial" w:cs="Arial"/>
          <w:sz w:val="20"/>
          <w:szCs w:val="22"/>
        </w:rPr>
        <w:t>zařízením</w:t>
      </w:r>
      <w:r w:rsidRPr="000A2EDE">
        <w:rPr>
          <w:rFonts w:ascii="Arial" w:hAnsi="Arial" w:cs="Arial"/>
          <w:sz w:val="20"/>
          <w:szCs w:val="22"/>
        </w:rPr>
        <w:t xml:space="preserve"> </w:t>
      </w:r>
      <w:r w:rsidR="006E753E">
        <w:rPr>
          <w:rFonts w:ascii="Arial" w:hAnsi="Arial" w:cs="Arial"/>
          <w:sz w:val="20"/>
          <w:szCs w:val="22"/>
        </w:rPr>
        <w:t xml:space="preserve">se pro účely této </w:t>
      </w:r>
      <w:r w:rsidR="0057491A">
        <w:rPr>
          <w:rFonts w:ascii="Arial" w:hAnsi="Arial" w:cs="Arial"/>
          <w:sz w:val="20"/>
          <w:szCs w:val="22"/>
        </w:rPr>
        <w:t>RD</w:t>
      </w:r>
      <w:r w:rsidRPr="000A2EDE">
        <w:rPr>
          <w:rFonts w:ascii="Arial" w:hAnsi="Arial" w:cs="Arial"/>
          <w:sz w:val="20"/>
          <w:szCs w:val="22"/>
        </w:rPr>
        <w:t xml:space="preserve"> rozumí</w:t>
      </w:r>
      <w:r w:rsidR="006E753E">
        <w:rPr>
          <w:rFonts w:ascii="Arial" w:hAnsi="Arial" w:cs="Arial"/>
          <w:sz w:val="20"/>
          <w:szCs w:val="22"/>
        </w:rPr>
        <w:t>:</w:t>
      </w:r>
      <w:r w:rsidRPr="000A2EDE">
        <w:rPr>
          <w:rFonts w:ascii="Arial" w:hAnsi="Arial" w:cs="Arial"/>
          <w:sz w:val="20"/>
          <w:szCs w:val="22"/>
        </w:rPr>
        <w:t xml:space="preserve"> </w:t>
      </w:r>
    </w:p>
    <w:p w14:paraId="188AA6E9" w14:textId="785A5B77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Mechanické zábranné prostředky (bezpečnostní dveře)</w:t>
      </w:r>
      <w:r w:rsidR="00810FA9">
        <w:rPr>
          <w:rFonts w:ascii="Arial" w:hAnsi="Arial" w:cs="Arial"/>
          <w:sz w:val="20"/>
          <w:szCs w:val="20"/>
        </w:rPr>
        <w:t>,</w:t>
      </w:r>
    </w:p>
    <w:p w14:paraId="1A31E8FA" w14:textId="3D73E1F6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Přístupové prostředky (ACS)</w:t>
      </w:r>
      <w:r w:rsidR="00810FA9">
        <w:rPr>
          <w:rFonts w:ascii="Arial" w:hAnsi="Arial" w:cs="Arial"/>
          <w:sz w:val="20"/>
          <w:szCs w:val="20"/>
        </w:rPr>
        <w:t>,</w:t>
      </w:r>
    </w:p>
    <w:p w14:paraId="07C3785E" w14:textId="21B06C6A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Poplachové zabezpečovací a tísňové systémy (PZTS)</w:t>
      </w:r>
      <w:r w:rsidR="00810FA9">
        <w:rPr>
          <w:rFonts w:ascii="Arial" w:hAnsi="Arial" w:cs="Arial"/>
          <w:sz w:val="20"/>
          <w:szCs w:val="20"/>
        </w:rPr>
        <w:t>,</w:t>
      </w:r>
    </w:p>
    <w:p w14:paraId="70ED74CE" w14:textId="083BF461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Speciální televizní systém (CCTV)</w:t>
      </w:r>
      <w:r w:rsidR="00810FA9">
        <w:rPr>
          <w:rFonts w:ascii="Arial" w:hAnsi="Arial" w:cs="Arial"/>
          <w:sz w:val="20"/>
          <w:szCs w:val="20"/>
        </w:rPr>
        <w:t>,</w:t>
      </w:r>
    </w:p>
    <w:p w14:paraId="60A6E7B0" w14:textId="7F1AE6DB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Prostředky elektrické požární signalizace (EPS)</w:t>
      </w:r>
      <w:r w:rsidR="00810FA9">
        <w:rPr>
          <w:rFonts w:ascii="Arial" w:hAnsi="Arial" w:cs="Arial"/>
          <w:sz w:val="20"/>
          <w:szCs w:val="20"/>
        </w:rPr>
        <w:t>,</w:t>
      </w:r>
    </w:p>
    <w:p w14:paraId="7E1337A8" w14:textId="4617538C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Evakuační</w:t>
      </w:r>
      <w:r w:rsidR="00BC099C">
        <w:rPr>
          <w:rFonts w:ascii="Arial" w:hAnsi="Arial" w:cs="Arial"/>
          <w:sz w:val="20"/>
          <w:szCs w:val="20"/>
        </w:rPr>
        <w:t>/místní</w:t>
      </w:r>
      <w:r w:rsidRPr="000A2EDE">
        <w:rPr>
          <w:rFonts w:ascii="Arial" w:hAnsi="Arial" w:cs="Arial"/>
          <w:sz w:val="20"/>
          <w:szCs w:val="20"/>
          <w:lang w:val="x-none"/>
        </w:rPr>
        <w:t xml:space="preserve"> rozhlas (ER</w:t>
      </w:r>
      <w:r w:rsidR="00BC099C">
        <w:rPr>
          <w:rFonts w:ascii="Arial" w:hAnsi="Arial" w:cs="Arial"/>
          <w:sz w:val="20"/>
          <w:szCs w:val="20"/>
        </w:rPr>
        <w:t>/MR</w:t>
      </w:r>
      <w:r w:rsidRPr="000A2EDE">
        <w:rPr>
          <w:rFonts w:ascii="Arial" w:hAnsi="Arial" w:cs="Arial"/>
          <w:sz w:val="20"/>
          <w:szCs w:val="20"/>
          <w:lang w:val="x-none"/>
        </w:rPr>
        <w:t>)</w:t>
      </w:r>
      <w:r w:rsidR="00810FA9">
        <w:rPr>
          <w:rFonts w:ascii="Arial" w:hAnsi="Arial" w:cs="Arial"/>
          <w:sz w:val="20"/>
          <w:szCs w:val="20"/>
        </w:rPr>
        <w:t>,</w:t>
      </w:r>
    </w:p>
    <w:p w14:paraId="424B1760" w14:textId="07ED0298" w:rsidR="000A2EDE" w:rsidRPr="000A2EDE" w:rsidRDefault="000A2EDE" w:rsidP="00E7494D">
      <w:pPr>
        <w:numPr>
          <w:ilvl w:val="0"/>
          <w:numId w:val="18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0A2EDE">
        <w:rPr>
          <w:rFonts w:ascii="Arial" w:hAnsi="Arial" w:cs="Arial"/>
          <w:sz w:val="20"/>
          <w:szCs w:val="20"/>
          <w:lang w:val="x-none"/>
        </w:rPr>
        <w:t>Videotelefony (VT)</w:t>
      </w:r>
      <w:r w:rsidR="00810FA9">
        <w:rPr>
          <w:rFonts w:ascii="Arial" w:hAnsi="Arial" w:cs="Arial"/>
          <w:sz w:val="20"/>
          <w:szCs w:val="20"/>
        </w:rPr>
        <w:t>.</w:t>
      </w:r>
    </w:p>
    <w:p w14:paraId="55CC94B7" w14:textId="77777777" w:rsidR="006E753E" w:rsidRPr="006E753E" w:rsidRDefault="006E753E" w:rsidP="00E7494D">
      <w:pPr>
        <w:numPr>
          <w:ilvl w:val="1"/>
          <w:numId w:val="19"/>
        </w:numPr>
        <w:tabs>
          <w:tab w:val="left" w:pos="0"/>
        </w:tabs>
        <w:spacing w:after="120" w:line="280" w:lineRule="atLeast"/>
        <w:ind w:hanging="574"/>
        <w:jc w:val="both"/>
        <w:rPr>
          <w:rFonts w:ascii="Arial" w:hAnsi="Arial" w:cs="Arial"/>
          <w:sz w:val="20"/>
          <w:szCs w:val="22"/>
        </w:rPr>
      </w:pPr>
      <w:r w:rsidRPr="006E753E">
        <w:rPr>
          <w:rFonts w:ascii="Arial" w:hAnsi="Arial" w:cs="Arial"/>
          <w:sz w:val="20"/>
          <w:szCs w:val="22"/>
        </w:rPr>
        <w:t>Součástí předmětu plnění jsou/je rovněž</w:t>
      </w:r>
      <w:r w:rsidR="00A71517">
        <w:rPr>
          <w:rFonts w:ascii="Arial" w:hAnsi="Arial" w:cs="Arial"/>
          <w:sz w:val="20"/>
          <w:szCs w:val="22"/>
        </w:rPr>
        <w:t>:</w:t>
      </w:r>
      <w:r w:rsidRPr="006E753E">
        <w:rPr>
          <w:rFonts w:ascii="Arial" w:hAnsi="Arial" w:cs="Arial"/>
          <w:sz w:val="20"/>
          <w:szCs w:val="22"/>
        </w:rPr>
        <w:t xml:space="preserve"> </w:t>
      </w:r>
    </w:p>
    <w:p w14:paraId="24721E54" w14:textId="702E9A76" w:rsidR="006E753E" w:rsidRPr="006D0C97" w:rsidRDefault="005D6816" w:rsidP="00E7494D">
      <w:pPr>
        <w:pStyle w:val="Odstavecseseznamem"/>
        <w:numPr>
          <w:ilvl w:val="0"/>
          <w:numId w:val="21"/>
        </w:numPr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D0C97">
        <w:rPr>
          <w:rFonts w:ascii="Arial" w:hAnsi="Arial" w:cs="Arial"/>
          <w:sz w:val="20"/>
          <w:szCs w:val="20"/>
        </w:rPr>
        <w:t>O</w:t>
      </w:r>
      <w:r w:rsidR="006E753E" w:rsidRPr="006D0C97">
        <w:rPr>
          <w:rFonts w:ascii="Arial" w:hAnsi="Arial" w:cs="Arial"/>
          <w:sz w:val="20"/>
          <w:szCs w:val="20"/>
        </w:rPr>
        <w:t>sobní</w:t>
      </w:r>
      <w:r>
        <w:rPr>
          <w:rFonts w:ascii="Arial" w:hAnsi="Arial" w:cs="Arial"/>
          <w:sz w:val="20"/>
          <w:szCs w:val="20"/>
          <w:lang w:val="cs-CZ"/>
        </w:rPr>
        <w:t xml:space="preserve">, emailové </w:t>
      </w:r>
      <w:r w:rsidR="000613C1">
        <w:rPr>
          <w:rFonts w:ascii="Arial" w:hAnsi="Arial" w:cs="Arial"/>
          <w:sz w:val="20"/>
          <w:szCs w:val="20"/>
          <w:lang w:val="cs-CZ"/>
        </w:rPr>
        <w:t>a/</w:t>
      </w:r>
      <w:r>
        <w:rPr>
          <w:rFonts w:ascii="Arial" w:hAnsi="Arial" w:cs="Arial"/>
          <w:sz w:val="20"/>
          <w:szCs w:val="20"/>
          <w:lang w:val="cs-CZ"/>
        </w:rPr>
        <w:t xml:space="preserve">nebo </w:t>
      </w:r>
      <w:r w:rsidR="006E753E" w:rsidRPr="006D0C97">
        <w:rPr>
          <w:rFonts w:ascii="Arial" w:hAnsi="Arial" w:cs="Arial"/>
          <w:sz w:val="20"/>
          <w:szCs w:val="20"/>
        </w:rPr>
        <w:t>telefonní konzultace za účelem inovace a zdokonalování bezpečnostních zařízení v objektech Objednatele. Předpokládaný rozsah konzultací je 2</w:t>
      </w:r>
      <w:r w:rsidR="006974A3">
        <w:rPr>
          <w:rFonts w:ascii="Arial" w:hAnsi="Arial" w:cs="Arial"/>
          <w:sz w:val="20"/>
          <w:szCs w:val="20"/>
          <w:lang w:val="cs-CZ"/>
        </w:rPr>
        <w:t xml:space="preserve"> </w:t>
      </w:r>
      <w:r w:rsidR="006E753E" w:rsidRPr="006D0C97">
        <w:rPr>
          <w:rFonts w:ascii="Arial" w:hAnsi="Arial" w:cs="Arial"/>
          <w:sz w:val="20"/>
          <w:szCs w:val="20"/>
        </w:rPr>
        <w:t>hod</w:t>
      </w:r>
      <w:r w:rsidR="00E3235B">
        <w:rPr>
          <w:rFonts w:ascii="Arial" w:hAnsi="Arial" w:cs="Arial"/>
          <w:sz w:val="20"/>
          <w:szCs w:val="20"/>
          <w:lang w:val="cs-CZ"/>
        </w:rPr>
        <w:t>iny</w:t>
      </w:r>
      <w:r w:rsidR="006E753E" w:rsidRPr="006D0C97">
        <w:rPr>
          <w:rFonts w:ascii="Arial" w:hAnsi="Arial" w:cs="Arial"/>
          <w:sz w:val="20"/>
          <w:szCs w:val="20"/>
        </w:rPr>
        <w:t>/</w:t>
      </w:r>
      <w:r w:rsidR="00C07AD5">
        <w:rPr>
          <w:rFonts w:ascii="Arial" w:hAnsi="Arial" w:cs="Arial"/>
          <w:sz w:val="20"/>
          <w:szCs w:val="20"/>
          <w:lang w:val="cs-CZ"/>
        </w:rPr>
        <w:t>měsíc</w:t>
      </w:r>
      <w:r w:rsidR="006E753E" w:rsidRPr="006D0C97">
        <w:rPr>
          <w:rFonts w:ascii="Arial" w:hAnsi="Arial" w:cs="Arial"/>
          <w:sz w:val="20"/>
          <w:szCs w:val="20"/>
        </w:rPr>
        <w:t>;</w:t>
      </w:r>
    </w:p>
    <w:p w14:paraId="49023AEE" w14:textId="0AF486FB" w:rsidR="00C930D5" w:rsidRDefault="006E753E" w:rsidP="00E7494D">
      <w:pPr>
        <w:pStyle w:val="Odstavecseseznamem"/>
        <w:numPr>
          <w:ilvl w:val="0"/>
          <w:numId w:val="21"/>
        </w:numPr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D0C97">
        <w:rPr>
          <w:rFonts w:ascii="Arial" w:hAnsi="Arial" w:cs="Arial"/>
          <w:sz w:val="20"/>
          <w:szCs w:val="20"/>
        </w:rPr>
        <w:t>zajištění průběžného proškolování (2x ročně) stávající obsluhy bezpečnostních</w:t>
      </w:r>
      <w:r w:rsidR="00AC6DAB">
        <w:rPr>
          <w:rFonts w:ascii="Arial" w:hAnsi="Arial" w:cs="Arial"/>
          <w:sz w:val="20"/>
          <w:szCs w:val="20"/>
          <w:lang w:val="cs-CZ"/>
        </w:rPr>
        <w:t xml:space="preserve">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 w:rsidRPr="006D0C97">
        <w:rPr>
          <w:rFonts w:ascii="Arial" w:hAnsi="Arial" w:cs="Arial"/>
          <w:sz w:val="20"/>
          <w:szCs w:val="20"/>
        </w:rPr>
        <w:t xml:space="preserve">, případně nových pracovníků v doplňování a oživování znalostí obsluhovaného bezpečnostního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 w:rsidR="00C477D1">
        <w:rPr>
          <w:rFonts w:ascii="Arial" w:hAnsi="Arial" w:cs="Arial"/>
          <w:sz w:val="20"/>
          <w:szCs w:val="20"/>
          <w:lang w:val="cs-CZ"/>
        </w:rPr>
        <w:t>;</w:t>
      </w:r>
    </w:p>
    <w:p w14:paraId="3C4E1D52" w14:textId="7693D49D" w:rsidR="00C477D1" w:rsidRDefault="00C477D1" w:rsidP="00E7494D">
      <w:pPr>
        <w:pStyle w:val="Odstavecseseznamem"/>
        <w:numPr>
          <w:ilvl w:val="0"/>
          <w:numId w:val="21"/>
        </w:numPr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C477D1">
        <w:rPr>
          <w:rFonts w:ascii="Arial" w:hAnsi="Arial" w:cs="Arial"/>
          <w:sz w:val="20"/>
          <w:szCs w:val="20"/>
        </w:rPr>
        <w:lastRenderedPageBreak/>
        <w:t>aktualizace příslušné projektové dokumentace v souladu se skutečným provedením</w:t>
      </w:r>
      <w:r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br/>
        <w:t>tj. aktualizace navázaná na uskutečněnou kontrolu, revizi, servis či opravu.</w:t>
      </w:r>
    </w:p>
    <w:p w14:paraId="759BA210" w14:textId="224CC24B" w:rsidR="007D09A4" w:rsidRDefault="00CD5AFD" w:rsidP="00E7494D">
      <w:pPr>
        <w:numPr>
          <w:ilvl w:val="1"/>
          <w:numId w:val="19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2"/>
        </w:rPr>
      </w:pPr>
      <w:r w:rsidRPr="00CD5AFD">
        <w:rPr>
          <w:rFonts w:ascii="Arial" w:hAnsi="Arial" w:cs="Arial"/>
          <w:sz w:val="20"/>
          <w:szCs w:val="22"/>
        </w:rPr>
        <w:t>Předmětem pravidelných kontrol dle čl. 3.</w:t>
      </w:r>
      <w:r w:rsidR="00DF2060">
        <w:rPr>
          <w:rFonts w:ascii="Arial" w:hAnsi="Arial" w:cs="Arial"/>
          <w:sz w:val="20"/>
          <w:szCs w:val="22"/>
        </w:rPr>
        <w:t>3.</w:t>
      </w:r>
      <w:r w:rsidRPr="00CD5AFD">
        <w:rPr>
          <w:rFonts w:ascii="Arial" w:hAnsi="Arial" w:cs="Arial"/>
          <w:sz w:val="20"/>
          <w:szCs w:val="22"/>
        </w:rPr>
        <w:t xml:space="preserve"> písm. a) této </w:t>
      </w:r>
      <w:r w:rsidR="0057491A">
        <w:rPr>
          <w:rFonts w:ascii="Arial" w:hAnsi="Arial" w:cs="Arial"/>
          <w:sz w:val="20"/>
          <w:szCs w:val="22"/>
        </w:rPr>
        <w:t>RD</w:t>
      </w:r>
      <w:r w:rsidRPr="00CD5AFD">
        <w:rPr>
          <w:rFonts w:ascii="Arial" w:hAnsi="Arial" w:cs="Arial"/>
          <w:sz w:val="20"/>
          <w:szCs w:val="22"/>
        </w:rPr>
        <w:t xml:space="preserve"> jsou bezpečnostní </w:t>
      </w:r>
      <w:r w:rsidR="00AB0FC0">
        <w:rPr>
          <w:rFonts w:ascii="Arial" w:hAnsi="Arial" w:cs="Arial"/>
          <w:sz w:val="20"/>
          <w:szCs w:val="22"/>
        </w:rPr>
        <w:t>zařízení</w:t>
      </w:r>
      <w:r>
        <w:rPr>
          <w:rFonts w:ascii="Arial" w:hAnsi="Arial" w:cs="Arial"/>
          <w:sz w:val="20"/>
          <w:szCs w:val="22"/>
        </w:rPr>
        <w:t xml:space="preserve"> uvedené v čl. 3.</w:t>
      </w:r>
      <w:r w:rsidR="00DF2060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>.</w:t>
      </w:r>
      <w:r w:rsidR="00B412A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písm. a) až g)</w:t>
      </w:r>
      <w:r w:rsidR="00B412A1">
        <w:rPr>
          <w:rFonts w:ascii="Arial" w:hAnsi="Arial" w:cs="Arial"/>
          <w:sz w:val="20"/>
          <w:szCs w:val="22"/>
        </w:rPr>
        <w:t xml:space="preserve"> </w:t>
      </w:r>
      <w:r w:rsidR="0057491A">
        <w:rPr>
          <w:rFonts w:ascii="Arial" w:hAnsi="Arial" w:cs="Arial"/>
          <w:sz w:val="20"/>
          <w:szCs w:val="22"/>
        </w:rPr>
        <w:t>RD</w:t>
      </w:r>
      <w:r>
        <w:rPr>
          <w:rFonts w:ascii="Arial" w:hAnsi="Arial" w:cs="Arial"/>
          <w:sz w:val="20"/>
          <w:szCs w:val="22"/>
        </w:rPr>
        <w:t>.</w:t>
      </w:r>
    </w:p>
    <w:p w14:paraId="6EA52556" w14:textId="1BEC953B" w:rsidR="007D09A4" w:rsidRDefault="00CD5AFD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2"/>
        </w:rPr>
      </w:pPr>
      <w:r w:rsidRPr="007D09A4">
        <w:rPr>
          <w:rFonts w:ascii="Arial" w:hAnsi="Arial" w:cs="Arial"/>
          <w:sz w:val="20"/>
          <w:szCs w:val="20"/>
        </w:rPr>
        <w:t xml:space="preserve">Pravidelná kontrola zahrnuje veškeré činnosti potřebné ke zjištění stavu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7D09A4">
        <w:rPr>
          <w:rFonts w:ascii="Arial" w:hAnsi="Arial" w:cs="Arial"/>
          <w:sz w:val="20"/>
          <w:szCs w:val="20"/>
        </w:rPr>
        <w:t xml:space="preserve"> na základě předepsaných parametrů stanovených příslušnými technickými normami a obecně závaznými právními předpisy.</w:t>
      </w:r>
    </w:p>
    <w:p w14:paraId="5096593D" w14:textId="698582C6" w:rsidR="00CD5AFD" w:rsidRPr="007951B2" w:rsidRDefault="00C00B8F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D15B1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 w:rsidR="00D15B11"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z w:val="20"/>
          <w:szCs w:val="20"/>
        </w:rPr>
        <w:t xml:space="preserve"> provádět </w:t>
      </w:r>
      <w:r w:rsidR="00CD5AFD" w:rsidRPr="007951B2">
        <w:rPr>
          <w:rFonts w:ascii="Arial" w:hAnsi="Arial" w:cs="Arial"/>
          <w:sz w:val="20"/>
          <w:szCs w:val="20"/>
        </w:rPr>
        <w:t>pravideln</w:t>
      </w:r>
      <w:r>
        <w:rPr>
          <w:rFonts w:ascii="Arial" w:hAnsi="Arial" w:cs="Arial"/>
          <w:sz w:val="20"/>
          <w:szCs w:val="20"/>
        </w:rPr>
        <w:t>é</w:t>
      </w:r>
      <w:r w:rsidR="00CD5AFD" w:rsidRPr="007951B2">
        <w:rPr>
          <w:rFonts w:ascii="Arial" w:hAnsi="Arial" w:cs="Arial"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>y</w:t>
      </w:r>
      <w:r w:rsidR="00CD5AFD" w:rsidRPr="007951B2">
        <w:rPr>
          <w:rFonts w:ascii="Arial" w:hAnsi="Arial" w:cs="Arial"/>
          <w:sz w:val="20"/>
          <w:szCs w:val="20"/>
        </w:rPr>
        <w:t xml:space="preserve"> dle požadavků </w:t>
      </w:r>
      <w:r>
        <w:rPr>
          <w:rFonts w:ascii="Arial" w:hAnsi="Arial" w:cs="Arial"/>
          <w:sz w:val="20"/>
          <w:szCs w:val="20"/>
        </w:rPr>
        <w:t xml:space="preserve">Objednatele </w:t>
      </w:r>
      <w:r w:rsidR="00CD5AFD" w:rsidRPr="00F3083F">
        <w:rPr>
          <w:rFonts w:ascii="Arial" w:hAnsi="Arial" w:cs="Arial"/>
          <w:sz w:val="20"/>
          <w:szCs w:val="20"/>
        </w:rPr>
        <w:t xml:space="preserve">uvedených v Příloze č. 1 této </w:t>
      </w:r>
      <w:r w:rsidR="0057491A">
        <w:rPr>
          <w:rFonts w:ascii="Arial" w:hAnsi="Arial" w:cs="Arial"/>
          <w:sz w:val="20"/>
          <w:szCs w:val="20"/>
        </w:rPr>
        <w:t>RD</w:t>
      </w:r>
      <w:r w:rsidR="00CD5AFD" w:rsidRPr="00F3083F">
        <w:rPr>
          <w:rFonts w:ascii="Arial" w:hAnsi="Arial" w:cs="Arial"/>
          <w:sz w:val="20"/>
          <w:szCs w:val="20"/>
        </w:rPr>
        <w:t>.</w:t>
      </w:r>
    </w:p>
    <w:p w14:paraId="32EA62E3" w14:textId="43828EB3" w:rsidR="00CD5AFD" w:rsidRDefault="00CD5AFD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Každá </w:t>
      </w:r>
      <w:r w:rsidR="00F3083F">
        <w:rPr>
          <w:rFonts w:ascii="Arial" w:hAnsi="Arial" w:cs="Arial"/>
          <w:sz w:val="20"/>
          <w:szCs w:val="20"/>
        </w:rPr>
        <w:t xml:space="preserve">pravidelná </w:t>
      </w:r>
      <w:r w:rsidRPr="007B35D3">
        <w:rPr>
          <w:rFonts w:ascii="Arial" w:hAnsi="Arial" w:cs="Arial"/>
          <w:sz w:val="20"/>
          <w:szCs w:val="20"/>
        </w:rPr>
        <w:t>kontrola</w:t>
      </w:r>
      <w:r>
        <w:rPr>
          <w:rFonts w:ascii="Arial" w:hAnsi="Arial" w:cs="Arial"/>
          <w:sz w:val="20"/>
          <w:szCs w:val="20"/>
        </w:rPr>
        <w:t xml:space="preserve"> </w:t>
      </w:r>
      <w:r w:rsidR="00F3083F">
        <w:rPr>
          <w:rFonts w:ascii="Arial" w:hAnsi="Arial" w:cs="Arial"/>
          <w:sz w:val="20"/>
          <w:szCs w:val="20"/>
        </w:rPr>
        <w:t xml:space="preserve">dle </w:t>
      </w:r>
      <w:r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r w:rsidRPr="007B35D3">
        <w:rPr>
          <w:rFonts w:ascii="Arial" w:hAnsi="Arial" w:cs="Arial"/>
          <w:sz w:val="20"/>
          <w:szCs w:val="20"/>
        </w:rPr>
        <w:t xml:space="preserve">bude vyhodnocena prostřednictvím </w:t>
      </w:r>
      <w:r w:rsidR="0020058F">
        <w:rPr>
          <w:rFonts w:ascii="Arial" w:hAnsi="Arial" w:cs="Arial"/>
          <w:sz w:val="20"/>
          <w:szCs w:val="20"/>
        </w:rPr>
        <w:t>Zprávy o</w:t>
      </w:r>
      <w:r w:rsidR="00DA570E">
        <w:rPr>
          <w:rFonts w:ascii="Arial" w:hAnsi="Arial" w:cs="Arial"/>
          <w:sz w:val="20"/>
          <w:szCs w:val="20"/>
        </w:rPr>
        <w:t> </w:t>
      </w:r>
      <w:r w:rsidR="005D6816">
        <w:rPr>
          <w:rFonts w:ascii="Arial" w:hAnsi="Arial" w:cs="Arial"/>
          <w:sz w:val="20"/>
          <w:szCs w:val="20"/>
        </w:rPr>
        <w:t>provedení pravidelné kontroly</w:t>
      </w:r>
      <w:r w:rsidR="0020058F">
        <w:rPr>
          <w:rFonts w:ascii="Arial" w:hAnsi="Arial" w:cs="Arial"/>
          <w:sz w:val="20"/>
          <w:szCs w:val="20"/>
        </w:rPr>
        <w:t xml:space="preserve"> bezpečnostních zařízení (dále také jen „Zpráva“</w:t>
      </w:r>
      <w:r w:rsidR="000F791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1A3204">
        <w:rPr>
          <w:rFonts w:ascii="Arial" w:hAnsi="Arial" w:cs="Arial"/>
          <w:sz w:val="20"/>
          <w:szCs w:val="20"/>
        </w:rPr>
        <w:t>Zpráva bude zpracována v</w:t>
      </w:r>
      <w:r w:rsidR="00DA570E">
        <w:rPr>
          <w:rFonts w:ascii="Arial" w:hAnsi="Arial" w:cs="Arial"/>
          <w:sz w:val="20"/>
          <w:szCs w:val="20"/>
        </w:rPr>
        <w:t>e</w:t>
      </w:r>
      <w:r w:rsidR="001A3204">
        <w:rPr>
          <w:rFonts w:ascii="Arial" w:hAnsi="Arial" w:cs="Arial"/>
          <w:sz w:val="20"/>
          <w:szCs w:val="20"/>
        </w:rPr>
        <w:t xml:space="preserve"> </w:t>
      </w:r>
      <w:r w:rsidR="00DA570E">
        <w:rPr>
          <w:rFonts w:ascii="Arial" w:hAnsi="Arial" w:cs="Arial"/>
          <w:sz w:val="20"/>
          <w:szCs w:val="20"/>
        </w:rPr>
        <w:t xml:space="preserve">2 </w:t>
      </w:r>
      <w:r w:rsidR="001A3204">
        <w:rPr>
          <w:rFonts w:ascii="Arial" w:hAnsi="Arial" w:cs="Arial"/>
          <w:sz w:val="20"/>
          <w:szCs w:val="20"/>
        </w:rPr>
        <w:t xml:space="preserve">vyhotoveních, </w:t>
      </w:r>
      <w:r w:rsidR="001A3204" w:rsidRPr="00DA570E">
        <w:rPr>
          <w:rFonts w:ascii="Arial" w:hAnsi="Arial" w:cs="Arial"/>
          <w:sz w:val="20"/>
          <w:szCs w:val="20"/>
        </w:rPr>
        <w:t xml:space="preserve">přičemž </w:t>
      </w:r>
      <w:r w:rsidR="00DA570E" w:rsidRPr="00DA570E">
        <w:rPr>
          <w:rFonts w:ascii="Arial" w:hAnsi="Arial" w:cs="Arial"/>
          <w:sz w:val="20"/>
          <w:szCs w:val="20"/>
        </w:rPr>
        <w:t>1</w:t>
      </w:r>
      <w:r w:rsidR="001A3204" w:rsidRPr="00DA570E">
        <w:rPr>
          <w:rFonts w:ascii="Arial" w:hAnsi="Arial" w:cs="Arial"/>
          <w:sz w:val="20"/>
          <w:szCs w:val="20"/>
        </w:rPr>
        <w:t xml:space="preserve"> vyhotovení</w:t>
      </w:r>
      <w:r w:rsidR="001A3204">
        <w:rPr>
          <w:rFonts w:ascii="Arial" w:hAnsi="Arial" w:cs="Arial"/>
          <w:sz w:val="20"/>
          <w:szCs w:val="20"/>
        </w:rPr>
        <w:t xml:space="preserve"> obdrží Objednatel</w:t>
      </w:r>
      <w:r w:rsidR="000F791F">
        <w:rPr>
          <w:rFonts w:ascii="Arial" w:hAnsi="Arial" w:cs="Arial"/>
          <w:sz w:val="20"/>
          <w:szCs w:val="20"/>
        </w:rPr>
        <w:br/>
      </w:r>
      <w:r w:rsidR="001A3204" w:rsidRPr="00DA570E">
        <w:rPr>
          <w:rFonts w:ascii="Arial" w:hAnsi="Arial" w:cs="Arial"/>
          <w:sz w:val="20"/>
          <w:szCs w:val="20"/>
        </w:rPr>
        <w:t xml:space="preserve">a </w:t>
      </w:r>
      <w:r w:rsidR="00DA570E" w:rsidRPr="00DA570E">
        <w:rPr>
          <w:rFonts w:ascii="Arial" w:hAnsi="Arial" w:cs="Arial"/>
          <w:sz w:val="20"/>
          <w:szCs w:val="20"/>
        </w:rPr>
        <w:t xml:space="preserve">1 </w:t>
      </w:r>
      <w:r w:rsidR="001A3204" w:rsidRPr="00DA570E">
        <w:rPr>
          <w:rFonts w:ascii="Arial" w:hAnsi="Arial" w:cs="Arial"/>
          <w:sz w:val="20"/>
          <w:szCs w:val="20"/>
        </w:rPr>
        <w:t>vyhotovení</w:t>
      </w:r>
      <w:r w:rsidR="001A3204">
        <w:rPr>
          <w:rFonts w:ascii="Arial" w:hAnsi="Arial" w:cs="Arial"/>
          <w:sz w:val="20"/>
          <w:szCs w:val="20"/>
        </w:rPr>
        <w:t xml:space="preserve"> obdrží Dodavatel. </w:t>
      </w:r>
      <w:r w:rsidR="0020058F">
        <w:rPr>
          <w:rFonts w:ascii="Arial" w:hAnsi="Arial" w:cs="Arial"/>
          <w:sz w:val="20"/>
          <w:szCs w:val="20"/>
        </w:rPr>
        <w:t>Zprávu</w:t>
      </w:r>
      <w:r>
        <w:rPr>
          <w:rFonts w:ascii="Arial" w:hAnsi="Arial" w:cs="Arial"/>
          <w:sz w:val="20"/>
          <w:szCs w:val="20"/>
        </w:rPr>
        <w:t xml:space="preserve"> </w:t>
      </w:r>
      <w:r w:rsidR="00D15B1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Dodavatel </w:t>
      </w:r>
      <w:r w:rsidR="00D15B11"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z w:val="20"/>
          <w:szCs w:val="20"/>
        </w:rPr>
        <w:t xml:space="preserve"> předat </w:t>
      </w:r>
      <w:r w:rsidRPr="007B35D3">
        <w:rPr>
          <w:rFonts w:ascii="Arial" w:hAnsi="Arial" w:cs="Arial"/>
          <w:sz w:val="20"/>
          <w:szCs w:val="20"/>
        </w:rPr>
        <w:t>Objednateli do</w:t>
      </w:r>
      <w:r w:rsidR="000F791F">
        <w:rPr>
          <w:rFonts w:ascii="Arial" w:hAnsi="Arial" w:cs="Arial"/>
          <w:sz w:val="20"/>
          <w:szCs w:val="20"/>
        </w:rPr>
        <w:br/>
      </w:r>
      <w:r w:rsidR="004A1730">
        <w:rPr>
          <w:rFonts w:ascii="Arial" w:hAnsi="Arial" w:cs="Arial"/>
          <w:sz w:val="20"/>
          <w:szCs w:val="20"/>
        </w:rPr>
        <w:t>2</w:t>
      </w:r>
      <w:r w:rsidR="008351ED">
        <w:rPr>
          <w:rFonts w:ascii="Arial" w:hAnsi="Arial" w:cs="Arial"/>
          <w:sz w:val="20"/>
          <w:szCs w:val="20"/>
        </w:rPr>
        <w:t xml:space="preserve"> pracovních</w:t>
      </w:r>
      <w:r w:rsidRPr="007B35D3">
        <w:rPr>
          <w:rFonts w:ascii="Arial" w:hAnsi="Arial" w:cs="Arial"/>
          <w:sz w:val="20"/>
          <w:szCs w:val="20"/>
        </w:rPr>
        <w:t xml:space="preserve"> dnů od provedení kontroly</w:t>
      </w:r>
      <w:r>
        <w:rPr>
          <w:rFonts w:ascii="Arial" w:hAnsi="Arial" w:cs="Arial"/>
          <w:sz w:val="20"/>
          <w:szCs w:val="20"/>
        </w:rPr>
        <w:t xml:space="preserve"> k</w:t>
      </w:r>
      <w:r w:rsidR="008351ED">
        <w:rPr>
          <w:rFonts w:ascii="Arial" w:hAnsi="Arial" w:cs="Arial"/>
          <w:sz w:val="20"/>
          <w:szCs w:val="20"/>
        </w:rPr>
        <w:t>e schválení, resp.</w:t>
      </w:r>
      <w:r w:rsidR="00DA570E">
        <w:rPr>
          <w:rFonts w:ascii="Arial" w:hAnsi="Arial" w:cs="Arial"/>
          <w:sz w:val="20"/>
          <w:szCs w:val="20"/>
        </w:rPr>
        <w:t xml:space="preserve"> k</w:t>
      </w:r>
      <w:r w:rsidR="00D614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akceptaci</w:t>
      </w:r>
      <w:r w:rsidR="00D614DD">
        <w:rPr>
          <w:rFonts w:ascii="Arial" w:hAnsi="Arial" w:cs="Arial"/>
          <w:sz w:val="20"/>
          <w:szCs w:val="20"/>
        </w:rPr>
        <w:t>, a to elektronicky podepsanou uznávaným elektronickým podpisem (jiná forma je možná pouze a jen po dohodě s Objednatelem)</w:t>
      </w:r>
      <w:r w:rsidRPr="007B35D3">
        <w:rPr>
          <w:rFonts w:ascii="Arial" w:hAnsi="Arial" w:cs="Arial"/>
          <w:sz w:val="20"/>
          <w:szCs w:val="20"/>
        </w:rPr>
        <w:t>.</w:t>
      </w:r>
    </w:p>
    <w:p w14:paraId="64E05D41" w14:textId="46E89648" w:rsidR="00CD5AFD" w:rsidRDefault="00C10541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D5AFD">
        <w:rPr>
          <w:rFonts w:ascii="Arial" w:hAnsi="Arial" w:cs="Arial"/>
          <w:sz w:val="20"/>
          <w:szCs w:val="20"/>
        </w:rPr>
        <w:t>ravideln</w:t>
      </w:r>
      <w:r>
        <w:rPr>
          <w:rFonts w:ascii="Arial" w:hAnsi="Arial" w:cs="Arial"/>
          <w:sz w:val="20"/>
          <w:szCs w:val="20"/>
        </w:rPr>
        <w:t>é</w:t>
      </w:r>
      <w:r w:rsidR="00CD5AFD" w:rsidRPr="007B35D3">
        <w:rPr>
          <w:rFonts w:ascii="Arial" w:hAnsi="Arial" w:cs="Arial"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>y</w:t>
      </w:r>
      <w:r w:rsidR="00CD5AFD" w:rsidRPr="007B3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budou Dodavatelem prováděny zpravidla v měsíci </w:t>
      </w:r>
      <w:r w:rsidR="00C07AD5">
        <w:rPr>
          <w:rFonts w:ascii="Arial" w:hAnsi="Arial" w:cs="Arial"/>
          <w:sz w:val="20"/>
          <w:szCs w:val="20"/>
        </w:rPr>
        <w:t xml:space="preserve">květnu a listopadu </w:t>
      </w:r>
      <w:r>
        <w:rPr>
          <w:rFonts w:ascii="Arial" w:hAnsi="Arial" w:cs="Arial"/>
          <w:sz w:val="20"/>
          <w:szCs w:val="20"/>
        </w:rPr>
        <w:t>(nedohodnou-li se obě smluvní strany jinak)</w:t>
      </w:r>
      <w:r w:rsidR="001A3204">
        <w:rPr>
          <w:rFonts w:ascii="Arial" w:hAnsi="Arial" w:cs="Arial"/>
          <w:sz w:val="20"/>
          <w:szCs w:val="20"/>
        </w:rPr>
        <w:t>.</w:t>
      </w:r>
    </w:p>
    <w:p w14:paraId="0E6668B3" w14:textId="0334D55B" w:rsidR="005F69D4" w:rsidRPr="007D09A4" w:rsidRDefault="005F69D4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5F69D4">
        <w:rPr>
          <w:rFonts w:ascii="Arial" w:hAnsi="Arial" w:cs="Arial"/>
          <w:sz w:val="20"/>
          <w:szCs w:val="20"/>
        </w:rPr>
        <w:t>O každém z úkonů proveden</w:t>
      </w:r>
      <w:r w:rsidR="00A71517">
        <w:rPr>
          <w:rFonts w:ascii="Arial" w:hAnsi="Arial" w:cs="Arial"/>
          <w:sz w:val="20"/>
          <w:szCs w:val="20"/>
        </w:rPr>
        <w:t>ém</w:t>
      </w:r>
      <w:r w:rsidRPr="005F69D4">
        <w:rPr>
          <w:rFonts w:ascii="Arial" w:hAnsi="Arial" w:cs="Arial"/>
          <w:sz w:val="20"/>
          <w:szCs w:val="20"/>
        </w:rPr>
        <w:t xml:space="preserve"> na dotčeném bezpečnostním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5F69D4">
        <w:rPr>
          <w:rFonts w:ascii="Arial" w:hAnsi="Arial" w:cs="Arial"/>
          <w:sz w:val="20"/>
          <w:szCs w:val="20"/>
        </w:rPr>
        <w:t xml:space="preserve"> bude proveden zápis v „Provozní knize", která je uložena </w:t>
      </w:r>
      <w:r>
        <w:rPr>
          <w:rFonts w:ascii="Arial" w:hAnsi="Arial" w:cs="Arial"/>
          <w:sz w:val="20"/>
          <w:szCs w:val="20"/>
        </w:rPr>
        <w:t>v místě, kde je dan</w:t>
      </w:r>
      <w:r w:rsidR="00D8092D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bezpečnostní </w:t>
      </w:r>
      <w:r w:rsidR="00AB0FC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 xml:space="preserve"> či jeho část instalována a využívána</w:t>
      </w:r>
      <w:r w:rsidRPr="005F69D4">
        <w:rPr>
          <w:rFonts w:ascii="Arial" w:hAnsi="Arial" w:cs="Arial"/>
          <w:sz w:val="20"/>
          <w:szCs w:val="20"/>
        </w:rPr>
        <w:t>.</w:t>
      </w:r>
    </w:p>
    <w:p w14:paraId="09CB4597" w14:textId="1B1A0AD1" w:rsidR="00CD5AFD" w:rsidRDefault="00CD5AFD" w:rsidP="00E7494D">
      <w:pPr>
        <w:numPr>
          <w:ilvl w:val="1"/>
          <w:numId w:val="19"/>
        </w:numPr>
        <w:tabs>
          <w:tab w:val="left" w:pos="0"/>
        </w:tabs>
        <w:spacing w:after="120" w:line="280" w:lineRule="atLeast"/>
        <w:ind w:hanging="574"/>
        <w:jc w:val="both"/>
        <w:rPr>
          <w:rFonts w:ascii="Arial" w:hAnsi="Arial" w:cs="Arial"/>
          <w:sz w:val="20"/>
          <w:szCs w:val="20"/>
        </w:rPr>
      </w:pPr>
      <w:r w:rsidRPr="00CD5AFD">
        <w:rPr>
          <w:rFonts w:ascii="Arial" w:hAnsi="Arial" w:cs="Arial"/>
          <w:sz w:val="20"/>
          <w:szCs w:val="20"/>
        </w:rPr>
        <w:t xml:space="preserve">Předmětem pravidelné </w:t>
      </w:r>
      <w:r w:rsidRPr="00505626">
        <w:rPr>
          <w:rFonts w:ascii="Arial" w:hAnsi="Arial" w:cs="Arial"/>
          <w:sz w:val="20"/>
          <w:szCs w:val="20"/>
        </w:rPr>
        <w:t>roční revize</w:t>
      </w:r>
      <w:r w:rsidRPr="00CD5AFD">
        <w:rPr>
          <w:rFonts w:ascii="Arial" w:hAnsi="Arial" w:cs="Arial"/>
          <w:sz w:val="20"/>
          <w:szCs w:val="20"/>
        </w:rPr>
        <w:t xml:space="preserve"> dle čl. 3.</w:t>
      </w:r>
      <w:r w:rsidR="00CF4483">
        <w:rPr>
          <w:rFonts w:ascii="Arial" w:hAnsi="Arial" w:cs="Arial"/>
          <w:sz w:val="20"/>
          <w:szCs w:val="20"/>
        </w:rPr>
        <w:t>3</w:t>
      </w:r>
      <w:r w:rsidR="003C3268">
        <w:rPr>
          <w:rFonts w:ascii="Arial" w:hAnsi="Arial" w:cs="Arial"/>
          <w:sz w:val="20"/>
          <w:szCs w:val="20"/>
        </w:rPr>
        <w:t>.</w:t>
      </w:r>
      <w:r w:rsidRPr="00CD5AFD">
        <w:rPr>
          <w:rFonts w:ascii="Arial" w:hAnsi="Arial" w:cs="Arial"/>
          <w:sz w:val="20"/>
          <w:szCs w:val="20"/>
        </w:rPr>
        <w:t xml:space="preserve"> písm. </w:t>
      </w:r>
      <w:r>
        <w:rPr>
          <w:rFonts w:ascii="Arial" w:hAnsi="Arial" w:cs="Arial"/>
          <w:sz w:val="20"/>
          <w:szCs w:val="20"/>
        </w:rPr>
        <w:t>a</w:t>
      </w:r>
      <w:r w:rsidRPr="00CD5AFD">
        <w:rPr>
          <w:rFonts w:ascii="Arial" w:hAnsi="Arial" w:cs="Arial"/>
          <w:sz w:val="20"/>
          <w:szCs w:val="20"/>
        </w:rPr>
        <w:t xml:space="preserve">) této </w:t>
      </w:r>
      <w:r w:rsidR="0057491A">
        <w:rPr>
          <w:rFonts w:ascii="Arial" w:hAnsi="Arial" w:cs="Arial"/>
          <w:sz w:val="20"/>
          <w:szCs w:val="20"/>
        </w:rPr>
        <w:t>RD</w:t>
      </w:r>
      <w:r w:rsidRPr="00CD5AFD">
        <w:rPr>
          <w:rFonts w:ascii="Arial" w:hAnsi="Arial" w:cs="Arial"/>
          <w:sz w:val="20"/>
          <w:szCs w:val="20"/>
        </w:rPr>
        <w:t xml:space="preserve"> jsou bezpečnostní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CD5AFD">
        <w:rPr>
          <w:rFonts w:ascii="Arial" w:hAnsi="Arial" w:cs="Arial"/>
          <w:sz w:val="20"/>
          <w:szCs w:val="20"/>
        </w:rPr>
        <w:t xml:space="preserve"> uveden</w:t>
      </w:r>
      <w:r w:rsidR="003C3268">
        <w:rPr>
          <w:rFonts w:ascii="Arial" w:hAnsi="Arial" w:cs="Arial"/>
          <w:sz w:val="20"/>
          <w:szCs w:val="20"/>
        </w:rPr>
        <w:t>á</w:t>
      </w:r>
      <w:r w:rsidRPr="00CD5AFD">
        <w:rPr>
          <w:rFonts w:ascii="Arial" w:hAnsi="Arial" w:cs="Arial"/>
          <w:sz w:val="20"/>
          <w:szCs w:val="20"/>
        </w:rPr>
        <w:t xml:space="preserve"> v čl. 3.</w:t>
      </w:r>
      <w:r w:rsidR="003C3268">
        <w:rPr>
          <w:rFonts w:ascii="Arial" w:hAnsi="Arial" w:cs="Arial"/>
          <w:sz w:val="20"/>
          <w:szCs w:val="20"/>
        </w:rPr>
        <w:t>4.</w:t>
      </w:r>
      <w:r w:rsidRPr="00CD5AFD">
        <w:rPr>
          <w:rFonts w:ascii="Arial" w:hAnsi="Arial" w:cs="Arial"/>
          <w:sz w:val="20"/>
          <w:szCs w:val="20"/>
        </w:rPr>
        <w:t xml:space="preserve"> písm. </w:t>
      </w:r>
      <w:r w:rsidR="000643DA">
        <w:rPr>
          <w:rFonts w:ascii="Arial" w:hAnsi="Arial" w:cs="Arial"/>
          <w:sz w:val="20"/>
          <w:szCs w:val="20"/>
        </w:rPr>
        <w:t>b</w:t>
      </w:r>
      <w:r w:rsidRPr="00CD5AFD">
        <w:rPr>
          <w:rFonts w:ascii="Arial" w:hAnsi="Arial" w:cs="Arial"/>
          <w:sz w:val="20"/>
          <w:szCs w:val="20"/>
        </w:rPr>
        <w:t>) – f)</w:t>
      </w:r>
      <w:r w:rsidR="00505626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Pr="00CD5AFD">
        <w:rPr>
          <w:rFonts w:ascii="Arial" w:hAnsi="Arial" w:cs="Arial"/>
          <w:sz w:val="20"/>
          <w:szCs w:val="20"/>
        </w:rPr>
        <w:t>.</w:t>
      </w:r>
    </w:p>
    <w:p w14:paraId="56396BED" w14:textId="121C916A" w:rsidR="007D09A4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D8422F">
        <w:rPr>
          <w:rFonts w:ascii="Arial" w:hAnsi="Arial" w:cs="Arial"/>
          <w:sz w:val="20"/>
          <w:szCs w:val="20"/>
        </w:rPr>
        <w:t xml:space="preserve">Revize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D8422F">
        <w:rPr>
          <w:rFonts w:ascii="Arial" w:hAnsi="Arial" w:cs="Arial"/>
          <w:sz w:val="20"/>
          <w:szCs w:val="20"/>
        </w:rPr>
        <w:t xml:space="preserve"> zahrnuje veškeré činnosti potřebné k posouzení technického stavu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D8422F">
        <w:rPr>
          <w:rFonts w:ascii="Arial" w:hAnsi="Arial" w:cs="Arial"/>
          <w:sz w:val="20"/>
          <w:szCs w:val="20"/>
        </w:rPr>
        <w:t xml:space="preserve"> včetně jeho funkční zkoušky. Po provedení revize </w:t>
      </w:r>
      <w:r w:rsidR="008351ED">
        <w:rPr>
          <w:rFonts w:ascii="Arial" w:hAnsi="Arial" w:cs="Arial"/>
          <w:sz w:val="20"/>
          <w:szCs w:val="20"/>
        </w:rPr>
        <w:t>D</w:t>
      </w:r>
      <w:r w:rsidR="008351ED" w:rsidRPr="00D8422F">
        <w:rPr>
          <w:rFonts w:ascii="Arial" w:hAnsi="Arial" w:cs="Arial"/>
          <w:sz w:val="20"/>
          <w:szCs w:val="20"/>
        </w:rPr>
        <w:t xml:space="preserve">odavatel </w:t>
      </w:r>
      <w:r w:rsidRPr="00D8422F">
        <w:rPr>
          <w:rFonts w:ascii="Arial" w:hAnsi="Arial" w:cs="Arial"/>
          <w:sz w:val="20"/>
          <w:szCs w:val="20"/>
        </w:rPr>
        <w:t xml:space="preserve">zpracuje </w:t>
      </w:r>
      <w:r w:rsidR="008351ED">
        <w:rPr>
          <w:rFonts w:ascii="Arial" w:hAnsi="Arial" w:cs="Arial"/>
          <w:sz w:val="20"/>
          <w:szCs w:val="20"/>
        </w:rPr>
        <w:t>R</w:t>
      </w:r>
      <w:r w:rsidR="008351ED" w:rsidRPr="00D8422F">
        <w:rPr>
          <w:rFonts w:ascii="Arial" w:hAnsi="Arial" w:cs="Arial"/>
          <w:sz w:val="20"/>
          <w:szCs w:val="20"/>
        </w:rPr>
        <w:t xml:space="preserve">evizní </w:t>
      </w:r>
      <w:r w:rsidR="008351ED">
        <w:rPr>
          <w:rFonts w:ascii="Arial" w:hAnsi="Arial" w:cs="Arial"/>
          <w:sz w:val="20"/>
          <w:szCs w:val="20"/>
        </w:rPr>
        <w:t>protokol</w:t>
      </w:r>
      <w:r w:rsidRPr="00D8422F">
        <w:rPr>
          <w:rFonts w:ascii="Arial" w:hAnsi="Arial" w:cs="Arial"/>
          <w:sz w:val="20"/>
          <w:szCs w:val="20"/>
        </w:rPr>
        <w:t>,</w:t>
      </w:r>
      <w:r w:rsidR="008351ED">
        <w:rPr>
          <w:rFonts w:ascii="Arial" w:hAnsi="Arial" w:cs="Arial"/>
          <w:sz w:val="20"/>
          <w:szCs w:val="20"/>
        </w:rPr>
        <w:t xml:space="preserve"> a to v listinné podobě ve</w:t>
      </w:r>
      <w:r w:rsidR="00DF192F">
        <w:rPr>
          <w:rFonts w:ascii="Arial" w:hAnsi="Arial" w:cs="Arial"/>
          <w:sz w:val="20"/>
          <w:szCs w:val="20"/>
        </w:rPr>
        <w:t xml:space="preserve"> </w:t>
      </w:r>
      <w:r w:rsidR="00BC099C">
        <w:rPr>
          <w:rFonts w:ascii="Arial" w:hAnsi="Arial" w:cs="Arial"/>
          <w:sz w:val="20"/>
          <w:szCs w:val="20"/>
        </w:rPr>
        <w:t>2</w:t>
      </w:r>
      <w:r w:rsidR="008351ED">
        <w:rPr>
          <w:rFonts w:ascii="Arial" w:hAnsi="Arial" w:cs="Arial"/>
          <w:sz w:val="20"/>
          <w:szCs w:val="20"/>
        </w:rPr>
        <w:t xml:space="preserve"> vyhotoveních, přičemž </w:t>
      </w:r>
      <w:r w:rsidR="00BC099C">
        <w:rPr>
          <w:rFonts w:ascii="Arial" w:hAnsi="Arial" w:cs="Arial"/>
          <w:sz w:val="20"/>
          <w:szCs w:val="20"/>
        </w:rPr>
        <w:t>1</w:t>
      </w:r>
      <w:r w:rsidR="008351ED">
        <w:rPr>
          <w:rFonts w:ascii="Arial" w:hAnsi="Arial" w:cs="Arial"/>
          <w:sz w:val="20"/>
          <w:szCs w:val="20"/>
        </w:rPr>
        <w:t xml:space="preserve"> vyhotovení obdrží Objednatel a 1 vyhotovení Dodavatel. Revizní protokol</w:t>
      </w:r>
      <w:r w:rsidR="008351ED" w:rsidRPr="00D8422F">
        <w:rPr>
          <w:rFonts w:ascii="Arial" w:hAnsi="Arial" w:cs="Arial"/>
          <w:sz w:val="20"/>
          <w:szCs w:val="20"/>
        </w:rPr>
        <w:t xml:space="preserve"> </w:t>
      </w:r>
      <w:r w:rsidR="00D15B11">
        <w:rPr>
          <w:rFonts w:ascii="Arial" w:hAnsi="Arial" w:cs="Arial"/>
          <w:sz w:val="20"/>
          <w:szCs w:val="20"/>
        </w:rPr>
        <w:t>s</w:t>
      </w:r>
      <w:r w:rsidR="008351ED">
        <w:rPr>
          <w:rFonts w:ascii="Arial" w:hAnsi="Arial" w:cs="Arial"/>
          <w:sz w:val="20"/>
          <w:szCs w:val="20"/>
        </w:rPr>
        <w:t xml:space="preserve">e Dodavatel </w:t>
      </w:r>
      <w:r w:rsidR="00D15B11">
        <w:rPr>
          <w:rFonts w:ascii="Arial" w:hAnsi="Arial" w:cs="Arial"/>
          <w:sz w:val="20"/>
          <w:szCs w:val="20"/>
        </w:rPr>
        <w:t>zavazuje</w:t>
      </w:r>
      <w:r w:rsidR="008351ED">
        <w:rPr>
          <w:rFonts w:ascii="Arial" w:hAnsi="Arial" w:cs="Arial"/>
          <w:sz w:val="20"/>
          <w:szCs w:val="20"/>
        </w:rPr>
        <w:t xml:space="preserve"> </w:t>
      </w:r>
      <w:r w:rsidR="008351ED" w:rsidRPr="00D8422F">
        <w:rPr>
          <w:rFonts w:ascii="Arial" w:hAnsi="Arial" w:cs="Arial"/>
          <w:sz w:val="20"/>
          <w:szCs w:val="20"/>
        </w:rPr>
        <w:t>před</w:t>
      </w:r>
      <w:r w:rsidR="008351ED">
        <w:rPr>
          <w:rFonts w:ascii="Arial" w:hAnsi="Arial" w:cs="Arial"/>
          <w:sz w:val="20"/>
          <w:szCs w:val="20"/>
        </w:rPr>
        <w:t xml:space="preserve">at </w:t>
      </w:r>
      <w:r w:rsidRPr="00D8422F">
        <w:rPr>
          <w:rFonts w:ascii="Arial" w:hAnsi="Arial" w:cs="Arial"/>
          <w:sz w:val="20"/>
          <w:szCs w:val="20"/>
        </w:rPr>
        <w:t xml:space="preserve">Objednateli, do </w:t>
      </w:r>
      <w:r w:rsidR="008351ED">
        <w:rPr>
          <w:rFonts w:ascii="Arial" w:hAnsi="Arial" w:cs="Arial"/>
          <w:sz w:val="20"/>
          <w:szCs w:val="20"/>
        </w:rPr>
        <w:t xml:space="preserve">5 pracovních </w:t>
      </w:r>
      <w:r w:rsidRPr="00D8422F">
        <w:rPr>
          <w:rFonts w:ascii="Arial" w:hAnsi="Arial" w:cs="Arial"/>
          <w:sz w:val="20"/>
          <w:szCs w:val="20"/>
        </w:rPr>
        <w:t>dnů od provedení revize</w:t>
      </w:r>
      <w:r w:rsidR="001A3204">
        <w:rPr>
          <w:rFonts w:ascii="Arial" w:hAnsi="Arial" w:cs="Arial"/>
          <w:sz w:val="20"/>
          <w:szCs w:val="20"/>
        </w:rPr>
        <w:t xml:space="preserve"> ke schválení, resp. akceptaci</w:t>
      </w:r>
      <w:r w:rsidRPr="00D8422F">
        <w:rPr>
          <w:rFonts w:ascii="Arial" w:hAnsi="Arial" w:cs="Arial"/>
          <w:sz w:val="20"/>
          <w:szCs w:val="20"/>
        </w:rPr>
        <w:t xml:space="preserve">. </w:t>
      </w:r>
    </w:p>
    <w:p w14:paraId="73EE342B" w14:textId="5ED21354" w:rsidR="00D8422F" w:rsidRPr="00271B3C" w:rsidRDefault="00CD5AFD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271B3C">
        <w:rPr>
          <w:rFonts w:ascii="Arial" w:hAnsi="Arial" w:cs="Arial"/>
          <w:sz w:val="20"/>
          <w:szCs w:val="20"/>
        </w:rPr>
        <w:t xml:space="preserve">Dodavatel </w:t>
      </w:r>
      <w:r w:rsidR="00D15B11" w:rsidRPr="00271B3C">
        <w:rPr>
          <w:rFonts w:ascii="Arial" w:hAnsi="Arial" w:cs="Arial"/>
          <w:sz w:val="20"/>
          <w:szCs w:val="20"/>
        </w:rPr>
        <w:t>s</w:t>
      </w:r>
      <w:r w:rsidRPr="00271B3C">
        <w:rPr>
          <w:rFonts w:ascii="Arial" w:hAnsi="Arial" w:cs="Arial"/>
          <w:sz w:val="20"/>
          <w:szCs w:val="20"/>
        </w:rPr>
        <w:t xml:space="preserve">e </w:t>
      </w:r>
      <w:r w:rsidR="00D15B11" w:rsidRPr="00271B3C">
        <w:rPr>
          <w:rFonts w:ascii="Arial" w:hAnsi="Arial" w:cs="Arial"/>
          <w:sz w:val="20"/>
          <w:szCs w:val="20"/>
        </w:rPr>
        <w:t>zavazuje</w:t>
      </w:r>
      <w:r w:rsidRPr="00271B3C">
        <w:rPr>
          <w:rFonts w:ascii="Arial" w:hAnsi="Arial" w:cs="Arial"/>
          <w:sz w:val="20"/>
          <w:szCs w:val="20"/>
        </w:rPr>
        <w:t xml:space="preserve"> provést 1x ročně elektrickou revizi na všech silových přívodech zajišťujících napájení bezpečnostních </w:t>
      </w:r>
      <w:r w:rsidR="000E5533" w:rsidRPr="00271B3C">
        <w:rPr>
          <w:rFonts w:ascii="Arial" w:hAnsi="Arial" w:cs="Arial"/>
          <w:sz w:val="20"/>
          <w:szCs w:val="20"/>
        </w:rPr>
        <w:t>zařízení</w:t>
      </w:r>
      <w:r w:rsidR="005F69D4" w:rsidRPr="00271B3C">
        <w:rPr>
          <w:rFonts w:ascii="Arial" w:hAnsi="Arial" w:cs="Arial"/>
          <w:sz w:val="20"/>
          <w:szCs w:val="20"/>
        </w:rPr>
        <w:t xml:space="preserve"> uvedených v čl. 3.</w:t>
      </w:r>
      <w:r w:rsidR="00F85177" w:rsidRPr="00271B3C">
        <w:rPr>
          <w:rFonts w:ascii="Arial" w:hAnsi="Arial" w:cs="Arial"/>
          <w:sz w:val="20"/>
          <w:szCs w:val="20"/>
        </w:rPr>
        <w:t>4.</w:t>
      </w:r>
      <w:r w:rsidR="005F69D4" w:rsidRPr="00271B3C">
        <w:rPr>
          <w:rFonts w:ascii="Arial" w:hAnsi="Arial" w:cs="Arial"/>
          <w:sz w:val="20"/>
          <w:szCs w:val="20"/>
        </w:rPr>
        <w:t xml:space="preserve"> písm. b) až f) této </w:t>
      </w:r>
      <w:r w:rsidR="0057491A" w:rsidRPr="00271B3C">
        <w:rPr>
          <w:rFonts w:ascii="Arial" w:hAnsi="Arial" w:cs="Arial"/>
          <w:sz w:val="20"/>
          <w:szCs w:val="20"/>
        </w:rPr>
        <w:t>RD</w:t>
      </w:r>
      <w:r w:rsidR="005F69D4" w:rsidRPr="00271B3C">
        <w:rPr>
          <w:rFonts w:ascii="Arial" w:hAnsi="Arial" w:cs="Arial"/>
          <w:sz w:val="20"/>
          <w:szCs w:val="20"/>
        </w:rPr>
        <w:t>, a to</w:t>
      </w:r>
      <w:r w:rsidR="00E807E4" w:rsidRPr="00271B3C">
        <w:rPr>
          <w:rFonts w:ascii="Arial" w:hAnsi="Arial" w:cs="Arial"/>
          <w:sz w:val="20"/>
          <w:szCs w:val="20"/>
        </w:rPr>
        <w:t xml:space="preserve"> dle příslušných norem</w:t>
      </w:r>
      <w:r w:rsidR="00530A3D" w:rsidRPr="00271B3C">
        <w:rPr>
          <w:rFonts w:ascii="Arial" w:hAnsi="Arial" w:cs="Arial"/>
          <w:sz w:val="20"/>
          <w:szCs w:val="20"/>
        </w:rPr>
        <w:t xml:space="preserve"> a požadavků Objednatele uvedených v Příloze č. 1 této </w:t>
      </w:r>
      <w:r w:rsidR="0057491A" w:rsidRPr="00271B3C">
        <w:rPr>
          <w:rFonts w:ascii="Arial" w:hAnsi="Arial" w:cs="Arial"/>
          <w:sz w:val="20"/>
          <w:szCs w:val="20"/>
        </w:rPr>
        <w:t>RD</w:t>
      </w:r>
      <w:r w:rsidRPr="00271B3C">
        <w:rPr>
          <w:rFonts w:ascii="Arial" w:hAnsi="Arial" w:cs="Arial"/>
          <w:sz w:val="20"/>
          <w:szCs w:val="20"/>
        </w:rPr>
        <w:t>.</w:t>
      </w:r>
    </w:p>
    <w:p w14:paraId="145443FE" w14:textId="7F0EB8F6" w:rsidR="007D09A4" w:rsidRDefault="00505626" w:rsidP="00E7494D">
      <w:pPr>
        <w:numPr>
          <w:ilvl w:val="1"/>
          <w:numId w:val="19"/>
        </w:numPr>
        <w:tabs>
          <w:tab w:val="left" w:pos="0"/>
        </w:tabs>
        <w:spacing w:after="120" w:line="280" w:lineRule="atLeast"/>
        <w:ind w:hanging="574"/>
        <w:jc w:val="both"/>
        <w:rPr>
          <w:rFonts w:ascii="Arial" w:hAnsi="Arial" w:cs="Arial"/>
          <w:sz w:val="20"/>
          <w:szCs w:val="20"/>
        </w:rPr>
      </w:pPr>
      <w:r w:rsidRPr="007D09A4">
        <w:rPr>
          <w:rFonts w:ascii="Arial" w:hAnsi="Arial" w:cs="Arial"/>
          <w:sz w:val="20"/>
          <w:szCs w:val="20"/>
        </w:rPr>
        <w:t xml:space="preserve">Opravy bezpečnostních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7D09A4">
        <w:rPr>
          <w:rFonts w:ascii="Arial" w:hAnsi="Arial" w:cs="Arial"/>
          <w:sz w:val="20"/>
          <w:szCs w:val="20"/>
        </w:rPr>
        <w:t xml:space="preserve"> </w:t>
      </w:r>
      <w:r w:rsidR="007D09A4">
        <w:rPr>
          <w:rFonts w:ascii="Arial" w:hAnsi="Arial" w:cs="Arial"/>
          <w:sz w:val="20"/>
          <w:szCs w:val="20"/>
        </w:rPr>
        <w:t>dle čl. 3.</w:t>
      </w:r>
      <w:r w:rsidR="00F85177">
        <w:rPr>
          <w:rFonts w:ascii="Arial" w:hAnsi="Arial" w:cs="Arial"/>
          <w:sz w:val="20"/>
          <w:szCs w:val="20"/>
        </w:rPr>
        <w:t>3</w:t>
      </w:r>
      <w:r w:rsidR="007D09A4">
        <w:rPr>
          <w:rFonts w:ascii="Arial" w:hAnsi="Arial" w:cs="Arial"/>
          <w:sz w:val="20"/>
          <w:szCs w:val="20"/>
        </w:rPr>
        <w:t xml:space="preserve"> písm. b) této </w:t>
      </w:r>
      <w:r w:rsidR="0057491A">
        <w:rPr>
          <w:rFonts w:ascii="Arial" w:hAnsi="Arial" w:cs="Arial"/>
          <w:sz w:val="20"/>
          <w:szCs w:val="20"/>
        </w:rPr>
        <w:t>RD</w:t>
      </w:r>
      <w:r w:rsidR="007D09A4">
        <w:rPr>
          <w:rFonts w:ascii="Arial" w:hAnsi="Arial" w:cs="Arial"/>
          <w:sz w:val="20"/>
          <w:szCs w:val="20"/>
        </w:rPr>
        <w:t xml:space="preserve"> </w:t>
      </w:r>
      <w:r w:rsidRPr="007D09A4">
        <w:rPr>
          <w:rFonts w:ascii="Arial" w:hAnsi="Arial" w:cs="Arial"/>
          <w:sz w:val="20"/>
          <w:szCs w:val="20"/>
        </w:rPr>
        <w:t>zahrnují veškeré činnosti potřebné</w:t>
      </w:r>
      <w:r w:rsidR="001E1008">
        <w:rPr>
          <w:rFonts w:ascii="Arial" w:hAnsi="Arial" w:cs="Arial"/>
          <w:sz w:val="20"/>
          <w:szCs w:val="20"/>
        </w:rPr>
        <w:br/>
      </w:r>
      <w:r w:rsidRPr="007D09A4">
        <w:rPr>
          <w:rFonts w:ascii="Arial" w:hAnsi="Arial" w:cs="Arial"/>
          <w:sz w:val="20"/>
          <w:szCs w:val="20"/>
        </w:rPr>
        <w:t>k docílení předepsaných technických parametrů po zjištění nepřípustných odchylek.</w:t>
      </w:r>
    </w:p>
    <w:p w14:paraId="7FC1302D" w14:textId="051445C1" w:rsidR="00505626" w:rsidRPr="007D09A4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993" w:hanging="709"/>
        <w:jc w:val="both"/>
        <w:rPr>
          <w:rFonts w:ascii="Arial" w:hAnsi="Arial" w:cs="Arial"/>
          <w:sz w:val="20"/>
          <w:szCs w:val="20"/>
        </w:rPr>
      </w:pPr>
      <w:r w:rsidRPr="007D09A4">
        <w:rPr>
          <w:rFonts w:ascii="Arial" w:hAnsi="Arial" w:cs="Arial"/>
          <w:sz w:val="20"/>
          <w:szCs w:val="20"/>
        </w:rPr>
        <w:t>Oprav</w:t>
      </w:r>
      <w:r w:rsidR="005D6816">
        <w:rPr>
          <w:rFonts w:ascii="Arial" w:hAnsi="Arial" w:cs="Arial"/>
          <w:sz w:val="20"/>
          <w:szCs w:val="20"/>
        </w:rPr>
        <w:t>ou</w:t>
      </w:r>
      <w:r w:rsidRPr="007D09A4">
        <w:rPr>
          <w:rFonts w:ascii="Arial" w:hAnsi="Arial" w:cs="Arial"/>
          <w:sz w:val="20"/>
          <w:szCs w:val="20"/>
        </w:rPr>
        <w:t xml:space="preserve"> se rozumí zejména:</w:t>
      </w:r>
    </w:p>
    <w:p w14:paraId="31622470" w14:textId="75C4B023" w:rsidR="00505626" w:rsidRDefault="007D09A4" w:rsidP="00E7494D">
      <w:pPr>
        <w:pStyle w:val="Odstavecseseznamem"/>
        <w:numPr>
          <w:ilvl w:val="2"/>
          <w:numId w:val="22"/>
        </w:numPr>
        <w:spacing w:before="120"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05626">
        <w:rPr>
          <w:rFonts w:ascii="Arial" w:hAnsi="Arial" w:cs="Arial"/>
          <w:sz w:val="20"/>
          <w:szCs w:val="20"/>
        </w:rPr>
        <w:t xml:space="preserve">iagnostika závady bezpečnostního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>
        <w:rPr>
          <w:rFonts w:ascii="Arial" w:hAnsi="Arial" w:cs="Arial"/>
          <w:sz w:val="20"/>
          <w:szCs w:val="20"/>
          <w:lang w:val="cs-CZ"/>
        </w:rPr>
        <w:t>;</w:t>
      </w:r>
    </w:p>
    <w:p w14:paraId="1D1C9A5B" w14:textId="199E1A97" w:rsidR="00505626" w:rsidRPr="00705D30" w:rsidRDefault="005D6816" w:rsidP="00E7494D">
      <w:pPr>
        <w:pStyle w:val="Odstavecseseznamem"/>
        <w:numPr>
          <w:ilvl w:val="2"/>
          <w:numId w:val="22"/>
        </w:numPr>
        <w:spacing w:before="120"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odstranění</w:t>
      </w:r>
      <w:r w:rsidRPr="00705D30">
        <w:rPr>
          <w:rFonts w:ascii="Arial" w:hAnsi="Arial" w:cs="Arial"/>
          <w:sz w:val="20"/>
          <w:szCs w:val="20"/>
        </w:rPr>
        <w:t xml:space="preserve"> </w:t>
      </w:r>
      <w:r w:rsidR="00505626" w:rsidRPr="00705D30">
        <w:rPr>
          <w:rFonts w:ascii="Arial" w:hAnsi="Arial" w:cs="Arial"/>
          <w:sz w:val="20"/>
          <w:szCs w:val="20"/>
        </w:rPr>
        <w:t xml:space="preserve">závady bezpečnostního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 w:rsidR="00505626" w:rsidRPr="00705D30">
        <w:rPr>
          <w:rFonts w:ascii="Arial" w:hAnsi="Arial" w:cs="Arial"/>
          <w:sz w:val="20"/>
          <w:szCs w:val="20"/>
        </w:rPr>
        <w:t xml:space="preserve">, na něž se nevztahuje smluvní záruka, zejména oprava závad způsobených neodbornou manipulací, cizím zaviněním, </w:t>
      </w:r>
      <w:r w:rsidR="00BC099C">
        <w:rPr>
          <w:rFonts w:ascii="Arial" w:hAnsi="Arial" w:cs="Arial"/>
          <w:sz w:val="20"/>
          <w:szCs w:val="20"/>
          <w:lang w:val="cs-CZ"/>
        </w:rPr>
        <w:t>poruchou</w:t>
      </w:r>
      <w:r w:rsidR="007D09A4">
        <w:rPr>
          <w:rFonts w:ascii="Arial" w:hAnsi="Arial" w:cs="Arial"/>
          <w:sz w:val="20"/>
          <w:szCs w:val="20"/>
        </w:rPr>
        <w:t xml:space="preserve"> anebo způsobených vyšší mocí;</w:t>
      </w:r>
    </w:p>
    <w:p w14:paraId="6D5A5B57" w14:textId="4951A7D0" w:rsidR="00505626" w:rsidRDefault="00AB1FE8" w:rsidP="00E7494D">
      <w:pPr>
        <w:pStyle w:val="Odstavecseseznamem"/>
        <w:numPr>
          <w:ilvl w:val="2"/>
          <w:numId w:val="22"/>
        </w:numPr>
        <w:spacing w:before="120"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705D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lang w:val="cs-CZ"/>
        </w:rPr>
        <w:t>dstranění</w:t>
      </w:r>
      <w:r w:rsidRPr="00705D30">
        <w:rPr>
          <w:rFonts w:ascii="Arial" w:hAnsi="Arial" w:cs="Arial"/>
          <w:sz w:val="20"/>
          <w:szCs w:val="20"/>
        </w:rPr>
        <w:t xml:space="preserve"> </w:t>
      </w:r>
      <w:r w:rsidR="00505626" w:rsidRPr="00705D30">
        <w:rPr>
          <w:rFonts w:ascii="Arial" w:hAnsi="Arial" w:cs="Arial"/>
          <w:sz w:val="20"/>
          <w:szCs w:val="20"/>
        </w:rPr>
        <w:t xml:space="preserve">závad bezpečnostního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 w:rsidR="007D09A4">
        <w:rPr>
          <w:rFonts w:ascii="Arial" w:hAnsi="Arial" w:cs="Arial"/>
          <w:sz w:val="20"/>
          <w:szCs w:val="20"/>
        </w:rPr>
        <w:t xml:space="preserve"> po skončení smluvní záruky;</w:t>
      </w:r>
    </w:p>
    <w:p w14:paraId="3E6F00FB" w14:textId="77777777" w:rsidR="00505626" w:rsidRPr="00705D30" w:rsidRDefault="00505626" w:rsidP="00E7494D">
      <w:pPr>
        <w:pStyle w:val="Odstavecseseznamem"/>
        <w:numPr>
          <w:ilvl w:val="2"/>
          <w:numId w:val="22"/>
        </w:numPr>
        <w:spacing w:before="120"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705D30">
        <w:rPr>
          <w:rFonts w:ascii="Arial" w:hAnsi="Arial" w:cs="Arial"/>
          <w:sz w:val="20"/>
          <w:szCs w:val="20"/>
        </w:rPr>
        <w:t>výměna komponent bezpečnostního zařízení.</w:t>
      </w:r>
    </w:p>
    <w:p w14:paraId="43857812" w14:textId="58AEFB95" w:rsidR="007D09A4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993" w:hanging="709"/>
        <w:jc w:val="both"/>
        <w:rPr>
          <w:rFonts w:ascii="Arial" w:hAnsi="Arial" w:cs="Arial"/>
          <w:sz w:val="20"/>
          <w:szCs w:val="20"/>
        </w:rPr>
      </w:pPr>
      <w:r w:rsidRPr="00C46079">
        <w:rPr>
          <w:rFonts w:ascii="Arial" w:hAnsi="Arial" w:cs="Arial"/>
          <w:sz w:val="20"/>
          <w:szCs w:val="20"/>
        </w:rPr>
        <w:t xml:space="preserve">V rámci servisních činnosti a oprav bezpečnostních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C46079">
        <w:rPr>
          <w:rFonts w:ascii="Arial" w:hAnsi="Arial" w:cs="Arial"/>
          <w:sz w:val="20"/>
          <w:szCs w:val="20"/>
        </w:rPr>
        <w:t xml:space="preserve"> Objednatel rozlišuje dva typy zá</w:t>
      </w:r>
      <w:r w:rsidR="00E95A63">
        <w:rPr>
          <w:rFonts w:ascii="Arial" w:hAnsi="Arial" w:cs="Arial"/>
          <w:sz w:val="20"/>
          <w:szCs w:val="20"/>
        </w:rPr>
        <w:t>kroku</w:t>
      </w:r>
      <w:r w:rsidRPr="00C46079">
        <w:rPr>
          <w:rFonts w:ascii="Arial" w:hAnsi="Arial" w:cs="Arial"/>
          <w:sz w:val="20"/>
          <w:szCs w:val="20"/>
        </w:rPr>
        <w:t xml:space="preserve"> dle charakteru závady a potřebnosti zá</w:t>
      </w:r>
      <w:r w:rsidR="00E95A63">
        <w:rPr>
          <w:rFonts w:ascii="Arial" w:hAnsi="Arial" w:cs="Arial"/>
          <w:sz w:val="20"/>
          <w:szCs w:val="20"/>
        </w:rPr>
        <w:t>kroku</w:t>
      </w:r>
      <w:r w:rsidR="007D09A4">
        <w:rPr>
          <w:rFonts w:ascii="Arial" w:hAnsi="Arial" w:cs="Arial"/>
          <w:sz w:val="20"/>
          <w:szCs w:val="20"/>
        </w:rPr>
        <w:t>, a to</w:t>
      </w:r>
      <w:r w:rsidR="005E1409">
        <w:rPr>
          <w:rFonts w:ascii="Arial" w:hAnsi="Arial" w:cs="Arial"/>
          <w:sz w:val="20"/>
          <w:szCs w:val="20"/>
        </w:rPr>
        <w:t>:</w:t>
      </w:r>
    </w:p>
    <w:p w14:paraId="725C310A" w14:textId="4BF66F8D" w:rsidR="007D09A4" w:rsidRDefault="007D09A4" w:rsidP="00E7494D">
      <w:pPr>
        <w:numPr>
          <w:ilvl w:val="0"/>
          <w:numId w:val="24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505626">
        <w:rPr>
          <w:rFonts w:ascii="Arial" w:hAnsi="Arial" w:cs="Arial"/>
          <w:sz w:val="20"/>
          <w:szCs w:val="20"/>
        </w:rPr>
        <w:t>ěžný</w:t>
      </w:r>
      <w:r>
        <w:rPr>
          <w:rFonts w:ascii="Arial" w:hAnsi="Arial" w:cs="Arial"/>
          <w:sz w:val="20"/>
          <w:szCs w:val="20"/>
        </w:rPr>
        <w:t xml:space="preserve"> servisní </w:t>
      </w:r>
      <w:r w:rsidR="007D13D4">
        <w:rPr>
          <w:rFonts w:ascii="Arial" w:hAnsi="Arial" w:cs="Arial"/>
          <w:sz w:val="20"/>
          <w:szCs w:val="20"/>
        </w:rPr>
        <w:t>zá</w:t>
      </w:r>
      <w:r w:rsidR="00E95A63">
        <w:rPr>
          <w:rFonts w:ascii="Arial" w:hAnsi="Arial" w:cs="Arial"/>
          <w:sz w:val="20"/>
          <w:szCs w:val="20"/>
        </w:rPr>
        <w:t>krok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55D2390E" w14:textId="482247B1" w:rsidR="00505626" w:rsidRDefault="00505626" w:rsidP="00E7494D">
      <w:pPr>
        <w:numPr>
          <w:ilvl w:val="0"/>
          <w:numId w:val="24"/>
        </w:numPr>
        <w:tabs>
          <w:tab w:val="left" w:pos="0"/>
        </w:tabs>
        <w:spacing w:after="120" w:line="280" w:lineRule="atLeast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naléhavý servisní </w:t>
      </w:r>
      <w:r w:rsidR="007D13D4">
        <w:rPr>
          <w:rFonts w:ascii="Arial" w:hAnsi="Arial" w:cs="Arial"/>
          <w:sz w:val="20"/>
          <w:szCs w:val="20"/>
        </w:rPr>
        <w:t>zá</w:t>
      </w:r>
      <w:r w:rsidR="00E95A63">
        <w:rPr>
          <w:rFonts w:ascii="Arial" w:hAnsi="Arial" w:cs="Arial"/>
          <w:sz w:val="20"/>
          <w:szCs w:val="20"/>
        </w:rPr>
        <w:t>krok</w:t>
      </w:r>
      <w:r>
        <w:rPr>
          <w:rFonts w:ascii="Arial" w:hAnsi="Arial" w:cs="Arial"/>
          <w:sz w:val="20"/>
          <w:szCs w:val="20"/>
        </w:rPr>
        <w:t>.</w:t>
      </w:r>
    </w:p>
    <w:p w14:paraId="7CE3A1A1" w14:textId="3CF47EBB" w:rsidR="00505626" w:rsidRDefault="00505626" w:rsidP="007A6610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7D09A4">
        <w:rPr>
          <w:rFonts w:ascii="Arial" w:hAnsi="Arial" w:cs="Arial"/>
          <w:sz w:val="20"/>
          <w:szCs w:val="20"/>
        </w:rPr>
        <w:t xml:space="preserve">Běžným servisním </w:t>
      </w:r>
      <w:r w:rsidR="007D13D4">
        <w:rPr>
          <w:rFonts w:ascii="Arial" w:hAnsi="Arial" w:cs="Arial"/>
          <w:sz w:val="20"/>
          <w:szCs w:val="20"/>
        </w:rPr>
        <w:t>zá</w:t>
      </w:r>
      <w:r w:rsidR="00E95A63">
        <w:rPr>
          <w:rFonts w:ascii="Arial" w:hAnsi="Arial" w:cs="Arial"/>
          <w:sz w:val="20"/>
          <w:szCs w:val="20"/>
        </w:rPr>
        <w:t>krokem</w:t>
      </w:r>
      <w:r>
        <w:rPr>
          <w:rFonts w:ascii="Arial" w:hAnsi="Arial" w:cs="Arial"/>
          <w:sz w:val="20"/>
          <w:szCs w:val="20"/>
        </w:rPr>
        <w:t xml:space="preserve"> se rozumí oprava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>, a to buď</w:t>
      </w:r>
      <w:r w:rsidR="005E1409">
        <w:rPr>
          <w:rFonts w:ascii="Arial" w:hAnsi="Arial" w:cs="Arial"/>
          <w:sz w:val="20"/>
          <w:szCs w:val="20"/>
        </w:rPr>
        <w:t>:</w:t>
      </w:r>
    </w:p>
    <w:p w14:paraId="43BC8BA2" w14:textId="019674F9" w:rsidR="00505626" w:rsidRPr="00887B5F" w:rsidRDefault="00505626" w:rsidP="007A6610">
      <w:pPr>
        <w:pStyle w:val="Odstavecseseznamem"/>
        <w:numPr>
          <w:ilvl w:val="0"/>
          <w:numId w:val="23"/>
        </w:num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87B5F">
        <w:rPr>
          <w:rFonts w:ascii="Arial" w:hAnsi="Arial" w:cs="Arial"/>
          <w:sz w:val="20"/>
          <w:szCs w:val="20"/>
          <w:u w:val="single"/>
        </w:rPr>
        <w:t>na základě zjištění potřeby opravy při pravidelné kontrole</w:t>
      </w:r>
      <w:r w:rsidRPr="00887B5F">
        <w:rPr>
          <w:rFonts w:ascii="Arial" w:hAnsi="Arial" w:cs="Arial"/>
          <w:sz w:val="20"/>
          <w:szCs w:val="20"/>
        </w:rPr>
        <w:t xml:space="preserve">, tj. na základě </w:t>
      </w:r>
      <w:r>
        <w:rPr>
          <w:rFonts w:ascii="Arial" w:hAnsi="Arial" w:cs="Arial"/>
          <w:sz w:val="20"/>
          <w:szCs w:val="20"/>
        </w:rPr>
        <w:t>Objednatelem akceptované</w:t>
      </w:r>
      <w:r w:rsidR="00584AB2">
        <w:rPr>
          <w:rFonts w:ascii="Arial" w:hAnsi="Arial" w:cs="Arial"/>
          <w:sz w:val="20"/>
          <w:szCs w:val="20"/>
          <w:lang w:val="cs-CZ"/>
        </w:rPr>
        <w:t xml:space="preserve"> Zprávy dle čl. 3.</w:t>
      </w:r>
      <w:r w:rsidR="005C0705">
        <w:rPr>
          <w:rFonts w:ascii="Arial" w:hAnsi="Arial" w:cs="Arial"/>
          <w:sz w:val="20"/>
          <w:szCs w:val="20"/>
          <w:lang w:val="cs-CZ"/>
        </w:rPr>
        <w:t>6</w:t>
      </w:r>
      <w:r w:rsidR="00584AB2">
        <w:rPr>
          <w:rFonts w:ascii="Arial" w:hAnsi="Arial" w:cs="Arial"/>
          <w:sz w:val="20"/>
          <w:szCs w:val="20"/>
          <w:lang w:val="cs-CZ"/>
        </w:rPr>
        <w:t xml:space="preserve">.3.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>
        <w:rPr>
          <w:rFonts w:ascii="Arial" w:hAnsi="Arial" w:cs="Arial"/>
          <w:sz w:val="20"/>
          <w:szCs w:val="20"/>
        </w:rPr>
        <w:t>.</w:t>
      </w:r>
      <w:r w:rsidRPr="00887B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 w:rsidRPr="00887B5F">
        <w:rPr>
          <w:rFonts w:ascii="Arial" w:hAnsi="Arial" w:cs="Arial"/>
          <w:sz w:val="20"/>
          <w:szCs w:val="20"/>
        </w:rPr>
        <w:t xml:space="preserve"> požaduje předání </w:t>
      </w:r>
      <w:r w:rsidR="00F1170F">
        <w:rPr>
          <w:rFonts w:ascii="Arial" w:hAnsi="Arial" w:cs="Arial"/>
          <w:sz w:val="20"/>
          <w:szCs w:val="20"/>
          <w:lang w:val="cs-CZ"/>
        </w:rPr>
        <w:t>Zprávy</w:t>
      </w:r>
      <w:r w:rsidRPr="00887B5F">
        <w:rPr>
          <w:rFonts w:ascii="Arial" w:hAnsi="Arial" w:cs="Arial"/>
          <w:sz w:val="20"/>
          <w:szCs w:val="20"/>
        </w:rPr>
        <w:t xml:space="preserve"> do</w:t>
      </w:r>
      <w:r w:rsidR="00DF192F">
        <w:rPr>
          <w:rFonts w:ascii="Arial" w:hAnsi="Arial" w:cs="Arial"/>
          <w:sz w:val="20"/>
          <w:szCs w:val="20"/>
        </w:rPr>
        <w:br/>
      </w:r>
      <w:r w:rsidRPr="00887B5F">
        <w:rPr>
          <w:rFonts w:ascii="Arial" w:hAnsi="Arial" w:cs="Arial"/>
          <w:sz w:val="20"/>
          <w:szCs w:val="20"/>
        </w:rPr>
        <w:t>48 hodin od provedení kontroly a zahájení</w:t>
      </w:r>
      <w:r>
        <w:rPr>
          <w:rFonts w:ascii="Arial" w:hAnsi="Arial" w:cs="Arial"/>
          <w:sz w:val="20"/>
          <w:szCs w:val="20"/>
        </w:rPr>
        <w:t xml:space="preserve"> nutných</w:t>
      </w:r>
      <w:r w:rsidRPr="00887B5F">
        <w:rPr>
          <w:rFonts w:ascii="Arial" w:hAnsi="Arial" w:cs="Arial"/>
          <w:sz w:val="20"/>
          <w:szCs w:val="20"/>
        </w:rPr>
        <w:t xml:space="preserve"> oprav</w:t>
      </w:r>
      <w:r>
        <w:rPr>
          <w:rFonts w:ascii="Arial" w:hAnsi="Arial" w:cs="Arial"/>
          <w:sz w:val="20"/>
          <w:szCs w:val="20"/>
        </w:rPr>
        <w:t xml:space="preserve"> zjištěných kontrolou</w:t>
      </w:r>
      <w:r w:rsidRPr="00887B5F">
        <w:rPr>
          <w:rFonts w:ascii="Arial" w:hAnsi="Arial" w:cs="Arial"/>
          <w:sz w:val="20"/>
          <w:szCs w:val="20"/>
        </w:rPr>
        <w:t xml:space="preserve"> dle dohody</w:t>
      </w:r>
      <w:r>
        <w:rPr>
          <w:rFonts w:ascii="Arial" w:hAnsi="Arial" w:cs="Arial"/>
          <w:sz w:val="20"/>
          <w:szCs w:val="20"/>
        </w:rPr>
        <w:t xml:space="preserve"> smluvních stran</w:t>
      </w:r>
      <w:r w:rsidRPr="00887B5F">
        <w:rPr>
          <w:rFonts w:ascii="Arial" w:hAnsi="Arial" w:cs="Arial"/>
          <w:sz w:val="20"/>
          <w:szCs w:val="20"/>
        </w:rPr>
        <w:t xml:space="preserve">, nejpozději však do 72 hodin od </w:t>
      </w:r>
      <w:r>
        <w:rPr>
          <w:rFonts w:ascii="Arial" w:hAnsi="Arial" w:cs="Arial"/>
          <w:sz w:val="20"/>
          <w:szCs w:val="20"/>
        </w:rPr>
        <w:t>akceptace</w:t>
      </w:r>
      <w:r w:rsidRPr="00887B5F">
        <w:rPr>
          <w:rFonts w:ascii="Arial" w:hAnsi="Arial" w:cs="Arial"/>
          <w:sz w:val="20"/>
          <w:szCs w:val="20"/>
        </w:rPr>
        <w:t xml:space="preserve"> </w:t>
      </w:r>
      <w:r w:rsidR="00584AB2">
        <w:rPr>
          <w:rFonts w:ascii="Arial" w:hAnsi="Arial" w:cs="Arial"/>
          <w:sz w:val="20"/>
          <w:szCs w:val="20"/>
          <w:lang w:val="cs-CZ"/>
        </w:rPr>
        <w:t>Zprávy</w:t>
      </w:r>
      <w:r>
        <w:rPr>
          <w:rFonts w:ascii="Arial" w:hAnsi="Arial" w:cs="Arial"/>
          <w:sz w:val="20"/>
          <w:szCs w:val="20"/>
        </w:rPr>
        <w:t xml:space="preserve">, nedohodnou-li se smluvní strany jinak, </w:t>
      </w:r>
      <w:r w:rsidRPr="00887B5F">
        <w:rPr>
          <w:rFonts w:ascii="Arial" w:hAnsi="Arial" w:cs="Arial"/>
          <w:sz w:val="20"/>
          <w:szCs w:val="20"/>
        </w:rPr>
        <w:t>nebo</w:t>
      </w:r>
    </w:p>
    <w:p w14:paraId="7935D386" w14:textId="7595FC64" w:rsidR="007A6610" w:rsidRPr="007A6610" w:rsidRDefault="00505626" w:rsidP="007A6610">
      <w:pPr>
        <w:pStyle w:val="Odstavecseseznamem"/>
        <w:numPr>
          <w:ilvl w:val="0"/>
          <w:numId w:val="23"/>
        </w:num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87B5F">
        <w:rPr>
          <w:rFonts w:ascii="Arial" w:hAnsi="Arial" w:cs="Arial"/>
          <w:sz w:val="20"/>
          <w:szCs w:val="20"/>
          <w:u w:val="single"/>
        </w:rPr>
        <w:t xml:space="preserve">na </w:t>
      </w:r>
      <w:r w:rsidR="00782109">
        <w:rPr>
          <w:rFonts w:ascii="Arial" w:hAnsi="Arial" w:cs="Arial"/>
          <w:sz w:val="20"/>
          <w:szCs w:val="20"/>
          <w:u w:val="single"/>
          <w:lang w:val="cs-CZ"/>
        </w:rPr>
        <w:t>základě požadavku</w:t>
      </w:r>
      <w:r w:rsidRPr="00887B5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Objednatele</w:t>
      </w:r>
      <w:r w:rsidRPr="00887B5F">
        <w:rPr>
          <w:rFonts w:ascii="Arial" w:hAnsi="Arial" w:cs="Arial"/>
          <w:sz w:val="20"/>
          <w:szCs w:val="20"/>
        </w:rPr>
        <w:t xml:space="preserve">, přičemž v takovém případě </w:t>
      </w:r>
      <w:r w:rsidR="00CD406D">
        <w:rPr>
          <w:rFonts w:ascii="Arial" w:hAnsi="Arial" w:cs="Arial"/>
          <w:sz w:val="20"/>
          <w:szCs w:val="20"/>
          <w:lang w:val="cs-CZ"/>
        </w:rPr>
        <w:t>Objednatel</w:t>
      </w:r>
      <w:r w:rsidRPr="00887B5F">
        <w:rPr>
          <w:rFonts w:ascii="Arial" w:hAnsi="Arial" w:cs="Arial"/>
          <w:sz w:val="20"/>
          <w:szCs w:val="20"/>
        </w:rPr>
        <w:t xml:space="preserve"> požaduje příjezd servisního technika </w:t>
      </w:r>
      <w:r>
        <w:rPr>
          <w:rFonts w:ascii="Arial" w:hAnsi="Arial" w:cs="Arial"/>
          <w:sz w:val="20"/>
          <w:szCs w:val="20"/>
        </w:rPr>
        <w:t>D</w:t>
      </w:r>
      <w:r w:rsidRPr="00887B5F">
        <w:rPr>
          <w:rFonts w:ascii="Arial" w:hAnsi="Arial" w:cs="Arial"/>
          <w:sz w:val="20"/>
          <w:szCs w:val="20"/>
        </w:rPr>
        <w:t xml:space="preserve">odavatele na místo plnění a </w:t>
      </w:r>
      <w:r>
        <w:rPr>
          <w:rFonts w:ascii="Arial" w:hAnsi="Arial" w:cs="Arial"/>
          <w:sz w:val="20"/>
          <w:szCs w:val="20"/>
        </w:rPr>
        <w:t>diagnostiku</w:t>
      </w:r>
      <w:r w:rsidRPr="00887B5F">
        <w:rPr>
          <w:rFonts w:ascii="Arial" w:hAnsi="Arial" w:cs="Arial"/>
          <w:sz w:val="20"/>
          <w:szCs w:val="20"/>
        </w:rPr>
        <w:t xml:space="preserve"> závady</w:t>
      </w:r>
      <w:r>
        <w:rPr>
          <w:rFonts w:ascii="Arial" w:hAnsi="Arial" w:cs="Arial"/>
          <w:sz w:val="20"/>
          <w:szCs w:val="20"/>
        </w:rPr>
        <w:t xml:space="preserve"> bezpečnostního </w:t>
      </w:r>
      <w:r w:rsidR="00AB0FC0">
        <w:rPr>
          <w:rFonts w:ascii="Arial" w:hAnsi="Arial" w:cs="Arial"/>
          <w:sz w:val="20"/>
          <w:szCs w:val="20"/>
          <w:lang w:val="cs-CZ"/>
        </w:rPr>
        <w:t>zařízení</w:t>
      </w:r>
      <w:r w:rsidRPr="00887B5F">
        <w:rPr>
          <w:rFonts w:ascii="Arial" w:hAnsi="Arial" w:cs="Arial"/>
          <w:sz w:val="20"/>
          <w:szCs w:val="20"/>
        </w:rPr>
        <w:t xml:space="preserve"> do 48 hodin od telefonického nebo emailového oznámení </w:t>
      </w:r>
      <w:r w:rsidR="00CD406D">
        <w:rPr>
          <w:rFonts w:ascii="Arial" w:hAnsi="Arial" w:cs="Arial"/>
          <w:sz w:val="20"/>
          <w:szCs w:val="20"/>
          <w:lang w:val="cs-CZ"/>
        </w:rPr>
        <w:t>dle</w:t>
      </w:r>
      <w:r w:rsidR="005C0705">
        <w:rPr>
          <w:rFonts w:ascii="Arial" w:hAnsi="Arial" w:cs="Arial"/>
          <w:sz w:val="20"/>
          <w:szCs w:val="20"/>
          <w:lang w:val="cs-CZ"/>
        </w:rPr>
        <w:br/>
        <w:t>odst</w:t>
      </w:r>
      <w:r w:rsidR="00CD406D">
        <w:rPr>
          <w:rFonts w:ascii="Arial" w:hAnsi="Arial" w:cs="Arial"/>
          <w:sz w:val="20"/>
          <w:szCs w:val="20"/>
          <w:lang w:val="cs-CZ"/>
        </w:rPr>
        <w:t xml:space="preserve">. </w:t>
      </w:r>
      <w:r w:rsidR="00190C90">
        <w:rPr>
          <w:rFonts w:ascii="Arial" w:hAnsi="Arial" w:cs="Arial"/>
          <w:sz w:val="20"/>
          <w:szCs w:val="20"/>
          <w:lang w:val="cs-CZ"/>
        </w:rPr>
        <w:t>3.</w:t>
      </w:r>
      <w:r w:rsidR="005C0705">
        <w:rPr>
          <w:rFonts w:ascii="Arial" w:hAnsi="Arial" w:cs="Arial"/>
          <w:sz w:val="20"/>
          <w:szCs w:val="20"/>
          <w:lang w:val="cs-CZ"/>
        </w:rPr>
        <w:t>8</w:t>
      </w:r>
      <w:r w:rsidR="00190C90">
        <w:rPr>
          <w:rFonts w:ascii="Arial" w:hAnsi="Arial" w:cs="Arial"/>
          <w:sz w:val="20"/>
          <w:szCs w:val="20"/>
          <w:lang w:val="cs-CZ"/>
        </w:rPr>
        <w:t>.7</w:t>
      </w:r>
      <w:r w:rsidR="006804DE">
        <w:rPr>
          <w:rFonts w:ascii="Arial" w:hAnsi="Arial" w:cs="Arial"/>
          <w:sz w:val="20"/>
          <w:szCs w:val="20"/>
          <w:lang w:val="cs-CZ"/>
        </w:rPr>
        <w:t>.</w:t>
      </w:r>
      <w:r w:rsidR="00190C90">
        <w:rPr>
          <w:rFonts w:ascii="Arial" w:hAnsi="Arial" w:cs="Arial"/>
          <w:sz w:val="20"/>
          <w:szCs w:val="20"/>
          <w:lang w:val="cs-CZ"/>
        </w:rPr>
        <w:t xml:space="preserve"> </w:t>
      </w:r>
      <w:r w:rsidR="00CD406D">
        <w:rPr>
          <w:rFonts w:ascii="Arial" w:hAnsi="Arial" w:cs="Arial"/>
          <w:sz w:val="20"/>
          <w:szCs w:val="20"/>
          <w:lang w:val="cs-CZ"/>
        </w:rPr>
        <w:t xml:space="preserve">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CD406D">
        <w:rPr>
          <w:rFonts w:ascii="Arial" w:hAnsi="Arial" w:cs="Arial"/>
          <w:sz w:val="20"/>
          <w:szCs w:val="20"/>
          <w:lang w:val="cs-CZ"/>
        </w:rPr>
        <w:t xml:space="preserve"> </w:t>
      </w:r>
      <w:r w:rsidRPr="00887B5F">
        <w:rPr>
          <w:rFonts w:ascii="Arial" w:hAnsi="Arial" w:cs="Arial"/>
          <w:sz w:val="20"/>
          <w:szCs w:val="20"/>
        </w:rPr>
        <w:t>a zahájení plnění dle dohody</w:t>
      </w:r>
      <w:r>
        <w:rPr>
          <w:rFonts w:ascii="Arial" w:hAnsi="Arial" w:cs="Arial"/>
          <w:sz w:val="20"/>
          <w:szCs w:val="20"/>
        </w:rPr>
        <w:t xml:space="preserve"> smluvních stran</w:t>
      </w:r>
      <w:r w:rsidRPr="00887B5F">
        <w:rPr>
          <w:rFonts w:ascii="Arial" w:hAnsi="Arial" w:cs="Arial"/>
          <w:sz w:val="20"/>
          <w:szCs w:val="20"/>
        </w:rPr>
        <w:t>, nejpozději však do</w:t>
      </w:r>
      <w:r w:rsidR="00DF192F">
        <w:rPr>
          <w:rFonts w:ascii="Arial" w:hAnsi="Arial" w:cs="Arial"/>
          <w:sz w:val="20"/>
          <w:szCs w:val="20"/>
        </w:rPr>
        <w:br/>
      </w:r>
      <w:r w:rsidRPr="00887B5F">
        <w:rPr>
          <w:rFonts w:ascii="Arial" w:hAnsi="Arial" w:cs="Arial"/>
          <w:sz w:val="20"/>
          <w:szCs w:val="20"/>
        </w:rPr>
        <w:t xml:space="preserve">72 hodin od příjezdu </w:t>
      </w:r>
      <w:r>
        <w:rPr>
          <w:rFonts w:ascii="Arial" w:hAnsi="Arial" w:cs="Arial"/>
          <w:sz w:val="20"/>
          <w:szCs w:val="20"/>
        </w:rPr>
        <w:t xml:space="preserve">servisního technika </w:t>
      </w:r>
      <w:r w:rsidRPr="00887B5F">
        <w:rPr>
          <w:rFonts w:ascii="Arial" w:hAnsi="Arial" w:cs="Arial"/>
          <w:sz w:val="20"/>
          <w:szCs w:val="20"/>
        </w:rPr>
        <w:t>na místo plnění,</w:t>
      </w:r>
      <w:r>
        <w:rPr>
          <w:rFonts w:ascii="Arial" w:hAnsi="Arial" w:cs="Arial"/>
          <w:sz w:val="20"/>
          <w:szCs w:val="20"/>
        </w:rPr>
        <w:t xml:space="preserve"> nedohodnou-li se smluvní strany jinak.</w:t>
      </w:r>
    </w:p>
    <w:p w14:paraId="112319F1" w14:textId="67F551C0" w:rsidR="00505626" w:rsidRPr="00887B5F" w:rsidRDefault="00505626" w:rsidP="007A6610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7D09A4">
        <w:rPr>
          <w:rFonts w:ascii="Arial" w:hAnsi="Arial" w:cs="Arial"/>
          <w:sz w:val="20"/>
          <w:szCs w:val="20"/>
        </w:rPr>
        <w:t xml:space="preserve">Naléhavým servisním </w:t>
      </w:r>
      <w:r w:rsidR="007D13D4">
        <w:rPr>
          <w:rFonts w:ascii="Arial" w:hAnsi="Arial" w:cs="Arial"/>
          <w:sz w:val="20"/>
          <w:szCs w:val="20"/>
        </w:rPr>
        <w:t>zá</w:t>
      </w:r>
      <w:r w:rsidR="00E95A63">
        <w:rPr>
          <w:rFonts w:ascii="Arial" w:hAnsi="Arial" w:cs="Arial"/>
          <w:sz w:val="20"/>
          <w:szCs w:val="20"/>
        </w:rPr>
        <w:t>krokem</w:t>
      </w:r>
      <w:r w:rsidRPr="007D09A4">
        <w:rPr>
          <w:rFonts w:ascii="Arial" w:hAnsi="Arial" w:cs="Arial"/>
          <w:sz w:val="20"/>
          <w:szCs w:val="20"/>
        </w:rPr>
        <w:t xml:space="preserve"> se rozumí oprava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7D09A4">
        <w:rPr>
          <w:rFonts w:ascii="Arial" w:hAnsi="Arial" w:cs="Arial"/>
          <w:sz w:val="20"/>
          <w:szCs w:val="20"/>
        </w:rPr>
        <w:t xml:space="preserve"> na vyžádání</w:t>
      </w:r>
      <w:r w:rsidRPr="00887B5F">
        <w:rPr>
          <w:rFonts w:ascii="Arial" w:hAnsi="Arial" w:cs="Arial"/>
          <w:sz w:val="20"/>
          <w:szCs w:val="20"/>
        </w:rPr>
        <w:t xml:space="preserve"> </w:t>
      </w:r>
      <w:r w:rsidR="00CD406D">
        <w:rPr>
          <w:rFonts w:ascii="Arial" w:hAnsi="Arial" w:cs="Arial"/>
          <w:sz w:val="20"/>
          <w:szCs w:val="20"/>
        </w:rPr>
        <w:t>Objednatele</w:t>
      </w:r>
      <w:r w:rsidRPr="00887B5F">
        <w:rPr>
          <w:rFonts w:ascii="Arial" w:hAnsi="Arial" w:cs="Arial"/>
          <w:sz w:val="20"/>
          <w:szCs w:val="20"/>
        </w:rPr>
        <w:t xml:space="preserve">, kterou není možné řešit běžným servisním </w:t>
      </w:r>
      <w:r w:rsidR="00F6032F">
        <w:rPr>
          <w:rFonts w:ascii="Arial" w:hAnsi="Arial" w:cs="Arial"/>
          <w:sz w:val="20"/>
          <w:szCs w:val="20"/>
        </w:rPr>
        <w:t>zá</w:t>
      </w:r>
      <w:r w:rsidR="00E95A63">
        <w:rPr>
          <w:rFonts w:ascii="Arial" w:hAnsi="Arial" w:cs="Arial"/>
          <w:sz w:val="20"/>
          <w:szCs w:val="20"/>
        </w:rPr>
        <w:t>krokem</w:t>
      </w:r>
      <w:r w:rsidRPr="00887B5F">
        <w:rPr>
          <w:rFonts w:ascii="Arial" w:hAnsi="Arial" w:cs="Arial"/>
          <w:sz w:val="20"/>
          <w:szCs w:val="20"/>
        </w:rPr>
        <w:t xml:space="preserve">, přičemž v takovém případě </w:t>
      </w:r>
      <w:r>
        <w:rPr>
          <w:rFonts w:ascii="Arial" w:hAnsi="Arial" w:cs="Arial"/>
          <w:sz w:val="20"/>
          <w:szCs w:val="20"/>
        </w:rPr>
        <w:t>Objednatel</w:t>
      </w:r>
      <w:r w:rsidRPr="00887B5F">
        <w:rPr>
          <w:rFonts w:ascii="Arial" w:hAnsi="Arial" w:cs="Arial"/>
          <w:sz w:val="20"/>
          <w:szCs w:val="20"/>
        </w:rPr>
        <w:t xml:space="preserve"> požaduje příjezd servisního technika </w:t>
      </w:r>
      <w:r>
        <w:rPr>
          <w:rFonts w:ascii="Arial" w:hAnsi="Arial" w:cs="Arial"/>
          <w:sz w:val="20"/>
          <w:szCs w:val="20"/>
        </w:rPr>
        <w:t>D</w:t>
      </w:r>
      <w:r w:rsidRPr="00887B5F">
        <w:rPr>
          <w:rFonts w:ascii="Arial" w:hAnsi="Arial" w:cs="Arial"/>
          <w:sz w:val="20"/>
          <w:szCs w:val="20"/>
        </w:rPr>
        <w:t>odavatele na místo plněn</w:t>
      </w:r>
      <w:r w:rsidR="005E1409">
        <w:rPr>
          <w:rFonts w:ascii="Arial" w:hAnsi="Arial" w:cs="Arial"/>
          <w:sz w:val="20"/>
          <w:szCs w:val="20"/>
        </w:rPr>
        <w:t>í a </w:t>
      </w:r>
      <w:r>
        <w:rPr>
          <w:rFonts w:ascii="Arial" w:hAnsi="Arial" w:cs="Arial"/>
          <w:sz w:val="20"/>
          <w:szCs w:val="20"/>
        </w:rPr>
        <w:t>diagnostiku</w:t>
      </w:r>
      <w:r w:rsidRPr="00887B5F">
        <w:rPr>
          <w:rFonts w:ascii="Arial" w:hAnsi="Arial" w:cs="Arial"/>
          <w:sz w:val="20"/>
          <w:szCs w:val="20"/>
        </w:rPr>
        <w:t xml:space="preserve"> závady </w:t>
      </w:r>
      <w:r>
        <w:rPr>
          <w:rFonts w:ascii="Arial" w:hAnsi="Arial" w:cs="Arial"/>
          <w:sz w:val="20"/>
          <w:szCs w:val="20"/>
        </w:rPr>
        <w:t xml:space="preserve">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 xml:space="preserve"> </w:t>
      </w:r>
      <w:r w:rsidRPr="00887B5F">
        <w:rPr>
          <w:rFonts w:ascii="Arial" w:hAnsi="Arial" w:cs="Arial"/>
          <w:sz w:val="20"/>
          <w:szCs w:val="20"/>
        </w:rPr>
        <w:t xml:space="preserve">do 4 hodin od telefonického nebo emailového oznámení </w:t>
      </w:r>
      <w:r w:rsidR="00CD406D">
        <w:rPr>
          <w:rFonts w:ascii="Arial" w:hAnsi="Arial" w:cs="Arial"/>
          <w:sz w:val="20"/>
          <w:szCs w:val="20"/>
        </w:rPr>
        <w:t xml:space="preserve">dle </w:t>
      </w:r>
      <w:r w:rsidR="00F32527">
        <w:rPr>
          <w:rFonts w:ascii="Arial" w:hAnsi="Arial" w:cs="Arial"/>
          <w:sz w:val="20"/>
          <w:szCs w:val="20"/>
        </w:rPr>
        <w:t>odst</w:t>
      </w:r>
      <w:r w:rsidR="00CD406D">
        <w:rPr>
          <w:rFonts w:ascii="Arial" w:hAnsi="Arial" w:cs="Arial"/>
          <w:sz w:val="20"/>
          <w:szCs w:val="20"/>
        </w:rPr>
        <w:t xml:space="preserve">. </w:t>
      </w:r>
      <w:r w:rsidR="00190C90">
        <w:rPr>
          <w:rFonts w:ascii="Arial" w:hAnsi="Arial" w:cs="Arial"/>
          <w:sz w:val="20"/>
          <w:szCs w:val="20"/>
        </w:rPr>
        <w:t>3.</w:t>
      </w:r>
      <w:r w:rsidR="006804DE">
        <w:rPr>
          <w:rFonts w:ascii="Arial" w:hAnsi="Arial" w:cs="Arial"/>
          <w:sz w:val="20"/>
          <w:szCs w:val="20"/>
        </w:rPr>
        <w:t>8</w:t>
      </w:r>
      <w:r w:rsidR="00190C90">
        <w:rPr>
          <w:rFonts w:ascii="Arial" w:hAnsi="Arial" w:cs="Arial"/>
          <w:sz w:val="20"/>
          <w:szCs w:val="20"/>
        </w:rPr>
        <w:t>.7</w:t>
      </w:r>
      <w:r w:rsidR="006804DE">
        <w:rPr>
          <w:rFonts w:ascii="Arial" w:hAnsi="Arial" w:cs="Arial"/>
          <w:sz w:val="20"/>
          <w:szCs w:val="20"/>
        </w:rPr>
        <w:t>.</w:t>
      </w:r>
      <w:r w:rsidR="00190C90">
        <w:rPr>
          <w:rFonts w:ascii="Arial" w:hAnsi="Arial" w:cs="Arial"/>
          <w:sz w:val="20"/>
          <w:szCs w:val="20"/>
        </w:rPr>
        <w:t xml:space="preserve"> </w:t>
      </w:r>
      <w:r w:rsidR="00CD406D"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 w:rsidR="00CD406D">
        <w:rPr>
          <w:rFonts w:ascii="Arial" w:hAnsi="Arial" w:cs="Arial"/>
          <w:sz w:val="20"/>
          <w:szCs w:val="20"/>
        </w:rPr>
        <w:t xml:space="preserve"> </w:t>
      </w:r>
      <w:r w:rsidRPr="00887B5F">
        <w:rPr>
          <w:rFonts w:ascii="Arial" w:hAnsi="Arial" w:cs="Arial"/>
          <w:sz w:val="20"/>
          <w:szCs w:val="20"/>
        </w:rPr>
        <w:t>a zahájení plnění dle dohody, nejpozději však do 48 ho</w:t>
      </w:r>
      <w:r>
        <w:rPr>
          <w:rFonts w:ascii="Arial" w:hAnsi="Arial" w:cs="Arial"/>
          <w:sz w:val="20"/>
          <w:szCs w:val="20"/>
        </w:rPr>
        <w:t>din od příjezdu na místo plnění, nedohodnou-li se smluvní strany jinak.</w:t>
      </w:r>
    </w:p>
    <w:p w14:paraId="0AA6EAFA" w14:textId="6AEFA7F9" w:rsidR="00CD406D" w:rsidRDefault="00CD406D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843F65">
        <w:rPr>
          <w:rFonts w:ascii="Arial" w:hAnsi="Arial" w:cs="Arial"/>
          <w:sz w:val="20"/>
          <w:szCs w:val="20"/>
        </w:rPr>
        <w:t xml:space="preserve">Opravy bezpečnostních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843F65">
        <w:rPr>
          <w:rFonts w:ascii="Arial" w:hAnsi="Arial" w:cs="Arial"/>
          <w:sz w:val="20"/>
          <w:szCs w:val="20"/>
        </w:rPr>
        <w:t xml:space="preserve"> musí být ze strany Dodavatele zahájeny v časech, které budou přímo vázané na stupeň důležitosti daného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843F65">
        <w:rPr>
          <w:rFonts w:ascii="Arial" w:hAnsi="Arial" w:cs="Arial"/>
          <w:sz w:val="20"/>
          <w:szCs w:val="20"/>
        </w:rPr>
        <w:t>.</w:t>
      </w:r>
    </w:p>
    <w:p w14:paraId="409123AE" w14:textId="070BEB41" w:rsidR="00505626" w:rsidRPr="00190C90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190C90">
        <w:rPr>
          <w:rFonts w:ascii="Arial" w:hAnsi="Arial" w:cs="Arial"/>
          <w:sz w:val="20"/>
          <w:szCs w:val="20"/>
        </w:rPr>
        <w:t xml:space="preserve">Dodavatel se zavazuje za účelem provádění činnosti potřebné k diagnostice závady bezpečnostního </w:t>
      </w:r>
      <w:r w:rsidR="00AB0FC0">
        <w:rPr>
          <w:rFonts w:ascii="Arial" w:hAnsi="Arial" w:cs="Arial"/>
          <w:sz w:val="20"/>
          <w:szCs w:val="20"/>
        </w:rPr>
        <w:t>zařízení</w:t>
      </w:r>
      <w:r w:rsidRPr="00190C90">
        <w:rPr>
          <w:rFonts w:ascii="Arial" w:hAnsi="Arial" w:cs="Arial"/>
          <w:sz w:val="20"/>
          <w:szCs w:val="20"/>
        </w:rPr>
        <w:t xml:space="preserve"> či jeho části a její následné opravě či úpravě ve sjednaném termínu zajišťovat nepřetržitou servisní pohotovost.</w:t>
      </w:r>
      <w:r w:rsidR="00530A3D">
        <w:rPr>
          <w:rFonts w:ascii="Arial" w:hAnsi="Arial" w:cs="Arial"/>
          <w:sz w:val="20"/>
          <w:szCs w:val="20"/>
        </w:rPr>
        <w:t xml:space="preserve"> </w:t>
      </w:r>
    </w:p>
    <w:p w14:paraId="1B12A028" w14:textId="0F0B8C04" w:rsidR="00782109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</w:t>
      </w:r>
      <w:r w:rsidR="00782109">
        <w:rPr>
          <w:rFonts w:ascii="Arial" w:hAnsi="Arial" w:cs="Arial"/>
          <w:sz w:val="20"/>
          <w:szCs w:val="20"/>
        </w:rPr>
        <w:t xml:space="preserve"> činnost a opravy bezpečnostních</w:t>
      </w:r>
      <w:r>
        <w:rPr>
          <w:rFonts w:ascii="Arial" w:hAnsi="Arial" w:cs="Arial"/>
          <w:sz w:val="20"/>
          <w:szCs w:val="20"/>
        </w:rPr>
        <w:t xml:space="preserve"> </w:t>
      </w:r>
      <w:r w:rsidR="00AB0FC0">
        <w:rPr>
          <w:rFonts w:ascii="Arial" w:hAnsi="Arial" w:cs="Arial"/>
          <w:sz w:val="20"/>
          <w:szCs w:val="20"/>
        </w:rPr>
        <w:t>zařízení</w:t>
      </w:r>
      <w:r>
        <w:rPr>
          <w:rFonts w:ascii="Arial" w:hAnsi="Arial" w:cs="Arial"/>
          <w:sz w:val="20"/>
          <w:szCs w:val="20"/>
        </w:rPr>
        <w:t xml:space="preserve"> dle </w:t>
      </w:r>
      <w:r w:rsidR="00F32527">
        <w:rPr>
          <w:rFonts w:ascii="Arial" w:hAnsi="Arial" w:cs="Arial"/>
          <w:sz w:val="20"/>
          <w:szCs w:val="20"/>
        </w:rPr>
        <w:t>odst</w:t>
      </w:r>
      <w:r>
        <w:rPr>
          <w:rFonts w:ascii="Arial" w:hAnsi="Arial" w:cs="Arial"/>
          <w:sz w:val="20"/>
          <w:szCs w:val="20"/>
        </w:rPr>
        <w:t xml:space="preserve">. </w:t>
      </w:r>
      <w:r w:rsidR="00782109">
        <w:rPr>
          <w:rFonts w:ascii="Arial" w:hAnsi="Arial" w:cs="Arial"/>
          <w:sz w:val="20"/>
          <w:szCs w:val="20"/>
        </w:rPr>
        <w:t>3.</w:t>
      </w:r>
      <w:r w:rsidR="006804DE">
        <w:rPr>
          <w:rFonts w:ascii="Arial" w:hAnsi="Arial" w:cs="Arial"/>
          <w:sz w:val="20"/>
          <w:szCs w:val="20"/>
        </w:rPr>
        <w:t>8</w:t>
      </w:r>
      <w:r w:rsidR="00782109">
        <w:rPr>
          <w:rFonts w:ascii="Arial" w:hAnsi="Arial" w:cs="Arial"/>
          <w:sz w:val="20"/>
          <w:szCs w:val="20"/>
        </w:rPr>
        <w:t>.3</w:t>
      </w:r>
      <w:r w:rsidR="006804DE">
        <w:rPr>
          <w:rFonts w:ascii="Arial" w:hAnsi="Arial" w:cs="Arial"/>
          <w:sz w:val="20"/>
          <w:szCs w:val="20"/>
        </w:rPr>
        <w:t>.</w:t>
      </w:r>
      <w:r w:rsidR="00782109">
        <w:rPr>
          <w:rFonts w:ascii="Arial" w:hAnsi="Arial" w:cs="Arial"/>
          <w:sz w:val="20"/>
          <w:szCs w:val="20"/>
        </w:rPr>
        <w:t xml:space="preserve"> písm. b) a</w:t>
      </w:r>
      <w:r w:rsidR="00F32527">
        <w:rPr>
          <w:rFonts w:ascii="Arial" w:hAnsi="Arial" w:cs="Arial"/>
          <w:sz w:val="20"/>
          <w:szCs w:val="20"/>
        </w:rPr>
        <w:t xml:space="preserve"> odst.</w:t>
      </w:r>
      <w:r w:rsidR="00DF192F">
        <w:rPr>
          <w:rFonts w:ascii="Arial" w:hAnsi="Arial" w:cs="Arial"/>
          <w:sz w:val="20"/>
          <w:szCs w:val="20"/>
        </w:rPr>
        <w:br/>
      </w:r>
      <w:r w:rsidR="00782109">
        <w:rPr>
          <w:rFonts w:ascii="Arial" w:hAnsi="Arial" w:cs="Arial"/>
          <w:sz w:val="20"/>
          <w:szCs w:val="20"/>
        </w:rPr>
        <w:t>3.</w:t>
      </w:r>
      <w:r w:rsidR="006804DE">
        <w:rPr>
          <w:rFonts w:ascii="Arial" w:hAnsi="Arial" w:cs="Arial"/>
          <w:sz w:val="20"/>
          <w:szCs w:val="20"/>
        </w:rPr>
        <w:t>8</w:t>
      </w:r>
      <w:r w:rsidR="00782109">
        <w:rPr>
          <w:rFonts w:ascii="Arial" w:hAnsi="Arial" w:cs="Arial"/>
          <w:sz w:val="20"/>
          <w:szCs w:val="20"/>
        </w:rPr>
        <w:t>.4</w:t>
      </w:r>
      <w:r w:rsidR="006804D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="00782109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udou Doda</w:t>
      </w:r>
      <w:r w:rsidR="004A1730">
        <w:rPr>
          <w:rFonts w:ascii="Arial" w:hAnsi="Arial" w:cs="Arial"/>
          <w:sz w:val="20"/>
          <w:szCs w:val="20"/>
        </w:rPr>
        <w:t xml:space="preserve">vatelem poskytovány na základě </w:t>
      </w:r>
      <w:r w:rsidR="00EE640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ožadavku Objednatele oznámeného Dodavateli:</w:t>
      </w:r>
    </w:p>
    <w:p w14:paraId="3496DF1F" w14:textId="7A42525E" w:rsidR="00505626" w:rsidRPr="00782109" w:rsidRDefault="00505626" w:rsidP="00E7494D">
      <w:pPr>
        <w:numPr>
          <w:ilvl w:val="0"/>
          <w:numId w:val="25"/>
        </w:numPr>
        <w:tabs>
          <w:tab w:val="left" w:pos="0"/>
        </w:tabs>
        <w:spacing w:after="120" w:line="280" w:lineRule="atLeast"/>
        <w:ind w:left="1560" w:hanging="284"/>
        <w:jc w:val="both"/>
        <w:rPr>
          <w:rFonts w:ascii="Arial" w:hAnsi="Arial" w:cs="Arial"/>
          <w:sz w:val="20"/>
          <w:szCs w:val="20"/>
        </w:rPr>
      </w:pPr>
      <w:r w:rsidRPr="00782109">
        <w:rPr>
          <w:rFonts w:ascii="Arial" w:hAnsi="Arial" w:cs="Arial"/>
          <w:sz w:val="20"/>
          <w:szCs w:val="20"/>
        </w:rPr>
        <w:t xml:space="preserve">v pracovní dny v době od 8:00 do 16:30 hodin telefonicky na tel. č.: </w:t>
      </w:r>
      <w:r w:rsidR="00F63AC9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782109">
        <w:rPr>
          <w:rFonts w:ascii="Arial" w:hAnsi="Arial" w:cs="Arial"/>
          <w:sz w:val="20"/>
          <w:szCs w:val="20"/>
        </w:rPr>
        <w:t>,</w:t>
      </w:r>
      <w:r w:rsidR="00F63AC9">
        <w:rPr>
          <w:rFonts w:ascii="Arial" w:hAnsi="Arial" w:cs="Arial"/>
          <w:sz w:val="20"/>
          <w:szCs w:val="20"/>
        </w:rPr>
        <w:br/>
      </w:r>
      <w:r w:rsidRPr="00782109">
        <w:rPr>
          <w:rFonts w:ascii="Arial" w:hAnsi="Arial" w:cs="Arial"/>
          <w:sz w:val="20"/>
          <w:szCs w:val="20"/>
        </w:rPr>
        <w:t xml:space="preserve">e-mailem na: </w:t>
      </w:r>
      <w:r w:rsidR="00F63AC9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AB5D28">
        <w:rPr>
          <w:rFonts w:ascii="Arial" w:hAnsi="Arial" w:cs="Arial"/>
          <w:sz w:val="20"/>
          <w:szCs w:val="20"/>
        </w:rPr>
        <w:t>;</w:t>
      </w:r>
    </w:p>
    <w:p w14:paraId="1AFA71C5" w14:textId="100E83E4" w:rsidR="00505626" w:rsidRPr="00C12A3F" w:rsidRDefault="00505626" w:rsidP="00E7494D">
      <w:pPr>
        <w:pStyle w:val="Odstavecseseznamem"/>
        <w:numPr>
          <w:ilvl w:val="0"/>
          <w:numId w:val="25"/>
        </w:numPr>
        <w:spacing w:before="120" w:after="120" w:line="280" w:lineRule="atLeast"/>
        <w:ind w:left="156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 mimopracovní dobu telefonicky na tel. č.: </w:t>
      </w:r>
      <w:r w:rsidR="009359A5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>
        <w:rPr>
          <w:rFonts w:ascii="Arial" w:hAnsi="Arial" w:cs="Arial"/>
          <w:sz w:val="20"/>
          <w:szCs w:val="20"/>
        </w:rPr>
        <w:t xml:space="preserve">, emailem na: </w:t>
      </w:r>
      <w:r w:rsidR="009359A5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AB5D28">
        <w:rPr>
          <w:rFonts w:ascii="Arial" w:hAnsi="Arial" w:cs="Arial"/>
          <w:sz w:val="20"/>
          <w:szCs w:val="20"/>
          <w:lang w:val="cs-CZ"/>
        </w:rPr>
        <w:t>.</w:t>
      </w:r>
    </w:p>
    <w:p w14:paraId="14EB4D50" w14:textId="473758DB" w:rsidR="00782109" w:rsidRPr="00530A3D" w:rsidRDefault="00505626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color w:val="FF0000"/>
          <w:sz w:val="20"/>
          <w:szCs w:val="20"/>
        </w:rPr>
      </w:pPr>
      <w:r w:rsidRPr="00996FFC">
        <w:rPr>
          <w:rFonts w:ascii="Arial" w:hAnsi="Arial" w:cs="Arial"/>
          <w:sz w:val="20"/>
          <w:szCs w:val="20"/>
        </w:rPr>
        <w:t>Ob</w:t>
      </w:r>
      <w:r w:rsidR="004A1730">
        <w:rPr>
          <w:rFonts w:ascii="Arial" w:hAnsi="Arial" w:cs="Arial"/>
          <w:sz w:val="20"/>
          <w:szCs w:val="20"/>
        </w:rPr>
        <w:t xml:space="preserve">jednatel </w:t>
      </w:r>
      <w:r w:rsidR="00D15B11">
        <w:rPr>
          <w:rFonts w:ascii="Arial" w:hAnsi="Arial" w:cs="Arial"/>
          <w:sz w:val="20"/>
          <w:szCs w:val="20"/>
        </w:rPr>
        <w:t>s</w:t>
      </w:r>
      <w:r w:rsidR="004A1730">
        <w:rPr>
          <w:rFonts w:ascii="Arial" w:hAnsi="Arial" w:cs="Arial"/>
          <w:sz w:val="20"/>
          <w:szCs w:val="20"/>
        </w:rPr>
        <w:t xml:space="preserve">e </w:t>
      </w:r>
      <w:r w:rsidR="00D15B11">
        <w:rPr>
          <w:rFonts w:ascii="Arial" w:hAnsi="Arial" w:cs="Arial"/>
          <w:sz w:val="20"/>
          <w:szCs w:val="20"/>
        </w:rPr>
        <w:t>zavazuje</w:t>
      </w:r>
      <w:r w:rsidR="004A1730">
        <w:rPr>
          <w:rFonts w:ascii="Arial" w:hAnsi="Arial" w:cs="Arial"/>
          <w:sz w:val="20"/>
          <w:szCs w:val="20"/>
        </w:rPr>
        <w:t xml:space="preserve"> v oznámení P</w:t>
      </w:r>
      <w:r w:rsidRPr="00996FFC">
        <w:rPr>
          <w:rFonts w:ascii="Arial" w:hAnsi="Arial" w:cs="Arial"/>
          <w:sz w:val="20"/>
          <w:szCs w:val="20"/>
        </w:rPr>
        <w:t xml:space="preserve">ožadavku na provedení </w:t>
      </w:r>
      <w:r>
        <w:rPr>
          <w:rFonts w:ascii="Arial" w:hAnsi="Arial" w:cs="Arial"/>
          <w:sz w:val="20"/>
          <w:szCs w:val="20"/>
        </w:rPr>
        <w:t xml:space="preserve">servisu a opravy dle </w:t>
      </w:r>
      <w:r w:rsidR="00F32527">
        <w:rPr>
          <w:rFonts w:ascii="Arial" w:hAnsi="Arial" w:cs="Arial"/>
          <w:sz w:val="20"/>
          <w:szCs w:val="20"/>
        </w:rPr>
        <w:t>odst</w:t>
      </w:r>
      <w:r w:rsidR="00782109">
        <w:rPr>
          <w:rFonts w:ascii="Arial" w:hAnsi="Arial" w:cs="Arial"/>
          <w:sz w:val="20"/>
          <w:szCs w:val="20"/>
        </w:rPr>
        <w:t>. 3.</w:t>
      </w:r>
      <w:r w:rsidR="006F4B8E">
        <w:rPr>
          <w:rFonts w:ascii="Arial" w:hAnsi="Arial" w:cs="Arial"/>
          <w:sz w:val="20"/>
          <w:szCs w:val="20"/>
        </w:rPr>
        <w:t>8</w:t>
      </w:r>
      <w:r w:rsidR="00782109">
        <w:rPr>
          <w:rFonts w:ascii="Arial" w:hAnsi="Arial" w:cs="Arial"/>
          <w:sz w:val="20"/>
          <w:szCs w:val="20"/>
        </w:rPr>
        <w:t>.3</w:t>
      </w:r>
      <w:r w:rsidR="006F4B8E">
        <w:rPr>
          <w:rFonts w:ascii="Arial" w:hAnsi="Arial" w:cs="Arial"/>
          <w:sz w:val="20"/>
          <w:szCs w:val="20"/>
        </w:rPr>
        <w:t>.</w:t>
      </w:r>
      <w:r w:rsidR="00782109">
        <w:rPr>
          <w:rFonts w:ascii="Arial" w:hAnsi="Arial" w:cs="Arial"/>
          <w:sz w:val="20"/>
          <w:szCs w:val="20"/>
        </w:rPr>
        <w:t xml:space="preserve"> písm. b) a </w:t>
      </w:r>
      <w:r w:rsidR="00F32527">
        <w:rPr>
          <w:rFonts w:ascii="Arial" w:hAnsi="Arial" w:cs="Arial"/>
          <w:sz w:val="20"/>
          <w:szCs w:val="20"/>
        </w:rPr>
        <w:t xml:space="preserve">odst. </w:t>
      </w:r>
      <w:r w:rsidR="00782109">
        <w:rPr>
          <w:rFonts w:ascii="Arial" w:hAnsi="Arial" w:cs="Arial"/>
          <w:sz w:val="20"/>
          <w:szCs w:val="20"/>
        </w:rPr>
        <w:t>3.</w:t>
      </w:r>
      <w:r w:rsidR="006F4B8E">
        <w:rPr>
          <w:rFonts w:ascii="Arial" w:hAnsi="Arial" w:cs="Arial"/>
          <w:sz w:val="20"/>
          <w:szCs w:val="20"/>
        </w:rPr>
        <w:t>8</w:t>
      </w:r>
      <w:r w:rsidR="00782109">
        <w:rPr>
          <w:rFonts w:ascii="Arial" w:hAnsi="Arial" w:cs="Arial"/>
          <w:sz w:val="20"/>
          <w:szCs w:val="20"/>
        </w:rPr>
        <w:t xml:space="preserve">.4 této </w:t>
      </w:r>
      <w:r w:rsidR="0057491A">
        <w:rPr>
          <w:rFonts w:ascii="Arial" w:hAnsi="Arial" w:cs="Arial"/>
          <w:sz w:val="20"/>
          <w:szCs w:val="20"/>
        </w:rPr>
        <w:t>RD</w:t>
      </w:r>
      <w:r w:rsidR="00782109">
        <w:rPr>
          <w:rFonts w:ascii="Arial" w:hAnsi="Arial" w:cs="Arial"/>
          <w:sz w:val="20"/>
          <w:szCs w:val="20"/>
        </w:rPr>
        <w:t xml:space="preserve"> </w:t>
      </w:r>
      <w:r w:rsidRPr="00782109">
        <w:rPr>
          <w:rFonts w:ascii="Arial" w:hAnsi="Arial" w:cs="Arial"/>
          <w:sz w:val="20"/>
          <w:szCs w:val="20"/>
        </w:rPr>
        <w:t xml:space="preserve">uvést specifikaci bezpečnostního </w:t>
      </w:r>
      <w:r w:rsidR="00296EA6">
        <w:rPr>
          <w:rFonts w:ascii="Arial" w:hAnsi="Arial" w:cs="Arial"/>
          <w:sz w:val="20"/>
          <w:szCs w:val="20"/>
        </w:rPr>
        <w:t>zařízení</w:t>
      </w:r>
      <w:r w:rsidRPr="00782109">
        <w:rPr>
          <w:rFonts w:ascii="Arial" w:hAnsi="Arial" w:cs="Arial"/>
          <w:sz w:val="20"/>
          <w:szCs w:val="20"/>
        </w:rPr>
        <w:t xml:space="preserve"> či jeho části, na němž Objednatel vyžaduje provedení servisu a oprav, popis závady nebo specifikaci požadavku na úpravu bezpečnostního </w:t>
      </w:r>
      <w:r w:rsidR="00296EA6">
        <w:rPr>
          <w:rFonts w:ascii="Arial" w:hAnsi="Arial" w:cs="Arial"/>
          <w:sz w:val="20"/>
          <w:szCs w:val="20"/>
        </w:rPr>
        <w:t>zařízení</w:t>
      </w:r>
      <w:r w:rsidR="004A1730">
        <w:rPr>
          <w:rFonts w:ascii="Arial" w:hAnsi="Arial" w:cs="Arial"/>
          <w:sz w:val="20"/>
          <w:szCs w:val="20"/>
        </w:rPr>
        <w:t>, místo plnění, resp. objekt Objednatele</w:t>
      </w:r>
      <w:r w:rsidR="005E1409">
        <w:rPr>
          <w:rFonts w:ascii="Arial" w:hAnsi="Arial" w:cs="Arial"/>
          <w:sz w:val="20"/>
          <w:szCs w:val="20"/>
        </w:rPr>
        <w:t xml:space="preserve"> a </w:t>
      </w:r>
      <w:r w:rsidRPr="00782109">
        <w:rPr>
          <w:rFonts w:ascii="Arial" w:hAnsi="Arial" w:cs="Arial"/>
          <w:sz w:val="20"/>
          <w:szCs w:val="20"/>
        </w:rPr>
        <w:t>požadovanou lhůtu pro zahájení servisních služeb Dodavatelem</w:t>
      </w:r>
      <w:r w:rsidR="007D13D4">
        <w:rPr>
          <w:rFonts w:ascii="Arial" w:hAnsi="Arial" w:cs="Arial"/>
          <w:sz w:val="20"/>
          <w:szCs w:val="20"/>
        </w:rPr>
        <w:t xml:space="preserve"> dle této </w:t>
      </w:r>
      <w:r w:rsidR="0057491A">
        <w:rPr>
          <w:rFonts w:ascii="Arial" w:hAnsi="Arial" w:cs="Arial"/>
          <w:sz w:val="20"/>
          <w:szCs w:val="20"/>
        </w:rPr>
        <w:t>RD</w:t>
      </w:r>
      <w:r w:rsidR="007D13D4">
        <w:rPr>
          <w:rFonts w:ascii="Arial" w:hAnsi="Arial" w:cs="Arial"/>
          <w:sz w:val="20"/>
          <w:szCs w:val="20"/>
        </w:rPr>
        <w:t xml:space="preserve"> v závislosti na typu servisního zásahu dle </w:t>
      </w:r>
      <w:r w:rsidR="00F32527">
        <w:rPr>
          <w:rFonts w:ascii="Arial" w:hAnsi="Arial" w:cs="Arial"/>
          <w:sz w:val="20"/>
          <w:szCs w:val="20"/>
        </w:rPr>
        <w:t>odst</w:t>
      </w:r>
      <w:r w:rsidR="007D13D4">
        <w:rPr>
          <w:rFonts w:ascii="Arial" w:hAnsi="Arial" w:cs="Arial"/>
          <w:sz w:val="20"/>
          <w:szCs w:val="20"/>
        </w:rPr>
        <w:t>. 3.</w:t>
      </w:r>
      <w:r w:rsidR="006F4B8E">
        <w:rPr>
          <w:rFonts w:ascii="Arial" w:hAnsi="Arial" w:cs="Arial"/>
          <w:sz w:val="20"/>
          <w:szCs w:val="20"/>
        </w:rPr>
        <w:t>8</w:t>
      </w:r>
      <w:r w:rsidR="007D13D4">
        <w:rPr>
          <w:rFonts w:ascii="Arial" w:hAnsi="Arial" w:cs="Arial"/>
          <w:sz w:val="20"/>
          <w:szCs w:val="20"/>
        </w:rPr>
        <w:t>.2</w:t>
      </w:r>
      <w:r w:rsidR="006F4B8E">
        <w:rPr>
          <w:rFonts w:ascii="Arial" w:hAnsi="Arial" w:cs="Arial"/>
          <w:sz w:val="20"/>
          <w:szCs w:val="20"/>
        </w:rPr>
        <w:t>.</w:t>
      </w:r>
      <w:r w:rsidR="007D13D4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Pr="00530A3D">
        <w:rPr>
          <w:rFonts w:ascii="Arial" w:hAnsi="Arial" w:cs="Arial"/>
          <w:sz w:val="20"/>
          <w:szCs w:val="20"/>
        </w:rPr>
        <w:t>.</w:t>
      </w:r>
    </w:p>
    <w:p w14:paraId="3FC3F4D7" w14:textId="437C1B7C" w:rsidR="000079DC" w:rsidRPr="000079DC" w:rsidRDefault="00172770" w:rsidP="00E7494D">
      <w:pPr>
        <w:pStyle w:val="Odstavecseseznamem"/>
        <w:widowControl w:val="0"/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  <w:lang w:val="cs-CZ"/>
        </w:rPr>
      </w:pPr>
      <w:r w:rsidRPr="00530A3D">
        <w:rPr>
          <w:rFonts w:ascii="Arial" w:hAnsi="Arial" w:cs="Arial"/>
          <w:sz w:val="20"/>
          <w:szCs w:val="20"/>
        </w:rPr>
        <w:t xml:space="preserve">Oprava, jejíž cena nepřesáhne 2000,- Kč (slovy: dva tisíce korun českých) bez DPH, včetně ceny práce, spotřebovaného materiálu a náhradních dílů je </w:t>
      </w:r>
      <w:r w:rsidR="00584AB2">
        <w:rPr>
          <w:rFonts w:ascii="Arial" w:hAnsi="Arial" w:cs="Arial"/>
          <w:sz w:val="20"/>
          <w:szCs w:val="20"/>
        </w:rPr>
        <w:t xml:space="preserve">pro účely této </w:t>
      </w:r>
      <w:r w:rsidR="0057491A">
        <w:rPr>
          <w:rFonts w:ascii="Arial" w:hAnsi="Arial" w:cs="Arial"/>
          <w:sz w:val="20"/>
          <w:szCs w:val="20"/>
        </w:rPr>
        <w:t>RD</w:t>
      </w:r>
      <w:r w:rsidR="00584AB2">
        <w:rPr>
          <w:rFonts w:ascii="Arial" w:hAnsi="Arial" w:cs="Arial"/>
          <w:sz w:val="20"/>
          <w:szCs w:val="20"/>
        </w:rPr>
        <w:t xml:space="preserve"> </w:t>
      </w:r>
      <w:r w:rsidRPr="00530A3D">
        <w:rPr>
          <w:rFonts w:ascii="Arial" w:hAnsi="Arial" w:cs="Arial"/>
          <w:sz w:val="20"/>
          <w:szCs w:val="20"/>
        </w:rPr>
        <w:t>tzv. „D</w:t>
      </w:r>
      <w:r>
        <w:rPr>
          <w:rFonts w:ascii="Arial" w:hAnsi="Arial" w:cs="Arial"/>
          <w:sz w:val="20"/>
          <w:szCs w:val="20"/>
        </w:rPr>
        <w:t xml:space="preserve">robnou opravou“, která </w:t>
      </w:r>
      <w:r w:rsidR="005E1409">
        <w:rPr>
          <w:rFonts w:ascii="Arial" w:hAnsi="Arial" w:cs="Arial"/>
          <w:sz w:val="20"/>
          <w:szCs w:val="20"/>
        </w:rPr>
        <w:t>nepodléhá</w:t>
      </w:r>
      <w:r w:rsidRPr="00530A3D">
        <w:rPr>
          <w:rFonts w:ascii="Arial" w:hAnsi="Arial" w:cs="Arial"/>
          <w:sz w:val="20"/>
          <w:szCs w:val="20"/>
        </w:rPr>
        <w:t xml:space="preserve"> předchozímu schválení </w:t>
      </w:r>
      <w:r>
        <w:rPr>
          <w:rFonts w:ascii="Arial" w:hAnsi="Arial" w:cs="Arial"/>
          <w:sz w:val="20"/>
          <w:szCs w:val="20"/>
        </w:rPr>
        <w:t xml:space="preserve">Cenové nabídky </w:t>
      </w:r>
      <w:r w:rsidRPr="00530A3D">
        <w:rPr>
          <w:rFonts w:ascii="Arial" w:hAnsi="Arial" w:cs="Arial"/>
          <w:sz w:val="20"/>
          <w:szCs w:val="20"/>
        </w:rPr>
        <w:t>ze strany Objednatele</w:t>
      </w:r>
      <w:r w:rsidR="00246B1E">
        <w:rPr>
          <w:rFonts w:ascii="Arial" w:hAnsi="Arial" w:cs="Arial"/>
          <w:sz w:val="20"/>
          <w:szCs w:val="20"/>
        </w:rPr>
        <w:t xml:space="preserve"> a může být Dodavatelem poskytnuta bezprostředně po provedení pravidelné kontroly dle </w:t>
      </w:r>
      <w:r w:rsidR="00F32527">
        <w:rPr>
          <w:rFonts w:ascii="Arial" w:hAnsi="Arial" w:cs="Arial"/>
          <w:sz w:val="20"/>
          <w:szCs w:val="20"/>
          <w:lang w:val="cs-CZ"/>
        </w:rPr>
        <w:t>odst</w:t>
      </w:r>
      <w:r w:rsidR="00246B1E">
        <w:rPr>
          <w:rFonts w:ascii="Arial" w:hAnsi="Arial" w:cs="Arial"/>
          <w:sz w:val="20"/>
          <w:szCs w:val="20"/>
        </w:rPr>
        <w:t>. 3.</w:t>
      </w:r>
      <w:r w:rsidR="00F32527">
        <w:rPr>
          <w:rFonts w:ascii="Arial" w:hAnsi="Arial" w:cs="Arial"/>
          <w:sz w:val="20"/>
          <w:szCs w:val="20"/>
          <w:lang w:val="cs-CZ"/>
        </w:rPr>
        <w:t>6</w:t>
      </w:r>
      <w:r w:rsidR="00246B1E">
        <w:rPr>
          <w:rFonts w:ascii="Arial" w:hAnsi="Arial" w:cs="Arial"/>
          <w:sz w:val="20"/>
          <w:szCs w:val="20"/>
        </w:rPr>
        <w:t xml:space="preserve">. této </w:t>
      </w:r>
      <w:r w:rsidR="0057491A">
        <w:rPr>
          <w:rFonts w:ascii="Arial" w:hAnsi="Arial" w:cs="Arial"/>
          <w:sz w:val="20"/>
          <w:szCs w:val="20"/>
        </w:rPr>
        <w:t>RD</w:t>
      </w:r>
      <w:r w:rsidR="00246B1E">
        <w:rPr>
          <w:rFonts w:ascii="Arial" w:hAnsi="Arial" w:cs="Arial"/>
          <w:sz w:val="20"/>
          <w:szCs w:val="20"/>
        </w:rPr>
        <w:t>. Součástí Zprávy musí být v takovém případě informace</w:t>
      </w:r>
      <w:r w:rsidR="00DF192F">
        <w:rPr>
          <w:rFonts w:ascii="Arial" w:hAnsi="Arial" w:cs="Arial"/>
          <w:sz w:val="20"/>
          <w:szCs w:val="20"/>
        </w:rPr>
        <w:br/>
      </w:r>
      <w:r w:rsidR="00246B1E">
        <w:rPr>
          <w:rFonts w:ascii="Arial" w:hAnsi="Arial" w:cs="Arial"/>
          <w:sz w:val="20"/>
          <w:szCs w:val="20"/>
        </w:rPr>
        <w:t xml:space="preserve">o poskytnutí servisní činnosti a provedení opravy </w:t>
      </w:r>
      <w:r w:rsidR="00B63336">
        <w:rPr>
          <w:rFonts w:ascii="Arial" w:hAnsi="Arial" w:cs="Arial"/>
          <w:sz w:val="20"/>
          <w:szCs w:val="20"/>
          <w:lang w:val="cs-CZ"/>
        </w:rPr>
        <w:t>(</w:t>
      </w:r>
      <w:r w:rsidR="00CB3631">
        <w:rPr>
          <w:rFonts w:ascii="Arial" w:hAnsi="Arial" w:cs="Arial"/>
          <w:sz w:val="20"/>
          <w:szCs w:val="20"/>
          <w:lang w:val="cs-CZ"/>
        </w:rPr>
        <w:t>ve formě</w:t>
      </w:r>
      <w:r w:rsidR="00B63336">
        <w:rPr>
          <w:rFonts w:ascii="Arial" w:hAnsi="Arial" w:cs="Arial"/>
          <w:sz w:val="20"/>
          <w:szCs w:val="20"/>
          <w:lang w:val="cs-CZ"/>
        </w:rPr>
        <w:t xml:space="preserve"> servisního protokolu dle odst. </w:t>
      </w:r>
      <w:r w:rsidR="00B63336">
        <w:rPr>
          <w:rFonts w:ascii="Arial" w:hAnsi="Arial" w:cs="Arial"/>
          <w:sz w:val="20"/>
          <w:szCs w:val="20"/>
          <w:lang w:val="cs-CZ"/>
        </w:rPr>
        <w:lastRenderedPageBreak/>
        <w:t>3.8.1</w:t>
      </w:r>
      <w:r w:rsidR="007C3D00">
        <w:rPr>
          <w:rFonts w:ascii="Arial" w:hAnsi="Arial" w:cs="Arial"/>
          <w:sz w:val="20"/>
          <w:szCs w:val="20"/>
          <w:lang w:val="cs-CZ"/>
        </w:rPr>
        <w:t>2</w:t>
      </w:r>
      <w:r w:rsidR="00B63336">
        <w:rPr>
          <w:rFonts w:ascii="Arial" w:hAnsi="Arial" w:cs="Arial"/>
          <w:sz w:val="20"/>
          <w:szCs w:val="20"/>
          <w:lang w:val="cs-CZ"/>
        </w:rPr>
        <w:t xml:space="preserve"> této RD)</w:t>
      </w:r>
      <w:r w:rsidR="00CB3631">
        <w:rPr>
          <w:rFonts w:ascii="Arial" w:hAnsi="Arial" w:cs="Arial"/>
          <w:sz w:val="20"/>
          <w:szCs w:val="20"/>
          <w:lang w:val="cs-CZ"/>
        </w:rPr>
        <w:t xml:space="preserve"> </w:t>
      </w:r>
      <w:r w:rsidR="00246B1E">
        <w:rPr>
          <w:rFonts w:ascii="Arial" w:hAnsi="Arial" w:cs="Arial"/>
          <w:sz w:val="20"/>
          <w:szCs w:val="20"/>
        </w:rPr>
        <w:t>vč. uvedení ceny za takovou opravu</w:t>
      </w:r>
      <w:r w:rsidR="00DB6424">
        <w:rPr>
          <w:rFonts w:ascii="Arial" w:hAnsi="Arial" w:cs="Arial"/>
          <w:sz w:val="20"/>
          <w:szCs w:val="20"/>
        </w:rPr>
        <w:t xml:space="preserve"> (včetně ceny </w:t>
      </w:r>
      <w:r w:rsidR="00274303">
        <w:rPr>
          <w:rFonts w:ascii="Arial" w:hAnsi="Arial" w:cs="Arial"/>
          <w:sz w:val="20"/>
          <w:szCs w:val="20"/>
          <w:lang w:val="cs-CZ"/>
        </w:rPr>
        <w:t>všech nákladových položek</w:t>
      </w:r>
      <w:r w:rsidR="000931B7">
        <w:rPr>
          <w:rFonts w:ascii="Arial" w:hAnsi="Arial" w:cs="Arial"/>
          <w:sz w:val="20"/>
          <w:szCs w:val="20"/>
          <w:lang w:val="cs-CZ"/>
        </w:rPr>
        <w:t xml:space="preserve"> dané opravy</w:t>
      </w:r>
      <w:r w:rsidR="00274303">
        <w:rPr>
          <w:rFonts w:ascii="Arial" w:hAnsi="Arial" w:cs="Arial"/>
          <w:sz w:val="20"/>
          <w:szCs w:val="20"/>
          <w:lang w:val="cs-CZ"/>
        </w:rPr>
        <w:t xml:space="preserve">, např. </w:t>
      </w:r>
      <w:r w:rsidR="00DB6424">
        <w:rPr>
          <w:rFonts w:ascii="Arial" w:hAnsi="Arial" w:cs="Arial"/>
          <w:sz w:val="20"/>
          <w:szCs w:val="20"/>
        </w:rPr>
        <w:t>práce, spotřebovaného materiálu a</w:t>
      </w:r>
      <w:r w:rsidR="000643DA">
        <w:rPr>
          <w:rFonts w:ascii="Arial" w:hAnsi="Arial" w:cs="Arial"/>
          <w:sz w:val="20"/>
          <w:szCs w:val="20"/>
          <w:lang w:val="cs-CZ"/>
        </w:rPr>
        <w:t> </w:t>
      </w:r>
      <w:r w:rsidR="00DB6424">
        <w:rPr>
          <w:rFonts w:ascii="Arial" w:hAnsi="Arial" w:cs="Arial"/>
          <w:sz w:val="20"/>
          <w:szCs w:val="20"/>
        </w:rPr>
        <w:t>náhradních dílů).</w:t>
      </w:r>
      <w:r w:rsidR="00246B1E">
        <w:rPr>
          <w:rFonts w:ascii="Arial" w:hAnsi="Arial" w:cs="Arial"/>
          <w:sz w:val="20"/>
          <w:szCs w:val="20"/>
        </w:rPr>
        <w:t xml:space="preserve"> Zpráva je v takovém případě p</w:t>
      </w:r>
      <w:r w:rsidR="00DB6424">
        <w:rPr>
          <w:rFonts w:ascii="Arial" w:hAnsi="Arial" w:cs="Arial"/>
          <w:sz w:val="20"/>
          <w:szCs w:val="20"/>
        </w:rPr>
        <w:t xml:space="preserve">odkladem pro fakturaci za poskytnutí servisní činnosti a provedení </w:t>
      </w:r>
      <w:r w:rsidR="00246B1E">
        <w:rPr>
          <w:rFonts w:ascii="Arial" w:hAnsi="Arial" w:cs="Arial"/>
          <w:sz w:val="20"/>
          <w:szCs w:val="20"/>
        </w:rPr>
        <w:t>oprav</w:t>
      </w:r>
      <w:r w:rsidR="00DB6424">
        <w:rPr>
          <w:rFonts w:ascii="Arial" w:hAnsi="Arial" w:cs="Arial"/>
          <w:sz w:val="20"/>
          <w:szCs w:val="20"/>
        </w:rPr>
        <w:t>y</w:t>
      </w:r>
      <w:r w:rsidR="00246B1E">
        <w:rPr>
          <w:rFonts w:ascii="Arial" w:hAnsi="Arial" w:cs="Arial"/>
          <w:sz w:val="20"/>
          <w:szCs w:val="20"/>
        </w:rPr>
        <w:t xml:space="preserve"> a musí být součástí faktury.</w:t>
      </w:r>
    </w:p>
    <w:p w14:paraId="724BF96D" w14:textId="631D6909" w:rsidR="00A73010" w:rsidRDefault="00DB6424" w:rsidP="000079DC">
      <w:pPr>
        <w:pStyle w:val="Odstavecseseznamem"/>
        <w:widowControl w:val="0"/>
        <w:tabs>
          <w:tab w:val="left" w:pos="0"/>
        </w:tabs>
        <w:spacing w:after="120" w:line="280" w:lineRule="atLeast"/>
        <w:ind w:left="1134"/>
        <w:jc w:val="both"/>
        <w:rPr>
          <w:rFonts w:ascii="Arial" w:hAnsi="Arial" w:cs="Arial"/>
          <w:sz w:val="20"/>
          <w:szCs w:val="20"/>
          <w:lang w:val="cs-CZ"/>
        </w:rPr>
      </w:pPr>
      <w:r w:rsidRPr="00F1170F">
        <w:rPr>
          <w:rFonts w:ascii="Arial" w:hAnsi="Arial" w:cs="Arial"/>
          <w:sz w:val="20"/>
          <w:szCs w:val="20"/>
          <w:lang w:val="cs-CZ"/>
        </w:rPr>
        <w:t>Opravy nad stanovený limit pro Drobné opravy dle odst. 3.</w:t>
      </w:r>
      <w:r w:rsidR="00F32527">
        <w:rPr>
          <w:rFonts w:ascii="Arial" w:hAnsi="Arial" w:cs="Arial"/>
          <w:sz w:val="20"/>
          <w:szCs w:val="20"/>
          <w:lang w:val="cs-CZ"/>
        </w:rPr>
        <w:t>8</w:t>
      </w:r>
      <w:r w:rsidRPr="00F1170F">
        <w:rPr>
          <w:rFonts w:ascii="Arial" w:hAnsi="Arial" w:cs="Arial"/>
          <w:sz w:val="20"/>
          <w:szCs w:val="20"/>
          <w:lang w:val="cs-CZ"/>
        </w:rPr>
        <w:t>.9</w:t>
      </w:r>
      <w:r w:rsidR="00F32527">
        <w:rPr>
          <w:rFonts w:ascii="Arial" w:hAnsi="Arial" w:cs="Arial"/>
          <w:sz w:val="20"/>
          <w:szCs w:val="20"/>
          <w:lang w:val="cs-CZ"/>
        </w:rPr>
        <w:t>.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 zajistí Dodavatel pouze po předchozím písemném schválení Cenové nabídky Objednatelem (</w:t>
      </w:r>
      <w:r w:rsidR="00E96529">
        <w:rPr>
          <w:rFonts w:ascii="Arial" w:hAnsi="Arial" w:cs="Arial"/>
          <w:sz w:val="20"/>
          <w:szCs w:val="20"/>
          <w:lang w:val="cs-CZ"/>
        </w:rPr>
        <w:t xml:space="preserve">příslušnou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kontaktní osobou </w:t>
      </w:r>
      <w:r w:rsidR="00E96529">
        <w:rPr>
          <w:rFonts w:ascii="Arial" w:hAnsi="Arial" w:cs="Arial"/>
          <w:sz w:val="20"/>
          <w:szCs w:val="20"/>
          <w:lang w:val="cs-CZ"/>
        </w:rPr>
        <w:t>dle odst. 9.2. RD</w:t>
      </w:r>
      <w:r w:rsidRPr="00F1170F">
        <w:rPr>
          <w:rFonts w:ascii="Arial" w:hAnsi="Arial" w:cs="Arial"/>
          <w:sz w:val="20"/>
          <w:szCs w:val="20"/>
          <w:lang w:val="cs-CZ"/>
        </w:rPr>
        <w:t>), maximálně však do výše 20</w:t>
      </w:r>
      <w:r w:rsidR="00B83A52">
        <w:rPr>
          <w:rFonts w:ascii="Arial" w:hAnsi="Arial" w:cs="Arial"/>
          <w:sz w:val="20"/>
          <w:szCs w:val="20"/>
          <w:lang w:val="cs-CZ"/>
        </w:rPr>
        <w:t xml:space="preserve">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000,- (slovy: dvacet tisíc korun českých) bez DPH za jednu opravu, </w:t>
      </w:r>
      <w:r w:rsidR="000931B7">
        <w:rPr>
          <w:rFonts w:ascii="Arial" w:hAnsi="Arial" w:cs="Arial"/>
          <w:sz w:val="20"/>
          <w:szCs w:val="20"/>
          <w:lang w:val="cs-CZ"/>
        </w:rPr>
        <w:t xml:space="preserve">a to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včetně ceny </w:t>
      </w:r>
      <w:r w:rsidR="000931B7">
        <w:rPr>
          <w:rFonts w:ascii="Arial" w:hAnsi="Arial" w:cs="Arial"/>
          <w:sz w:val="20"/>
          <w:szCs w:val="20"/>
          <w:lang w:val="cs-CZ"/>
        </w:rPr>
        <w:t xml:space="preserve">všech nákladových položek dané opravy, např. </w:t>
      </w:r>
      <w:r w:rsidRPr="00F1170F">
        <w:rPr>
          <w:rFonts w:ascii="Arial" w:hAnsi="Arial" w:cs="Arial"/>
          <w:sz w:val="20"/>
          <w:szCs w:val="20"/>
          <w:lang w:val="cs-CZ"/>
        </w:rPr>
        <w:t>práce, spotřebovaného materiálu a</w:t>
      </w:r>
      <w:r w:rsidR="00821FC5">
        <w:rPr>
          <w:rFonts w:ascii="Arial" w:hAnsi="Arial" w:cs="Arial"/>
          <w:sz w:val="20"/>
          <w:szCs w:val="20"/>
          <w:lang w:val="cs-CZ"/>
        </w:rPr>
        <w:t> </w:t>
      </w:r>
      <w:r w:rsidRPr="00F1170F">
        <w:rPr>
          <w:rFonts w:ascii="Arial" w:hAnsi="Arial" w:cs="Arial"/>
          <w:sz w:val="20"/>
          <w:szCs w:val="20"/>
          <w:lang w:val="cs-CZ"/>
        </w:rPr>
        <w:t>náhradních dílů (dále jen „Oprava“).</w:t>
      </w:r>
    </w:p>
    <w:p w14:paraId="3A5B08BC" w14:textId="1FB8DB7C" w:rsidR="006B57A0" w:rsidRDefault="00DB6424" w:rsidP="000079DC">
      <w:pPr>
        <w:pStyle w:val="Odstavecseseznamem"/>
        <w:widowControl w:val="0"/>
        <w:tabs>
          <w:tab w:val="left" w:pos="0"/>
        </w:tabs>
        <w:spacing w:after="120" w:line="280" w:lineRule="atLeast"/>
        <w:ind w:left="1134"/>
        <w:jc w:val="both"/>
        <w:rPr>
          <w:rFonts w:ascii="Arial" w:hAnsi="Arial" w:cs="Arial"/>
          <w:sz w:val="20"/>
          <w:szCs w:val="20"/>
          <w:lang w:val="cs-CZ"/>
        </w:rPr>
      </w:pPr>
      <w:r w:rsidRPr="00F1170F">
        <w:rPr>
          <w:rFonts w:ascii="Arial" w:hAnsi="Arial" w:cs="Arial"/>
          <w:sz w:val="20"/>
          <w:szCs w:val="20"/>
          <w:lang w:val="cs-CZ"/>
        </w:rPr>
        <w:t>Určení, zda jde o Drobnou opravu nebo Opravu, se odvíjí od předpokládaného počtu hodin</w:t>
      </w:r>
      <w:r w:rsidR="00855777">
        <w:rPr>
          <w:rFonts w:ascii="Arial" w:hAnsi="Arial" w:cs="Arial"/>
          <w:sz w:val="20"/>
          <w:szCs w:val="20"/>
          <w:lang w:val="cs-CZ"/>
        </w:rPr>
        <w:t xml:space="preserve"> práce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 a </w:t>
      </w:r>
      <w:r w:rsidR="00567686">
        <w:rPr>
          <w:rFonts w:ascii="Arial" w:hAnsi="Arial" w:cs="Arial"/>
          <w:sz w:val="20"/>
          <w:szCs w:val="20"/>
          <w:lang w:val="cs-CZ"/>
        </w:rPr>
        <w:t xml:space="preserve">relevantní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hodinové sazby dle odst. </w:t>
      </w:r>
      <w:r w:rsidR="00567686">
        <w:rPr>
          <w:rFonts w:ascii="Arial" w:hAnsi="Arial" w:cs="Arial"/>
          <w:sz w:val="20"/>
          <w:szCs w:val="20"/>
          <w:lang w:val="cs-CZ"/>
        </w:rPr>
        <w:t>6.3. až 6.6.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6B57A0">
        <w:rPr>
          <w:rFonts w:ascii="Arial" w:hAnsi="Arial" w:cs="Arial"/>
          <w:sz w:val="20"/>
          <w:szCs w:val="20"/>
          <w:lang w:val="cs-CZ"/>
        </w:rPr>
        <w:t>.</w:t>
      </w:r>
    </w:p>
    <w:p w14:paraId="2201B920" w14:textId="11C8E59D" w:rsidR="00DB6424" w:rsidRPr="00F1170F" w:rsidRDefault="00DB6424" w:rsidP="000079DC">
      <w:pPr>
        <w:pStyle w:val="Odstavecseseznamem"/>
        <w:widowControl w:val="0"/>
        <w:tabs>
          <w:tab w:val="left" w:pos="0"/>
        </w:tabs>
        <w:spacing w:after="120" w:line="280" w:lineRule="atLeast"/>
        <w:ind w:left="1134"/>
        <w:jc w:val="both"/>
        <w:rPr>
          <w:rFonts w:ascii="Arial" w:hAnsi="Arial" w:cs="Arial"/>
          <w:sz w:val="20"/>
          <w:szCs w:val="20"/>
          <w:lang w:val="cs-CZ"/>
        </w:rPr>
      </w:pPr>
      <w:r w:rsidRPr="00F1170F">
        <w:rPr>
          <w:rFonts w:ascii="Arial" w:hAnsi="Arial" w:cs="Arial"/>
          <w:sz w:val="20"/>
          <w:szCs w:val="20"/>
          <w:lang w:val="cs-CZ"/>
        </w:rPr>
        <w:t>Opravu, jejíž cena navržená Dodavatelem přesahuje 20</w:t>
      </w:r>
      <w:r w:rsidR="00B83A52">
        <w:rPr>
          <w:rFonts w:ascii="Arial" w:hAnsi="Arial" w:cs="Arial"/>
          <w:sz w:val="20"/>
          <w:szCs w:val="20"/>
          <w:lang w:val="cs-CZ"/>
        </w:rPr>
        <w:t xml:space="preserve">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000,- Kč bez DPH, není Objednatel povinen zadat Dodavateli </w:t>
      </w:r>
      <w:r w:rsidR="00F32527">
        <w:rPr>
          <w:rFonts w:ascii="Arial" w:hAnsi="Arial" w:cs="Arial"/>
          <w:sz w:val="20"/>
          <w:szCs w:val="20"/>
          <w:lang w:val="cs-CZ"/>
        </w:rPr>
        <w:t xml:space="preserve">k provedení </w:t>
      </w:r>
      <w:r w:rsidRPr="00F1170F">
        <w:rPr>
          <w:rFonts w:ascii="Arial" w:hAnsi="Arial" w:cs="Arial"/>
          <w:sz w:val="20"/>
          <w:szCs w:val="20"/>
          <w:lang w:val="cs-CZ"/>
        </w:rPr>
        <w:t xml:space="preserve">dle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Pr="00F1170F">
        <w:rPr>
          <w:rFonts w:ascii="Arial" w:hAnsi="Arial" w:cs="Arial"/>
          <w:sz w:val="20"/>
          <w:szCs w:val="20"/>
          <w:lang w:val="cs-CZ"/>
        </w:rPr>
        <w:t>.</w:t>
      </w:r>
    </w:p>
    <w:p w14:paraId="3727C9E8" w14:textId="0B374A7A" w:rsidR="0086248E" w:rsidRPr="00F1170F" w:rsidRDefault="0086248E" w:rsidP="00E7494D">
      <w:pPr>
        <w:pStyle w:val="Odstavecseseznamem"/>
        <w:widowControl w:val="0"/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F1170F">
        <w:rPr>
          <w:rFonts w:ascii="Arial" w:hAnsi="Arial" w:cs="Arial"/>
          <w:sz w:val="20"/>
          <w:szCs w:val="20"/>
          <w:lang w:val="cs-CZ"/>
        </w:rPr>
        <w:t xml:space="preserve">Cenovou nabídku Dodavatel zpracuje </w:t>
      </w:r>
      <w:r w:rsidRPr="00F1170F">
        <w:rPr>
          <w:rFonts w:ascii="Arial" w:hAnsi="Arial" w:cs="Arial"/>
          <w:sz w:val="20"/>
          <w:szCs w:val="20"/>
        </w:rPr>
        <w:t>buď na základě Zprávy</w:t>
      </w:r>
      <w:r w:rsidR="001B2B82">
        <w:rPr>
          <w:rFonts w:ascii="Arial" w:hAnsi="Arial" w:cs="Arial"/>
          <w:sz w:val="20"/>
          <w:szCs w:val="20"/>
          <w:lang w:val="cs-CZ"/>
        </w:rPr>
        <w:t xml:space="preserve"> </w:t>
      </w:r>
      <w:r w:rsidRPr="00F1170F">
        <w:rPr>
          <w:rFonts w:ascii="Arial" w:hAnsi="Arial" w:cs="Arial"/>
          <w:sz w:val="20"/>
          <w:szCs w:val="20"/>
        </w:rPr>
        <w:t xml:space="preserve">dle </w:t>
      </w:r>
      <w:r w:rsidR="001B2B82">
        <w:rPr>
          <w:rFonts w:ascii="Arial" w:hAnsi="Arial" w:cs="Arial"/>
          <w:sz w:val="20"/>
          <w:szCs w:val="20"/>
          <w:lang w:val="cs-CZ"/>
        </w:rPr>
        <w:t>odst</w:t>
      </w:r>
      <w:r w:rsidRPr="00F1170F">
        <w:rPr>
          <w:rFonts w:ascii="Arial" w:hAnsi="Arial" w:cs="Arial"/>
          <w:sz w:val="20"/>
          <w:szCs w:val="20"/>
        </w:rPr>
        <w:t>. 3.</w:t>
      </w:r>
      <w:r w:rsidR="001B2B82">
        <w:rPr>
          <w:rFonts w:ascii="Arial" w:hAnsi="Arial" w:cs="Arial"/>
          <w:sz w:val="20"/>
          <w:szCs w:val="20"/>
          <w:lang w:val="cs-CZ"/>
        </w:rPr>
        <w:t>8</w:t>
      </w:r>
      <w:r w:rsidRPr="00F1170F">
        <w:rPr>
          <w:rFonts w:ascii="Arial" w:hAnsi="Arial" w:cs="Arial"/>
          <w:sz w:val="20"/>
          <w:szCs w:val="20"/>
        </w:rPr>
        <w:t>.3</w:t>
      </w:r>
      <w:r w:rsidR="001B2B82">
        <w:rPr>
          <w:rFonts w:ascii="Arial" w:hAnsi="Arial" w:cs="Arial"/>
          <w:sz w:val="20"/>
          <w:szCs w:val="20"/>
          <w:lang w:val="cs-CZ"/>
        </w:rPr>
        <w:t>.</w:t>
      </w:r>
      <w:r w:rsidRPr="00F1170F">
        <w:rPr>
          <w:rFonts w:ascii="Arial" w:hAnsi="Arial" w:cs="Arial"/>
          <w:sz w:val="20"/>
          <w:szCs w:val="20"/>
        </w:rPr>
        <w:t xml:space="preserve"> písm. a) této </w:t>
      </w:r>
      <w:r w:rsidR="0057491A">
        <w:rPr>
          <w:rFonts w:ascii="Arial" w:hAnsi="Arial" w:cs="Arial"/>
          <w:sz w:val="20"/>
          <w:szCs w:val="20"/>
        </w:rPr>
        <w:t>RD</w:t>
      </w:r>
      <w:r w:rsidRPr="00F1170F">
        <w:rPr>
          <w:rFonts w:ascii="Arial" w:hAnsi="Arial" w:cs="Arial"/>
          <w:sz w:val="20"/>
          <w:szCs w:val="20"/>
        </w:rPr>
        <w:t xml:space="preserve"> či na základě </w:t>
      </w:r>
      <w:r w:rsidR="00F14603">
        <w:rPr>
          <w:rFonts w:ascii="Arial" w:hAnsi="Arial" w:cs="Arial"/>
          <w:sz w:val="20"/>
          <w:szCs w:val="20"/>
          <w:lang w:val="cs-CZ"/>
        </w:rPr>
        <w:t>p</w:t>
      </w:r>
      <w:r w:rsidRPr="00F1170F">
        <w:rPr>
          <w:rFonts w:ascii="Arial" w:hAnsi="Arial" w:cs="Arial"/>
          <w:sz w:val="20"/>
          <w:szCs w:val="20"/>
        </w:rPr>
        <w:t xml:space="preserve">ožadavku Objednatele dle </w:t>
      </w:r>
      <w:r w:rsidR="00591750">
        <w:rPr>
          <w:rFonts w:ascii="Arial" w:hAnsi="Arial" w:cs="Arial"/>
          <w:sz w:val="20"/>
          <w:szCs w:val="20"/>
          <w:lang w:val="cs-CZ"/>
        </w:rPr>
        <w:t>odst</w:t>
      </w:r>
      <w:r w:rsidRPr="00F1170F">
        <w:rPr>
          <w:rFonts w:ascii="Arial" w:hAnsi="Arial" w:cs="Arial"/>
          <w:sz w:val="20"/>
          <w:szCs w:val="20"/>
        </w:rPr>
        <w:t>. 3.</w:t>
      </w:r>
      <w:r w:rsidR="00F14603">
        <w:rPr>
          <w:rFonts w:ascii="Arial" w:hAnsi="Arial" w:cs="Arial"/>
          <w:sz w:val="20"/>
          <w:szCs w:val="20"/>
          <w:lang w:val="cs-CZ"/>
        </w:rPr>
        <w:t>8</w:t>
      </w:r>
      <w:r w:rsidRPr="00F1170F">
        <w:rPr>
          <w:rFonts w:ascii="Arial" w:hAnsi="Arial" w:cs="Arial"/>
          <w:sz w:val="20"/>
          <w:szCs w:val="20"/>
        </w:rPr>
        <w:t xml:space="preserve">.3 písm. b) nebo </w:t>
      </w:r>
      <w:r w:rsidR="00591750">
        <w:rPr>
          <w:rFonts w:ascii="Arial" w:hAnsi="Arial" w:cs="Arial"/>
          <w:sz w:val="20"/>
          <w:szCs w:val="20"/>
          <w:lang w:val="cs-CZ"/>
        </w:rPr>
        <w:t xml:space="preserve">odst. </w:t>
      </w:r>
      <w:r w:rsidRPr="00F1170F">
        <w:rPr>
          <w:rFonts w:ascii="Arial" w:hAnsi="Arial" w:cs="Arial"/>
          <w:sz w:val="20"/>
          <w:szCs w:val="20"/>
        </w:rPr>
        <w:t>3.</w:t>
      </w:r>
      <w:r w:rsidR="00F14603">
        <w:rPr>
          <w:rFonts w:ascii="Arial" w:hAnsi="Arial" w:cs="Arial"/>
          <w:sz w:val="20"/>
          <w:szCs w:val="20"/>
          <w:lang w:val="cs-CZ"/>
        </w:rPr>
        <w:t>8</w:t>
      </w:r>
      <w:r w:rsidRPr="00F1170F">
        <w:rPr>
          <w:rFonts w:ascii="Arial" w:hAnsi="Arial" w:cs="Arial"/>
          <w:sz w:val="20"/>
          <w:szCs w:val="20"/>
        </w:rPr>
        <w:t xml:space="preserve">.4 této </w:t>
      </w:r>
      <w:r w:rsidR="0057491A">
        <w:rPr>
          <w:rFonts w:ascii="Arial" w:hAnsi="Arial" w:cs="Arial"/>
          <w:sz w:val="20"/>
          <w:szCs w:val="20"/>
        </w:rPr>
        <w:t>RD</w:t>
      </w:r>
      <w:r w:rsidRPr="00F1170F">
        <w:rPr>
          <w:rFonts w:ascii="Arial" w:hAnsi="Arial" w:cs="Arial"/>
          <w:sz w:val="20"/>
          <w:szCs w:val="20"/>
        </w:rPr>
        <w:t xml:space="preserve">. V případě opravy na základě provedené kontroly musí být Cenová nabídka součástí Zprávy o provedení pravidelné kontroly předávané Objednateli. V případě opravy na základě </w:t>
      </w:r>
      <w:r w:rsidR="00F14603">
        <w:rPr>
          <w:rFonts w:ascii="Arial" w:hAnsi="Arial" w:cs="Arial"/>
          <w:sz w:val="20"/>
          <w:szCs w:val="20"/>
          <w:lang w:val="cs-CZ"/>
        </w:rPr>
        <w:t>p</w:t>
      </w:r>
      <w:r w:rsidRPr="00F1170F">
        <w:rPr>
          <w:rFonts w:ascii="Arial" w:hAnsi="Arial" w:cs="Arial"/>
          <w:sz w:val="20"/>
          <w:szCs w:val="20"/>
        </w:rPr>
        <w:t>ožadavku Objednatele zašle Dodavatel Cenovou nabídku do</w:t>
      </w:r>
      <w:r w:rsidR="00821FC5">
        <w:rPr>
          <w:rFonts w:ascii="Arial" w:hAnsi="Arial" w:cs="Arial"/>
          <w:sz w:val="20"/>
          <w:szCs w:val="20"/>
          <w:lang w:val="cs-CZ"/>
        </w:rPr>
        <w:t xml:space="preserve"> 2</w:t>
      </w:r>
      <w:r w:rsidR="00021EC2">
        <w:rPr>
          <w:rFonts w:ascii="Arial" w:hAnsi="Arial" w:cs="Arial"/>
          <w:sz w:val="20"/>
          <w:szCs w:val="20"/>
          <w:lang w:val="cs-CZ"/>
        </w:rPr>
        <w:t>4</w:t>
      </w:r>
      <w:r w:rsidR="00EA3125">
        <w:rPr>
          <w:rFonts w:ascii="Arial" w:hAnsi="Arial" w:cs="Arial"/>
          <w:sz w:val="20"/>
          <w:szCs w:val="20"/>
          <w:lang w:val="cs-CZ"/>
        </w:rPr>
        <w:t xml:space="preserve"> </w:t>
      </w:r>
      <w:r w:rsidRPr="00F1170F">
        <w:rPr>
          <w:rFonts w:ascii="Arial" w:hAnsi="Arial" w:cs="Arial"/>
          <w:sz w:val="20"/>
          <w:szCs w:val="20"/>
        </w:rPr>
        <w:t>hodin</w:t>
      </w:r>
      <w:r w:rsidR="00F1170F">
        <w:rPr>
          <w:rFonts w:ascii="Arial" w:hAnsi="Arial" w:cs="Arial"/>
          <w:sz w:val="20"/>
          <w:szCs w:val="20"/>
          <w:lang w:val="cs-CZ"/>
        </w:rPr>
        <w:t xml:space="preserve"> od </w:t>
      </w:r>
      <w:r w:rsidR="00021EC2">
        <w:rPr>
          <w:rFonts w:ascii="Arial" w:hAnsi="Arial" w:cs="Arial"/>
          <w:sz w:val="20"/>
          <w:szCs w:val="20"/>
          <w:lang w:val="cs-CZ"/>
        </w:rPr>
        <w:t>příjezdu na místo plnění a zahájení diagnostiky</w:t>
      </w:r>
      <w:r w:rsidR="00F1170F">
        <w:rPr>
          <w:rFonts w:ascii="Arial" w:hAnsi="Arial" w:cs="Arial"/>
          <w:sz w:val="20"/>
          <w:szCs w:val="20"/>
          <w:lang w:val="cs-CZ"/>
        </w:rPr>
        <w:t>.</w:t>
      </w:r>
    </w:p>
    <w:p w14:paraId="378DD2B7" w14:textId="7EF3DC48" w:rsidR="00A73010" w:rsidRDefault="00647BC5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7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není povinen akceptovat Cenovou nabídku na kteroukoliv opravu dle odst. 3.8.9. </w:t>
      </w:r>
      <w:r w:rsidR="00172602">
        <w:rPr>
          <w:rFonts w:ascii="Arial" w:hAnsi="Arial" w:cs="Arial"/>
          <w:sz w:val="20"/>
          <w:szCs w:val="20"/>
        </w:rPr>
        <w:t>této RD v případě, že na základě objektivních skutečností prokáže, že Cenová nabídka (případně kterákoliv její nákladová položka) není</w:t>
      </w:r>
      <w:r w:rsidR="00172602" w:rsidRPr="00172602">
        <w:rPr>
          <w:rFonts w:ascii="Arial" w:hAnsi="Arial" w:cs="Arial"/>
          <w:sz w:val="20"/>
          <w:szCs w:val="20"/>
        </w:rPr>
        <w:t xml:space="preserve"> v místě a čase obvyklá</w:t>
      </w:r>
      <w:r w:rsidR="00172602">
        <w:rPr>
          <w:rFonts w:ascii="Arial" w:hAnsi="Arial" w:cs="Arial"/>
          <w:sz w:val="20"/>
          <w:szCs w:val="20"/>
        </w:rPr>
        <w:t>.</w:t>
      </w:r>
      <w:r w:rsidR="0012347D">
        <w:rPr>
          <w:rFonts w:ascii="Arial" w:hAnsi="Arial" w:cs="Arial"/>
          <w:sz w:val="20"/>
          <w:szCs w:val="20"/>
        </w:rPr>
        <w:t xml:space="preserve"> Pokud Cenová nabídka nebude Objednatelem akceptována, tento nemusí dotčenou opravu zadat Dodavateli na základě této RD.</w:t>
      </w:r>
      <w:r w:rsidR="00D22BED">
        <w:rPr>
          <w:rFonts w:ascii="Arial" w:hAnsi="Arial" w:cs="Arial"/>
          <w:sz w:val="20"/>
          <w:szCs w:val="20"/>
        </w:rPr>
        <w:t xml:space="preserve"> Dodavatel je </w:t>
      </w:r>
      <w:r w:rsidR="004F61BA">
        <w:rPr>
          <w:rFonts w:ascii="Arial" w:hAnsi="Arial" w:cs="Arial"/>
          <w:sz w:val="20"/>
          <w:szCs w:val="20"/>
        </w:rPr>
        <w:t xml:space="preserve">na základě Objednatelem uvedených objektivních skutečností </w:t>
      </w:r>
      <w:r w:rsidR="00D22BED">
        <w:rPr>
          <w:rFonts w:ascii="Arial" w:hAnsi="Arial" w:cs="Arial"/>
          <w:sz w:val="20"/>
          <w:szCs w:val="20"/>
        </w:rPr>
        <w:t>oprávněn podat upravenou cenovou nabídku</w:t>
      </w:r>
      <w:r w:rsidR="004F61BA">
        <w:rPr>
          <w:rFonts w:ascii="Arial" w:hAnsi="Arial" w:cs="Arial"/>
          <w:sz w:val="20"/>
          <w:szCs w:val="20"/>
        </w:rPr>
        <w:t>, přičemž i na tuto se vztahuje ustanovení tohoto odstavce RD.</w:t>
      </w:r>
    </w:p>
    <w:p w14:paraId="0C79957D" w14:textId="1E517F50" w:rsidR="0098451D" w:rsidRDefault="00782109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798"/>
        <w:jc w:val="both"/>
        <w:rPr>
          <w:rFonts w:ascii="Arial" w:hAnsi="Arial" w:cs="Arial"/>
          <w:sz w:val="20"/>
          <w:szCs w:val="20"/>
        </w:rPr>
      </w:pPr>
      <w:r w:rsidRPr="007D13D4">
        <w:rPr>
          <w:rFonts w:ascii="Arial" w:hAnsi="Arial" w:cs="Arial"/>
          <w:sz w:val="20"/>
          <w:szCs w:val="20"/>
        </w:rPr>
        <w:t xml:space="preserve">O provedení </w:t>
      </w:r>
      <w:r w:rsidR="0098451D">
        <w:rPr>
          <w:rFonts w:ascii="Arial" w:hAnsi="Arial" w:cs="Arial"/>
          <w:sz w:val="20"/>
          <w:szCs w:val="20"/>
        </w:rPr>
        <w:t>servisu</w:t>
      </w:r>
      <w:r w:rsidR="007D13D4">
        <w:rPr>
          <w:rFonts w:ascii="Arial" w:hAnsi="Arial" w:cs="Arial"/>
          <w:sz w:val="20"/>
          <w:szCs w:val="20"/>
        </w:rPr>
        <w:t xml:space="preserve"> a opravy</w:t>
      </w:r>
      <w:r w:rsidRPr="007D13D4">
        <w:rPr>
          <w:rFonts w:ascii="Arial" w:hAnsi="Arial" w:cs="Arial"/>
          <w:sz w:val="20"/>
          <w:szCs w:val="20"/>
        </w:rPr>
        <w:t xml:space="preserve"> bude sepsán </w:t>
      </w:r>
      <w:r w:rsidR="00584AB2">
        <w:rPr>
          <w:rFonts w:ascii="Arial" w:hAnsi="Arial" w:cs="Arial"/>
          <w:sz w:val="20"/>
          <w:szCs w:val="20"/>
        </w:rPr>
        <w:t>S</w:t>
      </w:r>
      <w:r w:rsidR="00584AB2" w:rsidRPr="007D13D4">
        <w:rPr>
          <w:rFonts w:ascii="Arial" w:hAnsi="Arial" w:cs="Arial"/>
          <w:sz w:val="20"/>
          <w:szCs w:val="20"/>
        </w:rPr>
        <w:t xml:space="preserve">ervisní </w:t>
      </w:r>
      <w:r w:rsidRPr="007D13D4">
        <w:rPr>
          <w:rFonts w:ascii="Arial" w:hAnsi="Arial" w:cs="Arial"/>
          <w:sz w:val="20"/>
          <w:szCs w:val="20"/>
        </w:rPr>
        <w:t>protokol jako doklad o</w:t>
      </w:r>
      <w:r w:rsidR="007D13D4">
        <w:rPr>
          <w:rFonts w:ascii="Arial" w:hAnsi="Arial" w:cs="Arial"/>
          <w:sz w:val="20"/>
          <w:szCs w:val="20"/>
        </w:rPr>
        <w:t> </w:t>
      </w:r>
      <w:r w:rsidRPr="007D13D4">
        <w:rPr>
          <w:rFonts w:ascii="Arial" w:hAnsi="Arial" w:cs="Arial"/>
          <w:sz w:val="20"/>
          <w:szCs w:val="20"/>
        </w:rPr>
        <w:t>poskytnuté servisní službě a spotřebovaném materiálu</w:t>
      </w:r>
      <w:r w:rsidR="007D13D4">
        <w:rPr>
          <w:rFonts w:ascii="Arial" w:hAnsi="Arial" w:cs="Arial"/>
          <w:sz w:val="20"/>
          <w:szCs w:val="20"/>
        </w:rPr>
        <w:t xml:space="preserve"> a náhradních dílů</w:t>
      </w:r>
      <w:r w:rsidRPr="007D13D4">
        <w:rPr>
          <w:rFonts w:ascii="Arial" w:hAnsi="Arial" w:cs="Arial"/>
          <w:sz w:val="20"/>
          <w:szCs w:val="20"/>
        </w:rPr>
        <w:t>, který bezodkladně po provedení prací potvrdí obě smluvní strany.</w:t>
      </w:r>
      <w:r w:rsidR="007D13D4">
        <w:rPr>
          <w:rFonts w:ascii="Arial" w:hAnsi="Arial" w:cs="Arial"/>
          <w:sz w:val="20"/>
          <w:szCs w:val="20"/>
        </w:rPr>
        <w:t xml:space="preserve"> Servisní protokol slouží jako podklad pro fakturaci a musí být přílohou faktury.</w:t>
      </w:r>
      <w:r w:rsidR="00D51882">
        <w:rPr>
          <w:rFonts w:ascii="Arial" w:hAnsi="Arial" w:cs="Arial"/>
          <w:sz w:val="20"/>
          <w:szCs w:val="20"/>
        </w:rPr>
        <w:t xml:space="preserve"> Servisní protokol bude vyhotoven v listinné podobě ve</w:t>
      </w:r>
      <w:r w:rsidR="00A12C35">
        <w:rPr>
          <w:rFonts w:ascii="Arial" w:hAnsi="Arial" w:cs="Arial"/>
          <w:sz w:val="20"/>
          <w:szCs w:val="20"/>
        </w:rPr>
        <w:t xml:space="preserve"> 2</w:t>
      </w:r>
      <w:r w:rsidR="00D51882">
        <w:rPr>
          <w:rFonts w:ascii="Arial" w:hAnsi="Arial" w:cs="Arial"/>
          <w:sz w:val="20"/>
          <w:szCs w:val="20"/>
        </w:rPr>
        <w:t xml:space="preserve"> vyhotoveních, přičemž každá smluvní strana obdrží po jednom.</w:t>
      </w:r>
    </w:p>
    <w:p w14:paraId="2F688579" w14:textId="25CF8EE4" w:rsidR="0098451D" w:rsidRDefault="0098451D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7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782109" w:rsidRPr="0098451D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>Objednateli</w:t>
      </w:r>
      <w:r w:rsidR="00782109" w:rsidRPr="0098451D">
        <w:rPr>
          <w:rFonts w:ascii="Arial" w:hAnsi="Arial" w:cs="Arial"/>
          <w:sz w:val="20"/>
          <w:szCs w:val="20"/>
        </w:rPr>
        <w:t xml:space="preserve"> záruku v délce 24 kalendářních měsíců na každý </w:t>
      </w:r>
      <w:r w:rsidR="00573198">
        <w:rPr>
          <w:rFonts w:ascii="Arial" w:hAnsi="Arial" w:cs="Arial"/>
          <w:sz w:val="20"/>
          <w:szCs w:val="20"/>
        </w:rPr>
        <w:t>nový náhradní díl</w:t>
      </w:r>
      <w:r w:rsidR="00782109" w:rsidRPr="0098451D">
        <w:rPr>
          <w:rFonts w:ascii="Arial" w:hAnsi="Arial" w:cs="Arial"/>
          <w:sz w:val="20"/>
          <w:szCs w:val="20"/>
        </w:rPr>
        <w:t xml:space="preserve">, či jeho dílčí část, který do bezpečnostního </w:t>
      </w:r>
      <w:r w:rsidR="00E623F5">
        <w:rPr>
          <w:rFonts w:ascii="Arial" w:hAnsi="Arial" w:cs="Arial"/>
          <w:sz w:val="20"/>
          <w:szCs w:val="20"/>
        </w:rPr>
        <w:t>zařízení</w:t>
      </w:r>
      <w:r w:rsidR="00782109" w:rsidRPr="0098451D">
        <w:rPr>
          <w:rFonts w:ascii="Arial" w:hAnsi="Arial" w:cs="Arial"/>
          <w:sz w:val="20"/>
          <w:szCs w:val="20"/>
        </w:rPr>
        <w:t xml:space="preserve"> při poskytování </w:t>
      </w:r>
      <w:r>
        <w:rPr>
          <w:rFonts w:ascii="Arial" w:hAnsi="Arial" w:cs="Arial"/>
          <w:sz w:val="20"/>
          <w:szCs w:val="20"/>
        </w:rPr>
        <w:t>servisu</w:t>
      </w:r>
      <w:r w:rsidR="003F78F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oprav </w:t>
      </w:r>
      <w:r w:rsidR="00782109" w:rsidRPr="0098451D">
        <w:rPr>
          <w:rFonts w:ascii="Arial" w:hAnsi="Arial" w:cs="Arial"/>
          <w:sz w:val="20"/>
          <w:szCs w:val="20"/>
        </w:rPr>
        <w:t>instaloval, resp. který měnil za nový a v délce 36 měsíců na dodávku a</w:t>
      </w:r>
      <w:r w:rsidR="005E1409">
        <w:rPr>
          <w:rFonts w:ascii="Arial" w:hAnsi="Arial" w:cs="Arial"/>
          <w:sz w:val="20"/>
          <w:szCs w:val="20"/>
        </w:rPr>
        <w:t> </w:t>
      </w:r>
      <w:r w:rsidR="00782109" w:rsidRPr="0098451D">
        <w:rPr>
          <w:rFonts w:ascii="Arial" w:hAnsi="Arial" w:cs="Arial"/>
          <w:sz w:val="20"/>
          <w:szCs w:val="20"/>
        </w:rPr>
        <w:t xml:space="preserve">montáž kabelových rozvodů. Záruka počíná běžet dnem instalace tohoto prvku do bezpečnostního </w:t>
      </w:r>
      <w:r w:rsidR="00E623F5">
        <w:rPr>
          <w:rFonts w:ascii="Arial" w:hAnsi="Arial" w:cs="Arial"/>
          <w:sz w:val="20"/>
          <w:szCs w:val="20"/>
        </w:rPr>
        <w:t>zařízení</w:t>
      </w:r>
      <w:r w:rsidR="00782109" w:rsidRPr="0098451D">
        <w:rPr>
          <w:rFonts w:ascii="Arial" w:hAnsi="Arial" w:cs="Arial"/>
          <w:sz w:val="20"/>
          <w:szCs w:val="20"/>
        </w:rPr>
        <w:t>, či jeho dílčí části.</w:t>
      </w:r>
      <w:r w:rsidR="00573198">
        <w:rPr>
          <w:rFonts w:ascii="Arial" w:hAnsi="Arial" w:cs="Arial"/>
          <w:sz w:val="20"/>
          <w:szCs w:val="20"/>
        </w:rPr>
        <w:t xml:space="preserve"> Záruční doba na servisní a opravárenskou práci činí 12 měsíců.</w:t>
      </w:r>
    </w:p>
    <w:p w14:paraId="57D53B1D" w14:textId="77777777" w:rsidR="0098451D" w:rsidRDefault="00782109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98451D">
        <w:rPr>
          <w:rFonts w:ascii="Arial" w:hAnsi="Arial" w:cs="Arial"/>
          <w:sz w:val="20"/>
          <w:szCs w:val="20"/>
        </w:rPr>
        <w:t>Záruka se nevztahuje na vady, pokud jejich příčina spočívá v:</w:t>
      </w:r>
    </w:p>
    <w:p w14:paraId="2A499E4E" w14:textId="52987CA4" w:rsidR="0098451D" w:rsidRDefault="00782109" w:rsidP="00E7494D">
      <w:pPr>
        <w:numPr>
          <w:ilvl w:val="0"/>
          <w:numId w:val="26"/>
        </w:numPr>
        <w:tabs>
          <w:tab w:val="left" w:pos="0"/>
        </w:tabs>
        <w:spacing w:after="120" w:line="280" w:lineRule="atLeast"/>
        <w:ind w:left="1560" w:hanging="284"/>
        <w:jc w:val="both"/>
        <w:rPr>
          <w:rFonts w:ascii="Arial" w:hAnsi="Arial" w:cs="Arial"/>
          <w:sz w:val="20"/>
          <w:szCs w:val="20"/>
        </w:rPr>
      </w:pPr>
      <w:r w:rsidRPr="0098451D">
        <w:rPr>
          <w:rFonts w:ascii="Arial" w:hAnsi="Arial" w:cs="Arial"/>
          <w:sz w:val="20"/>
          <w:szCs w:val="20"/>
        </w:rPr>
        <w:t xml:space="preserve">neodborném zásahu nebo neodborně prováděné obsluze bezpečnostního </w:t>
      </w:r>
      <w:r w:rsidR="00E623F5">
        <w:rPr>
          <w:rFonts w:ascii="Arial" w:hAnsi="Arial" w:cs="Arial"/>
          <w:sz w:val="20"/>
          <w:szCs w:val="20"/>
        </w:rPr>
        <w:t>zařízení</w:t>
      </w:r>
      <w:r w:rsidRPr="0098451D">
        <w:rPr>
          <w:rFonts w:ascii="Arial" w:hAnsi="Arial" w:cs="Arial"/>
          <w:sz w:val="20"/>
          <w:szCs w:val="20"/>
        </w:rPr>
        <w:t xml:space="preserve"> osobami na straně </w:t>
      </w:r>
      <w:r w:rsidR="0098451D">
        <w:rPr>
          <w:rFonts w:ascii="Arial" w:hAnsi="Arial" w:cs="Arial"/>
          <w:sz w:val="20"/>
          <w:szCs w:val="20"/>
        </w:rPr>
        <w:t>Objednatele</w:t>
      </w:r>
      <w:r w:rsidRPr="0098451D">
        <w:rPr>
          <w:rFonts w:ascii="Arial" w:hAnsi="Arial" w:cs="Arial"/>
          <w:sz w:val="20"/>
          <w:szCs w:val="20"/>
        </w:rPr>
        <w:t>,</w:t>
      </w:r>
    </w:p>
    <w:p w14:paraId="654AD6D9" w14:textId="79EBEFBA" w:rsidR="0098451D" w:rsidRDefault="00782109" w:rsidP="00E7494D">
      <w:pPr>
        <w:numPr>
          <w:ilvl w:val="0"/>
          <w:numId w:val="26"/>
        </w:numPr>
        <w:tabs>
          <w:tab w:val="left" w:pos="0"/>
        </w:tabs>
        <w:spacing w:after="120" w:line="280" w:lineRule="atLeast"/>
        <w:ind w:left="1560" w:hanging="284"/>
        <w:jc w:val="both"/>
        <w:rPr>
          <w:rFonts w:ascii="Arial" w:hAnsi="Arial" w:cs="Arial"/>
          <w:sz w:val="20"/>
          <w:szCs w:val="20"/>
        </w:rPr>
      </w:pPr>
      <w:r w:rsidRPr="00782109">
        <w:rPr>
          <w:rFonts w:ascii="Arial" w:hAnsi="Arial" w:cs="Arial"/>
          <w:sz w:val="20"/>
          <w:szCs w:val="20"/>
        </w:rPr>
        <w:t xml:space="preserve">neoprávněném zásahu třetí osoby nebo ve vnějších vlivech včetně živelních událostí a v nedodržení podmínek </w:t>
      </w:r>
      <w:r w:rsidR="0098451D">
        <w:rPr>
          <w:rFonts w:ascii="Arial" w:hAnsi="Arial" w:cs="Arial"/>
          <w:sz w:val="20"/>
          <w:szCs w:val="20"/>
        </w:rPr>
        <w:t xml:space="preserve">provozu bezpečnostního </w:t>
      </w:r>
      <w:r w:rsidR="00E623F5">
        <w:rPr>
          <w:rFonts w:ascii="Arial" w:hAnsi="Arial" w:cs="Arial"/>
          <w:sz w:val="20"/>
          <w:szCs w:val="20"/>
        </w:rPr>
        <w:t>zařízení</w:t>
      </w:r>
      <w:r w:rsidR="0098451D">
        <w:rPr>
          <w:rFonts w:ascii="Arial" w:hAnsi="Arial" w:cs="Arial"/>
          <w:sz w:val="20"/>
          <w:szCs w:val="20"/>
        </w:rPr>
        <w:t>,</w:t>
      </w:r>
    </w:p>
    <w:p w14:paraId="03212BBC" w14:textId="77777777" w:rsidR="00505626" w:rsidRDefault="00782109" w:rsidP="00E7494D">
      <w:pPr>
        <w:numPr>
          <w:ilvl w:val="0"/>
          <w:numId w:val="26"/>
        </w:numPr>
        <w:tabs>
          <w:tab w:val="left" w:pos="0"/>
        </w:tabs>
        <w:spacing w:after="120" w:line="280" w:lineRule="atLeast"/>
        <w:ind w:left="1560" w:hanging="284"/>
        <w:jc w:val="both"/>
        <w:rPr>
          <w:rFonts w:ascii="Arial" w:hAnsi="Arial" w:cs="Arial"/>
          <w:sz w:val="20"/>
          <w:szCs w:val="20"/>
        </w:rPr>
      </w:pPr>
      <w:r w:rsidRPr="00782109">
        <w:rPr>
          <w:rFonts w:ascii="Arial" w:hAnsi="Arial" w:cs="Arial"/>
          <w:sz w:val="20"/>
          <w:szCs w:val="20"/>
        </w:rPr>
        <w:t>spotřebním charakteru dodaného materiálu, respektive rychle opotřebitelných dílů (např. žárovky, pojistky apod.).</w:t>
      </w:r>
    </w:p>
    <w:p w14:paraId="2A978A2A" w14:textId="4802791D" w:rsidR="00573198" w:rsidRPr="00573198" w:rsidRDefault="00573198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Pr="00573198">
        <w:rPr>
          <w:rFonts w:ascii="Arial" w:hAnsi="Arial" w:cs="Arial"/>
          <w:sz w:val="20"/>
          <w:szCs w:val="20"/>
        </w:rPr>
        <w:t xml:space="preserve"> </w:t>
      </w:r>
      <w:r w:rsidR="00D15B11">
        <w:rPr>
          <w:rFonts w:ascii="Arial" w:hAnsi="Arial" w:cs="Arial"/>
          <w:sz w:val="20"/>
          <w:szCs w:val="20"/>
        </w:rPr>
        <w:t>s</w:t>
      </w:r>
      <w:r w:rsidRPr="00573198">
        <w:rPr>
          <w:rFonts w:ascii="Arial" w:hAnsi="Arial" w:cs="Arial"/>
          <w:sz w:val="20"/>
          <w:szCs w:val="20"/>
        </w:rPr>
        <w:t xml:space="preserve">e při </w:t>
      </w:r>
      <w:r>
        <w:rPr>
          <w:rFonts w:ascii="Arial" w:hAnsi="Arial" w:cs="Arial"/>
          <w:sz w:val="20"/>
          <w:szCs w:val="20"/>
        </w:rPr>
        <w:t>provádění servisní činnosti a oprav</w:t>
      </w:r>
      <w:r w:rsidR="00D15B11">
        <w:rPr>
          <w:rFonts w:ascii="Arial" w:hAnsi="Arial" w:cs="Arial"/>
          <w:sz w:val="20"/>
          <w:szCs w:val="20"/>
        </w:rPr>
        <w:t xml:space="preserve"> zavazuje</w:t>
      </w:r>
      <w:r w:rsidR="005E1409">
        <w:rPr>
          <w:rFonts w:ascii="Arial" w:hAnsi="Arial" w:cs="Arial"/>
          <w:sz w:val="20"/>
          <w:szCs w:val="20"/>
        </w:rPr>
        <w:t xml:space="preserve"> používat díly a </w:t>
      </w:r>
      <w:r w:rsidRPr="00573198">
        <w:rPr>
          <w:rFonts w:ascii="Arial" w:hAnsi="Arial" w:cs="Arial"/>
          <w:sz w:val="20"/>
          <w:szCs w:val="20"/>
        </w:rPr>
        <w:t xml:space="preserve">komponenty nové, tj. nepoužité, nepoškozené a nerepasované, které nebudou staršího data výroby než maximálně 2 roky, u pryžových částí musí být nové, nepoužité a max. 1 rok staré od data výroby, pokud se </w:t>
      </w:r>
      <w:r>
        <w:rPr>
          <w:rFonts w:ascii="Arial" w:hAnsi="Arial" w:cs="Arial"/>
          <w:sz w:val="20"/>
          <w:szCs w:val="20"/>
        </w:rPr>
        <w:t>Dodavatel</w:t>
      </w:r>
      <w:r w:rsidRPr="00573198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Objednatelem</w:t>
      </w:r>
      <w:r w:rsidRPr="00573198">
        <w:rPr>
          <w:rFonts w:ascii="Arial" w:hAnsi="Arial" w:cs="Arial"/>
          <w:sz w:val="20"/>
          <w:szCs w:val="20"/>
        </w:rPr>
        <w:t xml:space="preserve"> v každém jednotlivém případě nedohodnou jinak. Díly budou výrobcem schválené nebo od jiného dodavatele, které jsou stejné, nebo kvalitativně lepší a homologované. Náhradní díly, které se prokazatelně již nevyrábí, musí být celkově repasované. Náhradní díly použité při plnění nesmí měnit užitné vlastnosti </w:t>
      </w:r>
      <w:r>
        <w:rPr>
          <w:rFonts w:ascii="Arial" w:hAnsi="Arial" w:cs="Arial"/>
          <w:sz w:val="20"/>
          <w:szCs w:val="20"/>
        </w:rPr>
        <w:t xml:space="preserve">bezpečnostního </w:t>
      </w:r>
      <w:r w:rsidR="00434490">
        <w:rPr>
          <w:rFonts w:ascii="Arial" w:hAnsi="Arial" w:cs="Arial"/>
          <w:sz w:val="20"/>
          <w:szCs w:val="20"/>
        </w:rPr>
        <w:t>zařízení</w:t>
      </w:r>
      <w:r w:rsidRPr="0057319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jeho</w:t>
      </w:r>
      <w:r w:rsidRPr="00573198">
        <w:rPr>
          <w:rFonts w:ascii="Arial" w:hAnsi="Arial" w:cs="Arial"/>
          <w:sz w:val="20"/>
          <w:szCs w:val="20"/>
        </w:rPr>
        <w:t xml:space="preserve"> technicko-taktické parametry.  Obje</w:t>
      </w:r>
      <w:r>
        <w:rPr>
          <w:rFonts w:ascii="Arial" w:hAnsi="Arial" w:cs="Arial"/>
          <w:sz w:val="20"/>
          <w:szCs w:val="20"/>
        </w:rPr>
        <w:t xml:space="preserve">dnatel je oprávněn po dohodě s Dodavatelem </w:t>
      </w:r>
      <w:r w:rsidRPr="00573198">
        <w:rPr>
          <w:rFonts w:ascii="Arial" w:hAnsi="Arial" w:cs="Arial"/>
          <w:sz w:val="20"/>
          <w:szCs w:val="20"/>
        </w:rPr>
        <w:t>dodat k opravě vlastní náhradní díly.</w:t>
      </w:r>
    </w:p>
    <w:p w14:paraId="129C2FF3" w14:textId="488BF535" w:rsidR="00C930D5" w:rsidRDefault="0072733B" w:rsidP="00E7494D">
      <w:pPr>
        <w:numPr>
          <w:ilvl w:val="2"/>
          <w:numId w:val="19"/>
        </w:numPr>
        <w:tabs>
          <w:tab w:val="left" w:pos="0"/>
        </w:tabs>
        <w:spacing w:after="120" w:line="280" w:lineRule="atLeast"/>
        <w:ind w:left="1134" w:hanging="850"/>
        <w:jc w:val="both"/>
        <w:rPr>
          <w:rFonts w:ascii="Arial" w:hAnsi="Arial" w:cs="Arial"/>
          <w:sz w:val="20"/>
          <w:szCs w:val="20"/>
        </w:rPr>
      </w:pPr>
      <w:r w:rsidRPr="0072733B">
        <w:rPr>
          <w:rFonts w:ascii="Arial" w:hAnsi="Arial" w:cs="Arial"/>
          <w:sz w:val="20"/>
          <w:szCs w:val="20"/>
        </w:rPr>
        <w:t xml:space="preserve">Náhradní díly, které byly </w:t>
      </w:r>
      <w:r>
        <w:rPr>
          <w:rFonts w:ascii="Arial" w:hAnsi="Arial" w:cs="Arial"/>
          <w:sz w:val="20"/>
          <w:szCs w:val="20"/>
        </w:rPr>
        <w:t xml:space="preserve">Dodavatelem při poskytování servisní činnosti a oprav </w:t>
      </w:r>
      <w:r w:rsidRPr="0072733B">
        <w:rPr>
          <w:rFonts w:ascii="Arial" w:hAnsi="Arial" w:cs="Arial"/>
          <w:sz w:val="20"/>
          <w:szCs w:val="20"/>
        </w:rPr>
        <w:t>demontovány a nahrazeny novými</w:t>
      </w:r>
      <w:r w:rsidR="004B75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Dodavatel</w:t>
      </w:r>
      <w:r w:rsidR="004B75CE">
        <w:rPr>
          <w:rFonts w:ascii="Arial" w:hAnsi="Arial" w:cs="Arial"/>
          <w:sz w:val="20"/>
          <w:szCs w:val="20"/>
        </w:rPr>
        <w:t xml:space="preserve"> </w:t>
      </w:r>
      <w:r w:rsidR="002519FC">
        <w:rPr>
          <w:rFonts w:ascii="Arial" w:hAnsi="Arial" w:cs="Arial"/>
          <w:sz w:val="20"/>
          <w:szCs w:val="20"/>
        </w:rPr>
        <w:t xml:space="preserve">se zavazuje předložit </w:t>
      </w:r>
      <w:r>
        <w:rPr>
          <w:rFonts w:ascii="Arial" w:hAnsi="Arial" w:cs="Arial"/>
          <w:sz w:val="20"/>
          <w:szCs w:val="20"/>
        </w:rPr>
        <w:t>Objednateli</w:t>
      </w:r>
      <w:r w:rsidRPr="0072733B">
        <w:rPr>
          <w:rFonts w:ascii="Arial" w:hAnsi="Arial" w:cs="Arial"/>
          <w:sz w:val="20"/>
          <w:szCs w:val="20"/>
        </w:rPr>
        <w:t xml:space="preserve"> před vlastním předáním </w:t>
      </w:r>
      <w:r w:rsidR="00585254">
        <w:rPr>
          <w:rFonts w:ascii="Arial" w:hAnsi="Arial" w:cs="Arial"/>
          <w:sz w:val="20"/>
          <w:szCs w:val="20"/>
        </w:rPr>
        <w:t>D</w:t>
      </w:r>
      <w:r w:rsidRPr="0072733B">
        <w:rPr>
          <w:rFonts w:ascii="Arial" w:hAnsi="Arial" w:cs="Arial"/>
          <w:sz w:val="20"/>
          <w:szCs w:val="20"/>
        </w:rPr>
        <w:t>ílčího plnění</w:t>
      </w:r>
      <w:r w:rsidR="004B75CE">
        <w:rPr>
          <w:rFonts w:ascii="Arial" w:hAnsi="Arial" w:cs="Arial"/>
          <w:sz w:val="20"/>
          <w:szCs w:val="20"/>
        </w:rPr>
        <w:t xml:space="preserve"> k</w:t>
      </w:r>
      <w:r w:rsidRPr="0072733B">
        <w:rPr>
          <w:rFonts w:ascii="Arial" w:hAnsi="Arial" w:cs="Arial"/>
          <w:sz w:val="20"/>
          <w:szCs w:val="20"/>
        </w:rPr>
        <w:t xml:space="preserve"> rozhodn</w:t>
      </w:r>
      <w:r w:rsidR="004B75CE">
        <w:rPr>
          <w:rFonts w:ascii="Arial" w:hAnsi="Arial" w:cs="Arial"/>
          <w:sz w:val="20"/>
          <w:szCs w:val="20"/>
        </w:rPr>
        <w:t>utí</w:t>
      </w:r>
      <w:r w:rsidRPr="0072733B">
        <w:rPr>
          <w:rFonts w:ascii="Arial" w:hAnsi="Arial" w:cs="Arial"/>
          <w:sz w:val="20"/>
          <w:szCs w:val="20"/>
        </w:rPr>
        <w:t>, kte</w:t>
      </w:r>
      <w:r w:rsidR="00585254">
        <w:rPr>
          <w:rFonts w:ascii="Arial" w:hAnsi="Arial" w:cs="Arial"/>
          <w:sz w:val="20"/>
          <w:szCs w:val="20"/>
        </w:rPr>
        <w:t xml:space="preserve">ré z těchto náhradních dílů </w:t>
      </w:r>
      <w:r w:rsidR="004B75CE">
        <w:rPr>
          <w:rFonts w:ascii="Arial" w:hAnsi="Arial" w:cs="Arial"/>
          <w:sz w:val="20"/>
          <w:szCs w:val="20"/>
        </w:rPr>
        <w:t>Objednatel</w:t>
      </w:r>
      <w:r w:rsidRPr="0072733B">
        <w:rPr>
          <w:rFonts w:ascii="Arial" w:hAnsi="Arial" w:cs="Arial"/>
          <w:sz w:val="20"/>
          <w:szCs w:val="20"/>
        </w:rPr>
        <w:t xml:space="preserve"> převezme spolu s </w:t>
      </w:r>
      <w:r w:rsidR="00585254">
        <w:rPr>
          <w:rFonts w:ascii="Arial" w:hAnsi="Arial" w:cs="Arial"/>
          <w:sz w:val="20"/>
          <w:szCs w:val="20"/>
        </w:rPr>
        <w:t>D</w:t>
      </w:r>
      <w:r w:rsidRPr="0072733B">
        <w:rPr>
          <w:rFonts w:ascii="Arial" w:hAnsi="Arial" w:cs="Arial"/>
          <w:sz w:val="20"/>
          <w:szCs w:val="20"/>
        </w:rPr>
        <w:t>ílčím plněním. Ostatní náhradní díly</w:t>
      </w:r>
      <w:r w:rsidR="004B75CE">
        <w:rPr>
          <w:rFonts w:ascii="Arial" w:hAnsi="Arial" w:cs="Arial"/>
          <w:sz w:val="20"/>
          <w:szCs w:val="20"/>
        </w:rPr>
        <w:t>, které</w:t>
      </w:r>
      <w:r w:rsidRPr="0072733B">
        <w:rPr>
          <w:rFonts w:ascii="Arial" w:hAnsi="Arial" w:cs="Arial"/>
          <w:sz w:val="20"/>
          <w:szCs w:val="20"/>
        </w:rPr>
        <w:t xml:space="preserve"> prohlásí </w:t>
      </w:r>
      <w:r w:rsidR="00585254">
        <w:rPr>
          <w:rFonts w:ascii="Arial" w:hAnsi="Arial" w:cs="Arial"/>
          <w:sz w:val="20"/>
          <w:szCs w:val="20"/>
        </w:rPr>
        <w:t>kontaktní osoba Objednatele</w:t>
      </w:r>
      <w:r w:rsidRPr="0072733B">
        <w:rPr>
          <w:rFonts w:ascii="Arial" w:hAnsi="Arial" w:cs="Arial"/>
          <w:sz w:val="20"/>
          <w:szCs w:val="20"/>
        </w:rPr>
        <w:t xml:space="preserve"> ve věcech technických </w:t>
      </w:r>
      <w:r w:rsidR="00273A9A">
        <w:rPr>
          <w:rFonts w:ascii="Arial" w:hAnsi="Arial" w:cs="Arial"/>
          <w:sz w:val="20"/>
          <w:szCs w:val="20"/>
        </w:rPr>
        <w:t xml:space="preserve">pro příslušný objekt </w:t>
      </w:r>
      <w:r w:rsidRPr="0072733B">
        <w:rPr>
          <w:rFonts w:ascii="Arial" w:hAnsi="Arial" w:cs="Arial"/>
          <w:sz w:val="20"/>
          <w:szCs w:val="20"/>
        </w:rPr>
        <w:t>za odpad</w:t>
      </w:r>
      <w:r w:rsidR="004B75CE">
        <w:rPr>
          <w:rFonts w:ascii="Arial" w:hAnsi="Arial" w:cs="Arial"/>
          <w:sz w:val="20"/>
          <w:szCs w:val="20"/>
        </w:rPr>
        <w:t xml:space="preserve">, budou </w:t>
      </w:r>
      <w:r w:rsidR="00FE1DEB">
        <w:rPr>
          <w:rFonts w:ascii="Arial" w:hAnsi="Arial" w:cs="Arial"/>
          <w:sz w:val="20"/>
          <w:szCs w:val="20"/>
        </w:rPr>
        <w:t xml:space="preserve">po vyřazení z evidence majetku Objednatele </w:t>
      </w:r>
      <w:r w:rsidR="004B75CE">
        <w:rPr>
          <w:rFonts w:ascii="Arial" w:hAnsi="Arial" w:cs="Arial"/>
          <w:sz w:val="20"/>
          <w:szCs w:val="20"/>
        </w:rPr>
        <w:t>na vlastní náklady Dodavatele odborně zlikvidovány</w:t>
      </w:r>
      <w:r w:rsidR="001E1008">
        <w:rPr>
          <w:rFonts w:ascii="Arial" w:hAnsi="Arial" w:cs="Arial"/>
          <w:sz w:val="20"/>
          <w:szCs w:val="20"/>
        </w:rPr>
        <w:br/>
      </w:r>
      <w:r w:rsidRPr="0072733B">
        <w:rPr>
          <w:rFonts w:ascii="Arial" w:hAnsi="Arial" w:cs="Arial"/>
          <w:sz w:val="20"/>
          <w:szCs w:val="20"/>
        </w:rPr>
        <w:t>v souladu se zák. č. 185/2001 Sb., o odpadech, v platném znění.</w:t>
      </w:r>
      <w:r w:rsidR="00FE1DEB">
        <w:rPr>
          <w:rFonts w:ascii="Arial" w:hAnsi="Arial" w:cs="Arial"/>
          <w:sz w:val="20"/>
          <w:szCs w:val="20"/>
        </w:rPr>
        <w:t xml:space="preserve"> </w:t>
      </w:r>
      <w:r w:rsidR="004B75CE">
        <w:rPr>
          <w:rFonts w:ascii="Arial" w:hAnsi="Arial" w:cs="Arial"/>
          <w:sz w:val="20"/>
          <w:szCs w:val="20"/>
        </w:rPr>
        <w:t>Objednatel je oprávněn požadovat doklad o provedené likvidaci a vyjádření Dodavatele k funkčnosti likvidovaných dílů.</w:t>
      </w:r>
    </w:p>
    <w:bookmarkEnd w:id="1"/>
    <w:p w14:paraId="0CE83AB9" w14:textId="77777777" w:rsidR="007F7B6D" w:rsidRPr="00DB3107" w:rsidRDefault="007F7B6D" w:rsidP="00DB3107">
      <w:pPr>
        <w:pStyle w:val="Nadpis1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  <w:lang w:val="cs-CZ"/>
        </w:rPr>
      </w:pPr>
      <w:r w:rsidRPr="00DB3107">
        <w:rPr>
          <w:rFonts w:ascii="Arial" w:hAnsi="Arial" w:cs="Arial"/>
          <w:sz w:val="20"/>
          <w:szCs w:val="20"/>
          <w:lang w:val="cs-CZ"/>
        </w:rPr>
        <w:t>Článe</w:t>
      </w:r>
      <w:r w:rsidR="001A36CE" w:rsidRPr="00DB3107">
        <w:rPr>
          <w:rFonts w:ascii="Arial" w:hAnsi="Arial" w:cs="Arial"/>
          <w:sz w:val="20"/>
          <w:szCs w:val="20"/>
          <w:lang w:val="cs-CZ"/>
        </w:rPr>
        <w:t xml:space="preserve">k </w:t>
      </w:r>
      <w:r w:rsidR="00881B72" w:rsidRPr="00DB3107">
        <w:rPr>
          <w:rFonts w:ascii="Arial" w:hAnsi="Arial" w:cs="Arial"/>
          <w:sz w:val="20"/>
          <w:szCs w:val="20"/>
          <w:lang w:val="cs-CZ"/>
        </w:rPr>
        <w:t>4</w:t>
      </w:r>
    </w:p>
    <w:p w14:paraId="44217C96" w14:textId="77777777" w:rsidR="007F7B6D" w:rsidRDefault="007F7B6D" w:rsidP="00EB6961">
      <w:pPr>
        <w:widowControl w:val="0"/>
        <w:tabs>
          <w:tab w:val="left" w:pos="0"/>
        </w:tabs>
        <w:spacing w:after="240" w:line="280" w:lineRule="atLeast"/>
        <w:jc w:val="center"/>
        <w:rPr>
          <w:rFonts w:ascii="Arial" w:hAnsi="Arial" w:cs="Arial"/>
          <w:b/>
          <w:bCs/>
          <w:sz w:val="20"/>
        </w:rPr>
      </w:pPr>
      <w:r w:rsidRPr="00F57470">
        <w:rPr>
          <w:rFonts w:ascii="Arial" w:hAnsi="Arial" w:cs="Arial"/>
          <w:b/>
          <w:bCs/>
          <w:sz w:val="20"/>
        </w:rPr>
        <w:t>Součinnost</w:t>
      </w:r>
    </w:p>
    <w:p w14:paraId="53B554DE" w14:textId="29670F37" w:rsidR="00881B72" w:rsidRDefault="00B16A7E" w:rsidP="00E7494D">
      <w:pPr>
        <w:pStyle w:val="Odstavecseseznamem"/>
        <w:widowControl w:val="0"/>
        <w:numPr>
          <w:ilvl w:val="1"/>
          <w:numId w:val="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Smluvní strany</w:t>
      </w:r>
      <w:r w:rsidR="007F7B6D" w:rsidRPr="00A63D37">
        <w:rPr>
          <w:rFonts w:ascii="Arial" w:hAnsi="Arial" w:cs="Arial"/>
          <w:sz w:val="20"/>
          <w:szCs w:val="20"/>
        </w:rPr>
        <w:t xml:space="preserve"> </w:t>
      </w:r>
      <w:r w:rsidR="00D15B11">
        <w:rPr>
          <w:rFonts w:ascii="Arial" w:hAnsi="Arial" w:cs="Arial"/>
          <w:sz w:val="20"/>
          <w:szCs w:val="20"/>
          <w:lang w:val="cs-CZ"/>
        </w:rPr>
        <w:t>se zavazují</w:t>
      </w:r>
      <w:r w:rsidR="007F7B6D" w:rsidRPr="00A63D37">
        <w:rPr>
          <w:rFonts w:ascii="Arial" w:hAnsi="Arial" w:cs="Arial"/>
          <w:sz w:val="20"/>
          <w:szCs w:val="20"/>
        </w:rPr>
        <w:t xml:space="preserve"> vzájemně spolupracovat </w:t>
      </w:r>
      <w:r>
        <w:rPr>
          <w:rFonts w:ascii="Arial" w:hAnsi="Arial" w:cs="Arial"/>
          <w:sz w:val="20"/>
          <w:szCs w:val="20"/>
          <w:lang w:val="cs-CZ"/>
        </w:rPr>
        <w:t>a</w:t>
      </w:r>
      <w:r w:rsidR="007F7B6D" w:rsidRPr="00A63D37">
        <w:rPr>
          <w:rFonts w:ascii="Arial" w:hAnsi="Arial" w:cs="Arial"/>
          <w:sz w:val="20"/>
          <w:szCs w:val="20"/>
        </w:rPr>
        <w:t xml:space="preserve"> informovat </w:t>
      </w:r>
      <w:r>
        <w:rPr>
          <w:rFonts w:ascii="Arial" w:hAnsi="Arial" w:cs="Arial"/>
          <w:sz w:val="20"/>
          <w:szCs w:val="20"/>
          <w:lang w:val="cs-CZ"/>
        </w:rPr>
        <w:t xml:space="preserve">se </w:t>
      </w:r>
      <w:r w:rsidR="007F7B6D" w:rsidRPr="00A63D37">
        <w:rPr>
          <w:rFonts w:ascii="Arial" w:hAnsi="Arial" w:cs="Arial"/>
          <w:sz w:val="20"/>
          <w:szCs w:val="20"/>
        </w:rPr>
        <w:t xml:space="preserve">o veškerých skutečnostech, které jsou nebo mohou být důležité pro řádné plnění této </w:t>
      </w:r>
      <w:r w:rsidR="0057491A">
        <w:rPr>
          <w:rFonts w:ascii="Arial" w:hAnsi="Arial" w:cs="Arial"/>
          <w:sz w:val="20"/>
          <w:szCs w:val="20"/>
        </w:rPr>
        <w:t>RD</w:t>
      </w:r>
      <w:r w:rsidR="007F7B6D" w:rsidRPr="00A63D37">
        <w:rPr>
          <w:rFonts w:ascii="Arial" w:hAnsi="Arial" w:cs="Arial"/>
          <w:sz w:val="20"/>
          <w:szCs w:val="20"/>
        </w:rPr>
        <w:t>.</w:t>
      </w:r>
    </w:p>
    <w:p w14:paraId="6E85A256" w14:textId="42C31C83" w:rsidR="00881B72" w:rsidRDefault="00B16A7E" w:rsidP="00E7494D">
      <w:pPr>
        <w:pStyle w:val="Odstavecseseznamem"/>
        <w:widowControl w:val="0"/>
        <w:numPr>
          <w:ilvl w:val="1"/>
          <w:numId w:val="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81B72">
        <w:rPr>
          <w:rFonts w:ascii="Arial" w:hAnsi="Arial" w:cs="Arial"/>
          <w:sz w:val="20"/>
          <w:szCs w:val="20"/>
          <w:lang w:val="cs-CZ"/>
        </w:rPr>
        <w:t>Smluvní strany</w:t>
      </w:r>
      <w:r w:rsidR="007F7B6D" w:rsidRPr="00881B72">
        <w:rPr>
          <w:rFonts w:ascii="Arial" w:hAnsi="Arial" w:cs="Arial"/>
          <w:sz w:val="20"/>
          <w:szCs w:val="20"/>
        </w:rPr>
        <w:t xml:space="preserve"> </w:t>
      </w:r>
      <w:r w:rsidR="00D15B11">
        <w:rPr>
          <w:rFonts w:ascii="Arial" w:hAnsi="Arial" w:cs="Arial"/>
          <w:sz w:val="20"/>
          <w:szCs w:val="20"/>
          <w:lang w:val="cs-CZ"/>
        </w:rPr>
        <w:t>se zavazují</w:t>
      </w:r>
      <w:r w:rsidR="007F7B6D" w:rsidRPr="00881B72">
        <w:rPr>
          <w:rFonts w:ascii="Arial" w:hAnsi="Arial" w:cs="Arial"/>
          <w:sz w:val="20"/>
          <w:szCs w:val="20"/>
        </w:rPr>
        <w:t xml:space="preserve"> plnit své závazky vyplývající z této </w:t>
      </w:r>
      <w:r w:rsidR="0057491A">
        <w:rPr>
          <w:rFonts w:ascii="Arial" w:hAnsi="Arial" w:cs="Arial"/>
          <w:sz w:val="20"/>
          <w:szCs w:val="20"/>
        </w:rPr>
        <w:t>RD</w:t>
      </w:r>
      <w:r w:rsidR="007F7B6D" w:rsidRPr="00881B72">
        <w:rPr>
          <w:rFonts w:ascii="Arial" w:hAnsi="Arial" w:cs="Arial"/>
          <w:sz w:val="20"/>
          <w:szCs w:val="20"/>
        </w:rPr>
        <w:t xml:space="preserve"> tak, aby nedocházelo k prodlení s plněním jednotlivých termínů a k prodlení se zaplacením jednotlivých peněžních závazků.</w:t>
      </w:r>
    </w:p>
    <w:p w14:paraId="17B1A758" w14:textId="1590834E" w:rsidR="001F363A" w:rsidRPr="001F363A" w:rsidRDefault="009B624A" w:rsidP="00E7494D">
      <w:pPr>
        <w:pStyle w:val="Odstavecseseznamem"/>
        <w:widowControl w:val="0"/>
        <w:numPr>
          <w:ilvl w:val="1"/>
          <w:numId w:val="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81B72">
        <w:rPr>
          <w:rFonts w:ascii="Arial" w:hAnsi="Arial" w:cs="Arial"/>
          <w:sz w:val="20"/>
          <w:szCs w:val="20"/>
          <w:lang w:val="cs-CZ"/>
        </w:rPr>
        <w:t>Dodavatel</w:t>
      </w:r>
      <w:r w:rsidR="00A51753" w:rsidRPr="00881B72">
        <w:rPr>
          <w:rFonts w:ascii="Arial" w:hAnsi="Arial" w:cs="Arial"/>
          <w:sz w:val="20"/>
          <w:szCs w:val="20"/>
        </w:rPr>
        <w:t xml:space="preserve"> se zavazuje v průběhu provádění </w:t>
      </w:r>
      <w:r w:rsidR="005205F7" w:rsidRPr="00881B72">
        <w:rPr>
          <w:rFonts w:ascii="Arial" w:hAnsi="Arial" w:cs="Arial"/>
          <w:sz w:val="20"/>
          <w:szCs w:val="20"/>
          <w:lang w:val="cs-CZ"/>
        </w:rPr>
        <w:t>Dílčích</w:t>
      </w:r>
      <w:r w:rsidR="002219E9" w:rsidRPr="00881B72">
        <w:rPr>
          <w:rFonts w:ascii="Arial" w:hAnsi="Arial" w:cs="Arial"/>
          <w:sz w:val="20"/>
          <w:szCs w:val="20"/>
        </w:rPr>
        <w:t xml:space="preserve"> plnění</w:t>
      </w:r>
      <w:r w:rsidR="00A51753" w:rsidRPr="00881B72">
        <w:rPr>
          <w:rFonts w:ascii="Arial" w:hAnsi="Arial" w:cs="Arial"/>
          <w:sz w:val="20"/>
          <w:szCs w:val="20"/>
        </w:rPr>
        <w:t xml:space="preserve"> dle této </w:t>
      </w:r>
      <w:r w:rsidR="0057491A">
        <w:rPr>
          <w:rFonts w:ascii="Arial" w:hAnsi="Arial" w:cs="Arial"/>
          <w:sz w:val="20"/>
          <w:szCs w:val="20"/>
        </w:rPr>
        <w:t>RD</w:t>
      </w:r>
      <w:r w:rsidR="00A51753" w:rsidRPr="00881B72">
        <w:rPr>
          <w:rFonts w:ascii="Arial" w:hAnsi="Arial" w:cs="Arial"/>
          <w:sz w:val="20"/>
          <w:szCs w:val="20"/>
        </w:rPr>
        <w:t xml:space="preserve"> </w:t>
      </w:r>
      <w:r w:rsidR="00A15618">
        <w:rPr>
          <w:rFonts w:ascii="Arial" w:hAnsi="Arial" w:cs="Arial"/>
          <w:sz w:val="20"/>
          <w:szCs w:val="20"/>
          <w:lang w:val="cs-CZ"/>
        </w:rPr>
        <w:t xml:space="preserve">průběžně </w:t>
      </w:r>
      <w:r w:rsidR="00A51753" w:rsidRPr="00881B72">
        <w:rPr>
          <w:rFonts w:ascii="Arial" w:hAnsi="Arial" w:cs="Arial"/>
          <w:sz w:val="20"/>
          <w:szCs w:val="20"/>
        </w:rPr>
        <w:t xml:space="preserve">podávat </w:t>
      </w:r>
      <w:r w:rsidR="0032549E" w:rsidRPr="00881B72">
        <w:rPr>
          <w:rFonts w:ascii="Arial" w:hAnsi="Arial" w:cs="Arial"/>
          <w:sz w:val="20"/>
          <w:szCs w:val="20"/>
        </w:rPr>
        <w:t>Objednatel</w:t>
      </w:r>
      <w:r w:rsidR="00A51753" w:rsidRPr="00881B72">
        <w:rPr>
          <w:rFonts w:ascii="Arial" w:hAnsi="Arial" w:cs="Arial"/>
          <w:sz w:val="20"/>
          <w:szCs w:val="20"/>
        </w:rPr>
        <w:t>i</w:t>
      </w:r>
      <w:r w:rsidR="00F46CCD">
        <w:rPr>
          <w:rFonts w:ascii="Arial" w:hAnsi="Arial" w:cs="Arial"/>
          <w:sz w:val="20"/>
          <w:szCs w:val="20"/>
          <w:lang w:val="cs-CZ"/>
        </w:rPr>
        <w:t xml:space="preserve"> </w:t>
      </w:r>
      <w:r w:rsidR="00A15618">
        <w:rPr>
          <w:rFonts w:ascii="Arial" w:hAnsi="Arial" w:cs="Arial"/>
          <w:sz w:val="20"/>
          <w:szCs w:val="20"/>
          <w:lang w:val="cs-CZ"/>
        </w:rPr>
        <w:t>informace</w:t>
      </w:r>
      <w:r w:rsidR="00A15618" w:rsidRPr="00881B72">
        <w:rPr>
          <w:rFonts w:ascii="Arial" w:hAnsi="Arial" w:cs="Arial"/>
          <w:sz w:val="20"/>
          <w:szCs w:val="20"/>
        </w:rPr>
        <w:t xml:space="preserve"> </w:t>
      </w:r>
      <w:r w:rsidR="00A51753" w:rsidRPr="00881B72">
        <w:rPr>
          <w:rFonts w:ascii="Arial" w:hAnsi="Arial" w:cs="Arial"/>
          <w:sz w:val="20"/>
          <w:szCs w:val="20"/>
        </w:rPr>
        <w:t>o své činnosti. Nebude-li v konkrétním případě dohodnuto jinak, veškerá komunikace může být prováděna osobně, telefonicky, nebo p</w:t>
      </w:r>
      <w:r w:rsidR="00881B72">
        <w:rPr>
          <w:rFonts w:ascii="Arial" w:hAnsi="Arial" w:cs="Arial"/>
          <w:sz w:val="20"/>
          <w:szCs w:val="20"/>
        </w:rPr>
        <w:t>ísemně (elektronicky i listině).</w:t>
      </w:r>
    </w:p>
    <w:p w14:paraId="156D963D" w14:textId="5F1D9260" w:rsidR="002219E9" w:rsidRDefault="00A51753" w:rsidP="00E7494D">
      <w:pPr>
        <w:pStyle w:val="Odstavecseseznamem"/>
        <w:widowControl w:val="0"/>
        <w:numPr>
          <w:ilvl w:val="1"/>
          <w:numId w:val="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81B72">
        <w:rPr>
          <w:rFonts w:ascii="Arial" w:hAnsi="Arial" w:cs="Arial"/>
          <w:sz w:val="20"/>
          <w:szCs w:val="20"/>
        </w:rPr>
        <w:t xml:space="preserve">Je-li k provedení </w:t>
      </w:r>
      <w:r w:rsidR="009B624A" w:rsidRPr="00881B72">
        <w:rPr>
          <w:rFonts w:ascii="Arial" w:hAnsi="Arial" w:cs="Arial"/>
          <w:sz w:val="20"/>
          <w:szCs w:val="20"/>
          <w:lang w:val="cs-CZ"/>
        </w:rPr>
        <w:t>Dílčích</w:t>
      </w:r>
      <w:r w:rsidR="002219E9" w:rsidRPr="00881B72">
        <w:rPr>
          <w:rFonts w:ascii="Arial" w:hAnsi="Arial" w:cs="Arial"/>
          <w:sz w:val="20"/>
          <w:szCs w:val="20"/>
        </w:rPr>
        <w:t xml:space="preserve"> plnění</w:t>
      </w:r>
      <w:r w:rsidRPr="00881B72">
        <w:rPr>
          <w:rFonts w:ascii="Arial" w:hAnsi="Arial" w:cs="Arial"/>
          <w:sz w:val="20"/>
          <w:szCs w:val="20"/>
        </w:rPr>
        <w:t xml:space="preserve"> nutná součinnost </w:t>
      </w:r>
      <w:r w:rsidR="0032549E" w:rsidRPr="00881B72">
        <w:rPr>
          <w:rFonts w:ascii="Arial" w:hAnsi="Arial" w:cs="Arial"/>
          <w:sz w:val="20"/>
          <w:szCs w:val="20"/>
        </w:rPr>
        <w:t>Objednatel</w:t>
      </w:r>
      <w:r w:rsidRPr="00881B72">
        <w:rPr>
          <w:rFonts w:ascii="Arial" w:hAnsi="Arial" w:cs="Arial"/>
          <w:sz w:val="20"/>
          <w:szCs w:val="20"/>
        </w:rPr>
        <w:t xml:space="preserve">e, </w:t>
      </w:r>
      <w:r w:rsidR="009B624A" w:rsidRPr="00881B72">
        <w:rPr>
          <w:rFonts w:ascii="Arial" w:hAnsi="Arial" w:cs="Arial"/>
          <w:sz w:val="20"/>
          <w:szCs w:val="20"/>
          <w:lang w:val="cs-CZ"/>
        </w:rPr>
        <w:t>Dodavatel</w:t>
      </w:r>
      <w:r w:rsidRPr="00881B72">
        <w:rPr>
          <w:rFonts w:ascii="Arial" w:hAnsi="Arial" w:cs="Arial"/>
          <w:sz w:val="20"/>
          <w:szCs w:val="20"/>
        </w:rPr>
        <w:t xml:space="preserve"> informuje </w:t>
      </w:r>
      <w:r w:rsidR="0032549E" w:rsidRPr="00881B72">
        <w:rPr>
          <w:rFonts w:ascii="Arial" w:hAnsi="Arial" w:cs="Arial"/>
          <w:sz w:val="20"/>
          <w:szCs w:val="20"/>
        </w:rPr>
        <w:t>Objednatel</w:t>
      </w:r>
      <w:r w:rsidRPr="00881B72">
        <w:rPr>
          <w:rFonts w:ascii="Arial" w:hAnsi="Arial" w:cs="Arial"/>
          <w:sz w:val="20"/>
          <w:szCs w:val="20"/>
        </w:rPr>
        <w:t xml:space="preserve">e o rozsahu a formě požadované součinnosti a určí mu přiměřenou lhůtu k jejímu poskytnutí. </w:t>
      </w:r>
      <w:r w:rsidR="009B624A" w:rsidRPr="00881B72">
        <w:rPr>
          <w:rFonts w:ascii="Arial" w:hAnsi="Arial" w:cs="Arial"/>
          <w:sz w:val="20"/>
          <w:szCs w:val="20"/>
          <w:lang w:val="cs-CZ"/>
        </w:rPr>
        <w:t>Dodavatel</w:t>
      </w:r>
      <w:r w:rsidRPr="00881B72">
        <w:rPr>
          <w:rFonts w:ascii="Arial" w:hAnsi="Arial" w:cs="Arial"/>
          <w:sz w:val="20"/>
          <w:szCs w:val="20"/>
        </w:rPr>
        <w:t xml:space="preserve"> není oprávněn odstoupit od této </w:t>
      </w:r>
      <w:r w:rsidR="0057491A">
        <w:rPr>
          <w:rFonts w:ascii="Arial" w:hAnsi="Arial" w:cs="Arial"/>
          <w:sz w:val="20"/>
          <w:szCs w:val="20"/>
        </w:rPr>
        <w:t>RD</w:t>
      </w:r>
      <w:r w:rsidRPr="00881B72">
        <w:rPr>
          <w:rFonts w:ascii="Arial" w:hAnsi="Arial" w:cs="Arial"/>
          <w:sz w:val="20"/>
          <w:szCs w:val="20"/>
        </w:rPr>
        <w:t xml:space="preserve"> z důvodu neposkytnutí součinnosti </w:t>
      </w:r>
      <w:r w:rsidR="0032549E" w:rsidRPr="00881B72">
        <w:rPr>
          <w:rFonts w:ascii="Arial" w:hAnsi="Arial" w:cs="Arial"/>
          <w:sz w:val="20"/>
          <w:szCs w:val="20"/>
        </w:rPr>
        <w:t>Objednatel</w:t>
      </w:r>
      <w:r w:rsidRPr="00881B72">
        <w:rPr>
          <w:rFonts w:ascii="Arial" w:hAnsi="Arial" w:cs="Arial"/>
          <w:sz w:val="20"/>
          <w:szCs w:val="20"/>
        </w:rPr>
        <w:t>em.</w:t>
      </w:r>
    </w:p>
    <w:p w14:paraId="28296FA3" w14:textId="433E0604" w:rsidR="00530A3D" w:rsidRPr="00530A3D" w:rsidRDefault="00530A3D" w:rsidP="00E7494D">
      <w:pPr>
        <w:pStyle w:val="Odstavecseseznamem"/>
        <w:widowControl w:val="0"/>
        <w:numPr>
          <w:ilvl w:val="1"/>
          <w:numId w:val="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Objednatel </w:t>
      </w:r>
      <w:r w:rsidR="00D15B11">
        <w:rPr>
          <w:rFonts w:ascii="Arial" w:hAnsi="Arial" w:cs="Arial"/>
          <w:sz w:val="20"/>
          <w:szCs w:val="20"/>
          <w:lang w:val="cs-CZ"/>
        </w:rPr>
        <w:t>s</w:t>
      </w:r>
      <w:r>
        <w:rPr>
          <w:rFonts w:ascii="Arial" w:hAnsi="Arial" w:cs="Arial"/>
          <w:sz w:val="20"/>
          <w:szCs w:val="20"/>
          <w:lang w:val="cs-CZ"/>
        </w:rPr>
        <w:t xml:space="preserve">e </w:t>
      </w:r>
      <w:r w:rsidR="00D15B11">
        <w:rPr>
          <w:rFonts w:ascii="Arial" w:hAnsi="Arial" w:cs="Arial"/>
          <w:sz w:val="20"/>
          <w:szCs w:val="20"/>
          <w:lang w:val="cs-CZ"/>
        </w:rPr>
        <w:t>zavazuje</w:t>
      </w:r>
      <w:r>
        <w:rPr>
          <w:rFonts w:ascii="Arial" w:hAnsi="Arial" w:cs="Arial"/>
          <w:sz w:val="20"/>
          <w:szCs w:val="20"/>
          <w:lang w:val="cs-CZ"/>
        </w:rPr>
        <w:t xml:space="preserve"> zajistit přítomnost</w:t>
      </w:r>
      <w:r w:rsidR="001D60C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pověřeného pracovníka po do</w:t>
      </w:r>
      <w:r w:rsidR="00E24E16">
        <w:rPr>
          <w:rFonts w:ascii="Arial" w:hAnsi="Arial" w:cs="Arial"/>
          <w:sz w:val="20"/>
          <w:szCs w:val="20"/>
          <w:lang w:val="cs-CZ"/>
        </w:rPr>
        <w:t>b</w:t>
      </w:r>
      <w:r>
        <w:rPr>
          <w:rFonts w:ascii="Arial" w:hAnsi="Arial" w:cs="Arial"/>
          <w:sz w:val="20"/>
          <w:szCs w:val="20"/>
          <w:lang w:val="cs-CZ"/>
        </w:rPr>
        <w:t>u provádění servisního zásahu, nebo pravidelných kontrol či revizí, a to i po skončení pracovní doby s kompetencí</w:t>
      </w:r>
    </w:p>
    <w:p w14:paraId="6F90A8E9" w14:textId="0FAD0E9B" w:rsidR="00785263" w:rsidRDefault="00E00E38" w:rsidP="00E7494D">
      <w:pPr>
        <w:pStyle w:val="Odstavecseseznamem"/>
        <w:widowControl w:val="0"/>
        <w:numPr>
          <w:ilvl w:val="0"/>
          <w:numId w:val="27"/>
        </w:numPr>
        <w:tabs>
          <w:tab w:val="left" w:pos="0"/>
        </w:tabs>
        <w:spacing w:after="120" w:line="280" w:lineRule="atLeast"/>
        <w:ind w:left="127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ke </w:t>
      </w:r>
      <w:r w:rsidR="00785263">
        <w:rPr>
          <w:rFonts w:ascii="Arial" w:hAnsi="Arial" w:cs="Arial"/>
          <w:sz w:val="20"/>
          <w:szCs w:val="20"/>
          <w:lang w:val="cs-CZ"/>
        </w:rPr>
        <w:t xml:space="preserve">vstupu do </w:t>
      </w:r>
      <w:r>
        <w:rPr>
          <w:rFonts w:ascii="Arial" w:hAnsi="Arial" w:cs="Arial"/>
          <w:sz w:val="20"/>
          <w:szCs w:val="20"/>
          <w:lang w:val="cs-CZ"/>
        </w:rPr>
        <w:t xml:space="preserve">relevantních </w:t>
      </w:r>
      <w:r w:rsidR="00785263">
        <w:rPr>
          <w:rFonts w:ascii="Arial" w:hAnsi="Arial" w:cs="Arial"/>
          <w:sz w:val="20"/>
          <w:szCs w:val="20"/>
          <w:lang w:val="cs-CZ"/>
        </w:rPr>
        <w:t>prostor objektu, kde se nachází instalovaná zařízení a vnitřní rozvody,</w:t>
      </w:r>
    </w:p>
    <w:p w14:paraId="1BACF625" w14:textId="77777777" w:rsidR="00785263" w:rsidRPr="00785263" w:rsidRDefault="00785263" w:rsidP="00E7494D">
      <w:pPr>
        <w:pStyle w:val="Odstavecseseznamem"/>
        <w:widowControl w:val="0"/>
        <w:numPr>
          <w:ilvl w:val="0"/>
          <w:numId w:val="27"/>
        </w:numPr>
        <w:tabs>
          <w:tab w:val="left" w:pos="0"/>
        </w:tabs>
        <w:spacing w:after="120" w:line="280" w:lineRule="atLeast"/>
        <w:ind w:left="127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případného zamezení vstupu třetích osob na dohodnutou část objektu po dobu provádění revizí.</w:t>
      </w:r>
    </w:p>
    <w:p w14:paraId="556BBAE3" w14:textId="77777777" w:rsidR="007F7B6D" w:rsidRPr="00DB3107" w:rsidRDefault="007F7B6D" w:rsidP="00DB3107">
      <w:pPr>
        <w:pStyle w:val="Nadpis1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  <w:lang w:val="cs-CZ"/>
        </w:rPr>
      </w:pPr>
      <w:r w:rsidRPr="00DB3107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881B72" w:rsidRPr="00DB3107">
        <w:rPr>
          <w:rFonts w:ascii="Arial" w:hAnsi="Arial" w:cs="Arial"/>
          <w:sz w:val="20"/>
          <w:szCs w:val="20"/>
          <w:lang w:val="cs-CZ"/>
        </w:rPr>
        <w:t>5</w:t>
      </w:r>
    </w:p>
    <w:p w14:paraId="20ED8151" w14:textId="77777777" w:rsidR="007F7B6D" w:rsidRDefault="007F7B6D" w:rsidP="00EB6961">
      <w:pPr>
        <w:pStyle w:val="Odstavecseseznamem"/>
        <w:widowControl w:val="0"/>
        <w:tabs>
          <w:tab w:val="left" w:pos="0"/>
        </w:tabs>
        <w:spacing w:after="240" w:line="280" w:lineRule="atLeast"/>
        <w:ind w:left="357"/>
        <w:jc w:val="center"/>
        <w:rPr>
          <w:rFonts w:ascii="Arial" w:hAnsi="Arial" w:cs="Arial"/>
          <w:b/>
          <w:bCs/>
          <w:sz w:val="20"/>
          <w:lang w:val="cs-CZ"/>
        </w:rPr>
      </w:pPr>
      <w:r w:rsidRPr="00F57470">
        <w:rPr>
          <w:rFonts w:ascii="Arial" w:hAnsi="Arial" w:cs="Arial"/>
          <w:b/>
          <w:bCs/>
          <w:sz w:val="20"/>
        </w:rPr>
        <w:t>Místo</w:t>
      </w:r>
      <w:r w:rsidR="00FC0C58">
        <w:rPr>
          <w:rFonts w:ascii="Arial" w:hAnsi="Arial" w:cs="Arial"/>
          <w:b/>
          <w:bCs/>
          <w:sz w:val="20"/>
          <w:lang w:val="cs-CZ"/>
        </w:rPr>
        <w:t>,</w:t>
      </w:r>
      <w:r w:rsidR="00BC430E">
        <w:rPr>
          <w:rFonts w:ascii="Arial" w:hAnsi="Arial" w:cs="Arial"/>
          <w:b/>
          <w:bCs/>
          <w:sz w:val="20"/>
          <w:lang w:val="cs-CZ"/>
        </w:rPr>
        <w:t xml:space="preserve"> </w:t>
      </w:r>
      <w:r w:rsidRPr="00F57470">
        <w:rPr>
          <w:rFonts w:ascii="Arial" w:hAnsi="Arial" w:cs="Arial"/>
          <w:b/>
          <w:bCs/>
          <w:sz w:val="20"/>
        </w:rPr>
        <w:t xml:space="preserve">doba </w:t>
      </w:r>
      <w:r w:rsidR="00FC0C58">
        <w:rPr>
          <w:rFonts w:ascii="Arial" w:hAnsi="Arial" w:cs="Arial"/>
          <w:b/>
          <w:bCs/>
          <w:sz w:val="20"/>
          <w:lang w:val="cs-CZ"/>
        </w:rPr>
        <w:t xml:space="preserve">a způsob </w:t>
      </w:r>
      <w:r w:rsidR="00CE61DD">
        <w:rPr>
          <w:rFonts w:ascii="Arial" w:hAnsi="Arial" w:cs="Arial"/>
          <w:b/>
          <w:bCs/>
          <w:sz w:val="20"/>
          <w:lang w:val="cs-CZ"/>
        </w:rPr>
        <w:t>p</w:t>
      </w:r>
      <w:r w:rsidRPr="00F57470">
        <w:rPr>
          <w:rFonts w:ascii="Arial" w:hAnsi="Arial" w:cs="Arial"/>
          <w:b/>
          <w:bCs/>
          <w:sz w:val="20"/>
        </w:rPr>
        <w:t>lnění</w:t>
      </w:r>
      <w:bookmarkStart w:id="3" w:name="_Ref259275753"/>
    </w:p>
    <w:bookmarkEnd w:id="3"/>
    <w:p w14:paraId="5286B4A6" w14:textId="77777777" w:rsidR="007B0651" w:rsidRPr="007B0651" w:rsidRDefault="00E2349D" w:rsidP="00E7494D">
      <w:pPr>
        <w:pStyle w:val="Odstavecseseznamem"/>
        <w:widowControl w:val="0"/>
        <w:numPr>
          <w:ilvl w:val="1"/>
          <w:numId w:val="10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Místem </w:t>
      </w:r>
      <w:r w:rsidR="00CE61DD">
        <w:rPr>
          <w:rFonts w:ascii="Arial" w:hAnsi="Arial" w:cs="Arial"/>
          <w:sz w:val="20"/>
          <w:szCs w:val="20"/>
          <w:lang w:val="cs-CZ"/>
        </w:rPr>
        <w:t>p</w:t>
      </w:r>
      <w:r>
        <w:rPr>
          <w:rFonts w:ascii="Arial" w:hAnsi="Arial" w:cs="Arial"/>
          <w:sz w:val="20"/>
          <w:szCs w:val="20"/>
          <w:lang w:val="cs-CZ"/>
        </w:rPr>
        <w:t xml:space="preserve">lnění </w:t>
      </w:r>
      <w:r w:rsidR="009B624A">
        <w:rPr>
          <w:rFonts w:ascii="Arial" w:hAnsi="Arial" w:cs="Arial"/>
          <w:sz w:val="20"/>
          <w:szCs w:val="20"/>
          <w:lang w:val="cs-CZ"/>
        </w:rPr>
        <w:t>jsou objekt</w:t>
      </w:r>
      <w:r w:rsidR="007B0651">
        <w:rPr>
          <w:rFonts w:ascii="Arial" w:hAnsi="Arial" w:cs="Arial"/>
          <w:sz w:val="20"/>
          <w:szCs w:val="20"/>
          <w:lang w:val="cs-CZ"/>
        </w:rPr>
        <w:t>y Objednatele v Praze, na adresách:</w:t>
      </w:r>
    </w:p>
    <w:p w14:paraId="14CD354D" w14:textId="77777777" w:rsidR="00D9106D" w:rsidRDefault="00D9106D" w:rsidP="00E7494D">
      <w:pPr>
        <w:pStyle w:val="Odstavecseseznamem"/>
        <w:numPr>
          <w:ilvl w:val="0"/>
          <w:numId w:val="8"/>
        </w:numPr>
        <w:spacing w:before="120" w:line="280" w:lineRule="atLeast"/>
        <w:ind w:left="1134" w:hanging="567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Na Poříčním právu</w:t>
      </w:r>
      <w:r w:rsidR="006C5DCE" w:rsidRPr="00887D67">
        <w:rPr>
          <w:rFonts w:ascii="Arial" w:hAnsi="Arial" w:cs="Arial"/>
          <w:sz w:val="20"/>
          <w:szCs w:val="20"/>
          <w:lang w:val="cs-CZ"/>
        </w:rPr>
        <w:t xml:space="preserve"> </w:t>
      </w:r>
      <w:r w:rsidR="007B0651" w:rsidRPr="009E50FD">
        <w:rPr>
          <w:rFonts w:ascii="Arial" w:hAnsi="Arial" w:cs="Arial"/>
          <w:bCs/>
          <w:iCs/>
          <w:sz w:val="20"/>
          <w:szCs w:val="20"/>
        </w:rPr>
        <w:t>376/1, 128 01 Praha 2</w:t>
      </w:r>
      <w:r w:rsidR="007B0651">
        <w:rPr>
          <w:rFonts w:ascii="Arial" w:hAnsi="Arial" w:cs="Arial"/>
          <w:bCs/>
          <w:iCs/>
          <w:sz w:val="20"/>
          <w:szCs w:val="20"/>
          <w:lang w:val="cs-CZ"/>
        </w:rPr>
        <w:t>,</w:t>
      </w:r>
      <w:r w:rsidR="007B0651" w:rsidRPr="009E50FD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CA3F356" w14:textId="77777777" w:rsidR="003379CC" w:rsidRPr="003379CC" w:rsidRDefault="007B0651" w:rsidP="00E7494D">
      <w:pPr>
        <w:pStyle w:val="Odstavecseseznamem"/>
        <w:numPr>
          <w:ilvl w:val="0"/>
          <w:numId w:val="8"/>
        </w:numPr>
        <w:spacing w:before="120" w:line="280" w:lineRule="atLeast"/>
        <w:ind w:left="1134" w:hanging="567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D9106D">
        <w:rPr>
          <w:rFonts w:ascii="Arial" w:hAnsi="Arial" w:cs="Arial"/>
          <w:bCs/>
          <w:iCs/>
          <w:sz w:val="20"/>
          <w:szCs w:val="20"/>
        </w:rPr>
        <w:t xml:space="preserve">Karlovo náměstí </w:t>
      </w:r>
      <w:r w:rsidR="009E0AA6">
        <w:rPr>
          <w:rFonts w:ascii="Arial" w:hAnsi="Arial" w:cs="Arial"/>
          <w:bCs/>
          <w:iCs/>
          <w:sz w:val="20"/>
          <w:szCs w:val="20"/>
          <w:lang w:val="cs-CZ"/>
        </w:rPr>
        <w:t>1359/</w:t>
      </w:r>
      <w:r w:rsidRPr="00D9106D">
        <w:rPr>
          <w:rFonts w:ascii="Arial" w:hAnsi="Arial" w:cs="Arial"/>
          <w:bCs/>
          <w:iCs/>
          <w:sz w:val="20"/>
          <w:szCs w:val="20"/>
        </w:rPr>
        <w:t>1, 128 01 Praha 2</w:t>
      </w:r>
      <w:r w:rsidRPr="00D9106D">
        <w:rPr>
          <w:rFonts w:ascii="Arial" w:hAnsi="Arial" w:cs="Arial"/>
          <w:bCs/>
          <w:iCs/>
          <w:sz w:val="20"/>
          <w:szCs w:val="20"/>
          <w:lang w:val="cs-CZ"/>
        </w:rPr>
        <w:t>,</w:t>
      </w:r>
    </w:p>
    <w:p w14:paraId="6BBB5923" w14:textId="09E47688" w:rsidR="007B0651" w:rsidRPr="003379CC" w:rsidRDefault="007B0651" w:rsidP="00E7494D">
      <w:pPr>
        <w:pStyle w:val="Odstavecseseznamem"/>
        <w:numPr>
          <w:ilvl w:val="0"/>
          <w:numId w:val="8"/>
        </w:numPr>
        <w:spacing w:before="120" w:line="280" w:lineRule="atLeast"/>
        <w:ind w:left="1134" w:hanging="567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3379CC">
        <w:rPr>
          <w:rFonts w:ascii="Arial" w:hAnsi="Arial" w:cs="Arial"/>
          <w:bCs/>
          <w:iCs/>
          <w:sz w:val="20"/>
          <w:szCs w:val="20"/>
        </w:rPr>
        <w:lastRenderedPageBreak/>
        <w:t xml:space="preserve">Podskalská </w:t>
      </w:r>
      <w:r w:rsidR="009E0AA6" w:rsidRPr="003379CC">
        <w:rPr>
          <w:rFonts w:ascii="Arial" w:hAnsi="Arial" w:cs="Arial"/>
          <w:bCs/>
          <w:iCs/>
          <w:sz w:val="20"/>
          <w:szCs w:val="20"/>
          <w:lang w:val="cs-CZ"/>
        </w:rPr>
        <w:t>1290/</w:t>
      </w:r>
      <w:r w:rsidRPr="003379CC">
        <w:rPr>
          <w:rFonts w:ascii="Arial" w:hAnsi="Arial" w:cs="Arial"/>
          <w:bCs/>
          <w:iCs/>
          <w:sz w:val="20"/>
          <w:szCs w:val="20"/>
        </w:rPr>
        <w:t>19, 128 01 Praha 2</w:t>
      </w:r>
      <w:r w:rsidRPr="003379CC">
        <w:rPr>
          <w:rFonts w:ascii="Arial" w:hAnsi="Arial" w:cs="Arial"/>
          <w:bCs/>
          <w:iCs/>
          <w:sz w:val="20"/>
          <w:szCs w:val="20"/>
          <w:lang w:val="cs-CZ"/>
        </w:rPr>
        <w:t>.</w:t>
      </w:r>
    </w:p>
    <w:p w14:paraId="0D5788FB" w14:textId="73D37FA9" w:rsidR="00E24E16" w:rsidRPr="000F0926" w:rsidRDefault="00E24E16" w:rsidP="002D2358">
      <w:pPr>
        <w:pStyle w:val="Odstavecseseznamem"/>
        <w:widowControl w:val="0"/>
        <w:numPr>
          <w:ilvl w:val="1"/>
          <w:numId w:val="10"/>
        </w:numPr>
        <w:tabs>
          <w:tab w:val="left" w:pos="0"/>
        </w:tabs>
        <w:spacing w:before="120"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Popis jednotlivých bezpečnostních </w:t>
      </w:r>
      <w:r w:rsidR="00041866">
        <w:rPr>
          <w:rFonts w:ascii="Arial" w:hAnsi="Arial" w:cs="Arial"/>
          <w:sz w:val="20"/>
          <w:szCs w:val="20"/>
          <w:lang w:val="cs-CZ"/>
        </w:rPr>
        <w:t>zařízení</w:t>
      </w:r>
      <w:r>
        <w:rPr>
          <w:rFonts w:ascii="Arial" w:hAnsi="Arial" w:cs="Arial"/>
          <w:sz w:val="20"/>
          <w:szCs w:val="20"/>
          <w:lang w:val="cs-CZ"/>
        </w:rPr>
        <w:t xml:space="preserve"> v jednotlivých objektech Objednatele je uveden 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v Příloze č. 2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DB6BEB" w:rsidRPr="000F0926">
        <w:rPr>
          <w:rFonts w:ascii="Arial" w:hAnsi="Arial" w:cs="Arial"/>
          <w:sz w:val="20"/>
          <w:szCs w:val="20"/>
          <w:lang w:val="cs-CZ"/>
        </w:rPr>
        <w:t>.</w:t>
      </w:r>
    </w:p>
    <w:p w14:paraId="06FBAB39" w14:textId="33F01354" w:rsidR="00EA35F4" w:rsidRPr="000F0926" w:rsidRDefault="001140F1" w:rsidP="00E7494D">
      <w:pPr>
        <w:pStyle w:val="Odstavecseseznamem"/>
        <w:widowControl w:val="0"/>
        <w:numPr>
          <w:ilvl w:val="1"/>
          <w:numId w:val="10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0F0926">
        <w:rPr>
          <w:rFonts w:ascii="Arial" w:hAnsi="Arial" w:cs="Arial"/>
          <w:sz w:val="20"/>
          <w:szCs w:val="20"/>
          <w:lang w:val="cs-CZ"/>
        </w:rPr>
        <w:t xml:space="preserve">Dílčí objednávky mohou být uzavírány do </w:t>
      </w:r>
      <w:r w:rsidR="0027237D" w:rsidRPr="000F0926">
        <w:rPr>
          <w:rFonts w:ascii="Arial" w:hAnsi="Arial" w:cs="Arial"/>
          <w:sz w:val="20"/>
          <w:szCs w:val="20"/>
          <w:lang w:val="cs-CZ"/>
        </w:rPr>
        <w:t>2</w:t>
      </w:r>
      <w:r w:rsidR="00761786">
        <w:rPr>
          <w:rFonts w:ascii="Arial" w:hAnsi="Arial" w:cs="Arial"/>
          <w:sz w:val="20"/>
          <w:szCs w:val="20"/>
          <w:lang w:val="cs-CZ"/>
        </w:rPr>
        <w:t>4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</w:t>
      </w:r>
      <w:r w:rsidR="00761786">
        <w:rPr>
          <w:rFonts w:ascii="Arial" w:hAnsi="Arial" w:cs="Arial"/>
          <w:sz w:val="20"/>
          <w:szCs w:val="20"/>
          <w:lang w:val="cs-CZ"/>
        </w:rPr>
        <w:t>měsíců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od </w:t>
      </w:r>
      <w:r w:rsidR="00761786">
        <w:rPr>
          <w:rFonts w:ascii="Arial" w:hAnsi="Arial" w:cs="Arial"/>
          <w:sz w:val="20"/>
          <w:szCs w:val="20"/>
          <w:lang w:val="cs-CZ"/>
        </w:rPr>
        <w:t xml:space="preserve">nabytí 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účinnosti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761786">
        <w:rPr>
          <w:rFonts w:ascii="Arial" w:hAnsi="Arial" w:cs="Arial"/>
          <w:sz w:val="20"/>
          <w:szCs w:val="20"/>
          <w:lang w:val="cs-CZ"/>
        </w:rPr>
        <w:t>, avšak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</w:t>
      </w:r>
      <w:r w:rsidR="00761786">
        <w:rPr>
          <w:rFonts w:ascii="Arial" w:hAnsi="Arial" w:cs="Arial"/>
          <w:sz w:val="20"/>
          <w:szCs w:val="20"/>
          <w:lang w:val="cs-CZ"/>
        </w:rPr>
        <w:t>nejvýše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do vyčerpání </w:t>
      </w:r>
      <w:r w:rsidR="00761786">
        <w:rPr>
          <w:rFonts w:ascii="Arial" w:hAnsi="Arial" w:cs="Arial"/>
          <w:sz w:val="20"/>
          <w:szCs w:val="20"/>
          <w:lang w:val="cs-CZ"/>
        </w:rPr>
        <w:t>limitu ve výši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</w:t>
      </w:r>
      <w:r w:rsidR="0027237D" w:rsidRPr="000F0926">
        <w:rPr>
          <w:rFonts w:ascii="Arial" w:hAnsi="Arial" w:cs="Arial"/>
          <w:b/>
          <w:sz w:val="20"/>
          <w:szCs w:val="20"/>
          <w:lang w:val="cs-CZ"/>
        </w:rPr>
        <w:t>1 2</w:t>
      </w:r>
      <w:r w:rsidR="00881B72" w:rsidRPr="000F0926">
        <w:rPr>
          <w:rFonts w:ascii="Arial" w:hAnsi="Arial" w:cs="Arial"/>
          <w:b/>
          <w:sz w:val="20"/>
          <w:szCs w:val="20"/>
          <w:lang w:val="cs-CZ"/>
        </w:rPr>
        <w:t>00</w:t>
      </w:r>
      <w:r w:rsidRPr="000F0926">
        <w:rPr>
          <w:rFonts w:ascii="Arial" w:hAnsi="Arial" w:cs="Arial"/>
          <w:b/>
          <w:sz w:val="20"/>
          <w:szCs w:val="20"/>
          <w:lang w:val="cs-CZ"/>
        </w:rPr>
        <w:t> 000 Kč bez DPH</w:t>
      </w:r>
      <w:r w:rsidR="0027237D" w:rsidRPr="000F0926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27237D" w:rsidRPr="000F0926">
        <w:rPr>
          <w:rFonts w:ascii="Arial" w:hAnsi="Arial" w:cs="Arial"/>
          <w:sz w:val="20"/>
          <w:szCs w:val="20"/>
          <w:lang w:val="cs-CZ"/>
        </w:rPr>
        <w:t>(slovy: jeden milion dvě stě tisíc korun českých)</w:t>
      </w:r>
      <w:r w:rsidRPr="000F0926">
        <w:rPr>
          <w:rFonts w:ascii="Arial" w:hAnsi="Arial" w:cs="Arial"/>
          <w:sz w:val="20"/>
          <w:szCs w:val="20"/>
          <w:lang w:val="cs-CZ"/>
        </w:rPr>
        <w:t>.</w:t>
      </w:r>
      <w:r w:rsidRPr="000F0926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Poslední </w:t>
      </w:r>
      <w:r w:rsidR="00E2349D" w:rsidRPr="000F0926">
        <w:rPr>
          <w:rFonts w:ascii="Arial" w:hAnsi="Arial" w:cs="Arial"/>
          <w:sz w:val="20"/>
          <w:szCs w:val="20"/>
          <w:lang w:val="cs-CZ"/>
        </w:rPr>
        <w:t>D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ílčí objednávka smí být uzavřena pouze za účinnosti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, plnění této objednávky však může dobu účinnosti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Pr="000F0926">
        <w:rPr>
          <w:rFonts w:ascii="Arial" w:hAnsi="Arial" w:cs="Arial"/>
          <w:sz w:val="20"/>
          <w:szCs w:val="20"/>
          <w:lang w:val="cs-CZ"/>
        </w:rPr>
        <w:t xml:space="preserve"> přesáhnout.</w:t>
      </w:r>
      <w:r w:rsidR="005C015D">
        <w:rPr>
          <w:rFonts w:ascii="Arial" w:hAnsi="Arial" w:cs="Arial"/>
          <w:sz w:val="20"/>
          <w:szCs w:val="20"/>
          <w:lang w:val="cs-CZ"/>
        </w:rPr>
        <w:t xml:space="preserve"> Dílčí objednávkou se rozumí požadavek </w:t>
      </w:r>
      <w:r w:rsidR="001272AC">
        <w:rPr>
          <w:rFonts w:ascii="Arial" w:hAnsi="Arial" w:cs="Arial"/>
          <w:sz w:val="20"/>
          <w:szCs w:val="20"/>
          <w:lang w:val="cs-CZ"/>
        </w:rPr>
        <w:t xml:space="preserve">Objednatele </w:t>
      </w:r>
      <w:r w:rsidR="005C015D">
        <w:rPr>
          <w:rFonts w:ascii="Arial" w:hAnsi="Arial" w:cs="Arial"/>
          <w:sz w:val="20"/>
          <w:szCs w:val="20"/>
          <w:lang w:val="cs-CZ"/>
        </w:rPr>
        <w:t xml:space="preserve">k </w:t>
      </w:r>
      <w:r w:rsidR="005C015D" w:rsidRPr="005C015D">
        <w:rPr>
          <w:rFonts w:ascii="Arial" w:hAnsi="Arial" w:cs="Arial"/>
          <w:sz w:val="20"/>
          <w:szCs w:val="20"/>
          <w:lang w:val="cs-CZ"/>
        </w:rPr>
        <w:t>prov</w:t>
      </w:r>
      <w:r w:rsidR="005C015D">
        <w:rPr>
          <w:rFonts w:ascii="Arial" w:hAnsi="Arial" w:cs="Arial"/>
          <w:sz w:val="20"/>
          <w:szCs w:val="20"/>
          <w:lang w:val="cs-CZ"/>
        </w:rPr>
        <w:t>edení</w:t>
      </w:r>
      <w:r w:rsidR="005C015D" w:rsidRPr="005C015D">
        <w:rPr>
          <w:rFonts w:ascii="Arial" w:hAnsi="Arial" w:cs="Arial"/>
          <w:sz w:val="20"/>
          <w:szCs w:val="20"/>
          <w:lang w:val="cs-CZ"/>
        </w:rPr>
        <w:t xml:space="preserve"> servisu a oprav</w:t>
      </w:r>
      <w:r w:rsidR="005C015D">
        <w:rPr>
          <w:rFonts w:ascii="Arial" w:hAnsi="Arial" w:cs="Arial"/>
          <w:sz w:val="20"/>
          <w:szCs w:val="20"/>
          <w:lang w:val="cs-CZ"/>
        </w:rPr>
        <w:t xml:space="preserve"> dle odst. 3.8.3. a 3.8.4. této RD.</w:t>
      </w:r>
    </w:p>
    <w:p w14:paraId="09925117" w14:textId="36F6DAA3" w:rsidR="006F7DD5" w:rsidRPr="000F0926" w:rsidRDefault="006F7DD5" w:rsidP="00E7494D">
      <w:pPr>
        <w:pStyle w:val="Odstavecseseznamem"/>
        <w:widowControl w:val="0"/>
        <w:numPr>
          <w:ilvl w:val="1"/>
          <w:numId w:val="10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6F7DD5">
        <w:rPr>
          <w:rFonts w:ascii="Arial" w:hAnsi="Arial" w:cs="Arial"/>
          <w:color w:val="000000"/>
          <w:sz w:val="20"/>
          <w:szCs w:val="20"/>
        </w:rPr>
        <w:t xml:space="preserve">Objednatel </w:t>
      </w:r>
      <w:r w:rsidRPr="006F7DD5">
        <w:rPr>
          <w:rFonts w:ascii="Arial" w:hAnsi="Arial" w:cs="Arial"/>
          <w:sz w:val="20"/>
          <w:szCs w:val="20"/>
          <w:lang w:val="cs-CZ"/>
        </w:rPr>
        <w:t>si vyhrazuje právo po Dodavateli nepožadovat žádné</w:t>
      </w:r>
      <w:r w:rsidRPr="006F7DD5">
        <w:rPr>
          <w:rFonts w:ascii="Arial" w:hAnsi="Arial" w:cs="Arial"/>
          <w:sz w:val="20"/>
          <w:szCs w:val="20"/>
        </w:rPr>
        <w:t xml:space="preserve"> </w:t>
      </w:r>
      <w:r w:rsidRPr="006F7DD5">
        <w:rPr>
          <w:rFonts w:ascii="Arial" w:hAnsi="Arial" w:cs="Arial"/>
          <w:sz w:val="20"/>
          <w:szCs w:val="20"/>
          <w:lang w:val="cs-CZ"/>
        </w:rPr>
        <w:t>D</w:t>
      </w:r>
      <w:r w:rsidRPr="006F7DD5">
        <w:rPr>
          <w:rFonts w:ascii="Arial" w:hAnsi="Arial" w:cs="Arial"/>
          <w:sz w:val="20"/>
          <w:szCs w:val="20"/>
        </w:rPr>
        <w:t xml:space="preserve">ílčí </w:t>
      </w:r>
      <w:r w:rsidRPr="006F7DD5">
        <w:rPr>
          <w:rFonts w:ascii="Arial" w:hAnsi="Arial" w:cs="Arial"/>
          <w:sz w:val="20"/>
          <w:szCs w:val="20"/>
          <w:lang w:val="cs-CZ"/>
        </w:rPr>
        <w:t>plnění</w:t>
      </w:r>
      <w:r w:rsidR="00CD0488">
        <w:rPr>
          <w:rFonts w:ascii="Arial" w:hAnsi="Arial" w:cs="Arial"/>
          <w:sz w:val="20"/>
          <w:szCs w:val="20"/>
          <w:lang w:val="cs-CZ"/>
        </w:rPr>
        <w:t xml:space="preserve"> dle odst. 3.3. písm. b) této RD</w:t>
      </w:r>
      <w:r w:rsidRPr="006F7DD5">
        <w:rPr>
          <w:rFonts w:ascii="Arial" w:hAnsi="Arial" w:cs="Arial"/>
          <w:sz w:val="20"/>
          <w:szCs w:val="20"/>
          <w:lang w:val="cs-CZ"/>
        </w:rPr>
        <w:t>.</w:t>
      </w:r>
    </w:p>
    <w:p w14:paraId="73E4C7A3" w14:textId="77777777" w:rsidR="000E1E04" w:rsidRPr="002F5E9C" w:rsidRDefault="000E1E04" w:rsidP="003C3348">
      <w:pPr>
        <w:pStyle w:val="Nadpis1"/>
        <w:keepLines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933F07">
        <w:rPr>
          <w:rFonts w:ascii="Arial" w:hAnsi="Arial" w:cs="Arial"/>
          <w:sz w:val="20"/>
          <w:szCs w:val="20"/>
          <w:lang w:val="cs-CZ"/>
        </w:rPr>
        <w:t>6</w:t>
      </w:r>
    </w:p>
    <w:p w14:paraId="2ACBBE43" w14:textId="77777777" w:rsidR="000E1E04" w:rsidRPr="00DF1AD1" w:rsidRDefault="00DD78E0" w:rsidP="005B4E13">
      <w:pPr>
        <w:keepNext/>
        <w:keepLines/>
        <w:tabs>
          <w:tab w:val="left" w:pos="567"/>
          <w:tab w:val="left" w:pos="1701"/>
        </w:tabs>
        <w:spacing w:after="24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  <w:r w:rsidR="000E1E04">
        <w:rPr>
          <w:rFonts w:ascii="Arial" w:hAnsi="Arial" w:cs="Arial"/>
          <w:b/>
          <w:bCs/>
          <w:sz w:val="20"/>
          <w:szCs w:val="20"/>
        </w:rPr>
        <w:t xml:space="preserve"> a platební podmínky</w:t>
      </w:r>
    </w:p>
    <w:p w14:paraId="654EE887" w14:textId="32597F83" w:rsidR="00AF675E" w:rsidRDefault="004305A8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>
        <w:rPr>
          <w:rFonts w:ascii="Arial" w:hAnsi="Arial" w:cs="Arial"/>
          <w:color w:val="000000"/>
          <w:sz w:val="20"/>
          <w:szCs w:val="20"/>
          <w:lang w:val="cs-CZ" w:eastAsia="ar-SA"/>
        </w:rPr>
        <w:t>C</w:t>
      </w:r>
      <w:r w:rsidR="00933F07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ena za Dílčí plnění</w:t>
      </w:r>
      <w:r w:rsidR="006777A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spočívající v poskytnutí služeb dle odst. 3.</w:t>
      </w:r>
      <w:r w:rsidR="004D1B3F">
        <w:rPr>
          <w:rFonts w:ascii="Arial" w:hAnsi="Arial" w:cs="Arial"/>
          <w:color w:val="000000"/>
          <w:sz w:val="20"/>
          <w:szCs w:val="20"/>
          <w:lang w:val="cs-CZ" w:eastAsia="ar-SA"/>
        </w:rPr>
        <w:t>3.</w:t>
      </w:r>
      <w:r w:rsidR="006777A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písm. a) </w:t>
      </w:r>
      <w:r w:rsidR="00114B4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a odst. 3.5.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je stanoven</w:t>
      </w:r>
      <w:r w:rsidR="004D1B3F">
        <w:rPr>
          <w:rFonts w:ascii="Arial" w:hAnsi="Arial" w:cs="Arial"/>
          <w:color w:val="000000"/>
          <w:sz w:val="20"/>
          <w:szCs w:val="20"/>
          <w:lang w:val="cs-CZ" w:eastAsia="ar-SA"/>
        </w:rPr>
        <w:t>a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paušální sazbou, která je stanovena </w:t>
      </w:r>
      <w:r w:rsidR="00027D46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jednotně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pro </w:t>
      </w:r>
      <w:r w:rsidR="00027D46">
        <w:rPr>
          <w:rFonts w:ascii="Arial" w:hAnsi="Arial" w:cs="Arial"/>
          <w:color w:val="000000"/>
          <w:sz w:val="20"/>
          <w:szCs w:val="20"/>
          <w:lang w:val="cs-CZ" w:eastAsia="ar-SA"/>
        </w:rPr>
        <w:t>všechny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objekty (v případě pravidelných kontrol) a pro jednotlivé bezpečnost</w:t>
      </w:r>
      <w:r w:rsidR="00696E02">
        <w:rPr>
          <w:rFonts w:ascii="Arial" w:hAnsi="Arial" w:cs="Arial"/>
          <w:color w:val="000000"/>
          <w:sz w:val="20"/>
          <w:szCs w:val="20"/>
          <w:lang w:val="cs-CZ" w:eastAsia="ar-SA"/>
        </w:rPr>
        <w:t>n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í </w:t>
      </w:r>
      <w:r w:rsidR="008268A0">
        <w:rPr>
          <w:rFonts w:ascii="Arial" w:hAnsi="Arial" w:cs="Arial"/>
          <w:color w:val="000000"/>
          <w:sz w:val="20"/>
          <w:szCs w:val="20"/>
          <w:lang w:val="cs-CZ" w:eastAsia="ar-SA"/>
        </w:rPr>
        <w:t>zařízení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zvlášť (v případě revizí). Tyto dílčí ceny jsou uvedeny v Příloze č. </w:t>
      </w:r>
      <w:r w:rsidR="00781FAE">
        <w:rPr>
          <w:rFonts w:ascii="Arial" w:hAnsi="Arial" w:cs="Arial"/>
          <w:color w:val="000000"/>
          <w:sz w:val="20"/>
          <w:szCs w:val="20"/>
          <w:lang w:val="cs-CZ" w:eastAsia="ar-SA"/>
        </w:rPr>
        <w:t>4</w:t>
      </w:r>
      <w:r w:rsidR="00F9359A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. Součástí </w:t>
      </w:r>
      <w:r w:rsidR="0021521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půlroční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paušální sazby jsou veškeré náklady nezbytné na provedení pravidelných kontrol specifikovaných v Příloze č. 1 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a také náklady na poskytování služeb dle odst. 3.</w:t>
      </w:r>
      <w:r w:rsidR="004D37F9">
        <w:rPr>
          <w:rFonts w:ascii="Arial" w:hAnsi="Arial" w:cs="Arial"/>
          <w:color w:val="000000"/>
          <w:sz w:val="20"/>
          <w:szCs w:val="20"/>
          <w:lang w:val="cs-CZ" w:eastAsia="ar-SA"/>
        </w:rPr>
        <w:t>5.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>.</w:t>
      </w:r>
    </w:p>
    <w:p w14:paraId="1F3B7B3B" w14:textId="562A34C3" w:rsidR="004305A8" w:rsidRPr="00E74422" w:rsidRDefault="006777A2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>Cena za Dílčí plnění spočívající v poskytnutí služeb dle odst. 3.</w:t>
      </w:r>
      <w:r w:rsidR="00FF08CD">
        <w:rPr>
          <w:rFonts w:ascii="Arial" w:hAnsi="Arial" w:cs="Arial"/>
          <w:color w:val="000000"/>
          <w:sz w:val="20"/>
          <w:szCs w:val="20"/>
          <w:lang w:val="cs-CZ" w:eastAsia="ar-SA"/>
        </w:rPr>
        <w:t>3.</w:t>
      </w:r>
      <w:r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písm. b) 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E74422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</w:t>
      </w:r>
      <w:r w:rsidR="00933F07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>bude stanovena Dílčí objednávkou</w:t>
      </w:r>
      <w:r w:rsidR="00F9359A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</w:t>
      </w:r>
      <w:r w:rsidR="00933F07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jako součin </w:t>
      </w:r>
      <w:r w:rsidR="00FF08CD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relevantní </w:t>
      </w:r>
      <w:r w:rsidR="00E74422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hodinové sazby </w:t>
      </w:r>
      <w:r w:rsidR="00246B1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uvedené v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odst. </w:t>
      </w:r>
      <w:r w:rsidR="00FB00BA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6.3 </w:t>
      </w:r>
      <w:r w:rsidR="00FF08CD">
        <w:rPr>
          <w:rFonts w:ascii="Arial" w:hAnsi="Arial" w:cs="Arial"/>
          <w:color w:val="000000"/>
          <w:sz w:val="20"/>
          <w:szCs w:val="20"/>
          <w:lang w:val="cs-CZ" w:eastAsia="ar-SA"/>
        </w:rPr>
        <w:t>až</w:t>
      </w:r>
      <w:r w:rsidR="00FB00BA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6.6 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AF675E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a</w:t>
      </w:r>
      <w:r w:rsidR="00706F17">
        <w:rPr>
          <w:rFonts w:ascii="Arial" w:hAnsi="Arial" w:cs="Arial"/>
          <w:color w:val="000000"/>
          <w:sz w:val="20"/>
          <w:szCs w:val="20"/>
          <w:lang w:val="cs-CZ" w:eastAsia="ar-SA"/>
        </w:rPr>
        <w:t> </w:t>
      </w:r>
      <w:r w:rsidR="00933F07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počtu </w:t>
      </w:r>
      <w:r w:rsidR="00E74422" w:rsidRPr="00E74422">
        <w:rPr>
          <w:rFonts w:ascii="Arial" w:hAnsi="Arial" w:cs="Arial"/>
          <w:color w:val="000000"/>
          <w:sz w:val="20"/>
          <w:szCs w:val="20"/>
          <w:lang w:val="cs-CZ" w:eastAsia="ar-SA"/>
        </w:rPr>
        <w:t>hodin</w:t>
      </w:r>
      <w:r w:rsidR="004305A8" w:rsidRPr="00E74422">
        <w:rPr>
          <w:rFonts w:ascii="Arial" w:hAnsi="Arial" w:cs="Arial"/>
          <w:bCs/>
          <w:iCs/>
          <w:sz w:val="20"/>
          <w:szCs w:val="20"/>
        </w:rPr>
        <w:t>.</w:t>
      </w:r>
      <w:r w:rsidR="00E74422" w:rsidRPr="00E74422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="00F9359A">
        <w:rPr>
          <w:rFonts w:ascii="Arial" w:hAnsi="Arial" w:cs="Arial"/>
          <w:bCs/>
          <w:iCs/>
          <w:sz w:val="20"/>
          <w:szCs w:val="20"/>
          <w:lang w:val="cs-CZ"/>
        </w:rPr>
        <w:t xml:space="preserve">Na základě Dílčí objednávky zpracuje Dodavatel Cenovou nabídku. </w:t>
      </w:r>
      <w:r w:rsidR="00E74422" w:rsidRPr="00E74422">
        <w:rPr>
          <w:rFonts w:ascii="Arial" w:hAnsi="Arial" w:cs="Arial"/>
          <w:bCs/>
          <w:iCs/>
          <w:sz w:val="20"/>
          <w:szCs w:val="20"/>
          <w:lang w:val="cs-CZ"/>
        </w:rPr>
        <w:t>Cena za provedení D</w:t>
      </w:r>
      <w:r w:rsidR="00E74422">
        <w:rPr>
          <w:rFonts w:ascii="Arial" w:hAnsi="Arial" w:cs="Arial"/>
          <w:bCs/>
          <w:iCs/>
          <w:sz w:val="20"/>
          <w:szCs w:val="20"/>
          <w:lang w:val="cs-CZ"/>
        </w:rPr>
        <w:t xml:space="preserve">ílčího plnění bude určena dle </w:t>
      </w:r>
      <w:r w:rsidR="00E74422" w:rsidRPr="00E74422">
        <w:rPr>
          <w:rFonts w:ascii="Arial" w:hAnsi="Arial" w:cs="Arial"/>
          <w:bCs/>
          <w:iCs/>
          <w:sz w:val="20"/>
          <w:szCs w:val="20"/>
        </w:rPr>
        <w:t>rozsahu skutečně provedených prací</w:t>
      </w:r>
      <w:r w:rsidR="000B548C">
        <w:rPr>
          <w:rFonts w:ascii="Arial" w:hAnsi="Arial" w:cs="Arial"/>
          <w:bCs/>
          <w:iCs/>
          <w:sz w:val="20"/>
          <w:szCs w:val="20"/>
          <w:lang w:val="cs-CZ"/>
        </w:rPr>
        <w:t xml:space="preserve"> (tj. počtu odpracovaných hodin jednotlivých pracovníků Dodavatele)</w:t>
      </w:r>
      <w:r w:rsidR="00E74422" w:rsidRPr="00E74422">
        <w:rPr>
          <w:rFonts w:ascii="Arial" w:hAnsi="Arial" w:cs="Arial"/>
          <w:bCs/>
          <w:iCs/>
          <w:sz w:val="20"/>
          <w:szCs w:val="20"/>
        </w:rPr>
        <w:t xml:space="preserve">, náhradních dílů a </w:t>
      </w:r>
      <w:r w:rsidR="00E74422">
        <w:rPr>
          <w:rFonts w:ascii="Arial" w:hAnsi="Arial" w:cs="Arial"/>
          <w:bCs/>
          <w:iCs/>
          <w:sz w:val="20"/>
          <w:szCs w:val="20"/>
        </w:rPr>
        <w:t xml:space="preserve">materiálu použitého při provedení </w:t>
      </w:r>
      <w:r w:rsidR="00F9359A">
        <w:rPr>
          <w:rFonts w:ascii="Arial" w:hAnsi="Arial" w:cs="Arial"/>
          <w:bCs/>
          <w:iCs/>
          <w:sz w:val="20"/>
          <w:szCs w:val="20"/>
          <w:lang w:val="cs-CZ"/>
        </w:rPr>
        <w:t>servisní činnosti</w:t>
      </w:r>
      <w:r w:rsidR="00E54E31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="00F9359A">
        <w:rPr>
          <w:rFonts w:ascii="Arial" w:hAnsi="Arial" w:cs="Arial"/>
          <w:bCs/>
          <w:iCs/>
          <w:sz w:val="20"/>
          <w:szCs w:val="20"/>
          <w:lang w:val="cs-CZ"/>
        </w:rPr>
        <w:t>a oprav</w:t>
      </w:r>
      <w:r w:rsidR="00E74422" w:rsidRPr="00E74422">
        <w:rPr>
          <w:rFonts w:ascii="Arial" w:hAnsi="Arial" w:cs="Arial"/>
          <w:bCs/>
          <w:iCs/>
          <w:sz w:val="20"/>
          <w:szCs w:val="20"/>
        </w:rPr>
        <w:t>.</w:t>
      </w:r>
    </w:p>
    <w:p w14:paraId="47F34765" w14:textId="2E174D88" w:rsidR="00E74422" w:rsidRPr="00BB4F2A" w:rsidRDefault="00DA0B86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iCs/>
          <w:sz w:val="20"/>
          <w:szCs w:val="20"/>
          <w:lang w:val="cs-CZ" w:eastAsia="ar-SA"/>
        </w:rPr>
      </w:pP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Poskytnutí služeb ve smyslu ustanovení</w:t>
      </w:r>
      <w:r w:rsidR="00E74422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odst. 3.</w:t>
      </w:r>
      <w:r w:rsidR="000B548C" w:rsidRPr="00BB4F2A">
        <w:rPr>
          <w:rFonts w:ascii="Arial" w:hAnsi="Arial" w:cs="Arial"/>
          <w:bCs/>
          <w:iCs/>
          <w:sz w:val="20"/>
          <w:szCs w:val="20"/>
          <w:lang w:val="cs-CZ"/>
        </w:rPr>
        <w:t>8</w:t>
      </w:r>
      <w:r w:rsidR="00E74422" w:rsidRPr="00BB4F2A">
        <w:rPr>
          <w:rFonts w:ascii="Arial" w:hAnsi="Arial" w:cs="Arial"/>
          <w:bCs/>
          <w:iCs/>
          <w:sz w:val="20"/>
          <w:szCs w:val="20"/>
          <w:lang w:val="cs-CZ"/>
        </w:rPr>
        <w:t>.2</w:t>
      </w:r>
      <w:r w:rsidR="000B548C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="00E74422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písm. a) 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="00E74422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v pracovních dnech v pracovní době od 8:00 do 16:00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bude účtováno hodinovou sazbou ve výši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>Kč bez DPH/hodinu za jednoho pracovníka Dodavatele, který se bude na poskytnutí služby podílet. Doba pracovníka Dodavatele strávená na cestě k Objednateli za účelem poskytnutí služby je zahrnuta v ceně, stejně jako cestovní náklady. Náhradní díly a</w:t>
      </w:r>
      <w:r w:rsidR="00706F17" w:rsidRPr="00BB4F2A">
        <w:rPr>
          <w:rFonts w:ascii="Arial" w:hAnsi="Arial" w:cs="Arial"/>
          <w:bCs/>
          <w:iCs/>
          <w:sz w:val="20"/>
          <w:szCs w:val="20"/>
          <w:lang w:val="cs-CZ"/>
        </w:rPr>
        <w:t> 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spotřebovaný materiál budou účtovány dle odst. 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6.7</w:t>
      </w:r>
      <w:r w:rsidR="00902190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</w:p>
    <w:p w14:paraId="5B06DA09" w14:textId="3C8AC100" w:rsidR="00697FE5" w:rsidRPr="00BB4F2A" w:rsidRDefault="00DA0B86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iCs/>
          <w:sz w:val="20"/>
          <w:szCs w:val="20"/>
          <w:lang w:val="cs-CZ" w:eastAsia="ar-SA"/>
        </w:rPr>
      </w:pP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Poskytnutí služeb ve smyslu ustanovení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odst. 3.</w:t>
      </w:r>
      <w:r w:rsidR="00902190" w:rsidRPr="00BB4F2A">
        <w:rPr>
          <w:rFonts w:ascii="Arial" w:hAnsi="Arial" w:cs="Arial"/>
          <w:bCs/>
          <w:iCs/>
          <w:sz w:val="20"/>
          <w:szCs w:val="20"/>
          <w:lang w:val="cs-CZ"/>
        </w:rPr>
        <w:t>8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>.2</w:t>
      </w:r>
      <w:r w:rsidR="00902190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písm. a) 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v mimopracovní době od 16:00 do 8:00 a mimopracovní dny bude účtováno hodinovou sazbou ve výši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Kč bez DPH/hodinu za jednoho pracovníka Dodavatele, který se bude na poskytnutí služby podílet. Doba pracovníka Dodavatele strávená na cestě k Objednateli za účelem poskytnutí služby je zahrnuta v ceně, stejně jako cestovní náklady. Náhradní díly a</w:t>
      </w:r>
      <w:r w:rsidR="00706F17" w:rsidRPr="00BB4F2A">
        <w:rPr>
          <w:rFonts w:ascii="Arial" w:hAnsi="Arial" w:cs="Arial"/>
          <w:bCs/>
          <w:iCs/>
          <w:sz w:val="20"/>
          <w:szCs w:val="20"/>
          <w:lang w:val="cs-CZ"/>
        </w:rPr>
        <w:t> 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>spotřebovaný mat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eriál budou účtovány dle odst. 6.7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="00697FE5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</w:p>
    <w:p w14:paraId="30E77E23" w14:textId="4BDBF18D" w:rsidR="00697FE5" w:rsidRPr="00BB4F2A" w:rsidRDefault="00697FE5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iCs/>
          <w:sz w:val="20"/>
          <w:szCs w:val="20"/>
          <w:lang w:val="cs-CZ" w:eastAsia="ar-SA"/>
        </w:rPr>
      </w:pP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Poskytnutí služeb ve smyslu </w:t>
      </w:r>
      <w:r w:rsidR="00DA0B86" w:rsidRPr="00BB4F2A">
        <w:rPr>
          <w:rFonts w:ascii="Arial" w:hAnsi="Arial" w:cs="Arial"/>
          <w:bCs/>
          <w:iCs/>
          <w:sz w:val="20"/>
          <w:szCs w:val="20"/>
          <w:lang w:val="cs-CZ"/>
        </w:rPr>
        <w:t>ustanovení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odst. 3.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8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.2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písm. b) 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v pracovních dnech v pracovní době od 8:00 do 16:00 bude účtováno hodinovou sazbou ve výši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Kč bez DPH/hodinu za jednoho pracovníka Dodavatele, který se bude na poskytnutí služby podílet. Doba pracovníka Dodavatele strávená na cestě k Objednateli za účelem poskytnutí služby je zahrnuta v ceně, stejně jako ce</w:t>
      </w:r>
      <w:r w:rsidR="00706F17" w:rsidRPr="00BB4F2A">
        <w:rPr>
          <w:rFonts w:ascii="Arial" w:hAnsi="Arial" w:cs="Arial"/>
          <w:bCs/>
          <w:iCs/>
          <w:sz w:val="20"/>
          <w:szCs w:val="20"/>
          <w:lang w:val="cs-CZ"/>
        </w:rPr>
        <w:t>stovní náklady. Náhradní díly a 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spotřebovaný materiál budou účtovány dle odst.</w:t>
      </w:r>
      <w:r w:rsidR="00DA0B86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6.7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="00DA0B86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</w:p>
    <w:p w14:paraId="3BDEC9A6" w14:textId="3F77D44E" w:rsidR="00697FE5" w:rsidRPr="00697FE5" w:rsidRDefault="00697FE5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Poskytnutí služeb ve smyslu </w:t>
      </w:r>
      <w:r w:rsidR="00DA0B86" w:rsidRPr="00BB4F2A">
        <w:rPr>
          <w:rFonts w:ascii="Arial" w:hAnsi="Arial" w:cs="Arial"/>
          <w:bCs/>
          <w:iCs/>
          <w:sz w:val="20"/>
          <w:szCs w:val="20"/>
          <w:lang w:val="cs-CZ"/>
        </w:rPr>
        <w:t>ustanovení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odst. 3.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8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>.2</w:t>
      </w:r>
      <w:r w:rsidR="00C6570D" w:rsidRPr="00BB4F2A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písm. b) této </w:t>
      </w:r>
      <w:r w:rsidR="0057491A" w:rsidRPr="00BB4F2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v mimopracovní době od 16:00 do 8:00 a mimopracovní dny bude účtováno hodinovou sazbou ve výši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DA0B86"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t xml:space="preserve">Kč </w:t>
      </w:r>
      <w:r w:rsidRPr="00BB4F2A">
        <w:rPr>
          <w:rFonts w:ascii="Arial" w:hAnsi="Arial" w:cs="Arial"/>
          <w:bCs/>
          <w:iCs/>
          <w:sz w:val="20"/>
          <w:szCs w:val="20"/>
          <w:lang w:val="cs-CZ"/>
        </w:rPr>
        <w:lastRenderedPageBreak/>
        <w:t xml:space="preserve">bez </w:t>
      </w:r>
      <w:r>
        <w:rPr>
          <w:rFonts w:ascii="Arial" w:hAnsi="Arial" w:cs="Arial"/>
          <w:bCs/>
          <w:iCs/>
          <w:sz w:val="20"/>
          <w:szCs w:val="20"/>
          <w:lang w:val="cs-CZ"/>
        </w:rPr>
        <w:t>DPH/hodinu za jednoho pracovníka Dodavatele, který se bude na poskytnutí služby podílet. Doba pracovníka Dodavatele strávená na cestě k Objednateli za účelem poskytnutí služby je zahrnuta v ceně, stejně jako ce</w:t>
      </w:r>
      <w:r w:rsidR="00706F17">
        <w:rPr>
          <w:rFonts w:ascii="Arial" w:hAnsi="Arial" w:cs="Arial"/>
          <w:bCs/>
          <w:iCs/>
          <w:sz w:val="20"/>
          <w:szCs w:val="20"/>
          <w:lang w:val="cs-CZ"/>
        </w:rPr>
        <w:t>stovní náklady. Náhradní díly a </w:t>
      </w:r>
      <w:r>
        <w:rPr>
          <w:rFonts w:ascii="Arial" w:hAnsi="Arial" w:cs="Arial"/>
          <w:bCs/>
          <w:iCs/>
          <w:sz w:val="20"/>
          <w:szCs w:val="20"/>
          <w:lang w:val="cs-CZ"/>
        </w:rPr>
        <w:t>spotřebovaný materiál budou účtovány dle odst.</w:t>
      </w:r>
      <w:r w:rsidR="00DA0B86">
        <w:rPr>
          <w:rFonts w:ascii="Arial" w:hAnsi="Arial" w:cs="Arial"/>
          <w:bCs/>
          <w:iCs/>
          <w:sz w:val="20"/>
          <w:szCs w:val="20"/>
          <w:lang w:val="cs-CZ"/>
        </w:rPr>
        <w:t xml:space="preserve"> 6.7</w:t>
      </w:r>
      <w:r w:rsidR="00C6570D">
        <w:rPr>
          <w:rFonts w:ascii="Arial" w:hAnsi="Arial" w:cs="Arial"/>
          <w:bCs/>
          <w:iCs/>
          <w:sz w:val="20"/>
          <w:szCs w:val="20"/>
          <w:lang w:val="cs-CZ"/>
        </w:rPr>
        <w:t>.</w:t>
      </w:r>
      <w:r w:rsidR="00DA0B86">
        <w:rPr>
          <w:rFonts w:ascii="Arial" w:hAnsi="Arial" w:cs="Arial"/>
          <w:bCs/>
          <w:i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cs-CZ"/>
        </w:rPr>
        <w:t xml:space="preserve">této </w:t>
      </w:r>
      <w:r w:rsidR="0057491A">
        <w:rPr>
          <w:rFonts w:ascii="Arial" w:hAnsi="Arial" w:cs="Arial"/>
          <w:bCs/>
          <w:iCs/>
          <w:sz w:val="20"/>
          <w:szCs w:val="20"/>
          <w:lang w:val="cs-CZ"/>
        </w:rPr>
        <w:t>RD</w:t>
      </w:r>
      <w:r>
        <w:rPr>
          <w:rFonts w:ascii="Arial" w:hAnsi="Arial" w:cs="Arial"/>
          <w:bCs/>
          <w:iCs/>
          <w:sz w:val="20"/>
          <w:szCs w:val="20"/>
          <w:lang w:val="cs-CZ"/>
        </w:rPr>
        <w:t>.</w:t>
      </w:r>
    </w:p>
    <w:p w14:paraId="6CEAC356" w14:textId="75158FE1" w:rsidR="00697FE5" w:rsidRPr="00697FE5" w:rsidRDefault="00697FE5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697FE5">
        <w:rPr>
          <w:rFonts w:ascii="Arial" w:hAnsi="Arial" w:cs="Arial"/>
          <w:color w:val="000000"/>
          <w:sz w:val="20"/>
          <w:szCs w:val="20"/>
          <w:lang w:eastAsia="ar-SA"/>
        </w:rPr>
        <w:t xml:space="preserve">Cena za náhradní díly bude účtována dle Katalogu/Ceníku Dodavatele aktuálního ke dni doručení </w:t>
      </w:r>
      <w:r w:rsidRPr="00697FE5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Dílčí </w:t>
      </w:r>
      <w:r w:rsidRPr="00697FE5">
        <w:rPr>
          <w:rFonts w:ascii="Arial" w:hAnsi="Arial" w:cs="Arial"/>
          <w:color w:val="000000"/>
          <w:sz w:val="20"/>
          <w:szCs w:val="20"/>
          <w:lang w:eastAsia="ar-SA"/>
        </w:rPr>
        <w:t xml:space="preserve">Objednávky. Dodavatel </w:t>
      </w:r>
      <w:r w:rsidR="00D15B11">
        <w:rPr>
          <w:rFonts w:ascii="Arial" w:hAnsi="Arial" w:cs="Arial"/>
          <w:color w:val="000000"/>
          <w:sz w:val="20"/>
          <w:szCs w:val="20"/>
          <w:lang w:val="cs-CZ" w:eastAsia="ar-SA"/>
        </w:rPr>
        <w:t>s</w:t>
      </w:r>
      <w:r w:rsidRPr="00697FE5">
        <w:rPr>
          <w:rFonts w:ascii="Arial" w:hAnsi="Arial" w:cs="Arial"/>
          <w:color w:val="000000"/>
          <w:sz w:val="20"/>
          <w:szCs w:val="20"/>
          <w:lang w:eastAsia="ar-SA"/>
        </w:rPr>
        <w:t xml:space="preserve">e </w:t>
      </w:r>
      <w:r w:rsidR="00D15B11">
        <w:rPr>
          <w:rFonts w:ascii="Arial" w:hAnsi="Arial" w:cs="Arial"/>
          <w:color w:val="000000"/>
          <w:sz w:val="20"/>
          <w:szCs w:val="20"/>
          <w:lang w:val="cs-CZ" w:eastAsia="ar-SA"/>
        </w:rPr>
        <w:t>zavazuje</w:t>
      </w:r>
      <w:r w:rsidRPr="00697FE5">
        <w:rPr>
          <w:rFonts w:ascii="Arial" w:hAnsi="Arial" w:cs="Arial"/>
          <w:color w:val="000000"/>
          <w:sz w:val="20"/>
          <w:szCs w:val="20"/>
          <w:lang w:eastAsia="ar-SA"/>
        </w:rPr>
        <w:t xml:space="preserve"> na vyžádání poskytnout Objednateli bez zbytečného odkladu aktuální Katalog/Ceník náhradních dílů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Cena za náhradní díly </w:t>
      </w:r>
      <w:r w:rsidR="00DA0B86">
        <w:rPr>
          <w:rFonts w:ascii="Arial" w:hAnsi="Arial" w:cs="Arial"/>
          <w:color w:val="000000"/>
          <w:sz w:val="20"/>
          <w:szCs w:val="20"/>
          <w:lang w:val="cs-CZ" w:eastAsia="ar-SA"/>
        </w:rPr>
        <w:t>a spotřebovaný materiál musí být v místě a čase obvyklá.</w:t>
      </w:r>
    </w:p>
    <w:p w14:paraId="0554B8E0" w14:textId="44F4F5F1" w:rsidR="004305A8" w:rsidRDefault="00933F07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Jednotkové ceny</w:t>
      </w:r>
      <w:r w:rsidR="00150C00">
        <w:rPr>
          <w:rFonts w:ascii="Arial" w:hAnsi="Arial" w:cs="Arial"/>
          <w:color w:val="000000"/>
          <w:sz w:val="20"/>
          <w:szCs w:val="20"/>
          <w:lang w:val="cs-CZ" w:eastAsia="ar-SA"/>
        </w:rPr>
        <w:t>, resp. paušální částka za</w:t>
      </w:r>
      <w:r w:rsidR="00DA0B86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pravidelné kontroly a revize</w:t>
      </w:r>
      <w:r w:rsidR="00706F17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a </w:t>
      </w:r>
      <w:r w:rsidR="00150C00">
        <w:rPr>
          <w:rFonts w:ascii="Arial" w:hAnsi="Arial" w:cs="Arial"/>
          <w:color w:val="000000"/>
          <w:sz w:val="20"/>
          <w:szCs w:val="20"/>
          <w:lang w:val="cs-CZ" w:eastAsia="ar-SA"/>
        </w:rPr>
        <w:t>hodinové sazby</w:t>
      </w:r>
      <w:r w:rsidR="00DA0B86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uvedené v odst. 6.3 </w:t>
      </w:r>
      <w:r w:rsidR="000313D6">
        <w:rPr>
          <w:rFonts w:ascii="Arial" w:hAnsi="Arial" w:cs="Arial"/>
          <w:color w:val="000000"/>
          <w:sz w:val="20"/>
          <w:szCs w:val="20"/>
          <w:lang w:val="cs-CZ" w:eastAsia="ar-SA"/>
        </w:rPr>
        <w:t>až</w:t>
      </w:r>
      <w:r w:rsidR="00DA0B86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6.6 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2073FF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 obsahuj</w:t>
      </w:r>
      <w:r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í</w:t>
      </w:r>
      <w:r w:rsidR="002073FF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veškeré</w:t>
      </w:r>
      <w:r w:rsidR="002073FF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2073FF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náklady potřebné pro řádné plnění </w:t>
      </w:r>
      <w:r w:rsidR="00CE61D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této </w:t>
      </w:r>
      <w:r w:rsidR="0057491A">
        <w:rPr>
          <w:rFonts w:ascii="Arial" w:hAnsi="Arial" w:cs="Arial"/>
          <w:color w:val="000000"/>
          <w:sz w:val="20"/>
          <w:szCs w:val="20"/>
          <w:lang w:val="cs-CZ" w:eastAsia="ar-SA"/>
        </w:rPr>
        <w:t>RD</w:t>
      </w:r>
      <w:r w:rsidR="00150C00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s výjimkou náhradních dílů</w:t>
      </w:r>
      <w:r w:rsidR="00DA0B86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a spotřebovaného materiálu.</w:t>
      </w:r>
      <w:r w:rsidR="00333CED" w:rsidRPr="00333CED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</w:t>
      </w:r>
      <w:r w:rsidR="00333CED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Tyto </w:t>
      </w:r>
      <w:r w:rsidR="00773139">
        <w:rPr>
          <w:rFonts w:ascii="Arial" w:hAnsi="Arial" w:cs="Arial"/>
          <w:color w:val="000000"/>
          <w:sz w:val="20"/>
          <w:szCs w:val="20"/>
          <w:lang w:val="cs-CZ" w:eastAsia="ar-SA"/>
        </w:rPr>
        <w:t>jednotkové ceny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 </w:t>
      </w:r>
      <w:r w:rsidR="00333CED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či paušální částky </w:t>
      </w:r>
      <w:r w:rsidR="00851C67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za dotčené 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služb</w:t>
      </w:r>
      <w:r w:rsidR="00851C67">
        <w:rPr>
          <w:rFonts w:ascii="Arial" w:hAnsi="Arial" w:cs="Arial"/>
          <w:color w:val="000000"/>
          <w:sz w:val="20"/>
          <w:szCs w:val="20"/>
          <w:lang w:val="cs-CZ" w:eastAsia="ar-SA"/>
        </w:rPr>
        <w:t>y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 xml:space="preserve">jsou 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>nejvýše přípustn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é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 a nepřekročiteln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é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 po</w:t>
      </w:r>
      <w:r w:rsidR="00333CED" w:rsidRPr="004305A8">
        <w:rPr>
          <w:rFonts w:ascii="Arial" w:hAnsi="Arial" w:cs="Arial"/>
          <w:color w:val="000000"/>
          <w:sz w:val="20"/>
          <w:szCs w:val="20"/>
          <w:lang w:val="cs-CZ" w:eastAsia="ar-SA"/>
        </w:rPr>
        <w:t> 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 xml:space="preserve">celou dobu plnění dle této </w:t>
      </w:r>
      <w:r w:rsidR="00333CED">
        <w:rPr>
          <w:rFonts w:ascii="Arial" w:hAnsi="Arial" w:cs="Arial"/>
          <w:color w:val="000000"/>
          <w:sz w:val="20"/>
          <w:szCs w:val="20"/>
          <w:lang w:eastAsia="ar-SA"/>
        </w:rPr>
        <w:t>RD</w:t>
      </w:r>
      <w:r w:rsidR="00333CED" w:rsidRPr="004305A8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1E451BF4" w14:textId="77777777" w:rsidR="004305A8" w:rsidRDefault="00DA0B86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>
        <w:rPr>
          <w:rFonts w:ascii="Arial" w:hAnsi="Arial" w:cs="Arial"/>
          <w:sz w:val="20"/>
          <w:szCs w:val="20"/>
          <w:lang w:val="cs-CZ"/>
        </w:rPr>
        <w:t>Výše uvedené dílčí</w:t>
      </w:r>
      <w:r w:rsidR="00933F07" w:rsidRPr="004305A8">
        <w:rPr>
          <w:rFonts w:ascii="Arial" w:hAnsi="Arial" w:cs="Arial"/>
          <w:sz w:val="20"/>
          <w:szCs w:val="20"/>
          <w:lang w:val="cs-CZ"/>
        </w:rPr>
        <w:t xml:space="preserve"> ceny</w:t>
      </w:r>
      <w:r w:rsidR="00933F07" w:rsidRPr="00430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plnění </w:t>
      </w:r>
      <w:r w:rsidR="00933F07" w:rsidRPr="004305A8">
        <w:rPr>
          <w:rFonts w:ascii="Arial" w:hAnsi="Arial" w:cs="Arial"/>
          <w:sz w:val="20"/>
          <w:szCs w:val="20"/>
        </w:rPr>
        <w:t>bude možno překročit, pokud dojde ke zvýšení sazby DPH; v případě snížení sazby DPH se naopak</w:t>
      </w:r>
      <w:r w:rsidR="00933F07" w:rsidRPr="004305A8">
        <w:rPr>
          <w:rFonts w:ascii="Arial" w:hAnsi="Arial" w:cs="Arial"/>
          <w:sz w:val="20"/>
          <w:szCs w:val="20"/>
          <w:lang w:val="cs-CZ"/>
        </w:rPr>
        <w:t xml:space="preserve"> </w:t>
      </w:r>
      <w:r w:rsidR="00F9359A">
        <w:rPr>
          <w:rFonts w:ascii="Arial" w:hAnsi="Arial" w:cs="Arial"/>
          <w:sz w:val="20"/>
          <w:szCs w:val="20"/>
          <w:lang w:val="cs-CZ"/>
        </w:rPr>
        <w:t>dílčí</w:t>
      </w:r>
      <w:r w:rsidR="00F9359A" w:rsidRPr="004305A8">
        <w:rPr>
          <w:rFonts w:ascii="Arial" w:hAnsi="Arial" w:cs="Arial"/>
          <w:sz w:val="20"/>
          <w:szCs w:val="20"/>
        </w:rPr>
        <w:t xml:space="preserve"> </w:t>
      </w:r>
      <w:r w:rsidR="00933F07" w:rsidRPr="004305A8">
        <w:rPr>
          <w:rFonts w:ascii="Arial" w:hAnsi="Arial" w:cs="Arial"/>
          <w:sz w:val="20"/>
          <w:szCs w:val="20"/>
        </w:rPr>
        <w:t>cen</w:t>
      </w:r>
      <w:r w:rsidR="00933F07" w:rsidRPr="004305A8">
        <w:rPr>
          <w:rFonts w:ascii="Arial" w:hAnsi="Arial" w:cs="Arial"/>
          <w:sz w:val="20"/>
          <w:szCs w:val="20"/>
          <w:lang w:val="cs-CZ"/>
        </w:rPr>
        <w:t>y</w:t>
      </w:r>
      <w:r w:rsidR="00933F07" w:rsidRPr="004305A8">
        <w:rPr>
          <w:rFonts w:ascii="Arial" w:hAnsi="Arial" w:cs="Arial"/>
          <w:sz w:val="20"/>
          <w:szCs w:val="20"/>
        </w:rPr>
        <w:t xml:space="preserve"> odpovídajícím způsobem sníží. </w:t>
      </w:r>
    </w:p>
    <w:p w14:paraId="3DBE2F5A" w14:textId="77777777" w:rsidR="004305A8" w:rsidRDefault="00A7437C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  <w:lang w:val="cs-CZ"/>
        </w:rPr>
        <w:t>Smluvní strany</w:t>
      </w:r>
      <w:r w:rsidR="000E1E04" w:rsidRPr="004305A8">
        <w:rPr>
          <w:rFonts w:ascii="Arial" w:hAnsi="Arial" w:cs="Arial"/>
          <w:sz w:val="20"/>
          <w:szCs w:val="20"/>
        </w:rPr>
        <w:t xml:space="preserve"> se dohodly, že § 2620 až 2622 občanského zákoníku se nepoužijí.</w:t>
      </w:r>
    </w:p>
    <w:p w14:paraId="442B596D" w14:textId="77777777" w:rsidR="004305A8" w:rsidRDefault="0032549E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</w:rPr>
        <w:t>Objednatel</w:t>
      </w:r>
      <w:r w:rsidR="007836F7" w:rsidRPr="004305A8">
        <w:rPr>
          <w:rFonts w:ascii="Arial" w:hAnsi="Arial" w:cs="Arial"/>
          <w:sz w:val="20"/>
          <w:szCs w:val="20"/>
        </w:rPr>
        <w:t xml:space="preserve"> nebude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Dodavateli</w:t>
      </w:r>
      <w:r w:rsidR="007836F7" w:rsidRPr="004305A8">
        <w:rPr>
          <w:rFonts w:ascii="Arial" w:hAnsi="Arial" w:cs="Arial"/>
          <w:sz w:val="20"/>
          <w:szCs w:val="20"/>
        </w:rPr>
        <w:t xml:space="preserve"> </w:t>
      </w:r>
      <w:r w:rsidR="00E116C7" w:rsidRPr="004305A8">
        <w:rPr>
          <w:rFonts w:ascii="Arial" w:hAnsi="Arial" w:cs="Arial"/>
          <w:sz w:val="20"/>
          <w:szCs w:val="20"/>
        </w:rPr>
        <w:t xml:space="preserve">poskytovat </w:t>
      </w:r>
      <w:r w:rsidR="007836F7" w:rsidRPr="004305A8">
        <w:rPr>
          <w:rFonts w:ascii="Arial" w:hAnsi="Arial" w:cs="Arial"/>
          <w:sz w:val="20"/>
          <w:szCs w:val="20"/>
        </w:rPr>
        <w:t>zálohy.</w:t>
      </w:r>
    </w:p>
    <w:p w14:paraId="4E127A3F" w14:textId="6D4E8A45" w:rsidR="004305A8" w:rsidRDefault="00F706D1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  <w:lang w:val="cs-CZ"/>
        </w:rPr>
        <w:t>Cena</w:t>
      </w:r>
      <w:r w:rsidRPr="004305A8">
        <w:rPr>
          <w:rFonts w:ascii="Arial" w:hAnsi="Arial" w:cs="Arial"/>
          <w:sz w:val="20"/>
          <w:szCs w:val="20"/>
        </w:rPr>
        <w:t xml:space="preserve"> </w:t>
      </w:r>
      <w:r w:rsidR="006B705C" w:rsidRPr="004305A8">
        <w:rPr>
          <w:rFonts w:ascii="Arial" w:hAnsi="Arial" w:cs="Arial"/>
          <w:sz w:val="20"/>
          <w:szCs w:val="20"/>
        </w:rPr>
        <w:t xml:space="preserve">za provedení </w:t>
      </w:r>
      <w:r w:rsidR="00772A8D" w:rsidRPr="004305A8">
        <w:rPr>
          <w:rFonts w:ascii="Arial" w:hAnsi="Arial" w:cs="Arial"/>
          <w:sz w:val="20"/>
          <w:szCs w:val="20"/>
          <w:lang w:val="cs-CZ"/>
        </w:rPr>
        <w:t>D</w:t>
      </w:r>
      <w:r w:rsidR="00E116C7" w:rsidRPr="004305A8">
        <w:rPr>
          <w:rFonts w:ascii="Arial" w:hAnsi="Arial" w:cs="Arial"/>
          <w:sz w:val="20"/>
          <w:szCs w:val="20"/>
        </w:rPr>
        <w:t xml:space="preserve">ílčího </w:t>
      </w:r>
      <w:r w:rsidR="00F15AAD" w:rsidRPr="004305A8">
        <w:rPr>
          <w:rFonts w:ascii="Arial" w:hAnsi="Arial" w:cs="Arial"/>
          <w:sz w:val="20"/>
          <w:szCs w:val="20"/>
          <w:lang w:val="cs-CZ"/>
        </w:rPr>
        <w:t>p</w:t>
      </w:r>
      <w:r w:rsidR="00E116C7" w:rsidRPr="004305A8">
        <w:rPr>
          <w:rFonts w:ascii="Arial" w:hAnsi="Arial" w:cs="Arial"/>
          <w:sz w:val="20"/>
          <w:szCs w:val="20"/>
        </w:rPr>
        <w:t>lnění</w:t>
      </w:r>
      <w:r w:rsidR="00E60F9B" w:rsidRPr="004305A8">
        <w:rPr>
          <w:rFonts w:ascii="Arial" w:hAnsi="Arial" w:cs="Arial"/>
          <w:sz w:val="20"/>
          <w:szCs w:val="20"/>
        </w:rPr>
        <w:t xml:space="preserve"> bude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7836F7" w:rsidRPr="004305A8">
        <w:rPr>
          <w:rFonts w:ascii="Arial" w:hAnsi="Arial" w:cs="Arial"/>
          <w:sz w:val="20"/>
          <w:szCs w:val="20"/>
        </w:rPr>
        <w:t xml:space="preserve">em </w:t>
      </w:r>
      <w:r w:rsidR="00C47205" w:rsidRPr="004305A8">
        <w:rPr>
          <w:rFonts w:ascii="Arial" w:hAnsi="Arial" w:cs="Arial"/>
          <w:sz w:val="20"/>
          <w:szCs w:val="20"/>
        </w:rPr>
        <w:t>u</w:t>
      </w:r>
      <w:r w:rsidR="00E60F9B" w:rsidRPr="004305A8">
        <w:rPr>
          <w:rFonts w:ascii="Arial" w:hAnsi="Arial" w:cs="Arial"/>
          <w:sz w:val="20"/>
          <w:szCs w:val="20"/>
        </w:rPr>
        <w:t>hrazena</w:t>
      </w:r>
      <w:r w:rsidR="00E15437" w:rsidRPr="004305A8">
        <w:rPr>
          <w:rFonts w:ascii="Arial" w:hAnsi="Arial" w:cs="Arial"/>
          <w:sz w:val="20"/>
          <w:szCs w:val="20"/>
        </w:rPr>
        <w:t xml:space="preserve"> </w:t>
      </w:r>
      <w:r w:rsidR="00C47205" w:rsidRPr="004305A8">
        <w:rPr>
          <w:rFonts w:ascii="Arial" w:hAnsi="Arial" w:cs="Arial"/>
          <w:sz w:val="20"/>
          <w:szCs w:val="20"/>
        </w:rPr>
        <w:t xml:space="preserve">za </w:t>
      </w:r>
      <w:r w:rsidR="00B35E13">
        <w:rPr>
          <w:rFonts w:ascii="Arial" w:hAnsi="Arial" w:cs="Arial"/>
          <w:sz w:val="20"/>
          <w:szCs w:val="20"/>
          <w:lang w:val="cs-CZ"/>
        </w:rPr>
        <w:t>Dodavatele</w:t>
      </w:r>
      <w:r w:rsidR="00773139">
        <w:rPr>
          <w:rFonts w:ascii="Arial" w:hAnsi="Arial" w:cs="Arial"/>
          <w:sz w:val="20"/>
          <w:szCs w:val="20"/>
          <w:lang w:val="cs-CZ"/>
        </w:rPr>
        <w:t>m</w:t>
      </w:r>
      <w:r w:rsidR="00B35E13">
        <w:rPr>
          <w:rFonts w:ascii="Arial" w:hAnsi="Arial" w:cs="Arial"/>
          <w:sz w:val="20"/>
          <w:szCs w:val="20"/>
          <w:lang w:val="cs-CZ"/>
        </w:rPr>
        <w:t xml:space="preserve"> </w:t>
      </w:r>
      <w:r w:rsidR="00C47205" w:rsidRPr="004305A8">
        <w:rPr>
          <w:rFonts w:ascii="Arial" w:hAnsi="Arial" w:cs="Arial"/>
          <w:sz w:val="20"/>
          <w:szCs w:val="20"/>
        </w:rPr>
        <w:t xml:space="preserve">řádně </w:t>
      </w:r>
      <w:r w:rsidR="00B35E13">
        <w:rPr>
          <w:rFonts w:ascii="Arial" w:hAnsi="Arial" w:cs="Arial"/>
          <w:sz w:val="20"/>
          <w:szCs w:val="20"/>
          <w:lang w:val="cs-CZ"/>
        </w:rPr>
        <w:t>poskytnuté</w:t>
      </w:r>
      <w:r w:rsidR="00C47205" w:rsidRPr="004305A8">
        <w:rPr>
          <w:rFonts w:ascii="Arial" w:hAnsi="Arial" w:cs="Arial"/>
          <w:sz w:val="20"/>
          <w:szCs w:val="20"/>
        </w:rPr>
        <w:t xml:space="preserve"> a </w:t>
      </w:r>
      <w:r w:rsidR="00B35E13">
        <w:rPr>
          <w:rFonts w:ascii="Arial" w:hAnsi="Arial" w:cs="Arial"/>
          <w:sz w:val="20"/>
          <w:szCs w:val="20"/>
          <w:lang w:val="cs-CZ"/>
        </w:rPr>
        <w:t xml:space="preserve">Objednatelem </w:t>
      </w:r>
      <w:r w:rsidR="00C47205" w:rsidRPr="004305A8">
        <w:rPr>
          <w:rFonts w:ascii="Arial" w:hAnsi="Arial" w:cs="Arial"/>
          <w:sz w:val="20"/>
          <w:szCs w:val="20"/>
        </w:rPr>
        <w:t xml:space="preserve">převzaté </w:t>
      </w:r>
      <w:r w:rsidR="00772A8D" w:rsidRPr="004305A8">
        <w:rPr>
          <w:rFonts w:ascii="Arial" w:hAnsi="Arial" w:cs="Arial"/>
          <w:sz w:val="20"/>
          <w:szCs w:val="20"/>
          <w:lang w:val="cs-CZ"/>
        </w:rPr>
        <w:t>D</w:t>
      </w:r>
      <w:r w:rsidR="00E116C7" w:rsidRPr="004305A8">
        <w:rPr>
          <w:rFonts w:ascii="Arial" w:hAnsi="Arial" w:cs="Arial"/>
          <w:sz w:val="20"/>
          <w:szCs w:val="20"/>
        </w:rPr>
        <w:t xml:space="preserve">ílčí </w:t>
      </w:r>
      <w:r w:rsidR="00F15AAD" w:rsidRPr="004305A8">
        <w:rPr>
          <w:rFonts w:ascii="Arial" w:hAnsi="Arial" w:cs="Arial"/>
          <w:sz w:val="20"/>
          <w:szCs w:val="20"/>
          <w:lang w:val="cs-CZ"/>
        </w:rPr>
        <w:t>p</w:t>
      </w:r>
      <w:r w:rsidR="00E116C7" w:rsidRPr="004305A8">
        <w:rPr>
          <w:rFonts w:ascii="Arial" w:hAnsi="Arial" w:cs="Arial"/>
          <w:sz w:val="20"/>
          <w:szCs w:val="20"/>
        </w:rPr>
        <w:t>lnění</w:t>
      </w:r>
      <w:r w:rsidR="005E1397" w:rsidRPr="004305A8">
        <w:rPr>
          <w:rFonts w:ascii="Arial" w:hAnsi="Arial" w:cs="Arial"/>
          <w:sz w:val="20"/>
          <w:szCs w:val="20"/>
        </w:rPr>
        <w:t xml:space="preserve">, </w:t>
      </w:r>
      <w:r w:rsidR="00521B1E" w:rsidRPr="004305A8">
        <w:rPr>
          <w:rFonts w:ascii="Arial" w:hAnsi="Arial" w:cs="Arial"/>
          <w:sz w:val="20"/>
          <w:szCs w:val="20"/>
        </w:rPr>
        <w:t>a to</w:t>
      </w:r>
      <w:r w:rsidR="00E60F9B" w:rsidRPr="004305A8">
        <w:rPr>
          <w:rFonts w:ascii="Arial" w:hAnsi="Arial" w:cs="Arial"/>
          <w:sz w:val="20"/>
          <w:szCs w:val="20"/>
        </w:rPr>
        <w:t xml:space="preserve"> </w:t>
      </w:r>
      <w:r w:rsidR="000E1E04" w:rsidRPr="004305A8">
        <w:rPr>
          <w:rFonts w:ascii="Arial" w:hAnsi="Arial" w:cs="Arial"/>
          <w:sz w:val="20"/>
          <w:szCs w:val="20"/>
        </w:rPr>
        <w:t xml:space="preserve">bezhotovostně </w:t>
      </w:r>
      <w:r w:rsidR="00E60F9B" w:rsidRPr="004305A8">
        <w:rPr>
          <w:rFonts w:ascii="Arial" w:hAnsi="Arial" w:cs="Arial"/>
          <w:sz w:val="20"/>
          <w:szCs w:val="20"/>
        </w:rPr>
        <w:t>na základě daňových</w:t>
      </w:r>
      <w:r w:rsidR="00C47205" w:rsidRPr="004305A8">
        <w:rPr>
          <w:rFonts w:ascii="Arial" w:hAnsi="Arial" w:cs="Arial"/>
          <w:sz w:val="20"/>
          <w:szCs w:val="20"/>
        </w:rPr>
        <w:t xml:space="preserve"> či účetních</w:t>
      </w:r>
      <w:r w:rsidR="00E60F9B" w:rsidRPr="004305A8">
        <w:rPr>
          <w:rFonts w:ascii="Arial" w:hAnsi="Arial" w:cs="Arial"/>
          <w:sz w:val="20"/>
          <w:szCs w:val="20"/>
        </w:rPr>
        <w:t xml:space="preserve"> dokladů (dále jen „faktur“) vystavených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</w:t>
      </w:r>
      <w:r w:rsidR="00E60F9B" w:rsidRPr="004305A8">
        <w:rPr>
          <w:rFonts w:ascii="Arial" w:hAnsi="Arial" w:cs="Arial"/>
          <w:sz w:val="20"/>
          <w:szCs w:val="20"/>
        </w:rPr>
        <w:t>telem po předání</w:t>
      </w:r>
      <w:r w:rsidR="006A1D75" w:rsidRPr="004305A8">
        <w:rPr>
          <w:rFonts w:ascii="Arial" w:hAnsi="Arial" w:cs="Arial"/>
          <w:sz w:val="20"/>
          <w:szCs w:val="20"/>
        </w:rPr>
        <w:t xml:space="preserve"> a</w:t>
      </w:r>
      <w:r w:rsidR="00D3794A">
        <w:rPr>
          <w:rFonts w:ascii="Arial" w:hAnsi="Arial" w:cs="Arial"/>
          <w:sz w:val="20"/>
          <w:szCs w:val="20"/>
          <w:lang w:val="cs-CZ"/>
        </w:rPr>
        <w:t> </w:t>
      </w:r>
      <w:r w:rsidR="006A1D75" w:rsidRPr="004305A8">
        <w:rPr>
          <w:rFonts w:ascii="Arial" w:hAnsi="Arial" w:cs="Arial"/>
          <w:sz w:val="20"/>
          <w:szCs w:val="20"/>
        </w:rPr>
        <w:t>převzetí</w:t>
      </w:r>
      <w:r w:rsidR="00E724AB" w:rsidRPr="004305A8">
        <w:rPr>
          <w:rFonts w:ascii="Arial" w:hAnsi="Arial" w:cs="Arial"/>
          <w:sz w:val="20"/>
          <w:szCs w:val="20"/>
        </w:rPr>
        <w:t xml:space="preserve"> </w:t>
      </w:r>
      <w:r w:rsidR="00772A8D" w:rsidRPr="004305A8">
        <w:rPr>
          <w:rFonts w:ascii="Arial" w:hAnsi="Arial" w:cs="Arial"/>
          <w:sz w:val="20"/>
          <w:szCs w:val="20"/>
          <w:lang w:val="cs-CZ"/>
        </w:rPr>
        <w:t>D</w:t>
      </w:r>
      <w:r w:rsidR="00E116C7" w:rsidRPr="004305A8">
        <w:rPr>
          <w:rFonts w:ascii="Arial" w:hAnsi="Arial" w:cs="Arial"/>
          <w:sz w:val="20"/>
          <w:szCs w:val="20"/>
        </w:rPr>
        <w:t xml:space="preserve">ílčího </w:t>
      </w:r>
      <w:r w:rsidR="00F15AAD" w:rsidRPr="004305A8">
        <w:rPr>
          <w:rFonts w:ascii="Arial" w:hAnsi="Arial" w:cs="Arial"/>
          <w:sz w:val="20"/>
          <w:szCs w:val="20"/>
          <w:lang w:val="cs-CZ"/>
        </w:rPr>
        <w:t>p</w:t>
      </w:r>
      <w:r w:rsidR="00E116C7" w:rsidRPr="004305A8">
        <w:rPr>
          <w:rFonts w:ascii="Arial" w:hAnsi="Arial" w:cs="Arial"/>
          <w:sz w:val="20"/>
          <w:szCs w:val="20"/>
        </w:rPr>
        <w:t xml:space="preserve">lnění </w:t>
      </w:r>
      <w:r w:rsidR="00B35E13">
        <w:rPr>
          <w:rFonts w:ascii="Arial" w:hAnsi="Arial" w:cs="Arial"/>
          <w:sz w:val="20"/>
          <w:szCs w:val="20"/>
          <w:lang w:val="cs-CZ"/>
        </w:rPr>
        <w:t>ze strany</w:t>
      </w:r>
      <w:r w:rsidR="00E116C7" w:rsidRPr="004305A8">
        <w:rPr>
          <w:rFonts w:ascii="Arial" w:hAnsi="Arial" w:cs="Arial"/>
          <w:sz w:val="20"/>
          <w:szCs w:val="20"/>
        </w:rPr>
        <w:t xml:space="preserve">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6A1D75" w:rsidRPr="004305A8">
        <w:rPr>
          <w:rFonts w:ascii="Arial" w:hAnsi="Arial" w:cs="Arial"/>
          <w:sz w:val="20"/>
          <w:szCs w:val="20"/>
        </w:rPr>
        <w:t>e</w:t>
      </w:r>
      <w:r w:rsidR="00F9359A">
        <w:rPr>
          <w:rFonts w:ascii="Arial" w:hAnsi="Arial" w:cs="Arial"/>
          <w:sz w:val="20"/>
          <w:szCs w:val="20"/>
          <w:lang w:val="cs-CZ"/>
        </w:rPr>
        <w:t xml:space="preserve">. </w:t>
      </w:r>
      <w:r w:rsidR="00B35E13">
        <w:rPr>
          <w:rFonts w:ascii="Arial" w:hAnsi="Arial" w:cs="Arial"/>
          <w:sz w:val="20"/>
          <w:szCs w:val="20"/>
          <w:lang w:val="cs-CZ"/>
        </w:rPr>
        <w:t xml:space="preserve">Podkladem pro vystavení faktury tedy </w:t>
      </w:r>
      <w:r w:rsidR="007836F7" w:rsidRPr="004305A8">
        <w:rPr>
          <w:rFonts w:ascii="Arial" w:hAnsi="Arial" w:cs="Arial"/>
          <w:sz w:val="20"/>
          <w:szCs w:val="20"/>
        </w:rPr>
        <w:t>bude</w:t>
      </w:r>
      <w:r w:rsidR="00E724AB" w:rsidRPr="004305A8">
        <w:rPr>
          <w:rFonts w:ascii="Arial" w:hAnsi="Arial" w:cs="Arial"/>
          <w:sz w:val="20"/>
          <w:szCs w:val="20"/>
        </w:rPr>
        <w:t xml:space="preserve"> </w:t>
      </w:r>
      <w:r w:rsidR="00B35E13" w:rsidRPr="004305A8">
        <w:rPr>
          <w:rFonts w:ascii="Arial" w:hAnsi="Arial" w:cs="Arial"/>
          <w:sz w:val="20"/>
          <w:szCs w:val="20"/>
        </w:rPr>
        <w:t xml:space="preserve">oběma </w:t>
      </w:r>
      <w:r w:rsidR="00B35E13" w:rsidRPr="004305A8">
        <w:rPr>
          <w:rFonts w:ascii="Arial" w:hAnsi="Arial" w:cs="Arial"/>
          <w:sz w:val="20"/>
          <w:szCs w:val="20"/>
          <w:lang w:val="cs-CZ"/>
        </w:rPr>
        <w:t>smluvními stranami</w:t>
      </w:r>
      <w:r w:rsidR="00B35E13">
        <w:rPr>
          <w:rFonts w:ascii="Arial" w:hAnsi="Arial" w:cs="Arial"/>
          <w:sz w:val="20"/>
          <w:szCs w:val="20"/>
          <w:lang w:val="cs-CZ"/>
        </w:rPr>
        <w:t xml:space="preserve"> </w:t>
      </w:r>
      <w:r w:rsidR="00B35E13" w:rsidRPr="004305A8">
        <w:rPr>
          <w:rFonts w:ascii="Arial" w:hAnsi="Arial" w:cs="Arial"/>
          <w:sz w:val="20"/>
          <w:szCs w:val="20"/>
        </w:rPr>
        <w:t>podepsan</w:t>
      </w:r>
      <w:r w:rsidR="00B35E13">
        <w:rPr>
          <w:rFonts w:ascii="Arial" w:hAnsi="Arial" w:cs="Arial"/>
          <w:sz w:val="20"/>
          <w:szCs w:val="20"/>
          <w:lang w:val="cs-CZ"/>
        </w:rPr>
        <w:t xml:space="preserve">á </w:t>
      </w:r>
      <w:r w:rsidR="00F9359A">
        <w:rPr>
          <w:rFonts w:ascii="Arial" w:hAnsi="Arial" w:cs="Arial"/>
          <w:sz w:val="20"/>
          <w:szCs w:val="20"/>
          <w:lang w:val="cs-CZ"/>
        </w:rPr>
        <w:t>Zpráv</w:t>
      </w:r>
      <w:r w:rsidR="00B35E13">
        <w:rPr>
          <w:rFonts w:ascii="Arial" w:hAnsi="Arial" w:cs="Arial"/>
          <w:sz w:val="20"/>
          <w:szCs w:val="20"/>
          <w:lang w:val="cs-CZ"/>
        </w:rPr>
        <w:t>a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</w:t>
      </w:r>
      <w:r w:rsidR="00B35E13">
        <w:rPr>
          <w:rFonts w:ascii="Arial" w:hAnsi="Arial" w:cs="Arial"/>
          <w:sz w:val="20"/>
          <w:szCs w:val="20"/>
          <w:lang w:val="cs-CZ"/>
        </w:rPr>
        <w:t>nebo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Revizní</w:t>
      </w:r>
      <w:r w:rsidR="00CD4008">
        <w:rPr>
          <w:rFonts w:ascii="Arial" w:hAnsi="Arial" w:cs="Arial"/>
          <w:sz w:val="20"/>
          <w:szCs w:val="20"/>
          <w:lang w:val="cs-CZ"/>
        </w:rPr>
        <w:t xml:space="preserve"> protokol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pro plnění dle čl. 3.</w:t>
      </w:r>
      <w:r w:rsidR="006A73F8">
        <w:rPr>
          <w:rFonts w:ascii="Arial" w:hAnsi="Arial" w:cs="Arial"/>
          <w:sz w:val="20"/>
          <w:szCs w:val="20"/>
          <w:lang w:val="cs-CZ"/>
        </w:rPr>
        <w:t>3.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písm. a)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či Servisní protokol pro plnění dle čl. 3.</w:t>
      </w:r>
      <w:r w:rsidR="006A73F8">
        <w:rPr>
          <w:rFonts w:ascii="Arial" w:hAnsi="Arial" w:cs="Arial"/>
          <w:sz w:val="20"/>
          <w:szCs w:val="20"/>
          <w:lang w:val="cs-CZ"/>
        </w:rPr>
        <w:t>3.</w:t>
      </w:r>
      <w:r w:rsidR="00F9359A">
        <w:rPr>
          <w:rFonts w:ascii="Arial" w:hAnsi="Arial" w:cs="Arial"/>
          <w:sz w:val="20"/>
          <w:szCs w:val="20"/>
          <w:lang w:val="cs-CZ"/>
        </w:rPr>
        <w:t xml:space="preserve"> písm. b)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F9359A">
        <w:rPr>
          <w:rFonts w:ascii="Arial" w:hAnsi="Arial" w:cs="Arial"/>
          <w:sz w:val="20"/>
          <w:szCs w:val="20"/>
          <w:lang w:val="cs-CZ"/>
        </w:rPr>
        <w:t>,</w:t>
      </w:r>
      <w:r w:rsidR="00E724AB" w:rsidRPr="004305A8">
        <w:rPr>
          <w:rFonts w:ascii="Arial" w:hAnsi="Arial" w:cs="Arial"/>
          <w:sz w:val="20"/>
          <w:szCs w:val="20"/>
        </w:rPr>
        <w:t xml:space="preserve"> </w:t>
      </w:r>
      <w:r w:rsidR="00971DA3" w:rsidRPr="004305A8">
        <w:rPr>
          <w:rFonts w:ascii="Arial" w:hAnsi="Arial" w:cs="Arial"/>
          <w:sz w:val="20"/>
          <w:szCs w:val="20"/>
          <w:lang w:val="cs-CZ"/>
        </w:rPr>
        <w:t xml:space="preserve">který </w:t>
      </w:r>
      <w:r w:rsidR="00B35E13">
        <w:rPr>
          <w:rFonts w:ascii="Arial" w:hAnsi="Arial" w:cs="Arial"/>
          <w:sz w:val="20"/>
          <w:szCs w:val="20"/>
          <w:lang w:val="cs-CZ"/>
        </w:rPr>
        <w:t xml:space="preserve">toto </w:t>
      </w:r>
      <w:r w:rsidR="00971DA3" w:rsidRPr="004305A8">
        <w:rPr>
          <w:rFonts w:ascii="Arial" w:hAnsi="Arial" w:cs="Arial"/>
          <w:sz w:val="20"/>
          <w:szCs w:val="20"/>
          <w:lang w:val="cs-CZ"/>
        </w:rPr>
        <w:t>bude vždy přílohou faktury pro příslušné Dílčí plnění</w:t>
      </w:r>
      <w:r w:rsidR="00933F07" w:rsidRPr="004305A8">
        <w:rPr>
          <w:rFonts w:ascii="Arial" w:hAnsi="Arial" w:cs="Arial"/>
          <w:sz w:val="20"/>
          <w:szCs w:val="20"/>
        </w:rPr>
        <w:t>.</w:t>
      </w:r>
    </w:p>
    <w:p w14:paraId="35E89FF3" w14:textId="001EB0FA" w:rsidR="004305A8" w:rsidRDefault="00E60F9B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</w:rPr>
        <w:t>Splatnost faktur</w:t>
      </w:r>
      <w:r w:rsidR="00C47205" w:rsidRPr="004305A8">
        <w:rPr>
          <w:rFonts w:ascii="Arial" w:hAnsi="Arial" w:cs="Arial"/>
          <w:sz w:val="20"/>
          <w:szCs w:val="20"/>
        </w:rPr>
        <w:t xml:space="preserve"> </w:t>
      </w:r>
      <w:r w:rsidR="005B3F3F" w:rsidRPr="004305A8">
        <w:rPr>
          <w:rFonts w:ascii="Arial" w:hAnsi="Arial" w:cs="Arial"/>
          <w:sz w:val="20"/>
          <w:szCs w:val="20"/>
        </w:rPr>
        <w:t>čin</w:t>
      </w:r>
      <w:r w:rsidR="005B3F3F" w:rsidRPr="004305A8">
        <w:rPr>
          <w:rFonts w:ascii="Arial" w:hAnsi="Arial" w:cs="Arial"/>
          <w:sz w:val="20"/>
          <w:szCs w:val="20"/>
          <w:lang w:val="cs-CZ"/>
        </w:rPr>
        <w:t>í</w:t>
      </w:r>
      <w:r w:rsidR="005B3F3F" w:rsidRPr="004305A8">
        <w:rPr>
          <w:rFonts w:ascii="Arial" w:hAnsi="Arial" w:cs="Arial"/>
          <w:sz w:val="20"/>
          <w:szCs w:val="20"/>
        </w:rPr>
        <w:t xml:space="preserve"> </w:t>
      </w:r>
      <w:r w:rsidRPr="004305A8">
        <w:rPr>
          <w:rFonts w:ascii="Arial" w:hAnsi="Arial" w:cs="Arial"/>
          <w:sz w:val="20"/>
          <w:szCs w:val="20"/>
        </w:rPr>
        <w:t>30 kalendářních dnů</w:t>
      </w:r>
      <w:r w:rsidR="005B3F3F" w:rsidRPr="004305A8">
        <w:rPr>
          <w:rFonts w:ascii="Arial" w:hAnsi="Arial" w:cs="Arial"/>
          <w:sz w:val="20"/>
          <w:szCs w:val="20"/>
          <w:lang w:val="cs-CZ"/>
        </w:rPr>
        <w:t xml:space="preserve"> </w:t>
      </w:r>
      <w:r w:rsidR="007E7AD2" w:rsidRPr="004305A8">
        <w:rPr>
          <w:rFonts w:ascii="Arial" w:hAnsi="Arial" w:cs="Arial"/>
          <w:sz w:val="20"/>
          <w:szCs w:val="20"/>
          <w:lang w:val="cs-CZ"/>
        </w:rPr>
        <w:t xml:space="preserve">a </w:t>
      </w:r>
      <w:r w:rsidR="005B3F3F" w:rsidRPr="004305A8">
        <w:rPr>
          <w:rFonts w:ascii="Arial" w:hAnsi="Arial" w:cs="Arial"/>
          <w:sz w:val="20"/>
          <w:szCs w:val="20"/>
          <w:lang w:val="cs-CZ"/>
        </w:rPr>
        <w:t>počíná běžet</w:t>
      </w:r>
      <w:r w:rsidRPr="004305A8">
        <w:rPr>
          <w:rFonts w:ascii="Arial" w:hAnsi="Arial" w:cs="Arial"/>
          <w:sz w:val="20"/>
          <w:szCs w:val="20"/>
        </w:rPr>
        <w:t xml:space="preserve"> od</w:t>
      </w:r>
      <w:r w:rsidR="005B3F3F" w:rsidRPr="004305A8">
        <w:rPr>
          <w:rFonts w:ascii="Arial" w:hAnsi="Arial" w:cs="Arial"/>
          <w:sz w:val="20"/>
          <w:szCs w:val="20"/>
          <w:lang w:val="cs-CZ"/>
        </w:rPr>
        <w:t>e dne prokazatelného</w:t>
      </w:r>
      <w:r w:rsidRPr="004305A8">
        <w:rPr>
          <w:rFonts w:ascii="Arial" w:hAnsi="Arial" w:cs="Arial"/>
          <w:sz w:val="20"/>
          <w:szCs w:val="20"/>
        </w:rPr>
        <w:t xml:space="preserve"> doručení faktury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Pr="004305A8">
        <w:rPr>
          <w:rFonts w:ascii="Arial" w:hAnsi="Arial" w:cs="Arial"/>
          <w:sz w:val="20"/>
          <w:szCs w:val="20"/>
        </w:rPr>
        <w:t xml:space="preserve">i. </w:t>
      </w:r>
      <w:r w:rsidR="00C62005" w:rsidRPr="00C62005">
        <w:rPr>
          <w:rFonts w:ascii="Arial" w:hAnsi="Arial" w:cs="Arial"/>
          <w:sz w:val="20"/>
          <w:szCs w:val="20"/>
        </w:rPr>
        <w:t>Splatnost faktur doručených Objednateli od 11. prosince do 31. ledna následujícího roku bude prodloužena až na 60 kalendářních dnů, a to v souvislosti s procesem schvalování státního rozpočtu</w:t>
      </w:r>
      <w:r w:rsidR="005B3F3F" w:rsidRPr="004305A8">
        <w:rPr>
          <w:rFonts w:ascii="Arial" w:hAnsi="Arial" w:cs="Arial"/>
          <w:sz w:val="20"/>
          <w:szCs w:val="20"/>
        </w:rPr>
        <w:t>.</w:t>
      </w:r>
      <w:r w:rsidR="005B3F3F" w:rsidRPr="004305A8">
        <w:rPr>
          <w:rFonts w:ascii="Arial" w:hAnsi="Arial" w:cs="Arial"/>
          <w:sz w:val="20"/>
          <w:szCs w:val="20"/>
          <w:lang w:val="cs-CZ"/>
        </w:rPr>
        <w:t xml:space="preserve"> </w:t>
      </w:r>
      <w:r w:rsidRPr="004305A8">
        <w:rPr>
          <w:rFonts w:ascii="Arial" w:hAnsi="Arial" w:cs="Arial"/>
          <w:sz w:val="20"/>
          <w:szCs w:val="20"/>
        </w:rPr>
        <w:t xml:space="preserve">K fakturované ceně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Dodavatel</w:t>
      </w:r>
      <w:r w:rsidRPr="004305A8">
        <w:rPr>
          <w:rFonts w:ascii="Arial" w:hAnsi="Arial" w:cs="Arial"/>
          <w:sz w:val="20"/>
          <w:szCs w:val="20"/>
        </w:rPr>
        <w:t xml:space="preserve"> připočítá DPH ve výši dle sazby platné a účinné ke dni uskutečnění zdanitelného plnění dle faktury.</w:t>
      </w:r>
      <w:r w:rsidR="005B3F3F" w:rsidRPr="004305A8">
        <w:rPr>
          <w:rFonts w:ascii="Arial" w:hAnsi="Arial" w:cs="Arial"/>
          <w:sz w:val="20"/>
          <w:szCs w:val="20"/>
          <w:lang w:val="cs-CZ"/>
        </w:rPr>
        <w:t xml:space="preserve"> </w:t>
      </w:r>
      <w:r w:rsidR="00FA2583" w:rsidRPr="00FA2583">
        <w:rPr>
          <w:rFonts w:ascii="Arial" w:hAnsi="Arial" w:cs="Arial"/>
          <w:sz w:val="20"/>
          <w:szCs w:val="20"/>
          <w:lang w:val="cs-CZ"/>
        </w:rPr>
        <w:t xml:space="preserve">Faktura se pro účely této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FA2583" w:rsidRPr="00FA2583">
        <w:rPr>
          <w:rFonts w:ascii="Arial" w:hAnsi="Arial" w:cs="Arial"/>
          <w:sz w:val="20"/>
          <w:szCs w:val="20"/>
          <w:lang w:val="cs-CZ"/>
        </w:rPr>
        <w:t xml:space="preserve"> považuje za zaplacenou okamžikem připsání fakturované částky na účet Dodavatele</w:t>
      </w:r>
      <w:r w:rsidR="005B3F3F" w:rsidRPr="004305A8">
        <w:rPr>
          <w:rFonts w:ascii="Arial" w:hAnsi="Arial" w:cs="Arial"/>
          <w:sz w:val="20"/>
          <w:szCs w:val="20"/>
          <w:lang w:val="cs-CZ"/>
        </w:rPr>
        <w:t>.</w:t>
      </w:r>
    </w:p>
    <w:p w14:paraId="384CF7AF" w14:textId="6058DE29" w:rsidR="004305A8" w:rsidRDefault="00E60F9B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</w:rPr>
        <w:t>Veškeré vystavené faktury musí splňovat náležitosti daňového dokladu dle zákona č. 235/2004 Sb., o dani z přidané hodnoty</w:t>
      </w:r>
      <w:r w:rsidR="00C47205" w:rsidRPr="004305A8">
        <w:rPr>
          <w:rFonts w:ascii="Arial" w:hAnsi="Arial" w:cs="Arial"/>
          <w:sz w:val="20"/>
          <w:szCs w:val="20"/>
        </w:rPr>
        <w:t>, ve znění pozdějších předpisů či zákona č. 563/1991 Sb., o</w:t>
      </w:r>
      <w:r w:rsidR="00AE4969" w:rsidRPr="004305A8">
        <w:rPr>
          <w:rFonts w:ascii="Arial" w:hAnsi="Arial" w:cs="Arial"/>
          <w:sz w:val="20"/>
          <w:szCs w:val="20"/>
        </w:rPr>
        <w:t> </w:t>
      </w:r>
      <w:r w:rsidR="00C47205" w:rsidRPr="004305A8">
        <w:rPr>
          <w:rFonts w:ascii="Arial" w:hAnsi="Arial" w:cs="Arial"/>
          <w:sz w:val="20"/>
          <w:szCs w:val="20"/>
        </w:rPr>
        <w:t>účetnictví</w:t>
      </w:r>
      <w:r w:rsidRPr="004305A8">
        <w:rPr>
          <w:rFonts w:ascii="Arial" w:hAnsi="Arial" w:cs="Arial"/>
          <w:sz w:val="20"/>
          <w:szCs w:val="20"/>
        </w:rPr>
        <w:t>, ve znění pozdějších předpisů, náležitosti stanovené § </w:t>
      </w:r>
      <w:r w:rsidR="0029238E" w:rsidRPr="004305A8">
        <w:rPr>
          <w:rFonts w:ascii="Arial" w:hAnsi="Arial" w:cs="Arial"/>
          <w:sz w:val="20"/>
          <w:szCs w:val="20"/>
        </w:rPr>
        <w:t>435 občanského</w:t>
      </w:r>
      <w:r w:rsidRPr="004305A8">
        <w:rPr>
          <w:rFonts w:ascii="Arial" w:hAnsi="Arial" w:cs="Arial"/>
          <w:sz w:val="20"/>
          <w:szCs w:val="20"/>
        </w:rPr>
        <w:t xml:space="preserve"> zákoníku a</w:t>
      </w:r>
      <w:r w:rsidR="00AE4969" w:rsidRPr="004305A8">
        <w:rPr>
          <w:rFonts w:ascii="Arial" w:hAnsi="Arial" w:cs="Arial"/>
          <w:sz w:val="20"/>
          <w:szCs w:val="20"/>
        </w:rPr>
        <w:t> </w:t>
      </w:r>
      <w:r w:rsidRPr="004305A8">
        <w:rPr>
          <w:rFonts w:ascii="Arial" w:hAnsi="Arial" w:cs="Arial"/>
          <w:sz w:val="20"/>
          <w:szCs w:val="20"/>
        </w:rPr>
        <w:t xml:space="preserve">náležitosti stanovené touto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045195" w:rsidRPr="004305A8">
        <w:rPr>
          <w:rFonts w:ascii="Arial" w:hAnsi="Arial" w:cs="Arial"/>
          <w:sz w:val="20"/>
          <w:szCs w:val="20"/>
        </w:rPr>
        <w:t xml:space="preserve"> </w:t>
      </w:r>
      <w:r w:rsidRPr="004305A8">
        <w:rPr>
          <w:rFonts w:ascii="Arial" w:hAnsi="Arial" w:cs="Arial"/>
          <w:sz w:val="20"/>
          <w:szCs w:val="20"/>
        </w:rPr>
        <w:t>vč. dohodnutých příloh a</w:t>
      </w:r>
      <w:r w:rsidR="00521B1E" w:rsidRPr="004305A8">
        <w:rPr>
          <w:rFonts w:ascii="Arial" w:hAnsi="Arial" w:cs="Arial"/>
          <w:sz w:val="20"/>
          <w:szCs w:val="20"/>
        </w:rPr>
        <w:t> </w:t>
      </w:r>
      <w:r w:rsidR="001A36CE" w:rsidRPr="004305A8">
        <w:rPr>
          <w:rFonts w:ascii="Arial" w:hAnsi="Arial" w:cs="Arial"/>
          <w:sz w:val="20"/>
          <w:szCs w:val="20"/>
        </w:rPr>
        <w:t>nedílných součástí.</w:t>
      </w:r>
    </w:p>
    <w:p w14:paraId="7BC6B635" w14:textId="2D9D763E" w:rsidR="004305A8" w:rsidRDefault="00991C13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</w:rPr>
        <w:t xml:space="preserve">Faktury budou zasílány na </w:t>
      </w:r>
      <w:r w:rsidR="00466399">
        <w:rPr>
          <w:rFonts w:ascii="Arial" w:hAnsi="Arial" w:cs="Arial"/>
          <w:sz w:val="20"/>
          <w:szCs w:val="20"/>
          <w:lang w:val="cs-CZ"/>
        </w:rPr>
        <w:t>podatelnu Objednatele a</w:t>
      </w:r>
      <w:r w:rsidRPr="004305A8">
        <w:rPr>
          <w:rFonts w:ascii="Arial" w:hAnsi="Arial" w:cs="Arial"/>
          <w:sz w:val="20"/>
          <w:szCs w:val="20"/>
        </w:rPr>
        <w:t xml:space="preserve"> </w:t>
      </w:r>
      <w:r w:rsidR="00466399">
        <w:rPr>
          <w:rFonts w:ascii="Arial" w:hAnsi="Arial" w:cs="Arial"/>
          <w:sz w:val="20"/>
          <w:szCs w:val="20"/>
          <w:lang w:val="cs-CZ"/>
        </w:rPr>
        <w:t>v kopii na e-mailovou adresu</w:t>
      </w:r>
      <w:r w:rsidR="009E4F68">
        <w:rPr>
          <w:rFonts w:ascii="Arial" w:hAnsi="Arial" w:cs="Arial"/>
          <w:sz w:val="20"/>
          <w:szCs w:val="20"/>
          <w:lang w:val="cs-CZ"/>
        </w:rPr>
        <w:t xml:space="preserve"> příslušné</w:t>
      </w:r>
      <w:r w:rsidR="00466399">
        <w:rPr>
          <w:rFonts w:ascii="Arial" w:hAnsi="Arial" w:cs="Arial"/>
          <w:sz w:val="20"/>
          <w:szCs w:val="20"/>
          <w:lang w:val="cs-CZ"/>
        </w:rPr>
        <w:t xml:space="preserve"> kontaktní osoby Objednatele dle odst. 9.2.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F550C3" w:rsidRPr="004305A8">
        <w:rPr>
          <w:rFonts w:ascii="Arial" w:hAnsi="Arial" w:cs="Arial"/>
          <w:sz w:val="20"/>
          <w:szCs w:val="20"/>
          <w:lang w:val="cs-CZ"/>
        </w:rPr>
        <w:t>, nestanoví-li Objednatel jinak.</w:t>
      </w:r>
    </w:p>
    <w:p w14:paraId="114913F5" w14:textId="26D53F92" w:rsidR="007C4375" w:rsidRPr="004305A8" w:rsidRDefault="00E60F9B" w:rsidP="00E7494D">
      <w:pPr>
        <w:pStyle w:val="Odstavecseseznamem"/>
        <w:widowControl w:val="0"/>
        <w:numPr>
          <w:ilvl w:val="1"/>
          <w:numId w:val="11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 w:eastAsia="ar-SA"/>
        </w:rPr>
      </w:pPr>
      <w:r w:rsidRPr="004305A8">
        <w:rPr>
          <w:rFonts w:ascii="Arial" w:hAnsi="Arial" w:cs="Arial"/>
          <w:sz w:val="20"/>
          <w:szCs w:val="20"/>
        </w:rPr>
        <w:t xml:space="preserve">Nebude-li faktura obsahovat některou povinnou nebo dohodnutou náležitost vč. dohodnutých příloh nebo nedílných součástí, nebo bude-li chybně stanovena cena, DPH nebo jiná náležitost faktury, nebo nebude-li stanovena lhůta splatnosti faktury v souladu s touto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Pr="004305A8">
        <w:rPr>
          <w:rFonts w:ascii="Arial" w:hAnsi="Arial" w:cs="Arial"/>
          <w:sz w:val="20"/>
          <w:szCs w:val="20"/>
        </w:rPr>
        <w:t>, je</w:t>
      </w:r>
      <w:r w:rsidR="00F37D3B" w:rsidRPr="004305A8">
        <w:rPr>
          <w:rFonts w:ascii="Arial" w:hAnsi="Arial" w:cs="Arial"/>
          <w:sz w:val="20"/>
          <w:szCs w:val="20"/>
        </w:rPr>
        <w:t> 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Pr="004305A8">
        <w:rPr>
          <w:rFonts w:ascii="Arial" w:hAnsi="Arial" w:cs="Arial"/>
          <w:sz w:val="20"/>
          <w:szCs w:val="20"/>
        </w:rPr>
        <w:t xml:space="preserve"> oprávněn tuto fakturu před uplynutím lhůty splatnosti vrátit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Dodavateli</w:t>
      </w:r>
      <w:r w:rsidRPr="004305A8">
        <w:rPr>
          <w:rFonts w:ascii="Arial" w:hAnsi="Arial" w:cs="Arial"/>
          <w:sz w:val="20"/>
          <w:szCs w:val="20"/>
        </w:rPr>
        <w:t xml:space="preserve"> k provedení opravy s vyznačením důvodu vrácení.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Dodavatel</w:t>
      </w:r>
      <w:r w:rsidRPr="004305A8">
        <w:rPr>
          <w:rFonts w:ascii="Arial" w:hAnsi="Arial" w:cs="Arial"/>
          <w:sz w:val="20"/>
          <w:szCs w:val="20"/>
        </w:rPr>
        <w:t xml:space="preserve"> provede opravu vystavením nové faktury. Od</w:t>
      </w:r>
      <w:r w:rsidR="00F37D3B" w:rsidRPr="004305A8">
        <w:rPr>
          <w:rFonts w:ascii="Arial" w:hAnsi="Arial" w:cs="Arial"/>
          <w:sz w:val="20"/>
          <w:szCs w:val="20"/>
        </w:rPr>
        <w:t> </w:t>
      </w:r>
      <w:r w:rsidRPr="004305A8">
        <w:rPr>
          <w:rFonts w:ascii="Arial" w:hAnsi="Arial" w:cs="Arial"/>
          <w:sz w:val="20"/>
          <w:szCs w:val="20"/>
        </w:rPr>
        <w:t xml:space="preserve">doby odeslání vadné faktury zpět </w:t>
      </w:r>
      <w:r w:rsidR="001A36CE" w:rsidRPr="004305A8">
        <w:rPr>
          <w:rFonts w:ascii="Arial" w:hAnsi="Arial" w:cs="Arial"/>
          <w:sz w:val="20"/>
          <w:szCs w:val="20"/>
          <w:lang w:val="cs-CZ"/>
        </w:rPr>
        <w:t>Dodavateli</w:t>
      </w:r>
      <w:r w:rsidRPr="004305A8">
        <w:rPr>
          <w:rFonts w:ascii="Arial" w:hAnsi="Arial" w:cs="Arial"/>
          <w:sz w:val="20"/>
          <w:szCs w:val="20"/>
        </w:rPr>
        <w:t xml:space="preserve"> přestává běžet původní lhůta splatnosti. Celá</w:t>
      </w:r>
      <w:r w:rsidR="005B4E13" w:rsidRPr="004305A8">
        <w:rPr>
          <w:rFonts w:ascii="Arial" w:hAnsi="Arial" w:cs="Arial"/>
          <w:sz w:val="20"/>
          <w:szCs w:val="20"/>
          <w:lang w:val="cs-CZ"/>
        </w:rPr>
        <w:t> </w:t>
      </w:r>
      <w:r w:rsidRPr="004305A8">
        <w:rPr>
          <w:rFonts w:ascii="Arial" w:hAnsi="Arial" w:cs="Arial"/>
          <w:sz w:val="20"/>
          <w:szCs w:val="20"/>
        </w:rPr>
        <w:t xml:space="preserve">nová lhůta splatnosti běží opět ode dne doručení nově vyhotovené faktury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Pr="004305A8">
        <w:rPr>
          <w:rFonts w:ascii="Arial" w:hAnsi="Arial" w:cs="Arial"/>
          <w:sz w:val="20"/>
          <w:szCs w:val="20"/>
        </w:rPr>
        <w:t>i.</w:t>
      </w:r>
    </w:p>
    <w:p w14:paraId="3B8F457E" w14:textId="77777777" w:rsidR="00033E83" w:rsidRPr="00FB29EF" w:rsidRDefault="001A36CE" w:rsidP="00FB29EF">
      <w:pPr>
        <w:pStyle w:val="Nadpis1"/>
        <w:keepLines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  <w:lang w:val="cs-CZ"/>
        </w:rPr>
      </w:pPr>
      <w:r w:rsidRPr="00FB29EF">
        <w:rPr>
          <w:rFonts w:ascii="Arial" w:hAnsi="Arial" w:cs="Arial"/>
          <w:sz w:val="20"/>
          <w:szCs w:val="20"/>
          <w:lang w:val="cs-CZ"/>
        </w:rPr>
        <w:lastRenderedPageBreak/>
        <w:t xml:space="preserve">Článek </w:t>
      </w:r>
      <w:r w:rsidR="004305A8" w:rsidRPr="00FB29EF">
        <w:rPr>
          <w:rFonts w:ascii="Arial" w:hAnsi="Arial" w:cs="Arial"/>
          <w:sz w:val="20"/>
          <w:szCs w:val="20"/>
          <w:lang w:val="cs-CZ"/>
        </w:rPr>
        <w:t>7</w:t>
      </w:r>
    </w:p>
    <w:p w14:paraId="0269C20D" w14:textId="77777777" w:rsidR="00022030" w:rsidRDefault="0069555A" w:rsidP="00EB6961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022030" w:rsidRPr="002F5E9C">
        <w:rPr>
          <w:rFonts w:ascii="Arial" w:hAnsi="Arial" w:cs="Arial"/>
          <w:b/>
          <w:sz w:val="20"/>
          <w:szCs w:val="20"/>
        </w:rPr>
        <w:t xml:space="preserve">ředání a převzetí </w:t>
      </w:r>
      <w:r w:rsidR="001A36CE">
        <w:rPr>
          <w:rFonts w:ascii="Arial" w:hAnsi="Arial" w:cs="Arial"/>
          <w:b/>
          <w:sz w:val="20"/>
          <w:szCs w:val="20"/>
        </w:rPr>
        <w:t>D</w:t>
      </w:r>
      <w:r w:rsidR="00193194">
        <w:rPr>
          <w:rFonts w:ascii="Arial" w:hAnsi="Arial" w:cs="Arial"/>
          <w:b/>
          <w:sz w:val="20"/>
          <w:szCs w:val="20"/>
        </w:rPr>
        <w:t xml:space="preserve">ílčího </w:t>
      </w:r>
      <w:r w:rsidR="00E8524C">
        <w:rPr>
          <w:rFonts w:ascii="Arial" w:hAnsi="Arial" w:cs="Arial"/>
          <w:b/>
          <w:sz w:val="20"/>
          <w:szCs w:val="20"/>
        </w:rPr>
        <w:t>p</w:t>
      </w:r>
      <w:r w:rsidR="00193194">
        <w:rPr>
          <w:rFonts w:ascii="Arial" w:hAnsi="Arial" w:cs="Arial"/>
          <w:b/>
          <w:sz w:val="20"/>
          <w:szCs w:val="20"/>
        </w:rPr>
        <w:t>lnění</w:t>
      </w:r>
    </w:p>
    <w:p w14:paraId="5450CA90" w14:textId="4DA33B15" w:rsidR="004305A8" w:rsidRPr="004305A8" w:rsidRDefault="001A36CE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Dodavatel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C47205" w:rsidRPr="004305A8">
        <w:rPr>
          <w:rFonts w:ascii="Arial" w:eastAsia="Times New Roman" w:hAnsi="Arial" w:cs="Arial"/>
          <w:sz w:val="20"/>
          <w:szCs w:val="20"/>
          <w:lang w:val="cs-CZ" w:eastAsia="ar-SA"/>
        </w:rPr>
        <w:t>se zavazuje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písemně informovat Objednatel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e o termínu předání </w:t>
      </w:r>
      <w:r w:rsidR="00883EF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521B1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, a</w:t>
      </w:r>
      <w:r w:rsidR="0061453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521B1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to</w:t>
      </w:r>
      <w:r w:rsidR="0061453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alespoň 2</w:t>
      </w:r>
      <w:r w:rsidR="00127E2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(dva) </w:t>
      </w:r>
      <w:r w:rsidR="009627F4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pracovní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dny předem.</w:t>
      </w:r>
    </w:p>
    <w:p w14:paraId="3A77CD15" w14:textId="4B5E7054" w:rsidR="004305A8" w:rsidRPr="004305A8" w:rsidRDefault="00577ACD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Z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ávazek </w:t>
      </w:r>
      <w:r w:rsidR="001A36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Dodavatele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provést </w:t>
      </w:r>
      <w:r w:rsidR="00883EF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je splněn je</w:t>
      </w:r>
      <w:r w:rsidR="005E1397" w:rsidRPr="004305A8">
        <w:rPr>
          <w:rFonts w:ascii="Arial" w:eastAsia="Times New Roman" w:hAnsi="Arial" w:cs="Arial"/>
          <w:sz w:val="20"/>
          <w:szCs w:val="20"/>
          <w:lang w:val="cs-CZ" w:eastAsia="ar-SA"/>
        </w:rPr>
        <w:t>ho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řádným a 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včasným dokončením</w:t>
      </w:r>
      <w:r w:rsidR="0018398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ze strany Dodavatele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, a předáním </w:t>
      </w:r>
      <w:r w:rsidR="00F706D1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převzetím </w:t>
      </w:r>
      <w:r w:rsidR="0018398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ze strany </w:t>
      </w:r>
      <w:r w:rsidR="00DB4F41" w:rsidRPr="004305A8">
        <w:rPr>
          <w:rFonts w:ascii="Arial" w:eastAsia="Times New Roman" w:hAnsi="Arial" w:cs="Arial"/>
          <w:sz w:val="20"/>
          <w:szCs w:val="20"/>
          <w:lang w:val="cs-CZ" w:eastAsia="ar-SA"/>
        </w:rPr>
        <w:t>Objednatele</w:t>
      </w:r>
      <w:r w:rsidR="00305B8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21035F25" w14:textId="067E3882" w:rsidR="004305A8" w:rsidRPr="004305A8" w:rsidRDefault="0032549E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hAnsi="Arial" w:cs="Arial"/>
          <w:sz w:val="20"/>
        </w:rPr>
        <w:t>Objednatel</w:t>
      </w:r>
      <w:r w:rsidR="00577ACD" w:rsidRPr="004305A8">
        <w:rPr>
          <w:rFonts w:ascii="Arial" w:hAnsi="Arial" w:cs="Arial"/>
          <w:sz w:val="20"/>
        </w:rPr>
        <w:t xml:space="preserve"> je oprávněn provést před samotným převzetím </w:t>
      </w:r>
      <w:r w:rsidR="00883EFE" w:rsidRPr="004305A8">
        <w:rPr>
          <w:rFonts w:ascii="Arial" w:hAnsi="Arial" w:cs="Arial"/>
          <w:sz w:val="20"/>
          <w:lang w:val="cs-CZ"/>
        </w:rPr>
        <w:t>D</w:t>
      </w:r>
      <w:r w:rsidR="00D866F8" w:rsidRPr="004305A8">
        <w:rPr>
          <w:rFonts w:ascii="Arial" w:hAnsi="Arial" w:cs="Arial"/>
          <w:sz w:val="20"/>
          <w:lang w:val="cs-CZ"/>
        </w:rPr>
        <w:t xml:space="preserve">ílčího </w:t>
      </w:r>
      <w:r w:rsidR="00F15AAD" w:rsidRPr="004305A8">
        <w:rPr>
          <w:rFonts w:ascii="Arial" w:hAnsi="Arial" w:cs="Arial"/>
          <w:sz w:val="20"/>
          <w:lang w:val="cs-CZ"/>
        </w:rPr>
        <w:t>p</w:t>
      </w:r>
      <w:r w:rsidR="00D866F8" w:rsidRPr="004305A8">
        <w:rPr>
          <w:rFonts w:ascii="Arial" w:hAnsi="Arial" w:cs="Arial"/>
          <w:sz w:val="20"/>
          <w:lang w:val="cs-CZ"/>
        </w:rPr>
        <w:t xml:space="preserve">lnění </w:t>
      </w:r>
      <w:r w:rsidR="00577ACD" w:rsidRPr="004305A8">
        <w:rPr>
          <w:rFonts w:ascii="Arial" w:hAnsi="Arial" w:cs="Arial"/>
          <w:sz w:val="20"/>
        </w:rPr>
        <w:t xml:space="preserve">kontrolu, zda </w:t>
      </w:r>
      <w:r w:rsidR="00883EFE" w:rsidRPr="004305A8">
        <w:rPr>
          <w:rFonts w:ascii="Arial" w:hAnsi="Arial" w:cs="Arial"/>
          <w:sz w:val="20"/>
          <w:lang w:val="cs-CZ"/>
        </w:rPr>
        <w:t>D</w:t>
      </w:r>
      <w:r w:rsidR="00D866F8" w:rsidRPr="004305A8">
        <w:rPr>
          <w:rFonts w:ascii="Arial" w:hAnsi="Arial" w:cs="Arial"/>
          <w:sz w:val="20"/>
          <w:lang w:val="cs-CZ"/>
        </w:rPr>
        <w:t xml:space="preserve">ílčí </w:t>
      </w:r>
      <w:r w:rsidR="00F15AAD" w:rsidRPr="004305A8">
        <w:rPr>
          <w:rFonts w:ascii="Arial" w:hAnsi="Arial" w:cs="Arial"/>
          <w:sz w:val="20"/>
          <w:lang w:val="cs-CZ"/>
        </w:rPr>
        <w:t>p</w:t>
      </w:r>
      <w:r w:rsidR="00D866F8" w:rsidRPr="004305A8">
        <w:rPr>
          <w:rFonts w:ascii="Arial" w:hAnsi="Arial" w:cs="Arial"/>
          <w:sz w:val="20"/>
          <w:lang w:val="cs-CZ"/>
        </w:rPr>
        <w:t>lnění</w:t>
      </w:r>
      <w:r w:rsidR="00577ACD" w:rsidRPr="004305A8">
        <w:rPr>
          <w:rFonts w:ascii="Arial" w:hAnsi="Arial" w:cs="Arial"/>
          <w:sz w:val="20"/>
        </w:rPr>
        <w:t xml:space="preserve"> má veškeré požadované vlastnosti a zda splňuje požadavky dle této </w:t>
      </w:r>
      <w:r w:rsidR="0057491A">
        <w:rPr>
          <w:rFonts w:ascii="Arial" w:hAnsi="Arial" w:cs="Arial"/>
          <w:sz w:val="20"/>
        </w:rPr>
        <w:t>RD</w:t>
      </w:r>
      <w:r w:rsidR="00577ACD" w:rsidRPr="004305A8">
        <w:rPr>
          <w:rFonts w:ascii="Arial" w:hAnsi="Arial" w:cs="Arial"/>
          <w:sz w:val="20"/>
        </w:rPr>
        <w:t>.</w:t>
      </w:r>
    </w:p>
    <w:p w14:paraId="1965D0FB" w14:textId="01081A24" w:rsidR="004305A8" w:rsidRPr="004305A8" w:rsidRDefault="0032549E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Objednatel</w:t>
      </w:r>
      <w:r w:rsidR="00C47205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883EF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lnění </w:t>
      </w:r>
      <w:r w:rsidR="00AE4969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převezme za předpokladu, že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odpovídá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="00A85EE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, jakož i</w:t>
      </w:r>
      <w:r w:rsidR="00F153D1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535BE6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Dílčí </w:t>
      </w:r>
      <w:r w:rsidR="00A85EE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objednávce, podle které se </w:t>
      </w:r>
      <w:r w:rsidR="00883EF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A85EE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A85EE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 provádí a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je prost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é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vad a nedodělků </w:t>
      </w:r>
      <w:r w:rsidR="007C0F1C" w:rsidRPr="004305A8">
        <w:rPr>
          <w:rFonts w:ascii="Arial" w:eastAsia="Times New Roman" w:hAnsi="Arial" w:cs="Arial"/>
          <w:sz w:val="20"/>
          <w:szCs w:val="20"/>
          <w:lang w:val="cs-CZ" w:eastAsia="ar-SA"/>
        </w:rPr>
        <w:t>s výjimkou ojedinělých drobných vad a nedodělků, jež</w:t>
      </w:r>
      <w:r w:rsidR="00EF6A2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7C0F1C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nebrání řádnému užívání 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plnění</w:t>
      </w:r>
      <w:r w:rsidR="007C0F1C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AE4969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funkčně ani esteticky, ani jeho </w:t>
      </w:r>
      <w:r w:rsidR="007C0F1C" w:rsidRPr="004305A8">
        <w:rPr>
          <w:rFonts w:ascii="Arial" w:eastAsia="Times New Roman" w:hAnsi="Arial" w:cs="Arial"/>
          <w:sz w:val="20"/>
          <w:szCs w:val="20"/>
          <w:lang w:val="cs-CZ" w:eastAsia="ar-SA"/>
        </w:rPr>
        <w:t>užívání podstatným způsobem neomezují.</w:t>
      </w:r>
    </w:p>
    <w:p w14:paraId="720EEC0C" w14:textId="32CE0BB1" w:rsidR="004305A8" w:rsidRPr="004305A8" w:rsidRDefault="00022030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>O předání a převzetí</w:t>
      </w:r>
      <w:r w:rsidR="00AE4969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E1BCF" w:rsidRPr="00082A3F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F15AAD" w:rsidRPr="00082A3F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082A3F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bude </w:t>
      </w:r>
      <w:r w:rsidR="00F15AAD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smluvními </w:t>
      </w:r>
      <w:r w:rsidR="003D7F6E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stranami </w:t>
      </w:r>
      <w:r w:rsidR="00D94AAC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vždy </w:t>
      </w: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>sepsán</w:t>
      </w:r>
      <w:r w:rsidR="00330C8D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082A3F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příslušný </w:t>
      </w: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>protokol</w:t>
      </w:r>
      <w:r w:rsidR="009B2AC4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082A3F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či zpráva </w:t>
      </w:r>
      <w:r w:rsidR="009B2AC4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podle </w:t>
      </w:r>
      <w:r w:rsidR="00082A3F" w:rsidRPr="00082A3F">
        <w:rPr>
          <w:rFonts w:ascii="Arial" w:eastAsia="Times New Roman" w:hAnsi="Arial" w:cs="Arial"/>
          <w:sz w:val="20"/>
          <w:szCs w:val="20"/>
          <w:lang w:val="cs-CZ" w:eastAsia="ar-SA"/>
        </w:rPr>
        <w:t>dotčeného ustanovení RD</w:t>
      </w: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>, který</w:t>
      </w:r>
      <w:r w:rsidR="00EF6A2D" w:rsidRPr="00082A3F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bude obsahovat </w:t>
      </w:r>
      <w:r w:rsidR="00971DA3" w:rsidRPr="00082A3F">
        <w:rPr>
          <w:rFonts w:ascii="Arial" w:eastAsia="Times New Roman" w:hAnsi="Arial" w:cs="Arial"/>
          <w:sz w:val="20"/>
          <w:szCs w:val="20"/>
          <w:lang w:val="cs-CZ" w:eastAsia="ar-SA"/>
        </w:rPr>
        <w:t>oceněný</w:t>
      </w:r>
      <w:r w:rsidR="00971DA3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soupis všech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A36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poskytnutých služeb a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prací</w:t>
      </w:r>
      <w:r w:rsidR="00971DA3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vč. případných dodávek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, soupis zjištěných vad a nedodělků, dohodnuté lhůty k jejich odstranění nebo jiná opatření (byla-li dohodnuta). Vypracování návrhu 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>příslušného</w:t>
      </w:r>
      <w:r w:rsidR="00082A3F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protokolu 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či zprávy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zajistí </w:t>
      </w:r>
      <w:r w:rsidR="001A36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Dodavatel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Pokud </w:t>
      </w:r>
      <w:r w:rsidR="001A36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Dodavatel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vady a nedodělky, uvedené v 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>takovémto</w:t>
      </w:r>
      <w:r w:rsidR="00082A3F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protokolu 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či zprávě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v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dohodnuté době neodstraní, je Objednatel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oprávněn zajistit jejich odstranění třetí osobou.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A36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Dodavatel </w:t>
      </w:r>
      <w:r w:rsidR="00D15B11">
        <w:rPr>
          <w:rFonts w:ascii="Arial" w:eastAsia="Times New Roman" w:hAnsi="Arial" w:cs="Arial"/>
          <w:sz w:val="20"/>
          <w:szCs w:val="20"/>
          <w:lang w:val="cs-CZ" w:eastAsia="ar-SA"/>
        </w:rPr>
        <w:t>s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e </w:t>
      </w:r>
      <w:r w:rsidR="00D15B11">
        <w:rPr>
          <w:rFonts w:ascii="Arial" w:eastAsia="Times New Roman" w:hAnsi="Arial" w:cs="Arial"/>
          <w:sz w:val="20"/>
          <w:szCs w:val="20"/>
          <w:lang w:val="cs-CZ" w:eastAsia="ar-SA"/>
        </w:rPr>
        <w:t>zavazuje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uhradit Objednateli škodu, která Objednatel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i vznikla</w:t>
      </w:r>
      <w:r w:rsidR="002433B3" w:rsidRPr="004305A8">
        <w:rPr>
          <w:rFonts w:ascii="Arial" w:eastAsia="Times New Roman" w:hAnsi="Arial" w:cs="Arial"/>
          <w:sz w:val="20"/>
          <w:szCs w:val="20"/>
          <w:lang w:val="cs-CZ" w:eastAsia="ar-SA"/>
        </w:rPr>
        <w:t>, včetně škody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 podobě vynaložení nákladů na</w:t>
      </w:r>
      <w:r w:rsidR="00EF6A2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odstranění takových vad a</w:t>
      </w:r>
      <w:r w:rsidR="00CB7D71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nedodělků.</w:t>
      </w:r>
    </w:p>
    <w:p w14:paraId="41827169" w14:textId="4CC27D33" w:rsidR="004305A8" w:rsidRPr="004305A8" w:rsidRDefault="0032549E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V případě, že Objednatel</w:t>
      </w:r>
      <w:r w:rsidR="00D94AAC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nepřevezme, bude mezi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smluvními </w:t>
      </w:r>
      <w:r w:rsidR="003D7F6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stranami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sepsán zápis s uvedením důvodu nepřevzetí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a s uvedením stanovisek obou </w:t>
      </w:r>
      <w:r w:rsidR="003D7F6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stran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V případě nepřevzetí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dohodnou </w:t>
      </w:r>
      <w:r w:rsidR="00A7437C" w:rsidRPr="004305A8">
        <w:rPr>
          <w:rFonts w:ascii="Arial" w:eastAsia="Times New Roman" w:hAnsi="Arial" w:cs="Arial"/>
          <w:sz w:val="20"/>
          <w:szCs w:val="20"/>
          <w:lang w:val="cs-CZ" w:eastAsia="ar-SA"/>
        </w:rPr>
        <w:t>smluvní strany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lhůty k odstranění vad nebo nedodělků a</w:t>
      </w:r>
      <w:r w:rsidR="00CB7D71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náhradní termín předání a převzetí</w:t>
      </w:r>
      <w:r w:rsidR="00D94AAC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775AF7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F15AA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775AF7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lnění. </w:t>
      </w:r>
    </w:p>
    <w:p w14:paraId="44459619" w14:textId="1B7092CF" w:rsidR="00E12855" w:rsidRPr="004305A8" w:rsidRDefault="001A36CE" w:rsidP="00E7494D">
      <w:pPr>
        <w:pStyle w:val="Odstavecseseznamem"/>
        <w:widowControl w:val="0"/>
        <w:numPr>
          <w:ilvl w:val="1"/>
          <w:numId w:val="12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Dodavatel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se zavazuje řádně odstranit veškeré vady a nedodělky, jež vyplynou z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 příslušného </w:t>
      </w:r>
      <w:r w:rsidR="00AE4969" w:rsidRPr="00082A3F">
        <w:rPr>
          <w:rFonts w:ascii="Arial" w:eastAsia="Times New Roman" w:hAnsi="Arial" w:cs="Arial"/>
          <w:sz w:val="20"/>
          <w:szCs w:val="20"/>
          <w:lang w:val="cs-CZ" w:eastAsia="ar-SA"/>
        </w:rPr>
        <w:t>protokolu</w:t>
      </w:r>
      <w:r w:rsidR="00ED5198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082A3F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či zprávy </w:t>
      </w:r>
      <w:r w:rsidR="00ED5198" w:rsidRPr="00082A3F">
        <w:rPr>
          <w:rFonts w:ascii="Arial" w:eastAsia="Times New Roman" w:hAnsi="Arial" w:cs="Arial"/>
          <w:sz w:val="20"/>
          <w:szCs w:val="20"/>
          <w:lang w:val="cs-CZ" w:eastAsia="ar-SA"/>
        </w:rPr>
        <w:t>na</w:t>
      </w:r>
      <w:r w:rsidR="00AE4969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E1BCF" w:rsidRPr="00082A3F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 </w:t>
      </w:r>
      <w:r w:rsidR="00F15AAD" w:rsidRPr="00082A3F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082A3F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082A3F">
        <w:rPr>
          <w:rFonts w:ascii="Arial" w:eastAsia="Times New Roman" w:hAnsi="Arial" w:cs="Arial"/>
          <w:sz w:val="20"/>
          <w:szCs w:val="20"/>
          <w:lang w:val="cs-CZ" w:eastAsia="ar-SA"/>
        </w:rPr>
        <w:t>, a to v</w:t>
      </w:r>
      <w:r w:rsidR="00F153D1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022030" w:rsidRPr="00082A3F">
        <w:rPr>
          <w:rFonts w:ascii="Arial" w:eastAsia="Times New Roman" w:hAnsi="Arial" w:cs="Arial"/>
          <w:sz w:val="20"/>
          <w:szCs w:val="20"/>
          <w:lang w:val="cs-CZ" w:eastAsia="ar-SA"/>
        </w:rPr>
        <w:t>termínu stanoveném v 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>takovémto</w:t>
      </w:r>
      <w:r w:rsidR="00022030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protok</w:t>
      </w:r>
      <w:r w:rsidR="0032549E" w:rsidRPr="00082A3F">
        <w:rPr>
          <w:rFonts w:ascii="Arial" w:eastAsia="Times New Roman" w:hAnsi="Arial" w:cs="Arial"/>
          <w:sz w:val="20"/>
          <w:szCs w:val="20"/>
          <w:lang w:val="cs-CZ" w:eastAsia="ar-SA"/>
        </w:rPr>
        <w:t>olu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či zprávě</w:t>
      </w:r>
      <w:r w:rsidR="0032549E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</w:t>
      </w:r>
      <w:r w:rsidR="001E1BCF" w:rsidRP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32549E" w:rsidRPr="00082A3F">
        <w:rPr>
          <w:rFonts w:ascii="Arial" w:eastAsia="Times New Roman" w:hAnsi="Arial" w:cs="Arial"/>
          <w:sz w:val="20"/>
          <w:szCs w:val="20"/>
          <w:lang w:val="cs-CZ" w:eastAsia="ar-SA"/>
        </w:rPr>
        <w:t>V</w:t>
      </w:r>
      <w:r w:rsidR="00F153D1" w:rsidRPr="00082A3F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32549E" w:rsidRPr="00082A3F">
        <w:rPr>
          <w:rFonts w:ascii="Arial" w:eastAsia="Times New Roman" w:hAnsi="Arial" w:cs="Arial"/>
          <w:sz w:val="20"/>
          <w:szCs w:val="20"/>
          <w:lang w:val="cs-CZ" w:eastAsia="ar-SA"/>
        </w:rPr>
        <w:t>případě</w:t>
      </w:r>
      <w:r w:rsidR="00F153D1" w:rsidRPr="00082A3F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32549E" w:rsidRPr="00082A3F">
        <w:rPr>
          <w:rFonts w:ascii="Arial" w:eastAsia="Times New Roman" w:hAnsi="Arial" w:cs="Arial"/>
          <w:sz w:val="20"/>
          <w:szCs w:val="20"/>
          <w:lang w:val="cs-CZ" w:eastAsia="ar-SA"/>
        </w:rPr>
        <w:t>nepřevzetí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350F03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32549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Objednatel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em </w:t>
      </w:r>
      <w:r w:rsidR="00D15B11">
        <w:rPr>
          <w:rFonts w:ascii="Arial" w:eastAsia="Times New Roman" w:hAnsi="Arial" w:cs="Arial"/>
          <w:sz w:val="20"/>
          <w:szCs w:val="20"/>
          <w:lang w:val="cs-CZ" w:eastAsia="ar-SA"/>
        </w:rPr>
        <w:t>s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e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Dodavatel </w:t>
      </w:r>
      <w:r w:rsidR="00D15B11">
        <w:rPr>
          <w:rFonts w:ascii="Arial" w:eastAsia="Times New Roman" w:hAnsi="Arial" w:cs="Arial"/>
          <w:sz w:val="20"/>
          <w:szCs w:val="20"/>
          <w:lang w:val="cs-CZ" w:eastAsia="ar-SA"/>
        </w:rPr>
        <w:t>zavazuje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řádně odstranit veškeré vady a nedodělky ve lhůtě sjednané v</w:t>
      </w:r>
      <w:r w:rsidR="00CB7D71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zápisu o nepřevzetí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ílčího plnění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podle</w:t>
      </w:r>
      <w:r w:rsidR="001E1008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odst. </w:t>
      </w:r>
      <w:r w:rsidRPr="004305A8">
        <w:rPr>
          <w:rFonts w:ascii="Arial" w:eastAsia="Times New Roman" w:hAnsi="Arial" w:cs="Arial"/>
          <w:sz w:val="20"/>
          <w:szCs w:val="20"/>
          <w:lang w:val="cs-CZ" w:eastAsia="ar-SA"/>
        </w:rPr>
        <w:t>8</w:t>
      </w:r>
      <w:r w:rsidR="001C3BD2" w:rsidRPr="004305A8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  <w:r w:rsidR="009D15B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7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tohoto článku</w:t>
      </w:r>
      <w:r w:rsidR="00CB7D71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350F03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Nebude-li termín odstranění vady nebo nedodělku v předávacím protokolu nebo v zápisu o nepřevzetí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775AF7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plnění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stanoven, </w:t>
      </w:r>
      <w:r w:rsidR="0091582A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Dodavatel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D15B11">
        <w:rPr>
          <w:rFonts w:ascii="Arial" w:eastAsia="Times New Roman" w:hAnsi="Arial" w:cs="Arial"/>
          <w:sz w:val="20"/>
          <w:szCs w:val="20"/>
          <w:lang w:val="cs-CZ" w:eastAsia="ar-SA"/>
        </w:rPr>
        <w:t>se zavazuje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vadu nebo nedodělek odstranit nejpozději do </w:t>
      </w:r>
      <w:r w:rsidR="006C5DCE" w:rsidRPr="004305A8">
        <w:rPr>
          <w:rFonts w:ascii="Arial" w:eastAsia="Times New Roman" w:hAnsi="Arial" w:cs="Arial"/>
          <w:sz w:val="20"/>
          <w:szCs w:val="20"/>
          <w:lang w:val="cs-CZ" w:eastAsia="ar-SA"/>
        </w:rPr>
        <w:t>5</w:t>
      </w:r>
      <w:r w:rsidR="00887D67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kalendářních dnů ode dne oboustranného podpisu 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>příslušného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protokolu</w:t>
      </w:r>
      <w:r w:rsidR="00082A3F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či zprávy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, resp. zápisu o nepřevzetí </w:t>
      </w:r>
      <w:r w:rsidR="001E1BCF" w:rsidRPr="004305A8">
        <w:rPr>
          <w:rFonts w:ascii="Arial" w:eastAsia="Times New Roman" w:hAnsi="Arial" w:cs="Arial"/>
          <w:sz w:val="20"/>
          <w:szCs w:val="20"/>
          <w:lang w:val="cs-CZ" w:eastAsia="ar-SA"/>
        </w:rPr>
        <w:t>D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ílčího </w:t>
      </w:r>
      <w:r w:rsidR="00350F03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="00D866F8" w:rsidRPr="004305A8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. O</w:t>
      </w:r>
      <w:r w:rsidR="00EF6A2D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odstranění vad a</w:t>
      </w:r>
      <w:r w:rsidR="00AE4969" w:rsidRPr="004305A8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nedodělků </w:t>
      </w:r>
      <w:r w:rsidR="00A7437C" w:rsidRPr="004305A8">
        <w:rPr>
          <w:rFonts w:ascii="Arial" w:eastAsia="Times New Roman" w:hAnsi="Arial" w:cs="Arial"/>
          <w:sz w:val="20"/>
          <w:szCs w:val="20"/>
          <w:lang w:val="cs-CZ" w:eastAsia="ar-SA"/>
        </w:rPr>
        <w:t>smluvní strany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AD3D0E" w:rsidRPr="004305A8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sepíší </w:t>
      </w:r>
      <w:r w:rsidR="00022030" w:rsidRPr="004305A8">
        <w:rPr>
          <w:rFonts w:ascii="Arial" w:eastAsia="Times New Roman" w:hAnsi="Arial" w:cs="Arial"/>
          <w:sz w:val="20"/>
          <w:szCs w:val="20"/>
          <w:lang w:val="cs-CZ" w:eastAsia="ar-SA"/>
        </w:rPr>
        <w:t>protokol.</w:t>
      </w:r>
    </w:p>
    <w:p w14:paraId="3C9C0577" w14:textId="77777777" w:rsidR="00022030" w:rsidRPr="002F5E9C" w:rsidRDefault="00456821" w:rsidP="00BC7996">
      <w:pPr>
        <w:pStyle w:val="Nadpis1"/>
        <w:keepNext w:val="0"/>
        <w:widowControl w:val="0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4305A8">
        <w:rPr>
          <w:rFonts w:ascii="Arial" w:hAnsi="Arial" w:cs="Arial"/>
          <w:sz w:val="20"/>
          <w:szCs w:val="20"/>
          <w:lang w:val="cs-CZ"/>
        </w:rPr>
        <w:t>8</w:t>
      </w:r>
    </w:p>
    <w:p w14:paraId="488A6B8A" w14:textId="00432C92" w:rsidR="001B0ED9" w:rsidRPr="00FB29EF" w:rsidRDefault="00406159" w:rsidP="00FB29EF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B29EF">
        <w:rPr>
          <w:rFonts w:ascii="Arial" w:hAnsi="Arial" w:cs="Arial"/>
          <w:b/>
          <w:sz w:val="20"/>
          <w:szCs w:val="20"/>
        </w:rPr>
        <w:t>Práva</w:t>
      </w:r>
      <w:r w:rsidR="00D15B11">
        <w:rPr>
          <w:rFonts w:ascii="Arial" w:hAnsi="Arial" w:cs="Arial"/>
          <w:b/>
          <w:sz w:val="20"/>
          <w:szCs w:val="20"/>
        </w:rPr>
        <w:t xml:space="preserve">, </w:t>
      </w:r>
      <w:r w:rsidRPr="00FB29EF">
        <w:rPr>
          <w:rFonts w:ascii="Arial" w:hAnsi="Arial" w:cs="Arial"/>
          <w:b/>
          <w:sz w:val="20"/>
          <w:szCs w:val="20"/>
        </w:rPr>
        <w:t xml:space="preserve">povinnosti </w:t>
      </w:r>
      <w:r w:rsidR="00D15B11">
        <w:rPr>
          <w:rFonts w:ascii="Arial" w:hAnsi="Arial" w:cs="Arial"/>
          <w:b/>
          <w:sz w:val="20"/>
          <w:szCs w:val="20"/>
        </w:rPr>
        <w:t xml:space="preserve">a závazky </w:t>
      </w:r>
      <w:r w:rsidR="00A7437C" w:rsidRPr="00FB29EF">
        <w:rPr>
          <w:rFonts w:ascii="Arial" w:hAnsi="Arial" w:cs="Arial"/>
          <w:b/>
          <w:sz w:val="20"/>
          <w:szCs w:val="20"/>
        </w:rPr>
        <w:t>smluvních stran</w:t>
      </w:r>
    </w:p>
    <w:p w14:paraId="014C67A6" w14:textId="49D67CA4" w:rsidR="004305A8" w:rsidRPr="00E76E80" w:rsidRDefault="001E1BCF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 xml:space="preserve">Objednatel se zavazuje předat předem </w:t>
      </w:r>
      <w:r w:rsidR="00B9226E" w:rsidRPr="00E76E80">
        <w:rPr>
          <w:rFonts w:ascii="Arial" w:eastAsia="Times New Roman" w:hAnsi="Arial" w:cs="Arial"/>
          <w:sz w:val="20"/>
          <w:szCs w:val="20"/>
          <w:lang w:val="cs-CZ" w:eastAsia="ar-SA"/>
        </w:rPr>
        <w:t>Dodavateli</w:t>
      </w: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nezbytné informace potřebné k zajištění </w:t>
      </w:r>
      <w:r w:rsidR="00C625A4" w:rsidRPr="00E76E80">
        <w:rPr>
          <w:rFonts w:ascii="Arial" w:eastAsia="Times New Roman" w:hAnsi="Arial" w:cs="Arial"/>
          <w:sz w:val="20"/>
          <w:szCs w:val="20"/>
          <w:lang w:val="cs-CZ" w:eastAsia="ar-SA"/>
        </w:rPr>
        <w:t>p</w:t>
      </w: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>lnění</w:t>
      </w:r>
      <w:r w:rsidR="007655E0" w:rsidRPr="00E76E80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předmětu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3D1E3B24" w14:textId="77777777" w:rsidR="00DA5B0B" w:rsidRDefault="00425CB9" w:rsidP="00DA5B0B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Dodavatel se zavazuje při poskytování služeb postupovat s odbornou péčí, dodržovat obecně závazné právní předpisy, zejména bezpečnostní předpisy, technické normy, podmínky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="00E251BF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76E80">
        <w:rPr>
          <w:rFonts w:ascii="Arial" w:eastAsia="Times New Roman" w:hAnsi="Arial" w:cs="Arial"/>
          <w:sz w:val="20"/>
          <w:szCs w:val="20"/>
          <w:lang w:val="cs-CZ" w:eastAsia="ar-SA"/>
        </w:rPr>
        <w:t>a pokyny Objednatele.</w:t>
      </w:r>
    </w:p>
    <w:p w14:paraId="69B2AB42" w14:textId="581F2012" w:rsidR="00DA5B0B" w:rsidRPr="00DA5B0B" w:rsidRDefault="00DA5B0B" w:rsidP="00DA5B0B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DA5B0B">
        <w:rPr>
          <w:rFonts w:ascii="Arial" w:hAnsi="Arial" w:cs="Arial"/>
          <w:sz w:val="20"/>
          <w:szCs w:val="20"/>
          <w:lang w:val="cs-CZ"/>
        </w:rPr>
        <w:t>Dodavatel</w:t>
      </w:r>
      <w:r w:rsidRPr="00DA5B0B">
        <w:rPr>
          <w:rFonts w:ascii="Arial" w:hAnsi="Arial" w:cs="Arial"/>
          <w:sz w:val="20"/>
          <w:szCs w:val="20"/>
        </w:rPr>
        <w:t xml:space="preserve"> se zavazuje, že:</w:t>
      </w:r>
    </w:p>
    <w:p w14:paraId="53A9E17D" w14:textId="44A1BA5C" w:rsidR="00DA5B0B" w:rsidRPr="00F3083F" w:rsidRDefault="00DA5B0B" w:rsidP="00E8127F">
      <w:pPr>
        <w:pStyle w:val="Odstavecseseznamem"/>
        <w:numPr>
          <w:ilvl w:val="0"/>
          <w:numId w:val="34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lastRenderedPageBreak/>
        <w:t xml:space="preserve">bude mít po celou dobu trvání závazků vyplývajících z této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až do uplynutí záruční doby dle této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sjednáno pojištění odpovědnosti za škodu nebo jinou újmu způsobenou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Dodavatelem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při výkonu činnosti třetí osobě vč. </w:t>
      </w:r>
      <w:r w:rsidRPr="00CF5FC6">
        <w:rPr>
          <w:rFonts w:ascii="Arial" w:eastAsia="Times New Roman" w:hAnsi="Arial" w:cs="Arial"/>
          <w:sz w:val="20"/>
          <w:szCs w:val="20"/>
          <w:lang w:val="cs-CZ" w:eastAsia="cs-CZ"/>
        </w:rPr>
        <w:t>Objednatel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>e s</w:t>
      </w:r>
      <w:r w:rsidRPr="00CF5FC6">
        <w:rPr>
          <w:rFonts w:ascii="Arial" w:eastAsia="Times New Roman" w:hAnsi="Arial" w:cs="Arial"/>
          <w:sz w:val="20"/>
          <w:szCs w:val="20"/>
          <w:lang w:val="cs-CZ" w:eastAsia="cs-CZ"/>
        </w:rPr>
        <w:t> 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limitem pojistného plnění ve výši minimálně 1 000 000,- Kč. V případě, že tuto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RD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uzavřelo na</w:t>
      </w:r>
      <w:r w:rsidRPr="00CF5FC6">
        <w:rPr>
          <w:rFonts w:ascii="Arial" w:eastAsia="Times New Roman" w:hAnsi="Arial" w:cs="Arial"/>
          <w:sz w:val="20"/>
          <w:szCs w:val="20"/>
          <w:lang w:val="cs-CZ" w:eastAsia="cs-CZ"/>
        </w:rPr>
        <w:t> 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straně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Dodavatele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více osob, musí pojistná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mlouva prokazatelně pokrývat případnou škodu způsobenou kteroukoliv z těchto osob. Kopie pojistné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smlouvy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nebo pojistného certifikátu osvědčující splnění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závazku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Dodava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tele dle tohoto odstavce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e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Dodavatel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zavazuje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 kdykoliv v průběhu trvání RD na žádost Objednatele předložit.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Dodavatel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i </w:t>
      </w:r>
      <w:r w:rsidRPr="00CF5FC6">
        <w:rPr>
          <w:rFonts w:ascii="Arial" w:eastAsia="Times New Roman" w:hAnsi="Arial" w:cs="Arial"/>
          <w:sz w:val="20"/>
          <w:szCs w:val="20"/>
          <w:lang w:val="cs-CZ" w:eastAsia="cs-CZ"/>
        </w:rPr>
        <w:t>Objednatel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se zavazují uplatnit pojistnou událost u pojišťovny bez zbytečného odkladu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.</w:t>
      </w:r>
    </w:p>
    <w:p w14:paraId="373C5793" w14:textId="21C0BE02" w:rsidR="00DA5B0B" w:rsidRDefault="00DA5B0B" w:rsidP="00E8127F">
      <w:pPr>
        <w:pStyle w:val="Odstavecseseznamem"/>
        <w:numPr>
          <w:ilvl w:val="0"/>
          <w:numId w:val="34"/>
        </w:numPr>
        <w:tabs>
          <w:tab w:val="left" w:pos="567"/>
        </w:tabs>
        <w:spacing w:after="120" w:line="280" w:lineRule="atLeast"/>
        <w:ind w:left="1349" w:hanging="357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bude zabezpečovat plnění pouze zaměstnanci, kteří splňují podmínky odborné způsobilosti a jsou proškoleni z hlediska dodržení technologií a norem výrobce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bezpečnostních zařízení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>. Splnění t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oho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to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závazku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e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Dodavatel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D15B11">
        <w:rPr>
          <w:rFonts w:ascii="Arial" w:eastAsia="Times New Roman" w:hAnsi="Arial" w:cs="Arial"/>
          <w:sz w:val="20"/>
          <w:szCs w:val="20"/>
          <w:lang w:val="cs-CZ" w:eastAsia="cs-CZ"/>
        </w:rPr>
        <w:t>zavazuje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kdykoliv na vyžádání 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 xml:space="preserve">Objednatele </w:t>
      </w:r>
      <w:r w:rsidRPr="00F3083F">
        <w:rPr>
          <w:rFonts w:ascii="Arial" w:eastAsia="Times New Roman" w:hAnsi="Arial" w:cs="Arial"/>
          <w:sz w:val="20"/>
          <w:szCs w:val="20"/>
          <w:lang w:val="cs-CZ" w:eastAsia="cs-CZ"/>
        </w:rPr>
        <w:t>doložit po celou dobu plnění</w:t>
      </w:r>
      <w:r>
        <w:rPr>
          <w:rFonts w:ascii="Arial" w:eastAsia="Times New Roman" w:hAnsi="Arial" w:cs="Arial"/>
          <w:sz w:val="20"/>
          <w:szCs w:val="20"/>
          <w:lang w:val="cs-CZ" w:eastAsia="cs-CZ"/>
        </w:rPr>
        <w:t>.</w:t>
      </w:r>
    </w:p>
    <w:p w14:paraId="20F860BF" w14:textId="4D36A3B9" w:rsidR="00DA5B0B" w:rsidRPr="00487C5B" w:rsidRDefault="00DA5B0B" w:rsidP="00E8127F">
      <w:pPr>
        <w:pStyle w:val="Odstavecseseznamem"/>
        <w:numPr>
          <w:ilvl w:val="0"/>
          <w:numId w:val="34"/>
        </w:numPr>
        <w:tabs>
          <w:tab w:val="left" w:pos="567"/>
        </w:tabs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D304D9">
        <w:rPr>
          <w:rFonts w:ascii="Arial" w:hAnsi="Arial" w:cs="Arial"/>
          <w:sz w:val="20"/>
          <w:szCs w:val="20"/>
        </w:rPr>
        <w:t>předl</w:t>
      </w:r>
      <w:r>
        <w:rPr>
          <w:rFonts w:ascii="Arial" w:hAnsi="Arial" w:cs="Arial"/>
          <w:sz w:val="20"/>
          <w:szCs w:val="20"/>
          <w:lang w:val="cs-CZ"/>
        </w:rPr>
        <w:t>oží</w:t>
      </w:r>
      <w:r w:rsidRPr="00D304D9">
        <w:rPr>
          <w:rFonts w:ascii="Arial" w:hAnsi="Arial" w:cs="Arial"/>
          <w:sz w:val="20"/>
          <w:szCs w:val="20"/>
        </w:rPr>
        <w:t xml:space="preserve"> platné osvědčení pracovníka dle § 8 </w:t>
      </w:r>
      <w:r w:rsidR="00C440E6">
        <w:rPr>
          <w:rFonts w:ascii="Arial" w:hAnsi="Arial" w:cs="Arial"/>
          <w:sz w:val="20"/>
          <w:szCs w:val="20"/>
          <w:lang w:val="cs-CZ"/>
        </w:rPr>
        <w:t>v</w:t>
      </w:r>
      <w:r w:rsidRPr="00D304D9">
        <w:rPr>
          <w:rFonts w:ascii="Arial" w:hAnsi="Arial" w:cs="Arial"/>
          <w:sz w:val="20"/>
          <w:szCs w:val="20"/>
        </w:rPr>
        <w:t>yhlášky č.</w:t>
      </w:r>
      <w:r w:rsidR="00C440E6">
        <w:rPr>
          <w:rFonts w:ascii="Arial" w:hAnsi="Arial" w:cs="Arial"/>
          <w:sz w:val="20"/>
          <w:szCs w:val="20"/>
          <w:lang w:val="cs-CZ"/>
        </w:rPr>
        <w:t xml:space="preserve"> </w:t>
      </w:r>
      <w:r w:rsidRPr="00D304D9">
        <w:rPr>
          <w:rFonts w:ascii="Arial" w:hAnsi="Arial" w:cs="Arial"/>
          <w:sz w:val="20"/>
          <w:szCs w:val="20"/>
        </w:rPr>
        <w:t xml:space="preserve">50/1978 Sb., pro činnost na elektrických zařízeních do 1000V, a to </w:t>
      </w:r>
      <w:r w:rsidR="00C440E6">
        <w:rPr>
          <w:rFonts w:ascii="Arial" w:hAnsi="Arial" w:cs="Arial"/>
          <w:sz w:val="20"/>
          <w:szCs w:val="20"/>
          <w:lang w:val="cs-CZ"/>
        </w:rPr>
        <w:t xml:space="preserve">na vyžádání a/nebo </w:t>
      </w:r>
      <w:r w:rsidRPr="00D304D9">
        <w:rPr>
          <w:rFonts w:ascii="Arial" w:hAnsi="Arial" w:cs="Arial"/>
          <w:sz w:val="20"/>
          <w:szCs w:val="20"/>
        </w:rPr>
        <w:t>automaticky vždy při jeho obnově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73A437A8" w14:textId="69F13CE9" w:rsidR="00DA5B0B" w:rsidRPr="00A77C81" w:rsidRDefault="00DA5B0B" w:rsidP="00E8127F">
      <w:pPr>
        <w:pStyle w:val="Odstavecseseznamem"/>
        <w:numPr>
          <w:ilvl w:val="0"/>
          <w:numId w:val="34"/>
        </w:numPr>
        <w:tabs>
          <w:tab w:val="left" w:pos="567"/>
        </w:tabs>
        <w:spacing w:after="120" w:line="280" w:lineRule="atLeast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předloží </w:t>
      </w:r>
      <w:r w:rsidRPr="00A77C81">
        <w:rPr>
          <w:rFonts w:ascii="Arial" w:hAnsi="Arial" w:cs="Arial"/>
          <w:sz w:val="20"/>
          <w:szCs w:val="20"/>
          <w:lang w:val="cs-CZ"/>
        </w:rPr>
        <w:t xml:space="preserve">platné osvědčení fyzické osoby </w:t>
      </w:r>
      <w:r w:rsidR="00034ECD">
        <w:rPr>
          <w:rFonts w:ascii="Arial" w:hAnsi="Arial" w:cs="Arial"/>
          <w:sz w:val="20"/>
          <w:szCs w:val="20"/>
          <w:lang w:val="cs-CZ"/>
        </w:rPr>
        <w:t>nebo</w:t>
      </w:r>
      <w:r w:rsidRPr="00A77C81">
        <w:rPr>
          <w:rFonts w:ascii="Arial" w:hAnsi="Arial" w:cs="Arial"/>
          <w:sz w:val="20"/>
          <w:szCs w:val="20"/>
          <w:lang w:val="cs-CZ"/>
        </w:rPr>
        <w:t xml:space="preserve"> podnikatele pro stupeň „DŮVĚRNÉ“ dle</w:t>
      </w:r>
      <w:r>
        <w:rPr>
          <w:rFonts w:ascii="Arial" w:hAnsi="Arial" w:cs="Arial"/>
          <w:sz w:val="20"/>
          <w:szCs w:val="20"/>
          <w:lang w:val="cs-CZ"/>
        </w:rPr>
        <w:br/>
      </w:r>
      <w:r w:rsidRPr="00A77C81">
        <w:rPr>
          <w:rFonts w:ascii="Arial" w:hAnsi="Arial" w:cs="Arial"/>
          <w:sz w:val="20"/>
          <w:szCs w:val="20"/>
          <w:lang w:val="cs-CZ"/>
        </w:rPr>
        <w:t>§ 54 zákona č.</w:t>
      </w:r>
      <w:r w:rsidR="00C440E6">
        <w:rPr>
          <w:rFonts w:ascii="Arial" w:hAnsi="Arial" w:cs="Arial"/>
          <w:sz w:val="20"/>
          <w:szCs w:val="20"/>
          <w:lang w:val="cs-CZ"/>
        </w:rPr>
        <w:t xml:space="preserve"> </w:t>
      </w:r>
      <w:r w:rsidRPr="00A77C81">
        <w:rPr>
          <w:rFonts w:ascii="Arial" w:hAnsi="Arial" w:cs="Arial"/>
          <w:sz w:val="20"/>
          <w:szCs w:val="20"/>
          <w:lang w:val="cs-CZ"/>
        </w:rPr>
        <w:t xml:space="preserve">412/2005 Sb., </w:t>
      </w:r>
      <w:r w:rsidR="009F3CB5">
        <w:rPr>
          <w:rFonts w:ascii="Arial" w:hAnsi="Arial" w:cs="Arial"/>
          <w:sz w:val="20"/>
          <w:szCs w:val="20"/>
          <w:lang w:val="cs-CZ"/>
        </w:rPr>
        <w:t xml:space="preserve">přičemž </w:t>
      </w:r>
      <w:r w:rsidR="003D433E">
        <w:rPr>
          <w:rFonts w:ascii="Arial" w:hAnsi="Arial" w:cs="Arial"/>
          <w:sz w:val="20"/>
          <w:szCs w:val="20"/>
          <w:lang w:val="cs-CZ"/>
        </w:rPr>
        <w:t xml:space="preserve">povinnost předložení osvědčení vzniká dodavateli </w:t>
      </w:r>
      <w:r w:rsidR="00C440E6" w:rsidRPr="00D304D9">
        <w:rPr>
          <w:rFonts w:ascii="Arial" w:hAnsi="Arial" w:cs="Arial"/>
          <w:sz w:val="20"/>
          <w:szCs w:val="20"/>
        </w:rPr>
        <w:t>automaticky vždy při jeho obnově</w:t>
      </w:r>
      <w:r w:rsidRPr="00A77C81">
        <w:rPr>
          <w:rFonts w:ascii="Arial" w:hAnsi="Arial" w:cs="Arial"/>
          <w:sz w:val="20"/>
          <w:szCs w:val="20"/>
          <w:lang w:val="cs-CZ"/>
        </w:rPr>
        <w:t>.</w:t>
      </w:r>
    </w:p>
    <w:p w14:paraId="5417F465" w14:textId="191B9694" w:rsidR="00E76E80" w:rsidRPr="00E76E80" w:rsidRDefault="001F363A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</w:t>
      </w:r>
      <w:r w:rsidR="00ED2CF3">
        <w:rPr>
          <w:rFonts w:ascii="Arial" w:hAnsi="Arial" w:cs="Arial"/>
          <w:sz w:val="20"/>
          <w:szCs w:val="20"/>
          <w:lang w:val="cs-CZ"/>
        </w:rPr>
        <w:t>s</w:t>
      </w:r>
      <w:r w:rsidRPr="00E76E80">
        <w:rPr>
          <w:rFonts w:ascii="Arial" w:hAnsi="Arial" w:cs="Arial"/>
          <w:sz w:val="20"/>
          <w:szCs w:val="20"/>
        </w:rPr>
        <w:t xml:space="preserve">e </w:t>
      </w:r>
      <w:r w:rsidR="00ED2CF3">
        <w:rPr>
          <w:rFonts w:ascii="Arial" w:hAnsi="Arial" w:cs="Arial"/>
          <w:sz w:val="20"/>
          <w:szCs w:val="20"/>
          <w:lang w:val="cs-CZ"/>
        </w:rPr>
        <w:t>zavazuje</w:t>
      </w:r>
      <w:r w:rsidRPr="00E76E80">
        <w:rPr>
          <w:rFonts w:ascii="Arial" w:hAnsi="Arial" w:cs="Arial"/>
          <w:sz w:val="20"/>
          <w:szCs w:val="20"/>
        </w:rPr>
        <w:t xml:space="preserve"> zabezpečit poskytování služeb 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 pouze řádně proškolenými</w:t>
      </w:r>
      <w:r w:rsidR="00E251BF">
        <w:rPr>
          <w:rFonts w:ascii="Arial" w:hAnsi="Arial" w:cs="Arial"/>
          <w:sz w:val="20"/>
          <w:szCs w:val="20"/>
        </w:rPr>
        <w:br/>
      </w:r>
      <w:r w:rsidRPr="00E76E80">
        <w:rPr>
          <w:rFonts w:ascii="Arial" w:hAnsi="Arial" w:cs="Arial"/>
          <w:sz w:val="20"/>
          <w:szCs w:val="20"/>
        </w:rPr>
        <w:t>a poučenými pracovníky</w:t>
      </w:r>
      <w:r w:rsidR="007655E0" w:rsidRPr="00E76E80">
        <w:rPr>
          <w:rFonts w:ascii="Arial" w:hAnsi="Arial" w:cs="Arial"/>
          <w:sz w:val="20"/>
          <w:szCs w:val="20"/>
        </w:rPr>
        <w:t xml:space="preserve"> s příslušnou odbornou způsobilostí</w:t>
      </w:r>
      <w:r w:rsidRPr="00E76E80">
        <w:rPr>
          <w:rFonts w:ascii="Arial" w:hAnsi="Arial" w:cs="Arial"/>
          <w:sz w:val="20"/>
          <w:szCs w:val="20"/>
        </w:rPr>
        <w:t>.</w:t>
      </w:r>
    </w:p>
    <w:p w14:paraId="3607A3D4" w14:textId="77777777" w:rsidR="00E76E80" w:rsidRPr="00E76E80" w:rsidRDefault="00B9226E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</w:t>
      </w:r>
      <w:r w:rsidR="00456821" w:rsidRPr="00E76E80">
        <w:rPr>
          <w:rFonts w:ascii="Arial" w:hAnsi="Arial" w:cs="Arial"/>
          <w:sz w:val="20"/>
          <w:szCs w:val="20"/>
        </w:rPr>
        <w:t>je při určení způsob</w:t>
      </w:r>
      <w:r w:rsidR="0032549E" w:rsidRPr="00E76E80">
        <w:rPr>
          <w:rFonts w:ascii="Arial" w:hAnsi="Arial" w:cs="Arial"/>
          <w:sz w:val="20"/>
          <w:szCs w:val="20"/>
        </w:rPr>
        <w:t xml:space="preserve">u provádění </w:t>
      </w:r>
      <w:r w:rsidR="001E1BCF" w:rsidRPr="00E76E80"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850B24" w:rsidRPr="00E76E80">
        <w:rPr>
          <w:rFonts w:ascii="Arial" w:eastAsia="Times New Roman" w:hAnsi="Arial" w:cs="Arial"/>
          <w:sz w:val="20"/>
          <w:szCs w:val="20"/>
          <w:lang w:eastAsia="ar-SA"/>
        </w:rPr>
        <w:t xml:space="preserve">ílčího </w:t>
      </w:r>
      <w:r w:rsidR="00C625A4" w:rsidRPr="00E76E80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850B24" w:rsidRPr="00E76E80">
        <w:rPr>
          <w:rFonts w:ascii="Arial" w:eastAsia="Times New Roman" w:hAnsi="Arial" w:cs="Arial"/>
          <w:sz w:val="20"/>
          <w:szCs w:val="20"/>
          <w:lang w:eastAsia="ar-SA"/>
        </w:rPr>
        <w:t>lnění</w:t>
      </w:r>
      <w:r w:rsidR="0032549E" w:rsidRPr="00E76E80">
        <w:rPr>
          <w:rFonts w:ascii="Arial" w:hAnsi="Arial" w:cs="Arial"/>
          <w:sz w:val="20"/>
          <w:szCs w:val="20"/>
        </w:rPr>
        <w:t xml:space="preserve"> vázán příkazy Objednatel</w:t>
      </w:r>
      <w:r w:rsidR="00456821" w:rsidRPr="00E76E80">
        <w:rPr>
          <w:rFonts w:ascii="Arial" w:hAnsi="Arial" w:cs="Arial"/>
          <w:sz w:val="20"/>
          <w:szCs w:val="20"/>
        </w:rPr>
        <w:t>e, poku</w:t>
      </w:r>
      <w:r w:rsidR="0032549E" w:rsidRPr="00E76E80">
        <w:rPr>
          <w:rFonts w:ascii="Arial" w:hAnsi="Arial" w:cs="Arial"/>
          <w:sz w:val="20"/>
          <w:szCs w:val="20"/>
        </w:rPr>
        <w:t>d Objednatel</w:t>
      </w:r>
      <w:r w:rsidR="00456821" w:rsidRPr="00E76E80">
        <w:rPr>
          <w:rFonts w:ascii="Arial" w:hAnsi="Arial" w:cs="Arial"/>
          <w:sz w:val="20"/>
          <w:szCs w:val="20"/>
        </w:rPr>
        <w:t xml:space="preserve"> </w:t>
      </w:r>
      <w:r w:rsidRPr="00E76E80">
        <w:rPr>
          <w:rFonts w:ascii="Arial" w:hAnsi="Arial" w:cs="Arial"/>
          <w:sz w:val="20"/>
          <w:szCs w:val="20"/>
        </w:rPr>
        <w:t xml:space="preserve">Dodavateli </w:t>
      </w:r>
      <w:r w:rsidR="00456821" w:rsidRPr="00E76E80">
        <w:rPr>
          <w:rFonts w:ascii="Arial" w:hAnsi="Arial" w:cs="Arial"/>
          <w:sz w:val="20"/>
          <w:szCs w:val="20"/>
        </w:rPr>
        <w:t>takové příkazy udělí.</w:t>
      </w:r>
    </w:p>
    <w:p w14:paraId="5E24CD63" w14:textId="7FB6B6AD" w:rsidR="00E76E80" w:rsidRPr="00E76E80" w:rsidRDefault="00425CB9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</w:t>
      </w:r>
      <w:r w:rsidR="00951107">
        <w:rPr>
          <w:rFonts w:ascii="Arial" w:hAnsi="Arial" w:cs="Arial"/>
          <w:sz w:val="20"/>
          <w:szCs w:val="20"/>
          <w:lang w:val="cs-CZ"/>
        </w:rPr>
        <w:t>s</w:t>
      </w:r>
      <w:r w:rsidRPr="00E76E80">
        <w:rPr>
          <w:rFonts w:ascii="Arial" w:hAnsi="Arial" w:cs="Arial"/>
          <w:sz w:val="20"/>
          <w:szCs w:val="20"/>
        </w:rPr>
        <w:t xml:space="preserve">e při poskytování služeb </w:t>
      </w:r>
      <w:r w:rsidR="00951107">
        <w:rPr>
          <w:rFonts w:ascii="Arial" w:hAnsi="Arial" w:cs="Arial"/>
          <w:sz w:val="20"/>
          <w:szCs w:val="20"/>
          <w:lang w:val="cs-CZ"/>
        </w:rPr>
        <w:t>zavazuje</w:t>
      </w:r>
      <w:r w:rsidR="00951107" w:rsidRPr="00E76E80">
        <w:rPr>
          <w:rFonts w:ascii="Arial" w:hAnsi="Arial" w:cs="Arial"/>
          <w:sz w:val="20"/>
          <w:szCs w:val="20"/>
        </w:rPr>
        <w:t xml:space="preserve"> </w:t>
      </w:r>
      <w:r w:rsidRPr="00E76E80">
        <w:rPr>
          <w:rFonts w:ascii="Arial" w:hAnsi="Arial" w:cs="Arial"/>
          <w:sz w:val="20"/>
          <w:szCs w:val="20"/>
        </w:rPr>
        <w:t>použ</w:t>
      </w:r>
      <w:r w:rsidR="00386777" w:rsidRPr="00E76E80">
        <w:rPr>
          <w:rFonts w:ascii="Arial" w:hAnsi="Arial" w:cs="Arial"/>
          <w:sz w:val="20"/>
          <w:szCs w:val="20"/>
        </w:rPr>
        <w:t xml:space="preserve">ívat vlastní pracovní </w:t>
      </w:r>
      <w:r w:rsidR="00682016">
        <w:rPr>
          <w:rFonts w:ascii="Arial" w:hAnsi="Arial" w:cs="Arial"/>
          <w:sz w:val="20"/>
          <w:szCs w:val="20"/>
          <w:lang w:val="cs-CZ"/>
        </w:rPr>
        <w:t xml:space="preserve">a ochranné </w:t>
      </w:r>
      <w:r w:rsidR="00386777" w:rsidRPr="00E76E80">
        <w:rPr>
          <w:rFonts w:ascii="Arial" w:hAnsi="Arial" w:cs="Arial"/>
          <w:sz w:val="20"/>
          <w:szCs w:val="20"/>
        </w:rPr>
        <w:t>pomůcky</w:t>
      </w:r>
      <w:r w:rsidR="00CA1116">
        <w:rPr>
          <w:rFonts w:ascii="Arial" w:hAnsi="Arial" w:cs="Arial"/>
          <w:sz w:val="20"/>
          <w:szCs w:val="20"/>
          <w:lang w:val="cs-CZ"/>
        </w:rPr>
        <w:t>.</w:t>
      </w:r>
    </w:p>
    <w:p w14:paraId="44E832D8" w14:textId="65AE071E" w:rsidR="00E76E80" w:rsidRPr="00E76E80" w:rsidRDefault="00425CB9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</w:t>
      </w:r>
      <w:r w:rsidR="00FF4A90">
        <w:rPr>
          <w:rFonts w:ascii="Arial" w:hAnsi="Arial" w:cs="Arial"/>
          <w:sz w:val="20"/>
          <w:szCs w:val="20"/>
          <w:lang w:val="cs-CZ"/>
        </w:rPr>
        <w:t>s</w:t>
      </w:r>
      <w:r w:rsidRPr="00E76E80">
        <w:rPr>
          <w:rFonts w:ascii="Arial" w:hAnsi="Arial" w:cs="Arial"/>
          <w:sz w:val="20"/>
          <w:szCs w:val="20"/>
        </w:rPr>
        <w:t xml:space="preserve">e </w:t>
      </w:r>
      <w:r w:rsidR="00FF4A90">
        <w:rPr>
          <w:rFonts w:ascii="Arial" w:hAnsi="Arial" w:cs="Arial"/>
          <w:sz w:val="20"/>
          <w:szCs w:val="20"/>
          <w:lang w:val="cs-CZ"/>
        </w:rPr>
        <w:t>zavazuje</w:t>
      </w:r>
      <w:r w:rsidRPr="00E76E80">
        <w:rPr>
          <w:rFonts w:ascii="Arial" w:hAnsi="Arial" w:cs="Arial"/>
          <w:sz w:val="20"/>
          <w:szCs w:val="20"/>
        </w:rPr>
        <w:t xml:space="preserve"> udržovat na místě plnění čistotu a odstraňovat vzniklý odpad a nečistoty vzniklé při poskytování služeb.</w:t>
      </w:r>
    </w:p>
    <w:p w14:paraId="1AF3672E" w14:textId="1E98ADF3" w:rsidR="00E76E80" w:rsidRPr="00E76E80" w:rsidRDefault="0032549E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>Objednatel</w:t>
      </w:r>
      <w:r w:rsidR="00A51753" w:rsidRPr="00E76E80">
        <w:rPr>
          <w:rFonts w:ascii="Arial" w:hAnsi="Arial" w:cs="Arial"/>
          <w:sz w:val="20"/>
          <w:szCs w:val="20"/>
        </w:rPr>
        <w:t xml:space="preserve"> je oprávněn kontrolovat provádění </w:t>
      </w:r>
      <w:r w:rsidR="001E1BCF" w:rsidRPr="00E76E80"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850B24" w:rsidRPr="00E76E80">
        <w:rPr>
          <w:rFonts w:ascii="Arial" w:eastAsia="Times New Roman" w:hAnsi="Arial" w:cs="Arial"/>
          <w:sz w:val="20"/>
          <w:szCs w:val="20"/>
          <w:lang w:eastAsia="ar-SA"/>
        </w:rPr>
        <w:t xml:space="preserve">ílčího </w:t>
      </w:r>
      <w:r w:rsidR="00C625A4" w:rsidRPr="00E76E80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="00850B24" w:rsidRPr="00E76E80">
        <w:rPr>
          <w:rFonts w:ascii="Arial" w:eastAsia="Times New Roman" w:hAnsi="Arial" w:cs="Arial"/>
          <w:sz w:val="20"/>
          <w:szCs w:val="20"/>
          <w:lang w:eastAsia="ar-SA"/>
        </w:rPr>
        <w:t>lnění</w:t>
      </w:r>
      <w:r w:rsidR="00A51753" w:rsidRPr="00E76E80">
        <w:rPr>
          <w:rFonts w:ascii="Arial" w:hAnsi="Arial" w:cs="Arial"/>
          <w:sz w:val="20"/>
          <w:szCs w:val="20"/>
        </w:rPr>
        <w:t xml:space="preserve"> </w:t>
      </w:r>
      <w:r w:rsidR="00B9226E" w:rsidRPr="00E76E80">
        <w:rPr>
          <w:rFonts w:ascii="Arial" w:hAnsi="Arial" w:cs="Arial"/>
          <w:sz w:val="20"/>
          <w:szCs w:val="20"/>
        </w:rPr>
        <w:t>Dodavatelem</w:t>
      </w:r>
      <w:r w:rsidR="00050A7C" w:rsidRPr="00E76E80">
        <w:rPr>
          <w:rFonts w:ascii="Arial" w:hAnsi="Arial" w:cs="Arial"/>
          <w:sz w:val="20"/>
          <w:szCs w:val="20"/>
        </w:rPr>
        <w:t>. Zjistí-li, že </w:t>
      </w:r>
      <w:r w:rsidR="00B9226E" w:rsidRPr="00E76E80">
        <w:rPr>
          <w:rFonts w:ascii="Arial" w:hAnsi="Arial" w:cs="Arial"/>
          <w:sz w:val="20"/>
          <w:szCs w:val="20"/>
        </w:rPr>
        <w:t xml:space="preserve">Dodavatel </w:t>
      </w:r>
      <w:r w:rsidRPr="00E76E80">
        <w:rPr>
          <w:rFonts w:ascii="Arial" w:hAnsi="Arial" w:cs="Arial"/>
          <w:sz w:val="20"/>
          <w:szCs w:val="20"/>
        </w:rPr>
        <w:t>porušuje svou povinnost</w:t>
      </w:r>
      <w:r w:rsidR="009B51DB">
        <w:rPr>
          <w:rFonts w:ascii="Arial" w:hAnsi="Arial" w:cs="Arial"/>
          <w:sz w:val="20"/>
          <w:szCs w:val="20"/>
          <w:lang w:val="cs-CZ"/>
        </w:rPr>
        <w:t xml:space="preserve"> či závazek</w:t>
      </w:r>
      <w:r w:rsidRPr="00E76E80">
        <w:rPr>
          <w:rFonts w:ascii="Arial" w:hAnsi="Arial" w:cs="Arial"/>
          <w:sz w:val="20"/>
          <w:szCs w:val="20"/>
        </w:rPr>
        <w:t>, může Objednatel</w:t>
      </w:r>
      <w:r w:rsidR="00A51753" w:rsidRPr="00E76E80">
        <w:rPr>
          <w:rFonts w:ascii="Arial" w:hAnsi="Arial" w:cs="Arial"/>
          <w:sz w:val="20"/>
          <w:szCs w:val="20"/>
        </w:rPr>
        <w:t xml:space="preserve"> požadovat, aby </w:t>
      </w:r>
      <w:r w:rsidR="00B9226E" w:rsidRPr="00E76E80">
        <w:rPr>
          <w:rFonts w:ascii="Arial" w:hAnsi="Arial" w:cs="Arial"/>
          <w:sz w:val="20"/>
          <w:szCs w:val="20"/>
        </w:rPr>
        <w:t xml:space="preserve">Dodavatel </w:t>
      </w:r>
      <w:r w:rsidR="00A51753" w:rsidRPr="00E76E80">
        <w:rPr>
          <w:rFonts w:ascii="Arial" w:hAnsi="Arial" w:cs="Arial"/>
          <w:sz w:val="20"/>
          <w:szCs w:val="20"/>
        </w:rPr>
        <w:t xml:space="preserve">zajistil nápravu a prováděl </w:t>
      </w:r>
      <w:r w:rsidR="001E1BCF" w:rsidRPr="00E76E80"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A10792" w:rsidRPr="00E76E80">
        <w:rPr>
          <w:rFonts w:ascii="Arial" w:eastAsia="Times New Roman" w:hAnsi="Arial" w:cs="Arial"/>
          <w:sz w:val="20"/>
          <w:szCs w:val="20"/>
          <w:lang w:eastAsia="ar-SA"/>
        </w:rPr>
        <w:t>ílčí p</w:t>
      </w:r>
      <w:r w:rsidR="00850B24" w:rsidRPr="00E76E80">
        <w:rPr>
          <w:rFonts w:ascii="Arial" w:eastAsia="Times New Roman" w:hAnsi="Arial" w:cs="Arial"/>
          <w:sz w:val="20"/>
          <w:szCs w:val="20"/>
          <w:lang w:eastAsia="ar-SA"/>
        </w:rPr>
        <w:t>lnění</w:t>
      </w:r>
      <w:r w:rsidR="00A51753" w:rsidRPr="00E76E80">
        <w:rPr>
          <w:rFonts w:ascii="Arial" w:hAnsi="Arial" w:cs="Arial"/>
          <w:sz w:val="20"/>
          <w:szCs w:val="20"/>
        </w:rPr>
        <w:t xml:space="preserve"> řádným způsobem. Neučiní-li tak </w:t>
      </w:r>
      <w:r w:rsidR="00B9226E" w:rsidRPr="00E76E80">
        <w:rPr>
          <w:rFonts w:ascii="Arial" w:hAnsi="Arial" w:cs="Arial"/>
          <w:sz w:val="20"/>
          <w:szCs w:val="20"/>
        </w:rPr>
        <w:t xml:space="preserve">Dodavatel </w:t>
      </w:r>
      <w:r w:rsidRPr="00E76E80">
        <w:rPr>
          <w:rFonts w:ascii="Arial" w:hAnsi="Arial" w:cs="Arial"/>
          <w:sz w:val="20"/>
          <w:szCs w:val="20"/>
        </w:rPr>
        <w:t>ani v přiměřené době, může Objednatel</w:t>
      </w:r>
      <w:r w:rsidR="00A51753" w:rsidRPr="00E76E80">
        <w:rPr>
          <w:rFonts w:ascii="Arial" w:hAnsi="Arial" w:cs="Arial"/>
          <w:sz w:val="20"/>
          <w:szCs w:val="20"/>
        </w:rPr>
        <w:t xml:space="preserve"> bez dalšího odstoupit od </w:t>
      </w:r>
      <w:r w:rsidR="0057491A">
        <w:rPr>
          <w:rFonts w:ascii="Arial" w:hAnsi="Arial" w:cs="Arial"/>
          <w:sz w:val="20"/>
          <w:szCs w:val="20"/>
        </w:rPr>
        <w:t>RD</w:t>
      </w:r>
      <w:r w:rsidR="00A51753" w:rsidRPr="00E76E80">
        <w:rPr>
          <w:rFonts w:ascii="Arial" w:hAnsi="Arial" w:cs="Arial"/>
          <w:sz w:val="20"/>
          <w:szCs w:val="20"/>
        </w:rPr>
        <w:t>.</w:t>
      </w:r>
    </w:p>
    <w:p w14:paraId="06CA19F8" w14:textId="6B4F5A91" w:rsidR="00E76E80" w:rsidRPr="00E76E80" w:rsidRDefault="006F705E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není oprávněn bez předchozího písemného souhlasu </w:t>
      </w:r>
      <w:r w:rsidR="009E4F68">
        <w:rPr>
          <w:rFonts w:ascii="Arial" w:hAnsi="Arial" w:cs="Arial"/>
          <w:sz w:val="20"/>
          <w:szCs w:val="20"/>
          <w:lang w:val="cs-CZ"/>
        </w:rPr>
        <w:t xml:space="preserve">příslušné </w:t>
      </w:r>
      <w:r w:rsidRPr="00E76E80">
        <w:rPr>
          <w:rFonts w:ascii="Arial" w:hAnsi="Arial" w:cs="Arial"/>
          <w:sz w:val="20"/>
          <w:szCs w:val="20"/>
        </w:rPr>
        <w:t xml:space="preserve">kontaktní osoby Objednatele uvedené v  odst. </w:t>
      </w:r>
      <w:r w:rsidR="000B5E35" w:rsidRPr="00E76E80">
        <w:rPr>
          <w:rFonts w:ascii="Arial" w:hAnsi="Arial" w:cs="Arial"/>
          <w:sz w:val="20"/>
          <w:szCs w:val="20"/>
        </w:rPr>
        <w:t>9</w:t>
      </w:r>
      <w:r w:rsidRPr="00E76E80">
        <w:rPr>
          <w:rFonts w:ascii="Arial" w:hAnsi="Arial" w:cs="Arial"/>
          <w:sz w:val="20"/>
          <w:szCs w:val="20"/>
        </w:rPr>
        <w:t>.</w:t>
      </w:r>
      <w:r w:rsidR="009E4F68">
        <w:rPr>
          <w:rFonts w:ascii="Arial" w:hAnsi="Arial" w:cs="Arial"/>
          <w:sz w:val="20"/>
          <w:szCs w:val="20"/>
          <w:lang w:val="cs-CZ"/>
        </w:rPr>
        <w:t>2</w:t>
      </w:r>
      <w:r w:rsidRPr="00E76E80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 poskytovat Plnění 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 prostřednictvím třetí osoby (poddodavatele), s výjimkou poddodavatelů uvedených Dodavatelem v příloze</w:t>
      </w:r>
      <w:r w:rsidR="000A0488">
        <w:rPr>
          <w:rFonts w:ascii="Arial" w:hAnsi="Arial" w:cs="Arial"/>
          <w:sz w:val="20"/>
          <w:szCs w:val="20"/>
          <w:lang w:val="cs-CZ"/>
        </w:rPr>
        <w:t xml:space="preserve"> </w:t>
      </w:r>
      <w:r w:rsidRPr="00E76E80">
        <w:rPr>
          <w:rFonts w:ascii="Arial" w:hAnsi="Arial" w:cs="Arial"/>
          <w:sz w:val="20"/>
          <w:szCs w:val="20"/>
        </w:rPr>
        <w:t xml:space="preserve">č. </w:t>
      </w:r>
      <w:r w:rsidR="000B5E35" w:rsidRPr="00E76E80">
        <w:rPr>
          <w:rFonts w:ascii="Arial" w:hAnsi="Arial" w:cs="Arial"/>
          <w:sz w:val="20"/>
          <w:szCs w:val="20"/>
        </w:rPr>
        <w:t>6</w:t>
      </w:r>
      <w:r w:rsidRPr="00E76E80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>. Předchozí písemný souhlas je rovněž nezbytný pro změnu poddodavatele.</w:t>
      </w:r>
    </w:p>
    <w:p w14:paraId="1252F2CC" w14:textId="101D5417" w:rsidR="00E76E80" w:rsidRPr="00E76E80" w:rsidRDefault="006F705E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V případě užití třetí osoby (poddodavatele) pro poskytování </w:t>
      </w:r>
      <w:r w:rsidR="004D5C52" w:rsidRPr="00E76E80">
        <w:rPr>
          <w:rFonts w:ascii="Arial" w:hAnsi="Arial" w:cs="Arial"/>
          <w:sz w:val="20"/>
          <w:szCs w:val="20"/>
        </w:rPr>
        <w:t>P</w:t>
      </w:r>
      <w:r w:rsidRPr="00E76E80">
        <w:rPr>
          <w:rFonts w:ascii="Arial" w:hAnsi="Arial" w:cs="Arial"/>
          <w:sz w:val="20"/>
          <w:szCs w:val="20"/>
        </w:rPr>
        <w:t xml:space="preserve">lnění 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, resp. jeho části, není </w:t>
      </w:r>
      <w:r w:rsidR="004D5C52" w:rsidRPr="00E76E80">
        <w:rPr>
          <w:rFonts w:ascii="Arial" w:hAnsi="Arial" w:cs="Arial"/>
          <w:sz w:val="20"/>
          <w:szCs w:val="20"/>
        </w:rPr>
        <w:t>Dodavatel</w:t>
      </w:r>
      <w:r w:rsidRPr="00E76E80">
        <w:rPr>
          <w:rFonts w:ascii="Arial" w:hAnsi="Arial" w:cs="Arial"/>
          <w:sz w:val="20"/>
          <w:szCs w:val="20"/>
        </w:rPr>
        <w:t xml:space="preserve"> oprávněn zprostit se odpovědnosti za řádné poskytování </w:t>
      </w:r>
      <w:r w:rsidR="00C625A4" w:rsidRPr="00E76E80">
        <w:rPr>
          <w:rFonts w:ascii="Arial" w:hAnsi="Arial" w:cs="Arial"/>
          <w:sz w:val="20"/>
          <w:szCs w:val="20"/>
        </w:rPr>
        <w:t>p</w:t>
      </w:r>
      <w:r w:rsidRPr="00E76E80">
        <w:rPr>
          <w:rFonts w:ascii="Arial" w:hAnsi="Arial" w:cs="Arial"/>
          <w:sz w:val="20"/>
          <w:szCs w:val="20"/>
        </w:rPr>
        <w:t xml:space="preserve">lnění, tedy odpovídá, jako by </w:t>
      </w:r>
      <w:r w:rsidR="00C625A4" w:rsidRPr="00E76E80">
        <w:rPr>
          <w:rFonts w:ascii="Arial" w:hAnsi="Arial" w:cs="Arial"/>
          <w:sz w:val="20"/>
          <w:szCs w:val="20"/>
        </w:rPr>
        <w:t>p</w:t>
      </w:r>
      <w:r w:rsidRPr="00E76E80">
        <w:rPr>
          <w:rFonts w:ascii="Arial" w:hAnsi="Arial" w:cs="Arial"/>
          <w:sz w:val="20"/>
          <w:szCs w:val="20"/>
        </w:rPr>
        <w:t>lnění poskytoval sám.</w:t>
      </w:r>
    </w:p>
    <w:p w14:paraId="13393C53" w14:textId="29A2582E" w:rsidR="004D5C52" w:rsidRPr="00EC49D7" w:rsidRDefault="00B9226E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76E80">
        <w:rPr>
          <w:rFonts w:ascii="Arial" w:hAnsi="Arial" w:cs="Arial"/>
          <w:sz w:val="20"/>
          <w:szCs w:val="20"/>
        </w:rPr>
        <w:t xml:space="preserve">Dodavatel </w:t>
      </w:r>
      <w:r w:rsidR="00B47B76" w:rsidRPr="00E76E80">
        <w:rPr>
          <w:rFonts w:ascii="Arial" w:hAnsi="Arial" w:cs="Arial"/>
          <w:sz w:val="20"/>
          <w:szCs w:val="20"/>
        </w:rPr>
        <w:t>je dle ustanovení § 2 písm. e) zákona č. 320/2001 Sb., o finanční kontrole ve veřejné správě a o změně některých zákonů, ve znění pozdějších předpisů, osobou povinnou spolupůsobit při výkonu finanční kontroly prováděné v souvislosti s úhradou zboží nebo služeb z veřejných výdaj</w:t>
      </w:r>
      <w:r w:rsidR="004D5C52" w:rsidRPr="00E76E80">
        <w:rPr>
          <w:rFonts w:ascii="Arial" w:hAnsi="Arial" w:cs="Arial"/>
          <w:sz w:val="20"/>
          <w:szCs w:val="20"/>
        </w:rPr>
        <w:t xml:space="preserve">ů, tj. Dodavatel se zavazuje umožnit osobám oprávněným k výkonu kontroly provést kontrolu dokladů souvisejících s poskytováním </w:t>
      </w:r>
      <w:r w:rsidR="00C625A4" w:rsidRPr="00E76E80">
        <w:rPr>
          <w:rFonts w:ascii="Arial" w:hAnsi="Arial" w:cs="Arial"/>
          <w:sz w:val="20"/>
          <w:szCs w:val="20"/>
        </w:rPr>
        <w:t>p</w:t>
      </w:r>
      <w:r w:rsidR="004D5C52" w:rsidRPr="00E76E80">
        <w:rPr>
          <w:rFonts w:ascii="Arial" w:hAnsi="Arial" w:cs="Arial"/>
          <w:sz w:val="20"/>
          <w:szCs w:val="20"/>
        </w:rPr>
        <w:t xml:space="preserve">lnění dle této </w:t>
      </w:r>
      <w:r w:rsidR="0057491A">
        <w:rPr>
          <w:rFonts w:ascii="Arial" w:hAnsi="Arial" w:cs="Arial"/>
          <w:sz w:val="20"/>
          <w:szCs w:val="20"/>
        </w:rPr>
        <w:t>RD</w:t>
      </w:r>
      <w:r w:rsidR="004D5C52" w:rsidRPr="00E76E80">
        <w:rPr>
          <w:rFonts w:ascii="Arial" w:hAnsi="Arial" w:cs="Arial"/>
          <w:sz w:val="20"/>
          <w:szCs w:val="20"/>
        </w:rPr>
        <w:t xml:space="preserve"> (tj. originálního vyhotovení </w:t>
      </w:r>
      <w:r w:rsidR="0057491A">
        <w:rPr>
          <w:rFonts w:ascii="Arial" w:hAnsi="Arial" w:cs="Arial"/>
          <w:sz w:val="20"/>
          <w:szCs w:val="20"/>
        </w:rPr>
        <w:t>RD</w:t>
      </w:r>
      <w:r w:rsidR="004D5C52" w:rsidRPr="00E76E80">
        <w:rPr>
          <w:rFonts w:ascii="Arial" w:hAnsi="Arial" w:cs="Arial"/>
          <w:sz w:val="20"/>
          <w:szCs w:val="20"/>
        </w:rPr>
        <w:t xml:space="preserve"> včetně jejich dodatků, originálů faktur a dalších dokladů vztahujících se k poskytování Plnění dle této </w:t>
      </w:r>
      <w:r w:rsidR="0057491A">
        <w:rPr>
          <w:rFonts w:ascii="Arial" w:hAnsi="Arial" w:cs="Arial"/>
          <w:sz w:val="20"/>
          <w:szCs w:val="20"/>
        </w:rPr>
        <w:t>RD</w:t>
      </w:r>
      <w:r w:rsidR="004D5C52" w:rsidRPr="00E76E80">
        <w:rPr>
          <w:rFonts w:ascii="Arial" w:hAnsi="Arial" w:cs="Arial"/>
          <w:sz w:val="20"/>
          <w:szCs w:val="20"/>
        </w:rPr>
        <w:t>), a to po dobu danou platnými a účinnými právními předpisy</w:t>
      </w:r>
      <w:r w:rsidR="00E251BF">
        <w:rPr>
          <w:rFonts w:ascii="Arial" w:hAnsi="Arial" w:cs="Arial"/>
          <w:sz w:val="20"/>
          <w:szCs w:val="20"/>
        </w:rPr>
        <w:br/>
      </w:r>
      <w:r w:rsidR="004D5C52" w:rsidRPr="00E76E80">
        <w:rPr>
          <w:rFonts w:ascii="Arial" w:hAnsi="Arial" w:cs="Arial"/>
          <w:sz w:val="20"/>
          <w:szCs w:val="20"/>
        </w:rPr>
        <w:lastRenderedPageBreak/>
        <w:t>k jejich archivaci (zákon č. 563/1991 Sb., o účetnictví, ve znění pozdějších předpisů a</w:t>
      </w:r>
      <w:r w:rsidR="00C625A4" w:rsidRPr="00E76E80">
        <w:rPr>
          <w:rFonts w:ascii="Arial" w:hAnsi="Arial" w:cs="Arial"/>
          <w:sz w:val="20"/>
          <w:szCs w:val="20"/>
        </w:rPr>
        <w:t> </w:t>
      </w:r>
      <w:r w:rsidR="004D5C52" w:rsidRPr="00E76E80">
        <w:rPr>
          <w:rFonts w:ascii="Arial" w:hAnsi="Arial" w:cs="Arial"/>
          <w:sz w:val="20"/>
          <w:szCs w:val="20"/>
        </w:rPr>
        <w:t>zákon</w:t>
      </w:r>
      <w:r w:rsidR="00E251BF">
        <w:rPr>
          <w:rFonts w:ascii="Arial" w:hAnsi="Arial" w:cs="Arial"/>
          <w:sz w:val="20"/>
          <w:szCs w:val="20"/>
        </w:rPr>
        <w:br/>
      </w:r>
      <w:r w:rsidR="004D5C52" w:rsidRPr="00E76E80">
        <w:rPr>
          <w:rFonts w:ascii="Arial" w:hAnsi="Arial" w:cs="Arial"/>
          <w:sz w:val="20"/>
          <w:szCs w:val="20"/>
        </w:rPr>
        <w:t>č. 235/2004 Sb., o dani z přidané hodnoty, ve znění pozdějších předpisů).</w:t>
      </w:r>
      <w:r w:rsidR="004D5C52" w:rsidRPr="00E76E80">
        <w:rPr>
          <w:rFonts w:ascii="Arial" w:hAnsi="Arial" w:cs="Arial"/>
          <w:color w:val="FF0000"/>
          <w:sz w:val="20"/>
          <w:szCs w:val="20"/>
        </w:rPr>
        <w:t xml:space="preserve"> </w:t>
      </w:r>
      <w:r w:rsidR="004D5C52" w:rsidRPr="00E76E80">
        <w:rPr>
          <w:rFonts w:ascii="Arial" w:hAnsi="Arial" w:cs="Arial"/>
          <w:sz w:val="20"/>
          <w:szCs w:val="20"/>
        </w:rPr>
        <w:t xml:space="preserve">Dodavatel </w:t>
      </w:r>
      <w:r w:rsidR="009B51DB">
        <w:rPr>
          <w:rFonts w:ascii="Arial" w:hAnsi="Arial" w:cs="Arial"/>
          <w:sz w:val="20"/>
          <w:szCs w:val="20"/>
          <w:lang w:val="cs-CZ"/>
        </w:rPr>
        <w:t>se</w:t>
      </w:r>
      <w:r w:rsidR="004D5C52" w:rsidRPr="00E76E80">
        <w:rPr>
          <w:rFonts w:ascii="Arial" w:hAnsi="Arial" w:cs="Arial"/>
          <w:sz w:val="20"/>
          <w:szCs w:val="20"/>
        </w:rPr>
        <w:t xml:space="preserve"> dále </w:t>
      </w:r>
      <w:r w:rsidR="009B51DB">
        <w:rPr>
          <w:rFonts w:ascii="Arial" w:hAnsi="Arial" w:cs="Arial"/>
          <w:sz w:val="20"/>
          <w:szCs w:val="20"/>
          <w:lang w:val="cs-CZ"/>
        </w:rPr>
        <w:t>zavazuje</w:t>
      </w:r>
      <w:r w:rsidR="004D5C52" w:rsidRPr="00E76E80">
        <w:rPr>
          <w:rFonts w:ascii="Arial" w:hAnsi="Arial" w:cs="Arial"/>
          <w:sz w:val="20"/>
          <w:szCs w:val="20"/>
        </w:rPr>
        <w:t xml:space="preserve"> zajistit, aby obdobné </w:t>
      </w:r>
      <w:r w:rsidR="009B51DB">
        <w:rPr>
          <w:rFonts w:ascii="Arial" w:hAnsi="Arial" w:cs="Arial"/>
          <w:sz w:val="20"/>
          <w:szCs w:val="20"/>
          <w:lang w:val="cs-CZ"/>
        </w:rPr>
        <w:t>závazky a povinnosti</w:t>
      </w:r>
      <w:r w:rsidR="004D5C52" w:rsidRPr="00E76E80">
        <w:rPr>
          <w:rFonts w:ascii="Arial" w:hAnsi="Arial" w:cs="Arial"/>
          <w:sz w:val="20"/>
          <w:szCs w:val="20"/>
        </w:rPr>
        <w:t xml:space="preserve"> ve vztahu k</w:t>
      </w:r>
      <w:r w:rsidR="00AE522D">
        <w:rPr>
          <w:rFonts w:ascii="Arial" w:hAnsi="Arial" w:cs="Arial"/>
          <w:sz w:val="20"/>
          <w:szCs w:val="20"/>
        </w:rPr>
        <w:t> </w:t>
      </w:r>
      <w:r w:rsidR="00AE522D">
        <w:rPr>
          <w:rFonts w:ascii="Arial" w:hAnsi="Arial" w:cs="Arial"/>
          <w:sz w:val="20"/>
          <w:szCs w:val="20"/>
          <w:lang w:val="cs-CZ"/>
        </w:rPr>
        <w:t xml:space="preserve">provádění </w:t>
      </w:r>
      <w:r w:rsidR="004D5C52" w:rsidRPr="00E76E80">
        <w:rPr>
          <w:rFonts w:ascii="Arial" w:hAnsi="Arial" w:cs="Arial"/>
          <w:sz w:val="20"/>
          <w:szCs w:val="20"/>
        </w:rPr>
        <w:t xml:space="preserve">předmětu </w:t>
      </w:r>
      <w:r w:rsidR="0057491A">
        <w:rPr>
          <w:rFonts w:ascii="Arial" w:hAnsi="Arial" w:cs="Arial"/>
          <w:sz w:val="20"/>
          <w:szCs w:val="20"/>
          <w:lang w:val="cs-CZ"/>
        </w:rPr>
        <w:t>RD</w:t>
      </w:r>
      <w:r w:rsidR="004D5C52" w:rsidRPr="00E76E80">
        <w:rPr>
          <w:rFonts w:ascii="Arial" w:hAnsi="Arial" w:cs="Arial"/>
          <w:sz w:val="20"/>
          <w:szCs w:val="20"/>
        </w:rPr>
        <w:t xml:space="preserve"> plnili také jeho případní poddodavatelé.</w:t>
      </w:r>
    </w:p>
    <w:p w14:paraId="4AAB5946" w14:textId="24179F37" w:rsidR="00E11A4C" w:rsidRDefault="00EC49D7" w:rsidP="00E11A4C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Smluvní strany se zavazují zpracovávat při plnění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osobní údaje zaměstnanců </w:t>
      </w:r>
      <w:r w:rsidR="00E11A4C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druhé smluvní strany, příp. i dalších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relevantních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osob (např. uživatelů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jednotlivých zařízení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>)</w:t>
      </w:r>
      <w:r w:rsidR="007A4AF9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 souvislosti s plněním předmětu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 souladu s platnými a účinnými</w:t>
      </w:r>
      <w:r w:rsidR="00E11A4C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právními předpisy na ochranu osobních 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údajů, tj. podle </w:t>
      </w:r>
      <w:r w:rsidR="00A96B82" w:rsidRPr="00A96B82">
        <w:rPr>
          <w:rFonts w:ascii="Arial" w:eastAsia="Times New Roman" w:hAnsi="Arial" w:cs="Arial"/>
          <w:sz w:val="20"/>
          <w:szCs w:val="20"/>
          <w:lang w:val="cs-CZ" w:eastAsia="ar-SA"/>
        </w:rPr>
        <w:t>Nařízení Evropského parlamentu a Rady (EU) 2016/679</w:t>
      </w:r>
      <w:r w:rsidR="00E11A4C" w:rsidRPr="00A96B8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ze dne 27. dubna 2016 o ochraně fyzických osob v souvislosti se zpracováním osobních údajů</w:t>
      </w:r>
      <w:r w:rsidR="00E11A4C" w:rsidRPr="00A96B82">
        <w:rPr>
          <w:rFonts w:ascii="Arial" w:eastAsia="Times New Roman" w:hAnsi="Arial" w:cs="Arial"/>
          <w:sz w:val="20"/>
          <w:szCs w:val="20"/>
          <w:lang w:val="cs-CZ" w:eastAsia="ar-SA"/>
        </w:rPr>
        <w:br/>
        <w:t>a o volném pohybu těchto údajů a o zrušení směrnice 95/46/ES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="00E11A4C" w:rsidRPr="00A96B8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E11A4C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zákona č. 110/2019 Sb., </w:t>
      </w:r>
      <w:r w:rsidR="00E11A4C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>o zpracování osobních údajů,</w:t>
      </w:r>
      <w:r w:rsidR="00E11A4C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>v aktuálním znění. Smluvní strany se zavazují v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>souvislosti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 plněním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zpracovávat osobní údaje zaměstnanců druhé smluvní strany, příp. i dalších osob pouze v rozsahu nezbytném pro plnění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či plnění povinností </w:t>
      </w:r>
      <w:r w:rsidR="009B51D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závazků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smluvní strany souvisejících s plněním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a po dobu nezbytnou k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 plnění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či plnění povinností </w:t>
      </w:r>
      <w:r w:rsidR="009B51D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závazků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smluvní strany souvisejících s plněním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>. Jestliže smluvní strany budou zpracovávat osobní údaje zaměstnanců druhé smluvní strany, příp. i dalších osob nad rámec specifikovaný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nebo po dobu delší, než je uvedeno v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, </w:t>
      </w:r>
      <w:r w:rsidR="009B51DB">
        <w:rPr>
          <w:rFonts w:ascii="Arial" w:eastAsia="Times New Roman" w:hAnsi="Arial" w:cs="Arial"/>
          <w:sz w:val="20"/>
          <w:szCs w:val="20"/>
          <w:lang w:val="cs-CZ" w:eastAsia="ar-SA"/>
        </w:rPr>
        <w:t>zavazují se</w:t>
      </w:r>
      <w:r w:rsidRPr="00EC49D7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uzavřít samostatnou smlouvu o zpracování osobních údajů. Smluvní strany se zejména zavazují zachovávat mlčenlivost o zpracovávaných osobních údajích zaměstnanců druhé smluvní strany, příp. i dalších osob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277CFBC5" w14:textId="4B6196F6" w:rsidR="00E11A4C" w:rsidRPr="00E11A4C" w:rsidRDefault="00E11A4C" w:rsidP="00E11A4C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Dodavatel se zavazuje, že v rámci plnění této 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při </w:t>
      </w:r>
      <w:r w:rsidR="00DD19C4">
        <w:rPr>
          <w:rFonts w:ascii="Arial" w:eastAsia="Times New Roman" w:hAnsi="Arial" w:cs="Arial"/>
          <w:sz w:val="20"/>
          <w:szCs w:val="20"/>
          <w:lang w:val="cs-CZ" w:eastAsia="ar-SA"/>
        </w:rPr>
        <w:t>případném zpracování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 osobní</w:t>
      </w:r>
      <w:r w:rsidR="00DD19C4">
        <w:rPr>
          <w:rFonts w:ascii="Arial" w:eastAsia="Times New Roman" w:hAnsi="Arial" w:cs="Arial"/>
          <w:sz w:val="20"/>
          <w:szCs w:val="20"/>
          <w:lang w:val="cs-CZ" w:eastAsia="ar-SA"/>
        </w:rPr>
        <w:t>ch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 xml:space="preserve"> údaj</w:t>
      </w:r>
      <w:r w:rsidR="00DD19C4">
        <w:rPr>
          <w:rFonts w:ascii="Arial" w:eastAsia="Times New Roman" w:hAnsi="Arial" w:cs="Arial"/>
          <w:sz w:val="20"/>
          <w:szCs w:val="20"/>
          <w:lang w:val="cs-CZ" w:eastAsia="ar-SA"/>
        </w:rPr>
        <w:t>ů</w:t>
      </w:r>
      <w:r w:rsidR="00A4018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ve správě Objednatele (kamerové záznamy) 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zajistí </w:t>
      </w:r>
      <w:r w:rsidR="00DD19C4">
        <w:rPr>
          <w:rFonts w:ascii="Arial" w:eastAsia="Times New Roman" w:hAnsi="Arial" w:cs="Arial"/>
          <w:sz w:val="20"/>
          <w:szCs w:val="20"/>
          <w:lang w:val="cs-CZ" w:eastAsia="ar-SA"/>
        </w:rPr>
        <w:t>dodržení principů a metod</w:t>
      </w:r>
      <w:r w:rsidR="00A4018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v souladu s veškerými platnými zákony na ochranu osobních údajů, tedy</w:t>
      </w:r>
      <w:r w:rsidR="00DD19C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A96B82" w:rsidRPr="00A96B82">
        <w:rPr>
          <w:rFonts w:ascii="Arial" w:eastAsia="Times New Roman" w:hAnsi="Arial" w:cs="Arial"/>
          <w:sz w:val="20"/>
          <w:szCs w:val="20"/>
          <w:lang w:val="cs-CZ" w:eastAsia="ar-SA"/>
        </w:rPr>
        <w:t>Nařízení Evropského parlamentu a Rady (EU) 2016/679</w:t>
      </w:r>
      <w:r w:rsidR="00A40185" w:rsidRPr="00C7566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ze dne 27. dubna 2016 o ochraně fyzických osob v souvislosti se zpracováním osobních údajů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A40185" w:rsidRPr="00C75663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o volném pohybu těchto údajů a o zrušení směrnice 95/46/ES </w:t>
      </w:r>
      <w:r w:rsidR="00A4018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a </w:t>
      </w:r>
      <w:r w:rsidR="00A40185" w:rsidRPr="00EC49D7">
        <w:rPr>
          <w:rFonts w:ascii="Arial" w:eastAsia="Times New Roman" w:hAnsi="Arial" w:cs="Arial"/>
          <w:sz w:val="20"/>
          <w:szCs w:val="20"/>
          <w:lang w:val="cs-CZ" w:eastAsia="ar-SA"/>
        </w:rPr>
        <w:t>zákona</w:t>
      </w:r>
      <w:r w:rsidR="00A96B82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="00A40185" w:rsidRPr="00EC49D7">
        <w:rPr>
          <w:rFonts w:ascii="Arial" w:eastAsia="Times New Roman" w:hAnsi="Arial" w:cs="Arial"/>
          <w:sz w:val="20"/>
          <w:szCs w:val="20"/>
          <w:lang w:val="cs-CZ" w:eastAsia="ar-SA"/>
        </w:rPr>
        <w:t>č. 110/2019 Sb., o zpracování osobních údajů,</w:t>
      </w:r>
      <w:r w:rsidR="00A4018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="00A40185" w:rsidRPr="00EC49D7">
        <w:rPr>
          <w:rFonts w:ascii="Arial" w:eastAsia="Times New Roman" w:hAnsi="Arial" w:cs="Arial"/>
          <w:sz w:val="20"/>
          <w:szCs w:val="20"/>
          <w:lang w:val="cs-CZ" w:eastAsia="ar-SA"/>
        </w:rPr>
        <w:t>v</w:t>
      </w:r>
      <w:r w:rsidR="00A40185">
        <w:rPr>
          <w:rFonts w:ascii="Arial" w:eastAsia="Times New Roman" w:hAnsi="Arial" w:cs="Arial"/>
          <w:sz w:val="20"/>
          <w:szCs w:val="20"/>
          <w:lang w:val="cs-CZ" w:eastAsia="ar-SA"/>
        </w:rPr>
        <w:t xml:space="preserve"> jejich </w:t>
      </w:r>
      <w:r w:rsidR="00A40185" w:rsidRPr="00EC49D7">
        <w:rPr>
          <w:rFonts w:ascii="Arial" w:eastAsia="Times New Roman" w:hAnsi="Arial" w:cs="Arial"/>
          <w:sz w:val="20"/>
          <w:szCs w:val="20"/>
          <w:lang w:val="cs-CZ" w:eastAsia="ar-SA"/>
        </w:rPr>
        <w:t>aktuálním znění.</w:t>
      </w:r>
    </w:p>
    <w:p w14:paraId="4E3823D5" w14:textId="129EAF75" w:rsidR="00E73A64" w:rsidRDefault="00E73A64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se zavazuje, že bude využívat k plnění předmětu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pouze poddodavatele uvedené v Seznamu poddodavatelů, který je přílohou č.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5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této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, a to pro části plnění předmětu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>, jak jsou uvedeny v Seznamu poddodavatelů. Jakoukoli změnu v osobě některého</w:t>
      </w:r>
      <w:r w:rsidR="00B3319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z poddodavatelů při plnění předmětu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nebo v obsahu činnosti některého z</w:t>
      </w:r>
      <w:r w:rsidR="003240FC">
        <w:rPr>
          <w:rFonts w:ascii="Arial" w:eastAsia="Times New Roman" w:hAnsi="Arial" w:cs="Arial"/>
          <w:sz w:val="20"/>
          <w:szCs w:val="20"/>
          <w:lang w:val="cs-CZ" w:eastAsia="ar-SA"/>
        </w:rPr>
        <w:t> 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>poddodavatelů</w:t>
      </w:r>
      <w:r w:rsidR="00B3319B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 rámci plnění předmětu </w:t>
      </w:r>
      <w:r w:rsidR="0057491A"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provede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>vatel pouze s předchozím písemným souhlasem Objednatele.</w:t>
      </w:r>
      <w:r w:rsidR="00B3319B">
        <w:rPr>
          <w:rFonts w:ascii="Arial" w:eastAsia="Times New Roman" w:hAnsi="Arial" w:cs="Arial"/>
          <w:sz w:val="20"/>
          <w:szCs w:val="20"/>
          <w:lang w:val="cs-CZ" w:eastAsia="ar-SA"/>
        </w:rPr>
        <w:br/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 případě změny poddodavatelů, prostřednictvím kterých prokazoval splnění podmínek kvalifikace, se </w:t>
      </w:r>
      <w:r w:rsidR="00617FFD"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E73A64">
        <w:rPr>
          <w:rFonts w:ascii="Arial" w:eastAsia="Times New Roman" w:hAnsi="Arial" w:cs="Arial"/>
          <w:sz w:val="20"/>
          <w:szCs w:val="20"/>
          <w:lang w:val="cs-CZ" w:eastAsia="ar-SA"/>
        </w:rPr>
        <w:t>vatel zavazuje doložit zároveň kvalifikaci nového poddodavatele, která odpovídá požadované kvalifikaci původního poddodavatele. Souhlas Objednatele nebude bezdůvodně odepřen</w:t>
      </w:r>
      <w:r w:rsidR="00617FFD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7F8DE813" w14:textId="66F53601" w:rsidR="00227968" w:rsidRDefault="00FE12C2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>
        <w:rPr>
          <w:rFonts w:ascii="Arial" w:eastAsia="Times New Roman" w:hAnsi="Arial" w:cs="Arial"/>
          <w:sz w:val="20"/>
          <w:szCs w:val="20"/>
          <w:lang w:val="cs-CZ" w:eastAsia="ar-SA"/>
        </w:rPr>
        <w:t>Dodavate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l se zavazuje k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plnění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předmětu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RD využívat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pouze konkrétní realizační tým. Jmenný seznam členů realizačního týmu je uveden v příloze č.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6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této RD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se zavazuje po celou dobu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plnění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předmětu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zachovávat toto složení realizačního týmu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,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jinak se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zavazuje postupovat dle odst.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8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15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této RD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se zavazuje k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plnění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předmětu 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RD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použít všechny osoby, prostřednictvím kterých prokazoval splnění podmínek kvalifikace, a to na pozicích</w:t>
      </w:r>
      <w:r w:rsidR="00E17E96">
        <w:rPr>
          <w:rFonts w:ascii="Arial" w:eastAsia="Times New Roman" w:hAnsi="Arial" w:cs="Arial"/>
          <w:sz w:val="20"/>
          <w:szCs w:val="20"/>
          <w:lang w:val="cs-CZ" w:eastAsia="ar-SA"/>
        </w:rPr>
        <w:t xml:space="preserve"> či pro činnosti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>, na které je při prokazování splnění podmínek kvalifikace jejich prostřednictvím nominoval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156DAD31" w14:textId="64A2C4C6" w:rsidR="00FE12C2" w:rsidRPr="00E73A64" w:rsidRDefault="00FE12C2" w:rsidP="00E7494D">
      <w:pPr>
        <w:pStyle w:val="Odstavecseseznamem"/>
        <w:widowControl w:val="0"/>
        <w:numPr>
          <w:ilvl w:val="1"/>
          <w:numId w:val="29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val="cs-CZ" w:eastAsia="ar-SA"/>
        </w:rPr>
      </w:pP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 případě, že </w:t>
      </w:r>
      <w:r w:rsidR="008F6A71"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bude požadovat změnu člena realizačního týmu, zavazuje se vyžádat si předchozí písemný souhlas Objednatele s provedením takové změny. V případě této změny člena realizačního týmu, prostřednictvím kterého prokazoval splnění podmínek kvalifikace, se </w:t>
      </w:r>
      <w:r w:rsidR="008F6A71"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 xml:space="preserve">vatel zavazuje doložit zároveň kvalifikaci nového člena realizačního týmu, která odpovídá alespoň minimálním požadavkům na kvalifikaci původního člena realizačního týmu stanovených 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lastRenderedPageBreak/>
        <w:t xml:space="preserve">Objednatelem v Zadávací dokumentaci Veřejné zakázky, jež je dostupná na profilu zadavatele Objednatele. Souhlas Objednatele nebude bezdůvodně odepřen. Objednatel si vyhrazuje právo požádat o výměnu člena realizačního týmu. Poskytovatel se ve lhůtě 5 pracovních dnů od takové žádosti zavazuje provést výměnu jednoho či více členů realizačního týmu. Veškeré případné náklady související s jejich výměnou nese výlučně </w:t>
      </w:r>
      <w:r w:rsidR="008F6A71">
        <w:rPr>
          <w:rFonts w:ascii="Arial" w:eastAsia="Times New Roman" w:hAnsi="Arial" w:cs="Arial"/>
          <w:sz w:val="20"/>
          <w:szCs w:val="20"/>
          <w:lang w:val="cs-CZ" w:eastAsia="ar-SA"/>
        </w:rPr>
        <w:t>Doda</w:t>
      </w:r>
      <w:r w:rsidRPr="00FE12C2">
        <w:rPr>
          <w:rFonts w:ascii="Arial" w:eastAsia="Times New Roman" w:hAnsi="Arial" w:cs="Arial"/>
          <w:sz w:val="20"/>
          <w:szCs w:val="20"/>
          <w:lang w:val="cs-CZ" w:eastAsia="ar-SA"/>
        </w:rPr>
        <w:t>vatel</w:t>
      </w:r>
      <w:r>
        <w:rPr>
          <w:rFonts w:ascii="Arial" w:eastAsia="Times New Roman" w:hAnsi="Arial" w:cs="Arial"/>
          <w:sz w:val="20"/>
          <w:szCs w:val="20"/>
          <w:lang w:val="cs-CZ" w:eastAsia="ar-SA"/>
        </w:rPr>
        <w:t>.</w:t>
      </w:r>
    </w:p>
    <w:p w14:paraId="15CC092E" w14:textId="77777777" w:rsidR="004A1730" w:rsidRPr="004C0B81" w:rsidRDefault="004A1730" w:rsidP="004A1730">
      <w:pPr>
        <w:pStyle w:val="Nadpis1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  <w:lang w:val="cs-CZ"/>
        </w:rPr>
      </w:pPr>
      <w:r w:rsidRPr="004C0B81">
        <w:rPr>
          <w:rFonts w:ascii="Arial" w:hAnsi="Arial" w:cs="Arial"/>
          <w:sz w:val="20"/>
          <w:szCs w:val="20"/>
          <w:lang w:val="cs-CZ"/>
        </w:rPr>
        <w:t xml:space="preserve">Článek </w:t>
      </w:r>
      <w:r>
        <w:rPr>
          <w:rFonts w:ascii="Arial" w:hAnsi="Arial" w:cs="Arial"/>
          <w:sz w:val="20"/>
          <w:szCs w:val="20"/>
          <w:lang w:val="cs-CZ"/>
        </w:rPr>
        <w:t>9</w:t>
      </w:r>
    </w:p>
    <w:p w14:paraId="4F88F90F" w14:textId="2A42975A" w:rsidR="00B638E3" w:rsidRPr="00962A02" w:rsidRDefault="004A1730" w:rsidP="00B638E3">
      <w:pPr>
        <w:pStyle w:val="Odstavecseseznamem"/>
        <w:widowControl w:val="0"/>
        <w:tabs>
          <w:tab w:val="left" w:pos="0"/>
        </w:tabs>
        <w:spacing w:after="240" w:line="280" w:lineRule="atLeast"/>
        <w:ind w:left="357"/>
        <w:jc w:val="center"/>
        <w:rPr>
          <w:rFonts w:ascii="Arial" w:hAnsi="Arial" w:cs="Arial"/>
          <w:b/>
          <w:bCs/>
          <w:sz w:val="20"/>
          <w:lang w:val="cs-CZ"/>
        </w:rPr>
      </w:pPr>
      <w:r w:rsidRPr="00F57470">
        <w:rPr>
          <w:rFonts w:ascii="Arial" w:hAnsi="Arial" w:cs="Arial"/>
          <w:b/>
          <w:bCs/>
          <w:sz w:val="20"/>
        </w:rPr>
        <w:t xml:space="preserve">Kontaktní osoby pro účely </w:t>
      </w:r>
      <w:r w:rsidR="0057491A">
        <w:rPr>
          <w:rFonts w:ascii="Arial" w:hAnsi="Arial" w:cs="Arial"/>
          <w:b/>
          <w:bCs/>
          <w:sz w:val="20"/>
        </w:rPr>
        <w:t>R</w:t>
      </w:r>
      <w:r w:rsidR="00962A02">
        <w:rPr>
          <w:rFonts w:ascii="Arial" w:hAnsi="Arial" w:cs="Arial"/>
          <w:b/>
          <w:bCs/>
          <w:sz w:val="20"/>
          <w:lang w:val="cs-CZ"/>
        </w:rPr>
        <w:t>ámcové dohody</w:t>
      </w:r>
    </w:p>
    <w:p w14:paraId="54C79C00" w14:textId="084ED661" w:rsidR="00E76E80" w:rsidRDefault="004A1730" w:rsidP="00E7494D">
      <w:pPr>
        <w:numPr>
          <w:ilvl w:val="1"/>
          <w:numId w:val="28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6E80">
        <w:rPr>
          <w:rFonts w:ascii="Arial" w:hAnsi="Arial" w:cs="Arial"/>
          <w:sz w:val="20"/>
          <w:szCs w:val="20"/>
        </w:rPr>
        <w:t xml:space="preserve">Kontaktní osobou </w:t>
      </w:r>
      <w:r w:rsidR="007655E0" w:rsidRPr="00E76E80">
        <w:rPr>
          <w:rFonts w:ascii="Arial" w:hAnsi="Arial" w:cs="Arial"/>
          <w:sz w:val="20"/>
          <w:szCs w:val="20"/>
        </w:rPr>
        <w:t>Dodavatele</w:t>
      </w:r>
      <w:r w:rsidRPr="00E76E80">
        <w:rPr>
          <w:rFonts w:ascii="Arial" w:hAnsi="Arial" w:cs="Arial"/>
          <w:sz w:val="20"/>
          <w:szCs w:val="20"/>
        </w:rPr>
        <w:t xml:space="preserve">, tj. osobou pověřenou pro účely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 neoznámí-li </w:t>
      </w:r>
      <w:r w:rsidR="007655E0" w:rsidRPr="00E76E80">
        <w:rPr>
          <w:rFonts w:ascii="Arial" w:hAnsi="Arial" w:cs="Arial"/>
          <w:sz w:val="20"/>
          <w:szCs w:val="20"/>
        </w:rPr>
        <w:t>Dodavatel</w:t>
      </w:r>
      <w:r w:rsidRPr="00E76E80">
        <w:rPr>
          <w:rFonts w:ascii="Arial" w:hAnsi="Arial" w:cs="Arial"/>
          <w:sz w:val="20"/>
          <w:szCs w:val="20"/>
        </w:rPr>
        <w:t xml:space="preserve"> </w:t>
      </w:r>
      <w:r w:rsidR="007655E0" w:rsidRPr="00E76E80">
        <w:rPr>
          <w:rFonts w:ascii="Arial" w:hAnsi="Arial" w:cs="Arial"/>
          <w:sz w:val="20"/>
          <w:szCs w:val="20"/>
        </w:rPr>
        <w:t>Objednateli</w:t>
      </w:r>
      <w:r w:rsidRPr="00E76E80">
        <w:rPr>
          <w:rFonts w:ascii="Arial" w:hAnsi="Arial" w:cs="Arial"/>
          <w:sz w:val="20"/>
          <w:szCs w:val="20"/>
        </w:rPr>
        <w:t xml:space="preserve"> jinak, je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E76E80">
        <w:rPr>
          <w:rFonts w:ascii="Arial" w:hAnsi="Arial" w:cs="Arial"/>
          <w:sz w:val="20"/>
          <w:szCs w:val="20"/>
        </w:rPr>
        <w:t>,</w:t>
      </w:r>
      <w:r w:rsidR="007655E0" w:rsidRPr="00E76E80">
        <w:rPr>
          <w:rFonts w:ascii="Arial" w:hAnsi="Arial" w:cs="Arial"/>
          <w:sz w:val="20"/>
          <w:szCs w:val="20"/>
        </w:rPr>
        <w:t xml:space="preserve"> tel.: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7655E0" w:rsidRPr="00E76E80">
        <w:rPr>
          <w:rFonts w:ascii="Arial" w:hAnsi="Arial" w:cs="Arial"/>
          <w:sz w:val="20"/>
          <w:szCs w:val="20"/>
        </w:rPr>
        <w:t xml:space="preserve">, </w:t>
      </w:r>
      <w:r w:rsidRPr="00E76E80">
        <w:rPr>
          <w:rFonts w:ascii="Arial" w:hAnsi="Arial" w:cs="Arial"/>
          <w:sz w:val="20"/>
          <w:szCs w:val="20"/>
        </w:rPr>
        <w:t xml:space="preserve">e-mail: </w:t>
      </w:r>
      <w:r w:rsidR="00805377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E76E80">
        <w:rPr>
          <w:rFonts w:ascii="Arial" w:hAnsi="Arial" w:cs="Arial"/>
          <w:sz w:val="20"/>
          <w:szCs w:val="20"/>
        </w:rPr>
        <w:t>.</w:t>
      </w:r>
    </w:p>
    <w:p w14:paraId="158377FA" w14:textId="7F00CDDC" w:rsidR="004628D8" w:rsidRDefault="004628D8" w:rsidP="00E7494D">
      <w:pPr>
        <w:numPr>
          <w:ilvl w:val="1"/>
          <w:numId w:val="28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6E80">
        <w:rPr>
          <w:rFonts w:ascii="Arial" w:hAnsi="Arial" w:cs="Arial"/>
          <w:sz w:val="20"/>
          <w:szCs w:val="20"/>
        </w:rPr>
        <w:t xml:space="preserve">Kontaktní osobou Objednatele </w:t>
      </w:r>
      <w:r>
        <w:rPr>
          <w:rFonts w:ascii="Arial" w:hAnsi="Arial" w:cs="Arial"/>
          <w:sz w:val="20"/>
          <w:szCs w:val="20"/>
        </w:rPr>
        <w:t xml:space="preserve">pro objekt </w:t>
      </w:r>
      <w:r w:rsidRPr="004628D8">
        <w:rPr>
          <w:rFonts w:ascii="Arial" w:hAnsi="Arial" w:cs="Arial"/>
          <w:sz w:val="20"/>
          <w:szCs w:val="20"/>
        </w:rPr>
        <w:t>Na Poříčním právu 376/1</w:t>
      </w:r>
      <w:r>
        <w:rPr>
          <w:rFonts w:ascii="Arial" w:hAnsi="Arial" w:cs="Arial"/>
          <w:sz w:val="20"/>
          <w:szCs w:val="20"/>
        </w:rPr>
        <w:t xml:space="preserve"> je </w:t>
      </w:r>
      <w:r w:rsidRPr="00E76E80">
        <w:rPr>
          <w:rFonts w:ascii="Arial" w:hAnsi="Arial" w:cs="Arial"/>
          <w:sz w:val="20"/>
          <w:szCs w:val="20"/>
        </w:rPr>
        <w:t xml:space="preserve">ve věcech technických </w:t>
      </w:r>
      <w:r>
        <w:rPr>
          <w:rFonts w:ascii="Arial" w:hAnsi="Arial" w:cs="Arial"/>
          <w:sz w:val="20"/>
          <w:szCs w:val="20"/>
        </w:rPr>
        <w:t>(</w:t>
      </w:r>
      <w:r w:rsidRPr="00E76E80">
        <w:rPr>
          <w:rFonts w:ascii="Arial" w:hAnsi="Arial" w:cs="Arial"/>
          <w:sz w:val="20"/>
          <w:szCs w:val="20"/>
        </w:rPr>
        <w:t>neoznámí-li Objednatel Dodavateli jinak</w:t>
      </w:r>
      <w:r>
        <w:rPr>
          <w:rFonts w:ascii="Arial" w:hAnsi="Arial" w:cs="Arial"/>
          <w:sz w:val="20"/>
          <w:szCs w:val="20"/>
        </w:rPr>
        <w:t>)</w:t>
      </w:r>
      <w:r w:rsidRPr="00E76E80">
        <w:rPr>
          <w:rFonts w:ascii="Arial" w:hAnsi="Arial" w:cs="Arial"/>
          <w:sz w:val="20"/>
          <w:szCs w:val="20"/>
        </w:rPr>
        <w:t xml:space="preserve">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E76E80">
        <w:rPr>
          <w:rFonts w:ascii="Arial" w:hAnsi="Arial" w:cs="Arial"/>
          <w:sz w:val="20"/>
          <w:szCs w:val="20"/>
          <w:lang w:val="en-US"/>
        </w:rPr>
        <w:t xml:space="preserve">, tel.: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E76E80">
        <w:rPr>
          <w:rFonts w:ascii="Arial" w:hAnsi="Arial" w:cs="Arial"/>
          <w:sz w:val="20"/>
          <w:szCs w:val="20"/>
          <w:lang w:val="en-US"/>
        </w:rPr>
        <w:t xml:space="preserve">, e-mail: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>
        <w:rPr>
          <w:rStyle w:val="Hypertextovodkaz"/>
          <w:rFonts w:ascii="Arial" w:hAnsi="Arial" w:cs="Arial"/>
          <w:sz w:val="20"/>
          <w:szCs w:val="20"/>
          <w:u w:val="none"/>
          <w:lang w:val="en-US"/>
        </w:rPr>
        <w:t>.</w:t>
      </w:r>
    </w:p>
    <w:p w14:paraId="08B886E4" w14:textId="55EF7967" w:rsidR="00E76E80" w:rsidRPr="00E11A4C" w:rsidRDefault="004A1730" w:rsidP="004628D8">
      <w:pPr>
        <w:spacing w:after="120" w:line="280" w:lineRule="atLeast"/>
        <w:ind w:left="567"/>
        <w:jc w:val="both"/>
        <w:rPr>
          <w:rStyle w:val="Hypertextovodkaz"/>
          <w:rFonts w:ascii="Arial" w:hAnsi="Arial" w:cs="Arial"/>
          <w:sz w:val="20"/>
          <w:szCs w:val="20"/>
          <w:u w:val="none"/>
        </w:rPr>
      </w:pPr>
      <w:r w:rsidRPr="00E76E80">
        <w:rPr>
          <w:rFonts w:ascii="Arial" w:hAnsi="Arial" w:cs="Arial"/>
          <w:sz w:val="20"/>
          <w:szCs w:val="20"/>
        </w:rPr>
        <w:t xml:space="preserve">Kontaktní osobou </w:t>
      </w:r>
      <w:r w:rsidR="00CB55C3" w:rsidRPr="00E76E80">
        <w:rPr>
          <w:rFonts w:ascii="Arial" w:hAnsi="Arial" w:cs="Arial"/>
          <w:sz w:val="20"/>
          <w:szCs w:val="20"/>
        </w:rPr>
        <w:t>Objednatele</w:t>
      </w:r>
      <w:r w:rsidR="007655E0" w:rsidRPr="00E76E80">
        <w:rPr>
          <w:rFonts w:ascii="Arial" w:hAnsi="Arial" w:cs="Arial"/>
          <w:sz w:val="20"/>
          <w:szCs w:val="20"/>
        </w:rPr>
        <w:t xml:space="preserve"> </w:t>
      </w:r>
      <w:r w:rsidR="004628D8">
        <w:rPr>
          <w:rFonts w:ascii="Arial" w:hAnsi="Arial" w:cs="Arial"/>
          <w:sz w:val="20"/>
          <w:szCs w:val="20"/>
        </w:rPr>
        <w:t xml:space="preserve">pro objekty </w:t>
      </w:r>
      <w:r w:rsidR="004628D8" w:rsidRPr="004628D8">
        <w:rPr>
          <w:rFonts w:ascii="Arial" w:hAnsi="Arial" w:cs="Arial"/>
          <w:sz w:val="20"/>
          <w:szCs w:val="20"/>
        </w:rPr>
        <w:t>Podskalská 1290/19</w:t>
      </w:r>
      <w:r w:rsidR="004628D8" w:rsidRPr="00E76E80">
        <w:rPr>
          <w:rFonts w:ascii="Arial" w:hAnsi="Arial" w:cs="Arial"/>
          <w:sz w:val="20"/>
          <w:szCs w:val="20"/>
        </w:rPr>
        <w:t xml:space="preserve"> </w:t>
      </w:r>
      <w:r w:rsidR="004628D8">
        <w:rPr>
          <w:rFonts w:ascii="Arial" w:hAnsi="Arial" w:cs="Arial"/>
          <w:sz w:val="20"/>
          <w:szCs w:val="20"/>
        </w:rPr>
        <w:t xml:space="preserve">a </w:t>
      </w:r>
      <w:r w:rsidR="004628D8" w:rsidRPr="004628D8">
        <w:rPr>
          <w:rFonts w:ascii="Arial" w:hAnsi="Arial" w:cs="Arial"/>
          <w:sz w:val="20"/>
          <w:szCs w:val="20"/>
        </w:rPr>
        <w:t>Karlovo náměstí 1359/1</w:t>
      </w:r>
      <w:r w:rsidR="004628D8">
        <w:rPr>
          <w:rFonts w:ascii="Arial" w:hAnsi="Arial" w:cs="Arial"/>
          <w:sz w:val="20"/>
          <w:szCs w:val="20"/>
        </w:rPr>
        <w:t xml:space="preserve"> je </w:t>
      </w:r>
      <w:r w:rsidR="007655E0" w:rsidRPr="00E76E80">
        <w:rPr>
          <w:rFonts w:ascii="Arial" w:hAnsi="Arial" w:cs="Arial"/>
          <w:sz w:val="20"/>
          <w:szCs w:val="20"/>
        </w:rPr>
        <w:t>ve věcech technických</w:t>
      </w:r>
      <w:r w:rsidRPr="00E76E80">
        <w:rPr>
          <w:rFonts w:ascii="Arial" w:hAnsi="Arial" w:cs="Arial"/>
          <w:sz w:val="20"/>
          <w:szCs w:val="20"/>
        </w:rPr>
        <w:t xml:space="preserve"> </w:t>
      </w:r>
      <w:r w:rsidR="004628D8">
        <w:rPr>
          <w:rFonts w:ascii="Arial" w:hAnsi="Arial" w:cs="Arial"/>
          <w:sz w:val="20"/>
          <w:szCs w:val="20"/>
        </w:rPr>
        <w:t>(</w:t>
      </w:r>
      <w:r w:rsidRPr="00E76E80">
        <w:rPr>
          <w:rFonts w:ascii="Arial" w:hAnsi="Arial" w:cs="Arial"/>
          <w:sz w:val="20"/>
          <w:szCs w:val="20"/>
        </w:rPr>
        <w:t xml:space="preserve">neoznámí-li Objednatel </w:t>
      </w:r>
      <w:r w:rsidR="00CB55C3" w:rsidRPr="00E76E80">
        <w:rPr>
          <w:rFonts w:ascii="Arial" w:hAnsi="Arial" w:cs="Arial"/>
          <w:sz w:val="20"/>
          <w:szCs w:val="20"/>
        </w:rPr>
        <w:t>Dodavateli jinak</w:t>
      </w:r>
      <w:r w:rsidR="004628D8">
        <w:rPr>
          <w:rFonts w:ascii="Arial" w:hAnsi="Arial" w:cs="Arial"/>
          <w:sz w:val="20"/>
          <w:szCs w:val="20"/>
        </w:rPr>
        <w:t>)</w:t>
      </w:r>
      <w:r w:rsidR="007655E0" w:rsidRPr="00E11A4C">
        <w:rPr>
          <w:rFonts w:ascii="Arial" w:hAnsi="Arial" w:cs="Arial"/>
          <w:sz w:val="20"/>
          <w:szCs w:val="20"/>
        </w:rPr>
        <w:t xml:space="preserve">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7655E0" w:rsidRPr="00E11A4C">
        <w:rPr>
          <w:rFonts w:ascii="Arial" w:hAnsi="Arial" w:cs="Arial"/>
          <w:sz w:val="20"/>
          <w:szCs w:val="20"/>
        </w:rPr>
        <w:t xml:space="preserve">, tel.: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7655E0" w:rsidRPr="00E11A4C">
        <w:rPr>
          <w:rFonts w:ascii="Arial" w:hAnsi="Arial" w:cs="Arial"/>
          <w:sz w:val="20"/>
          <w:szCs w:val="20"/>
        </w:rPr>
        <w:t>, e-</w:t>
      </w:r>
      <w:r w:rsidRPr="00E11A4C">
        <w:rPr>
          <w:rFonts w:ascii="Arial" w:hAnsi="Arial" w:cs="Arial"/>
          <w:sz w:val="20"/>
          <w:szCs w:val="20"/>
        </w:rPr>
        <w:t xml:space="preserve">mail: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="00BD1D37" w:rsidRPr="00E11A4C">
        <w:rPr>
          <w:rStyle w:val="Hypertextovodkaz"/>
          <w:rFonts w:ascii="Arial" w:hAnsi="Arial" w:cs="Arial"/>
          <w:sz w:val="20"/>
          <w:szCs w:val="20"/>
          <w:u w:val="none"/>
        </w:rPr>
        <w:t>.</w:t>
      </w:r>
    </w:p>
    <w:p w14:paraId="181FCDE8" w14:textId="4A19CE62" w:rsidR="004628D8" w:rsidRPr="000543A2" w:rsidRDefault="004628D8" w:rsidP="004628D8">
      <w:pPr>
        <w:spacing w:after="120" w:line="280" w:lineRule="atLeast"/>
        <w:ind w:left="567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E76E80">
        <w:rPr>
          <w:rFonts w:ascii="Arial" w:hAnsi="Arial" w:cs="Arial"/>
          <w:sz w:val="20"/>
          <w:szCs w:val="20"/>
        </w:rPr>
        <w:t>Kontaktní osobou Objednatele v</w:t>
      </w:r>
      <w:r w:rsidR="000C5354">
        <w:rPr>
          <w:rFonts w:ascii="Arial" w:hAnsi="Arial" w:cs="Arial"/>
          <w:sz w:val="20"/>
          <w:szCs w:val="20"/>
        </w:rPr>
        <w:t xml:space="preserve"> </w:t>
      </w:r>
      <w:r w:rsidR="00237E2D">
        <w:rPr>
          <w:rFonts w:ascii="Arial" w:hAnsi="Arial" w:cs="Arial"/>
          <w:sz w:val="20"/>
          <w:szCs w:val="20"/>
        </w:rPr>
        <w:t>ostatních netechnických záležitost</w:t>
      </w:r>
      <w:r w:rsidR="00B37ADB">
        <w:rPr>
          <w:rFonts w:ascii="Arial" w:hAnsi="Arial" w:cs="Arial"/>
          <w:sz w:val="20"/>
          <w:szCs w:val="20"/>
        </w:rPr>
        <w:t>ech</w:t>
      </w:r>
      <w:r w:rsidR="00237E2D">
        <w:rPr>
          <w:rFonts w:ascii="Arial" w:hAnsi="Arial" w:cs="Arial"/>
          <w:sz w:val="20"/>
          <w:szCs w:val="20"/>
        </w:rPr>
        <w:t xml:space="preserve"> </w:t>
      </w:r>
      <w:r w:rsidR="00B37ADB">
        <w:rPr>
          <w:rFonts w:ascii="Arial" w:hAnsi="Arial" w:cs="Arial"/>
          <w:sz w:val="20"/>
          <w:szCs w:val="20"/>
        </w:rPr>
        <w:t xml:space="preserve">(tedy i v záležitostech dle odst. 9.3 Smlouvy) </w:t>
      </w:r>
      <w:r w:rsidRPr="00E76E80">
        <w:rPr>
          <w:rFonts w:ascii="Arial" w:hAnsi="Arial" w:cs="Arial"/>
          <w:sz w:val="20"/>
          <w:szCs w:val="20"/>
        </w:rPr>
        <w:t xml:space="preserve">je </w:t>
      </w:r>
      <w:r w:rsidRPr="00E76E80">
        <w:rPr>
          <w:rFonts w:ascii="Arial" w:hAnsi="Arial" w:cs="Arial"/>
          <w:sz w:val="20"/>
          <w:szCs w:val="20"/>
          <w:lang w:val="en-US"/>
        </w:rPr>
        <w:t xml:space="preserve">pro </w:t>
      </w:r>
      <w:r>
        <w:rPr>
          <w:rFonts w:ascii="Arial" w:hAnsi="Arial" w:cs="Arial"/>
          <w:sz w:val="20"/>
          <w:szCs w:val="20"/>
          <w:lang w:val="en-US"/>
        </w:rPr>
        <w:t>všechny</w:t>
      </w:r>
      <w:r w:rsidR="007C1A88">
        <w:rPr>
          <w:rFonts w:ascii="Arial" w:hAnsi="Arial" w:cs="Arial"/>
          <w:sz w:val="20"/>
          <w:szCs w:val="20"/>
          <w:lang w:val="en-US"/>
        </w:rPr>
        <w:t xml:space="preserve"> </w:t>
      </w:r>
      <w:r w:rsidRPr="00E76E80">
        <w:rPr>
          <w:rFonts w:ascii="Arial" w:hAnsi="Arial" w:cs="Arial"/>
          <w:sz w:val="20"/>
          <w:szCs w:val="20"/>
          <w:lang w:val="en-US"/>
        </w:rPr>
        <w:t>objekt</w:t>
      </w:r>
      <w:r>
        <w:rPr>
          <w:rFonts w:ascii="Arial" w:hAnsi="Arial" w:cs="Arial"/>
          <w:sz w:val="20"/>
          <w:szCs w:val="20"/>
          <w:lang w:val="en-US"/>
        </w:rPr>
        <w:t>y</w:t>
      </w:r>
      <w:r w:rsidR="00237E2D">
        <w:rPr>
          <w:rFonts w:ascii="Arial" w:hAnsi="Arial" w:cs="Arial"/>
          <w:sz w:val="20"/>
          <w:szCs w:val="20"/>
          <w:lang w:val="en-US"/>
        </w:rPr>
        <w:t xml:space="preserve"> </w:t>
      </w:r>
      <w:r w:rsidRPr="00E76E80">
        <w:rPr>
          <w:rFonts w:ascii="Arial" w:hAnsi="Arial" w:cs="Arial"/>
          <w:sz w:val="20"/>
          <w:szCs w:val="20"/>
          <w:lang w:val="en-US"/>
        </w:rPr>
        <w:t xml:space="preserve">Objednatele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E76E80">
        <w:rPr>
          <w:rFonts w:ascii="Arial" w:hAnsi="Arial" w:cs="Arial"/>
          <w:sz w:val="20"/>
          <w:szCs w:val="20"/>
          <w:lang w:val="en-US"/>
        </w:rPr>
        <w:t xml:space="preserve">, tel.: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 w:rsidRPr="00E76E80">
        <w:rPr>
          <w:rFonts w:ascii="Arial" w:hAnsi="Arial" w:cs="Arial"/>
          <w:sz w:val="20"/>
          <w:szCs w:val="20"/>
          <w:lang w:val="en-US"/>
        </w:rPr>
        <w:t>,</w:t>
      </w:r>
      <w:r w:rsidR="009D5FFC">
        <w:rPr>
          <w:rFonts w:ascii="Arial" w:hAnsi="Arial" w:cs="Arial"/>
          <w:sz w:val="20"/>
          <w:szCs w:val="20"/>
          <w:lang w:val="en-US"/>
        </w:rPr>
        <w:br/>
      </w:r>
      <w:r w:rsidRPr="00E76E80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155964" w:rsidRPr="00F63AC9">
        <w:rPr>
          <w:rFonts w:ascii="Arial" w:hAnsi="Arial" w:cs="Arial"/>
          <w:i/>
          <w:iCs/>
          <w:sz w:val="20"/>
          <w:szCs w:val="20"/>
        </w:rPr>
        <w:t>neveřejný údaj</w:t>
      </w:r>
      <w:r>
        <w:rPr>
          <w:rStyle w:val="Hypertextovodkaz"/>
          <w:rFonts w:ascii="Arial" w:hAnsi="Arial" w:cs="Arial"/>
          <w:sz w:val="20"/>
          <w:szCs w:val="20"/>
          <w:u w:val="none"/>
          <w:lang w:val="en-US"/>
        </w:rPr>
        <w:t>.</w:t>
      </w:r>
    </w:p>
    <w:p w14:paraId="2A1B98F8" w14:textId="596EBE8D" w:rsidR="00E76E80" w:rsidRDefault="004A1730" w:rsidP="00E7494D">
      <w:pPr>
        <w:numPr>
          <w:ilvl w:val="1"/>
          <w:numId w:val="28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6E80">
        <w:rPr>
          <w:rFonts w:ascii="Arial" w:hAnsi="Arial" w:cs="Arial"/>
          <w:color w:val="000000"/>
          <w:sz w:val="20"/>
          <w:szCs w:val="20"/>
        </w:rPr>
        <w:t xml:space="preserve">Pouze </w:t>
      </w:r>
      <w:r w:rsidR="009E4F68">
        <w:rPr>
          <w:rFonts w:ascii="Arial" w:hAnsi="Arial" w:cs="Arial"/>
          <w:color w:val="000000"/>
          <w:sz w:val="20"/>
          <w:szCs w:val="20"/>
        </w:rPr>
        <w:t xml:space="preserve">k tomu určená </w:t>
      </w:r>
      <w:r w:rsidRPr="00E76E80">
        <w:rPr>
          <w:rFonts w:ascii="Arial" w:hAnsi="Arial" w:cs="Arial"/>
          <w:sz w:val="20"/>
          <w:szCs w:val="20"/>
        </w:rPr>
        <w:t>kontaktní osoba Objednatele je oprávněna vystavovat Dílčí objednávky</w:t>
      </w:r>
      <w:r w:rsidR="007655E0" w:rsidRPr="00E76E80">
        <w:rPr>
          <w:rFonts w:ascii="Arial" w:hAnsi="Arial" w:cs="Arial"/>
          <w:sz w:val="20"/>
          <w:szCs w:val="20"/>
        </w:rPr>
        <w:t xml:space="preserve"> </w:t>
      </w:r>
      <w:r w:rsidRPr="00E76E80">
        <w:rPr>
          <w:rFonts w:ascii="Arial" w:hAnsi="Arial" w:cs="Arial"/>
          <w:sz w:val="20"/>
          <w:szCs w:val="20"/>
        </w:rPr>
        <w:t xml:space="preserve">(nebude-li Objednatelem v průběhu účinnosti této </w:t>
      </w:r>
      <w:r w:rsidR="0057491A">
        <w:rPr>
          <w:rFonts w:ascii="Arial" w:hAnsi="Arial" w:cs="Arial"/>
          <w:sz w:val="20"/>
          <w:szCs w:val="20"/>
        </w:rPr>
        <w:t>RD</w:t>
      </w:r>
      <w:r w:rsidRPr="00E76E80">
        <w:rPr>
          <w:rFonts w:ascii="Arial" w:hAnsi="Arial" w:cs="Arial"/>
          <w:sz w:val="20"/>
          <w:szCs w:val="20"/>
        </w:rPr>
        <w:t xml:space="preserve"> stanoveno jinak).</w:t>
      </w:r>
    </w:p>
    <w:p w14:paraId="7FC82826" w14:textId="77777777" w:rsidR="004A1730" w:rsidRPr="00E76E80" w:rsidRDefault="004A1730" w:rsidP="00E7494D">
      <w:pPr>
        <w:numPr>
          <w:ilvl w:val="1"/>
          <w:numId w:val="28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76E80">
        <w:rPr>
          <w:rFonts w:ascii="Arial" w:eastAsia="Times New Roman" w:hAnsi="Arial" w:cs="Arial"/>
          <w:sz w:val="20"/>
          <w:szCs w:val="20"/>
          <w:lang w:eastAsia="cs-CZ"/>
        </w:rPr>
        <w:t>Pokud dojde ke změně kontaktní osoby</w:t>
      </w:r>
      <w:r w:rsidRPr="00E76E80">
        <w:rPr>
          <w:rFonts w:ascii="Arial" w:hAnsi="Arial" w:cs="Arial"/>
          <w:b/>
          <w:bCs/>
          <w:sz w:val="20"/>
        </w:rPr>
        <w:t xml:space="preserve"> </w:t>
      </w:r>
      <w:r w:rsidRPr="00E76E80">
        <w:rPr>
          <w:rFonts w:ascii="Arial" w:eastAsia="Times New Roman" w:hAnsi="Arial" w:cs="Arial"/>
          <w:sz w:val="20"/>
          <w:szCs w:val="20"/>
          <w:lang w:eastAsia="cs-CZ"/>
        </w:rPr>
        <w:t>Objednatele, či ke změně kontaktní osoby Dodavatele, sdělí si tuto změnu smluvní strany písemnou formou (e-mailem).</w:t>
      </w:r>
    </w:p>
    <w:p w14:paraId="3CB933A3" w14:textId="77777777" w:rsidR="00406159" w:rsidRPr="00093747" w:rsidRDefault="00331685" w:rsidP="00A7437C">
      <w:pPr>
        <w:tabs>
          <w:tab w:val="left" w:pos="567"/>
          <w:tab w:val="left" w:pos="1701"/>
        </w:tabs>
        <w:spacing w:before="48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093747">
        <w:rPr>
          <w:rFonts w:ascii="Arial" w:hAnsi="Arial" w:cs="Arial"/>
          <w:b/>
          <w:bCs/>
          <w:sz w:val="20"/>
          <w:szCs w:val="20"/>
        </w:rPr>
        <w:t>Článek</w:t>
      </w:r>
      <w:r w:rsidRPr="00093747">
        <w:rPr>
          <w:rFonts w:ascii="Arial" w:hAnsi="Arial" w:cs="Arial"/>
          <w:sz w:val="20"/>
          <w:szCs w:val="20"/>
        </w:rPr>
        <w:t xml:space="preserve"> </w:t>
      </w:r>
      <w:r w:rsidR="004A1730">
        <w:rPr>
          <w:rFonts w:ascii="Arial" w:hAnsi="Arial" w:cs="Arial"/>
          <w:b/>
          <w:sz w:val="20"/>
          <w:szCs w:val="20"/>
        </w:rPr>
        <w:t>10</w:t>
      </w:r>
    </w:p>
    <w:p w14:paraId="27FEDB8B" w14:textId="77777777" w:rsidR="00406159" w:rsidRPr="00FB29EF" w:rsidRDefault="00406159" w:rsidP="00FB29EF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B29EF">
        <w:rPr>
          <w:rFonts w:ascii="Arial" w:hAnsi="Arial" w:cs="Arial"/>
          <w:b/>
          <w:sz w:val="20"/>
          <w:szCs w:val="20"/>
        </w:rPr>
        <w:t>Sankční ujednání</w:t>
      </w:r>
    </w:p>
    <w:p w14:paraId="7739297A" w14:textId="04736615" w:rsidR="004305A8" w:rsidRDefault="004715E6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B705C" w:rsidRPr="00F30762">
        <w:rPr>
          <w:rFonts w:ascii="Arial" w:hAnsi="Arial" w:cs="Arial"/>
          <w:sz w:val="20"/>
          <w:szCs w:val="20"/>
        </w:rPr>
        <w:t xml:space="preserve"> odpovídá za veškeré nemajetkové újmy a škody, které vzniknou </w:t>
      </w:r>
      <w:r w:rsidR="0032549E">
        <w:rPr>
          <w:rFonts w:ascii="Arial" w:hAnsi="Arial" w:cs="Arial"/>
          <w:sz w:val="20"/>
          <w:szCs w:val="20"/>
        </w:rPr>
        <w:t>Objednatel</w:t>
      </w:r>
      <w:r w:rsidR="006B705C" w:rsidRPr="00F30762">
        <w:rPr>
          <w:rFonts w:ascii="Arial" w:hAnsi="Arial" w:cs="Arial"/>
          <w:sz w:val="20"/>
          <w:szCs w:val="20"/>
        </w:rPr>
        <w:t>i v</w:t>
      </w:r>
      <w:r w:rsidR="00F153D1">
        <w:rPr>
          <w:rFonts w:ascii="Arial" w:hAnsi="Arial" w:cs="Arial"/>
          <w:sz w:val="20"/>
          <w:szCs w:val="20"/>
        </w:rPr>
        <w:t> </w:t>
      </w:r>
      <w:r w:rsidR="006B705C" w:rsidRPr="00F30762">
        <w:rPr>
          <w:rFonts w:ascii="Arial" w:hAnsi="Arial" w:cs="Arial"/>
          <w:sz w:val="20"/>
          <w:szCs w:val="20"/>
        </w:rPr>
        <w:t xml:space="preserve">důsledku porušení </w:t>
      </w:r>
      <w:r w:rsidR="006B705C"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 w:rsidR="006B705C" w:rsidRPr="00F307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Dodavatelem</w:t>
      </w:r>
      <w:r w:rsidR="006B705C" w:rsidRPr="00F3076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6B705C" w:rsidRPr="00F30762">
        <w:rPr>
          <w:rFonts w:ascii="Arial" w:hAnsi="Arial" w:cs="Arial"/>
          <w:sz w:val="20"/>
          <w:szCs w:val="20"/>
        </w:rPr>
        <w:t xml:space="preserve"> </w:t>
      </w:r>
      <w:r w:rsidR="009B51DB">
        <w:rPr>
          <w:rFonts w:ascii="Arial" w:hAnsi="Arial" w:cs="Arial"/>
          <w:sz w:val="20"/>
          <w:szCs w:val="20"/>
        </w:rPr>
        <w:t>s</w:t>
      </w:r>
      <w:r w:rsidR="006B705C" w:rsidRPr="00F30762">
        <w:rPr>
          <w:rFonts w:ascii="Arial" w:hAnsi="Arial" w:cs="Arial"/>
          <w:sz w:val="20"/>
          <w:szCs w:val="20"/>
        </w:rPr>
        <w:t xml:space="preserve">e </w:t>
      </w:r>
      <w:r w:rsidR="009B51DB">
        <w:rPr>
          <w:rFonts w:ascii="Arial" w:hAnsi="Arial" w:cs="Arial"/>
          <w:sz w:val="20"/>
          <w:szCs w:val="20"/>
        </w:rPr>
        <w:t>zavazuje</w:t>
      </w:r>
      <w:r w:rsidR="006B705C" w:rsidRPr="00F30762">
        <w:rPr>
          <w:rFonts w:ascii="Arial" w:hAnsi="Arial" w:cs="Arial"/>
          <w:sz w:val="20"/>
          <w:szCs w:val="20"/>
        </w:rPr>
        <w:t xml:space="preserve"> nahradit takto vzniklou škodu v plném rozsahu, včetně případných sankcí udělených </w:t>
      </w:r>
      <w:r w:rsidR="0032549E">
        <w:rPr>
          <w:rFonts w:ascii="Arial" w:hAnsi="Arial" w:cs="Arial"/>
          <w:sz w:val="20"/>
          <w:szCs w:val="20"/>
        </w:rPr>
        <w:t>Objednatel</w:t>
      </w:r>
      <w:r w:rsidR="006B705C" w:rsidRPr="00F30762">
        <w:rPr>
          <w:rFonts w:ascii="Arial" w:hAnsi="Arial" w:cs="Arial"/>
          <w:sz w:val="20"/>
          <w:szCs w:val="20"/>
        </w:rPr>
        <w:t xml:space="preserve">i orgány veřejné </w:t>
      </w:r>
      <w:r w:rsidR="006B705C">
        <w:rPr>
          <w:rFonts w:ascii="Arial" w:hAnsi="Arial" w:cs="Arial"/>
          <w:sz w:val="20"/>
          <w:szCs w:val="20"/>
        </w:rPr>
        <w:t>správy</w:t>
      </w:r>
      <w:r w:rsidR="006B705C" w:rsidRPr="00F30762">
        <w:rPr>
          <w:rFonts w:ascii="Arial" w:hAnsi="Arial" w:cs="Arial"/>
          <w:sz w:val="20"/>
          <w:szCs w:val="20"/>
        </w:rPr>
        <w:t xml:space="preserve">, jejichž příčinou bylo porušení povinností </w:t>
      </w:r>
      <w:r w:rsidR="009B51DB">
        <w:rPr>
          <w:rFonts w:ascii="Arial" w:hAnsi="Arial" w:cs="Arial"/>
          <w:sz w:val="20"/>
          <w:szCs w:val="20"/>
        </w:rPr>
        <w:t xml:space="preserve">či závazků </w:t>
      </w:r>
      <w:r w:rsidR="006B705C" w:rsidRPr="00F30762">
        <w:rPr>
          <w:rFonts w:ascii="Arial" w:hAnsi="Arial" w:cs="Arial"/>
          <w:sz w:val="20"/>
          <w:szCs w:val="20"/>
        </w:rPr>
        <w:t>plynoucích z</w:t>
      </w:r>
      <w:r w:rsidR="006B705C">
        <w:rPr>
          <w:rFonts w:ascii="Arial" w:hAnsi="Arial" w:cs="Arial"/>
          <w:sz w:val="20"/>
          <w:szCs w:val="20"/>
        </w:rPr>
        <w:t xml:space="preserve"> této </w:t>
      </w:r>
      <w:r w:rsidR="0057491A">
        <w:rPr>
          <w:rFonts w:ascii="Arial" w:hAnsi="Arial" w:cs="Arial"/>
          <w:sz w:val="20"/>
          <w:szCs w:val="20"/>
        </w:rPr>
        <w:t>RD</w:t>
      </w:r>
      <w:r w:rsidR="006B705C" w:rsidRPr="00F307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Dodavatelem</w:t>
      </w:r>
      <w:r w:rsidR="006B705C" w:rsidRPr="00F30762">
        <w:rPr>
          <w:rFonts w:ascii="Arial" w:hAnsi="Arial" w:cs="Arial"/>
          <w:sz w:val="20"/>
          <w:szCs w:val="20"/>
        </w:rPr>
        <w:t>.</w:t>
      </w:r>
    </w:p>
    <w:p w14:paraId="1F3104EE" w14:textId="110F0024" w:rsidR="00BB359A" w:rsidRDefault="00DA6B89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B359A">
        <w:rPr>
          <w:rFonts w:ascii="Arial" w:hAnsi="Arial" w:cs="Arial"/>
          <w:sz w:val="20"/>
          <w:szCs w:val="20"/>
        </w:rPr>
        <w:t>V případě prodlení Dodavatele s</w:t>
      </w:r>
      <w:r w:rsidR="00FF30F4" w:rsidRPr="00BB359A">
        <w:rPr>
          <w:rFonts w:ascii="Arial" w:hAnsi="Arial" w:cs="Arial"/>
          <w:sz w:val="20"/>
          <w:szCs w:val="20"/>
        </w:rPr>
        <w:t>e</w:t>
      </w:r>
      <w:r w:rsidRPr="00BB359A">
        <w:rPr>
          <w:rFonts w:ascii="Arial" w:hAnsi="Arial" w:cs="Arial"/>
          <w:sz w:val="20"/>
          <w:szCs w:val="20"/>
        </w:rPr>
        <w:t> </w:t>
      </w:r>
      <w:r w:rsidR="00FF30F4" w:rsidRPr="00BB359A">
        <w:rPr>
          <w:rFonts w:ascii="Arial" w:hAnsi="Arial" w:cs="Arial"/>
          <w:sz w:val="20"/>
          <w:szCs w:val="20"/>
        </w:rPr>
        <w:t>zahájením provádění</w:t>
      </w:r>
      <w:r w:rsidRPr="00BB359A">
        <w:rPr>
          <w:rFonts w:ascii="Arial" w:hAnsi="Arial" w:cs="Arial"/>
          <w:sz w:val="20"/>
          <w:szCs w:val="20"/>
        </w:rPr>
        <w:t xml:space="preserve"> Dílčího plnění dle odst. 3.3 písm. a) této </w:t>
      </w:r>
      <w:r w:rsidR="0057491A">
        <w:rPr>
          <w:rFonts w:ascii="Arial" w:hAnsi="Arial" w:cs="Arial"/>
          <w:sz w:val="20"/>
          <w:szCs w:val="20"/>
        </w:rPr>
        <w:t>RD</w:t>
      </w:r>
      <w:r w:rsidR="00BB359A" w:rsidRPr="00BB359A">
        <w:rPr>
          <w:rFonts w:ascii="Arial" w:hAnsi="Arial" w:cs="Arial"/>
          <w:sz w:val="20"/>
          <w:szCs w:val="20"/>
        </w:rPr>
        <w:t xml:space="preserve">, tj. </w:t>
      </w:r>
      <w:r w:rsidR="001D3F35">
        <w:rPr>
          <w:rFonts w:ascii="Arial" w:hAnsi="Arial" w:cs="Arial"/>
          <w:sz w:val="20"/>
          <w:szCs w:val="20"/>
        </w:rPr>
        <w:t>v případě s prodlením</w:t>
      </w:r>
    </w:p>
    <w:p w14:paraId="496EDDED" w14:textId="3C61FE25" w:rsidR="00BB359A" w:rsidRPr="00D91248" w:rsidRDefault="00BB359A" w:rsidP="00E7494D">
      <w:pPr>
        <w:pStyle w:val="Odstavecseseznamem"/>
        <w:numPr>
          <w:ilvl w:val="0"/>
          <w:numId w:val="31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D91248">
        <w:rPr>
          <w:rFonts w:ascii="Arial" w:hAnsi="Arial" w:cs="Arial"/>
          <w:sz w:val="20"/>
          <w:szCs w:val="20"/>
        </w:rPr>
        <w:t>předání Zprávy do 48 hodin od provedení kontroly, a</w:t>
      </w:r>
      <w:r w:rsidR="002C7802">
        <w:rPr>
          <w:rFonts w:ascii="Arial" w:hAnsi="Arial" w:cs="Arial"/>
          <w:sz w:val="20"/>
          <w:szCs w:val="20"/>
          <w:lang w:val="cs-CZ"/>
        </w:rPr>
        <w:t>/nebo</w:t>
      </w:r>
    </w:p>
    <w:p w14:paraId="298D177E" w14:textId="30161E9F" w:rsidR="00BB359A" w:rsidRPr="00D91248" w:rsidRDefault="00BB359A" w:rsidP="00E7494D">
      <w:pPr>
        <w:pStyle w:val="Odstavecseseznamem"/>
        <w:numPr>
          <w:ilvl w:val="0"/>
          <w:numId w:val="31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D91248">
        <w:rPr>
          <w:rFonts w:ascii="Arial" w:hAnsi="Arial" w:cs="Arial"/>
          <w:sz w:val="20"/>
          <w:szCs w:val="20"/>
        </w:rPr>
        <w:t>zahájení nutných oprav zjištěných kontrolou dle dohody smluvních stran, nejpozději však do</w:t>
      </w:r>
      <w:r w:rsidR="00D91248">
        <w:rPr>
          <w:rFonts w:ascii="Arial" w:hAnsi="Arial" w:cs="Arial"/>
          <w:sz w:val="20"/>
          <w:szCs w:val="20"/>
          <w:lang w:val="cs-CZ"/>
        </w:rPr>
        <w:t xml:space="preserve"> </w:t>
      </w:r>
      <w:r w:rsidRPr="00D91248">
        <w:rPr>
          <w:rFonts w:ascii="Arial" w:hAnsi="Arial" w:cs="Arial"/>
          <w:sz w:val="20"/>
          <w:szCs w:val="20"/>
        </w:rPr>
        <w:t>72 hodin od akceptace Zprávy, nedohodnou-li se smluvní strany jinak,</w:t>
      </w:r>
    </w:p>
    <w:p w14:paraId="39E7D888" w14:textId="5F87CA32" w:rsidR="00DA6B89" w:rsidRDefault="00D949E7" w:rsidP="00BB359A">
      <w:pPr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DA6B89" w:rsidRPr="002F3B8F">
        <w:rPr>
          <w:rFonts w:ascii="Arial" w:hAnsi="Arial" w:cs="Arial"/>
          <w:sz w:val="20"/>
          <w:szCs w:val="20"/>
        </w:rPr>
        <w:t xml:space="preserve">Dodavatel </w:t>
      </w:r>
      <w:r w:rsidR="00E6069B">
        <w:rPr>
          <w:rFonts w:ascii="Arial" w:hAnsi="Arial" w:cs="Arial"/>
          <w:sz w:val="20"/>
          <w:szCs w:val="20"/>
        </w:rPr>
        <w:t xml:space="preserve">zavazuje </w:t>
      </w:r>
      <w:r w:rsidR="00DA6B89" w:rsidRPr="004305A8">
        <w:rPr>
          <w:rFonts w:ascii="Arial" w:hAnsi="Arial" w:cs="Arial"/>
          <w:sz w:val="20"/>
          <w:szCs w:val="20"/>
        </w:rPr>
        <w:t>zaplatit Objednateli smluvní pokutu ve výši</w:t>
      </w:r>
      <w:r w:rsidRPr="008700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="00DA6B89" w:rsidRPr="004305A8">
        <w:rPr>
          <w:rFonts w:ascii="Arial" w:hAnsi="Arial" w:cs="Arial"/>
          <w:b/>
          <w:sz w:val="20"/>
          <w:szCs w:val="20"/>
        </w:rPr>
        <w:t>000 Kč</w:t>
      </w:r>
      <w:r w:rsidR="00DA6B89" w:rsidRPr="004305A8">
        <w:rPr>
          <w:rFonts w:ascii="Arial" w:hAnsi="Arial" w:cs="Arial"/>
          <w:sz w:val="20"/>
          <w:szCs w:val="20"/>
        </w:rPr>
        <w:t xml:space="preserve">, a to za </w:t>
      </w:r>
      <w:r w:rsidR="002C7802">
        <w:rPr>
          <w:rFonts w:ascii="Arial" w:hAnsi="Arial" w:cs="Arial"/>
          <w:sz w:val="20"/>
          <w:szCs w:val="20"/>
        </w:rPr>
        <w:t xml:space="preserve">každé jednotlivé prodlení a za </w:t>
      </w:r>
      <w:r w:rsidR="00DA6B89" w:rsidRPr="004305A8">
        <w:rPr>
          <w:rFonts w:ascii="Arial" w:hAnsi="Arial" w:cs="Arial"/>
          <w:sz w:val="20"/>
          <w:szCs w:val="20"/>
        </w:rPr>
        <w:t>každý</w:t>
      </w:r>
      <w:r w:rsidR="00BB359A">
        <w:rPr>
          <w:rFonts w:ascii="Arial" w:hAnsi="Arial" w:cs="Arial"/>
          <w:sz w:val="20"/>
          <w:szCs w:val="20"/>
        </w:rPr>
        <w:t>ch</w:t>
      </w:r>
      <w:r w:rsidR="00DA6B89" w:rsidRPr="004305A8">
        <w:rPr>
          <w:rFonts w:ascii="Arial" w:hAnsi="Arial" w:cs="Arial"/>
          <w:sz w:val="20"/>
          <w:szCs w:val="20"/>
        </w:rPr>
        <w:t xml:space="preserve"> započatý</w:t>
      </w:r>
      <w:r w:rsidR="00BB359A">
        <w:rPr>
          <w:rFonts w:ascii="Arial" w:hAnsi="Arial" w:cs="Arial"/>
          <w:sz w:val="20"/>
          <w:szCs w:val="20"/>
        </w:rPr>
        <w:t>ch</w:t>
      </w:r>
      <w:r w:rsidR="00DA6B89" w:rsidRPr="004305A8">
        <w:rPr>
          <w:rFonts w:ascii="Arial" w:hAnsi="Arial" w:cs="Arial"/>
          <w:sz w:val="20"/>
          <w:szCs w:val="20"/>
        </w:rPr>
        <w:t xml:space="preserve"> </w:t>
      </w:r>
      <w:r w:rsidR="00BB359A">
        <w:rPr>
          <w:rFonts w:ascii="Arial" w:hAnsi="Arial" w:cs="Arial"/>
          <w:sz w:val="20"/>
          <w:szCs w:val="20"/>
        </w:rPr>
        <w:t xml:space="preserve">24 hodin </w:t>
      </w:r>
      <w:r w:rsidR="00DA6B89" w:rsidRPr="004305A8">
        <w:rPr>
          <w:rFonts w:ascii="Arial" w:hAnsi="Arial" w:cs="Arial"/>
          <w:sz w:val="20"/>
          <w:szCs w:val="20"/>
        </w:rPr>
        <w:t>prodlení</w:t>
      </w:r>
      <w:r w:rsidR="00DA6B89">
        <w:rPr>
          <w:rFonts w:ascii="Arial" w:hAnsi="Arial" w:cs="Arial"/>
          <w:sz w:val="20"/>
          <w:szCs w:val="20"/>
        </w:rPr>
        <w:t>.</w:t>
      </w:r>
    </w:p>
    <w:p w14:paraId="66F9202F" w14:textId="2FFC0F1A" w:rsidR="00CB55C3" w:rsidRDefault="00CB55C3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Dodavatele s poskytnutím Dílčího plnění dle </w:t>
      </w:r>
      <w:r w:rsidR="00C51AB6">
        <w:rPr>
          <w:rFonts w:ascii="Arial" w:hAnsi="Arial" w:cs="Arial"/>
          <w:sz w:val="20"/>
          <w:szCs w:val="20"/>
        </w:rPr>
        <w:t>odst</w:t>
      </w:r>
      <w:r>
        <w:rPr>
          <w:rFonts w:ascii="Arial" w:hAnsi="Arial" w:cs="Arial"/>
          <w:sz w:val="20"/>
          <w:szCs w:val="20"/>
        </w:rPr>
        <w:t>. 3.</w:t>
      </w:r>
      <w:r w:rsidR="008644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písm. a) této </w:t>
      </w:r>
      <w:r w:rsidR="0057491A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 xml:space="preserve"> v termínu uvedeném v Dílčí objednávce ve smyslu </w:t>
      </w:r>
      <w:r w:rsidR="003B146D">
        <w:rPr>
          <w:rFonts w:ascii="Arial" w:hAnsi="Arial" w:cs="Arial"/>
          <w:sz w:val="20"/>
          <w:szCs w:val="20"/>
        </w:rPr>
        <w:t>odst</w:t>
      </w:r>
      <w:r>
        <w:rPr>
          <w:rFonts w:ascii="Arial" w:hAnsi="Arial" w:cs="Arial"/>
          <w:sz w:val="20"/>
          <w:szCs w:val="20"/>
        </w:rPr>
        <w:t xml:space="preserve">. 5.5 této </w:t>
      </w:r>
      <w:r w:rsidR="0057491A"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z w:val="20"/>
          <w:szCs w:val="20"/>
        </w:rPr>
        <w:t xml:space="preserve">, </w:t>
      </w:r>
      <w:r w:rsidR="00F45C5E">
        <w:rPr>
          <w:rFonts w:ascii="Arial" w:hAnsi="Arial" w:cs="Arial"/>
          <w:sz w:val="20"/>
          <w:szCs w:val="20"/>
        </w:rPr>
        <w:t>zavazuje</w:t>
      </w:r>
      <w:r>
        <w:rPr>
          <w:rFonts w:ascii="Arial" w:hAnsi="Arial" w:cs="Arial"/>
          <w:sz w:val="20"/>
          <w:szCs w:val="20"/>
        </w:rPr>
        <w:t xml:space="preserve"> </w:t>
      </w:r>
      <w:r w:rsidR="00F45C5E">
        <w:rPr>
          <w:rFonts w:ascii="Arial" w:hAnsi="Arial" w:cs="Arial"/>
          <w:sz w:val="20"/>
          <w:szCs w:val="20"/>
        </w:rPr>
        <w:t xml:space="preserve">se </w:t>
      </w:r>
      <w:r w:rsidRPr="002F3B8F">
        <w:rPr>
          <w:rFonts w:ascii="Arial" w:hAnsi="Arial" w:cs="Arial"/>
          <w:sz w:val="20"/>
          <w:szCs w:val="20"/>
        </w:rPr>
        <w:t xml:space="preserve">Dodavatel </w:t>
      </w:r>
      <w:r w:rsidRPr="004305A8">
        <w:rPr>
          <w:rFonts w:ascii="Arial" w:hAnsi="Arial" w:cs="Arial"/>
          <w:sz w:val="20"/>
          <w:szCs w:val="20"/>
        </w:rPr>
        <w:t>zaplatit Objednateli smluvní pokutu ve výši</w:t>
      </w:r>
      <w:r w:rsidRPr="004305A8">
        <w:rPr>
          <w:rFonts w:ascii="Arial" w:hAnsi="Arial" w:cs="Arial"/>
          <w:color w:val="FF0000"/>
          <w:sz w:val="20"/>
          <w:szCs w:val="20"/>
        </w:rPr>
        <w:t xml:space="preserve"> </w:t>
      </w:r>
      <w:r w:rsidR="00D949E7">
        <w:rPr>
          <w:rFonts w:ascii="Arial" w:hAnsi="Arial" w:cs="Arial"/>
          <w:b/>
          <w:sz w:val="20"/>
          <w:szCs w:val="20"/>
        </w:rPr>
        <w:t>5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Pr="004305A8">
        <w:rPr>
          <w:rFonts w:ascii="Arial" w:hAnsi="Arial" w:cs="Arial"/>
          <w:b/>
          <w:sz w:val="20"/>
          <w:szCs w:val="20"/>
        </w:rPr>
        <w:t>000 Kč</w:t>
      </w:r>
      <w:r w:rsidRPr="004305A8">
        <w:rPr>
          <w:rFonts w:ascii="Arial" w:hAnsi="Arial" w:cs="Arial"/>
          <w:sz w:val="20"/>
          <w:szCs w:val="20"/>
        </w:rPr>
        <w:t>, a to za každý započatý den prodlení</w:t>
      </w:r>
      <w:r w:rsidR="00DA6B89">
        <w:rPr>
          <w:rFonts w:ascii="Arial" w:hAnsi="Arial" w:cs="Arial"/>
          <w:sz w:val="20"/>
          <w:szCs w:val="20"/>
        </w:rPr>
        <w:t>.</w:t>
      </w:r>
    </w:p>
    <w:p w14:paraId="3EDC67F9" w14:textId="181FF05B" w:rsidR="002C7802" w:rsidRDefault="00DA6B89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>V případě prodlení Dodavatele s</w:t>
      </w:r>
      <w:r w:rsidR="00FF30F4">
        <w:rPr>
          <w:rFonts w:ascii="Arial" w:hAnsi="Arial" w:cs="Arial"/>
          <w:sz w:val="20"/>
          <w:szCs w:val="20"/>
        </w:rPr>
        <w:t>e</w:t>
      </w:r>
      <w:r w:rsidRPr="004305A8">
        <w:rPr>
          <w:rFonts w:ascii="Arial" w:hAnsi="Arial" w:cs="Arial"/>
          <w:sz w:val="20"/>
          <w:szCs w:val="20"/>
        </w:rPr>
        <w:t> </w:t>
      </w:r>
      <w:r w:rsidR="00FF30F4">
        <w:rPr>
          <w:rFonts w:ascii="Arial" w:hAnsi="Arial" w:cs="Arial"/>
          <w:sz w:val="20"/>
          <w:szCs w:val="20"/>
        </w:rPr>
        <w:t>zahájením provádění</w:t>
      </w:r>
      <w:r w:rsidRPr="004305A8">
        <w:rPr>
          <w:rFonts w:ascii="Arial" w:hAnsi="Arial" w:cs="Arial"/>
          <w:sz w:val="20"/>
          <w:szCs w:val="20"/>
        </w:rPr>
        <w:t xml:space="preserve"> Dílčího plnění </w:t>
      </w:r>
      <w:r>
        <w:rPr>
          <w:rFonts w:ascii="Arial" w:hAnsi="Arial" w:cs="Arial"/>
          <w:sz w:val="20"/>
          <w:szCs w:val="20"/>
        </w:rPr>
        <w:t xml:space="preserve">dle odst. 3.3 písm. b) této </w:t>
      </w:r>
      <w:r w:rsidR="0057491A">
        <w:rPr>
          <w:rFonts w:ascii="Arial" w:hAnsi="Arial" w:cs="Arial"/>
          <w:sz w:val="20"/>
          <w:szCs w:val="20"/>
        </w:rPr>
        <w:t>RD</w:t>
      </w:r>
      <w:r w:rsidR="002C7802">
        <w:rPr>
          <w:rFonts w:ascii="Arial" w:hAnsi="Arial" w:cs="Arial"/>
          <w:sz w:val="20"/>
          <w:szCs w:val="20"/>
        </w:rPr>
        <w:t xml:space="preserve">, </w:t>
      </w:r>
      <w:r w:rsidR="002C7802" w:rsidRPr="00BB359A">
        <w:rPr>
          <w:rFonts w:ascii="Arial" w:hAnsi="Arial" w:cs="Arial"/>
          <w:sz w:val="20"/>
          <w:szCs w:val="20"/>
        </w:rPr>
        <w:t xml:space="preserve">tj. </w:t>
      </w:r>
      <w:r w:rsidR="002C7802">
        <w:rPr>
          <w:rFonts w:ascii="Arial" w:hAnsi="Arial" w:cs="Arial"/>
          <w:sz w:val="20"/>
          <w:szCs w:val="20"/>
        </w:rPr>
        <w:t>v případě s prodlením</w:t>
      </w:r>
    </w:p>
    <w:p w14:paraId="16CC7826" w14:textId="0E2BD907" w:rsidR="009A76E0" w:rsidRPr="003A6711" w:rsidRDefault="002C7802" w:rsidP="00E7494D">
      <w:pPr>
        <w:pStyle w:val="Odstavecseseznamem"/>
        <w:numPr>
          <w:ilvl w:val="0"/>
          <w:numId w:val="3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3A6711">
        <w:rPr>
          <w:rFonts w:ascii="Arial" w:hAnsi="Arial" w:cs="Arial"/>
          <w:sz w:val="20"/>
          <w:szCs w:val="20"/>
        </w:rPr>
        <w:lastRenderedPageBreak/>
        <w:t xml:space="preserve">příjezdu servisního technika Dodavatele na místo plnění a diagnostiku závady bezpečnostního zařízení do 48 hodin od telefonického nebo emailového oznámení dle odst. 3.8.7. této </w:t>
      </w:r>
      <w:r w:rsidR="0057491A" w:rsidRPr="003A6711">
        <w:rPr>
          <w:rFonts w:ascii="Arial" w:hAnsi="Arial" w:cs="Arial"/>
          <w:sz w:val="20"/>
          <w:szCs w:val="20"/>
        </w:rPr>
        <w:t>RD</w:t>
      </w:r>
      <w:r w:rsidR="009A76E0" w:rsidRPr="003A6711">
        <w:rPr>
          <w:rFonts w:ascii="Arial" w:hAnsi="Arial" w:cs="Arial"/>
          <w:sz w:val="20"/>
          <w:szCs w:val="20"/>
        </w:rPr>
        <w:t>,</w:t>
      </w:r>
      <w:r w:rsidRPr="003A6711">
        <w:rPr>
          <w:rFonts w:ascii="Arial" w:hAnsi="Arial" w:cs="Arial"/>
          <w:sz w:val="20"/>
          <w:szCs w:val="20"/>
        </w:rPr>
        <w:t xml:space="preserve"> a</w:t>
      </w:r>
      <w:r w:rsidR="009A76E0" w:rsidRPr="003A6711">
        <w:rPr>
          <w:rFonts w:ascii="Arial" w:hAnsi="Arial" w:cs="Arial"/>
          <w:sz w:val="20"/>
          <w:szCs w:val="20"/>
        </w:rPr>
        <w:t>/nebo</w:t>
      </w:r>
    </w:p>
    <w:p w14:paraId="5B910BAD" w14:textId="3D2A0C7E" w:rsidR="002C7802" w:rsidRPr="003A6711" w:rsidRDefault="002C7802" w:rsidP="00E7494D">
      <w:pPr>
        <w:pStyle w:val="Odstavecseseznamem"/>
        <w:numPr>
          <w:ilvl w:val="0"/>
          <w:numId w:val="32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3A6711">
        <w:rPr>
          <w:rFonts w:ascii="Arial" w:hAnsi="Arial" w:cs="Arial"/>
          <w:sz w:val="20"/>
          <w:szCs w:val="20"/>
        </w:rPr>
        <w:t>zahájení plnění dle dohody smluvních stran, nejpozději však do 72 hodin od příjezdu servisního technika na místo plnění, nedohodnou-li se smluvní strany jinak</w:t>
      </w:r>
      <w:r w:rsidR="009A76E0" w:rsidRPr="003A6711">
        <w:rPr>
          <w:rFonts w:ascii="Arial" w:hAnsi="Arial" w:cs="Arial"/>
          <w:sz w:val="20"/>
          <w:szCs w:val="20"/>
        </w:rPr>
        <w:t>,</w:t>
      </w:r>
    </w:p>
    <w:p w14:paraId="2CB37D59" w14:textId="6F741C32" w:rsidR="00DA6B89" w:rsidRDefault="00D949E7" w:rsidP="002C7802">
      <w:pPr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9A76E0" w:rsidRPr="002F3B8F">
        <w:rPr>
          <w:rFonts w:ascii="Arial" w:hAnsi="Arial" w:cs="Arial"/>
          <w:sz w:val="20"/>
          <w:szCs w:val="20"/>
        </w:rPr>
        <w:t xml:space="preserve">Dodavatel </w:t>
      </w:r>
      <w:r w:rsidR="00E6069B">
        <w:rPr>
          <w:rFonts w:ascii="Arial" w:hAnsi="Arial" w:cs="Arial"/>
          <w:sz w:val="20"/>
          <w:szCs w:val="20"/>
        </w:rPr>
        <w:t xml:space="preserve">zavazuje </w:t>
      </w:r>
      <w:r w:rsidR="009A76E0" w:rsidRPr="004305A8">
        <w:rPr>
          <w:rFonts w:ascii="Arial" w:hAnsi="Arial" w:cs="Arial"/>
          <w:sz w:val="20"/>
          <w:szCs w:val="20"/>
        </w:rPr>
        <w:t>zaplatit Objednateli smluvní pokutu ve výši</w:t>
      </w:r>
      <w:r w:rsidR="009A76E0" w:rsidRPr="004305A8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="009A76E0" w:rsidRPr="004305A8">
        <w:rPr>
          <w:rFonts w:ascii="Arial" w:hAnsi="Arial" w:cs="Arial"/>
          <w:b/>
          <w:sz w:val="20"/>
          <w:szCs w:val="20"/>
        </w:rPr>
        <w:t>000 Kč</w:t>
      </w:r>
      <w:r w:rsidR="009A76E0" w:rsidRPr="004305A8">
        <w:rPr>
          <w:rFonts w:ascii="Arial" w:hAnsi="Arial" w:cs="Arial"/>
          <w:sz w:val="20"/>
          <w:szCs w:val="20"/>
        </w:rPr>
        <w:t xml:space="preserve">, a to za </w:t>
      </w:r>
      <w:r w:rsidR="009A76E0">
        <w:rPr>
          <w:rFonts w:ascii="Arial" w:hAnsi="Arial" w:cs="Arial"/>
          <w:sz w:val="20"/>
          <w:szCs w:val="20"/>
        </w:rPr>
        <w:t xml:space="preserve">každé jednotlivé prodlení a za </w:t>
      </w:r>
      <w:r w:rsidR="009A76E0" w:rsidRPr="004305A8">
        <w:rPr>
          <w:rFonts w:ascii="Arial" w:hAnsi="Arial" w:cs="Arial"/>
          <w:sz w:val="20"/>
          <w:szCs w:val="20"/>
        </w:rPr>
        <w:t>každý</w:t>
      </w:r>
      <w:r w:rsidR="009A76E0">
        <w:rPr>
          <w:rFonts w:ascii="Arial" w:hAnsi="Arial" w:cs="Arial"/>
          <w:sz w:val="20"/>
          <w:szCs w:val="20"/>
        </w:rPr>
        <w:t>ch</w:t>
      </w:r>
      <w:r w:rsidR="009A76E0" w:rsidRPr="004305A8">
        <w:rPr>
          <w:rFonts w:ascii="Arial" w:hAnsi="Arial" w:cs="Arial"/>
          <w:sz w:val="20"/>
          <w:szCs w:val="20"/>
        </w:rPr>
        <w:t xml:space="preserve"> započatý</w:t>
      </w:r>
      <w:r w:rsidR="009A76E0">
        <w:rPr>
          <w:rFonts w:ascii="Arial" w:hAnsi="Arial" w:cs="Arial"/>
          <w:sz w:val="20"/>
          <w:szCs w:val="20"/>
        </w:rPr>
        <w:t>ch</w:t>
      </w:r>
      <w:r w:rsidR="009A76E0" w:rsidRPr="004305A8">
        <w:rPr>
          <w:rFonts w:ascii="Arial" w:hAnsi="Arial" w:cs="Arial"/>
          <w:sz w:val="20"/>
          <w:szCs w:val="20"/>
        </w:rPr>
        <w:t xml:space="preserve"> </w:t>
      </w:r>
      <w:r w:rsidR="009A76E0">
        <w:rPr>
          <w:rFonts w:ascii="Arial" w:hAnsi="Arial" w:cs="Arial"/>
          <w:sz w:val="20"/>
          <w:szCs w:val="20"/>
        </w:rPr>
        <w:t xml:space="preserve">24 hodin </w:t>
      </w:r>
      <w:r w:rsidR="009A76E0" w:rsidRPr="004305A8">
        <w:rPr>
          <w:rFonts w:ascii="Arial" w:hAnsi="Arial" w:cs="Arial"/>
          <w:sz w:val="20"/>
          <w:szCs w:val="20"/>
        </w:rPr>
        <w:t>prodlení</w:t>
      </w:r>
      <w:r w:rsidR="00DA6B89">
        <w:rPr>
          <w:rFonts w:ascii="Arial" w:hAnsi="Arial" w:cs="Arial"/>
          <w:sz w:val="20"/>
          <w:szCs w:val="20"/>
        </w:rPr>
        <w:t>.</w:t>
      </w:r>
    </w:p>
    <w:p w14:paraId="7E549671" w14:textId="158962BB" w:rsidR="004305A8" w:rsidRDefault="008336E2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 xml:space="preserve">V případě prodlení </w:t>
      </w:r>
      <w:r w:rsidR="004715E6" w:rsidRPr="004305A8">
        <w:rPr>
          <w:rFonts w:ascii="Arial" w:hAnsi="Arial" w:cs="Arial"/>
          <w:sz w:val="20"/>
          <w:szCs w:val="20"/>
        </w:rPr>
        <w:t>Dodavatele</w:t>
      </w:r>
      <w:r w:rsidR="006B705C" w:rsidRPr="004305A8">
        <w:rPr>
          <w:rFonts w:ascii="Arial" w:hAnsi="Arial" w:cs="Arial"/>
          <w:sz w:val="20"/>
          <w:szCs w:val="20"/>
        </w:rPr>
        <w:t xml:space="preserve"> s </w:t>
      </w:r>
      <w:r w:rsidR="00877A45">
        <w:rPr>
          <w:rFonts w:ascii="Arial" w:hAnsi="Arial" w:cs="Arial"/>
          <w:sz w:val="20"/>
          <w:szCs w:val="20"/>
        </w:rPr>
        <w:t>poskytnutím</w:t>
      </w:r>
      <w:r w:rsidR="006B705C" w:rsidRPr="004305A8">
        <w:rPr>
          <w:rFonts w:ascii="Arial" w:hAnsi="Arial" w:cs="Arial"/>
          <w:sz w:val="20"/>
          <w:szCs w:val="20"/>
        </w:rPr>
        <w:t xml:space="preserve"> </w:t>
      </w:r>
      <w:r w:rsidR="007E1FA6" w:rsidRPr="004305A8">
        <w:rPr>
          <w:rFonts w:ascii="Arial" w:hAnsi="Arial" w:cs="Arial"/>
          <w:sz w:val="20"/>
          <w:szCs w:val="20"/>
        </w:rPr>
        <w:t>D</w:t>
      </w:r>
      <w:r w:rsidRPr="004305A8">
        <w:rPr>
          <w:rFonts w:ascii="Arial" w:hAnsi="Arial" w:cs="Arial"/>
          <w:sz w:val="20"/>
          <w:szCs w:val="20"/>
        </w:rPr>
        <w:t xml:space="preserve">ílčího </w:t>
      </w:r>
      <w:r w:rsidR="00C625A4" w:rsidRPr="004305A8">
        <w:rPr>
          <w:rFonts w:ascii="Arial" w:hAnsi="Arial" w:cs="Arial"/>
          <w:sz w:val="20"/>
          <w:szCs w:val="20"/>
        </w:rPr>
        <w:t>p</w:t>
      </w:r>
      <w:r w:rsidRPr="004305A8">
        <w:rPr>
          <w:rFonts w:ascii="Arial" w:hAnsi="Arial" w:cs="Arial"/>
          <w:sz w:val="20"/>
          <w:szCs w:val="20"/>
        </w:rPr>
        <w:t>lnění</w:t>
      </w:r>
      <w:r w:rsidR="006B705C" w:rsidRPr="004305A8">
        <w:rPr>
          <w:rFonts w:ascii="Arial" w:hAnsi="Arial" w:cs="Arial"/>
          <w:sz w:val="20"/>
          <w:szCs w:val="20"/>
        </w:rPr>
        <w:t xml:space="preserve"> </w:t>
      </w:r>
      <w:r w:rsidR="00CB55C3">
        <w:rPr>
          <w:rFonts w:ascii="Arial" w:hAnsi="Arial" w:cs="Arial"/>
          <w:sz w:val="20"/>
          <w:szCs w:val="20"/>
        </w:rPr>
        <w:t xml:space="preserve">dle </w:t>
      </w:r>
      <w:r w:rsidR="00C51AB6">
        <w:rPr>
          <w:rFonts w:ascii="Arial" w:hAnsi="Arial" w:cs="Arial"/>
          <w:sz w:val="20"/>
          <w:szCs w:val="20"/>
        </w:rPr>
        <w:t>odst</w:t>
      </w:r>
      <w:r w:rsidR="00CB55C3">
        <w:rPr>
          <w:rFonts w:ascii="Arial" w:hAnsi="Arial" w:cs="Arial"/>
          <w:sz w:val="20"/>
          <w:szCs w:val="20"/>
        </w:rPr>
        <w:t>. 3.</w:t>
      </w:r>
      <w:r w:rsidR="00864410">
        <w:rPr>
          <w:rFonts w:ascii="Arial" w:hAnsi="Arial" w:cs="Arial"/>
          <w:sz w:val="20"/>
          <w:szCs w:val="20"/>
        </w:rPr>
        <w:t>3</w:t>
      </w:r>
      <w:r w:rsidR="00CB55C3">
        <w:rPr>
          <w:rFonts w:ascii="Arial" w:hAnsi="Arial" w:cs="Arial"/>
          <w:sz w:val="20"/>
          <w:szCs w:val="20"/>
        </w:rPr>
        <w:t xml:space="preserve"> písm. b) této </w:t>
      </w:r>
      <w:r w:rsidR="0057491A">
        <w:rPr>
          <w:rFonts w:ascii="Arial" w:hAnsi="Arial" w:cs="Arial"/>
          <w:sz w:val="20"/>
          <w:szCs w:val="20"/>
        </w:rPr>
        <w:t>RD</w:t>
      </w:r>
      <w:r w:rsidR="00CB55C3">
        <w:rPr>
          <w:rFonts w:ascii="Arial" w:hAnsi="Arial" w:cs="Arial"/>
          <w:sz w:val="20"/>
          <w:szCs w:val="20"/>
        </w:rPr>
        <w:t xml:space="preserve"> </w:t>
      </w:r>
      <w:r w:rsidR="006B705C" w:rsidRPr="004305A8">
        <w:rPr>
          <w:rFonts w:ascii="Arial" w:hAnsi="Arial" w:cs="Arial"/>
          <w:sz w:val="20"/>
          <w:szCs w:val="20"/>
        </w:rPr>
        <w:t>v termínu uvedeném v</w:t>
      </w:r>
      <w:r w:rsidR="00C625A4" w:rsidRPr="004305A8">
        <w:rPr>
          <w:rFonts w:ascii="Arial" w:hAnsi="Arial" w:cs="Arial"/>
          <w:sz w:val="20"/>
          <w:szCs w:val="20"/>
        </w:rPr>
        <w:t> </w:t>
      </w:r>
      <w:r w:rsidR="000F3DA9">
        <w:rPr>
          <w:rFonts w:ascii="Arial" w:hAnsi="Arial" w:cs="Arial"/>
          <w:sz w:val="20"/>
          <w:szCs w:val="20"/>
        </w:rPr>
        <w:t>p</w:t>
      </w:r>
      <w:r w:rsidR="00CB55C3">
        <w:rPr>
          <w:rFonts w:ascii="Arial" w:hAnsi="Arial" w:cs="Arial"/>
          <w:sz w:val="20"/>
          <w:szCs w:val="20"/>
        </w:rPr>
        <w:t>ožadavku Objednatele</w:t>
      </w:r>
      <w:r w:rsidRPr="004305A8">
        <w:rPr>
          <w:rFonts w:ascii="Arial" w:hAnsi="Arial" w:cs="Arial"/>
          <w:sz w:val="20"/>
          <w:szCs w:val="20"/>
        </w:rPr>
        <w:t xml:space="preserve"> ve</w:t>
      </w:r>
      <w:r w:rsidR="007F70C4" w:rsidRPr="004305A8">
        <w:rPr>
          <w:rFonts w:ascii="Arial" w:hAnsi="Arial" w:cs="Arial"/>
          <w:sz w:val="20"/>
          <w:szCs w:val="20"/>
        </w:rPr>
        <w:t> </w:t>
      </w:r>
      <w:r w:rsidRPr="002F3B8F">
        <w:rPr>
          <w:rFonts w:ascii="Arial" w:hAnsi="Arial" w:cs="Arial"/>
          <w:sz w:val="20"/>
          <w:szCs w:val="20"/>
        </w:rPr>
        <w:t xml:space="preserve">smyslu </w:t>
      </w:r>
      <w:r w:rsidR="003B146D">
        <w:rPr>
          <w:rFonts w:ascii="Arial" w:hAnsi="Arial" w:cs="Arial"/>
          <w:sz w:val="20"/>
          <w:szCs w:val="20"/>
        </w:rPr>
        <w:t>odst</w:t>
      </w:r>
      <w:r w:rsidR="003642AB" w:rsidRPr="002F3B8F">
        <w:rPr>
          <w:rFonts w:ascii="Arial" w:hAnsi="Arial" w:cs="Arial"/>
          <w:sz w:val="20"/>
          <w:szCs w:val="20"/>
        </w:rPr>
        <w:t>.</w:t>
      </w:r>
      <w:r w:rsidR="006B705C" w:rsidRPr="002F3B8F">
        <w:rPr>
          <w:rFonts w:ascii="Arial" w:hAnsi="Arial" w:cs="Arial"/>
          <w:sz w:val="20"/>
          <w:szCs w:val="20"/>
        </w:rPr>
        <w:t xml:space="preserve"> </w:t>
      </w:r>
      <w:r w:rsidR="002F3B8F" w:rsidRPr="002F3B8F">
        <w:rPr>
          <w:rFonts w:ascii="Arial" w:hAnsi="Arial" w:cs="Arial"/>
          <w:sz w:val="20"/>
          <w:szCs w:val="20"/>
        </w:rPr>
        <w:t>5</w:t>
      </w:r>
      <w:r w:rsidR="00CB55C3">
        <w:rPr>
          <w:rFonts w:ascii="Arial" w:hAnsi="Arial" w:cs="Arial"/>
          <w:sz w:val="20"/>
          <w:szCs w:val="20"/>
        </w:rPr>
        <w:t>.6</w:t>
      </w:r>
      <w:r w:rsidR="00172B97">
        <w:rPr>
          <w:rFonts w:ascii="Arial" w:hAnsi="Arial" w:cs="Arial"/>
          <w:sz w:val="20"/>
          <w:szCs w:val="20"/>
        </w:rPr>
        <w:t xml:space="preserve"> </w:t>
      </w:r>
      <w:r w:rsidR="00546E23">
        <w:rPr>
          <w:rFonts w:ascii="Arial" w:hAnsi="Arial" w:cs="Arial"/>
          <w:sz w:val="20"/>
          <w:szCs w:val="20"/>
        </w:rPr>
        <w:t xml:space="preserve">písm. b) </w:t>
      </w:r>
      <w:r w:rsidR="006B705C" w:rsidRPr="002F3B8F"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 w:rsidR="00591A60" w:rsidRPr="002F3B8F">
        <w:rPr>
          <w:rFonts w:ascii="Arial" w:hAnsi="Arial" w:cs="Arial"/>
          <w:sz w:val="20"/>
          <w:szCs w:val="20"/>
        </w:rPr>
        <w:t>,</w:t>
      </w:r>
      <w:r w:rsidR="006B705C" w:rsidRPr="002F3B8F">
        <w:rPr>
          <w:rFonts w:ascii="Arial" w:hAnsi="Arial" w:cs="Arial"/>
          <w:sz w:val="20"/>
          <w:szCs w:val="20"/>
        </w:rPr>
        <w:t xml:space="preserve"> </w:t>
      </w:r>
      <w:r w:rsidR="00810F8A">
        <w:rPr>
          <w:rFonts w:ascii="Arial" w:hAnsi="Arial" w:cs="Arial"/>
          <w:sz w:val="20"/>
          <w:szCs w:val="20"/>
        </w:rPr>
        <w:t>zavazuje se</w:t>
      </w:r>
      <w:r w:rsidR="006B705C" w:rsidRPr="002F3B8F">
        <w:rPr>
          <w:rFonts w:ascii="Arial" w:hAnsi="Arial" w:cs="Arial"/>
          <w:sz w:val="20"/>
          <w:szCs w:val="20"/>
        </w:rPr>
        <w:t xml:space="preserve"> </w:t>
      </w:r>
      <w:r w:rsidR="004715E6" w:rsidRPr="002F3B8F">
        <w:rPr>
          <w:rFonts w:ascii="Arial" w:hAnsi="Arial" w:cs="Arial"/>
          <w:sz w:val="20"/>
          <w:szCs w:val="20"/>
        </w:rPr>
        <w:t>Dodava</w:t>
      </w:r>
      <w:r w:rsidR="009403CC" w:rsidRPr="002F3B8F">
        <w:rPr>
          <w:rFonts w:ascii="Arial" w:hAnsi="Arial" w:cs="Arial"/>
          <w:sz w:val="20"/>
          <w:szCs w:val="20"/>
        </w:rPr>
        <w:t xml:space="preserve">tel </w:t>
      </w:r>
      <w:r w:rsidR="006B705C" w:rsidRPr="004305A8">
        <w:rPr>
          <w:rFonts w:ascii="Arial" w:hAnsi="Arial" w:cs="Arial"/>
          <w:sz w:val="20"/>
          <w:szCs w:val="20"/>
        </w:rPr>
        <w:t xml:space="preserve">zaplatit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6B705C" w:rsidRPr="004305A8">
        <w:rPr>
          <w:rFonts w:ascii="Arial" w:hAnsi="Arial" w:cs="Arial"/>
          <w:sz w:val="20"/>
          <w:szCs w:val="20"/>
        </w:rPr>
        <w:t>i smluvní pokutu ve výši</w:t>
      </w:r>
      <w:r w:rsidR="006B705C" w:rsidRPr="004305A8">
        <w:rPr>
          <w:rFonts w:ascii="Arial" w:hAnsi="Arial" w:cs="Arial"/>
          <w:color w:val="FF0000"/>
          <w:sz w:val="20"/>
          <w:szCs w:val="20"/>
        </w:rPr>
        <w:t xml:space="preserve"> </w:t>
      </w:r>
      <w:r w:rsidR="00D949E7">
        <w:rPr>
          <w:rFonts w:ascii="Arial" w:hAnsi="Arial" w:cs="Arial"/>
          <w:b/>
          <w:sz w:val="20"/>
          <w:szCs w:val="20"/>
        </w:rPr>
        <w:t>5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="00E8524C" w:rsidRPr="004305A8">
        <w:rPr>
          <w:rFonts w:ascii="Arial" w:hAnsi="Arial" w:cs="Arial"/>
          <w:b/>
          <w:sz w:val="20"/>
          <w:szCs w:val="20"/>
        </w:rPr>
        <w:t>000</w:t>
      </w:r>
      <w:r w:rsidR="00FA05CB" w:rsidRPr="004305A8">
        <w:rPr>
          <w:rFonts w:ascii="Arial" w:hAnsi="Arial" w:cs="Arial"/>
          <w:b/>
          <w:sz w:val="20"/>
          <w:szCs w:val="20"/>
        </w:rPr>
        <w:t xml:space="preserve"> Kč</w:t>
      </w:r>
      <w:r w:rsidR="00331685" w:rsidRPr="004305A8">
        <w:rPr>
          <w:rFonts w:ascii="Arial" w:hAnsi="Arial" w:cs="Arial"/>
          <w:sz w:val="20"/>
          <w:szCs w:val="20"/>
        </w:rPr>
        <w:t xml:space="preserve">, </w:t>
      </w:r>
      <w:r w:rsidR="00FA05CB" w:rsidRPr="004305A8">
        <w:rPr>
          <w:rFonts w:ascii="Arial" w:hAnsi="Arial" w:cs="Arial"/>
          <w:sz w:val="20"/>
          <w:szCs w:val="20"/>
        </w:rPr>
        <w:t xml:space="preserve">a to </w:t>
      </w:r>
      <w:r w:rsidR="006B705C" w:rsidRPr="004305A8">
        <w:rPr>
          <w:rFonts w:ascii="Arial" w:hAnsi="Arial" w:cs="Arial"/>
          <w:sz w:val="20"/>
          <w:szCs w:val="20"/>
        </w:rPr>
        <w:t>za každý započatý den prodlení.</w:t>
      </w:r>
    </w:p>
    <w:p w14:paraId="0E1C786C" w14:textId="3E5636D0" w:rsidR="004305A8" w:rsidRDefault="00AF345E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 xml:space="preserve">Pokud Dodavatel neprovede Dílčí </w:t>
      </w:r>
      <w:r w:rsidR="00E8524C" w:rsidRPr="004305A8">
        <w:rPr>
          <w:rFonts w:ascii="Arial" w:hAnsi="Arial" w:cs="Arial"/>
          <w:sz w:val="20"/>
          <w:szCs w:val="20"/>
        </w:rPr>
        <w:t>p</w:t>
      </w:r>
      <w:r w:rsidRPr="004305A8">
        <w:rPr>
          <w:rFonts w:ascii="Arial" w:hAnsi="Arial" w:cs="Arial"/>
          <w:sz w:val="20"/>
          <w:szCs w:val="20"/>
        </w:rPr>
        <w:t>lnění vůbec nebo ho provede v rozporu s </w:t>
      </w:r>
      <w:r w:rsidR="00E8524C" w:rsidRPr="004305A8">
        <w:rPr>
          <w:rFonts w:ascii="Arial" w:hAnsi="Arial" w:cs="Arial"/>
          <w:sz w:val="20"/>
          <w:szCs w:val="20"/>
        </w:rPr>
        <w:t>D</w:t>
      </w:r>
      <w:r w:rsidRPr="004305A8">
        <w:rPr>
          <w:rFonts w:ascii="Arial" w:hAnsi="Arial" w:cs="Arial"/>
          <w:sz w:val="20"/>
          <w:szCs w:val="20"/>
        </w:rPr>
        <w:t xml:space="preserve">ílčí objednávkou, Objednatel </w:t>
      </w:r>
      <w:r w:rsidR="009B51DB">
        <w:rPr>
          <w:rFonts w:ascii="Arial" w:hAnsi="Arial" w:cs="Arial"/>
          <w:sz w:val="20"/>
          <w:szCs w:val="20"/>
        </w:rPr>
        <w:t>s</w:t>
      </w:r>
      <w:r w:rsidR="00810F8A">
        <w:rPr>
          <w:rFonts w:ascii="Arial" w:hAnsi="Arial" w:cs="Arial"/>
          <w:sz w:val="20"/>
          <w:szCs w:val="20"/>
        </w:rPr>
        <w:t xml:space="preserve">e </w:t>
      </w:r>
      <w:r w:rsidR="009B51DB">
        <w:rPr>
          <w:rFonts w:ascii="Arial" w:hAnsi="Arial" w:cs="Arial"/>
          <w:sz w:val="20"/>
          <w:szCs w:val="20"/>
        </w:rPr>
        <w:t>zavazuje</w:t>
      </w:r>
      <w:r w:rsidR="00810F8A" w:rsidRPr="004305A8">
        <w:rPr>
          <w:rFonts w:ascii="Arial" w:hAnsi="Arial" w:cs="Arial"/>
          <w:sz w:val="20"/>
          <w:szCs w:val="20"/>
        </w:rPr>
        <w:t xml:space="preserve"> </w:t>
      </w:r>
      <w:r w:rsidRPr="004305A8">
        <w:rPr>
          <w:rFonts w:ascii="Arial" w:hAnsi="Arial" w:cs="Arial"/>
          <w:sz w:val="20"/>
          <w:szCs w:val="20"/>
        </w:rPr>
        <w:t xml:space="preserve">účtovat Dodavateli smluvní pokutu ve výši </w:t>
      </w:r>
      <w:r w:rsidR="00D949E7">
        <w:rPr>
          <w:rFonts w:ascii="Arial" w:hAnsi="Arial" w:cs="Arial"/>
          <w:b/>
          <w:sz w:val="20"/>
          <w:szCs w:val="20"/>
        </w:rPr>
        <w:t>10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Pr="004305A8">
        <w:rPr>
          <w:rFonts w:ascii="Arial" w:hAnsi="Arial" w:cs="Arial"/>
          <w:b/>
          <w:sz w:val="20"/>
          <w:szCs w:val="20"/>
        </w:rPr>
        <w:t>000 Kč</w:t>
      </w:r>
      <w:r w:rsidR="000838ED">
        <w:rPr>
          <w:rFonts w:ascii="Arial" w:hAnsi="Arial" w:cs="Arial"/>
          <w:b/>
          <w:sz w:val="20"/>
          <w:szCs w:val="20"/>
        </w:rPr>
        <w:br/>
      </w:r>
      <w:r w:rsidRPr="004305A8">
        <w:rPr>
          <w:rFonts w:ascii="Arial" w:hAnsi="Arial" w:cs="Arial"/>
          <w:sz w:val="20"/>
          <w:szCs w:val="20"/>
        </w:rPr>
        <w:t xml:space="preserve">a Dodavatel </w:t>
      </w:r>
      <w:r w:rsidR="00810F8A">
        <w:rPr>
          <w:rFonts w:ascii="Arial" w:hAnsi="Arial" w:cs="Arial"/>
          <w:sz w:val="20"/>
          <w:szCs w:val="20"/>
        </w:rPr>
        <w:t>s</w:t>
      </w:r>
      <w:r w:rsidRPr="004305A8">
        <w:rPr>
          <w:rFonts w:ascii="Arial" w:hAnsi="Arial" w:cs="Arial"/>
          <w:sz w:val="20"/>
          <w:szCs w:val="20"/>
        </w:rPr>
        <w:t xml:space="preserve">e </w:t>
      </w:r>
      <w:r w:rsidR="00810F8A">
        <w:rPr>
          <w:rFonts w:ascii="Arial" w:hAnsi="Arial" w:cs="Arial"/>
          <w:sz w:val="20"/>
          <w:szCs w:val="20"/>
        </w:rPr>
        <w:t>zavazuje</w:t>
      </w:r>
      <w:r w:rsidRPr="004305A8">
        <w:rPr>
          <w:rFonts w:ascii="Arial" w:hAnsi="Arial" w:cs="Arial"/>
          <w:sz w:val="20"/>
          <w:szCs w:val="20"/>
        </w:rPr>
        <w:t xml:space="preserve"> tuto smluvní pokutu Objednateli zaplatit.</w:t>
      </w:r>
    </w:p>
    <w:p w14:paraId="75447503" w14:textId="4E962CB2" w:rsidR="004305A8" w:rsidRPr="00735062" w:rsidRDefault="006B705C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5062">
        <w:rPr>
          <w:rFonts w:ascii="Arial" w:hAnsi="Arial" w:cs="Arial"/>
          <w:sz w:val="20"/>
          <w:szCs w:val="20"/>
        </w:rPr>
        <w:t xml:space="preserve">V případě prodlení </w:t>
      </w:r>
      <w:r w:rsidR="004715E6" w:rsidRPr="00735062">
        <w:rPr>
          <w:rFonts w:ascii="Arial" w:hAnsi="Arial" w:cs="Arial"/>
          <w:sz w:val="20"/>
          <w:szCs w:val="20"/>
        </w:rPr>
        <w:t>Dodava</w:t>
      </w:r>
      <w:r w:rsidRPr="00735062">
        <w:rPr>
          <w:rFonts w:ascii="Arial" w:hAnsi="Arial" w:cs="Arial"/>
          <w:sz w:val="20"/>
          <w:szCs w:val="20"/>
        </w:rPr>
        <w:t xml:space="preserve">tele s odstraněním vad nebo nedodělků vyplývajících z </w:t>
      </w:r>
      <w:r w:rsidR="00735062" w:rsidRPr="00735062">
        <w:rPr>
          <w:rFonts w:ascii="Arial" w:hAnsi="Arial" w:cs="Arial"/>
          <w:sz w:val="20"/>
          <w:szCs w:val="20"/>
        </w:rPr>
        <w:t xml:space="preserve">příslušného </w:t>
      </w:r>
      <w:r w:rsidRPr="00735062">
        <w:rPr>
          <w:rFonts w:ascii="Arial" w:hAnsi="Arial" w:cs="Arial"/>
          <w:sz w:val="20"/>
          <w:szCs w:val="20"/>
        </w:rPr>
        <w:t xml:space="preserve">protokolu </w:t>
      </w:r>
      <w:r w:rsidR="00735062" w:rsidRPr="00735062">
        <w:rPr>
          <w:rFonts w:ascii="Arial" w:hAnsi="Arial" w:cs="Arial"/>
          <w:sz w:val="20"/>
          <w:szCs w:val="20"/>
        </w:rPr>
        <w:t xml:space="preserve">či zprávy </w:t>
      </w:r>
      <w:r w:rsidR="00E43BE2" w:rsidRPr="00735062">
        <w:rPr>
          <w:rFonts w:ascii="Arial" w:hAnsi="Arial" w:cs="Arial"/>
          <w:sz w:val="20"/>
          <w:szCs w:val="20"/>
        </w:rPr>
        <w:t xml:space="preserve">dle odst. </w:t>
      </w:r>
      <w:r w:rsidR="002F3B8F" w:rsidRPr="00735062">
        <w:rPr>
          <w:rFonts w:ascii="Arial" w:hAnsi="Arial" w:cs="Arial"/>
          <w:sz w:val="20"/>
          <w:szCs w:val="20"/>
        </w:rPr>
        <w:t xml:space="preserve">7.8 </w:t>
      </w:r>
      <w:r w:rsidR="00E43BE2" w:rsidRPr="00735062">
        <w:rPr>
          <w:rFonts w:ascii="Arial" w:hAnsi="Arial" w:cs="Arial"/>
          <w:sz w:val="20"/>
          <w:szCs w:val="20"/>
        </w:rPr>
        <w:t xml:space="preserve">této </w:t>
      </w:r>
      <w:r w:rsidR="0057491A" w:rsidRPr="00735062">
        <w:rPr>
          <w:rFonts w:ascii="Arial" w:hAnsi="Arial" w:cs="Arial"/>
          <w:sz w:val="20"/>
          <w:szCs w:val="20"/>
        </w:rPr>
        <w:t>RD</w:t>
      </w:r>
      <w:r w:rsidRPr="00735062">
        <w:rPr>
          <w:rFonts w:ascii="Arial" w:hAnsi="Arial" w:cs="Arial"/>
          <w:sz w:val="20"/>
          <w:szCs w:val="20"/>
        </w:rPr>
        <w:t xml:space="preserve">, </w:t>
      </w:r>
      <w:r w:rsidR="00B70C46" w:rsidRPr="00735062">
        <w:rPr>
          <w:rFonts w:ascii="Arial" w:hAnsi="Arial" w:cs="Arial"/>
          <w:sz w:val="20"/>
          <w:szCs w:val="20"/>
        </w:rPr>
        <w:t>zavazuje se</w:t>
      </w:r>
      <w:r w:rsidRPr="00735062">
        <w:rPr>
          <w:rFonts w:ascii="Arial" w:hAnsi="Arial" w:cs="Arial"/>
          <w:sz w:val="20"/>
          <w:szCs w:val="20"/>
        </w:rPr>
        <w:t xml:space="preserve"> </w:t>
      </w:r>
      <w:r w:rsidR="00607B31" w:rsidRPr="00735062">
        <w:rPr>
          <w:rFonts w:ascii="Arial" w:hAnsi="Arial" w:cs="Arial"/>
          <w:sz w:val="20"/>
          <w:szCs w:val="20"/>
        </w:rPr>
        <w:t>Dodavatel</w:t>
      </w:r>
      <w:r w:rsidRPr="00735062">
        <w:rPr>
          <w:rFonts w:ascii="Arial" w:hAnsi="Arial" w:cs="Arial"/>
          <w:sz w:val="20"/>
          <w:szCs w:val="20"/>
        </w:rPr>
        <w:t xml:space="preserve"> zaplatit </w:t>
      </w:r>
      <w:r w:rsidR="0032549E" w:rsidRPr="00735062">
        <w:rPr>
          <w:rFonts w:ascii="Arial" w:hAnsi="Arial" w:cs="Arial"/>
          <w:sz w:val="20"/>
          <w:szCs w:val="20"/>
        </w:rPr>
        <w:t>Objednatel</w:t>
      </w:r>
      <w:r w:rsidRPr="00735062">
        <w:rPr>
          <w:rFonts w:ascii="Arial" w:hAnsi="Arial" w:cs="Arial"/>
          <w:sz w:val="20"/>
          <w:szCs w:val="20"/>
        </w:rPr>
        <w:t xml:space="preserve">i smluvní pokutu ve výši </w:t>
      </w:r>
      <w:r w:rsidR="00E8524C" w:rsidRPr="00735062">
        <w:rPr>
          <w:rFonts w:ascii="Arial" w:hAnsi="Arial" w:cs="Arial"/>
          <w:b/>
          <w:sz w:val="20"/>
          <w:szCs w:val="20"/>
        </w:rPr>
        <w:t>1</w:t>
      </w:r>
      <w:r w:rsidR="00B37ADB">
        <w:rPr>
          <w:rFonts w:ascii="Arial" w:hAnsi="Arial" w:cs="Arial"/>
          <w:b/>
          <w:sz w:val="20"/>
          <w:szCs w:val="20"/>
        </w:rPr>
        <w:t xml:space="preserve"> </w:t>
      </w:r>
      <w:r w:rsidR="00E8524C" w:rsidRPr="00735062">
        <w:rPr>
          <w:rFonts w:ascii="Arial" w:hAnsi="Arial" w:cs="Arial"/>
          <w:b/>
          <w:sz w:val="20"/>
          <w:szCs w:val="20"/>
        </w:rPr>
        <w:t xml:space="preserve">000 </w:t>
      </w:r>
      <w:r w:rsidR="00185BB3" w:rsidRPr="00735062">
        <w:rPr>
          <w:rFonts w:ascii="Arial" w:hAnsi="Arial" w:cs="Arial"/>
          <w:b/>
          <w:sz w:val="20"/>
          <w:szCs w:val="20"/>
        </w:rPr>
        <w:t>Kč</w:t>
      </w:r>
      <w:r w:rsidR="00185BB3" w:rsidRPr="00735062">
        <w:rPr>
          <w:rFonts w:ascii="Arial" w:hAnsi="Arial" w:cs="Arial"/>
          <w:sz w:val="20"/>
          <w:szCs w:val="20"/>
        </w:rPr>
        <w:t xml:space="preserve"> </w:t>
      </w:r>
      <w:r w:rsidRPr="00735062">
        <w:rPr>
          <w:rFonts w:ascii="Arial" w:hAnsi="Arial" w:cs="Arial"/>
          <w:sz w:val="20"/>
          <w:szCs w:val="20"/>
        </w:rPr>
        <w:t xml:space="preserve">za každý započatý den prodlení, a to do odstranění vady či nedodělku </w:t>
      </w:r>
      <w:r w:rsidR="00607B31" w:rsidRPr="00735062">
        <w:rPr>
          <w:rFonts w:ascii="Arial" w:hAnsi="Arial" w:cs="Arial"/>
          <w:sz w:val="20"/>
          <w:szCs w:val="20"/>
        </w:rPr>
        <w:t>Dodavatelem</w:t>
      </w:r>
      <w:r w:rsidRPr="00735062">
        <w:rPr>
          <w:rFonts w:ascii="Arial" w:hAnsi="Arial" w:cs="Arial"/>
          <w:sz w:val="20"/>
          <w:szCs w:val="20"/>
        </w:rPr>
        <w:t xml:space="preserve">, </w:t>
      </w:r>
      <w:r w:rsidR="0032549E" w:rsidRPr="00735062">
        <w:rPr>
          <w:rFonts w:ascii="Arial" w:hAnsi="Arial" w:cs="Arial"/>
          <w:sz w:val="20"/>
          <w:szCs w:val="20"/>
        </w:rPr>
        <w:t>Objednatel</w:t>
      </w:r>
      <w:r w:rsidRPr="00735062">
        <w:rPr>
          <w:rFonts w:ascii="Arial" w:hAnsi="Arial" w:cs="Arial"/>
          <w:sz w:val="20"/>
          <w:szCs w:val="20"/>
        </w:rPr>
        <w:t>em nebo prostřednictvím třetí osoby v souladu s</w:t>
      </w:r>
      <w:r w:rsidR="00F153D1" w:rsidRPr="00735062">
        <w:rPr>
          <w:rFonts w:ascii="Arial" w:hAnsi="Arial" w:cs="Arial"/>
          <w:sz w:val="20"/>
          <w:szCs w:val="20"/>
        </w:rPr>
        <w:t> </w:t>
      </w:r>
      <w:r w:rsidRPr="00735062">
        <w:rPr>
          <w:rFonts w:ascii="Arial" w:hAnsi="Arial" w:cs="Arial"/>
          <w:sz w:val="20"/>
          <w:szCs w:val="20"/>
        </w:rPr>
        <w:t xml:space="preserve">touto </w:t>
      </w:r>
      <w:r w:rsidR="0057491A" w:rsidRPr="00735062">
        <w:rPr>
          <w:rFonts w:ascii="Arial" w:hAnsi="Arial" w:cs="Arial"/>
          <w:sz w:val="20"/>
          <w:szCs w:val="20"/>
        </w:rPr>
        <w:t>RD</w:t>
      </w:r>
      <w:r w:rsidRPr="00735062">
        <w:rPr>
          <w:rFonts w:ascii="Arial" w:hAnsi="Arial" w:cs="Arial"/>
          <w:sz w:val="20"/>
          <w:szCs w:val="20"/>
        </w:rPr>
        <w:t>.</w:t>
      </w:r>
    </w:p>
    <w:p w14:paraId="03DAC94A" w14:textId="0C81A56E" w:rsidR="00751C76" w:rsidRDefault="00751C76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D689E">
        <w:rPr>
          <w:rFonts w:ascii="Arial" w:hAnsi="Arial" w:cs="Arial"/>
          <w:sz w:val="20"/>
          <w:szCs w:val="20"/>
        </w:rPr>
        <w:t xml:space="preserve">Při porušení </w:t>
      </w:r>
      <w:r>
        <w:rPr>
          <w:rFonts w:ascii="Arial" w:hAnsi="Arial" w:cs="Arial"/>
          <w:sz w:val="20"/>
          <w:szCs w:val="20"/>
        </w:rPr>
        <w:t xml:space="preserve">kteréhokoliv </w:t>
      </w:r>
      <w:r w:rsidRPr="000D689E">
        <w:rPr>
          <w:rFonts w:ascii="Arial" w:hAnsi="Arial" w:cs="Arial"/>
          <w:sz w:val="20"/>
          <w:szCs w:val="20"/>
        </w:rPr>
        <w:t>závazk</w:t>
      </w:r>
      <w:r>
        <w:rPr>
          <w:rFonts w:ascii="Arial" w:hAnsi="Arial" w:cs="Arial"/>
          <w:sz w:val="20"/>
          <w:szCs w:val="20"/>
        </w:rPr>
        <w:t>u</w:t>
      </w:r>
      <w:r w:rsidRPr="000D689E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0D689E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článku 8. této RD</w:t>
      </w:r>
      <w:r w:rsidRPr="000D68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(vyjma závazků uvedených v odst. 8.1</w:t>
      </w:r>
      <w:r w:rsidR="009E05B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až 8.1</w:t>
      </w:r>
      <w:r w:rsidR="009E05B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této RD) </w:t>
      </w:r>
      <w:r w:rsidRPr="000D689E">
        <w:rPr>
          <w:rFonts w:ascii="Arial" w:hAnsi="Arial" w:cs="Arial"/>
          <w:sz w:val="20"/>
          <w:szCs w:val="20"/>
        </w:rPr>
        <w:t xml:space="preserve">se Dodavatel zavazuje zaplatit Objednateli smluvní pokutu ve výši </w:t>
      </w:r>
      <w:r w:rsidRPr="009852C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52CC">
        <w:rPr>
          <w:rFonts w:ascii="Arial" w:hAnsi="Arial" w:cs="Arial"/>
          <w:b/>
          <w:bCs/>
          <w:sz w:val="20"/>
          <w:szCs w:val="20"/>
        </w:rPr>
        <w:t>000 Kč</w:t>
      </w:r>
      <w:r w:rsidRPr="000D689E">
        <w:rPr>
          <w:rFonts w:ascii="Arial" w:hAnsi="Arial" w:cs="Arial"/>
          <w:sz w:val="20"/>
          <w:szCs w:val="20"/>
        </w:rPr>
        <w:t xml:space="preserve"> za každý </w:t>
      </w:r>
      <w:r>
        <w:rPr>
          <w:rFonts w:ascii="Arial" w:hAnsi="Arial" w:cs="Arial"/>
          <w:sz w:val="20"/>
          <w:szCs w:val="20"/>
        </w:rPr>
        <w:t>jednotlivý</w:t>
      </w:r>
      <w:r w:rsidRPr="000D689E">
        <w:rPr>
          <w:rFonts w:ascii="Arial" w:hAnsi="Arial" w:cs="Arial"/>
          <w:sz w:val="20"/>
          <w:szCs w:val="20"/>
        </w:rPr>
        <w:t xml:space="preserve"> případ</w:t>
      </w:r>
      <w:r>
        <w:rPr>
          <w:rFonts w:ascii="Arial" w:hAnsi="Arial" w:cs="Arial"/>
          <w:sz w:val="20"/>
          <w:szCs w:val="20"/>
        </w:rPr>
        <w:t>.</w:t>
      </w:r>
    </w:p>
    <w:p w14:paraId="6CC65C8B" w14:textId="6B870ECA" w:rsidR="000D689E" w:rsidRDefault="000D689E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D689E">
        <w:rPr>
          <w:rFonts w:ascii="Arial" w:hAnsi="Arial" w:cs="Arial"/>
          <w:sz w:val="20"/>
          <w:szCs w:val="20"/>
        </w:rPr>
        <w:t>Při porušení závazků uvedených v</w:t>
      </w:r>
      <w:r>
        <w:rPr>
          <w:rFonts w:ascii="Arial" w:hAnsi="Arial" w:cs="Arial"/>
          <w:sz w:val="20"/>
          <w:szCs w:val="20"/>
        </w:rPr>
        <w:t> odst. 8.1</w:t>
      </w:r>
      <w:r w:rsidR="009E05B3">
        <w:rPr>
          <w:rFonts w:ascii="Arial" w:hAnsi="Arial" w:cs="Arial"/>
          <w:sz w:val="20"/>
          <w:szCs w:val="20"/>
        </w:rPr>
        <w:t>2</w:t>
      </w:r>
      <w:r w:rsidRPr="000D689E">
        <w:rPr>
          <w:rFonts w:ascii="Arial" w:hAnsi="Arial" w:cs="Arial"/>
          <w:sz w:val="20"/>
          <w:szCs w:val="20"/>
        </w:rPr>
        <w:t xml:space="preserve"> </w:t>
      </w:r>
      <w:r w:rsidR="00581865">
        <w:rPr>
          <w:rFonts w:ascii="Arial" w:hAnsi="Arial" w:cs="Arial"/>
          <w:sz w:val="20"/>
          <w:szCs w:val="20"/>
        </w:rPr>
        <w:t>a</w:t>
      </w:r>
      <w:r w:rsidR="00751C76">
        <w:rPr>
          <w:rFonts w:ascii="Arial" w:hAnsi="Arial" w:cs="Arial"/>
          <w:sz w:val="20"/>
          <w:szCs w:val="20"/>
        </w:rPr>
        <w:t>ž</w:t>
      </w:r>
      <w:r w:rsidR="00581865">
        <w:rPr>
          <w:rFonts w:ascii="Arial" w:hAnsi="Arial" w:cs="Arial"/>
          <w:sz w:val="20"/>
          <w:szCs w:val="20"/>
        </w:rPr>
        <w:t xml:space="preserve"> 8.1</w:t>
      </w:r>
      <w:r w:rsidR="009E05B3">
        <w:rPr>
          <w:rFonts w:ascii="Arial" w:hAnsi="Arial" w:cs="Arial"/>
          <w:sz w:val="20"/>
          <w:szCs w:val="20"/>
        </w:rPr>
        <w:t>6</w:t>
      </w:r>
      <w:r w:rsidR="00581865">
        <w:rPr>
          <w:rFonts w:ascii="Arial" w:hAnsi="Arial" w:cs="Arial"/>
          <w:sz w:val="20"/>
          <w:szCs w:val="20"/>
        </w:rPr>
        <w:t xml:space="preserve"> </w:t>
      </w:r>
      <w:r w:rsidR="00751C76"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 w:rsidRPr="000D689E">
        <w:rPr>
          <w:rFonts w:ascii="Arial" w:hAnsi="Arial" w:cs="Arial"/>
          <w:sz w:val="20"/>
          <w:szCs w:val="20"/>
        </w:rPr>
        <w:t xml:space="preserve"> se Dodavatel zavazuje zaplatit Objednateli smluvní pokutu ve výši </w:t>
      </w:r>
      <w:r w:rsidRPr="009852CC">
        <w:rPr>
          <w:rFonts w:ascii="Arial" w:hAnsi="Arial" w:cs="Arial"/>
          <w:b/>
          <w:bCs/>
          <w:sz w:val="20"/>
          <w:szCs w:val="20"/>
        </w:rPr>
        <w:t>10</w:t>
      </w:r>
      <w:r w:rsidR="00B37A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52CC">
        <w:rPr>
          <w:rFonts w:ascii="Arial" w:hAnsi="Arial" w:cs="Arial"/>
          <w:b/>
          <w:bCs/>
          <w:sz w:val="20"/>
          <w:szCs w:val="20"/>
        </w:rPr>
        <w:t>000 Kč</w:t>
      </w:r>
      <w:r w:rsidRPr="000D689E">
        <w:rPr>
          <w:rFonts w:ascii="Arial" w:hAnsi="Arial" w:cs="Arial"/>
          <w:sz w:val="20"/>
          <w:szCs w:val="20"/>
        </w:rPr>
        <w:t xml:space="preserve"> za každý takový případ</w:t>
      </w:r>
      <w:r>
        <w:rPr>
          <w:rFonts w:ascii="Arial" w:hAnsi="Arial" w:cs="Arial"/>
          <w:sz w:val="20"/>
          <w:szCs w:val="20"/>
        </w:rPr>
        <w:t>.</w:t>
      </w:r>
    </w:p>
    <w:p w14:paraId="3469DCF7" w14:textId="42EE277A" w:rsidR="002477F7" w:rsidRDefault="003E1AF4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D689E">
        <w:rPr>
          <w:rFonts w:ascii="Arial" w:hAnsi="Arial" w:cs="Arial"/>
          <w:sz w:val="20"/>
          <w:szCs w:val="20"/>
        </w:rPr>
        <w:t xml:space="preserve">Při porušení </w:t>
      </w:r>
      <w:r w:rsidR="004D4F12">
        <w:rPr>
          <w:rFonts w:ascii="Arial" w:hAnsi="Arial" w:cs="Arial"/>
          <w:sz w:val="20"/>
          <w:szCs w:val="20"/>
        </w:rPr>
        <w:t xml:space="preserve">jakéhokoliv </w:t>
      </w:r>
      <w:r w:rsidRPr="000D689E">
        <w:rPr>
          <w:rFonts w:ascii="Arial" w:hAnsi="Arial" w:cs="Arial"/>
          <w:sz w:val="20"/>
          <w:szCs w:val="20"/>
        </w:rPr>
        <w:t>závazk</w:t>
      </w:r>
      <w:r w:rsidR="004D4F12">
        <w:rPr>
          <w:rFonts w:ascii="Arial" w:hAnsi="Arial" w:cs="Arial"/>
          <w:sz w:val="20"/>
          <w:szCs w:val="20"/>
        </w:rPr>
        <w:t>u</w:t>
      </w:r>
      <w:r w:rsidRPr="000D689E">
        <w:rPr>
          <w:rFonts w:ascii="Arial" w:hAnsi="Arial" w:cs="Arial"/>
          <w:sz w:val="20"/>
          <w:szCs w:val="20"/>
        </w:rPr>
        <w:t xml:space="preserve"> uveden</w:t>
      </w:r>
      <w:r w:rsidR="004D4F12">
        <w:rPr>
          <w:rFonts w:ascii="Arial" w:hAnsi="Arial" w:cs="Arial"/>
          <w:sz w:val="20"/>
          <w:szCs w:val="20"/>
        </w:rPr>
        <w:t>é</w:t>
      </w:r>
      <w:r w:rsidRPr="000D689E">
        <w:rPr>
          <w:rFonts w:ascii="Arial" w:hAnsi="Arial" w:cs="Arial"/>
          <w:sz w:val="20"/>
          <w:szCs w:val="20"/>
        </w:rPr>
        <w:t>h</w:t>
      </w:r>
      <w:r w:rsidR="004D4F12">
        <w:rPr>
          <w:rFonts w:ascii="Arial" w:hAnsi="Arial" w:cs="Arial"/>
          <w:sz w:val="20"/>
          <w:szCs w:val="20"/>
        </w:rPr>
        <w:t>o</w:t>
      </w:r>
      <w:r w:rsidRPr="000D689E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odst. 1</w:t>
      </w:r>
      <w:r w:rsidR="009658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</w:t>
      </w:r>
      <w:r w:rsidRPr="000D68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RD</w:t>
      </w:r>
      <w:r w:rsidRPr="000D689E">
        <w:rPr>
          <w:rFonts w:ascii="Arial" w:hAnsi="Arial" w:cs="Arial"/>
          <w:sz w:val="20"/>
          <w:szCs w:val="20"/>
        </w:rPr>
        <w:t xml:space="preserve"> se Dodavatel zavazuje zaplatit Objednateli smluvní pokutu ve výši </w:t>
      </w:r>
      <w:r w:rsidR="008E134B">
        <w:rPr>
          <w:rFonts w:ascii="Arial" w:hAnsi="Arial" w:cs="Arial"/>
          <w:b/>
          <w:bCs/>
          <w:sz w:val="20"/>
          <w:szCs w:val="20"/>
        </w:rPr>
        <w:t>300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52CC">
        <w:rPr>
          <w:rFonts w:ascii="Arial" w:hAnsi="Arial" w:cs="Arial"/>
          <w:b/>
          <w:bCs/>
          <w:sz w:val="20"/>
          <w:szCs w:val="20"/>
        </w:rPr>
        <w:t>000 Kč</w:t>
      </w:r>
      <w:r w:rsidRPr="000D689E">
        <w:rPr>
          <w:rFonts w:ascii="Arial" w:hAnsi="Arial" w:cs="Arial"/>
          <w:sz w:val="20"/>
          <w:szCs w:val="20"/>
        </w:rPr>
        <w:t xml:space="preserve"> za každý takový případ</w:t>
      </w:r>
      <w:r>
        <w:rPr>
          <w:rFonts w:ascii="Arial" w:hAnsi="Arial" w:cs="Arial"/>
          <w:sz w:val="20"/>
          <w:szCs w:val="20"/>
        </w:rPr>
        <w:t>.</w:t>
      </w:r>
    </w:p>
    <w:p w14:paraId="5E49F39E" w14:textId="1D5080CC" w:rsidR="004305A8" w:rsidRDefault="00DD78E0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 xml:space="preserve">Smluvní pokutu stejně jako případnou škodu či jinou újmu vzniklou Objednateli vlivem činnosti </w:t>
      </w:r>
      <w:r w:rsidR="00607B31" w:rsidRPr="004305A8">
        <w:rPr>
          <w:rFonts w:ascii="Arial" w:hAnsi="Arial" w:cs="Arial"/>
          <w:sz w:val="20"/>
          <w:szCs w:val="20"/>
        </w:rPr>
        <w:t xml:space="preserve">Dodavatele </w:t>
      </w:r>
      <w:r w:rsidRPr="004305A8">
        <w:rPr>
          <w:rFonts w:ascii="Arial" w:hAnsi="Arial" w:cs="Arial"/>
          <w:sz w:val="20"/>
          <w:szCs w:val="20"/>
        </w:rPr>
        <w:t xml:space="preserve">se </w:t>
      </w:r>
      <w:r w:rsidR="00607B31" w:rsidRPr="004305A8">
        <w:rPr>
          <w:rFonts w:ascii="Arial" w:hAnsi="Arial" w:cs="Arial"/>
          <w:sz w:val="20"/>
          <w:szCs w:val="20"/>
        </w:rPr>
        <w:t>Dodavatel</w:t>
      </w:r>
      <w:r w:rsidRPr="004305A8">
        <w:rPr>
          <w:rFonts w:ascii="Arial" w:hAnsi="Arial" w:cs="Arial"/>
          <w:sz w:val="20"/>
          <w:szCs w:val="20"/>
        </w:rPr>
        <w:t xml:space="preserve"> zavazuje zaplatit Objednateli nejpozději do 30 kalendářních dnů ode dne, kdy bude Objednatelem o nároku na úhradu smluvní pokuty a její výši</w:t>
      </w:r>
      <w:r w:rsidR="004E3CA1">
        <w:rPr>
          <w:rFonts w:ascii="Arial" w:hAnsi="Arial" w:cs="Arial"/>
          <w:sz w:val="20"/>
          <w:szCs w:val="20"/>
        </w:rPr>
        <w:t>,</w:t>
      </w:r>
      <w:r w:rsidRPr="004305A8">
        <w:rPr>
          <w:rFonts w:ascii="Arial" w:hAnsi="Arial" w:cs="Arial"/>
          <w:sz w:val="20"/>
          <w:szCs w:val="20"/>
        </w:rPr>
        <w:t xml:space="preserve"> resp. vzniklé škody či jiné újmy a její výši prokazatelně informován.</w:t>
      </w:r>
    </w:p>
    <w:p w14:paraId="5613D43B" w14:textId="0E3FE49B" w:rsidR="004305A8" w:rsidRDefault="00DD78E0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="00607B31" w:rsidRPr="004305A8">
        <w:rPr>
          <w:rFonts w:ascii="Arial" w:hAnsi="Arial" w:cs="Arial"/>
          <w:sz w:val="20"/>
          <w:szCs w:val="20"/>
        </w:rPr>
        <w:t>Dodavatel</w:t>
      </w:r>
      <w:r w:rsidRPr="004305A8">
        <w:rPr>
          <w:rFonts w:ascii="Arial" w:hAnsi="Arial" w:cs="Arial"/>
          <w:sz w:val="20"/>
          <w:szCs w:val="20"/>
        </w:rPr>
        <w:t xml:space="preserve"> oprávněn požadovat úhradu úroku z prodlení ve výši dle nařízení vlády č. 351/2013 Sb., kterým se určuje výše úroků z prodlení a nákladů spojených s uplatněním pohledávky, určuje odměna likvidátora, likvidačního správce</w:t>
      </w:r>
      <w:r w:rsidR="001E1008">
        <w:rPr>
          <w:rFonts w:ascii="Arial" w:hAnsi="Arial" w:cs="Arial"/>
          <w:sz w:val="20"/>
          <w:szCs w:val="20"/>
        </w:rPr>
        <w:br/>
      </w:r>
      <w:r w:rsidRPr="004305A8">
        <w:rPr>
          <w:rFonts w:ascii="Arial" w:hAnsi="Arial" w:cs="Arial"/>
          <w:sz w:val="20"/>
          <w:szCs w:val="20"/>
        </w:rPr>
        <w:t>a člena orgánu právnické osoby jmenovaného soudem a upravují některé otázky Obchodního věstníku a veřejných rejstříků právnických a fyzických osob</w:t>
      </w:r>
      <w:r w:rsidR="000722D5">
        <w:rPr>
          <w:rFonts w:ascii="Arial" w:hAnsi="Arial" w:cs="Arial"/>
          <w:sz w:val="20"/>
          <w:szCs w:val="20"/>
        </w:rPr>
        <w:t xml:space="preserve"> </w:t>
      </w:r>
      <w:r w:rsidR="000722D5" w:rsidRPr="000722D5">
        <w:rPr>
          <w:rFonts w:ascii="Arial" w:hAnsi="Arial" w:cs="Arial"/>
          <w:sz w:val="20"/>
          <w:szCs w:val="20"/>
        </w:rPr>
        <w:t xml:space="preserve">a evidence svěřenských fondů </w:t>
      </w:r>
      <w:r w:rsidR="000722D5">
        <w:rPr>
          <w:rFonts w:ascii="Arial" w:hAnsi="Arial" w:cs="Arial"/>
          <w:sz w:val="20"/>
          <w:szCs w:val="20"/>
        </w:rPr>
        <w:br/>
      </w:r>
      <w:r w:rsidR="000722D5" w:rsidRPr="000722D5">
        <w:rPr>
          <w:rFonts w:ascii="Arial" w:hAnsi="Arial" w:cs="Arial"/>
          <w:sz w:val="20"/>
          <w:szCs w:val="20"/>
        </w:rPr>
        <w:t>a evidence údajů o skutečných majitelích</w:t>
      </w:r>
      <w:r w:rsidR="009B3485">
        <w:rPr>
          <w:rFonts w:ascii="Arial" w:hAnsi="Arial" w:cs="Arial"/>
          <w:sz w:val="20"/>
          <w:szCs w:val="20"/>
        </w:rPr>
        <w:t xml:space="preserve">, </w:t>
      </w:r>
      <w:r w:rsidR="009B3485" w:rsidRPr="009B3485">
        <w:rPr>
          <w:rFonts w:ascii="Arial" w:hAnsi="Arial" w:cs="Arial"/>
          <w:sz w:val="20"/>
          <w:szCs w:val="20"/>
        </w:rPr>
        <w:t>ve znění nařízení vlády č. 184/2019 Sb</w:t>
      </w:r>
      <w:r w:rsidRPr="004305A8">
        <w:rPr>
          <w:rFonts w:ascii="Arial" w:hAnsi="Arial" w:cs="Arial"/>
          <w:sz w:val="20"/>
          <w:szCs w:val="20"/>
        </w:rPr>
        <w:t>.</w:t>
      </w:r>
    </w:p>
    <w:p w14:paraId="51C1C17C" w14:textId="77456109" w:rsidR="004305A8" w:rsidRDefault="0042283E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>Smluvní strany</w:t>
      </w:r>
      <w:r w:rsidR="00DD78E0" w:rsidRPr="004305A8">
        <w:rPr>
          <w:rFonts w:ascii="Arial" w:hAnsi="Arial" w:cs="Arial"/>
          <w:sz w:val="20"/>
          <w:szCs w:val="20"/>
        </w:rPr>
        <w:t xml:space="preserve"> sjednávají, že v případě vzniku nároku Objednatele na více smluvních pokut uložených </w:t>
      </w:r>
      <w:r w:rsidR="00607B31" w:rsidRPr="004305A8">
        <w:rPr>
          <w:rFonts w:ascii="Arial" w:hAnsi="Arial" w:cs="Arial"/>
          <w:sz w:val="20"/>
          <w:szCs w:val="20"/>
        </w:rPr>
        <w:t>Dodavateli</w:t>
      </w:r>
      <w:r w:rsidR="00DD78E0" w:rsidRPr="004305A8">
        <w:rPr>
          <w:rFonts w:ascii="Arial" w:hAnsi="Arial" w:cs="Arial"/>
          <w:sz w:val="20"/>
          <w:szCs w:val="20"/>
        </w:rPr>
        <w:t xml:space="preserve"> podle této </w:t>
      </w:r>
      <w:r w:rsidR="0057491A">
        <w:rPr>
          <w:rFonts w:ascii="Arial" w:hAnsi="Arial" w:cs="Arial"/>
          <w:sz w:val="20"/>
          <w:szCs w:val="20"/>
        </w:rPr>
        <w:t>RD</w:t>
      </w:r>
      <w:r w:rsidR="00DD78E0" w:rsidRPr="004305A8">
        <w:rPr>
          <w:rFonts w:ascii="Arial" w:hAnsi="Arial" w:cs="Arial"/>
          <w:sz w:val="20"/>
          <w:szCs w:val="20"/>
        </w:rPr>
        <w:t xml:space="preserve"> se takové pokuty sčítají.</w:t>
      </w:r>
    </w:p>
    <w:p w14:paraId="11289B06" w14:textId="1B50E382" w:rsidR="004305A8" w:rsidRDefault="00DD78E0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 xml:space="preserve">Není-li v této </w:t>
      </w:r>
      <w:r w:rsidR="0057491A">
        <w:rPr>
          <w:rFonts w:ascii="Arial" w:hAnsi="Arial" w:cs="Arial"/>
          <w:sz w:val="20"/>
          <w:szCs w:val="20"/>
        </w:rPr>
        <w:t>RD</w:t>
      </w:r>
      <w:r w:rsidRPr="004305A8">
        <w:rPr>
          <w:rFonts w:ascii="Arial" w:hAnsi="Arial" w:cs="Arial"/>
          <w:sz w:val="20"/>
          <w:szCs w:val="20"/>
        </w:rPr>
        <w:t xml:space="preserve"> stanoveno jinak, uhrazení jakékoliv smluvní pokuty nezbavuje povinnou smluvní stranu povinnosti splnit své závazky a povinnosti vyplývající z této </w:t>
      </w:r>
      <w:r w:rsidR="0057491A">
        <w:rPr>
          <w:rFonts w:ascii="Arial" w:hAnsi="Arial" w:cs="Arial"/>
          <w:sz w:val="20"/>
          <w:szCs w:val="20"/>
        </w:rPr>
        <w:t>RD</w:t>
      </w:r>
      <w:r w:rsidRPr="004305A8">
        <w:rPr>
          <w:rFonts w:ascii="Arial" w:hAnsi="Arial" w:cs="Arial"/>
          <w:sz w:val="20"/>
          <w:szCs w:val="20"/>
        </w:rPr>
        <w:t xml:space="preserve"> a nedotýká se nároku na náhradu škody v plné výši.</w:t>
      </w:r>
    </w:p>
    <w:p w14:paraId="5DCFFB03" w14:textId="01B3A111" w:rsidR="00DD78E0" w:rsidRPr="004305A8" w:rsidRDefault="0042283E" w:rsidP="00E7494D">
      <w:pPr>
        <w:numPr>
          <w:ilvl w:val="1"/>
          <w:numId w:val="30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>Smluvní strany</w:t>
      </w:r>
      <w:r w:rsidR="00DD78E0" w:rsidRPr="004305A8">
        <w:rPr>
          <w:rFonts w:ascii="Arial" w:hAnsi="Arial" w:cs="Arial"/>
          <w:sz w:val="20"/>
          <w:szCs w:val="20"/>
        </w:rPr>
        <w:t xml:space="preserve"> sjednávají, že jakoukoliv smluvní pokutu či vzniklou škodu vyjádřitelnou v penězích je Objednatel oprávněn jednostranně započíst formou jednostranného zápočtu proti jakékoliv pohledávce (splatné či nesplatné) </w:t>
      </w:r>
      <w:r w:rsidR="00607B31" w:rsidRPr="004305A8">
        <w:rPr>
          <w:rFonts w:ascii="Arial" w:hAnsi="Arial" w:cs="Arial"/>
          <w:sz w:val="20"/>
          <w:szCs w:val="20"/>
        </w:rPr>
        <w:t>Dodavatele</w:t>
      </w:r>
      <w:r w:rsidR="00DD78E0" w:rsidRPr="004305A8">
        <w:rPr>
          <w:rFonts w:ascii="Arial" w:hAnsi="Arial" w:cs="Arial"/>
          <w:sz w:val="20"/>
          <w:szCs w:val="20"/>
        </w:rPr>
        <w:t xml:space="preserve"> proti Objednateli z titulu zaplacení části ceny dle této </w:t>
      </w:r>
      <w:r w:rsidR="0057491A">
        <w:rPr>
          <w:rFonts w:ascii="Arial" w:hAnsi="Arial" w:cs="Arial"/>
          <w:sz w:val="20"/>
          <w:szCs w:val="20"/>
        </w:rPr>
        <w:t>RD</w:t>
      </w:r>
      <w:r w:rsidR="00DD78E0" w:rsidRPr="004305A8">
        <w:rPr>
          <w:rFonts w:ascii="Arial" w:hAnsi="Arial" w:cs="Arial"/>
          <w:sz w:val="20"/>
          <w:szCs w:val="20"/>
        </w:rPr>
        <w:t>.</w:t>
      </w:r>
    </w:p>
    <w:p w14:paraId="0EDD8706" w14:textId="456D528E" w:rsidR="00F265F2" w:rsidRPr="00F265F2" w:rsidRDefault="00542F70" w:rsidP="005B4E13">
      <w:pPr>
        <w:pStyle w:val="Nadpis1"/>
        <w:keepNext w:val="0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Článek 1</w:t>
      </w:r>
      <w:r w:rsidR="00965864">
        <w:rPr>
          <w:rFonts w:ascii="Arial" w:hAnsi="Arial" w:cs="Arial"/>
          <w:sz w:val="20"/>
          <w:szCs w:val="20"/>
          <w:lang w:val="cs-CZ"/>
        </w:rPr>
        <w:t>1</w:t>
      </w:r>
    </w:p>
    <w:p w14:paraId="639197FE" w14:textId="77777777" w:rsidR="00F265F2" w:rsidRPr="00FB29EF" w:rsidRDefault="00F265F2" w:rsidP="00FB29EF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B29EF">
        <w:rPr>
          <w:rFonts w:ascii="Arial" w:hAnsi="Arial" w:cs="Arial"/>
          <w:b/>
          <w:sz w:val="20"/>
          <w:szCs w:val="20"/>
        </w:rPr>
        <w:t xml:space="preserve">Ochrana informací </w:t>
      </w:r>
    </w:p>
    <w:p w14:paraId="6380C88F" w14:textId="5D103968" w:rsidR="004305A8" w:rsidRDefault="00607B31" w:rsidP="00965864">
      <w:pPr>
        <w:numPr>
          <w:ilvl w:val="1"/>
          <w:numId w:val="13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F265F2" w:rsidRPr="00F265F2">
        <w:rPr>
          <w:rFonts w:ascii="Arial" w:hAnsi="Arial" w:cs="Arial"/>
          <w:sz w:val="20"/>
          <w:szCs w:val="20"/>
        </w:rPr>
        <w:t xml:space="preserve"> se zavazuje, že zachová jako citlivé veškeré informace, o kterých se dozví v souvislosti s prováděním </w:t>
      </w:r>
      <w:r w:rsidR="004D5C52">
        <w:rPr>
          <w:rFonts w:ascii="Arial" w:hAnsi="Arial" w:cs="Arial"/>
          <w:sz w:val="20"/>
          <w:szCs w:val="20"/>
        </w:rPr>
        <w:t>D</w:t>
      </w:r>
      <w:r w:rsidR="00775AF7">
        <w:rPr>
          <w:rFonts w:ascii="Arial" w:hAnsi="Arial" w:cs="Arial"/>
          <w:sz w:val="20"/>
          <w:szCs w:val="20"/>
        </w:rPr>
        <w:t xml:space="preserve">ílčích </w:t>
      </w:r>
      <w:r w:rsidR="00FC1B0A">
        <w:rPr>
          <w:rFonts w:ascii="Arial" w:hAnsi="Arial" w:cs="Arial"/>
          <w:sz w:val="20"/>
          <w:szCs w:val="20"/>
        </w:rPr>
        <w:t>p</w:t>
      </w:r>
      <w:r w:rsidR="00775AF7">
        <w:rPr>
          <w:rFonts w:ascii="Arial" w:hAnsi="Arial" w:cs="Arial"/>
          <w:sz w:val="20"/>
          <w:szCs w:val="20"/>
        </w:rPr>
        <w:t>lnění</w:t>
      </w:r>
      <w:r w:rsidR="00F265F2" w:rsidRPr="00F265F2">
        <w:rPr>
          <w:rFonts w:ascii="Arial" w:hAnsi="Arial" w:cs="Arial"/>
          <w:sz w:val="20"/>
          <w:szCs w:val="20"/>
        </w:rPr>
        <w:t>. Povinnost poskytovat informace podle zákona č. 106/1999 Sb., o svobodném přístupu k informacím, ve znění pozdějších předpisů není tímto ustanovením dotčena.</w:t>
      </w:r>
    </w:p>
    <w:p w14:paraId="5E9AF542" w14:textId="4415D9AE" w:rsidR="004305A8" w:rsidRDefault="00607B31" w:rsidP="00E7494D">
      <w:pPr>
        <w:numPr>
          <w:ilvl w:val="1"/>
          <w:numId w:val="13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>Dodavatel</w:t>
      </w:r>
      <w:r w:rsidR="00F265F2" w:rsidRPr="004305A8">
        <w:rPr>
          <w:rFonts w:ascii="Arial" w:hAnsi="Arial" w:cs="Arial"/>
          <w:sz w:val="20"/>
          <w:szCs w:val="20"/>
        </w:rPr>
        <w:t xml:space="preserve"> se zavazuje, že neuvolní, nesdělí ani nezpřístupní jakékoliv třetí osobě informace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F265F2" w:rsidRPr="004305A8">
        <w:rPr>
          <w:rFonts w:ascii="Arial" w:hAnsi="Arial" w:cs="Arial"/>
          <w:sz w:val="20"/>
          <w:szCs w:val="20"/>
        </w:rPr>
        <w:t xml:space="preserve">e bez jeho předchozího písemného souhlasu, a to v jakékoliv formě, a že podnikne všechny nezbytné kroky k zabezpečení těchto informací. Závazek mlčenlivosti a ochrany citlivých informací zůstává v platnosti neomezeně dlouho i po ukončení platnosti této </w:t>
      </w:r>
      <w:r w:rsidR="0057491A">
        <w:rPr>
          <w:rFonts w:ascii="Arial" w:hAnsi="Arial" w:cs="Arial"/>
          <w:sz w:val="20"/>
          <w:szCs w:val="20"/>
        </w:rPr>
        <w:t>RD</w:t>
      </w:r>
      <w:r w:rsidR="00F265F2" w:rsidRPr="004305A8">
        <w:rPr>
          <w:rFonts w:ascii="Arial" w:hAnsi="Arial" w:cs="Arial"/>
          <w:sz w:val="20"/>
          <w:szCs w:val="20"/>
        </w:rPr>
        <w:t>.</w:t>
      </w:r>
    </w:p>
    <w:p w14:paraId="79BFC09C" w14:textId="26ABD7C7" w:rsidR="004D5C52" w:rsidRDefault="004305A8" w:rsidP="00E7494D">
      <w:pPr>
        <w:numPr>
          <w:ilvl w:val="1"/>
          <w:numId w:val="13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B31" w:rsidRPr="004305A8">
        <w:rPr>
          <w:rFonts w:ascii="Arial" w:hAnsi="Arial" w:cs="Arial"/>
          <w:sz w:val="20"/>
          <w:szCs w:val="20"/>
        </w:rPr>
        <w:t>Dodavatel</w:t>
      </w:r>
      <w:r w:rsidR="00F265F2" w:rsidRPr="004305A8">
        <w:rPr>
          <w:rFonts w:ascii="Arial" w:hAnsi="Arial" w:cs="Arial"/>
          <w:sz w:val="20"/>
          <w:szCs w:val="20"/>
        </w:rPr>
        <w:t xml:space="preserve"> se zavazuje svého případného </w:t>
      </w:r>
      <w:r w:rsidR="0042283E" w:rsidRPr="004305A8">
        <w:rPr>
          <w:rFonts w:ascii="Arial" w:hAnsi="Arial" w:cs="Arial"/>
          <w:sz w:val="20"/>
          <w:szCs w:val="20"/>
        </w:rPr>
        <w:t xml:space="preserve">poddodavatele </w:t>
      </w:r>
      <w:r w:rsidR="00F265F2" w:rsidRPr="004305A8">
        <w:rPr>
          <w:rFonts w:ascii="Arial" w:hAnsi="Arial" w:cs="Arial"/>
          <w:sz w:val="20"/>
          <w:szCs w:val="20"/>
        </w:rPr>
        <w:t xml:space="preserve">zavázat povinností mlčenlivosti a respektováním práv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F265F2" w:rsidRPr="004305A8">
        <w:rPr>
          <w:rFonts w:ascii="Arial" w:hAnsi="Arial" w:cs="Arial"/>
          <w:sz w:val="20"/>
          <w:szCs w:val="20"/>
        </w:rPr>
        <w:t xml:space="preserve">e nejméně ve stejném rozsahu, v jakém je v závazkovém vztahu zavázán sám. Za porušení závazku mlčenlivosti a ochrany citlivých informací </w:t>
      </w:r>
      <w:r w:rsidR="0042283E" w:rsidRPr="004305A8">
        <w:rPr>
          <w:rFonts w:ascii="Arial" w:hAnsi="Arial" w:cs="Arial"/>
          <w:sz w:val="20"/>
          <w:szCs w:val="20"/>
        </w:rPr>
        <w:t xml:space="preserve">poddodavatelem </w:t>
      </w:r>
      <w:r w:rsidR="00F265F2" w:rsidRPr="004305A8">
        <w:rPr>
          <w:rFonts w:ascii="Arial" w:hAnsi="Arial" w:cs="Arial"/>
          <w:sz w:val="20"/>
          <w:szCs w:val="20"/>
        </w:rPr>
        <w:t xml:space="preserve">odpovídá </w:t>
      </w:r>
      <w:r w:rsidR="0032549E" w:rsidRPr="004305A8">
        <w:rPr>
          <w:rFonts w:ascii="Arial" w:hAnsi="Arial" w:cs="Arial"/>
          <w:sz w:val="20"/>
          <w:szCs w:val="20"/>
        </w:rPr>
        <w:t>Objednatel</w:t>
      </w:r>
      <w:r w:rsidR="00F265F2" w:rsidRPr="004305A8">
        <w:rPr>
          <w:rFonts w:ascii="Arial" w:hAnsi="Arial" w:cs="Arial"/>
          <w:sz w:val="20"/>
          <w:szCs w:val="20"/>
        </w:rPr>
        <w:t xml:space="preserve">i přímo </w:t>
      </w:r>
      <w:r w:rsidR="00607B31" w:rsidRPr="004305A8">
        <w:rPr>
          <w:rFonts w:ascii="Arial" w:hAnsi="Arial" w:cs="Arial"/>
          <w:sz w:val="20"/>
          <w:szCs w:val="20"/>
        </w:rPr>
        <w:t>Dodavatel</w:t>
      </w:r>
      <w:r w:rsidR="00F265F2" w:rsidRPr="004305A8">
        <w:rPr>
          <w:rFonts w:ascii="Arial" w:hAnsi="Arial" w:cs="Arial"/>
          <w:sz w:val="20"/>
          <w:szCs w:val="20"/>
        </w:rPr>
        <w:t>.</w:t>
      </w:r>
    </w:p>
    <w:p w14:paraId="656F824A" w14:textId="0E04E642" w:rsidR="00F265F2" w:rsidRPr="00F265F2" w:rsidRDefault="00591A60" w:rsidP="00144DD4">
      <w:pPr>
        <w:pStyle w:val="Nadpis1"/>
        <w:keepNext w:val="0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Článek 1</w:t>
      </w:r>
      <w:r w:rsidR="00965864">
        <w:rPr>
          <w:rFonts w:ascii="Arial" w:hAnsi="Arial" w:cs="Arial"/>
          <w:sz w:val="20"/>
          <w:szCs w:val="20"/>
          <w:lang w:val="cs-CZ"/>
        </w:rPr>
        <w:t>2</w:t>
      </w:r>
    </w:p>
    <w:p w14:paraId="01E632F8" w14:textId="5FB6BB34" w:rsidR="00406159" w:rsidRPr="00FB29EF" w:rsidRDefault="006B705C" w:rsidP="00FB29EF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B29EF">
        <w:rPr>
          <w:rFonts w:ascii="Arial" w:hAnsi="Arial" w:cs="Arial"/>
          <w:b/>
          <w:sz w:val="20"/>
          <w:szCs w:val="20"/>
        </w:rPr>
        <w:t>Ukončení</w:t>
      </w:r>
      <w:r w:rsidR="00406159" w:rsidRPr="00FB29EF">
        <w:rPr>
          <w:rFonts w:ascii="Arial" w:hAnsi="Arial" w:cs="Arial"/>
          <w:b/>
          <w:sz w:val="20"/>
          <w:szCs w:val="20"/>
        </w:rPr>
        <w:t xml:space="preserve"> </w:t>
      </w:r>
      <w:r w:rsidR="0057491A" w:rsidRPr="00FB29EF">
        <w:rPr>
          <w:rFonts w:ascii="Arial" w:hAnsi="Arial" w:cs="Arial"/>
          <w:b/>
          <w:sz w:val="20"/>
          <w:szCs w:val="20"/>
        </w:rPr>
        <w:t>R</w:t>
      </w:r>
      <w:r w:rsidR="00962A02" w:rsidRPr="00FB29EF">
        <w:rPr>
          <w:rFonts w:ascii="Arial" w:hAnsi="Arial" w:cs="Arial"/>
          <w:b/>
          <w:sz w:val="20"/>
          <w:szCs w:val="20"/>
        </w:rPr>
        <w:t>ámcové dohody</w:t>
      </w:r>
    </w:p>
    <w:p w14:paraId="773DFEA6" w14:textId="3441C76F" w:rsidR="00877A45" w:rsidRDefault="0042283E" w:rsidP="00965864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06159" w:rsidRPr="002F5E9C">
        <w:rPr>
          <w:rFonts w:ascii="Arial" w:hAnsi="Arial" w:cs="Arial"/>
          <w:sz w:val="20"/>
          <w:szCs w:val="20"/>
        </w:rPr>
        <w:t xml:space="preserve"> se dohodly, že </w:t>
      </w:r>
      <w:r w:rsidR="0032549E">
        <w:rPr>
          <w:rFonts w:ascii="Arial" w:hAnsi="Arial" w:cs="Arial"/>
          <w:sz w:val="20"/>
          <w:szCs w:val="20"/>
        </w:rPr>
        <w:t>Objednatel</w:t>
      </w:r>
      <w:r w:rsidR="00406159" w:rsidRPr="002F5E9C">
        <w:rPr>
          <w:rFonts w:ascii="Arial" w:hAnsi="Arial" w:cs="Arial"/>
          <w:sz w:val="20"/>
          <w:szCs w:val="20"/>
        </w:rPr>
        <w:t xml:space="preserve"> je oprávněn </w:t>
      </w:r>
      <w:r w:rsidR="00F30762" w:rsidRPr="00F30762">
        <w:rPr>
          <w:rFonts w:ascii="Arial" w:hAnsi="Arial" w:cs="Arial"/>
          <w:sz w:val="20"/>
          <w:szCs w:val="20"/>
        </w:rPr>
        <w:t>(kromě případů uvedených v § 2001 a</w:t>
      </w:r>
      <w:r w:rsidR="00E8524C">
        <w:rPr>
          <w:rFonts w:ascii="Arial" w:hAnsi="Arial" w:cs="Arial"/>
          <w:sz w:val="20"/>
          <w:szCs w:val="20"/>
        </w:rPr>
        <w:t> </w:t>
      </w:r>
      <w:r w:rsidR="00F30762" w:rsidRPr="00F30762">
        <w:rPr>
          <w:rFonts w:ascii="Arial" w:hAnsi="Arial" w:cs="Arial"/>
          <w:sz w:val="20"/>
          <w:szCs w:val="20"/>
        </w:rPr>
        <w:t>násl. občanského zákoníku)</w:t>
      </w:r>
      <w:r w:rsidR="00F30762">
        <w:rPr>
          <w:rFonts w:ascii="Arial" w:hAnsi="Arial" w:cs="Arial"/>
          <w:sz w:val="20"/>
          <w:szCs w:val="20"/>
        </w:rPr>
        <w:t xml:space="preserve"> </w:t>
      </w:r>
      <w:r w:rsidR="00406159" w:rsidRPr="002F5E9C">
        <w:rPr>
          <w:rFonts w:ascii="Arial" w:hAnsi="Arial" w:cs="Arial"/>
          <w:sz w:val="20"/>
          <w:szCs w:val="20"/>
        </w:rPr>
        <w:t xml:space="preserve">odstoupit </w:t>
      </w:r>
      <w:r w:rsidR="00FE0017">
        <w:rPr>
          <w:rFonts w:ascii="Arial" w:hAnsi="Arial" w:cs="Arial"/>
          <w:sz w:val="20"/>
          <w:szCs w:val="20"/>
        </w:rPr>
        <w:t xml:space="preserve">této </w:t>
      </w:r>
      <w:r w:rsidR="0057491A">
        <w:rPr>
          <w:rFonts w:ascii="Arial" w:hAnsi="Arial" w:cs="Arial"/>
          <w:sz w:val="20"/>
          <w:szCs w:val="20"/>
        </w:rPr>
        <w:t>RD</w:t>
      </w:r>
      <w:r w:rsidR="00FE0017">
        <w:rPr>
          <w:rFonts w:ascii="Arial" w:hAnsi="Arial" w:cs="Arial"/>
          <w:sz w:val="20"/>
          <w:szCs w:val="20"/>
        </w:rPr>
        <w:t xml:space="preserve">, </w:t>
      </w:r>
      <w:r w:rsidR="00406159" w:rsidRPr="002F5E9C">
        <w:rPr>
          <w:rFonts w:ascii="Arial" w:hAnsi="Arial" w:cs="Arial"/>
          <w:sz w:val="20"/>
          <w:szCs w:val="20"/>
        </w:rPr>
        <w:t>zejm</w:t>
      </w:r>
      <w:r w:rsidR="00B93CF5" w:rsidRPr="002F5E9C">
        <w:rPr>
          <w:rFonts w:ascii="Arial" w:hAnsi="Arial" w:cs="Arial"/>
          <w:sz w:val="20"/>
          <w:szCs w:val="20"/>
        </w:rPr>
        <w:t>éna</w:t>
      </w:r>
      <w:r w:rsidR="00406159" w:rsidRPr="002F5E9C">
        <w:rPr>
          <w:rFonts w:ascii="Arial" w:hAnsi="Arial" w:cs="Arial"/>
          <w:sz w:val="20"/>
          <w:szCs w:val="20"/>
        </w:rPr>
        <w:t xml:space="preserve"> bude-li </w:t>
      </w:r>
      <w:r w:rsidR="00607B31">
        <w:rPr>
          <w:rFonts w:ascii="Arial" w:hAnsi="Arial" w:cs="Arial"/>
          <w:sz w:val="20"/>
          <w:szCs w:val="20"/>
        </w:rPr>
        <w:t>Dodavatel</w:t>
      </w:r>
      <w:r w:rsidR="00607B31" w:rsidRPr="000D0927">
        <w:rPr>
          <w:rFonts w:ascii="Arial" w:hAnsi="Arial" w:cs="Arial"/>
          <w:sz w:val="20"/>
          <w:szCs w:val="20"/>
        </w:rPr>
        <w:t xml:space="preserve"> </w:t>
      </w:r>
      <w:r w:rsidR="002F3B8F">
        <w:rPr>
          <w:rFonts w:ascii="Arial" w:hAnsi="Arial" w:cs="Arial"/>
          <w:sz w:val="20"/>
          <w:szCs w:val="20"/>
        </w:rPr>
        <w:t>v prodlení s </w:t>
      </w:r>
      <w:r w:rsidR="006B705C">
        <w:rPr>
          <w:rFonts w:ascii="Arial" w:hAnsi="Arial" w:cs="Arial"/>
          <w:sz w:val="20"/>
          <w:szCs w:val="20"/>
        </w:rPr>
        <w:t>předáním</w:t>
      </w:r>
      <w:r w:rsidR="00406159" w:rsidRPr="002F5E9C">
        <w:rPr>
          <w:rFonts w:ascii="Arial" w:hAnsi="Arial" w:cs="Arial"/>
          <w:sz w:val="20"/>
          <w:szCs w:val="20"/>
        </w:rPr>
        <w:t xml:space="preserve"> </w:t>
      </w:r>
      <w:r w:rsidR="00607B31">
        <w:rPr>
          <w:rFonts w:ascii="Arial" w:hAnsi="Arial" w:cs="Arial"/>
          <w:sz w:val="20"/>
          <w:szCs w:val="20"/>
        </w:rPr>
        <w:t>D</w:t>
      </w:r>
      <w:r w:rsidR="00FE0017">
        <w:rPr>
          <w:rFonts w:ascii="Arial" w:hAnsi="Arial" w:cs="Arial"/>
          <w:sz w:val="20"/>
          <w:szCs w:val="20"/>
        </w:rPr>
        <w:t xml:space="preserve">ílčího </w:t>
      </w:r>
      <w:r w:rsidR="00E8524C">
        <w:rPr>
          <w:rFonts w:ascii="Arial" w:hAnsi="Arial" w:cs="Arial"/>
          <w:sz w:val="20"/>
          <w:szCs w:val="20"/>
        </w:rPr>
        <w:t>p</w:t>
      </w:r>
      <w:r w:rsidR="00FE0017">
        <w:rPr>
          <w:rFonts w:ascii="Arial" w:hAnsi="Arial" w:cs="Arial"/>
          <w:sz w:val="20"/>
          <w:szCs w:val="20"/>
        </w:rPr>
        <w:t>lnění</w:t>
      </w:r>
      <w:r w:rsidR="00406159" w:rsidRPr="002F5E9C">
        <w:rPr>
          <w:rFonts w:ascii="Arial" w:hAnsi="Arial" w:cs="Arial"/>
          <w:sz w:val="20"/>
          <w:szCs w:val="20"/>
        </w:rPr>
        <w:t xml:space="preserve"> po dobu delší než </w:t>
      </w:r>
      <w:r w:rsidR="00657B1C" w:rsidRPr="00657B1C">
        <w:rPr>
          <w:rFonts w:ascii="Arial" w:hAnsi="Arial" w:cs="Arial"/>
          <w:sz w:val="20"/>
          <w:szCs w:val="20"/>
        </w:rPr>
        <w:t>30</w:t>
      </w:r>
      <w:r w:rsidR="000D0927" w:rsidRPr="00657B1C">
        <w:rPr>
          <w:rFonts w:ascii="Arial" w:hAnsi="Arial" w:cs="Arial"/>
          <w:sz w:val="20"/>
          <w:szCs w:val="20"/>
        </w:rPr>
        <w:t xml:space="preserve"> </w:t>
      </w:r>
      <w:r w:rsidR="000F5C98" w:rsidRPr="00657B1C">
        <w:rPr>
          <w:rFonts w:ascii="Arial" w:hAnsi="Arial" w:cs="Arial"/>
          <w:sz w:val="20"/>
          <w:szCs w:val="20"/>
        </w:rPr>
        <w:t>kalendářních dnů.</w:t>
      </w:r>
    </w:p>
    <w:p w14:paraId="205F2D1B" w14:textId="65ACF811" w:rsidR="00877A45" w:rsidRDefault="0042283E" w:rsidP="00E7494D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>Smluvní strany</w:t>
      </w:r>
      <w:r w:rsidR="00406159" w:rsidRPr="00877A45">
        <w:rPr>
          <w:rFonts w:ascii="Arial" w:hAnsi="Arial" w:cs="Arial"/>
          <w:sz w:val="20"/>
          <w:szCs w:val="20"/>
        </w:rPr>
        <w:t xml:space="preserve"> se dohodly, že </w:t>
      </w:r>
      <w:r w:rsidR="00607B31" w:rsidRPr="00877A45">
        <w:rPr>
          <w:rFonts w:ascii="Arial" w:hAnsi="Arial" w:cs="Arial"/>
          <w:sz w:val="20"/>
          <w:szCs w:val="20"/>
        </w:rPr>
        <w:t xml:space="preserve">Dodavatel </w:t>
      </w:r>
      <w:r w:rsidR="00406159" w:rsidRPr="00877A45">
        <w:rPr>
          <w:rFonts w:ascii="Arial" w:hAnsi="Arial" w:cs="Arial"/>
          <w:sz w:val="20"/>
          <w:szCs w:val="20"/>
        </w:rPr>
        <w:t xml:space="preserve">je oprávněn odstoupit od této </w:t>
      </w:r>
      <w:r w:rsidR="0057491A">
        <w:rPr>
          <w:rFonts w:ascii="Arial" w:hAnsi="Arial" w:cs="Arial"/>
          <w:sz w:val="20"/>
          <w:szCs w:val="20"/>
        </w:rPr>
        <w:t>RD</w:t>
      </w:r>
      <w:r w:rsidR="00406159" w:rsidRPr="00877A45">
        <w:rPr>
          <w:rFonts w:ascii="Arial" w:hAnsi="Arial" w:cs="Arial"/>
          <w:sz w:val="20"/>
          <w:szCs w:val="20"/>
        </w:rPr>
        <w:t xml:space="preserve"> pouze v případě, že </w:t>
      </w:r>
      <w:r w:rsidR="0032549E" w:rsidRPr="00877A45">
        <w:rPr>
          <w:rFonts w:ascii="Arial" w:hAnsi="Arial" w:cs="Arial"/>
          <w:sz w:val="20"/>
          <w:szCs w:val="20"/>
        </w:rPr>
        <w:t>Objednatel</w:t>
      </w:r>
      <w:r w:rsidR="00406159" w:rsidRPr="00877A45">
        <w:rPr>
          <w:rFonts w:ascii="Arial" w:hAnsi="Arial" w:cs="Arial"/>
          <w:sz w:val="20"/>
          <w:szCs w:val="20"/>
        </w:rPr>
        <w:t xml:space="preserve"> bude v prodlení s úhradou </w:t>
      </w:r>
      <w:r w:rsidR="00ED75B1" w:rsidRPr="00877A45">
        <w:rPr>
          <w:rFonts w:ascii="Arial" w:hAnsi="Arial" w:cs="Arial"/>
          <w:sz w:val="20"/>
          <w:szCs w:val="20"/>
        </w:rPr>
        <w:t xml:space="preserve">ceny </w:t>
      </w:r>
      <w:r w:rsidR="00406159" w:rsidRPr="00877A45">
        <w:rPr>
          <w:rFonts w:ascii="Arial" w:hAnsi="Arial" w:cs="Arial"/>
          <w:sz w:val="20"/>
          <w:szCs w:val="20"/>
        </w:rPr>
        <w:t xml:space="preserve">po dobu delší než </w:t>
      </w:r>
      <w:r w:rsidR="00E82275" w:rsidRPr="00877A45">
        <w:rPr>
          <w:rFonts w:ascii="Arial" w:hAnsi="Arial" w:cs="Arial"/>
          <w:sz w:val="20"/>
          <w:szCs w:val="20"/>
        </w:rPr>
        <w:t xml:space="preserve">90 </w:t>
      </w:r>
      <w:r w:rsidR="00617688" w:rsidRPr="00877A45">
        <w:rPr>
          <w:rFonts w:ascii="Arial" w:hAnsi="Arial" w:cs="Arial"/>
          <w:sz w:val="20"/>
          <w:szCs w:val="20"/>
        </w:rPr>
        <w:t>kalendářních</w:t>
      </w:r>
      <w:r w:rsidR="00406159" w:rsidRPr="00877A45">
        <w:rPr>
          <w:rFonts w:ascii="Arial" w:hAnsi="Arial" w:cs="Arial"/>
          <w:sz w:val="20"/>
          <w:szCs w:val="20"/>
        </w:rPr>
        <w:t xml:space="preserve"> dnů. </w:t>
      </w:r>
    </w:p>
    <w:p w14:paraId="7E522684" w14:textId="4E6A2F2B" w:rsidR="00877A45" w:rsidRDefault="0032549E" w:rsidP="00E7494D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>Objednatel</w:t>
      </w:r>
      <w:r w:rsidR="00C76634" w:rsidRPr="00877A45">
        <w:rPr>
          <w:rFonts w:ascii="Arial" w:hAnsi="Arial" w:cs="Arial"/>
          <w:sz w:val="20"/>
          <w:szCs w:val="20"/>
        </w:rPr>
        <w:t xml:space="preserve"> je oprávněn odstoupit od této </w:t>
      </w:r>
      <w:r w:rsidR="0057491A">
        <w:rPr>
          <w:rFonts w:ascii="Arial" w:hAnsi="Arial" w:cs="Arial"/>
          <w:sz w:val="20"/>
          <w:szCs w:val="20"/>
        </w:rPr>
        <w:t>RD</w:t>
      </w:r>
      <w:r w:rsidR="00C76634" w:rsidRPr="00877A45">
        <w:rPr>
          <w:rFonts w:ascii="Arial" w:hAnsi="Arial" w:cs="Arial"/>
          <w:sz w:val="20"/>
          <w:szCs w:val="20"/>
        </w:rPr>
        <w:t xml:space="preserve"> </w:t>
      </w:r>
      <w:r w:rsidR="008F3741" w:rsidRPr="00877A45">
        <w:rPr>
          <w:rFonts w:ascii="Arial" w:hAnsi="Arial" w:cs="Arial"/>
          <w:sz w:val="20"/>
          <w:szCs w:val="20"/>
        </w:rPr>
        <w:t xml:space="preserve">i </w:t>
      </w:r>
      <w:r w:rsidR="00C76634" w:rsidRPr="00877A45">
        <w:rPr>
          <w:rFonts w:ascii="Arial" w:hAnsi="Arial" w:cs="Arial"/>
          <w:sz w:val="20"/>
          <w:szCs w:val="20"/>
        </w:rPr>
        <w:t xml:space="preserve">v případě, že </w:t>
      </w:r>
      <w:r w:rsidR="00607B31" w:rsidRPr="00877A45">
        <w:rPr>
          <w:rFonts w:ascii="Arial" w:hAnsi="Arial" w:cs="Arial"/>
          <w:sz w:val="20"/>
          <w:szCs w:val="20"/>
        </w:rPr>
        <w:t xml:space="preserve">Dodavatel </w:t>
      </w:r>
      <w:r w:rsidR="00C76634" w:rsidRPr="00877A45">
        <w:rPr>
          <w:rFonts w:ascii="Arial" w:hAnsi="Arial" w:cs="Arial"/>
          <w:sz w:val="20"/>
          <w:szCs w:val="20"/>
        </w:rPr>
        <w:t xml:space="preserve">již zčásti plnil. </w:t>
      </w:r>
    </w:p>
    <w:p w14:paraId="309CA19F" w14:textId="65A256D4" w:rsidR="00877A45" w:rsidRDefault="00F30762" w:rsidP="00E7494D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 xml:space="preserve">Pokud dojde k odstoupení od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 před dokončením </w:t>
      </w:r>
      <w:r w:rsidR="00607B31" w:rsidRPr="00877A45">
        <w:rPr>
          <w:rFonts w:ascii="Arial" w:hAnsi="Arial" w:cs="Arial"/>
          <w:sz w:val="20"/>
          <w:szCs w:val="20"/>
        </w:rPr>
        <w:t>D</w:t>
      </w:r>
      <w:r w:rsidR="008F3741" w:rsidRPr="00877A45">
        <w:rPr>
          <w:rFonts w:ascii="Arial" w:hAnsi="Arial" w:cs="Arial"/>
          <w:sz w:val="20"/>
          <w:szCs w:val="20"/>
        </w:rPr>
        <w:t xml:space="preserve">ílčího </w:t>
      </w:r>
      <w:r w:rsidR="00E8524C" w:rsidRPr="00877A45">
        <w:rPr>
          <w:rFonts w:ascii="Arial" w:hAnsi="Arial" w:cs="Arial"/>
          <w:sz w:val="20"/>
          <w:szCs w:val="20"/>
        </w:rPr>
        <w:t>p</w:t>
      </w:r>
      <w:r w:rsidR="008F3741" w:rsidRPr="00877A45">
        <w:rPr>
          <w:rFonts w:ascii="Arial" w:hAnsi="Arial" w:cs="Arial"/>
          <w:sz w:val="20"/>
          <w:szCs w:val="20"/>
        </w:rPr>
        <w:t>lnění</w:t>
      </w:r>
      <w:r w:rsidR="00F265F2" w:rsidRPr="00877A45">
        <w:rPr>
          <w:rFonts w:ascii="Arial" w:hAnsi="Arial" w:cs="Arial"/>
          <w:sz w:val="20"/>
          <w:szCs w:val="20"/>
        </w:rPr>
        <w:t xml:space="preserve">, </w:t>
      </w:r>
      <w:r w:rsidRPr="00877A45">
        <w:rPr>
          <w:rFonts w:ascii="Arial" w:hAnsi="Arial" w:cs="Arial"/>
          <w:sz w:val="20"/>
          <w:szCs w:val="20"/>
        </w:rPr>
        <w:t xml:space="preserve">předá </w:t>
      </w:r>
      <w:r w:rsidR="00877A45" w:rsidRPr="00877A45">
        <w:rPr>
          <w:rFonts w:ascii="Arial" w:hAnsi="Arial" w:cs="Arial"/>
          <w:sz w:val="20"/>
          <w:szCs w:val="20"/>
        </w:rPr>
        <w:t xml:space="preserve">Dodavatel </w:t>
      </w:r>
      <w:r w:rsidRPr="00877A45">
        <w:rPr>
          <w:rFonts w:ascii="Arial" w:hAnsi="Arial" w:cs="Arial"/>
          <w:sz w:val="20"/>
          <w:szCs w:val="20"/>
        </w:rPr>
        <w:t xml:space="preserve">nedokončené </w:t>
      </w:r>
      <w:r w:rsidR="00607B31" w:rsidRPr="00877A45">
        <w:rPr>
          <w:rFonts w:ascii="Arial" w:hAnsi="Arial" w:cs="Arial"/>
          <w:sz w:val="20"/>
          <w:szCs w:val="20"/>
        </w:rPr>
        <w:t>D</w:t>
      </w:r>
      <w:r w:rsidR="008F3741" w:rsidRPr="00877A45">
        <w:rPr>
          <w:rFonts w:ascii="Arial" w:hAnsi="Arial" w:cs="Arial"/>
          <w:sz w:val="20"/>
          <w:szCs w:val="20"/>
        </w:rPr>
        <w:t xml:space="preserve">ílčí </w:t>
      </w:r>
      <w:r w:rsidR="00E8524C" w:rsidRPr="00877A45">
        <w:rPr>
          <w:rFonts w:ascii="Arial" w:hAnsi="Arial" w:cs="Arial"/>
          <w:sz w:val="20"/>
          <w:szCs w:val="20"/>
        </w:rPr>
        <w:t>p</w:t>
      </w:r>
      <w:r w:rsidR="008F3741" w:rsidRPr="00877A45">
        <w:rPr>
          <w:rFonts w:ascii="Arial" w:hAnsi="Arial" w:cs="Arial"/>
          <w:sz w:val="20"/>
          <w:szCs w:val="20"/>
        </w:rPr>
        <w:t xml:space="preserve">lnění </w:t>
      </w:r>
      <w:r w:rsidR="0032549E" w:rsidRPr="00877A45">
        <w:rPr>
          <w:rFonts w:ascii="Arial" w:hAnsi="Arial" w:cs="Arial"/>
          <w:sz w:val="20"/>
          <w:szCs w:val="20"/>
        </w:rPr>
        <w:t>Objednatel</w:t>
      </w:r>
      <w:r w:rsidRPr="00877A45">
        <w:rPr>
          <w:rFonts w:ascii="Arial" w:hAnsi="Arial" w:cs="Arial"/>
          <w:sz w:val="20"/>
          <w:szCs w:val="20"/>
        </w:rPr>
        <w:t xml:space="preserve">i písemným protokolem podepsaným oběma </w:t>
      </w:r>
      <w:r w:rsidR="00621AA2" w:rsidRPr="00877A45">
        <w:rPr>
          <w:rFonts w:ascii="Arial" w:hAnsi="Arial" w:cs="Arial"/>
          <w:sz w:val="20"/>
          <w:szCs w:val="20"/>
        </w:rPr>
        <w:t>smluvními stranami</w:t>
      </w:r>
      <w:r w:rsidRPr="00877A45">
        <w:rPr>
          <w:rFonts w:ascii="Arial" w:hAnsi="Arial" w:cs="Arial"/>
          <w:sz w:val="20"/>
          <w:szCs w:val="20"/>
        </w:rPr>
        <w:t>, ve</w:t>
      </w:r>
      <w:r w:rsidR="00F265F2" w:rsidRPr="00877A45">
        <w:rPr>
          <w:rFonts w:ascii="Arial" w:hAnsi="Arial" w:cs="Arial"/>
          <w:sz w:val="20"/>
          <w:szCs w:val="20"/>
        </w:rPr>
        <w:t> </w:t>
      </w:r>
      <w:r w:rsidRPr="00877A45">
        <w:rPr>
          <w:rFonts w:ascii="Arial" w:hAnsi="Arial" w:cs="Arial"/>
          <w:sz w:val="20"/>
          <w:szCs w:val="20"/>
        </w:rPr>
        <w:t xml:space="preserve">kterém bude, kromě jiných náležitostí předávacího protokolu 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, </w:t>
      </w:r>
      <w:r w:rsidRPr="005522CB">
        <w:rPr>
          <w:rFonts w:ascii="Arial" w:hAnsi="Arial" w:cs="Arial"/>
          <w:sz w:val="20"/>
          <w:szCs w:val="20"/>
        </w:rPr>
        <w:t xml:space="preserve">popsán stupeň rozpracovanosti </w:t>
      </w:r>
      <w:r w:rsidR="00607B31" w:rsidRPr="005522CB">
        <w:rPr>
          <w:rFonts w:ascii="Arial" w:hAnsi="Arial" w:cs="Arial"/>
          <w:sz w:val="20"/>
          <w:szCs w:val="20"/>
        </w:rPr>
        <w:t>D</w:t>
      </w:r>
      <w:r w:rsidR="008F3741" w:rsidRPr="005522CB">
        <w:rPr>
          <w:rFonts w:ascii="Arial" w:hAnsi="Arial" w:cs="Arial"/>
          <w:sz w:val="20"/>
          <w:szCs w:val="20"/>
        </w:rPr>
        <w:t xml:space="preserve">ílčího </w:t>
      </w:r>
      <w:r w:rsidR="00E8524C" w:rsidRPr="005522CB">
        <w:rPr>
          <w:rFonts w:ascii="Arial" w:hAnsi="Arial" w:cs="Arial"/>
          <w:sz w:val="20"/>
          <w:szCs w:val="20"/>
        </w:rPr>
        <w:t>p</w:t>
      </w:r>
      <w:r w:rsidR="008F3741" w:rsidRPr="005522CB">
        <w:rPr>
          <w:rFonts w:ascii="Arial" w:hAnsi="Arial" w:cs="Arial"/>
          <w:sz w:val="20"/>
          <w:szCs w:val="20"/>
        </w:rPr>
        <w:t>lnění</w:t>
      </w:r>
      <w:r w:rsidR="00F265F2" w:rsidRPr="005522CB">
        <w:rPr>
          <w:rFonts w:ascii="Arial" w:hAnsi="Arial" w:cs="Arial"/>
          <w:sz w:val="20"/>
          <w:szCs w:val="20"/>
        </w:rPr>
        <w:t xml:space="preserve"> </w:t>
      </w:r>
      <w:r w:rsidRPr="005522CB">
        <w:rPr>
          <w:rFonts w:ascii="Arial" w:hAnsi="Arial" w:cs="Arial"/>
          <w:sz w:val="20"/>
          <w:szCs w:val="20"/>
        </w:rPr>
        <w:t xml:space="preserve">a současně předá </w:t>
      </w:r>
      <w:r w:rsidR="0032549E" w:rsidRPr="005522CB">
        <w:rPr>
          <w:rFonts w:ascii="Arial" w:hAnsi="Arial" w:cs="Arial"/>
          <w:sz w:val="20"/>
          <w:szCs w:val="20"/>
        </w:rPr>
        <w:t>Objednatel</w:t>
      </w:r>
      <w:r w:rsidRPr="005522CB">
        <w:rPr>
          <w:rFonts w:ascii="Arial" w:hAnsi="Arial" w:cs="Arial"/>
          <w:sz w:val="20"/>
          <w:szCs w:val="20"/>
        </w:rPr>
        <w:t>i veškeré dokumenty a jiné listiny vztahující se k</w:t>
      </w:r>
      <w:r w:rsidR="00F265F2" w:rsidRPr="005522CB">
        <w:rPr>
          <w:rFonts w:ascii="Arial" w:hAnsi="Arial" w:cs="Arial"/>
          <w:sz w:val="20"/>
          <w:szCs w:val="20"/>
        </w:rPr>
        <w:t> </w:t>
      </w:r>
      <w:r w:rsidR="00607B31" w:rsidRPr="005522CB">
        <w:rPr>
          <w:rFonts w:ascii="Arial" w:hAnsi="Arial" w:cs="Arial"/>
          <w:sz w:val="20"/>
          <w:szCs w:val="20"/>
        </w:rPr>
        <w:t>D</w:t>
      </w:r>
      <w:r w:rsidR="00775AF7" w:rsidRPr="005522CB">
        <w:rPr>
          <w:rFonts w:ascii="Arial" w:hAnsi="Arial" w:cs="Arial"/>
          <w:sz w:val="20"/>
          <w:szCs w:val="20"/>
        </w:rPr>
        <w:t xml:space="preserve">ílčímu </w:t>
      </w:r>
      <w:r w:rsidR="00E8524C" w:rsidRPr="005522CB">
        <w:rPr>
          <w:rFonts w:ascii="Arial" w:hAnsi="Arial" w:cs="Arial"/>
          <w:sz w:val="20"/>
          <w:szCs w:val="20"/>
        </w:rPr>
        <w:t>p</w:t>
      </w:r>
      <w:r w:rsidR="00775AF7" w:rsidRPr="005522CB">
        <w:rPr>
          <w:rFonts w:ascii="Arial" w:hAnsi="Arial" w:cs="Arial"/>
          <w:sz w:val="20"/>
          <w:szCs w:val="20"/>
        </w:rPr>
        <w:t xml:space="preserve">lnění </w:t>
      </w:r>
      <w:r w:rsidRPr="005522CB">
        <w:rPr>
          <w:rFonts w:ascii="Arial" w:hAnsi="Arial" w:cs="Arial"/>
          <w:sz w:val="20"/>
          <w:szCs w:val="20"/>
        </w:rPr>
        <w:t xml:space="preserve">získané za dobu trvání účinnosti této </w:t>
      </w:r>
      <w:r w:rsidR="0057491A">
        <w:rPr>
          <w:rFonts w:ascii="Arial" w:hAnsi="Arial" w:cs="Arial"/>
          <w:sz w:val="20"/>
          <w:szCs w:val="20"/>
        </w:rPr>
        <w:t>RD</w:t>
      </w:r>
      <w:r w:rsidRPr="005522CB">
        <w:rPr>
          <w:rFonts w:ascii="Arial" w:hAnsi="Arial" w:cs="Arial"/>
          <w:sz w:val="20"/>
          <w:szCs w:val="20"/>
        </w:rPr>
        <w:t xml:space="preserve">, jakož i případné listiny předané </w:t>
      </w:r>
      <w:r w:rsidR="0032549E" w:rsidRPr="005522CB">
        <w:rPr>
          <w:rFonts w:ascii="Arial" w:hAnsi="Arial" w:cs="Arial"/>
          <w:sz w:val="20"/>
          <w:szCs w:val="20"/>
        </w:rPr>
        <w:t>Objednatel</w:t>
      </w:r>
      <w:r w:rsidRPr="005522CB">
        <w:rPr>
          <w:rFonts w:ascii="Arial" w:hAnsi="Arial" w:cs="Arial"/>
          <w:sz w:val="20"/>
          <w:szCs w:val="20"/>
        </w:rPr>
        <w:t xml:space="preserve">em </w:t>
      </w:r>
      <w:r w:rsidR="00607B31" w:rsidRPr="005522CB">
        <w:rPr>
          <w:rFonts w:ascii="Arial" w:hAnsi="Arial" w:cs="Arial"/>
          <w:sz w:val="20"/>
          <w:szCs w:val="20"/>
        </w:rPr>
        <w:t xml:space="preserve">Dodavateli </w:t>
      </w:r>
      <w:r w:rsidRPr="005522CB">
        <w:rPr>
          <w:rFonts w:ascii="Arial" w:hAnsi="Arial" w:cs="Arial"/>
          <w:sz w:val="20"/>
          <w:szCs w:val="20"/>
        </w:rPr>
        <w:t xml:space="preserve">k provedení </w:t>
      </w:r>
      <w:r w:rsidR="00607B31" w:rsidRPr="005522CB">
        <w:rPr>
          <w:rFonts w:ascii="Arial" w:hAnsi="Arial" w:cs="Arial"/>
          <w:sz w:val="20"/>
          <w:szCs w:val="20"/>
        </w:rPr>
        <w:t>D</w:t>
      </w:r>
      <w:r w:rsidR="00775AF7" w:rsidRPr="005522CB">
        <w:rPr>
          <w:rFonts w:ascii="Arial" w:hAnsi="Arial" w:cs="Arial"/>
          <w:sz w:val="20"/>
          <w:szCs w:val="20"/>
        </w:rPr>
        <w:t xml:space="preserve">ílčího </w:t>
      </w:r>
      <w:r w:rsidR="00E8524C" w:rsidRPr="005522CB">
        <w:rPr>
          <w:rFonts w:ascii="Arial" w:hAnsi="Arial" w:cs="Arial"/>
          <w:sz w:val="20"/>
          <w:szCs w:val="20"/>
        </w:rPr>
        <w:t>p</w:t>
      </w:r>
      <w:r w:rsidR="00775AF7" w:rsidRPr="005522CB">
        <w:rPr>
          <w:rFonts w:ascii="Arial" w:hAnsi="Arial" w:cs="Arial"/>
          <w:sz w:val="20"/>
          <w:szCs w:val="20"/>
        </w:rPr>
        <w:t>lnění</w:t>
      </w:r>
      <w:r w:rsidRPr="005522CB">
        <w:rPr>
          <w:rFonts w:ascii="Arial" w:hAnsi="Arial" w:cs="Arial"/>
          <w:sz w:val="20"/>
          <w:szCs w:val="20"/>
        </w:rPr>
        <w:t xml:space="preserve">. Po vyhotovení a podepsání tohoto protokolu bude provedeno finanční vyrovnání </w:t>
      </w:r>
      <w:r w:rsidR="00621AA2" w:rsidRPr="005522CB">
        <w:rPr>
          <w:rFonts w:ascii="Arial" w:hAnsi="Arial" w:cs="Arial"/>
          <w:sz w:val="20"/>
          <w:szCs w:val="20"/>
        </w:rPr>
        <w:t>smluvníc</w:t>
      </w:r>
      <w:r w:rsidR="00621AA2" w:rsidRPr="00877A45">
        <w:rPr>
          <w:rFonts w:ascii="Arial" w:hAnsi="Arial" w:cs="Arial"/>
          <w:sz w:val="20"/>
          <w:szCs w:val="20"/>
        </w:rPr>
        <w:t>h stran</w:t>
      </w:r>
      <w:r w:rsidRPr="00877A45">
        <w:rPr>
          <w:rFonts w:ascii="Arial" w:hAnsi="Arial" w:cs="Arial"/>
          <w:sz w:val="20"/>
          <w:szCs w:val="20"/>
        </w:rPr>
        <w:t xml:space="preserve">. </w:t>
      </w:r>
      <w:r w:rsidR="0032549E" w:rsidRPr="00877A45">
        <w:rPr>
          <w:rFonts w:ascii="Arial" w:hAnsi="Arial" w:cs="Arial"/>
          <w:sz w:val="20"/>
          <w:szCs w:val="20"/>
        </w:rPr>
        <w:t>Objednatel</w:t>
      </w:r>
      <w:r w:rsidRPr="00877A45">
        <w:rPr>
          <w:rFonts w:ascii="Arial" w:hAnsi="Arial" w:cs="Arial"/>
          <w:sz w:val="20"/>
          <w:szCs w:val="20"/>
        </w:rPr>
        <w:t xml:space="preserve"> uhradí </w:t>
      </w:r>
      <w:r w:rsidR="00607B31" w:rsidRPr="00877A45">
        <w:rPr>
          <w:rFonts w:ascii="Arial" w:hAnsi="Arial" w:cs="Arial"/>
          <w:sz w:val="20"/>
          <w:szCs w:val="20"/>
        </w:rPr>
        <w:t xml:space="preserve">Dodavateli </w:t>
      </w:r>
      <w:r w:rsidRPr="00877A45">
        <w:rPr>
          <w:rFonts w:ascii="Arial" w:hAnsi="Arial" w:cs="Arial"/>
          <w:sz w:val="20"/>
          <w:szCs w:val="20"/>
        </w:rPr>
        <w:t>proveden</w:t>
      </w:r>
      <w:r w:rsidR="00374ABC" w:rsidRPr="00877A45">
        <w:rPr>
          <w:rFonts w:ascii="Arial" w:hAnsi="Arial" w:cs="Arial"/>
          <w:sz w:val="20"/>
          <w:szCs w:val="20"/>
        </w:rPr>
        <w:t>é</w:t>
      </w:r>
      <w:r w:rsidRPr="00877A45">
        <w:rPr>
          <w:rFonts w:ascii="Arial" w:hAnsi="Arial" w:cs="Arial"/>
          <w:sz w:val="20"/>
          <w:szCs w:val="20"/>
        </w:rPr>
        <w:t xml:space="preserve"> část</w:t>
      </w:r>
      <w:r w:rsidR="00374ABC" w:rsidRPr="00877A45">
        <w:rPr>
          <w:rFonts w:ascii="Arial" w:hAnsi="Arial" w:cs="Arial"/>
          <w:sz w:val="20"/>
          <w:szCs w:val="20"/>
        </w:rPr>
        <w:t>i</w:t>
      </w:r>
      <w:r w:rsidRPr="00877A45">
        <w:rPr>
          <w:rFonts w:ascii="Arial" w:hAnsi="Arial" w:cs="Arial"/>
          <w:sz w:val="20"/>
          <w:szCs w:val="20"/>
        </w:rPr>
        <w:t xml:space="preserve"> </w:t>
      </w:r>
      <w:r w:rsidR="00607B31" w:rsidRPr="00877A45">
        <w:rPr>
          <w:rFonts w:ascii="Arial" w:hAnsi="Arial" w:cs="Arial"/>
          <w:sz w:val="20"/>
          <w:szCs w:val="20"/>
        </w:rPr>
        <w:t>D</w:t>
      </w:r>
      <w:r w:rsidR="008F3741" w:rsidRPr="00877A45">
        <w:rPr>
          <w:rFonts w:ascii="Arial" w:hAnsi="Arial" w:cs="Arial"/>
          <w:sz w:val="20"/>
          <w:szCs w:val="20"/>
        </w:rPr>
        <w:t xml:space="preserve">ílčího </w:t>
      </w:r>
      <w:r w:rsidR="00E8524C" w:rsidRPr="00877A45">
        <w:rPr>
          <w:rFonts w:ascii="Arial" w:hAnsi="Arial" w:cs="Arial"/>
          <w:sz w:val="20"/>
          <w:szCs w:val="20"/>
        </w:rPr>
        <w:t>p</w:t>
      </w:r>
      <w:r w:rsidR="008F3741" w:rsidRPr="00877A45">
        <w:rPr>
          <w:rFonts w:ascii="Arial" w:hAnsi="Arial" w:cs="Arial"/>
          <w:sz w:val="20"/>
          <w:szCs w:val="20"/>
        </w:rPr>
        <w:t>lnění</w:t>
      </w:r>
      <w:r w:rsidRPr="00877A45">
        <w:rPr>
          <w:rFonts w:ascii="Arial" w:hAnsi="Arial" w:cs="Arial"/>
          <w:sz w:val="20"/>
          <w:szCs w:val="20"/>
        </w:rPr>
        <w:t xml:space="preserve"> podle podmínek této </w:t>
      </w:r>
      <w:r w:rsidR="0057491A">
        <w:rPr>
          <w:rFonts w:ascii="Arial" w:hAnsi="Arial" w:cs="Arial"/>
          <w:sz w:val="20"/>
          <w:szCs w:val="20"/>
        </w:rPr>
        <w:t>RD</w:t>
      </w:r>
      <w:r w:rsidR="00877A45">
        <w:rPr>
          <w:rFonts w:ascii="Arial" w:hAnsi="Arial" w:cs="Arial"/>
          <w:sz w:val="20"/>
          <w:szCs w:val="20"/>
        </w:rPr>
        <w:t>.</w:t>
      </w:r>
    </w:p>
    <w:p w14:paraId="03F11A6C" w14:textId="1D0D0201" w:rsidR="00877A45" w:rsidRDefault="0032549E" w:rsidP="00E7494D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>Objednatel</w:t>
      </w:r>
      <w:r w:rsidR="006B705C" w:rsidRPr="00877A45">
        <w:rPr>
          <w:rFonts w:ascii="Arial" w:hAnsi="Arial" w:cs="Arial"/>
          <w:sz w:val="20"/>
          <w:szCs w:val="20"/>
        </w:rPr>
        <w:t xml:space="preserve"> je oprávněn tuto </w:t>
      </w:r>
      <w:r w:rsidR="0057491A">
        <w:rPr>
          <w:rFonts w:ascii="Arial" w:hAnsi="Arial" w:cs="Arial"/>
          <w:sz w:val="20"/>
          <w:szCs w:val="20"/>
        </w:rPr>
        <w:t>RD</w:t>
      </w:r>
      <w:r w:rsidR="00CF0A48" w:rsidRPr="00877A45">
        <w:rPr>
          <w:rFonts w:ascii="Arial" w:hAnsi="Arial" w:cs="Arial"/>
          <w:sz w:val="20"/>
          <w:szCs w:val="20"/>
        </w:rPr>
        <w:t xml:space="preserve"> </w:t>
      </w:r>
      <w:r w:rsidR="006B705C" w:rsidRPr="00877A45">
        <w:rPr>
          <w:rFonts w:ascii="Arial" w:hAnsi="Arial" w:cs="Arial"/>
          <w:sz w:val="20"/>
          <w:szCs w:val="20"/>
        </w:rPr>
        <w:t xml:space="preserve">vypovědět i bez uvedení důvodu. Výpovědní </w:t>
      </w:r>
      <w:r w:rsidR="000722D5">
        <w:rPr>
          <w:rFonts w:ascii="Arial" w:hAnsi="Arial" w:cs="Arial"/>
          <w:sz w:val="20"/>
          <w:szCs w:val="20"/>
        </w:rPr>
        <w:t>doba</w:t>
      </w:r>
      <w:r w:rsidR="006B705C" w:rsidRPr="00877A45">
        <w:rPr>
          <w:rFonts w:ascii="Arial" w:hAnsi="Arial" w:cs="Arial"/>
          <w:sz w:val="20"/>
          <w:szCs w:val="20"/>
        </w:rPr>
        <w:t xml:space="preserve"> činí </w:t>
      </w:r>
      <w:r w:rsidR="008F3741" w:rsidRPr="00877A45">
        <w:rPr>
          <w:rFonts w:ascii="Arial" w:hAnsi="Arial" w:cs="Arial"/>
          <w:sz w:val="20"/>
          <w:szCs w:val="20"/>
        </w:rPr>
        <w:t>30</w:t>
      </w:r>
      <w:r w:rsidR="00F153D1" w:rsidRPr="00877A45">
        <w:rPr>
          <w:rFonts w:ascii="Arial" w:hAnsi="Arial" w:cs="Arial"/>
          <w:sz w:val="20"/>
          <w:szCs w:val="20"/>
        </w:rPr>
        <w:t> </w:t>
      </w:r>
      <w:r w:rsidR="008F3741" w:rsidRPr="00877A45">
        <w:rPr>
          <w:rFonts w:ascii="Arial" w:hAnsi="Arial" w:cs="Arial"/>
          <w:sz w:val="20"/>
          <w:szCs w:val="20"/>
        </w:rPr>
        <w:t xml:space="preserve">kalendářních dnů </w:t>
      </w:r>
      <w:r w:rsidR="006B705C" w:rsidRPr="00877A45">
        <w:rPr>
          <w:rFonts w:ascii="Arial" w:hAnsi="Arial" w:cs="Arial"/>
          <w:sz w:val="20"/>
          <w:szCs w:val="20"/>
        </w:rPr>
        <w:t xml:space="preserve">a počíná běžet dnem následujícím po dni prokazatelného doručení písemné výpovědi </w:t>
      </w:r>
      <w:r w:rsidR="00607B31" w:rsidRPr="00877A45">
        <w:rPr>
          <w:rFonts w:ascii="Arial" w:hAnsi="Arial" w:cs="Arial"/>
          <w:sz w:val="20"/>
          <w:szCs w:val="20"/>
        </w:rPr>
        <w:t>Dodavateli</w:t>
      </w:r>
      <w:r w:rsidR="006B705C" w:rsidRPr="00877A45">
        <w:rPr>
          <w:rFonts w:ascii="Arial" w:hAnsi="Arial" w:cs="Arial"/>
          <w:sz w:val="20"/>
          <w:szCs w:val="20"/>
        </w:rPr>
        <w:t xml:space="preserve">. Po dobu výpovědní </w:t>
      </w:r>
      <w:r w:rsidR="000722D5">
        <w:rPr>
          <w:rFonts w:ascii="Arial" w:hAnsi="Arial" w:cs="Arial"/>
          <w:sz w:val="20"/>
          <w:szCs w:val="20"/>
        </w:rPr>
        <w:t>doby</w:t>
      </w:r>
      <w:r w:rsidR="006B705C" w:rsidRPr="00877A45">
        <w:rPr>
          <w:rFonts w:ascii="Arial" w:hAnsi="Arial" w:cs="Arial"/>
          <w:sz w:val="20"/>
          <w:szCs w:val="20"/>
        </w:rPr>
        <w:t xml:space="preserve"> trvají všechna práva a povinnosti </w:t>
      </w:r>
      <w:r w:rsidR="003D7F6E" w:rsidRPr="00877A45">
        <w:rPr>
          <w:rFonts w:ascii="Arial" w:hAnsi="Arial" w:cs="Arial"/>
          <w:sz w:val="20"/>
          <w:szCs w:val="20"/>
        </w:rPr>
        <w:t xml:space="preserve">stran </w:t>
      </w:r>
      <w:r w:rsidR="0057491A">
        <w:rPr>
          <w:rFonts w:ascii="Arial" w:hAnsi="Arial" w:cs="Arial"/>
          <w:sz w:val="20"/>
          <w:szCs w:val="20"/>
        </w:rPr>
        <w:t>RD</w:t>
      </w:r>
      <w:r w:rsidR="006B705C" w:rsidRPr="00877A45">
        <w:rPr>
          <w:rFonts w:ascii="Arial" w:hAnsi="Arial" w:cs="Arial"/>
          <w:sz w:val="20"/>
          <w:szCs w:val="20"/>
        </w:rPr>
        <w:t xml:space="preserve"> touto </w:t>
      </w:r>
      <w:r w:rsidR="0057491A">
        <w:rPr>
          <w:rFonts w:ascii="Arial" w:hAnsi="Arial" w:cs="Arial"/>
          <w:sz w:val="20"/>
          <w:szCs w:val="20"/>
        </w:rPr>
        <w:t>RD</w:t>
      </w:r>
      <w:r w:rsidR="00CF0A48" w:rsidRPr="00877A45">
        <w:rPr>
          <w:rFonts w:ascii="Arial" w:hAnsi="Arial" w:cs="Arial"/>
          <w:sz w:val="20"/>
          <w:szCs w:val="20"/>
        </w:rPr>
        <w:t xml:space="preserve"> </w:t>
      </w:r>
      <w:r w:rsidR="006B705C" w:rsidRPr="00877A45">
        <w:rPr>
          <w:rFonts w:ascii="Arial" w:hAnsi="Arial" w:cs="Arial"/>
          <w:sz w:val="20"/>
          <w:szCs w:val="20"/>
        </w:rPr>
        <w:t xml:space="preserve">založené. </w:t>
      </w:r>
      <w:r w:rsidR="00607B31" w:rsidRPr="00877A45">
        <w:rPr>
          <w:rFonts w:ascii="Arial" w:hAnsi="Arial" w:cs="Arial"/>
          <w:sz w:val="20"/>
          <w:szCs w:val="20"/>
        </w:rPr>
        <w:t xml:space="preserve">Dodavatel </w:t>
      </w:r>
      <w:r w:rsidR="006B705C" w:rsidRPr="00877A45">
        <w:rPr>
          <w:rFonts w:ascii="Arial" w:hAnsi="Arial" w:cs="Arial"/>
          <w:sz w:val="20"/>
          <w:szCs w:val="20"/>
        </w:rPr>
        <w:t xml:space="preserve">se zavazuje poskytovat </w:t>
      </w:r>
      <w:r w:rsidR="00607B31" w:rsidRPr="00877A45">
        <w:rPr>
          <w:rFonts w:ascii="Arial" w:hAnsi="Arial" w:cs="Arial"/>
          <w:sz w:val="20"/>
          <w:szCs w:val="20"/>
        </w:rPr>
        <w:t>P</w:t>
      </w:r>
      <w:r w:rsidR="006B705C" w:rsidRPr="00877A45">
        <w:rPr>
          <w:rFonts w:ascii="Arial" w:hAnsi="Arial" w:cs="Arial"/>
          <w:sz w:val="20"/>
          <w:szCs w:val="20"/>
        </w:rPr>
        <w:t>lnění, na nichž se s</w:t>
      </w:r>
      <w:r w:rsidR="00CF0A48" w:rsidRPr="00877A45">
        <w:rPr>
          <w:rFonts w:ascii="Arial" w:hAnsi="Arial" w:cs="Arial"/>
          <w:sz w:val="20"/>
          <w:szCs w:val="20"/>
        </w:rPr>
        <w:t> </w:t>
      </w:r>
      <w:r w:rsidRPr="00877A45">
        <w:rPr>
          <w:rFonts w:ascii="Arial" w:hAnsi="Arial" w:cs="Arial"/>
          <w:sz w:val="20"/>
          <w:szCs w:val="20"/>
        </w:rPr>
        <w:t>Objednatel</w:t>
      </w:r>
      <w:r w:rsidR="006B705C" w:rsidRPr="00877A45">
        <w:rPr>
          <w:rFonts w:ascii="Arial" w:hAnsi="Arial" w:cs="Arial"/>
          <w:sz w:val="20"/>
          <w:szCs w:val="20"/>
        </w:rPr>
        <w:t xml:space="preserve">em dohodl do doby obdržení písemné výpovědi, není-li ve výpovědi stanoveno jinak. </w:t>
      </w:r>
      <w:r w:rsidRPr="00877A45">
        <w:rPr>
          <w:rFonts w:ascii="Arial" w:hAnsi="Arial" w:cs="Arial"/>
          <w:sz w:val="20"/>
          <w:szCs w:val="20"/>
        </w:rPr>
        <w:t>Objednatel</w:t>
      </w:r>
      <w:r w:rsidR="006B705C" w:rsidRPr="00877A45">
        <w:rPr>
          <w:rFonts w:ascii="Arial" w:hAnsi="Arial" w:cs="Arial"/>
          <w:sz w:val="20"/>
          <w:szCs w:val="20"/>
        </w:rPr>
        <w:t xml:space="preserve"> se zavazuje </w:t>
      </w:r>
      <w:r w:rsidR="00ED75B1" w:rsidRPr="00877A45">
        <w:rPr>
          <w:rFonts w:ascii="Arial" w:hAnsi="Arial" w:cs="Arial"/>
          <w:sz w:val="20"/>
          <w:szCs w:val="20"/>
        </w:rPr>
        <w:t xml:space="preserve">cenu </w:t>
      </w:r>
      <w:r w:rsidR="006B705C" w:rsidRPr="00877A45">
        <w:rPr>
          <w:rFonts w:ascii="Arial" w:hAnsi="Arial" w:cs="Arial"/>
          <w:sz w:val="20"/>
          <w:szCs w:val="20"/>
        </w:rPr>
        <w:t xml:space="preserve">za takovéto </w:t>
      </w:r>
      <w:r w:rsidR="00E8524C" w:rsidRPr="00877A45">
        <w:rPr>
          <w:rFonts w:ascii="Arial" w:hAnsi="Arial" w:cs="Arial"/>
          <w:sz w:val="20"/>
          <w:szCs w:val="20"/>
        </w:rPr>
        <w:t>p</w:t>
      </w:r>
      <w:r w:rsidR="006B705C" w:rsidRPr="00877A45">
        <w:rPr>
          <w:rFonts w:ascii="Arial" w:hAnsi="Arial" w:cs="Arial"/>
          <w:sz w:val="20"/>
          <w:szCs w:val="20"/>
        </w:rPr>
        <w:t xml:space="preserve">lnění poskytnuté v souladu s touto </w:t>
      </w:r>
      <w:r w:rsidR="0057491A">
        <w:rPr>
          <w:rFonts w:ascii="Arial" w:hAnsi="Arial" w:cs="Arial"/>
          <w:sz w:val="20"/>
          <w:szCs w:val="20"/>
        </w:rPr>
        <w:t>RD</w:t>
      </w:r>
      <w:r w:rsidR="00CF0A48" w:rsidRPr="00877A45">
        <w:rPr>
          <w:rFonts w:ascii="Arial" w:hAnsi="Arial" w:cs="Arial"/>
          <w:sz w:val="20"/>
          <w:szCs w:val="20"/>
        </w:rPr>
        <w:t xml:space="preserve"> </w:t>
      </w:r>
      <w:r w:rsidR="00607B31" w:rsidRPr="00877A45">
        <w:rPr>
          <w:rFonts w:ascii="Arial" w:hAnsi="Arial" w:cs="Arial"/>
          <w:sz w:val="20"/>
          <w:szCs w:val="20"/>
        </w:rPr>
        <w:t xml:space="preserve">Dodavateli </w:t>
      </w:r>
      <w:r w:rsidR="006B705C" w:rsidRPr="00877A45">
        <w:rPr>
          <w:rFonts w:ascii="Arial" w:hAnsi="Arial" w:cs="Arial"/>
          <w:sz w:val="20"/>
          <w:szCs w:val="20"/>
        </w:rPr>
        <w:t>uhradit.</w:t>
      </w:r>
      <w:bookmarkStart w:id="4" w:name="_Ref360002374"/>
    </w:p>
    <w:p w14:paraId="538F438D" w14:textId="7D380BB1" w:rsidR="00877A45" w:rsidRDefault="00D379FA" w:rsidP="00E7494D">
      <w:pPr>
        <w:numPr>
          <w:ilvl w:val="1"/>
          <w:numId w:val="14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 xml:space="preserve">Objednatel je oprávněn od této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 odstoupit v případě jejího podstatného porušení ze</w:t>
      </w:r>
      <w:r w:rsidR="00071E2A" w:rsidRPr="00877A45">
        <w:rPr>
          <w:rFonts w:ascii="Arial" w:hAnsi="Arial" w:cs="Arial"/>
          <w:sz w:val="20"/>
          <w:szCs w:val="20"/>
        </w:rPr>
        <w:t> </w:t>
      </w:r>
      <w:r w:rsidRPr="00877A45">
        <w:rPr>
          <w:rFonts w:ascii="Arial" w:hAnsi="Arial" w:cs="Arial"/>
          <w:sz w:val="20"/>
          <w:szCs w:val="20"/>
        </w:rPr>
        <w:t xml:space="preserve">strany </w:t>
      </w:r>
      <w:r w:rsidR="0002622B" w:rsidRPr="00877A45">
        <w:rPr>
          <w:rFonts w:ascii="Arial" w:hAnsi="Arial" w:cs="Arial"/>
          <w:sz w:val="20"/>
          <w:szCs w:val="20"/>
        </w:rPr>
        <w:t>Dodavatele</w:t>
      </w:r>
      <w:r w:rsidRPr="00877A45">
        <w:rPr>
          <w:rFonts w:ascii="Arial" w:hAnsi="Arial" w:cs="Arial"/>
          <w:sz w:val="20"/>
          <w:szCs w:val="20"/>
        </w:rPr>
        <w:t>. Za takové podstatné porušení se považuje zejména, nikoli však výlučně:</w:t>
      </w:r>
      <w:bookmarkEnd w:id="4"/>
    </w:p>
    <w:p w14:paraId="3A1F5968" w14:textId="77777777" w:rsidR="005522CB" w:rsidRDefault="005522CB" w:rsidP="00E8127F">
      <w:pPr>
        <w:numPr>
          <w:ilvl w:val="2"/>
          <w:numId w:val="35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Dodavatel překročí sjednaný termín Dílčího plnění nejméně o 3 kalendářní dny;</w:t>
      </w:r>
    </w:p>
    <w:p w14:paraId="5FB5B4CF" w14:textId="77777777" w:rsidR="005522CB" w:rsidRDefault="005522CB" w:rsidP="00E8127F">
      <w:pPr>
        <w:numPr>
          <w:ilvl w:val="2"/>
          <w:numId w:val="35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Dodavatel poskytne nejméně dvě Dílčí plnění s vadami či nedodělky;</w:t>
      </w:r>
    </w:p>
    <w:p w14:paraId="58E654B8" w14:textId="12A43F14" w:rsidR="00877A45" w:rsidRDefault="00D379FA" w:rsidP="00E8127F">
      <w:pPr>
        <w:numPr>
          <w:ilvl w:val="2"/>
          <w:numId w:val="35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lastRenderedPageBreak/>
        <w:t xml:space="preserve">prodlení s plněním jakékoli povinnosti </w:t>
      </w:r>
      <w:r w:rsidR="009B51DB">
        <w:rPr>
          <w:rFonts w:ascii="Arial" w:hAnsi="Arial" w:cs="Arial"/>
          <w:sz w:val="20"/>
          <w:szCs w:val="20"/>
        </w:rPr>
        <w:t xml:space="preserve">či závazku </w:t>
      </w:r>
      <w:r w:rsidRPr="00877A45">
        <w:rPr>
          <w:rFonts w:ascii="Arial" w:hAnsi="Arial" w:cs="Arial"/>
          <w:sz w:val="20"/>
          <w:szCs w:val="20"/>
        </w:rPr>
        <w:t xml:space="preserve">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 delší než</w:t>
      </w:r>
      <w:r w:rsidR="00AC0AF8">
        <w:rPr>
          <w:rFonts w:ascii="Arial" w:hAnsi="Arial" w:cs="Arial"/>
          <w:sz w:val="20"/>
          <w:szCs w:val="20"/>
        </w:rPr>
        <w:br/>
      </w:r>
      <w:r w:rsidRPr="00877A45">
        <w:rPr>
          <w:rFonts w:ascii="Arial" w:hAnsi="Arial" w:cs="Arial"/>
          <w:sz w:val="20"/>
          <w:szCs w:val="20"/>
        </w:rPr>
        <w:t xml:space="preserve">15 kalendářních dnů, pokud </w:t>
      </w:r>
      <w:r w:rsidR="0002622B" w:rsidRPr="00877A45">
        <w:rPr>
          <w:rFonts w:ascii="Arial" w:hAnsi="Arial" w:cs="Arial"/>
          <w:sz w:val="20"/>
          <w:szCs w:val="20"/>
        </w:rPr>
        <w:t>Dodavatel</w:t>
      </w:r>
      <w:r w:rsidRPr="00877A45">
        <w:rPr>
          <w:rFonts w:ascii="Arial" w:hAnsi="Arial" w:cs="Arial"/>
          <w:sz w:val="20"/>
          <w:szCs w:val="20"/>
        </w:rPr>
        <w:t xml:space="preserve"> nesjedná nápravu ani do 5 kalendářních dnů od doručení písemného oznámení Objednatele o takovém prodlení s žádostí o jeho nápravu;</w:t>
      </w:r>
    </w:p>
    <w:p w14:paraId="174D09C9" w14:textId="3821A2C5" w:rsidR="00877A45" w:rsidRDefault="00D379FA" w:rsidP="00E8127F">
      <w:pPr>
        <w:numPr>
          <w:ilvl w:val="2"/>
          <w:numId w:val="35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 xml:space="preserve">pokud </w:t>
      </w:r>
      <w:r w:rsidR="0002622B" w:rsidRPr="00877A45">
        <w:rPr>
          <w:rFonts w:ascii="Arial" w:hAnsi="Arial" w:cs="Arial"/>
          <w:sz w:val="20"/>
          <w:szCs w:val="20"/>
        </w:rPr>
        <w:t>Dodavatel</w:t>
      </w:r>
      <w:r w:rsidRPr="00877A45">
        <w:rPr>
          <w:rFonts w:ascii="Arial" w:hAnsi="Arial" w:cs="Arial"/>
          <w:sz w:val="20"/>
          <w:szCs w:val="20"/>
        </w:rPr>
        <w:t xml:space="preserve"> přestane splňovat v průběhu doby poskytování plnění dle této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 kvalifikační předpoklady stanovené v zadávacích podmínkách Veřejné zakázky;</w:t>
      </w:r>
    </w:p>
    <w:p w14:paraId="017D2FED" w14:textId="6D022F31" w:rsidR="005522CB" w:rsidRPr="005522CB" w:rsidRDefault="00D379FA" w:rsidP="00E8127F">
      <w:pPr>
        <w:numPr>
          <w:ilvl w:val="2"/>
          <w:numId w:val="35"/>
        </w:numPr>
        <w:tabs>
          <w:tab w:val="left" w:pos="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77A45">
        <w:rPr>
          <w:rFonts w:ascii="Arial" w:hAnsi="Arial" w:cs="Arial"/>
          <w:sz w:val="20"/>
          <w:szCs w:val="20"/>
        </w:rPr>
        <w:t xml:space="preserve">pokud </w:t>
      </w:r>
      <w:r w:rsidR="0002622B" w:rsidRPr="00877A45">
        <w:rPr>
          <w:rFonts w:ascii="Arial" w:hAnsi="Arial" w:cs="Arial"/>
          <w:sz w:val="20"/>
          <w:szCs w:val="20"/>
        </w:rPr>
        <w:t xml:space="preserve">Dodavatel </w:t>
      </w:r>
      <w:r w:rsidRPr="00877A45">
        <w:rPr>
          <w:rFonts w:ascii="Arial" w:hAnsi="Arial" w:cs="Arial"/>
          <w:sz w:val="20"/>
          <w:szCs w:val="20"/>
        </w:rPr>
        <w:t xml:space="preserve">poruší povinnosti </w:t>
      </w:r>
      <w:r w:rsidR="009B51DB">
        <w:rPr>
          <w:rFonts w:ascii="Arial" w:hAnsi="Arial" w:cs="Arial"/>
          <w:sz w:val="20"/>
          <w:szCs w:val="20"/>
        </w:rPr>
        <w:t xml:space="preserve">či závazky </w:t>
      </w:r>
      <w:r w:rsidR="0002622B" w:rsidRPr="00877A45">
        <w:rPr>
          <w:rFonts w:ascii="Arial" w:hAnsi="Arial" w:cs="Arial"/>
          <w:sz w:val="20"/>
          <w:szCs w:val="20"/>
        </w:rPr>
        <w:t xml:space="preserve">Dodavatele </w:t>
      </w:r>
      <w:r w:rsidRPr="00877A45">
        <w:rPr>
          <w:rFonts w:ascii="Arial" w:hAnsi="Arial" w:cs="Arial"/>
          <w:sz w:val="20"/>
          <w:szCs w:val="20"/>
        </w:rPr>
        <w:t xml:space="preserve">dle </w:t>
      </w:r>
      <w:r w:rsidRPr="00546E23">
        <w:rPr>
          <w:rFonts w:ascii="Arial" w:hAnsi="Arial" w:cs="Arial"/>
          <w:sz w:val="20"/>
          <w:szCs w:val="20"/>
        </w:rPr>
        <w:t>článku 1</w:t>
      </w:r>
      <w:r w:rsidR="00A91A3B">
        <w:rPr>
          <w:rFonts w:ascii="Arial" w:hAnsi="Arial" w:cs="Arial"/>
          <w:sz w:val="20"/>
          <w:szCs w:val="20"/>
        </w:rPr>
        <w:t>1</w:t>
      </w:r>
      <w:r w:rsidRPr="00546E23">
        <w:rPr>
          <w:rFonts w:ascii="Arial" w:hAnsi="Arial" w:cs="Arial"/>
          <w:sz w:val="20"/>
          <w:szCs w:val="20"/>
        </w:rPr>
        <w:t xml:space="preserve"> této </w:t>
      </w:r>
      <w:r w:rsidR="0057491A">
        <w:rPr>
          <w:rFonts w:ascii="Arial" w:hAnsi="Arial" w:cs="Arial"/>
          <w:sz w:val="20"/>
          <w:szCs w:val="20"/>
        </w:rPr>
        <w:t>RD</w:t>
      </w:r>
      <w:r w:rsidRPr="00877A45">
        <w:rPr>
          <w:rFonts w:ascii="Arial" w:hAnsi="Arial" w:cs="Arial"/>
          <w:sz w:val="20"/>
          <w:szCs w:val="20"/>
        </w:rPr>
        <w:t xml:space="preserve"> či pokud </w:t>
      </w:r>
      <w:r w:rsidR="0002622B" w:rsidRPr="00877A45">
        <w:rPr>
          <w:rFonts w:ascii="Arial" w:hAnsi="Arial" w:cs="Arial"/>
          <w:sz w:val="20"/>
          <w:szCs w:val="20"/>
        </w:rPr>
        <w:t xml:space="preserve">Dodavatel </w:t>
      </w:r>
      <w:r w:rsidRPr="00877A45">
        <w:rPr>
          <w:rFonts w:ascii="Arial" w:hAnsi="Arial" w:cs="Arial"/>
          <w:sz w:val="20"/>
          <w:szCs w:val="20"/>
        </w:rPr>
        <w:t>jedná v rozporu s jakýmkoliv závazným právním předpisem či podstatně poruší pokyny Objednatele</w:t>
      </w:r>
      <w:r w:rsidR="00EC52C4">
        <w:rPr>
          <w:rFonts w:ascii="Arial" w:hAnsi="Arial" w:cs="Arial"/>
          <w:sz w:val="20"/>
          <w:szCs w:val="20"/>
        </w:rPr>
        <w:t>.</w:t>
      </w:r>
    </w:p>
    <w:p w14:paraId="3AA44AA6" w14:textId="77777777" w:rsidR="005C70DA" w:rsidRPr="004305A8" w:rsidRDefault="00621AA2" w:rsidP="00E8127F">
      <w:pPr>
        <w:numPr>
          <w:ilvl w:val="1"/>
          <w:numId w:val="35"/>
        </w:numPr>
        <w:tabs>
          <w:tab w:val="left" w:pos="0"/>
        </w:tabs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05A8">
        <w:rPr>
          <w:rFonts w:ascii="Arial" w:hAnsi="Arial" w:cs="Arial"/>
          <w:sz w:val="20"/>
          <w:szCs w:val="20"/>
        </w:rPr>
        <w:t>Smluvní strany</w:t>
      </w:r>
      <w:r w:rsidR="005C70DA" w:rsidRPr="004305A8">
        <w:rPr>
          <w:rFonts w:ascii="Arial" w:hAnsi="Arial" w:cs="Arial"/>
          <w:sz w:val="20"/>
          <w:szCs w:val="20"/>
        </w:rPr>
        <w:t xml:space="preserve"> se dohodl</w:t>
      </w:r>
      <w:r w:rsidR="00BC7996" w:rsidRPr="004305A8">
        <w:rPr>
          <w:rFonts w:ascii="Arial" w:hAnsi="Arial" w:cs="Arial"/>
          <w:sz w:val="20"/>
          <w:szCs w:val="20"/>
        </w:rPr>
        <w:t>y</w:t>
      </w:r>
      <w:r w:rsidR="005C70DA" w:rsidRPr="004305A8">
        <w:rPr>
          <w:rFonts w:ascii="Arial" w:hAnsi="Arial" w:cs="Arial"/>
          <w:sz w:val="20"/>
          <w:szCs w:val="20"/>
        </w:rPr>
        <w:t>, že § 2595 občanského zákoníku se nepoužije.</w:t>
      </w:r>
    </w:p>
    <w:p w14:paraId="1CD516A6" w14:textId="07D95401" w:rsidR="00406159" w:rsidRPr="002F5E9C" w:rsidRDefault="00C76634" w:rsidP="00144DD4">
      <w:pPr>
        <w:pStyle w:val="Nadpis1"/>
        <w:keepNext w:val="0"/>
        <w:numPr>
          <w:ilvl w:val="0"/>
          <w:numId w:val="0"/>
        </w:numPr>
        <w:spacing w:before="480" w:line="280" w:lineRule="atLeast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  <w:szCs w:val="20"/>
          <w:lang w:val="cs-CZ"/>
        </w:rPr>
        <w:t>Článek 1</w:t>
      </w:r>
      <w:r w:rsidR="00BF2C11">
        <w:rPr>
          <w:rFonts w:ascii="Arial" w:hAnsi="Arial" w:cs="Arial"/>
          <w:sz w:val="20"/>
          <w:szCs w:val="20"/>
          <w:lang w:val="cs-CZ"/>
        </w:rPr>
        <w:t>3</w:t>
      </w:r>
    </w:p>
    <w:p w14:paraId="35D2A4E3" w14:textId="77777777" w:rsidR="00406159" w:rsidRPr="00FB29EF" w:rsidRDefault="00406159" w:rsidP="00FB29EF">
      <w:pPr>
        <w:keepNext/>
        <w:keepLines/>
        <w:spacing w:after="24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B29EF">
        <w:rPr>
          <w:rFonts w:ascii="Arial" w:hAnsi="Arial" w:cs="Arial"/>
          <w:b/>
          <w:sz w:val="20"/>
          <w:szCs w:val="20"/>
        </w:rPr>
        <w:t>Závěrečná ujednání</w:t>
      </w:r>
    </w:p>
    <w:p w14:paraId="6D0C7659" w14:textId="27918BF2" w:rsidR="002F3B8F" w:rsidRDefault="00621AA2" w:rsidP="00BF2C11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06159" w:rsidRPr="00405D2A">
        <w:rPr>
          <w:rFonts w:ascii="Arial" w:hAnsi="Arial" w:cs="Arial"/>
          <w:sz w:val="20"/>
          <w:szCs w:val="20"/>
        </w:rPr>
        <w:t xml:space="preserve"> výslovně sjednávají, že tato </w:t>
      </w:r>
      <w:r w:rsidR="0057491A">
        <w:rPr>
          <w:rFonts w:ascii="Arial" w:hAnsi="Arial" w:cs="Arial"/>
          <w:sz w:val="20"/>
          <w:szCs w:val="20"/>
        </w:rPr>
        <w:t>RD</w:t>
      </w:r>
      <w:r w:rsidR="00406159" w:rsidRPr="00405D2A">
        <w:rPr>
          <w:rFonts w:ascii="Arial" w:hAnsi="Arial" w:cs="Arial"/>
          <w:sz w:val="20"/>
          <w:szCs w:val="20"/>
        </w:rPr>
        <w:t>, jakož i všechny vztahy z ní vzniklé nebo</w:t>
      </w:r>
      <w:r w:rsidR="00F37D3B" w:rsidRPr="00405D2A">
        <w:rPr>
          <w:rFonts w:ascii="Arial" w:hAnsi="Arial" w:cs="Arial"/>
          <w:sz w:val="20"/>
          <w:szCs w:val="20"/>
        </w:rPr>
        <w:t> </w:t>
      </w:r>
      <w:r w:rsidR="00406159" w:rsidRPr="00405D2A">
        <w:rPr>
          <w:rFonts w:ascii="Arial" w:hAnsi="Arial" w:cs="Arial"/>
          <w:sz w:val="20"/>
          <w:szCs w:val="20"/>
        </w:rPr>
        <w:t>s</w:t>
      </w:r>
      <w:r w:rsidR="00247E0B" w:rsidRPr="00405D2A">
        <w:rPr>
          <w:rFonts w:ascii="Arial" w:hAnsi="Arial" w:cs="Arial"/>
          <w:sz w:val="20"/>
          <w:szCs w:val="20"/>
        </w:rPr>
        <w:t> </w:t>
      </w:r>
      <w:r w:rsidR="00406159" w:rsidRPr="00405D2A">
        <w:rPr>
          <w:rFonts w:ascii="Arial" w:hAnsi="Arial" w:cs="Arial"/>
          <w:sz w:val="20"/>
          <w:szCs w:val="20"/>
        </w:rPr>
        <w:t>ní</w:t>
      </w:r>
      <w:r w:rsidR="00247E0B" w:rsidRPr="00405D2A">
        <w:rPr>
          <w:rFonts w:ascii="Arial" w:hAnsi="Arial" w:cs="Arial"/>
          <w:sz w:val="20"/>
          <w:szCs w:val="20"/>
        </w:rPr>
        <w:t> </w:t>
      </w:r>
      <w:r w:rsidR="00406159" w:rsidRPr="00405D2A">
        <w:rPr>
          <w:rFonts w:ascii="Arial" w:hAnsi="Arial" w:cs="Arial"/>
          <w:sz w:val="20"/>
          <w:szCs w:val="20"/>
        </w:rPr>
        <w:t xml:space="preserve">související, se </w:t>
      </w:r>
      <w:r w:rsidR="00464B9D" w:rsidRPr="00405D2A">
        <w:rPr>
          <w:rFonts w:ascii="Arial" w:hAnsi="Arial" w:cs="Arial"/>
          <w:sz w:val="20"/>
          <w:szCs w:val="20"/>
        </w:rPr>
        <w:t>řídí</w:t>
      </w:r>
      <w:r w:rsidR="00406159" w:rsidRPr="00405D2A">
        <w:rPr>
          <w:rFonts w:ascii="Arial" w:hAnsi="Arial" w:cs="Arial"/>
          <w:sz w:val="20"/>
          <w:szCs w:val="20"/>
        </w:rPr>
        <w:t xml:space="preserve"> ob</w:t>
      </w:r>
      <w:r w:rsidR="00F83100" w:rsidRPr="00405D2A">
        <w:rPr>
          <w:rFonts w:ascii="Arial" w:hAnsi="Arial" w:cs="Arial"/>
          <w:sz w:val="20"/>
          <w:szCs w:val="20"/>
        </w:rPr>
        <w:t>čanským</w:t>
      </w:r>
      <w:r w:rsidR="00406159" w:rsidRPr="00405D2A">
        <w:rPr>
          <w:rFonts w:ascii="Arial" w:hAnsi="Arial" w:cs="Arial"/>
          <w:sz w:val="20"/>
          <w:szCs w:val="20"/>
        </w:rPr>
        <w:t xml:space="preserve"> zákoníkem.</w:t>
      </w:r>
    </w:p>
    <w:p w14:paraId="2BBDD06D" w14:textId="77777777" w:rsidR="00C0741F" w:rsidRDefault="0057491A" w:rsidP="00C0741F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RD</w:t>
      </w:r>
      <w:r w:rsidR="004B73E4" w:rsidRPr="004B73E4">
        <w:rPr>
          <w:rFonts w:ascii="Arial" w:hAnsi="Arial" w:cs="Arial"/>
          <w:sz w:val="20"/>
          <w:szCs w:val="20"/>
        </w:rPr>
        <w:t xml:space="preserve"> nabývá platnosti dnem jejího podpisu oběma smluvními stranami. Účinnosti však tato </w:t>
      </w:r>
      <w:r>
        <w:rPr>
          <w:rFonts w:ascii="Arial" w:hAnsi="Arial" w:cs="Arial"/>
          <w:sz w:val="20"/>
          <w:szCs w:val="20"/>
        </w:rPr>
        <w:t>RD</w:t>
      </w:r>
      <w:r w:rsidR="004B73E4" w:rsidRPr="004B73E4">
        <w:rPr>
          <w:rFonts w:ascii="Arial" w:hAnsi="Arial" w:cs="Arial"/>
          <w:sz w:val="20"/>
          <w:szCs w:val="20"/>
        </w:rPr>
        <w:t>,</w:t>
      </w:r>
      <w:r w:rsidR="00045DB1">
        <w:rPr>
          <w:rFonts w:ascii="Arial" w:hAnsi="Arial" w:cs="Arial"/>
          <w:sz w:val="20"/>
          <w:szCs w:val="20"/>
        </w:rPr>
        <w:br/>
      </w:r>
      <w:r w:rsidR="004B73E4" w:rsidRPr="004B73E4">
        <w:rPr>
          <w:rFonts w:ascii="Arial" w:hAnsi="Arial" w:cs="Arial"/>
          <w:sz w:val="20"/>
          <w:szCs w:val="20"/>
        </w:rPr>
        <w:t xml:space="preserve">v souladu s ust. § 6 odst. 1 zákona o registru smluv, nabývá dnem uveřejnění v registru smluv ve smyslu ust. § 4 zákona o registru smluv. V případě, že k podpisu </w:t>
      </w:r>
      <w:r>
        <w:rPr>
          <w:rFonts w:ascii="Arial" w:hAnsi="Arial" w:cs="Arial"/>
          <w:sz w:val="20"/>
          <w:szCs w:val="20"/>
        </w:rPr>
        <w:t>RD</w:t>
      </w:r>
      <w:r w:rsidR="004B73E4" w:rsidRPr="004B73E4">
        <w:rPr>
          <w:rFonts w:ascii="Arial" w:hAnsi="Arial" w:cs="Arial"/>
          <w:sz w:val="20"/>
          <w:szCs w:val="20"/>
        </w:rPr>
        <w:t xml:space="preserve"> smluvními stranami nedojde v jednom dni, nabývá tato </w:t>
      </w:r>
      <w:r>
        <w:rPr>
          <w:rFonts w:ascii="Arial" w:hAnsi="Arial" w:cs="Arial"/>
          <w:sz w:val="20"/>
          <w:szCs w:val="20"/>
        </w:rPr>
        <w:t>RD</w:t>
      </w:r>
      <w:r w:rsidR="004B73E4" w:rsidRPr="004B73E4">
        <w:rPr>
          <w:rFonts w:ascii="Arial" w:hAnsi="Arial" w:cs="Arial"/>
          <w:sz w:val="20"/>
          <w:szCs w:val="20"/>
        </w:rPr>
        <w:t xml:space="preserve"> platnosti dnem podpisu poslední smluvní stranou. Povinnost uveřejnění v registru smluv jde za Objednatelem</w:t>
      </w:r>
      <w:r w:rsidR="00621AA2" w:rsidRPr="002F3B8F">
        <w:rPr>
          <w:rFonts w:ascii="Arial" w:hAnsi="Arial" w:cs="Arial"/>
          <w:sz w:val="20"/>
          <w:szCs w:val="20"/>
        </w:rPr>
        <w:t>.</w:t>
      </w:r>
    </w:p>
    <w:p w14:paraId="6EB15575" w14:textId="46737034" w:rsidR="00C0741F" w:rsidRPr="00506CED" w:rsidRDefault="00C0741F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6CED">
        <w:rPr>
          <w:rFonts w:ascii="Arial" w:hAnsi="Arial" w:cs="Arial"/>
          <w:sz w:val="20"/>
          <w:szCs w:val="20"/>
        </w:rPr>
        <w:t xml:space="preserve">Smluvní strany se zavazují vyvinout maximální úsilí k odstranění vzájemných sporů vzniklých na základě této </w:t>
      </w:r>
      <w:r>
        <w:rPr>
          <w:rFonts w:ascii="Arial" w:hAnsi="Arial" w:cs="Arial"/>
          <w:sz w:val="20"/>
          <w:szCs w:val="20"/>
        </w:rPr>
        <w:t>RD</w:t>
      </w:r>
      <w:r w:rsidRPr="00506CED">
        <w:rPr>
          <w:rFonts w:ascii="Arial" w:hAnsi="Arial" w:cs="Arial"/>
          <w:sz w:val="20"/>
          <w:szCs w:val="20"/>
        </w:rPr>
        <w:t xml:space="preserve"> nebo v souvislosti s touto </w:t>
      </w:r>
      <w:r>
        <w:rPr>
          <w:rFonts w:ascii="Arial" w:hAnsi="Arial" w:cs="Arial"/>
          <w:sz w:val="20"/>
          <w:szCs w:val="20"/>
        </w:rPr>
        <w:t>RD</w:t>
      </w:r>
      <w:r w:rsidRPr="00506CED">
        <w:rPr>
          <w:rFonts w:ascii="Arial" w:hAnsi="Arial" w:cs="Arial"/>
          <w:sz w:val="20"/>
          <w:szCs w:val="20"/>
        </w:rPr>
        <w:t>, včetně sporů o její výklad či platnost a usilovat</w:t>
      </w:r>
      <w:r w:rsidR="001E1008">
        <w:rPr>
          <w:rFonts w:ascii="Arial" w:hAnsi="Arial" w:cs="Arial"/>
          <w:sz w:val="20"/>
          <w:szCs w:val="20"/>
        </w:rPr>
        <w:br/>
      </w:r>
      <w:r w:rsidRPr="00506CED">
        <w:rPr>
          <w:rFonts w:ascii="Arial" w:hAnsi="Arial" w:cs="Arial"/>
          <w:sz w:val="20"/>
          <w:szCs w:val="20"/>
        </w:rPr>
        <w:t>o jejich vyřešení nejprve smírně prostřednictvím jednání oprávněných osob nebo pověřených zástupců. Tím není dotčeno právo smluvních stran obrátit se ve věci na příslušný obecný soud České republiky.</w:t>
      </w:r>
    </w:p>
    <w:p w14:paraId="360A3836" w14:textId="73E4A746" w:rsidR="002F3B8F" w:rsidRDefault="00607B31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  <w:szCs w:val="20"/>
        </w:rPr>
        <w:t xml:space="preserve">Dodavatel </w:t>
      </w:r>
      <w:r w:rsidR="005C70DA" w:rsidRPr="002F3B8F">
        <w:rPr>
          <w:rFonts w:ascii="Arial" w:hAnsi="Arial" w:cs="Arial"/>
          <w:sz w:val="20"/>
          <w:szCs w:val="20"/>
        </w:rPr>
        <w:t xml:space="preserve">není oprávněn </w:t>
      </w:r>
      <w:r w:rsidR="00406159" w:rsidRPr="002F3B8F">
        <w:rPr>
          <w:rFonts w:ascii="Arial" w:hAnsi="Arial" w:cs="Arial"/>
          <w:sz w:val="20"/>
          <w:szCs w:val="20"/>
        </w:rPr>
        <w:t xml:space="preserve">bez </w:t>
      </w:r>
      <w:r w:rsidR="002A67A3" w:rsidRPr="002F3B8F">
        <w:rPr>
          <w:rFonts w:ascii="Arial" w:hAnsi="Arial" w:cs="Arial"/>
          <w:sz w:val="20"/>
          <w:szCs w:val="20"/>
        </w:rPr>
        <w:t xml:space="preserve">předchozího </w:t>
      </w:r>
      <w:r w:rsidR="00406159" w:rsidRPr="002F3B8F">
        <w:rPr>
          <w:rFonts w:ascii="Arial" w:hAnsi="Arial" w:cs="Arial"/>
          <w:sz w:val="20"/>
          <w:szCs w:val="20"/>
        </w:rPr>
        <w:t xml:space="preserve">písemného souhlasu </w:t>
      </w:r>
      <w:r w:rsidR="0032549E" w:rsidRPr="002F3B8F">
        <w:rPr>
          <w:rFonts w:ascii="Arial" w:hAnsi="Arial" w:cs="Arial"/>
          <w:sz w:val="20"/>
          <w:szCs w:val="20"/>
        </w:rPr>
        <w:t>Objednatel</w:t>
      </w:r>
      <w:r w:rsidR="00635E68" w:rsidRPr="002F3B8F">
        <w:rPr>
          <w:rFonts w:ascii="Arial" w:hAnsi="Arial" w:cs="Arial"/>
          <w:sz w:val="20"/>
          <w:szCs w:val="20"/>
        </w:rPr>
        <w:t>e</w:t>
      </w:r>
      <w:r w:rsidR="00406159" w:rsidRPr="002F3B8F">
        <w:rPr>
          <w:rFonts w:ascii="Arial" w:hAnsi="Arial" w:cs="Arial"/>
          <w:sz w:val="20"/>
          <w:szCs w:val="20"/>
        </w:rPr>
        <w:t xml:space="preserve"> postoupit svá práva</w:t>
      </w:r>
      <w:r w:rsidR="009B51DB">
        <w:rPr>
          <w:rFonts w:ascii="Arial" w:hAnsi="Arial" w:cs="Arial"/>
          <w:sz w:val="20"/>
          <w:szCs w:val="20"/>
        </w:rPr>
        <w:t>,</w:t>
      </w:r>
      <w:r w:rsidR="00406159" w:rsidRPr="002F3B8F">
        <w:rPr>
          <w:rFonts w:ascii="Arial" w:hAnsi="Arial" w:cs="Arial"/>
          <w:sz w:val="20"/>
          <w:szCs w:val="20"/>
        </w:rPr>
        <w:t xml:space="preserve"> povinnosti </w:t>
      </w:r>
      <w:r w:rsidR="009B51DB">
        <w:rPr>
          <w:rFonts w:ascii="Arial" w:hAnsi="Arial" w:cs="Arial"/>
          <w:sz w:val="20"/>
          <w:szCs w:val="20"/>
        </w:rPr>
        <w:t xml:space="preserve">a závazky </w:t>
      </w:r>
      <w:r w:rsidR="00406159" w:rsidRPr="002F3B8F">
        <w:rPr>
          <w:rFonts w:ascii="Arial" w:hAnsi="Arial" w:cs="Arial"/>
          <w:sz w:val="20"/>
          <w:szCs w:val="20"/>
        </w:rPr>
        <w:t xml:space="preserve">plynoucí </w:t>
      </w:r>
      <w:r w:rsidR="00FE4BA7" w:rsidRPr="002F3B8F">
        <w:rPr>
          <w:rFonts w:ascii="Arial" w:hAnsi="Arial" w:cs="Arial"/>
          <w:sz w:val="20"/>
          <w:szCs w:val="20"/>
        </w:rPr>
        <w:t xml:space="preserve">mu </w:t>
      </w:r>
      <w:r w:rsidR="00406159" w:rsidRPr="002F3B8F">
        <w:rPr>
          <w:rFonts w:ascii="Arial" w:hAnsi="Arial" w:cs="Arial"/>
          <w:sz w:val="20"/>
          <w:szCs w:val="20"/>
        </w:rPr>
        <w:t xml:space="preserve">z této </w:t>
      </w:r>
      <w:r w:rsidR="0057491A">
        <w:rPr>
          <w:rFonts w:ascii="Arial" w:hAnsi="Arial" w:cs="Arial"/>
          <w:sz w:val="20"/>
          <w:szCs w:val="20"/>
        </w:rPr>
        <w:t>RD</w:t>
      </w:r>
      <w:r w:rsidR="00406159" w:rsidRPr="002F3B8F">
        <w:rPr>
          <w:rFonts w:ascii="Arial" w:hAnsi="Arial" w:cs="Arial"/>
          <w:sz w:val="20"/>
          <w:szCs w:val="20"/>
        </w:rPr>
        <w:t xml:space="preserve"> třetí osobě.</w:t>
      </w:r>
      <w:r w:rsidRPr="002F3B8F">
        <w:rPr>
          <w:rFonts w:ascii="Arial" w:hAnsi="Arial" w:cs="Arial"/>
          <w:sz w:val="20"/>
          <w:szCs w:val="20"/>
        </w:rPr>
        <w:t xml:space="preserve"> Dodavatel </w:t>
      </w:r>
      <w:r w:rsidR="005C70DA" w:rsidRPr="002F3B8F">
        <w:rPr>
          <w:rFonts w:ascii="Arial" w:hAnsi="Arial" w:cs="Arial"/>
          <w:sz w:val="20"/>
          <w:szCs w:val="20"/>
        </w:rPr>
        <w:t>dále není oprávněn svou</w:t>
      </w:r>
      <w:r w:rsidR="00F37D3B" w:rsidRPr="002F3B8F">
        <w:rPr>
          <w:rFonts w:ascii="Arial" w:hAnsi="Arial" w:cs="Arial"/>
          <w:sz w:val="20"/>
          <w:szCs w:val="20"/>
        </w:rPr>
        <w:t> </w:t>
      </w:r>
      <w:r w:rsidR="005C70DA" w:rsidRPr="002F3B8F">
        <w:rPr>
          <w:rFonts w:ascii="Arial" w:hAnsi="Arial" w:cs="Arial"/>
          <w:sz w:val="20"/>
          <w:szCs w:val="20"/>
        </w:rPr>
        <w:t xml:space="preserve">pohledávku za </w:t>
      </w:r>
      <w:r w:rsidR="0032549E" w:rsidRPr="002F3B8F">
        <w:rPr>
          <w:rFonts w:ascii="Arial" w:hAnsi="Arial" w:cs="Arial"/>
          <w:sz w:val="20"/>
          <w:szCs w:val="20"/>
        </w:rPr>
        <w:t>Objednatel</w:t>
      </w:r>
      <w:r w:rsidR="005C70DA" w:rsidRPr="002F3B8F">
        <w:rPr>
          <w:rFonts w:ascii="Arial" w:hAnsi="Arial" w:cs="Arial"/>
          <w:sz w:val="20"/>
          <w:szCs w:val="20"/>
        </w:rPr>
        <w:t xml:space="preserve">em z titulu této </w:t>
      </w:r>
      <w:r w:rsidR="0057491A">
        <w:rPr>
          <w:rFonts w:ascii="Arial" w:hAnsi="Arial" w:cs="Arial"/>
          <w:sz w:val="20"/>
          <w:szCs w:val="20"/>
        </w:rPr>
        <w:t>RD</w:t>
      </w:r>
      <w:r w:rsidR="005C70DA" w:rsidRPr="002F3B8F">
        <w:rPr>
          <w:rFonts w:ascii="Arial" w:hAnsi="Arial" w:cs="Arial"/>
          <w:sz w:val="20"/>
          <w:szCs w:val="20"/>
        </w:rPr>
        <w:t xml:space="preserve"> použít k jednostrannému započtení na</w:t>
      </w:r>
      <w:r w:rsidR="005F6132" w:rsidRPr="002F3B8F">
        <w:rPr>
          <w:rFonts w:ascii="Arial" w:hAnsi="Arial" w:cs="Arial"/>
          <w:sz w:val="20"/>
          <w:szCs w:val="20"/>
        </w:rPr>
        <w:t> </w:t>
      </w:r>
      <w:r w:rsidR="005C70DA" w:rsidRPr="002F3B8F">
        <w:rPr>
          <w:rFonts w:ascii="Arial" w:hAnsi="Arial" w:cs="Arial"/>
          <w:sz w:val="20"/>
          <w:szCs w:val="20"/>
        </w:rPr>
        <w:t xml:space="preserve">pohledávku </w:t>
      </w:r>
      <w:r w:rsidR="0032549E" w:rsidRPr="002F3B8F">
        <w:rPr>
          <w:rFonts w:ascii="Arial" w:hAnsi="Arial" w:cs="Arial"/>
          <w:sz w:val="20"/>
          <w:szCs w:val="20"/>
        </w:rPr>
        <w:t>Objednatel</w:t>
      </w:r>
      <w:r w:rsidR="005C70DA" w:rsidRPr="002F3B8F">
        <w:rPr>
          <w:rFonts w:ascii="Arial" w:hAnsi="Arial" w:cs="Arial"/>
          <w:sz w:val="20"/>
          <w:szCs w:val="20"/>
        </w:rPr>
        <w:t xml:space="preserve">e za </w:t>
      </w:r>
      <w:r w:rsidRPr="002F3B8F">
        <w:rPr>
          <w:rFonts w:ascii="Arial" w:hAnsi="Arial" w:cs="Arial"/>
          <w:sz w:val="20"/>
          <w:szCs w:val="20"/>
        </w:rPr>
        <w:t>Dodavatelem</w:t>
      </w:r>
      <w:r w:rsidR="005C70DA" w:rsidRPr="002F3B8F">
        <w:rPr>
          <w:rFonts w:ascii="Arial" w:hAnsi="Arial" w:cs="Arial"/>
          <w:sz w:val="20"/>
          <w:szCs w:val="20"/>
        </w:rPr>
        <w:t>.</w:t>
      </w:r>
    </w:p>
    <w:p w14:paraId="411B5213" w14:textId="0F9F7B67" w:rsidR="002F3B8F" w:rsidRDefault="006B705C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</w:rPr>
        <w:t xml:space="preserve">Je-li nebo stane-li se některé ustanovení této </w:t>
      </w:r>
      <w:r w:rsidR="0057491A">
        <w:rPr>
          <w:rFonts w:ascii="Arial" w:hAnsi="Arial" w:cs="Arial"/>
          <w:sz w:val="20"/>
        </w:rPr>
        <w:t>RD</w:t>
      </w:r>
      <w:r w:rsidRPr="002F3B8F">
        <w:rPr>
          <w:rFonts w:ascii="Arial" w:hAnsi="Arial" w:cs="Arial"/>
          <w:sz w:val="20"/>
        </w:rPr>
        <w:t xml:space="preserve"> neplatným či neúčinným, nedotýká se to ostatních ustanovení této </w:t>
      </w:r>
      <w:r w:rsidR="0057491A">
        <w:rPr>
          <w:rFonts w:ascii="Arial" w:hAnsi="Arial" w:cs="Arial"/>
          <w:sz w:val="20"/>
        </w:rPr>
        <w:t>RD</w:t>
      </w:r>
      <w:r w:rsidRPr="002F3B8F">
        <w:rPr>
          <w:rFonts w:ascii="Arial" w:hAnsi="Arial" w:cs="Arial"/>
          <w:sz w:val="20"/>
        </w:rPr>
        <w:t xml:space="preserve">, která zůstávají platná a účinná. </w:t>
      </w:r>
      <w:r w:rsidR="00A7437C" w:rsidRPr="002F3B8F">
        <w:rPr>
          <w:rFonts w:ascii="Arial" w:hAnsi="Arial" w:cs="Arial"/>
          <w:sz w:val="20"/>
        </w:rPr>
        <w:t>Smluvní strany</w:t>
      </w:r>
      <w:r w:rsidRPr="002F3B8F">
        <w:rPr>
          <w:rFonts w:ascii="Arial" w:hAnsi="Arial" w:cs="Arial"/>
          <w:sz w:val="20"/>
        </w:rPr>
        <w:t xml:space="preserve"> se v tomto případě zavazují jednat v dobré víře s cílem nahradit neplatné/neúčinné ustanovení ustanovením platným/účinným, které nejlépe odpovídá původně zamýšlenému účelu</w:t>
      </w:r>
      <w:r w:rsidR="00621AA2" w:rsidRPr="002F3B8F">
        <w:rPr>
          <w:rFonts w:ascii="Arial" w:hAnsi="Arial" w:cs="Arial"/>
          <w:sz w:val="20"/>
        </w:rPr>
        <w:t>.</w:t>
      </w:r>
    </w:p>
    <w:p w14:paraId="5028704D" w14:textId="5A984149" w:rsidR="002F3B8F" w:rsidRDefault="00607B31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  <w:szCs w:val="20"/>
        </w:rPr>
        <w:t xml:space="preserve">Dodavatel </w:t>
      </w:r>
      <w:r w:rsidR="009B51DB">
        <w:rPr>
          <w:rFonts w:ascii="Arial" w:hAnsi="Arial" w:cs="Arial"/>
          <w:sz w:val="20"/>
        </w:rPr>
        <w:t>s</w:t>
      </w:r>
      <w:r w:rsidR="00621AA2" w:rsidRPr="002F3B8F">
        <w:rPr>
          <w:rFonts w:ascii="Arial" w:hAnsi="Arial" w:cs="Arial"/>
          <w:sz w:val="20"/>
        </w:rPr>
        <w:t xml:space="preserve">e </w:t>
      </w:r>
      <w:r w:rsidR="009B51DB">
        <w:rPr>
          <w:rFonts w:ascii="Arial" w:hAnsi="Arial" w:cs="Arial"/>
          <w:sz w:val="20"/>
        </w:rPr>
        <w:t>zavazuje</w:t>
      </w:r>
      <w:r w:rsidR="00621AA2" w:rsidRPr="002F3B8F">
        <w:rPr>
          <w:rFonts w:ascii="Arial" w:hAnsi="Arial" w:cs="Arial"/>
          <w:sz w:val="20"/>
        </w:rPr>
        <w:t xml:space="preserve"> poskytnout Objednateli součinnost nezbytnou ke splnění povinnosti Objednatele vyplývající z ust. § 219 zákona č. 134/2016 Sb., o zadávání veřejných zakázek, ve znění pozdějších předpisů.</w:t>
      </w:r>
    </w:p>
    <w:p w14:paraId="3A692C2A" w14:textId="0278AACD" w:rsidR="002F3B8F" w:rsidRDefault="0091582A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</w:rPr>
        <w:t>Dodavatel</w:t>
      </w:r>
      <w:r w:rsidR="003C3348" w:rsidRPr="002F3B8F">
        <w:rPr>
          <w:rFonts w:ascii="Arial" w:hAnsi="Arial" w:cs="Arial"/>
          <w:bCs/>
          <w:iCs/>
          <w:sz w:val="20"/>
          <w:szCs w:val="20"/>
        </w:rPr>
        <w:t xml:space="preserve"> </w:t>
      </w:r>
      <w:r w:rsidR="002517EE" w:rsidRPr="002F3B8F">
        <w:rPr>
          <w:rFonts w:ascii="Arial" w:hAnsi="Arial" w:cs="Arial"/>
          <w:bCs/>
          <w:iCs/>
          <w:sz w:val="20"/>
          <w:szCs w:val="20"/>
        </w:rPr>
        <w:t>v</w:t>
      </w:r>
      <w:r w:rsidR="002517EE">
        <w:rPr>
          <w:rFonts w:ascii="Arial" w:hAnsi="Arial" w:cs="Arial"/>
          <w:bCs/>
          <w:iCs/>
          <w:sz w:val="20"/>
          <w:szCs w:val="20"/>
        </w:rPr>
        <w:t> </w:t>
      </w:r>
      <w:r w:rsidR="002517EE" w:rsidRPr="002F3B8F">
        <w:rPr>
          <w:rFonts w:ascii="Arial" w:hAnsi="Arial" w:cs="Arial"/>
          <w:bCs/>
          <w:iCs/>
          <w:sz w:val="20"/>
          <w:szCs w:val="20"/>
        </w:rPr>
        <w:t>souladu</w:t>
      </w:r>
      <w:r w:rsidR="002517EE">
        <w:rPr>
          <w:rFonts w:ascii="Arial" w:hAnsi="Arial" w:cs="Arial"/>
          <w:bCs/>
          <w:iCs/>
          <w:sz w:val="20"/>
          <w:szCs w:val="20"/>
        </w:rPr>
        <w:t xml:space="preserve"> </w:t>
      </w:r>
      <w:r w:rsidR="002517EE" w:rsidRPr="002F3B8F">
        <w:rPr>
          <w:rFonts w:ascii="Arial" w:hAnsi="Arial" w:cs="Arial"/>
          <w:bCs/>
          <w:iCs/>
          <w:sz w:val="20"/>
          <w:szCs w:val="20"/>
        </w:rPr>
        <w:t>s § 219 zákona č. 134/2016 Sb., o zadávání veřejných zakázek, ve znění pozdějších předpisů</w:t>
      </w:r>
      <w:r w:rsidR="002517EE">
        <w:rPr>
          <w:rFonts w:ascii="Arial" w:hAnsi="Arial" w:cs="Arial"/>
          <w:bCs/>
          <w:iCs/>
          <w:sz w:val="20"/>
          <w:szCs w:val="20"/>
        </w:rPr>
        <w:t>,</w:t>
      </w:r>
      <w:r w:rsidR="002517EE" w:rsidRPr="002F3B8F">
        <w:rPr>
          <w:rFonts w:ascii="Arial" w:hAnsi="Arial" w:cs="Arial"/>
          <w:bCs/>
          <w:iCs/>
          <w:sz w:val="20"/>
          <w:szCs w:val="20"/>
        </w:rPr>
        <w:t xml:space="preserve"> </w:t>
      </w:r>
      <w:r w:rsidR="003C3348" w:rsidRPr="002F3B8F">
        <w:rPr>
          <w:rFonts w:ascii="Arial" w:hAnsi="Arial" w:cs="Arial"/>
          <w:bCs/>
          <w:iCs/>
          <w:sz w:val="20"/>
          <w:szCs w:val="20"/>
        </w:rPr>
        <w:t xml:space="preserve">souhlasí s uveřejněním této </w:t>
      </w:r>
      <w:r w:rsidR="0057491A">
        <w:rPr>
          <w:rFonts w:ascii="Arial" w:hAnsi="Arial" w:cs="Arial"/>
          <w:bCs/>
          <w:iCs/>
          <w:sz w:val="20"/>
          <w:szCs w:val="20"/>
        </w:rPr>
        <w:t>RD</w:t>
      </w:r>
      <w:r w:rsidR="003C3348" w:rsidRPr="002F3B8F">
        <w:rPr>
          <w:rFonts w:ascii="Arial" w:hAnsi="Arial" w:cs="Arial"/>
          <w:bCs/>
          <w:iCs/>
          <w:sz w:val="20"/>
          <w:szCs w:val="20"/>
        </w:rPr>
        <w:t xml:space="preserve"> vč. příloh na profilu </w:t>
      </w:r>
      <w:r w:rsidR="00621AA2" w:rsidRPr="002F3B8F">
        <w:rPr>
          <w:rFonts w:ascii="Arial" w:hAnsi="Arial" w:cs="Arial"/>
          <w:bCs/>
          <w:iCs/>
          <w:sz w:val="20"/>
          <w:szCs w:val="20"/>
        </w:rPr>
        <w:t>zadavatele</w:t>
      </w:r>
      <w:r w:rsidR="003C3348" w:rsidRPr="002F3B8F">
        <w:rPr>
          <w:rFonts w:ascii="Arial" w:hAnsi="Arial" w:cs="Arial"/>
          <w:bCs/>
          <w:iCs/>
          <w:sz w:val="20"/>
          <w:szCs w:val="20"/>
        </w:rPr>
        <w:t>.</w:t>
      </w:r>
    </w:p>
    <w:p w14:paraId="6FD01A33" w14:textId="5AE384AB" w:rsidR="002F3B8F" w:rsidRDefault="00621AA2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3B8F">
        <w:rPr>
          <w:rFonts w:ascii="Arial" w:hAnsi="Arial" w:cs="Arial"/>
          <w:sz w:val="20"/>
          <w:szCs w:val="20"/>
        </w:rPr>
        <w:t>Smluvní strany</w:t>
      </w:r>
      <w:r w:rsidR="00406159" w:rsidRPr="002F3B8F">
        <w:rPr>
          <w:rFonts w:ascii="Arial" w:hAnsi="Arial" w:cs="Arial"/>
          <w:sz w:val="20"/>
          <w:szCs w:val="20"/>
        </w:rPr>
        <w:t xml:space="preserve"> shodně prohlašují, že si tuto </w:t>
      </w:r>
      <w:r w:rsidR="0057491A">
        <w:rPr>
          <w:rFonts w:ascii="Arial" w:hAnsi="Arial" w:cs="Arial"/>
          <w:sz w:val="20"/>
          <w:szCs w:val="20"/>
        </w:rPr>
        <w:t>RD</w:t>
      </w:r>
      <w:r w:rsidR="00CF0A48" w:rsidRPr="002F3B8F">
        <w:rPr>
          <w:rFonts w:ascii="Arial" w:hAnsi="Arial" w:cs="Arial"/>
          <w:sz w:val="20"/>
          <w:szCs w:val="20"/>
        </w:rPr>
        <w:t xml:space="preserve"> </w:t>
      </w:r>
      <w:r w:rsidR="00406159" w:rsidRPr="002F3B8F">
        <w:rPr>
          <w:rFonts w:ascii="Arial" w:hAnsi="Arial" w:cs="Arial"/>
          <w:sz w:val="20"/>
          <w:szCs w:val="20"/>
        </w:rPr>
        <w:t>před jejím podepsáním přečetly a že byla uzavřena po vzájemném projednání podle jejich pravé a svobodné vůle, určitě, vážně a</w:t>
      </w:r>
      <w:r w:rsidR="00247E0B" w:rsidRPr="002F3B8F">
        <w:rPr>
          <w:rFonts w:ascii="Arial" w:hAnsi="Arial" w:cs="Arial"/>
          <w:sz w:val="20"/>
          <w:szCs w:val="20"/>
        </w:rPr>
        <w:t> </w:t>
      </w:r>
      <w:r w:rsidR="00406159" w:rsidRPr="002F3B8F">
        <w:rPr>
          <w:rFonts w:ascii="Arial" w:hAnsi="Arial" w:cs="Arial"/>
          <w:sz w:val="20"/>
          <w:szCs w:val="20"/>
        </w:rPr>
        <w:t>srozumitelně, a že se dohodly o celém jejím obsahu, což stvrzují svými podpisy.</w:t>
      </w:r>
    </w:p>
    <w:p w14:paraId="1D8A19A7" w14:textId="5F0A0215" w:rsidR="00985797" w:rsidRPr="002F3B8F" w:rsidRDefault="00E34D74" w:rsidP="00E7494D">
      <w:pPr>
        <w:numPr>
          <w:ilvl w:val="1"/>
          <w:numId w:val="15"/>
        </w:numPr>
        <w:spacing w:after="12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34D74">
        <w:rPr>
          <w:rFonts w:ascii="Arial" w:hAnsi="Arial" w:cs="Arial"/>
          <w:sz w:val="20"/>
          <w:szCs w:val="20"/>
        </w:rPr>
        <w:lastRenderedPageBreak/>
        <w:t xml:space="preserve">Je-li </w:t>
      </w:r>
      <w:r>
        <w:rPr>
          <w:rFonts w:ascii="Arial" w:hAnsi="Arial" w:cs="Arial"/>
          <w:sz w:val="20"/>
          <w:szCs w:val="20"/>
        </w:rPr>
        <w:t>RD</w:t>
      </w:r>
      <w:r w:rsidRPr="00E34D74">
        <w:rPr>
          <w:rFonts w:ascii="Arial" w:hAnsi="Arial" w:cs="Arial"/>
          <w:sz w:val="20"/>
          <w:szCs w:val="20"/>
        </w:rPr>
        <w:t xml:space="preserve"> podepisována v listinné podobě, tato je vyhotovena ve 4 vyhotoveních, z nichž </w:t>
      </w:r>
      <w:r>
        <w:rPr>
          <w:rFonts w:ascii="Arial" w:hAnsi="Arial" w:cs="Arial"/>
          <w:sz w:val="20"/>
          <w:szCs w:val="20"/>
        </w:rPr>
        <w:t>Objedn</w:t>
      </w:r>
      <w:r w:rsidRPr="00E34D74">
        <w:rPr>
          <w:rFonts w:ascii="Arial" w:hAnsi="Arial" w:cs="Arial"/>
          <w:sz w:val="20"/>
          <w:szCs w:val="20"/>
        </w:rPr>
        <w:t xml:space="preserve">atel obdrží 3 vyhotovení a Dodavatel 1 vyhotovení. Je-li </w:t>
      </w:r>
      <w:r>
        <w:rPr>
          <w:rFonts w:ascii="Arial" w:hAnsi="Arial" w:cs="Arial"/>
          <w:sz w:val="20"/>
          <w:szCs w:val="20"/>
        </w:rPr>
        <w:t>RD</w:t>
      </w:r>
      <w:r w:rsidRPr="00E34D74">
        <w:rPr>
          <w:rFonts w:ascii="Arial" w:hAnsi="Arial" w:cs="Arial"/>
          <w:sz w:val="20"/>
          <w:szCs w:val="20"/>
        </w:rPr>
        <w:t xml:space="preserve"> podepisována v elektronické podobě, tato je vyhotovena tak, aby každá </w:t>
      </w:r>
      <w:r>
        <w:rPr>
          <w:rFonts w:ascii="Arial" w:hAnsi="Arial" w:cs="Arial"/>
          <w:sz w:val="20"/>
          <w:szCs w:val="20"/>
        </w:rPr>
        <w:t>s</w:t>
      </w:r>
      <w:r w:rsidRPr="00E34D74">
        <w:rPr>
          <w:rFonts w:ascii="Arial" w:hAnsi="Arial" w:cs="Arial"/>
          <w:sz w:val="20"/>
          <w:szCs w:val="20"/>
        </w:rPr>
        <w:t>mluvní strana obdržela 1 vyhotovení</w:t>
      </w:r>
      <w:r w:rsidR="0077452D" w:rsidRPr="002F3B8F">
        <w:rPr>
          <w:rFonts w:ascii="Arial" w:hAnsi="Arial" w:cs="Arial"/>
          <w:sz w:val="20"/>
          <w:szCs w:val="20"/>
        </w:rPr>
        <w:t>.</w:t>
      </w:r>
    </w:p>
    <w:p w14:paraId="5606F0B6" w14:textId="77777777" w:rsidR="008A2451" w:rsidRDefault="008A2451" w:rsidP="00405D2A">
      <w:pPr>
        <w:widowControl w:val="0"/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34D562C" w14:textId="73AEB8E8" w:rsidR="00406159" w:rsidRPr="00405D2A" w:rsidRDefault="00B100AC" w:rsidP="00405D2A">
      <w:pPr>
        <w:widowControl w:val="0"/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5D2A" w:rsidRPr="00405D2A">
        <w:rPr>
          <w:rFonts w:ascii="Arial" w:hAnsi="Arial" w:cs="Arial"/>
          <w:sz w:val="20"/>
          <w:szCs w:val="20"/>
        </w:rPr>
        <w:t>edílnou s</w:t>
      </w:r>
      <w:r w:rsidR="00406159" w:rsidRPr="00405D2A">
        <w:rPr>
          <w:rFonts w:ascii="Arial" w:hAnsi="Arial" w:cs="Arial"/>
          <w:sz w:val="20"/>
          <w:szCs w:val="20"/>
        </w:rPr>
        <w:t xml:space="preserve">oučásti této </w:t>
      </w:r>
      <w:r w:rsidR="0057491A">
        <w:rPr>
          <w:rFonts w:ascii="Arial" w:hAnsi="Arial" w:cs="Arial"/>
          <w:sz w:val="20"/>
          <w:szCs w:val="20"/>
        </w:rPr>
        <w:t>RD</w:t>
      </w:r>
      <w:r w:rsidR="00405D2A" w:rsidRPr="00405D2A">
        <w:rPr>
          <w:rFonts w:ascii="Arial" w:hAnsi="Arial" w:cs="Arial"/>
          <w:sz w:val="20"/>
          <w:szCs w:val="20"/>
        </w:rPr>
        <w:t xml:space="preserve"> jsou</w:t>
      </w:r>
      <w:r w:rsidR="00406159" w:rsidRPr="00405D2A">
        <w:rPr>
          <w:rFonts w:ascii="Arial" w:hAnsi="Arial" w:cs="Arial"/>
          <w:sz w:val="20"/>
          <w:szCs w:val="20"/>
        </w:rPr>
        <w:t>:</w:t>
      </w:r>
    </w:p>
    <w:p w14:paraId="28EFD0F2" w14:textId="77777777" w:rsidR="007633FE" w:rsidRDefault="00406159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05D2A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9F147F" w:rsidRPr="00405D2A">
        <w:rPr>
          <w:rFonts w:ascii="Arial" w:hAnsi="Arial" w:cs="Arial"/>
          <w:sz w:val="20"/>
          <w:szCs w:val="20"/>
          <w:lang w:val="cs-CZ"/>
        </w:rPr>
        <w:t>1</w:t>
      </w:r>
      <w:r w:rsidR="006B705C" w:rsidRPr="00405D2A">
        <w:rPr>
          <w:rFonts w:ascii="Arial" w:hAnsi="Arial" w:cs="Arial"/>
          <w:sz w:val="20"/>
          <w:szCs w:val="20"/>
          <w:lang w:val="cs-CZ"/>
        </w:rPr>
        <w:t xml:space="preserve"> </w:t>
      </w:r>
      <w:r w:rsidR="006B705C" w:rsidRPr="00405D2A">
        <w:rPr>
          <w:rFonts w:ascii="Arial" w:hAnsi="Arial" w:cs="Arial"/>
          <w:sz w:val="20"/>
          <w:szCs w:val="20"/>
          <w:lang w:val="cs-CZ"/>
        </w:rPr>
        <w:tab/>
      </w:r>
      <w:r w:rsidR="007633FE">
        <w:rPr>
          <w:rFonts w:ascii="Arial" w:hAnsi="Arial" w:cs="Arial"/>
          <w:sz w:val="20"/>
          <w:szCs w:val="20"/>
          <w:lang w:val="cs-CZ"/>
        </w:rPr>
        <w:t xml:space="preserve">Specifikace </w:t>
      </w:r>
      <w:r w:rsidR="00FB00BA">
        <w:rPr>
          <w:rFonts w:ascii="Arial" w:hAnsi="Arial" w:cs="Arial"/>
          <w:sz w:val="20"/>
          <w:szCs w:val="20"/>
          <w:lang w:val="cs-CZ"/>
        </w:rPr>
        <w:t>požadavků na plnění</w:t>
      </w:r>
    </w:p>
    <w:p w14:paraId="132F8A2A" w14:textId="00549571" w:rsidR="00FB00BA" w:rsidRDefault="00FB00BA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Příloha č</w:t>
      </w:r>
      <w:r w:rsidR="003352D2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 xml:space="preserve"> 2</w:t>
      </w:r>
      <w:r>
        <w:rPr>
          <w:rFonts w:ascii="Arial" w:hAnsi="Arial" w:cs="Arial"/>
          <w:sz w:val="20"/>
          <w:szCs w:val="20"/>
          <w:lang w:val="cs-CZ"/>
        </w:rPr>
        <w:tab/>
        <w:t xml:space="preserve">Popis bezpečnostních </w:t>
      </w:r>
      <w:r w:rsidR="000E5533">
        <w:rPr>
          <w:rFonts w:ascii="Arial" w:hAnsi="Arial" w:cs="Arial"/>
          <w:sz w:val="20"/>
          <w:szCs w:val="20"/>
          <w:lang w:val="cs-CZ"/>
        </w:rPr>
        <w:t>zařízení</w:t>
      </w:r>
      <w:r>
        <w:rPr>
          <w:rFonts w:ascii="Arial" w:hAnsi="Arial" w:cs="Arial"/>
          <w:sz w:val="20"/>
          <w:szCs w:val="20"/>
          <w:lang w:val="cs-CZ"/>
        </w:rPr>
        <w:t xml:space="preserve"> na objektech</w:t>
      </w:r>
    </w:p>
    <w:p w14:paraId="21D43438" w14:textId="77777777" w:rsidR="00FB00BA" w:rsidRDefault="00FB00BA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Příloha č. 3</w:t>
      </w:r>
      <w:r>
        <w:rPr>
          <w:rFonts w:ascii="Arial" w:hAnsi="Arial" w:cs="Arial"/>
          <w:sz w:val="20"/>
          <w:szCs w:val="20"/>
          <w:lang w:val="cs-CZ"/>
        </w:rPr>
        <w:tab/>
        <w:t>Technické normy</w:t>
      </w:r>
    </w:p>
    <w:p w14:paraId="64E3FC58" w14:textId="217382B4" w:rsidR="00FB00BA" w:rsidRDefault="00FB00BA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Příloha č. 4</w:t>
      </w:r>
      <w:r>
        <w:rPr>
          <w:rFonts w:ascii="Arial" w:hAnsi="Arial" w:cs="Arial"/>
          <w:sz w:val="20"/>
          <w:szCs w:val="20"/>
          <w:lang w:val="cs-CZ"/>
        </w:rPr>
        <w:tab/>
        <w:t>Ceny</w:t>
      </w:r>
    </w:p>
    <w:p w14:paraId="1954980F" w14:textId="3BA24852" w:rsidR="006B705C" w:rsidRDefault="007633FE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FB00BA">
        <w:rPr>
          <w:rFonts w:ascii="Arial" w:hAnsi="Arial" w:cs="Arial"/>
          <w:sz w:val="20"/>
          <w:szCs w:val="20"/>
          <w:lang w:val="cs-CZ"/>
        </w:rPr>
        <w:t>5</w:t>
      </w:r>
      <w:r>
        <w:rPr>
          <w:rFonts w:ascii="Arial" w:hAnsi="Arial" w:cs="Arial"/>
          <w:sz w:val="20"/>
          <w:szCs w:val="20"/>
          <w:lang w:val="cs-CZ"/>
        </w:rPr>
        <w:tab/>
      </w:r>
      <w:r w:rsidR="006B705C" w:rsidRPr="00887D67">
        <w:rPr>
          <w:rFonts w:ascii="Arial" w:hAnsi="Arial" w:cs="Arial"/>
          <w:sz w:val="20"/>
          <w:szCs w:val="20"/>
          <w:lang w:val="cs-CZ"/>
        </w:rPr>
        <w:t xml:space="preserve">Seznam </w:t>
      </w:r>
      <w:r w:rsidR="00C1339B" w:rsidRPr="00887D67">
        <w:rPr>
          <w:rFonts w:ascii="Arial" w:hAnsi="Arial" w:cs="Arial"/>
          <w:sz w:val="20"/>
          <w:szCs w:val="20"/>
          <w:lang w:val="cs-CZ"/>
        </w:rPr>
        <w:t>pod</w:t>
      </w:r>
      <w:r w:rsidR="006B705C" w:rsidRPr="00887D67">
        <w:rPr>
          <w:rFonts w:ascii="Arial" w:hAnsi="Arial" w:cs="Arial"/>
          <w:sz w:val="20"/>
          <w:szCs w:val="20"/>
          <w:lang w:val="cs-CZ"/>
        </w:rPr>
        <w:t xml:space="preserve">dodavatelů </w:t>
      </w:r>
    </w:p>
    <w:p w14:paraId="5BBD39A5" w14:textId="7187E1D3" w:rsidR="00902C07" w:rsidRDefault="00902C07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Příloha č. 6</w:t>
      </w:r>
      <w:r>
        <w:rPr>
          <w:rFonts w:ascii="Arial" w:hAnsi="Arial" w:cs="Arial"/>
          <w:sz w:val="20"/>
          <w:szCs w:val="20"/>
          <w:lang w:val="cs-CZ"/>
        </w:rPr>
        <w:tab/>
        <w:t xml:space="preserve">Jmenný seznam </w:t>
      </w:r>
      <w:r w:rsidR="00E91A28">
        <w:rPr>
          <w:rFonts w:ascii="Arial" w:hAnsi="Arial" w:cs="Arial"/>
          <w:sz w:val="20"/>
          <w:szCs w:val="20"/>
          <w:lang w:val="cs-CZ"/>
        </w:rPr>
        <w:t>odborníků</w:t>
      </w:r>
    </w:p>
    <w:p w14:paraId="5D5A33FD" w14:textId="77777777" w:rsidR="00FB00BA" w:rsidRDefault="00FB00BA" w:rsidP="00D13E0C">
      <w:pPr>
        <w:pStyle w:val="Odstavecseseznamem"/>
        <w:spacing w:before="120" w:line="28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6889681E" w14:textId="77777777" w:rsidR="007633FE" w:rsidRPr="00887D67" w:rsidRDefault="007633FE" w:rsidP="007633FE">
      <w:pPr>
        <w:pStyle w:val="Odstavecseseznamem"/>
        <w:spacing w:before="120" w:line="28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7A6C46B9" w14:textId="77777777" w:rsidR="00F153D1" w:rsidRPr="00056F50" w:rsidRDefault="00F153D1" w:rsidP="00FB1DC5">
      <w:pPr>
        <w:pStyle w:val="Odstavecseseznamem"/>
        <w:spacing w:after="120" w:line="280" w:lineRule="atLeast"/>
        <w:ind w:left="1429" w:firstLine="698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1"/>
        <w:gridCol w:w="4741"/>
      </w:tblGrid>
      <w:tr w:rsidR="00964E4E" w:rsidRPr="008D69DB" w14:paraId="56DAEAD4" w14:textId="77777777" w:rsidTr="001B68E5">
        <w:tc>
          <w:tcPr>
            <w:tcW w:w="4275" w:type="dxa"/>
            <w:shd w:val="clear" w:color="auto" w:fill="auto"/>
            <w:vAlign w:val="center"/>
          </w:tcPr>
          <w:p w14:paraId="26E222C4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9DB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8D69DB" w:rsidRPr="008D69DB">
              <w:rPr>
                <w:rFonts w:ascii="Arial" w:hAnsi="Arial" w:cs="Arial"/>
                <w:sz w:val="20"/>
                <w:szCs w:val="20"/>
              </w:rPr>
              <w:t>Dodavatele</w:t>
            </w:r>
            <w:r w:rsidRPr="008D69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5C80E9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A3DF8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0B805F8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9DB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14:paraId="3EC9E1BF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63061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E4E" w:rsidRPr="008D69DB" w14:paraId="7C564B44" w14:textId="77777777" w:rsidTr="001B68E5">
        <w:tc>
          <w:tcPr>
            <w:tcW w:w="4275" w:type="dxa"/>
            <w:shd w:val="clear" w:color="auto" w:fill="auto"/>
            <w:vAlign w:val="bottom"/>
          </w:tcPr>
          <w:p w14:paraId="276FAEF1" w14:textId="77777777" w:rsidR="00964E4E" w:rsidRPr="008D69DB" w:rsidRDefault="00964E4E" w:rsidP="00883EFE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9D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83EFE" w:rsidRPr="008D69DB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8D69DB">
              <w:rPr>
                <w:rFonts w:ascii="Arial" w:hAnsi="Arial" w:cs="Arial"/>
                <w:sz w:val="20"/>
                <w:szCs w:val="20"/>
              </w:rPr>
              <w:t xml:space="preserve"> dne 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02972AEC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9DB">
              <w:rPr>
                <w:rFonts w:ascii="Arial" w:hAnsi="Arial" w:cs="Arial"/>
                <w:sz w:val="20"/>
                <w:szCs w:val="20"/>
              </w:rPr>
              <w:t>V Praze dne ___________</w:t>
            </w:r>
            <w:r w:rsidR="005C4151" w:rsidRPr="008D69DB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964E4E" w:rsidRPr="008D69DB" w14:paraId="601A69E0" w14:textId="77777777" w:rsidTr="001B68E5">
        <w:tc>
          <w:tcPr>
            <w:tcW w:w="4275" w:type="dxa"/>
            <w:shd w:val="clear" w:color="auto" w:fill="auto"/>
          </w:tcPr>
          <w:p w14:paraId="15925E01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CFEF1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730FE" w14:textId="66F0773A" w:rsidR="00883EFE" w:rsidRPr="007C00F7" w:rsidRDefault="007C00F7" w:rsidP="00D92998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C00F7">
              <w:rPr>
                <w:rFonts w:ascii="Arial" w:hAnsi="Arial" w:cs="Arial"/>
                <w:sz w:val="20"/>
                <w:szCs w:val="20"/>
              </w:rPr>
              <w:t>Ing. Jiří Suchánek</w:t>
            </w:r>
            <w:r w:rsidR="00993908">
              <w:rPr>
                <w:rFonts w:ascii="Arial" w:hAnsi="Arial" w:cs="Arial"/>
                <w:sz w:val="20"/>
                <w:szCs w:val="20"/>
              </w:rPr>
              <w:t>, v.r.</w:t>
            </w:r>
          </w:p>
          <w:p w14:paraId="208F7071" w14:textId="79B9B811" w:rsidR="00D92998" w:rsidRPr="007C00F7" w:rsidRDefault="007C00F7" w:rsidP="00D92998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C00F7"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39D975AB" w14:textId="2B4B9409" w:rsidR="00964E4E" w:rsidRPr="004857F8" w:rsidRDefault="007C00F7" w:rsidP="00D92998">
            <w:pPr>
              <w:tabs>
                <w:tab w:val="left" w:pos="5103"/>
              </w:tabs>
              <w:spacing w:before="6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0F7">
              <w:rPr>
                <w:rFonts w:ascii="Arial" w:hAnsi="Arial" w:cs="Arial"/>
                <w:b/>
                <w:bCs/>
                <w:sz w:val="20"/>
                <w:szCs w:val="20"/>
              </w:rPr>
              <w:t>MAXPROGRES, s.r.o.</w:t>
            </w:r>
          </w:p>
        </w:tc>
        <w:tc>
          <w:tcPr>
            <w:tcW w:w="4797" w:type="dxa"/>
            <w:shd w:val="clear" w:color="auto" w:fill="auto"/>
          </w:tcPr>
          <w:p w14:paraId="6683FA0F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1D0297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FF900C" w14:textId="0F19BA6D" w:rsidR="00964E4E" w:rsidRPr="008D69DB" w:rsidRDefault="00356500" w:rsidP="0057785F">
            <w:pPr>
              <w:tabs>
                <w:tab w:val="left" w:pos="5103"/>
              </w:tabs>
              <w:spacing w:before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 Barták</w:t>
            </w:r>
            <w:r w:rsidR="00993908">
              <w:rPr>
                <w:rFonts w:ascii="Arial" w:hAnsi="Arial" w:cs="Arial"/>
                <w:sz w:val="20"/>
                <w:szCs w:val="20"/>
              </w:rPr>
              <w:t>, v.r.</w:t>
            </w:r>
          </w:p>
          <w:p w14:paraId="0645F2FB" w14:textId="1C62C8DC" w:rsidR="00964E4E" w:rsidRPr="008D69DB" w:rsidRDefault="00356500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00">
              <w:rPr>
                <w:rFonts w:ascii="Arial" w:hAnsi="Arial" w:cs="Arial"/>
                <w:sz w:val="20"/>
                <w:szCs w:val="20"/>
              </w:rPr>
              <w:t>vedoucí oddělení bezpečnosti, krizového řízení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56500">
              <w:rPr>
                <w:rFonts w:ascii="Arial" w:hAnsi="Arial" w:cs="Arial"/>
                <w:sz w:val="20"/>
                <w:szCs w:val="20"/>
              </w:rPr>
              <w:t>a řízení rizik</w:t>
            </w:r>
          </w:p>
          <w:p w14:paraId="448739C3" w14:textId="77777777" w:rsidR="00964E4E" w:rsidRPr="008D69DB" w:rsidRDefault="00964E4E" w:rsidP="001B68E5">
            <w:pPr>
              <w:tabs>
                <w:tab w:val="left" w:pos="5103"/>
              </w:tabs>
              <w:spacing w:before="6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9DB">
              <w:rPr>
                <w:rFonts w:ascii="Arial" w:hAnsi="Arial" w:cs="Arial"/>
                <w:b/>
                <w:sz w:val="20"/>
                <w:szCs w:val="20"/>
              </w:rPr>
              <w:t>Česká republika – Ministerstvo práce</w:t>
            </w:r>
          </w:p>
          <w:p w14:paraId="12BFB89F" w14:textId="77777777" w:rsidR="00964E4E" w:rsidRPr="008D69DB" w:rsidRDefault="00964E4E" w:rsidP="001B68E5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9DB">
              <w:rPr>
                <w:rFonts w:ascii="Arial" w:hAnsi="Arial" w:cs="Arial"/>
                <w:b/>
                <w:sz w:val="20"/>
                <w:szCs w:val="20"/>
              </w:rPr>
              <w:t xml:space="preserve"> a sociálních věcí</w:t>
            </w:r>
          </w:p>
        </w:tc>
      </w:tr>
    </w:tbl>
    <w:p w14:paraId="6D4F28BE" w14:textId="5811A10A" w:rsidR="002E6EE0" w:rsidRDefault="002E6EE0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p w14:paraId="375BEBC1" w14:textId="77777777" w:rsidR="002E6EE0" w:rsidRDefault="002E6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8C0DFF" w14:textId="3F13F10F" w:rsidR="00E8127F" w:rsidRPr="00E8127F" w:rsidRDefault="00E8127F" w:rsidP="00E8127F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>Příloha č. 1 RD</w:t>
      </w:r>
    </w:p>
    <w:p w14:paraId="32EB1EAD" w14:textId="54F3658F" w:rsidR="00E8127F" w:rsidRPr="002E5B43" w:rsidRDefault="00E8127F" w:rsidP="00D003F0">
      <w:pPr>
        <w:spacing w:before="240" w:after="120" w:line="280" w:lineRule="atLeast"/>
        <w:jc w:val="center"/>
        <w:rPr>
          <w:rFonts w:ascii="Arial" w:hAnsi="Arial" w:cs="Arial"/>
          <w:b/>
        </w:rPr>
      </w:pPr>
      <w:r w:rsidRPr="002E5B43">
        <w:rPr>
          <w:rFonts w:ascii="Arial" w:hAnsi="Arial" w:cs="Arial"/>
          <w:b/>
        </w:rPr>
        <w:t xml:space="preserve">Požadavky na základní kontroly a revize důležitých </w:t>
      </w:r>
      <w:r>
        <w:rPr>
          <w:rFonts w:ascii="Arial" w:hAnsi="Arial" w:cs="Arial"/>
          <w:b/>
        </w:rPr>
        <w:t>bezpečnostních zařízení</w:t>
      </w:r>
    </w:p>
    <w:p w14:paraId="0104A0DA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Mechanické zábranné prostředky (bezpečnostní dveře)</w:t>
      </w:r>
    </w:p>
    <w:p w14:paraId="299B820B" w14:textId="77777777" w:rsidR="00E8127F" w:rsidRPr="007B35D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Servisní technik při pravidelné kontrole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7B35D3">
        <w:rPr>
          <w:rFonts w:ascii="Arial" w:hAnsi="Arial" w:cs="Arial"/>
          <w:sz w:val="20"/>
          <w:szCs w:val="20"/>
        </w:rPr>
        <w:t>kontroluje:</w:t>
      </w:r>
    </w:p>
    <w:p w14:paraId="4DD8B856" w14:textId="77777777" w:rsidR="00E8127F" w:rsidRDefault="00E8127F" w:rsidP="00E8127F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ab/>
      </w:r>
      <w:r w:rsidRPr="007B35D3">
        <w:rPr>
          <w:rFonts w:ascii="Arial" w:hAnsi="Arial" w:cs="Arial"/>
          <w:sz w:val="20"/>
          <w:szCs w:val="20"/>
        </w:rPr>
        <w:tab/>
        <w:t>a) zda nedošlo k poškození bezpečnostních dveří;</w:t>
      </w:r>
    </w:p>
    <w:p w14:paraId="0E24A681" w14:textId="77777777" w:rsidR="00E8127F" w:rsidRDefault="00E8127F" w:rsidP="00E8127F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ab/>
      </w:r>
      <w:r w:rsidRPr="007B35D3">
        <w:rPr>
          <w:rFonts w:ascii="Arial" w:hAnsi="Arial" w:cs="Arial"/>
          <w:sz w:val="20"/>
          <w:szCs w:val="20"/>
        </w:rPr>
        <w:tab/>
        <w:t>b) zda bezpečnostní dveře nevykazují poruchové stavy jako například:</w:t>
      </w:r>
    </w:p>
    <w:p w14:paraId="2F146A32" w14:textId="77777777" w:rsidR="00E8127F" w:rsidRPr="009C57C6" w:rsidRDefault="00E8127F" w:rsidP="00E8127F">
      <w:pPr>
        <w:pStyle w:val="Odstavecseseznamem"/>
        <w:numPr>
          <w:ilvl w:val="0"/>
          <w:numId w:val="37"/>
        </w:numPr>
        <w:spacing w:after="120" w:line="280" w:lineRule="atLeast"/>
        <w:ind w:left="2268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dveře nelze nebo jen obtížně zavřít,</w:t>
      </w:r>
    </w:p>
    <w:p w14:paraId="3D3AD702" w14:textId="77777777" w:rsidR="00E8127F" w:rsidRPr="009C57C6" w:rsidRDefault="00E8127F" w:rsidP="00E8127F">
      <w:pPr>
        <w:pStyle w:val="Odstavecseseznamem"/>
        <w:numPr>
          <w:ilvl w:val="0"/>
          <w:numId w:val="37"/>
        </w:numPr>
        <w:spacing w:after="120" w:line="280" w:lineRule="atLeast"/>
        <w:ind w:left="2268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dveře nelze nebo jen obtížně otevřít,</w:t>
      </w:r>
    </w:p>
    <w:p w14:paraId="15572F36" w14:textId="77777777" w:rsidR="00E8127F" w:rsidRPr="009C57C6" w:rsidRDefault="00E8127F" w:rsidP="00E8127F">
      <w:pPr>
        <w:pStyle w:val="Odstavecseseznamem"/>
        <w:numPr>
          <w:ilvl w:val="0"/>
          <w:numId w:val="37"/>
        </w:numPr>
        <w:spacing w:after="120" w:line="280" w:lineRule="atLeast"/>
        <w:ind w:left="2268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špatná nebo nestabilní funkce elektromagnetického zámku,</w:t>
      </w:r>
    </w:p>
    <w:p w14:paraId="4CBAE908" w14:textId="77777777" w:rsidR="00E8127F" w:rsidRPr="007B47EC" w:rsidRDefault="00E8127F" w:rsidP="00E8127F">
      <w:pPr>
        <w:pStyle w:val="Odstavecseseznamem"/>
        <w:numPr>
          <w:ilvl w:val="0"/>
          <w:numId w:val="37"/>
        </w:numPr>
        <w:spacing w:after="120" w:line="280" w:lineRule="atLeast"/>
        <w:ind w:left="2268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špatná nebo nestabilní funkce zavíracího mechanismu.</w:t>
      </w:r>
    </w:p>
    <w:p w14:paraId="398ABD82" w14:textId="77777777" w:rsidR="00E8127F" w:rsidRPr="009C57C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Servisní technik 1x ročně provede seřízení bezpečnostních dveří včetně promazání pohyblivých částí (panty, zámky, brana).</w:t>
      </w:r>
    </w:p>
    <w:p w14:paraId="1A9509C2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Přístupové prostředky (ACS)</w:t>
      </w:r>
    </w:p>
    <w:p w14:paraId="62A40FAC" w14:textId="77777777" w:rsidR="00E8127F" w:rsidRPr="00F74F5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C57C6">
        <w:rPr>
          <w:rFonts w:ascii="Arial" w:hAnsi="Arial" w:cs="Arial"/>
          <w:sz w:val="20"/>
          <w:szCs w:val="20"/>
        </w:rPr>
        <w:t xml:space="preserve">Servisní technik při pravidelné kontrole 1x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9C57C6">
        <w:rPr>
          <w:rFonts w:ascii="Arial" w:hAnsi="Arial" w:cs="Arial"/>
          <w:sz w:val="20"/>
          <w:szCs w:val="20"/>
        </w:rPr>
        <w:t>provede kontrolu funkčnosti elektromagnetických zámků včetně kování a příslušenství a dále seřízení.</w:t>
      </w:r>
    </w:p>
    <w:p w14:paraId="4AFA1C2A" w14:textId="77777777" w:rsidR="00E8127F" w:rsidRPr="00F74F5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Revizní technik provede 1x ročně pravidelnou revizi v souladu platnými normami.</w:t>
      </w:r>
    </w:p>
    <w:p w14:paraId="78175990" w14:textId="77777777" w:rsidR="00E8127F" w:rsidRPr="00DD68F4" w:rsidRDefault="00E8127F" w:rsidP="00E8127F">
      <w:pPr>
        <w:pStyle w:val="Odstavecseseznamem"/>
        <w:keepNext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Poplachové zabezpečovací a tísňové systémy (PZTS)</w:t>
      </w:r>
    </w:p>
    <w:p w14:paraId="32D3CF24" w14:textId="77777777" w:rsidR="00E8127F" w:rsidRPr="009C57C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C57C6">
        <w:rPr>
          <w:rFonts w:ascii="Arial" w:hAnsi="Arial" w:cs="Arial"/>
          <w:sz w:val="20"/>
          <w:szCs w:val="20"/>
        </w:rPr>
        <w:t xml:space="preserve">Servisní technik při pravidelné kontrole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9C57C6">
        <w:rPr>
          <w:rFonts w:ascii="Arial" w:hAnsi="Arial" w:cs="Arial"/>
          <w:sz w:val="20"/>
          <w:szCs w:val="20"/>
        </w:rPr>
        <w:t>kontroluje:</w:t>
      </w:r>
    </w:p>
    <w:p w14:paraId="02BE6C3A" w14:textId="77777777" w:rsidR="00E8127F" w:rsidRPr="009C57C6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upevnění a neporušenost ústředen a stav propojovacího vedení,</w:t>
      </w:r>
    </w:p>
    <w:p w14:paraId="5E4A9FDF" w14:textId="77777777" w:rsidR="00E8127F" w:rsidRPr="009C57C6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převedení </w:t>
      </w:r>
      <w:r w:rsidRPr="009C57C6">
        <w:rPr>
          <w:rFonts w:ascii="Arial" w:hAnsi="Arial" w:cs="Arial"/>
          <w:sz w:val="20"/>
          <w:szCs w:val="20"/>
        </w:rPr>
        <w:t>ústředen na zálohované napájení,</w:t>
      </w:r>
    </w:p>
    <w:p w14:paraId="6FE40DB2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 systému programem;</w:t>
      </w:r>
    </w:p>
    <w:p w14:paraId="1AEE54C9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koncentrátorů systému PZTS a stav propojovacího vedení,</w:t>
      </w:r>
    </w:p>
    <w:p w14:paraId="443764E2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převedení napájení expandérů na zálohované napájení,</w:t>
      </w:r>
    </w:p>
    <w:p w14:paraId="1C25FEFB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test zálohovaného napáj</w:t>
      </w:r>
      <w:r>
        <w:rPr>
          <w:rFonts w:ascii="Arial" w:hAnsi="Arial" w:cs="Arial"/>
          <w:sz w:val="20"/>
          <w:szCs w:val="20"/>
        </w:rPr>
        <w:t>ení expandérů programem;</w:t>
      </w:r>
    </w:p>
    <w:p w14:paraId="78B3A498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klávesnic systému PZTS a stav propojovacího vedení,</w:t>
      </w:r>
    </w:p>
    <w:p w14:paraId="1EBE4B04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čtecích modulů systému a stav propojovacího vedení,</w:t>
      </w:r>
    </w:p>
    <w:p w14:paraId="05508C3C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záložních zdrojů PZTS a stav propojovacího vedení,</w:t>
      </w:r>
    </w:p>
    <w:p w14:paraId="7E207A9D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test zálohového napájení záloh</w:t>
      </w:r>
      <w:r>
        <w:rPr>
          <w:rFonts w:ascii="Arial" w:hAnsi="Arial" w:cs="Arial"/>
          <w:sz w:val="20"/>
          <w:szCs w:val="20"/>
        </w:rPr>
        <w:t>ovaných zdrojů programem</w:t>
      </w:r>
      <w:r w:rsidRPr="009C57C6">
        <w:rPr>
          <w:rFonts w:ascii="Arial" w:hAnsi="Arial" w:cs="Arial"/>
          <w:sz w:val="20"/>
          <w:szCs w:val="20"/>
        </w:rPr>
        <w:t>,</w:t>
      </w:r>
    </w:p>
    <w:p w14:paraId="3F0CC84E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stav záložních zdrojů UPS systému PZTS</w:t>
      </w:r>
      <w:r>
        <w:rPr>
          <w:rFonts w:ascii="Arial" w:hAnsi="Arial" w:cs="Arial"/>
          <w:sz w:val="20"/>
          <w:szCs w:val="20"/>
        </w:rPr>
        <w:t>,</w:t>
      </w:r>
    </w:p>
    <w:p w14:paraId="686D2822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detektorů PIR a stav propojovacího vedení,</w:t>
      </w:r>
    </w:p>
    <w:p w14:paraId="3EA98B59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detektorů MG a stav propojovacího vedení,</w:t>
      </w:r>
    </w:p>
    <w:p w14:paraId="0953BDDC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detektorů AUDIO a stav propojovacího vedení,</w:t>
      </w:r>
    </w:p>
    <w:p w14:paraId="6CA7634E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lastRenderedPageBreak/>
        <w:t>mechanické upevnění a neporušenost vibračních detektorů a stav propojovacího vedení,</w:t>
      </w:r>
    </w:p>
    <w:p w14:paraId="6C99A4FD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mechanické upevnění a neporušenost tísňových tlačítek a stav propojovacího vedení,</w:t>
      </w:r>
    </w:p>
    <w:p w14:paraId="5D5B6F46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test ověření funkčnosti detektorů systému programem,</w:t>
      </w:r>
    </w:p>
    <w:p w14:paraId="17C8C9E4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test kompletnosti systému programem,</w:t>
      </w:r>
    </w:p>
    <w:p w14:paraId="0CF5F42B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inicializace „přítomnost“ modulů systému,</w:t>
      </w:r>
    </w:p>
    <w:p w14:paraId="52A4BBE9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zabezpečení komunikace mezi moduly systému,</w:t>
      </w:r>
    </w:p>
    <w:p w14:paraId="14C9AC85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provedení zálohy dat ze systémů,</w:t>
      </w:r>
    </w:p>
    <w:p w14:paraId="17EC19C0" w14:textId="77777777" w:rsidR="00E8127F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test vyhlášení poplachu v</w:t>
      </w:r>
      <w:r>
        <w:rPr>
          <w:rFonts w:ascii="Arial" w:hAnsi="Arial" w:cs="Arial"/>
          <w:sz w:val="20"/>
          <w:szCs w:val="20"/>
        </w:rPr>
        <w:t> součinnosti s ostrahou objektu</w:t>
      </w:r>
    </w:p>
    <w:p w14:paraId="57A48D67" w14:textId="77777777" w:rsidR="00E8127F" w:rsidRPr="00C46079" w:rsidRDefault="00E8127F" w:rsidP="00E8127F">
      <w:pPr>
        <w:pStyle w:val="Odstavecseseznamem"/>
        <w:numPr>
          <w:ilvl w:val="0"/>
          <w:numId w:val="38"/>
        </w:numPr>
        <w:spacing w:after="120" w:line="280" w:lineRule="atLeast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C57C6">
        <w:rPr>
          <w:rFonts w:ascii="Arial" w:hAnsi="Arial" w:cs="Arial"/>
          <w:sz w:val="20"/>
          <w:szCs w:val="20"/>
        </w:rPr>
        <w:t>dokumentaci systému PZTS.</w:t>
      </w:r>
    </w:p>
    <w:p w14:paraId="5ED17A2A" w14:textId="77777777" w:rsidR="00E8127F" w:rsidRPr="009C57C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Servisní technik při pravidelné kontrole 1 x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kontroluje </w:t>
      </w:r>
      <w:r w:rsidRPr="009C57C6">
        <w:rPr>
          <w:rFonts w:ascii="Arial" w:hAnsi="Arial" w:cs="Arial"/>
          <w:sz w:val="20"/>
          <w:szCs w:val="20"/>
        </w:rPr>
        <w:t>systém prostřednictvím aktivace poplach</w:t>
      </w:r>
      <w:r>
        <w:rPr>
          <w:rFonts w:ascii="Arial" w:hAnsi="Arial" w:cs="Arial"/>
          <w:sz w:val="20"/>
          <w:szCs w:val="20"/>
        </w:rPr>
        <w:t>ů</w:t>
      </w:r>
      <w:r w:rsidRPr="009C57C6">
        <w:rPr>
          <w:rFonts w:ascii="Arial" w:hAnsi="Arial" w:cs="Arial"/>
          <w:sz w:val="20"/>
          <w:szCs w:val="20"/>
        </w:rPr>
        <w:t xml:space="preserve"> zabezpečen</w:t>
      </w:r>
      <w:r>
        <w:rPr>
          <w:rFonts w:ascii="Arial" w:hAnsi="Arial" w:cs="Arial"/>
          <w:sz w:val="20"/>
          <w:szCs w:val="20"/>
        </w:rPr>
        <w:t>ých</w:t>
      </w:r>
      <w:r w:rsidRPr="009C57C6">
        <w:rPr>
          <w:rFonts w:ascii="Arial" w:hAnsi="Arial" w:cs="Arial"/>
          <w:sz w:val="20"/>
          <w:szCs w:val="20"/>
        </w:rPr>
        <w:t xml:space="preserve"> prostor v součinnosti s ostrahou objektu, přičemž v průběhu jednoho roku musí být kontrola provedena ve všech zabezpečených oblastech.</w:t>
      </w:r>
    </w:p>
    <w:p w14:paraId="25487D9E" w14:textId="77777777" w:rsidR="00E8127F" w:rsidRPr="007B35D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Revizní technik provede 1x ročně pravidelnou revizi v souladu platnými normami.</w:t>
      </w:r>
    </w:p>
    <w:p w14:paraId="6907E080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Speciální televizní systém (CCTV)</w:t>
      </w:r>
    </w:p>
    <w:p w14:paraId="6E3C80FD" w14:textId="77777777" w:rsidR="00E8127F" w:rsidRPr="001C768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C7686">
        <w:rPr>
          <w:rFonts w:ascii="Arial" w:hAnsi="Arial" w:cs="Arial"/>
          <w:sz w:val="20"/>
          <w:szCs w:val="20"/>
        </w:rPr>
        <w:t xml:space="preserve">Servisní technik při pravidelné kontrole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1C7686">
        <w:rPr>
          <w:rFonts w:ascii="Arial" w:hAnsi="Arial" w:cs="Arial"/>
          <w:sz w:val="20"/>
          <w:szCs w:val="20"/>
        </w:rPr>
        <w:t>kontroluje:</w:t>
      </w:r>
    </w:p>
    <w:p w14:paraId="222D58BB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mechanické upevnění všech venkovních kamerových jednotek, jejich technický stav a </w:t>
      </w:r>
      <w:r>
        <w:rPr>
          <w:rFonts w:ascii="Arial" w:hAnsi="Arial" w:cs="Arial"/>
          <w:sz w:val="20"/>
          <w:szCs w:val="20"/>
        </w:rPr>
        <w:t xml:space="preserve">stav </w:t>
      </w:r>
      <w:r w:rsidRPr="007B35D3">
        <w:rPr>
          <w:rFonts w:ascii="Arial" w:hAnsi="Arial" w:cs="Arial"/>
          <w:sz w:val="20"/>
          <w:szCs w:val="20"/>
        </w:rPr>
        <w:t>propojovacího vedení,</w:t>
      </w:r>
    </w:p>
    <w:p w14:paraId="40B1CA49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mechanické upevnění všech vnitřních kamerových jednotek a stav propojovacích jednotek,</w:t>
      </w:r>
    </w:p>
    <w:p w14:paraId="7FAA2FE0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vizuální kontrola rozvaděčů s optickými převodníky videosignálu,</w:t>
      </w:r>
    </w:p>
    <w:p w14:paraId="3EFBB104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vizuální kontrola optických převodníků videosignálu a stav propojovacího vedení,</w:t>
      </w:r>
    </w:p>
    <w:p w14:paraId="58C2BE0B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zobrazení ze všech kamerových jednotek na ostraze objektu,</w:t>
      </w:r>
    </w:p>
    <w:p w14:paraId="420192CC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záznamové</w:t>
      </w:r>
      <w:r w:rsidRPr="007B35D3">
        <w:rPr>
          <w:rFonts w:ascii="Arial" w:hAnsi="Arial" w:cs="Arial"/>
          <w:sz w:val="20"/>
          <w:szCs w:val="20"/>
        </w:rPr>
        <w:t xml:space="preserve"> zařízení,</w:t>
      </w:r>
    </w:p>
    <w:p w14:paraId="51697E0A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zobrazení ze všech kamerových jednotek na dohledovém pracovišti,</w:t>
      </w:r>
    </w:p>
    <w:p w14:paraId="57152EFB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generování záznamů na jednotlivých záznamových zařízeních,</w:t>
      </w:r>
    </w:p>
    <w:p w14:paraId="62B83BDB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stav záložních zdrojů UPS systému CCTV,</w:t>
      </w:r>
    </w:p>
    <w:p w14:paraId="50DD373F" w14:textId="77777777" w:rsidR="00E8127F" w:rsidRPr="007B35D3" w:rsidRDefault="00E8127F" w:rsidP="00E8127F">
      <w:pPr>
        <w:pStyle w:val="Odstavecseseznamem"/>
        <w:numPr>
          <w:ilvl w:val="0"/>
          <w:numId w:val="39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kvalitu zobrazení na kontrolních monitorech.</w:t>
      </w:r>
    </w:p>
    <w:p w14:paraId="519D3AEF" w14:textId="77777777" w:rsidR="00E8127F" w:rsidRPr="001C768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C7686">
        <w:rPr>
          <w:rFonts w:ascii="Arial" w:hAnsi="Arial" w:cs="Arial"/>
          <w:sz w:val="20"/>
          <w:szCs w:val="20"/>
        </w:rPr>
        <w:t xml:space="preserve">Servisní technik 1x za tři měsíce očistí a omyje všechny venkovní kamerové jednotky. </w:t>
      </w:r>
    </w:p>
    <w:p w14:paraId="17EAD4DE" w14:textId="77777777" w:rsidR="00E8127F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C7686">
        <w:rPr>
          <w:rFonts w:ascii="Arial" w:hAnsi="Arial" w:cs="Arial"/>
          <w:sz w:val="20"/>
          <w:szCs w:val="20"/>
        </w:rPr>
        <w:t>Revizní technik provede 1x ročně pravidelnou revizi v souladu platnými normami.</w:t>
      </w:r>
    </w:p>
    <w:p w14:paraId="26F50DA9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Prostředky elektrické požární signalizace (EPS)</w:t>
      </w:r>
    </w:p>
    <w:p w14:paraId="2219CB09" w14:textId="77777777" w:rsidR="00E8127F" w:rsidRPr="001C768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C7686">
        <w:rPr>
          <w:rFonts w:ascii="Arial" w:hAnsi="Arial" w:cs="Arial"/>
          <w:sz w:val="20"/>
          <w:szCs w:val="20"/>
        </w:rPr>
        <w:t xml:space="preserve">Servisní technik při pravidelné kontrole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1C7686">
        <w:rPr>
          <w:rFonts w:ascii="Arial" w:hAnsi="Arial" w:cs="Arial"/>
          <w:sz w:val="20"/>
          <w:szCs w:val="20"/>
        </w:rPr>
        <w:t>kontroluje:</w:t>
      </w:r>
    </w:p>
    <w:p w14:paraId="528EEC6A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mechanické upevnění a neporušenost ús</w:t>
      </w:r>
      <w:r>
        <w:rPr>
          <w:rFonts w:ascii="Arial" w:hAnsi="Arial" w:cs="Arial"/>
          <w:sz w:val="20"/>
          <w:szCs w:val="20"/>
        </w:rPr>
        <w:t>tředen</w:t>
      </w:r>
      <w:r w:rsidRPr="007B35D3">
        <w:rPr>
          <w:rFonts w:ascii="Arial" w:hAnsi="Arial" w:cs="Arial"/>
          <w:sz w:val="20"/>
          <w:szCs w:val="20"/>
        </w:rPr>
        <w:t>,</w:t>
      </w:r>
    </w:p>
    <w:p w14:paraId="501077AC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kontrola stavu elektronické požární ústřed</w:t>
      </w:r>
      <w:r>
        <w:rPr>
          <w:rFonts w:ascii="Arial" w:hAnsi="Arial" w:cs="Arial"/>
          <w:sz w:val="20"/>
          <w:szCs w:val="20"/>
        </w:rPr>
        <w:t>en</w:t>
      </w:r>
      <w:r w:rsidRPr="007B35D3">
        <w:rPr>
          <w:rFonts w:ascii="Arial" w:hAnsi="Arial" w:cs="Arial"/>
          <w:sz w:val="20"/>
          <w:szCs w:val="20"/>
        </w:rPr>
        <w:t>,</w:t>
      </w:r>
    </w:p>
    <w:p w14:paraId="22CBE12B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převedení napájení ústředny na zálohované napájení,</w:t>
      </w:r>
    </w:p>
    <w:p w14:paraId="028A06BE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lastRenderedPageBreak/>
        <w:t>mechanické upevnění a neporušenost tlačítkových hlásičů požáru a stav propojovacího vedení,</w:t>
      </w:r>
    </w:p>
    <w:p w14:paraId="04314B84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mechanické upevnění a neporušenost automatických hlásičů požáru a stav propojovacího vedení,</w:t>
      </w:r>
    </w:p>
    <w:p w14:paraId="722ACC09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test vyhlášení poplachu prostřednictvím tlačítkových hlásičů </w:t>
      </w:r>
      <w:r>
        <w:rPr>
          <w:rFonts w:ascii="Arial" w:hAnsi="Arial" w:cs="Arial"/>
          <w:sz w:val="20"/>
          <w:szCs w:val="20"/>
        </w:rPr>
        <w:t xml:space="preserve">požáru v součinnosti s ostrahou </w:t>
      </w:r>
      <w:r w:rsidRPr="007B35D3">
        <w:rPr>
          <w:rFonts w:ascii="Arial" w:hAnsi="Arial" w:cs="Arial"/>
          <w:sz w:val="20"/>
          <w:szCs w:val="20"/>
        </w:rPr>
        <w:t>objektu,</w:t>
      </w:r>
    </w:p>
    <w:p w14:paraId="6EE2783B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test vyhlášení poplachu prostřednictvím automatických hlásičů </w:t>
      </w:r>
      <w:r>
        <w:rPr>
          <w:rFonts w:ascii="Arial" w:hAnsi="Arial" w:cs="Arial"/>
          <w:sz w:val="20"/>
          <w:szCs w:val="20"/>
        </w:rPr>
        <w:t xml:space="preserve">požáru v součinnosti s ostrahou </w:t>
      </w:r>
      <w:r w:rsidRPr="007B35D3">
        <w:rPr>
          <w:rFonts w:ascii="Arial" w:hAnsi="Arial" w:cs="Arial"/>
          <w:sz w:val="20"/>
          <w:szCs w:val="20"/>
        </w:rPr>
        <w:t>objektu,</w:t>
      </w:r>
    </w:p>
    <w:p w14:paraId="012B73FC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prostřednictvím programového vybavení provést kontrolu a otestování celého systému EPS,</w:t>
      </w:r>
    </w:p>
    <w:p w14:paraId="7B0D4A75" w14:textId="77777777" w:rsidR="00E8127F" w:rsidRPr="007B35D3" w:rsidRDefault="00E8127F" w:rsidP="00E8127F">
      <w:pPr>
        <w:pStyle w:val="Odstavecseseznamem"/>
        <w:numPr>
          <w:ilvl w:val="0"/>
          <w:numId w:val="40"/>
        </w:numPr>
        <w:tabs>
          <w:tab w:val="left" w:pos="1843"/>
        </w:tabs>
        <w:spacing w:after="120" w:line="280" w:lineRule="atLeast"/>
        <w:ind w:left="1843" w:hanging="437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stav záložních zdrojů UPS systému EPS.</w:t>
      </w:r>
    </w:p>
    <w:p w14:paraId="47EE6862" w14:textId="77777777" w:rsidR="00E8127F" w:rsidRPr="001C768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C7686">
        <w:rPr>
          <w:rFonts w:ascii="Arial" w:hAnsi="Arial" w:cs="Arial"/>
          <w:sz w:val="20"/>
          <w:szCs w:val="20"/>
        </w:rPr>
        <w:t>Servisní technik 1x ročně provede:</w:t>
      </w:r>
    </w:p>
    <w:p w14:paraId="202762FA" w14:textId="77777777" w:rsidR="00E8127F" w:rsidRPr="007B35D3" w:rsidRDefault="00E8127F" w:rsidP="00E8127F">
      <w:pPr>
        <w:pStyle w:val="Odstavecseseznamem"/>
        <w:numPr>
          <w:ilvl w:val="0"/>
          <w:numId w:val="41"/>
        </w:numPr>
        <w:tabs>
          <w:tab w:val="left" w:pos="1985"/>
        </w:tabs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320263">
        <w:rPr>
          <w:rFonts w:ascii="Arial" w:hAnsi="Arial" w:cs="Arial"/>
          <w:sz w:val="20"/>
          <w:szCs w:val="20"/>
        </w:rPr>
        <w:t>dr</w:t>
      </w:r>
      <w:r>
        <w:rPr>
          <w:rFonts w:ascii="Arial" w:hAnsi="Arial" w:cs="Arial"/>
          <w:sz w:val="20"/>
          <w:szCs w:val="20"/>
        </w:rPr>
        <w:t>ž</w:t>
      </w:r>
      <w:r w:rsidRPr="0032026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 w:rsidRPr="00320263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š</w:t>
      </w:r>
      <w:r w:rsidRPr="00320263">
        <w:rPr>
          <w:rFonts w:ascii="Arial" w:hAnsi="Arial" w:cs="Arial"/>
          <w:sz w:val="20"/>
          <w:szCs w:val="20"/>
        </w:rPr>
        <w:t>ech komponent</w:t>
      </w:r>
      <w:r>
        <w:rPr>
          <w:rFonts w:ascii="Arial" w:hAnsi="Arial" w:cs="Arial"/>
          <w:sz w:val="20"/>
          <w:szCs w:val="20"/>
        </w:rPr>
        <w:t>ů</w:t>
      </w:r>
      <w:r w:rsidRPr="00320263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ř</w:t>
      </w:r>
      <w:r w:rsidRPr="00320263">
        <w:rPr>
          <w:rFonts w:ascii="Arial" w:hAnsi="Arial" w:cs="Arial"/>
          <w:sz w:val="20"/>
          <w:szCs w:val="20"/>
        </w:rPr>
        <w:t>ízení od běž</w:t>
      </w:r>
      <w:r>
        <w:rPr>
          <w:rFonts w:ascii="Arial" w:hAnsi="Arial" w:cs="Arial"/>
          <w:sz w:val="20"/>
          <w:szCs w:val="20"/>
        </w:rPr>
        <w:t>n</w:t>
      </w:r>
      <w:r w:rsidRPr="00320263">
        <w:rPr>
          <w:rFonts w:ascii="Arial" w:hAnsi="Arial" w:cs="Arial"/>
          <w:sz w:val="20"/>
          <w:szCs w:val="20"/>
        </w:rPr>
        <w:t xml:space="preserve">ého </w:t>
      </w:r>
      <w:r>
        <w:rPr>
          <w:rFonts w:ascii="Arial" w:hAnsi="Arial" w:cs="Arial"/>
          <w:sz w:val="20"/>
          <w:szCs w:val="20"/>
        </w:rPr>
        <w:t>zn</w:t>
      </w:r>
      <w:r w:rsidRPr="00320263">
        <w:rPr>
          <w:rFonts w:ascii="Arial" w:hAnsi="Arial" w:cs="Arial"/>
          <w:sz w:val="20"/>
          <w:szCs w:val="20"/>
        </w:rPr>
        <w:t>ečištění.</w:t>
      </w:r>
    </w:p>
    <w:p w14:paraId="220CCF76" w14:textId="77777777" w:rsidR="00E8127F" w:rsidRPr="007B35D3" w:rsidRDefault="00E8127F" w:rsidP="00E8127F">
      <w:pPr>
        <w:pStyle w:val="Odstavecseseznamem"/>
        <w:numPr>
          <w:ilvl w:val="0"/>
          <w:numId w:val="41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zkoušku systému plynem (zakouření předem stanoveného prostoru),</w:t>
      </w:r>
    </w:p>
    <w:p w14:paraId="607FB603" w14:textId="77777777" w:rsidR="00E8127F" w:rsidRPr="001C7686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1C7686">
        <w:rPr>
          <w:rFonts w:ascii="Arial" w:hAnsi="Arial" w:cs="Arial"/>
          <w:sz w:val="20"/>
          <w:szCs w:val="20"/>
        </w:rPr>
        <w:t>Revizní technik provede 1x ročně pravidelnou revizi v souladu platnými normami.</w:t>
      </w:r>
    </w:p>
    <w:p w14:paraId="1E766A42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Evakuační</w:t>
      </w:r>
      <w:r>
        <w:rPr>
          <w:rFonts w:ascii="Arial" w:hAnsi="Arial" w:cs="Arial"/>
          <w:b/>
          <w:sz w:val="20"/>
          <w:szCs w:val="20"/>
          <w:u w:val="single"/>
        </w:rPr>
        <w:t>/místní</w:t>
      </w:r>
      <w:r w:rsidRPr="00DD68F4">
        <w:rPr>
          <w:rFonts w:ascii="Arial" w:hAnsi="Arial" w:cs="Arial"/>
          <w:b/>
          <w:sz w:val="20"/>
          <w:szCs w:val="20"/>
          <w:u w:val="single"/>
        </w:rPr>
        <w:t xml:space="preserve"> rozhlas (ER)</w:t>
      </w:r>
    </w:p>
    <w:p w14:paraId="3FD71F4C" w14:textId="77777777" w:rsidR="00E8127F" w:rsidRPr="007B35D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B35D3">
        <w:rPr>
          <w:rFonts w:ascii="Arial" w:hAnsi="Arial" w:cs="Arial"/>
          <w:sz w:val="20"/>
          <w:szCs w:val="20"/>
        </w:rPr>
        <w:t xml:space="preserve">ervisní technik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7B35D3">
        <w:rPr>
          <w:rFonts w:ascii="Arial" w:hAnsi="Arial" w:cs="Arial"/>
          <w:sz w:val="20"/>
          <w:szCs w:val="20"/>
        </w:rPr>
        <w:t>kontroluje:</w:t>
      </w:r>
    </w:p>
    <w:p w14:paraId="3AD87EBA" w14:textId="77777777" w:rsidR="00E8127F" w:rsidRPr="007B35D3" w:rsidRDefault="00E8127F" w:rsidP="00E8127F">
      <w:pPr>
        <w:pStyle w:val="Odstavecseseznamem"/>
        <w:numPr>
          <w:ilvl w:val="0"/>
          <w:numId w:val="42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stav záložních zdrojů UPS systému ER,</w:t>
      </w:r>
    </w:p>
    <w:p w14:paraId="1E82706D" w14:textId="77777777" w:rsidR="00E8127F" w:rsidRPr="007B35D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Servisní technik 1 x ročně provede:</w:t>
      </w:r>
    </w:p>
    <w:p w14:paraId="0D1FCAAF" w14:textId="77777777" w:rsidR="00E8127F" w:rsidRPr="007B35D3" w:rsidRDefault="00E8127F" w:rsidP="00E8127F">
      <w:pPr>
        <w:pStyle w:val="Odstavecseseznamem"/>
        <w:numPr>
          <w:ilvl w:val="0"/>
          <w:numId w:val="43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kontrolu a čištění rozvaděčů rozhlasu,</w:t>
      </w:r>
    </w:p>
    <w:p w14:paraId="17AF612F" w14:textId="77777777" w:rsidR="00E8127F" w:rsidRPr="001C7686" w:rsidRDefault="00E8127F" w:rsidP="00E8127F">
      <w:pPr>
        <w:pStyle w:val="Odstavecseseznamem"/>
        <w:numPr>
          <w:ilvl w:val="0"/>
          <w:numId w:val="43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měření impedance všech linek</w:t>
      </w:r>
      <w:r w:rsidRPr="001C7686">
        <w:rPr>
          <w:rFonts w:ascii="Arial" w:hAnsi="Arial" w:cs="Arial"/>
          <w:sz w:val="20"/>
          <w:szCs w:val="20"/>
        </w:rPr>
        <w:t xml:space="preserve">, </w:t>
      </w:r>
    </w:p>
    <w:p w14:paraId="3E301819" w14:textId="77777777" w:rsidR="00E8127F" w:rsidRPr="007B35D3" w:rsidRDefault="00E8127F" w:rsidP="00E8127F">
      <w:pPr>
        <w:pStyle w:val="Odstavecseseznamem"/>
        <w:numPr>
          <w:ilvl w:val="0"/>
          <w:numId w:val="43"/>
        </w:numPr>
        <w:spacing w:after="120" w:line="280" w:lineRule="atLeast"/>
        <w:ind w:left="1843" w:hanging="425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kontrolu návaznosti dílčích technologií rozhlasu na EPS,</w:t>
      </w:r>
    </w:p>
    <w:p w14:paraId="5619509F" w14:textId="77777777" w:rsidR="00E8127F" w:rsidRPr="007B35D3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Revizní technik provede 1x ročně pravidelnou revizi v souladu platnými normami.</w:t>
      </w:r>
    </w:p>
    <w:p w14:paraId="2436BFED" w14:textId="77777777" w:rsidR="00E8127F" w:rsidRPr="00DD68F4" w:rsidRDefault="00E8127F" w:rsidP="00E8127F">
      <w:pPr>
        <w:pStyle w:val="Odstavecseseznamem"/>
        <w:numPr>
          <w:ilvl w:val="0"/>
          <w:numId w:val="36"/>
        </w:numPr>
        <w:spacing w:before="240"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>Videotelefony (VT)</w:t>
      </w:r>
    </w:p>
    <w:p w14:paraId="636DAA9B" w14:textId="77777777" w:rsidR="00E8127F" w:rsidRDefault="00E8127F" w:rsidP="00E8127F">
      <w:pPr>
        <w:pStyle w:val="Odstavecseseznamem"/>
        <w:numPr>
          <w:ilvl w:val="1"/>
          <w:numId w:val="36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46079">
        <w:rPr>
          <w:rFonts w:ascii="Arial" w:hAnsi="Arial" w:cs="Arial"/>
          <w:sz w:val="20"/>
          <w:szCs w:val="20"/>
        </w:rPr>
        <w:t xml:space="preserve">Servisní technik při pravidelné kontrole 1 x za </w:t>
      </w:r>
      <w:r>
        <w:rPr>
          <w:rFonts w:ascii="Arial" w:hAnsi="Arial" w:cs="Arial"/>
          <w:sz w:val="20"/>
          <w:szCs w:val="20"/>
        </w:rPr>
        <w:t xml:space="preserve">6 </w:t>
      </w:r>
      <w:r w:rsidRPr="007B35D3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 xml:space="preserve">ů </w:t>
      </w:r>
      <w:r w:rsidRPr="00C46079">
        <w:rPr>
          <w:rFonts w:ascii="Arial" w:hAnsi="Arial" w:cs="Arial"/>
          <w:sz w:val="20"/>
          <w:szCs w:val="20"/>
        </w:rPr>
        <w:t xml:space="preserve">provede kontrolu správné </w:t>
      </w:r>
      <w:r>
        <w:rPr>
          <w:rFonts w:ascii="Arial" w:hAnsi="Arial" w:cs="Arial"/>
          <w:sz w:val="20"/>
          <w:szCs w:val="20"/>
        </w:rPr>
        <w:t>činnosti zařízení videotelefonu.</w:t>
      </w:r>
    </w:p>
    <w:p w14:paraId="1DBF89AE" w14:textId="0136EF67" w:rsidR="002E6EE0" w:rsidRDefault="002E6EE0">
      <w:pPr>
        <w:rPr>
          <w:rFonts w:ascii="Arial" w:hAnsi="Arial" w:cs="Arial"/>
          <w:sz w:val="20"/>
          <w:szCs w:val="20"/>
        </w:rPr>
      </w:pPr>
    </w:p>
    <w:p w14:paraId="51ABBFD3" w14:textId="368168E5" w:rsidR="00D003F0" w:rsidRDefault="00D00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D40D55" w14:textId="29A4D531" w:rsidR="00D003F0" w:rsidRPr="00E8127F" w:rsidRDefault="00D003F0" w:rsidP="00D003F0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2</w:t>
      </w:r>
      <w:r w:rsidRPr="00E8127F">
        <w:rPr>
          <w:rFonts w:ascii="Arial" w:hAnsi="Arial" w:cs="Arial"/>
          <w:b/>
          <w:bCs/>
        </w:rPr>
        <w:t xml:space="preserve"> RD</w:t>
      </w:r>
    </w:p>
    <w:p w14:paraId="06105CC2" w14:textId="526748F2" w:rsidR="00D003F0" w:rsidRPr="002E5B43" w:rsidRDefault="00D003F0" w:rsidP="00D003F0">
      <w:pPr>
        <w:spacing w:before="240" w:after="120" w:line="280" w:lineRule="atLeast"/>
        <w:jc w:val="center"/>
        <w:rPr>
          <w:rFonts w:ascii="Arial" w:hAnsi="Arial" w:cs="Arial"/>
          <w:b/>
        </w:rPr>
      </w:pPr>
      <w:r w:rsidRPr="00D003F0">
        <w:rPr>
          <w:rFonts w:ascii="Arial" w:hAnsi="Arial" w:cs="Arial"/>
          <w:b/>
        </w:rPr>
        <w:t>Popis bezpečnostních systémů v objektech Objednatele</w:t>
      </w:r>
    </w:p>
    <w:p w14:paraId="0FC1C071" w14:textId="77777777" w:rsidR="00E93B9F" w:rsidRPr="00FA0E9E" w:rsidRDefault="00E93B9F" w:rsidP="00E93B9F">
      <w:pPr>
        <w:pStyle w:val="Odstavecseseznamem"/>
        <w:numPr>
          <w:ilvl w:val="0"/>
          <w:numId w:val="45"/>
        </w:numPr>
        <w:spacing w:after="12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0E9E">
        <w:rPr>
          <w:rFonts w:ascii="Arial" w:hAnsi="Arial" w:cs="Arial"/>
          <w:b/>
          <w:sz w:val="20"/>
          <w:szCs w:val="20"/>
          <w:u w:val="single"/>
        </w:rPr>
        <w:t xml:space="preserve">Objekt na adrese Na Poříčním právu </w:t>
      </w:r>
      <w:r>
        <w:rPr>
          <w:rFonts w:ascii="Arial" w:hAnsi="Arial" w:cs="Arial"/>
          <w:b/>
          <w:sz w:val="20"/>
          <w:szCs w:val="20"/>
          <w:u w:val="single"/>
        </w:rPr>
        <w:t>376/</w:t>
      </w:r>
      <w:r w:rsidRPr="00FA0E9E">
        <w:rPr>
          <w:rFonts w:ascii="Arial" w:hAnsi="Arial" w:cs="Arial"/>
          <w:b/>
          <w:sz w:val="20"/>
          <w:szCs w:val="20"/>
          <w:u w:val="single"/>
        </w:rPr>
        <w:t xml:space="preserve">1, Praha 2 </w:t>
      </w:r>
      <w:r>
        <w:rPr>
          <w:rFonts w:ascii="Arial" w:hAnsi="Arial" w:cs="Arial"/>
          <w:b/>
          <w:sz w:val="20"/>
          <w:szCs w:val="20"/>
          <w:u w:val="single"/>
        </w:rPr>
        <w:t>(NPP)</w:t>
      </w:r>
    </w:p>
    <w:p w14:paraId="170063E1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6D0C97">
        <w:rPr>
          <w:rFonts w:ascii="Arial" w:hAnsi="Arial" w:cs="Arial"/>
          <w:sz w:val="20"/>
          <w:szCs w:val="20"/>
        </w:rPr>
        <w:t>Poplachový zabezpečovací a tísňový systém PZTS</w:t>
      </w:r>
      <w:r>
        <w:rPr>
          <w:rFonts w:ascii="Arial" w:hAnsi="Arial" w:cs="Arial"/>
          <w:sz w:val="20"/>
          <w:szCs w:val="20"/>
        </w:rPr>
        <w:t xml:space="preserve"> </w:t>
      </w:r>
      <w:r w:rsidRPr="00FA0E9E">
        <w:rPr>
          <w:rFonts w:ascii="Arial" w:hAnsi="Arial" w:cs="Arial"/>
          <w:sz w:val="20"/>
          <w:szCs w:val="20"/>
        </w:rPr>
        <w:t>je na objektu Objednatele řešen prostřednictvím elektronického systému CONCEPT. Systém obsahuje dvě elektronické ústředny propojené do sítě. Na dohledovém pracovišti (2.NP) a pracovišti ostrahy (přízemí) je instalováno dohledové programové vybavení INSIGHT.</w:t>
      </w:r>
      <w:r>
        <w:rPr>
          <w:rFonts w:ascii="Arial" w:hAnsi="Arial" w:cs="Arial"/>
          <w:sz w:val="20"/>
          <w:szCs w:val="20"/>
        </w:rPr>
        <w:t xml:space="preserve"> (asi 450 prvků).</w:t>
      </w:r>
    </w:p>
    <w:p w14:paraId="05046464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>Přístupové prostředky ACS jsou plně integrovány do systému Poplachového zabezpečovacího a tísňového systému PZTS</w:t>
      </w:r>
      <w:r>
        <w:rPr>
          <w:rFonts w:ascii="Arial" w:hAnsi="Arial" w:cs="Arial"/>
          <w:sz w:val="20"/>
          <w:szCs w:val="20"/>
        </w:rPr>
        <w:t xml:space="preserve"> (do 30 prvků z výše zmíněných 450 v PZTS).</w:t>
      </w:r>
    </w:p>
    <w:p w14:paraId="148C05E8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 xml:space="preserve">Elektrická požární signalizace EPS – na objektu jsou instalovány dva typy systému elektrické požární signalizace (LITES / ESSER). Systém elektrické požární signalizace je instalován pouze v některých prostorech objektu Objednatele </w:t>
      </w:r>
      <w:r w:rsidRPr="00B303FB">
        <w:rPr>
          <w:rFonts w:ascii="Arial" w:hAnsi="Arial" w:cs="Arial"/>
          <w:sz w:val="20"/>
          <w:szCs w:val="20"/>
        </w:rPr>
        <w:t>(asi 150 hlásičů).</w:t>
      </w:r>
      <w:r w:rsidRPr="00FA0E9E">
        <w:rPr>
          <w:rFonts w:ascii="Arial" w:hAnsi="Arial" w:cs="Arial"/>
          <w:sz w:val="20"/>
          <w:szCs w:val="20"/>
        </w:rPr>
        <w:t xml:space="preserve"> </w:t>
      </w:r>
    </w:p>
    <w:p w14:paraId="5ACB43E3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>Kamerový systém CCTV je instalován ve vnitřních a venkovních prostorech objektu</w:t>
      </w:r>
      <w:r>
        <w:rPr>
          <w:rFonts w:ascii="Arial" w:hAnsi="Arial" w:cs="Arial"/>
          <w:sz w:val="20"/>
          <w:szCs w:val="20"/>
        </w:rPr>
        <w:t xml:space="preserve"> Objednatele</w:t>
      </w:r>
      <w:r w:rsidRPr="00FA0E9E">
        <w:rPr>
          <w:rFonts w:ascii="Arial" w:hAnsi="Arial" w:cs="Arial"/>
          <w:sz w:val="20"/>
          <w:szCs w:val="20"/>
        </w:rPr>
        <w:t>. Venkovní kamerové jednotky monitor</w:t>
      </w:r>
      <w:r>
        <w:rPr>
          <w:rFonts w:ascii="Arial" w:hAnsi="Arial" w:cs="Arial"/>
          <w:sz w:val="20"/>
          <w:szCs w:val="20"/>
        </w:rPr>
        <w:t>ují venkovní perimetr objektu a </w:t>
      </w:r>
      <w:r w:rsidRPr="00FA0E9E">
        <w:rPr>
          <w:rFonts w:ascii="Arial" w:hAnsi="Arial" w:cs="Arial"/>
          <w:sz w:val="20"/>
          <w:szCs w:val="20"/>
        </w:rPr>
        <w:t>vnitřní dvůr objektu. Venkovní kamerové jednotky jsou instalovány do venkovních vyhřívaných krytů. Vnitřní kamerové jednotky monitorují vnitřní společné prostory (chodby) v objektu. Kamerové jednotky jsou připojeny do videorekordérů HIKVISION prostřednictvím optických převodníků signálu. Monitorované prostory kamerovým systémem jsou zobrazovány v prostoru ostrahy objektu a serverovně (přízemí) a prostřednictvím síťového propojení v prostoru dohledu v 2.NP objektu prostřednictvím programového vybavení iVMS 4200</w:t>
      </w:r>
      <w:r>
        <w:rPr>
          <w:rFonts w:ascii="Arial" w:hAnsi="Arial" w:cs="Arial"/>
          <w:sz w:val="20"/>
          <w:szCs w:val="20"/>
        </w:rPr>
        <w:t xml:space="preserve"> (53 kamerových jednotek z toho 23 venkovních)</w:t>
      </w:r>
      <w:r w:rsidRPr="00FA0E9E">
        <w:rPr>
          <w:rFonts w:ascii="Arial" w:hAnsi="Arial" w:cs="Arial"/>
          <w:sz w:val="20"/>
          <w:szCs w:val="20"/>
        </w:rPr>
        <w:t>.</w:t>
      </w:r>
    </w:p>
    <w:p w14:paraId="42F8348E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 xml:space="preserve">Videotelefony VT – systémy videotelefonů </w:t>
      </w:r>
      <w:r>
        <w:rPr>
          <w:rFonts w:ascii="Arial" w:hAnsi="Arial" w:cs="Arial"/>
          <w:sz w:val="20"/>
          <w:szCs w:val="20"/>
        </w:rPr>
        <w:t xml:space="preserve">Easy door </w:t>
      </w:r>
      <w:r w:rsidRPr="00FA0E9E">
        <w:rPr>
          <w:rFonts w:ascii="Arial" w:hAnsi="Arial" w:cs="Arial"/>
          <w:sz w:val="20"/>
          <w:szCs w:val="20"/>
        </w:rPr>
        <w:t>jsou instalovány u některých vnitřních vstupů do kancelářských prostorů</w:t>
      </w:r>
      <w:r>
        <w:rPr>
          <w:rFonts w:ascii="Arial" w:hAnsi="Arial" w:cs="Arial"/>
          <w:sz w:val="20"/>
          <w:szCs w:val="20"/>
        </w:rPr>
        <w:t xml:space="preserve"> (do 10ks videotelefonů)</w:t>
      </w:r>
      <w:r w:rsidRPr="00FA0E9E">
        <w:rPr>
          <w:rFonts w:ascii="Arial" w:hAnsi="Arial" w:cs="Arial"/>
          <w:sz w:val="20"/>
          <w:szCs w:val="20"/>
        </w:rPr>
        <w:t>.</w:t>
      </w:r>
    </w:p>
    <w:p w14:paraId="4705044D" w14:textId="77777777" w:rsidR="00E93B9F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>Evakuační rozhlas ESSER</w:t>
      </w:r>
      <w:r>
        <w:rPr>
          <w:rFonts w:ascii="Arial" w:hAnsi="Arial" w:cs="Arial"/>
          <w:sz w:val="20"/>
          <w:szCs w:val="20"/>
        </w:rPr>
        <w:t xml:space="preserve"> Variodyn D1</w:t>
      </w:r>
      <w:r w:rsidRPr="00FA0E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Pr="00FA0E9E">
        <w:rPr>
          <w:rFonts w:ascii="Arial" w:hAnsi="Arial" w:cs="Arial"/>
          <w:sz w:val="20"/>
          <w:szCs w:val="20"/>
        </w:rPr>
        <w:t xml:space="preserve"> instalován po celém objektu</w:t>
      </w:r>
      <w:r>
        <w:rPr>
          <w:rFonts w:ascii="Arial" w:hAnsi="Arial" w:cs="Arial"/>
          <w:sz w:val="20"/>
          <w:szCs w:val="20"/>
        </w:rPr>
        <w:t>. Zařízení zahrnuje cca 650 ks reproduktorů, 2 datové rozvaděče, kabelové trasy jsou většinově vedeny v požárně odolných lištách. Evakuační rozhlas ESSER je propojen s ústřednou EPS ESSER.</w:t>
      </w:r>
    </w:p>
    <w:p w14:paraId="2682DA36" w14:textId="77777777" w:rsidR="00E93B9F" w:rsidRPr="00FA0E9E" w:rsidRDefault="00E93B9F" w:rsidP="00E93B9F">
      <w:pPr>
        <w:pStyle w:val="Odstavecseseznamem"/>
        <w:numPr>
          <w:ilvl w:val="1"/>
          <w:numId w:val="45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FA0E9E">
        <w:rPr>
          <w:rFonts w:ascii="Arial" w:hAnsi="Arial" w:cs="Arial"/>
          <w:sz w:val="20"/>
          <w:szCs w:val="20"/>
        </w:rPr>
        <w:t>Mechanické zábranné prostředky (bezpečnostní dveře</w:t>
      </w:r>
      <w:r>
        <w:rPr>
          <w:rFonts w:ascii="Arial" w:hAnsi="Arial" w:cs="Arial"/>
          <w:sz w:val="20"/>
          <w:szCs w:val="20"/>
        </w:rPr>
        <w:t xml:space="preserve"> – do 10ks</w:t>
      </w:r>
      <w:r w:rsidRPr="00FA0E9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4FA141A" w14:textId="77777777" w:rsidR="00E93B9F" w:rsidRPr="006D0C97" w:rsidRDefault="00E93B9F" w:rsidP="00E93B9F"/>
    <w:p w14:paraId="08E1CBB1" w14:textId="77777777" w:rsidR="00E93B9F" w:rsidRPr="007B35D3" w:rsidRDefault="00E93B9F" w:rsidP="00E93B9F">
      <w:pPr>
        <w:pStyle w:val="Odstavecseseznamem"/>
        <w:numPr>
          <w:ilvl w:val="0"/>
          <w:numId w:val="44"/>
        </w:numPr>
        <w:spacing w:before="120" w:after="240" w:line="28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35D3">
        <w:rPr>
          <w:rFonts w:ascii="Arial" w:hAnsi="Arial" w:cs="Arial"/>
          <w:b/>
          <w:sz w:val="20"/>
          <w:szCs w:val="20"/>
          <w:u w:val="single"/>
        </w:rPr>
        <w:t xml:space="preserve">Objekt na adrese Podskalská </w:t>
      </w:r>
      <w:r>
        <w:rPr>
          <w:rFonts w:ascii="Arial" w:hAnsi="Arial" w:cs="Arial"/>
          <w:b/>
          <w:sz w:val="20"/>
          <w:szCs w:val="20"/>
          <w:u w:val="single"/>
        </w:rPr>
        <w:t>19</w:t>
      </w:r>
      <w:r w:rsidRPr="007B35D3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 xml:space="preserve"> 128 01</w:t>
      </w:r>
      <w:r w:rsidRPr="007B35D3">
        <w:rPr>
          <w:rFonts w:ascii="Arial" w:hAnsi="Arial" w:cs="Arial"/>
          <w:b/>
          <w:sz w:val="20"/>
          <w:szCs w:val="20"/>
          <w:u w:val="single"/>
        </w:rPr>
        <w:t xml:space="preserve"> Praha 2 </w:t>
      </w:r>
    </w:p>
    <w:p w14:paraId="594FF926" w14:textId="77777777" w:rsidR="00E93B9F" w:rsidRPr="007B35D3" w:rsidRDefault="00E93B9F" w:rsidP="00E93B9F">
      <w:pPr>
        <w:pStyle w:val="Odstavecseseznamem"/>
        <w:numPr>
          <w:ilvl w:val="1"/>
          <w:numId w:val="44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 xml:space="preserve">Poplachový zabezpečovací a tísňový systém PZTS je na objektu řešen prostřednictvím elektronického systému </w:t>
      </w:r>
      <w:r>
        <w:rPr>
          <w:rFonts w:ascii="Arial" w:hAnsi="Arial" w:cs="Arial"/>
          <w:sz w:val="20"/>
          <w:szCs w:val="20"/>
        </w:rPr>
        <w:t>Jablotron</w:t>
      </w:r>
      <w:r w:rsidRPr="007B35D3">
        <w:rPr>
          <w:rFonts w:ascii="Arial" w:hAnsi="Arial" w:cs="Arial"/>
          <w:sz w:val="20"/>
          <w:szCs w:val="20"/>
        </w:rPr>
        <w:t>. Na dohledovém pracovišti ostrahy (přízemí) je instalován dohled nad PZTS.</w:t>
      </w:r>
      <w:r w:rsidRPr="008C61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(asi 10 prvků).</w:t>
      </w:r>
    </w:p>
    <w:p w14:paraId="6C161B51" w14:textId="77777777" w:rsidR="00E93B9F" w:rsidRDefault="00E93B9F" w:rsidP="00E93B9F">
      <w:pPr>
        <w:pStyle w:val="Odstavecseseznamem"/>
        <w:numPr>
          <w:ilvl w:val="1"/>
          <w:numId w:val="44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Kamerový systém CCTV</w:t>
      </w:r>
      <w:r>
        <w:rPr>
          <w:rFonts w:ascii="Arial" w:hAnsi="Arial" w:cs="Arial"/>
          <w:sz w:val="20"/>
          <w:szCs w:val="20"/>
        </w:rPr>
        <w:t xml:space="preserve"> je na objektu </w:t>
      </w:r>
      <w:r w:rsidRPr="007B35D3">
        <w:rPr>
          <w:rFonts w:ascii="Arial" w:hAnsi="Arial" w:cs="Arial"/>
          <w:sz w:val="20"/>
          <w:szCs w:val="20"/>
        </w:rPr>
        <w:t>insta</w:t>
      </w:r>
      <w:r>
        <w:rPr>
          <w:rFonts w:ascii="Arial" w:hAnsi="Arial" w:cs="Arial"/>
          <w:sz w:val="20"/>
          <w:szCs w:val="20"/>
        </w:rPr>
        <w:t>l</w:t>
      </w:r>
      <w:r w:rsidRPr="007B35D3">
        <w:rPr>
          <w:rFonts w:ascii="Arial" w:hAnsi="Arial" w:cs="Arial"/>
          <w:sz w:val="20"/>
          <w:szCs w:val="20"/>
        </w:rPr>
        <w:t>ován ve vnitřních a venkovních prostorech. Venkovní kamerové jednotky monitorují venkovní perimetr objektu a vnitřní dvůr objektu. Venkovní kamerové jednotky jsou instalovány do venkovních vyhřívaných krytů. Vnitřní kamerové jednotky monitorují vnitřní společné prostory (chodby) v objektu. Kamerové jednotky jsou připojeny do videorekordérů HIKVISION. Monitorované prostory kamerovým systémem jsou zobrazovány v prostoru ostrahy objektu (přízemí) prostřednictvím programového vybavení iVMS 4200.</w:t>
      </w:r>
      <w:r>
        <w:rPr>
          <w:rFonts w:ascii="Arial" w:hAnsi="Arial" w:cs="Arial"/>
          <w:sz w:val="20"/>
          <w:szCs w:val="20"/>
        </w:rPr>
        <w:t xml:space="preserve"> (41 kamerových jednotek, z toho 10 venkovních).</w:t>
      </w:r>
    </w:p>
    <w:p w14:paraId="2722DD93" w14:textId="77777777" w:rsidR="00E93B9F" w:rsidRDefault="00E93B9F" w:rsidP="00E93B9F">
      <w:pPr>
        <w:pStyle w:val="Odstavecseseznamem"/>
        <w:spacing w:after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7F9B20A6" w14:textId="77777777" w:rsidR="00E93B9F" w:rsidRPr="007B35D3" w:rsidRDefault="00E93B9F" w:rsidP="00E93B9F">
      <w:pPr>
        <w:pStyle w:val="Odstavecseseznamem"/>
        <w:keepNext/>
        <w:numPr>
          <w:ilvl w:val="0"/>
          <w:numId w:val="44"/>
        </w:numPr>
        <w:spacing w:before="120" w:after="240" w:line="280" w:lineRule="atLeast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35D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Objekt na adrese Karlovo náměstí </w:t>
      </w:r>
      <w:r>
        <w:rPr>
          <w:rFonts w:ascii="Arial" w:hAnsi="Arial" w:cs="Arial"/>
          <w:b/>
          <w:sz w:val="20"/>
          <w:szCs w:val="20"/>
          <w:u w:val="single"/>
        </w:rPr>
        <w:t xml:space="preserve">1, 128 01 </w:t>
      </w:r>
      <w:r w:rsidRPr="007B35D3">
        <w:rPr>
          <w:rFonts w:ascii="Arial" w:hAnsi="Arial" w:cs="Arial"/>
          <w:b/>
          <w:sz w:val="20"/>
          <w:szCs w:val="20"/>
          <w:u w:val="single"/>
        </w:rPr>
        <w:t xml:space="preserve">Praha 2 </w:t>
      </w:r>
    </w:p>
    <w:p w14:paraId="7D406EBF" w14:textId="77777777" w:rsidR="00E93B9F" w:rsidRPr="007B35D3" w:rsidRDefault="00E93B9F" w:rsidP="00E93B9F">
      <w:pPr>
        <w:pStyle w:val="Odstavecseseznamem"/>
        <w:numPr>
          <w:ilvl w:val="1"/>
          <w:numId w:val="44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Poplachový zabezpečovací a tísňový systém PZTS</w:t>
      </w:r>
      <w:r>
        <w:rPr>
          <w:rFonts w:ascii="Arial" w:hAnsi="Arial" w:cs="Arial"/>
          <w:sz w:val="20"/>
          <w:szCs w:val="20"/>
        </w:rPr>
        <w:t xml:space="preserve"> </w:t>
      </w:r>
      <w:r w:rsidRPr="007B35D3">
        <w:rPr>
          <w:rFonts w:ascii="Arial" w:hAnsi="Arial" w:cs="Arial"/>
          <w:sz w:val="20"/>
          <w:szCs w:val="20"/>
        </w:rPr>
        <w:t>je na objektu řešen prostřednictvím elektronického systému GA</w:t>
      </w:r>
      <w:r>
        <w:rPr>
          <w:rFonts w:ascii="Arial" w:hAnsi="Arial" w:cs="Arial"/>
          <w:sz w:val="20"/>
          <w:szCs w:val="20"/>
        </w:rPr>
        <w:t>LAXY. Na dohledovém pracovišti o</w:t>
      </w:r>
      <w:r w:rsidRPr="007B35D3">
        <w:rPr>
          <w:rFonts w:ascii="Arial" w:hAnsi="Arial" w:cs="Arial"/>
          <w:sz w:val="20"/>
          <w:szCs w:val="20"/>
        </w:rPr>
        <w:t>strahy (přízemí) je instalován dohled nad PZTS</w:t>
      </w:r>
      <w:r>
        <w:rPr>
          <w:rFonts w:ascii="Arial" w:hAnsi="Arial" w:cs="Arial"/>
          <w:sz w:val="20"/>
          <w:szCs w:val="20"/>
        </w:rPr>
        <w:t>. (asi 200 prvků)</w:t>
      </w:r>
    </w:p>
    <w:p w14:paraId="2BE58BB3" w14:textId="77777777" w:rsidR="00E93B9F" w:rsidRPr="007B35D3" w:rsidRDefault="00E93B9F" w:rsidP="00E93B9F">
      <w:pPr>
        <w:pStyle w:val="Odstavecseseznamem"/>
        <w:numPr>
          <w:ilvl w:val="1"/>
          <w:numId w:val="44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7B35D3">
        <w:rPr>
          <w:rFonts w:ascii="Arial" w:hAnsi="Arial" w:cs="Arial"/>
          <w:sz w:val="20"/>
          <w:szCs w:val="20"/>
        </w:rPr>
        <w:t>Kamerový systém CCTV</w:t>
      </w:r>
      <w:r>
        <w:rPr>
          <w:rFonts w:ascii="Arial" w:hAnsi="Arial" w:cs="Arial"/>
          <w:sz w:val="20"/>
          <w:szCs w:val="20"/>
        </w:rPr>
        <w:t xml:space="preserve"> </w:t>
      </w:r>
      <w:r w:rsidRPr="007B35D3">
        <w:rPr>
          <w:rFonts w:ascii="Arial" w:hAnsi="Arial" w:cs="Arial"/>
          <w:sz w:val="20"/>
          <w:szCs w:val="20"/>
        </w:rPr>
        <w:t xml:space="preserve">je instalován ve vnitřních a venkovních prostorech objektu. Venkovní kamerové jednotky monitorují venkovní perimetr objektu a vnitřní dvůr objektu. Venkovní kamerové jednotky jsou instalovány do venkovních vyhřívaných krytů. Vnitřní kamerové jednotky monitorují vnitřní společné prostory (chodby) v objektu. Kamerové jednotky jsou připojeny do videorekordéru </w:t>
      </w:r>
      <w:r w:rsidRPr="00B661F7">
        <w:rPr>
          <w:rFonts w:ascii="Arial" w:hAnsi="Arial" w:cs="Arial"/>
          <w:sz w:val="20"/>
          <w:szCs w:val="20"/>
        </w:rPr>
        <w:t>AXEMAX DVR-AVR-1612</w:t>
      </w:r>
      <w:r w:rsidRPr="007B35D3">
        <w:rPr>
          <w:rFonts w:ascii="Arial" w:hAnsi="Arial" w:cs="Arial"/>
          <w:sz w:val="20"/>
          <w:szCs w:val="20"/>
        </w:rPr>
        <w:t>. Monitorované prostory kamerovým systémem jsou zobrazovány v prostoru ostrahy objektu (přízemí)</w:t>
      </w:r>
      <w:r>
        <w:rPr>
          <w:rFonts w:ascii="Arial" w:hAnsi="Arial" w:cs="Arial"/>
          <w:sz w:val="20"/>
          <w:szCs w:val="20"/>
        </w:rPr>
        <w:t xml:space="preserve"> prostřednictvím programového vybavení RemoteAgent</w:t>
      </w:r>
      <w:r w:rsidRPr="007B35D3">
        <w:rPr>
          <w:rFonts w:ascii="Arial" w:hAnsi="Arial" w:cs="Arial"/>
          <w:sz w:val="20"/>
          <w:szCs w:val="20"/>
        </w:rPr>
        <w:t>.</w:t>
      </w:r>
      <w:r w:rsidRPr="00CF6C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(12 kamerových jednotek, z toho 11 venkovních).</w:t>
      </w:r>
    </w:p>
    <w:p w14:paraId="202D24AD" w14:textId="77777777" w:rsidR="00E93B9F" w:rsidRPr="00B303FB" w:rsidRDefault="00E93B9F" w:rsidP="00E93B9F">
      <w:pPr>
        <w:pStyle w:val="Odstavecseseznamem"/>
        <w:numPr>
          <w:ilvl w:val="1"/>
          <w:numId w:val="44"/>
        </w:num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Evakuační/místní</w:t>
      </w:r>
      <w:r w:rsidRPr="007B35D3">
        <w:rPr>
          <w:rFonts w:ascii="Arial" w:hAnsi="Arial" w:cs="Arial"/>
          <w:sz w:val="20"/>
          <w:szCs w:val="20"/>
        </w:rPr>
        <w:t xml:space="preserve"> rozhlas</w:t>
      </w:r>
      <w:r>
        <w:rPr>
          <w:rFonts w:ascii="Arial" w:hAnsi="Arial" w:cs="Arial"/>
          <w:sz w:val="20"/>
          <w:szCs w:val="20"/>
        </w:rPr>
        <w:t xml:space="preserve"> TOA VM-3000 je instalován po celém objektu. Jedná se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2133F7">
        <w:rPr>
          <w:rFonts w:ascii="Arial" w:hAnsi="Arial" w:cs="Arial"/>
          <w:sz w:val="20"/>
          <w:szCs w:val="20"/>
        </w:rPr>
        <w:t>1kanálový systém se záložním zesilovačem</w:t>
      </w:r>
      <w:r>
        <w:rPr>
          <w:rFonts w:ascii="Arial" w:hAnsi="Arial" w:cs="Arial"/>
          <w:sz w:val="20"/>
          <w:szCs w:val="20"/>
        </w:rPr>
        <w:t>.</w:t>
      </w:r>
      <w:r w:rsidRPr="002133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(asi 200 prvků).</w:t>
      </w:r>
    </w:p>
    <w:p w14:paraId="1DA1ECF7" w14:textId="070ABCDB" w:rsidR="00E93B9F" w:rsidRDefault="00E93B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C49E52" w14:textId="00122A2A" w:rsidR="00586A3C" w:rsidRPr="00E8127F" w:rsidRDefault="00586A3C" w:rsidP="00586A3C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3</w:t>
      </w:r>
      <w:r w:rsidRPr="00E8127F">
        <w:rPr>
          <w:rFonts w:ascii="Arial" w:hAnsi="Arial" w:cs="Arial"/>
          <w:b/>
          <w:bCs/>
        </w:rPr>
        <w:t xml:space="preserve"> RD</w:t>
      </w:r>
    </w:p>
    <w:p w14:paraId="2CFA8908" w14:textId="02F89228" w:rsidR="00586A3C" w:rsidRPr="002E5B43" w:rsidRDefault="00586A3C" w:rsidP="00586A3C">
      <w:pPr>
        <w:spacing w:before="240" w:after="120" w:line="280" w:lineRule="atLeast"/>
        <w:jc w:val="center"/>
        <w:rPr>
          <w:rFonts w:ascii="Arial" w:hAnsi="Arial" w:cs="Arial"/>
          <w:b/>
        </w:rPr>
      </w:pPr>
      <w:r w:rsidRPr="00586A3C">
        <w:rPr>
          <w:rFonts w:ascii="Arial" w:hAnsi="Arial" w:cs="Arial"/>
          <w:b/>
        </w:rPr>
        <w:t>Technické normy</w:t>
      </w:r>
    </w:p>
    <w:p w14:paraId="552A6F04" w14:textId="77777777" w:rsidR="003B6656" w:rsidRDefault="003B6656" w:rsidP="003B6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 norem, dle kterých jsou poskytovány služby podle této RD.</w:t>
      </w:r>
    </w:p>
    <w:p w14:paraId="57F1DD25" w14:textId="77777777" w:rsidR="003B6656" w:rsidRPr="00FA5B93" w:rsidRDefault="003B6656" w:rsidP="003B6656">
      <w:pPr>
        <w:pStyle w:val="Odstavecseseznamem"/>
        <w:numPr>
          <w:ilvl w:val="0"/>
          <w:numId w:val="46"/>
        </w:num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B93">
        <w:rPr>
          <w:rFonts w:ascii="Arial" w:hAnsi="Arial" w:cs="Arial"/>
          <w:b/>
          <w:sz w:val="20"/>
          <w:szCs w:val="20"/>
          <w:u w:val="single"/>
        </w:rPr>
        <w:t>PZTS – POPLACHOVÝ ZABEZPEČOVACÍ A TÍSŇOVÝ SYSTÉM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3B6656" w:rsidRPr="00DD68F4" w14:paraId="528D410F" w14:textId="77777777" w:rsidTr="00313B50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74BDB57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Označení technické normy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2CE7C56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Název technické normy</w:t>
            </w:r>
          </w:p>
        </w:tc>
      </w:tr>
      <w:tr w:rsidR="003B6656" w:rsidRPr="00DD68F4" w14:paraId="26D4E516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005B637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50131-1ED.2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2C26A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Elektrické zabezpečovací systémy - Část 1: Všeobecné požadavky</w:t>
            </w:r>
          </w:p>
        </w:tc>
      </w:tr>
      <w:tr w:rsidR="003B6656" w:rsidRPr="00DD68F4" w14:paraId="4C69CC9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50654AD8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F50FB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2-2: Detektory narušení - Pasivní infračervené detektory</w:t>
            </w:r>
          </w:p>
        </w:tc>
      </w:tr>
      <w:tr w:rsidR="003B6656" w:rsidRPr="00DD68F4" w14:paraId="10CDF32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1DB3552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994A8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2-3: Požadavky na mikrovlnné detektory</w:t>
            </w:r>
          </w:p>
        </w:tc>
      </w:tr>
      <w:tr w:rsidR="003B6656" w:rsidRPr="00DD68F4" w14:paraId="400778B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7F67A55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BFF42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2-4: Požadavky na kombinované pasivní infračervené a mikrovlnné detektory</w:t>
            </w:r>
          </w:p>
        </w:tc>
      </w:tr>
      <w:tr w:rsidR="003B6656" w:rsidRPr="00DD68F4" w14:paraId="01C40C74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9AF669C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00763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2-5: Požadavky na kombinované pasivní infračervené a ultrazvukové detektory</w:t>
            </w:r>
          </w:p>
        </w:tc>
      </w:tr>
      <w:tr w:rsidR="003B6656" w:rsidRPr="00DD68F4" w14:paraId="4F29CCF1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591E63E7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EB83B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2-6: Detektory otevření (magnetické kontakty)</w:t>
            </w:r>
          </w:p>
        </w:tc>
      </w:tr>
      <w:tr w:rsidR="003B6656" w:rsidRPr="00DD68F4" w14:paraId="330FF08A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1A806F4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50131-2-7-1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1F8A7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2-7-1: Detektory narušení - Detektory rozbíjení skla (akustické)</w:t>
            </w:r>
          </w:p>
        </w:tc>
      </w:tr>
      <w:tr w:rsidR="003B6656" w:rsidRPr="00DD68F4" w14:paraId="32226001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058BBAF9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50131-2-7-2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9097F4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2-7-2: Detektory narušení - Detektory rozbíjení skla (pasivní)</w:t>
            </w:r>
          </w:p>
        </w:tc>
      </w:tr>
      <w:tr w:rsidR="003B6656" w:rsidRPr="00DD68F4" w14:paraId="2F0896D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BC9E392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50131-2-7-3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2C56BE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2-7-3: Detektory narušení - Detektory rozbíjení skla (aktivní)</w:t>
            </w:r>
          </w:p>
        </w:tc>
      </w:tr>
      <w:tr w:rsidR="003B6656" w:rsidRPr="00DD68F4" w14:paraId="3C84C837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790359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50131-3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658AA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3: Ústředny</w:t>
            </w:r>
          </w:p>
        </w:tc>
      </w:tr>
      <w:tr w:rsidR="003B6656" w:rsidRPr="00DD68F4" w14:paraId="003C8448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D01AB9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50131-4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208FE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4: Výstražná zařízení</w:t>
            </w:r>
          </w:p>
        </w:tc>
      </w:tr>
      <w:tr w:rsidR="003B6656" w:rsidRPr="00DD68F4" w14:paraId="47BA4011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CAB73F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50131-5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8C418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Elektrické zabezpečovací systémy - Část 5-3: Požadavky na zařízení využívající bezdrátové propojení</w:t>
            </w:r>
          </w:p>
        </w:tc>
      </w:tr>
      <w:tr w:rsidR="003B6656" w:rsidRPr="00DD68F4" w14:paraId="3B41610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F38A13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50131-6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  <w:t xml:space="preserve">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8DC16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Poplachové zabezpečovací a tísňové systémy - Část 6: Napájecí zdroje</w:t>
            </w:r>
          </w:p>
        </w:tc>
      </w:tr>
      <w:tr w:rsidR="003B6656" w:rsidRPr="00DD68F4" w14:paraId="0FDFDCB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56338CB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50134-1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A99C5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přivolání pomoci - Část 1: Systémové požadavky</w:t>
            </w:r>
          </w:p>
        </w:tc>
      </w:tr>
      <w:tr w:rsidR="003B6656" w:rsidRPr="00DD68F4" w14:paraId="28E919E1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A2274C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50134-2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E5CCA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přivolání pomoci - Část 2: Aktivační zařízení</w:t>
            </w:r>
          </w:p>
        </w:tc>
      </w:tr>
      <w:tr w:rsidR="003B6656" w:rsidRPr="00DD68F4" w14:paraId="6C00899F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192A63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50134-3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  <w:t xml:space="preserve">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FEEE1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přivolání pomoci - Část 3: Místní jednotka a kontrolér</w:t>
            </w:r>
          </w:p>
        </w:tc>
      </w:tr>
      <w:tr w:rsidR="003B6656" w:rsidRPr="00DD68F4" w14:paraId="37106D6F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BAC8B7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50134-5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6FA4C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přivolání pomoci - Část 5: Propojení a komunikace</w:t>
            </w:r>
          </w:p>
        </w:tc>
      </w:tr>
    </w:tbl>
    <w:p w14:paraId="0C4315B1" w14:textId="77777777" w:rsidR="003B6656" w:rsidRPr="00DD68F4" w:rsidRDefault="003B6656" w:rsidP="003B6656">
      <w:pPr>
        <w:pStyle w:val="Odstavecseseznamem"/>
        <w:numPr>
          <w:ilvl w:val="0"/>
          <w:numId w:val="46"/>
        </w:num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t xml:space="preserve">ACS – PŘÍSTUPOVÉ PROSTŘEDKY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3B6656" w:rsidRPr="00DD68F4" w14:paraId="7CB9A6D6" w14:textId="77777777" w:rsidTr="00313B50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04A3DD0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Označení technické normy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1D63121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Název technické normy</w:t>
            </w:r>
          </w:p>
        </w:tc>
      </w:tr>
      <w:tr w:rsidR="003B6656" w:rsidRPr="00DD68F4" w14:paraId="33FB3A3F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9425F9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50133-1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59396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kontroly vstupů pro použití v bezpečnostních aplikacích - Část 1: Systémové požadavky</w:t>
            </w:r>
          </w:p>
        </w:tc>
      </w:tr>
      <w:tr w:rsidR="003B6656" w:rsidRPr="00DD68F4" w14:paraId="10739FBA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7F64DF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50133-2-1</w:t>
            </w:r>
          </w:p>
          <w:p w14:paraId="4F19EDB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0C1A8C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kontroly vstupů pro použití v bezpečnostních aplikacích - Část 2-1: Všeobecné požadavky na komponenty</w:t>
            </w:r>
          </w:p>
        </w:tc>
      </w:tr>
      <w:tr w:rsidR="003B6656" w:rsidRPr="00DD68F4" w14:paraId="45958C3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EC34B1B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50133-7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252EE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E859442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Systémy kontroly vstupů pro použití v bezpečnostních aplikacích - Část 7: Pokyny pro aplikace</w:t>
            </w:r>
          </w:p>
        </w:tc>
      </w:tr>
    </w:tbl>
    <w:p w14:paraId="4634081C" w14:textId="6B7E39D8" w:rsidR="003B6656" w:rsidRDefault="003B6656" w:rsidP="003B6656">
      <w:p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Toc433355250"/>
      <w:bookmarkStart w:id="6" w:name="_Toc479146171"/>
    </w:p>
    <w:p w14:paraId="647E128C" w14:textId="77777777" w:rsidR="003B6656" w:rsidRPr="003B6656" w:rsidRDefault="003B6656" w:rsidP="003B6656">
      <w:p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318EA0" w14:textId="6DF7603D" w:rsidR="003B6656" w:rsidRPr="00DD68F4" w:rsidRDefault="003B6656" w:rsidP="003B6656">
      <w:pPr>
        <w:pStyle w:val="Odstavecseseznamem"/>
        <w:numPr>
          <w:ilvl w:val="0"/>
          <w:numId w:val="46"/>
        </w:num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lastRenderedPageBreak/>
        <w:t>E</w:t>
      </w:r>
      <w:bookmarkEnd w:id="5"/>
      <w:r w:rsidRPr="00DD68F4">
        <w:rPr>
          <w:rFonts w:ascii="Arial" w:hAnsi="Arial" w:cs="Arial"/>
          <w:b/>
          <w:sz w:val="20"/>
          <w:szCs w:val="20"/>
          <w:u w:val="single"/>
        </w:rPr>
        <w:t>PS – ELEKTRICKÁ POŽÁRNÍ SIGNALIZACE</w:t>
      </w:r>
      <w:bookmarkEnd w:id="6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3B6656" w:rsidRPr="00DD68F4" w14:paraId="6A93519D" w14:textId="77777777" w:rsidTr="00313B50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293945C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Označení technické normy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153698D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Název technické normy</w:t>
            </w:r>
          </w:p>
        </w:tc>
      </w:tr>
      <w:tr w:rsidR="003B6656" w:rsidRPr="00DD68F4" w14:paraId="554636D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0AEF37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50130-4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  <w:t xml:space="preserve">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BFDB2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Část 4: Elektromagnetická kompatibilita - Norma skupiny výrobků: Požadavky na odolnost komponentů požárních systémů, poplachových zabezpečovacích a tísňových systémů a systémů CCTV, kontroly vstupu a přivolání pomoci</w:t>
            </w:r>
          </w:p>
        </w:tc>
      </w:tr>
      <w:tr w:rsidR="003B6656" w:rsidRPr="00DD68F4" w14:paraId="1528406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01B386C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34 2710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45D5C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Projektování, montáž, užívání, provoz, kontrola, servis a údržba</w:t>
            </w:r>
          </w:p>
        </w:tc>
      </w:tr>
      <w:tr w:rsidR="003B6656" w:rsidRPr="00DD68F4" w14:paraId="412AD93E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43C07A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0875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FEC07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Stanovení podmínek pro navrhování elektrické požární signalizace v rámci požárně bezpečnostního řešení</w:t>
            </w:r>
          </w:p>
        </w:tc>
      </w:tr>
      <w:tr w:rsidR="003B6656" w:rsidRPr="00DD68F4" w14:paraId="68056645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3DCFFF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34 2720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542B1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Elektrotechnické předpisy ČSN. Předpisy pro světelná volací zařízení a zařízení dorozumívací</w:t>
            </w:r>
          </w:p>
        </w:tc>
      </w:tr>
      <w:tr w:rsidR="003B6656" w:rsidRPr="00DD68F4" w14:paraId="43B285C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231545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0802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7D36F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Nevýrobní objekty</w:t>
            </w:r>
          </w:p>
        </w:tc>
      </w:tr>
      <w:tr w:rsidR="003B6656" w:rsidRPr="00DD68F4" w14:paraId="0B145108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2C2502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0804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889DA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staveb. Výrobní objekty</w:t>
            </w:r>
          </w:p>
        </w:tc>
      </w:tr>
      <w:tr w:rsidR="003B6656" w:rsidRPr="00DD68F4" w14:paraId="3A87CE8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575591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E71E72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Obsazení objektů osobami</w:t>
            </w:r>
          </w:p>
        </w:tc>
      </w:tr>
      <w:tr w:rsidR="003B6656" w:rsidRPr="00DD68F4" w14:paraId="412DFB9F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070A3BE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A9BFC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Budovy pro bydlení a ubytování</w:t>
            </w:r>
          </w:p>
        </w:tc>
      </w:tr>
      <w:tr w:rsidR="003B6656" w:rsidRPr="00DD68F4" w14:paraId="11D51DB2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C1AD88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0845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F2989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– Sklady</w:t>
            </w:r>
          </w:p>
        </w:tc>
      </w:tr>
      <w:tr w:rsidR="003B6656" w:rsidRPr="00DD68F4" w14:paraId="61552AA0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7E0EFA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0848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56F08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Kabelové rozvody</w:t>
            </w:r>
          </w:p>
        </w:tc>
      </w:tr>
      <w:tr w:rsidR="003B6656" w:rsidRPr="00DD68F4" w14:paraId="7902F831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B512AF2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E95232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1: Úvod</w:t>
            </w:r>
          </w:p>
        </w:tc>
      </w:tr>
      <w:tr w:rsidR="003B6656" w:rsidRPr="00DD68F4" w14:paraId="0849DC7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01F85A3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54-2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A92DA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2: Ústředna</w:t>
            </w:r>
          </w:p>
        </w:tc>
      </w:tr>
      <w:tr w:rsidR="003B6656" w:rsidRPr="00DD68F4" w14:paraId="767D5096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49C1F9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54-3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75CE6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3: Požární poplachová zařízení – Sirény</w:t>
            </w:r>
          </w:p>
        </w:tc>
      </w:tr>
      <w:tr w:rsidR="003B6656" w:rsidRPr="00DD68F4" w14:paraId="7A2EF208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408989A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54-4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72623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4: Napájecí zdroj</w:t>
            </w:r>
          </w:p>
        </w:tc>
      </w:tr>
      <w:tr w:rsidR="003B6656" w:rsidRPr="00DD68F4" w14:paraId="2694226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608082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54-5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2CB122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5: Hlásiče teplot - Bodové hlásiče teplot</w:t>
            </w:r>
          </w:p>
        </w:tc>
      </w:tr>
      <w:tr w:rsidR="003B6656" w:rsidRPr="00DD68F4" w14:paraId="575B71B2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BF93E2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D1815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7: Hlásiče kouře - Hlásiče bodové využívající rozptýleného světla, vysílaného světla a ionizace</w:t>
            </w:r>
          </w:p>
        </w:tc>
      </w:tr>
      <w:tr w:rsidR="003B6656" w:rsidRPr="00DD68F4" w14:paraId="24F9C8B9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A258F0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54-10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EC154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10: Hlásiče plamene - Bodové hlásiče</w:t>
            </w:r>
          </w:p>
        </w:tc>
      </w:tr>
      <w:tr w:rsidR="003B6656" w:rsidRPr="00DD68F4" w14:paraId="452E910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D9618F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4827E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11: Tlačítkové hlásiče</w:t>
            </w:r>
          </w:p>
        </w:tc>
      </w:tr>
      <w:tr w:rsidR="003B6656" w:rsidRPr="00DD68F4" w14:paraId="153484B0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67F369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54-12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5D8E9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12: Hlásiče kouře - Lineární hlásiče využívající optický paprsek</w:t>
            </w:r>
          </w:p>
        </w:tc>
      </w:tr>
      <w:tr w:rsidR="003B6656" w:rsidRPr="00DD68F4" w14:paraId="67AE02D9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AD3063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A2414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13: Posouzení kompatibility a propojitelnosti komponentů systému</w:t>
            </w:r>
          </w:p>
        </w:tc>
      </w:tr>
      <w:tr w:rsidR="003B6656" w:rsidRPr="00DD68F4" w14:paraId="19D37BA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9B02D6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54-16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CB8C5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16: Ústředny pro hlasová výstražná zařízení</w:t>
            </w:r>
          </w:p>
        </w:tc>
      </w:tr>
      <w:tr w:rsidR="003B6656" w:rsidRPr="00DD68F4" w14:paraId="3F0F815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13ADF2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54-17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8EB05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17: Izolátory</w:t>
            </w:r>
          </w:p>
        </w:tc>
      </w:tr>
      <w:tr w:rsidR="003B6656" w:rsidRPr="00DD68F4" w14:paraId="6EEC0E98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50E11BD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F5633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18: Vstupní/výstupní zařízení</w:t>
            </w:r>
          </w:p>
        </w:tc>
      </w:tr>
      <w:tr w:rsidR="003B6656" w:rsidRPr="00DD68F4" w14:paraId="71918509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0F8C05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F7FC2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20: Nasávací hlásiče</w:t>
            </w:r>
          </w:p>
        </w:tc>
      </w:tr>
      <w:tr w:rsidR="003B6656" w:rsidRPr="00DD68F4" w14:paraId="70B9C1AD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6A9A9CB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54-21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E3D6F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21: Poplachová a poruchová přenosová zařízení</w:t>
            </w:r>
          </w:p>
        </w:tc>
      </w:tr>
      <w:tr w:rsidR="003B6656" w:rsidRPr="00DD68F4" w14:paraId="6DD9078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147F9CB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54-23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46A29B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Elektrická požární signalizace - Část 23: Požární poplachová zařízení - Optická výstražná zařízení</w:t>
            </w:r>
          </w:p>
        </w:tc>
      </w:tr>
      <w:tr w:rsidR="003B6656" w:rsidRPr="00DD68F4" w14:paraId="64DAA6F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A036DA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ISO 8421-1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91CFB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ochrana. Slovník. Část 1: Obecné termíny a jevy požáru</w:t>
            </w:r>
          </w:p>
        </w:tc>
      </w:tr>
      <w:tr w:rsidR="003B6656" w:rsidRPr="00DD68F4" w14:paraId="2C5A75B0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343A1B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ISO 8421-2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9F3FA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ochrana. Slovník. Část 2: Požární ochrana staveb</w:t>
            </w:r>
          </w:p>
        </w:tc>
      </w:tr>
      <w:tr w:rsidR="003B6656" w:rsidRPr="00DD68F4" w14:paraId="33B29F52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2561B05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ISO 8421-3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B7A7F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ochrana. Slovník. Část 3: Elektrická požární signalizace</w:t>
            </w:r>
          </w:p>
        </w:tc>
      </w:tr>
      <w:tr w:rsidR="003B6656" w:rsidRPr="00DD68F4" w14:paraId="68BBAF3D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696CD4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60849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4EEBD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Nouzové zvukové systémy</w:t>
            </w:r>
          </w:p>
        </w:tc>
      </w:tr>
      <w:tr w:rsidR="003B6656" w:rsidRPr="00DD68F4" w14:paraId="33D75DAF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033EA03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Vyh. 23/2008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95046C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Tech. podmínky požární ochrany pro navrhování a užívání staveb</w:t>
            </w:r>
          </w:p>
        </w:tc>
      </w:tr>
      <w:tr w:rsidR="003B6656" w:rsidRPr="00DD68F4" w14:paraId="064C3C73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831C0C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Vyh. 246/2001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BCEFE6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Stanovení podmínek požární bezpečnosti a výkonu státního požárního dozoru (vyhláška o požární prevenci)</w:t>
            </w:r>
          </w:p>
        </w:tc>
      </w:tr>
      <w:tr w:rsidR="003B6656" w:rsidRPr="00DD68F4" w14:paraId="50086AA9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35B7BED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Vyh. 268/2011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217813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Stanovuje tech. podmínky požární ochrany pro navrhování a užívání stavby</w:t>
            </w:r>
          </w:p>
        </w:tc>
      </w:tr>
    </w:tbl>
    <w:p w14:paraId="648BC68F" w14:textId="77777777" w:rsidR="003B6656" w:rsidRPr="003B6656" w:rsidRDefault="003B6656" w:rsidP="003B6656">
      <w:p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F0B59A" w14:textId="539A6118" w:rsidR="003B6656" w:rsidRPr="00DD68F4" w:rsidRDefault="003B6656" w:rsidP="003B6656">
      <w:pPr>
        <w:pStyle w:val="Odstavecseseznamem"/>
        <w:numPr>
          <w:ilvl w:val="0"/>
          <w:numId w:val="46"/>
        </w:num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8F4">
        <w:rPr>
          <w:rFonts w:ascii="Arial" w:hAnsi="Arial" w:cs="Arial"/>
          <w:b/>
          <w:sz w:val="20"/>
          <w:szCs w:val="20"/>
          <w:u w:val="single"/>
        </w:rPr>
        <w:lastRenderedPageBreak/>
        <w:t>NORMY CCTV – KAMEROVÝ SYSTÉM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3B6656" w:rsidRPr="00DD68F4" w14:paraId="5B9508E0" w14:textId="77777777" w:rsidTr="00313B50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4673B77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Označení technické normy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605297C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Název technické normy</w:t>
            </w:r>
          </w:p>
        </w:tc>
      </w:tr>
      <w:tr w:rsidR="003B6656" w:rsidRPr="00DD68F4" w14:paraId="3565899B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F826EEF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62676-1-1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E6C6C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Dohledové video-systémy pro použití v bezpečnostních aplikacích - Část 1-1: Systémové požadavky – Obecně</w:t>
            </w:r>
          </w:p>
        </w:tc>
      </w:tr>
      <w:tr w:rsidR="003B6656" w:rsidRPr="00DD68F4" w14:paraId="484E164E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135CBEB3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62676-1-2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0CA62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CCTV dohledové systémy pro použití v bezpečnostních aplikacích - Část 5-1: Video přenosy - obecné provozní požadavky</w:t>
            </w:r>
          </w:p>
        </w:tc>
      </w:tr>
      <w:tr w:rsidR="003B6656" w:rsidRPr="00DD68F4" w14:paraId="629AA35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76BA91C3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50132-5</w:t>
            </w:r>
            <w:r w:rsidRPr="00DD68F4">
              <w:rPr>
                <w:rFonts w:ascii="Arial" w:eastAsiaTheme="minorHAnsi" w:hAnsi="Arial" w:cs="Arial"/>
                <w:sz w:val="20"/>
                <w:szCs w:val="20"/>
              </w:rPr>
              <w:tab/>
              <w:t>- 3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76E77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CCTV dohledové systémy pro použití v bezpečnostních aplikacích - Část 5-3: Video přenosy - Analogový a digitální video přenos</w:t>
            </w:r>
          </w:p>
        </w:tc>
      </w:tr>
      <w:tr w:rsidR="003B6656" w:rsidRPr="00DD68F4" w14:paraId="67A390FC" w14:textId="77777777" w:rsidTr="00313B50">
        <w:trPr>
          <w:trHeight w:val="270"/>
        </w:trPr>
        <w:tc>
          <w:tcPr>
            <w:tcW w:w="2694" w:type="dxa"/>
            <w:shd w:val="clear" w:color="auto" w:fill="auto"/>
            <w:vAlign w:val="center"/>
          </w:tcPr>
          <w:p w14:paraId="6179E63F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ČSN EN 50132-7 ED.2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82F952" w14:textId="77777777" w:rsidR="003B6656" w:rsidRPr="00DD68F4" w:rsidRDefault="003B6656" w:rsidP="00313B5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Poplachové systémy - CCTV dohledové systémy pro použití v bezpečnostních aplikacích - Část 7: Pokyny pro aplikace</w:t>
            </w:r>
          </w:p>
        </w:tc>
      </w:tr>
    </w:tbl>
    <w:p w14:paraId="08FDF75B" w14:textId="77777777" w:rsidR="003B6656" w:rsidRPr="00DD68F4" w:rsidRDefault="003B6656" w:rsidP="003B6656">
      <w:pPr>
        <w:pStyle w:val="Odstavecseseznamem"/>
        <w:numPr>
          <w:ilvl w:val="0"/>
          <w:numId w:val="46"/>
        </w:numPr>
        <w:spacing w:before="240" w:after="120" w:line="280" w:lineRule="atLeast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NORMY – NÍZKÉ NAPĚTÍ</w:t>
      </w:r>
    </w:p>
    <w:tbl>
      <w:tblPr>
        <w:tblpPr w:leftFromText="141" w:rightFromText="141" w:vertAnchor="text" w:horzAnchor="margin" w:tblpY="7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5"/>
      </w:tblGrid>
      <w:tr w:rsidR="003B6656" w:rsidRPr="00DD68F4" w14:paraId="67D6E180" w14:textId="77777777" w:rsidTr="00313B50">
        <w:trPr>
          <w:trHeight w:val="27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12070F7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Označení technické normy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noWrap/>
            <w:vAlign w:val="bottom"/>
          </w:tcPr>
          <w:p w14:paraId="33E80A1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Název technické normy</w:t>
            </w:r>
          </w:p>
        </w:tc>
      </w:tr>
      <w:tr w:rsidR="003B6656" w:rsidRPr="00DD68F4" w14:paraId="07B67B76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3995D59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2000-1 ED.2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44303037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1: Základní hlediska, stanovení základních charakteristik, definice</w:t>
            </w:r>
          </w:p>
        </w:tc>
      </w:tr>
      <w:tr w:rsidR="003B6656" w:rsidRPr="00DD68F4" w14:paraId="40C0413F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7EAB0A4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2000-4-41 ED2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2B6FAC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4-41: Ochranná opatření pro zajištění bezpečnosti - Ochrana před úrazem elektrickým proudem</w:t>
            </w:r>
          </w:p>
        </w:tc>
      </w:tr>
      <w:tr w:rsidR="003B6656" w:rsidRPr="00DD68F4" w14:paraId="522D8A90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2A93DF4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2000-4-43 ED.2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5E8E1DD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4-43: Bezpečnost - Ochrana před nadproudy</w:t>
            </w:r>
          </w:p>
        </w:tc>
      </w:tr>
      <w:tr w:rsidR="003B6656" w:rsidRPr="00DD68F4" w14:paraId="1EA0D20E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3829A7C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2000-5-51 ED.3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3115711A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5-51: Výběr a stavba elektrických zařízení - Všeobecné předpisy</w:t>
            </w:r>
            <w:r w:rsidRPr="00DD68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6656" w:rsidRPr="00DD68F4" w14:paraId="590960A3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1AA7343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2000-5-52 ED.2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1B8BB0C6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5-52: Výběr a stavba elektrických zařízení - Elektrická vedení</w:t>
            </w:r>
          </w:p>
        </w:tc>
      </w:tr>
      <w:tr w:rsidR="003B6656" w:rsidRPr="00DD68F4" w14:paraId="22AD1745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57CD3CB5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2000-5-54 ED.3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779ED06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5-54: Výběr a stavba elektrických zařízení - Uzemnění a ochranné vodiče</w:t>
            </w:r>
          </w:p>
        </w:tc>
      </w:tr>
      <w:tr w:rsidR="003B6656" w:rsidRPr="00DD68F4" w14:paraId="0079C0B6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6562799F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2000-6 ED.2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DE0B48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Část 6: Revize</w:t>
            </w:r>
          </w:p>
        </w:tc>
      </w:tr>
      <w:tr w:rsidR="003B6656" w:rsidRPr="00DD68F4" w14:paraId="168E2115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59E2C5A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1500</w:t>
            </w:r>
            <w:r w:rsidRPr="00DD68F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BC59911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Elektrotechnické předpisy. Revize elektrických zařízení</w:t>
            </w:r>
          </w:p>
        </w:tc>
      </w:tr>
      <w:tr w:rsidR="003B6656" w:rsidRPr="00DD68F4" w14:paraId="410FD393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6597D880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33 2130 ED.3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0D599758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Elektrické instalace nízkého napětí - Vnitřní elektrické rozvody</w:t>
            </w:r>
          </w:p>
        </w:tc>
      </w:tr>
      <w:tr w:rsidR="003B6656" w:rsidRPr="00DD68F4" w14:paraId="5A4B5D01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1734889E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34 2300 ED.2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5569E38C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Předpisy pro vnitřní rozvody vedení elektronických komunikací</w:t>
            </w:r>
          </w:p>
        </w:tc>
      </w:tr>
      <w:tr w:rsidR="003B6656" w:rsidRPr="00DD68F4" w14:paraId="2F2EECF0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183BE5D4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73 0848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4CECB029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Požární bezpečnost staveb - Kabelové rozvody</w:t>
            </w:r>
          </w:p>
        </w:tc>
      </w:tr>
      <w:tr w:rsidR="003B6656" w:rsidRPr="00DD68F4" w14:paraId="32674068" w14:textId="77777777" w:rsidTr="00313B50">
        <w:trPr>
          <w:trHeight w:val="270"/>
        </w:trPr>
        <w:tc>
          <w:tcPr>
            <w:tcW w:w="2689" w:type="dxa"/>
            <w:shd w:val="clear" w:color="auto" w:fill="auto"/>
            <w:vAlign w:val="center"/>
          </w:tcPr>
          <w:p w14:paraId="36447713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hAnsi="Arial" w:cs="Arial"/>
                <w:sz w:val="20"/>
                <w:szCs w:val="20"/>
              </w:rPr>
              <w:t>ČSN EN  50110-1 ED.3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7B98DD1B" w14:textId="77777777" w:rsidR="003B6656" w:rsidRPr="00DD68F4" w:rsidRDefault="003B6656" w:rsidP="00313B50">
            <w:pPr>
              <w:rPr>
                <w:rFonts w:ascii="Arial" w:hAnsi="Arial" w:cs="Arial"/>
                <w:sz w:val="20"/>
                <w:szCs w:val="20"/>
              </w:rPr>
            </w:pPr>
            <w:r w:rsidRPr="00DD68F4">
              <w:rPr>
                <w:rFonts w:ascii="Arial" w:eastAsiaTheme="minorHAnsi" w:hAnsi="Arial" w:cs="Arial"/>
                <w:sz w:val="20"/>
                <w:szCs w:val="20"/>
              </w:rPr>
              <w:t>Obsluha a práce na elektrických zařízeních - Část 1: Obecné požadavky</w:t>
            </w:r>
          </w:p>
        </w:tc>
      </w:tr>
    </w:tbl>
    <w:p w14:paraId="41FBCFE9" w14:textId="7A53F44F" w:rsidR="003B6656" w:rsidRDefault="003B6656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p w14:paraId="01D078A8" w14:textId="77777777" w:rsidR="003B6656" w:rsidRDefault="003B6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21C3D0" w14:textId="6847A5CE" w:rsidR="00FD3540" w:rsidRPr="00E8127F" w:rsidRDefault="00FD3540" w:rsidP="00FD3540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4</w:t>
      </w:r>
      <w:r w:rsidRPr="00E8127F">
        <w:rPr>
          <w:rFonts w:ascii="Arial" w:hAnsi="Arial" w:cs="Arial"/>
          <w:b/>
          <w:bCs/>
        </w:rPr>
        <w:t xml:space="preserve"> RD</w:t>
      </w:r>
    </w:p>
    <w:p w14:paraId="4F61FB32" w14:textId="7F8B30A2" w:rsidR="00FD3540" w:rsidRPr="002E5B43" w:rsidRDefault="00FF1F48" w:rsidP="00FD3540">
      <w:pPr>
        <w:spacing w:before="240" w:after="120"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</w:t>
      </w:r>
    </w:p>
    <w:p w14:paraId="6A31248C" w14:textId="1EBD1D4A" w:rsidR="00A92C21" w:rsidRDefault="00A92C21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920"/>
        <w:gridCol w:w="2140"/>
        <w:gridCol w:w="2860"/>
      </w:tblGrid>
      <w:tr w:rsidR="00FD3540" w:rsidRPr="00FD3540" w14:paraId="4641F919" w14:textId="77777777" w:rsidTr="00A34317">
        <w:trPr>
          <w:trHeight w:val="51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D04FC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činnost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2B50AF1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plnění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719FC3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Půlroční paušál </w:t>
            </w: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(v Kč bez DPH)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0AB802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1 rok</w:t>
            </w: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(v Kč bez DPH)</w:t>
            </w:r>
          </w:p>
        </w:tc>
      </w:tr>
      <w:tr w:rsidR="00FD3540" w:rsidRPr="00FD3540" w14:paraId="11CC093A" w14:textId="77777777" w:rsidTr="00A34317">
        <w:trPr>
          <w:trHeight w:val="600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14:paraId="6BFDFBC9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PRAVIDELNÉ KONTROLY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47B5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189DA1" w14:textId="25E445EE" w:rsidR="00FD3540" w:rsidRPr="00FD3540" w:rsidRDefault="00A34317" w:rsidP="00FD3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641024" w14:textId="340FDFD8" w:rsidR="00FD3540" w:rsidRPr="00FD3540" w:rsidRDefault="00A34317" w:rsidP="00FD354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A343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neveřejný údaj</w:t>
            </w:r>
          </w:p>
        </w:tc>
      </w:tr>
      <w:tr w:rsidR="00FD3540" w:rsidRPr="00FD3540" w14:paraId="02987BC1" w14:textId="77777777" w:rsidTr="00A34317">
        <w:trPr>
          <w:trHeight w:val="60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AA8DF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52B1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Podskalská 19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4EC7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1983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FD3540" w:rsidRPr="00FD3540" w14:paraId="179F4D19" w14:textId="77777777" w:rsidTr="00A34317">
        <w:trPr>
          <w:trHeight w:val="60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04154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FF6D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náměstí 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9CCA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C0F6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FD3540" w:rsidRPr="00FD3540" w14:paraId="620F6983" w14:textId="77777777" w:rsidTr="00A34317">
        <w:trPr>
          <w:trHeight w:val="18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69B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FF0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5AE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697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D3540" w:rsidRPr="00FD3540" w14:paraId="5F7B2A0E" w14:textId="77777777" w:rsidTr="00A34317">
        <w:trPr>
          <w:trHeight w:val="402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044FADC5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PRAVIDELNÉ ROČNÍ REVIZE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CA169C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Bezpečnostní systém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D259C8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plnění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CB11EA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(v Kč bez DPH)</w:t>
            </w:r>
          </w:p>
        </w:tc>
      </w:tr>
      <w:tr w:rsidR="00A34317" w:rsidRPr="00FD3540" w14:paraId="2F63E72A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3215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EAF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Přístupové prostředky (ACS)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C1C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4B78487" w14:textId="1FAC7085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34EFE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5B588A55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11F9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D86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Poplachové a zabezpečovací systémy (PZTS)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CC6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717E929" w14:textId="35656F8A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34EFE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0993D48E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C0CF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E8C" w14:textId="77777777" w:rsidR="00A34317" w:rsidRPr="00FD3540" w:rsidRDefault="00A34317" w:rsidP="00A3431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19AF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Podskalská 19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2CD6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34317" w:rsidRPr="00FD3540" w14:paraId="402A63B6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F1A7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1A2" w14:textId="77777777" w:rsidR="00A34317" w:rsidRPr="00FD3540" w:rsidRDefault="00A34317" w:rsidP="00A3431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602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náměstí 1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BA29F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34317" w:rsidRPr="00FD3540" w14:paraId="4DA84643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0E91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528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Speciální televizní systém (CCTV)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07C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8E8FFC0" w14:textId="0F74D714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34EFE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483D4D37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4631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9513" w14:textId="77777777" w:rsidR="00A34317" w:rsidRPr="00FD3540" w:rsidRDefault="00A34317" w:rsidP="00A3431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A7C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Podskalská 19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6A60E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34317" w:rsidRPr="00FD3540" w14:paraId="57A142D5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08F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605" w14:textId="77777777" w:rsidR="00A34317" w:rsidRPr="00FD3540" w:rsidRDefault="00A34317" w:rsidP="00A3431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098E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náměstí 1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283A6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34317" w:rsidRPr="00FD3540" w14:paraId="7D255520" w14:textId="77777777" w:rsidTr="00A34317">
        <w:trPr>
          <w:trHeight w:val="480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C2D0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2CF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Prostředky elektrické požární signalizace (EPS)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298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FCCC16D" w14:textId="106BDADB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34EFE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5614EA3E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75C" w14:textId="77777777" w:rsidR="00A34317" w:rsidRPr="00FD3540" w:rsidRDefault="00A34317" w:rsidP="00A343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3C47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Evakuační rozhlas (ER)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510D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1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F730B8" w14:textId="14B7CD11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34EFE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FD3540" w:rsidRPr="00FD3540" w14:paraId="5B88E8DD" w14:textId="77777777" w:rsidTr="00A34317">
        <w:trPr>
          <w:trHeight w:val="402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FD6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37C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F7DE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náměstí 1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4E819" w14:textId="77777777" w:rsidR="00FD3540" w:rsidRPr="00FD3540" w:rsidRDefault="00FD3540" w:rsidP="00FD35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FD3540" w:rsidRPr="00FD3540" w14:paraId="5FAC107B" w14:textId="77777777" w:rsidTr="00A34317">
        <w:trPr>
          <w:trHeight w:val="795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41B3" w14:textId="77777777" w:rsidR="00FD3540" w:rsidRPr="00FD3540" w:rsidRDefault="00FD3540" w:rsidP="00FD354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7973A94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Cena za pravidelné roční revize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FAF35B3" w14:textId="2AD93CEE" w:rsidR="00FD3540" w:rsidRPr="00FD3540" w:rsidRDefault="00A34317" w:rsidP="00FD354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A343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neveřejný údaj</w:t>
            </w:r>
          </w:p>
        </w:tc>
      </w:tr>
      <w:tr w:rsidR="00FD3540" w:rsidRPr="00FD3540" w14:paraId="70110E9D" w14:textId="77777777" w:rsidTr="00A34317">
        <w:trPr>
          <w:trHeight w:val="1095"/>
        </w:trPr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013392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HODNOTÍCÍ KRITÉRIUM "A"</w:t>
            </w:r>
            <w:r w:rsidRPr="00FD35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 Cena za pravidelné kontroly a revize (v Kč bez DPH/rok)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244FAA" w14:textId="4F85842B" w:rsidR="00FD3540" w:rsidRPr="00FD3540" w:rsidRDefault="00C82C82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FD3540" w:rsidRPr="00FD3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0 020</w:t>
            </w:r>
            <w:r w:rsidR="00FD3540" w:rsidRPr="00FD35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,00 Kč</w:t>
            </w:r>
          </w:p>
        </w:tc>
      </w:tr>
      <w:tr w:rsidR="00FD3540" w:rsidRPr="00FD3540" w14:paraId="38FFB3D8" w14:textId="77777777" w:rsidTr="00A34317">
        <w:trPr>
          <w:trHeight w:val="16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F6A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260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A28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EFC" w14:textId="77777777" w:rsidR="00FD3540" w:rsidRPr="00FD3540" w:rsidRDefault="00FD3540" w:rsidP="00FD3540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D3540" w:rsidRPr="00FD3540" w14:paraId="426ACF2B" w14:textId="77777777" w:rsidTr="00A34317">
        <w:trPr>
          <w:trHeight w:val="480"/>
        </w:trPr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A32515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HODNOTÍCÍ KRITÉRIUM "B"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D278A3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servis a opravy (v Kč bez DPH/hodinu)</w:t>
            </w:r>
          </w:p>
        </w:tc>
      </w:tr>
      <w:tr w:rsidR="00FD3540" w:rsidRPr="00FD3540" w14:paraId="14E0B0E7" w14:textId="77777777" w:rsidTr="00A34317">
        <w:trPr>
          <w:trHeight w:val="48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9A892D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B.1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40C" w14:textId="77777777" w:rsidR="00FD3540" w:rsidRPr="00FD3540" w:rsidRDefault="00FD3540" w:rsidP="00FD35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Běžný servisní zákrok (pracovní dny)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E1BE3" w14:textId="48D078A0" w:rsidR="00FD3540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70648F16" w14:textId="77777777" w:rsidTr="00A34317">
        <w:trPr>
          <w:trHeight w:val="48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EF54CE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B.2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FDF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Běžný servisní zákrok </w:t>
            </w: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(mimo pracovní dny - víkendy, svátky)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E97DB" w14:textId="32DA2189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20216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41A77C8E" w14:textId="77777777" w:rsidTr="00A34317">
        <w:trPr>
          <w:trHeight w:val="48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D239B9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B.3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C6E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Naléhavý servisní zákrok (pracovní dny)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FA2DB" w14:textId="7EA4F6DC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20216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  <w:tr w:rsidR="00A34317" w:rsidRPr="00FD3540" w14:paraId="0260FB6F" w14:textId="77777777" w:rsidTr="00A34317">
        <w:trPr>
          <w:trHeight w:val="48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623AFC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35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B.4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8DD" w14:textId="77777777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Naléhavý servisní zákrok </w:t>
            </w:r>
            <w:r w:rsidRPr="00FD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(mimo pracovní dny - víkendy, svátky)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F8EAB" w14:textId="12B1C49D" w:rsidR="00A34317" w:rsidRPr="00FD3540" w:rsidRDefault="00A34317" w:rsidP="00A343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20216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</w:tr>
    </w:tbl>
    <w:p w14:paraId="581958FA" w14:textId="6BD71D08" w:rsidR="00BF5A1E" w:rsidRDefault="00BF5A1E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p w14:paraId="3681BE0F" w14:textId="77777777" w:rsidR="00BF5A1E" w:rsidRDefault="00BF5A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650C8F" w14:textId="3410555B" w:rsidR="00BF5A1E" w:rsidRPr="00E8127F" w:rsidRDefault="00BF5A1E" w:rsidP="00BF5A1E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5</w:t>
      </w:r>
      <w:r w:rsidRPr="00E8127F">
        <w:rPr>
          <w:rFonts w:ascii="Arial" w:hAnsi="Arial" w:cs="Arial"/>
          <w:b/>
          <w:bCs/>
        </w:rPr>
        <w:t xml:space="preserve"> RD</w:t>
      </w:r>
    </w:p>
    <w:p w14:paraId="019F8BE4" w14:textId="551AD29A" w:rsidR="00BF5A1E" w:rsidRPr="002E5B43" w:rsidRDefault="00623333" w:rsidP="00BF5A1E">
      <w:pPr>
        <w:spacing w:before="240" w:after="120" w:line="280" w:lineRule="atLeast"/>
        <w:jc w:val="center"/>
        <w:rPr>
          <w:rFonts w:ascii="Arial" w:hAnsi="Arial" w:cs="Arial"/>
          <w:b/>
        </w:rPr>
      </w:pPr>
      <w:r w:rsidRPr="00623333">
        <w:rPr>
          <w:rFonts w:ascii="Arial" w:hAnsi="Arial" w:cs="Arial"/>
          <w:b/>
        </w:rPr>
        <w:t>Seznam poddodavatelů</w:t>
      </w:r>
    </w:p>
    <w:p w14:paraId="3DA486E0" w14:textId="4FD71CC6" w:rsidR="003356BE" w:rsidRDefault="00297D17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této RD</w:t>
      </w:r>
      <w:r w:rsidRPr="00297D17">
        <w:rPr>
          <w:rFonts w:ascii="Arial" w:hAnsi="Arial" w:cs="Arial"/>
          <w:sz w:val="20"/>
          <w:szCs w:val="20"/>
        </w:rPr>
        <w:t xml:space="preserve"> nebude p</w:t>
      </w:r>
      <w:r>
        <w:rPr>
          <w:rFonts w:ascii="Arial" w:hAnsi="Arial" w:cs="Arial"/>
          <w:sz w:val="20"/>
          <w:szCs w:val="20"/>
        </w:rPr>
        <w:t>oskytován</w:t>
      </w:r>
      <w:r w:rsidRPr="00297D17">
        <w:rPr>
          <w:rFonts w:ascii="Arial" w:hAnsi="Arial" w:cs="Arial"/>
          <w:sz w:val="20"/>
          <w:szCs w:val="20"/>
        </w:rPr>
        <w:t xml:space="preserve"> prostřednictvím poddodavatelů</w:t>
      </w:r>
      <w:r>
        <w:rPr>
          <w:rFonts w:ascii="Arial" w:hAnsi="Arial" w:cs="Arial"/>
          <w:sz w:val="20"/>
          <w:szCs w:val="20"/>
        </w:rPr>
        <w:t>.</w:t>
      </w:r>
    </w:p>
    <w:p w14:paraId="0A77ABC7" w14:textId="77777777" w:rsidR="003356BE" w:rsidRDefault="00335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6F6602" w14:textId="203783B8" w:rsidR="003356BE" w:rsidRPr="00E8127F" w:rsidRDefault="003356BE" w:rsidP="003356BE">
      <w:pPr>
        <w:spacing w:before="480" w:after="120" w:line="280" w:lineRule="atLeast"/>
        <w:jc w:val="center"/>
        <w:rPr>
          <w:rFonts w:ascii="Arial" w:hAnsi="Arial" w:cs="Arial"/>
          <w:b/>
          <w:bCs/>
        </w:rPr>
      </w:pPr>
      <w:r w:rsidRPr="00E8127F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6</w:t>
      </w:r>
      <w:r w:rsidRPr="00E8127F">
        <w:rPr>
          <w:rFonts w:ascii="Arial" w:hAnsi="Arial" w:cs="Arial"/>
          <w:b/>
          <w:bCs/>
        </w:rPr>
        <w:t xml:space="preserve"> RD</w:t>
      </w:r>
    </w:p>
    <w:p w14:paraId="2DA94BDF" w14:textId="2CA2E56A" w:rsidR="003356BE" w:rsidRPr="002E5B43" w:rsidRDefault="00647D98" w:rsidP="003356BE">
      <w:pPr>
        <w:spacing w:before="240" w:after="120" w:line="280" w:lineRule="atLeast"/>
        <w:jc w:val="center"/>
        <w:rPr>
          <w:rFonts w:ascii="Arial" w:hAnsi="Arial" w:cs="Arial"/>
          <w:b/>
        </w:rPr>
      </w:pPr>
      <w:r w:rsidRPr="00647D98">
        <w:rPr>
          <w:rFonts w:ascii="Arial" w:hAnsi="Arial" w:cs="Arial"/>
          <w:b/>
        </w:rPr>
        <w:t>Jmenný seznam odborníků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3"/>
        <w:gridCol w:w="2810"/>
        <w:gridCol w:w="2000"/>
        <w:gridCol w:w="1907"/>
      </w:tblGrid>
      <w:tr w:rsidR="00003281" w14:paraId="39639FC2" w14:textId="77777777" w:rsidTr="00E37B98"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2A2B6157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Název / Jméno a příjmení, sídlo, IČO / RČ / datum narození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14:paraId="5D4212A8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Identifikace dokladu</w:t>
            </w:r>
          </w:p>
          <w:p w14:paraId="4AD29EE2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B3E">
              <w:rPr>
                <w:rFonts w:ascii="Arial" w:hAnsi="Arial" w:cs="Arial"/>
                <w:i/>
                <w:iCs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označení</w:t>
            </w:r>
            <w:r w:rsidRPr="00FC3B3E">
              <w:rPr>
                <w:rFonts w:ascii="Arial" w:hAnsi="Arial" w:cs="Arial"/>
                <w:i/>
                <w:iCs/>
                <w:sz w:val="20"/>
                <w:szCs w:val="20"/>
              </w:rPr>
              <w:t>, datum vydání a vydavatel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0D261481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Předmět školení</w:t>
            </w:r>
          </w:p>
          <w:p w14:paraId="08ED4885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B3E">
              <w:rPr>
                <w:rFonts w:ascii="Arial" w:hAnsi="Arial" w:cs="Arial"/>
                <w:i/>
                <w:iCs/>
                <w:sz w:val="20"/>
                <w:szCs w:val="20"/>
              </w:rPr>
              <w:t>min. instalace, ovládání a servis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1203DDE0" w14:textId="77777777" w:rsidR="00003281" w:rsidRPr="00FC3B3E" w:rsidRDefault="00003281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Systém</w:t>
            </w:r>
          </w:p>
        </w:tc>
      </w:tr>
      <w:tr w:rsidR="00A34317" w14:paraId="7659B668" w14:textId="77777777" w:rsidTr="002F3613">
        <w:trPr>
          <w:trHeight w:val="456"/>
        </w:trPr>
        <w:tc>
          <w:tcPr>
            <w:tcW w:w="2343" w:type="dxa"/>
          </w:tcPr>
          <w:p w14:paraId="3DF4B6F5" w14:textId="45C66C29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701BBAE7" w14:textId="6527D5DF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72DE3151" w14:textId="0AF506C3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Instalace, ovládání</w:t>
            </w:r>
            <w:r>
              <w:rPr>
                <w:rFonts w:ascii="Arial" w:hAnsi="Arial" w:cs="Arial"/>
                <w:sz w:val="20"/>
                <w:lang w:val="en-US"/>
              </w:rPr>
              <w:t>, servis</w:t>
            </w:r>
          </w:p>
        </w:tc>
        <w:tc>
          <w:tcPr>
            <w:tcW w:w="1907" w:type="dxa"/>
            <w:vAlign w:val="center"/>
          </w:tcPr>
          <w:p w14:paraId="5116E4F0" w14:textId="7537A62A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Lites</w:t>
            </w:r>
          </w:p>
        </w:tc>
      </w:tr>
      <w:tr w:rsidR="00A34317" w14:paraId="1D506334" w14:textId="77777777" w:rsidTr="002F3613">
        <w:trPr>
          <w:trHeight w:val="456"/>
        </w:trPr>
        <w:tc>
          <w:tcPr>
            <w:tcW w:w="2343" w:type="dxa"/>
          </w:tcPr>
          <w:p w14:paraId="7AFC2992" w14:textId="68303470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36D3B1A3" w14:textId="4444AED8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72528DC2" w14:textId="7934B5A1" w:rsidR="00A34317" w:rsidRPr="003D4181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3D4181">
              <w:rPr>
                <w:rFonts w:ascii="Arial" w:hAnsi="Arial" w:cs="Arial"/>
                <w:sz w:val="20"/>
                <w:lang w:val="en-US"/>
              </w:rPr>
              <w:t xml:space="preserve">Montáž, servis, </w:t>
            </w:r>
          </w:p>
        </w:tc>
        <w:tc>
          <w:tcPr>
            <w:tcW w:w="1907" w:type="dxa"/>
            <w:vAlign w:val="center"/>
          </w:tcPr>
          <w:p w14:paraId="6415399F" w14:textId="7481FFEA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ESSER 800</w:t>
            </w:r>
          </w:p>
        </w:tc>
      </w:tr>
      <w:tr w:rsidR="00A34317" w14:paraId="67E139E0" w14:textId="77777777" w:rsidTr="002F3613">
        <w:trPr>
          <w:trHeight w:val="456"/>
        </w:trPr>
        <w:tc>
          <w:tcPr>
            <w:tcW w:w="2343" w:type="dxa"/>
          </w:tcPr>
          <w:p w14:paraId="6BCF0A6F" w14:textId="1C589AD6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00D03698" w14:textId="19F45E5A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4ECB18D8" w14:textId="7D49EC5F" w:rsidR="00A34317" w:rsidRPr="003D4181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3D4181">
              <w:rPr>
                <w:rFonts w:ascii="Arial" w:hAnsi="Arial" w:cs="Arial"/>
                <w:sz w:val="20"/>
                <w:lang w:val="en-US"/>
              </w:rPr>
              <w:t xml:space="preserve">Montáž, servis, </w:t>
            </w:r>
            <w:r>
              <w:rPr>
                <w:rFonts w:ascii="Arial" w:hAnsi="Arial" w:cs="Arial"/>
                <w:sz w:val="20"/>
                <w:lang w:val="en-US"/>
              </w:rPr>
              <w:t>funkční zkoušky</w:t>
            </w:r>
          </w:p>
        </w:tc>
        <w:tc>
          <w:tcPr>
            <w:tcW w:w="1907" w:type="dxa"/>
            <w:vAlign w:val="center"/>
          </w:tcPr>
          <w:p w14:paraId="6084F614" w14:textId="52EAA0B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Esser VARIODYN D1</w:t>
            </w:r>
          </w:p>
        </w:tc>
      </w:tr>
      <w:tr w:rsidR="00A34317" w14:paraId="5FAEAFCD" w14:textId="77777777" w:rsidTr="002F3613">
        <w:trPr>
          <w:trHeight w:val="456"/>
        </w:trPr>
        <w:tc>
          <w:tcPr>
            <w:tcW w:w="2343" w:type="dxa"/>
          </w:tcPr>
          <w:p w14:paraId="33255B02" w14:textId="0E38B7AC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3B2129E1" w14:textId="4ED459EB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02506187" w14:textId="688C3A6A" w:rsidR="00A34317" w:rsidRPr="003D4181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3D4181">
              <w:rPr>
                <w:rFonts w:ascii="Arial" w:hAnsi="Arial" w:cs="Arial"/>
                <w:sz w:val="20"/>
                <w:lang w:val="en-US"/>
              </w:rPr>
              <w:t xml:space="preserve">Montáž, servis, </w:t>
            </w:r>
            <w:r>
              <w:rPr>
                <w:rFonts w:ascii="Arial" w:hAnsi="Arial" w:cs="Arial"/>
                <w:sz w:val="20"/>
                <w:lang w:val="en-US"/>
              </w:rPr>
              <w:t>funkční zkoušky</w:t>
            </w:r>
          </w:p>
        </w:tc>
        <w:tc>
          <w:tcPr>
            <w:tcW w:w="1907" w:type="dxa"/>
            <w:vAlign w:val="center"/>
          </w:tcPr>
          <w:p w14:paraId="60BA21C7" w14:textId="3354BC62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Esser VARIODYN D1</w:t>
            </w:r>
          </w:p>
        </w:tc>
      </w:tr>
      <w:tr w:rsidR="00A34317" w14:paraId="5892232F" w14:textId="77777777" w:rsidTr="002F3613">
        <w:trPr>
          <w:trHeight w:val="456"/>
        </w:trPr>
        <w:tc>
          <w:tcPr>
            <w:tcW w:w="2343" w:type="dxa"/>
          </w:tcPr>
          <w:p w14:paraId="6AB7B135" w14:textId="30EAF03E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24164128" w14:textId="438A6131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04CE5B86" w14:textId="77777777" w:rsidR="00A34317" w:rsidRPr="003D4181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Projektování, montáž, servis</w:t>
            </w:r>
          </w:p>
        </w:tc>
        <w:tc>
          <w:tcPr>
            <w:tcW w:w="1907" w:type="dxa"/>
            <w:vAlign w:val="center"/>
          </w:tcPr>
          <w:p w14:paraId="7B99DBCC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Galaxy</w:t>
            </w:r>
          </w:p>
        </w:tc>
      </w:tr>
      <w:tr w:rsidR="00A34317" w14:paraId="1007C862" w14:textId="77777777" w:rsidTr="002F3613">
        <w:trPr>
          <w:trHeight w:val="456"/>
        </w:trPr>
        <w:tc>
          <w:tcPr>
            <w:tcW w:w="2343" w:type="dxa"/>
          </w:tcPr>
          <w:p w14:paraId="795CA87F" w14:textId="400F3B30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72B91BF3" w14:textId="2EBF5FF5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42723762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Montáž a servis</w:t>
            </w:r>
          </w:p>
        </w:tc>
        <w:tc>
          <w:tcPr>
            <w:tcW w:w="1907" w:type="dxa"/>
            <w:vAlign w:val="center"/>
          </w:tcPr>
          <w:p w14:paraId="32C3790D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CONCEPT</w:t>
            </w:r>
          </w:p>
        </w:tc>
      </w:tr>
      <w:tr w:rsidR="00A34317" w14:paraId="42E9AFCE" w14:textId="77777777" w:rsidTr="002F3613">
        <w:trPr>
          <w:trHeight w:val="456"/>
        </w:trPr>
        <w:tc>
          <w:tcPr>
            <w:tcW w:w="2343" w:type="dxa"/>
          </w:tcPr>
          <w:p w14:paraId="159F1738" w14:textId="235E70EA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134A7AFD" w14:textId="7ED0F498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2B5D05DE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Montáž a servis</w:t>
            </w:r>
          </w:p>
        </w:tc>
        <w:tc>
          <w:tcPr>
            <w:tcW w:w="1907" w:type="dxa"/>
            <w:vAlign w:val="center"/>
          </w:tcPr>
          <w:p w14:paraId="2AB6D3D7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CONCEPT</w:t>
            </w:r>
          </w:p>
        </w:tc>
      </w:tr>
      <w:tr w:rsidR="00A34317" w14:paraId="194E0289" w14:textId="77777777" w:rsidTr="002F3613">
        <w:trPr>
          <w:trHeight w:val="456"/>
        </w:trPr>
        <w:tc>
          <w:tcPr>
            <w:tcW w:w="2343" w:type="dxa"/>
          </w:tcPr>
          <w:p w14:paraId="1A0A3D5E" w14:textId="791E77A1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15E0F639" w14:textId="31446D12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7252AF96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7" w:type="dxa"/>
            <w:vAlign w:val="center"/>
          </w:tcPr>
          <w:p w14:paraId="69270740" w14:textId="77777777" w:rsidR="00A34317" w:rsidRPr="00A67FD9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A67FD9">
              <w:rPr>
                <w:rFonts w:ascii="Arial" w:hAnsi="Arial" w:cs="Arial"/>
                <w:sz w:val="20"/>
                <w:lang w:val="en-US"/>
              </w:rPr>
              <w:t>HIKVISION</w:t>
            </w:r>
          </w:p>
        </w:tc>
      </w:tr>
      <w:tr w:rsidR="00A34317" w14:paraId="10ABB441" w14:textId="77777777" w:rsidTr="002F3613">
        <w:trPr>
          <w:trHeight w:val="456"/>
        </w:trPr>
        <w:tc>
          <w:tcPr>
            <w:tcW w:w="2343" w:type="dxa"/>
          </w:tcPr>
          <w:p w14:paraId="60C404E7" w14:textId="20E0454A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5AFD0887" w14:textId="29191D23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383D117D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7" w:type="dxa"/>
            <w:vAlign w:val="center"/>
          </w:tcPr>
          <w:p w14:paraId="19D4B836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A67FD9">
              <w:rPr>
                <w:rFonts w:ascii="Arial" w:hAnsi="Arial" w:cs="Arial"/>
                <w:sz w:val="20"/>
                <w:lang w:val="en-US"/>
              </w:rPr>
              <w:t>HIKVISION</w:t>
            </w:r>
          </w:p>
        </w:tc>
      </w:tr>
      <w:tr w:rsidR="00A34317" w14:paraId="0DD44BAC" w14:textId="77777777" w:rsidTr="002F3613">
        <w:trPr>
          <w:trHeight w:val="456"/>
        </w:trPr>
        <w:tc>
          <w:tcPr>
            <w:tcW w:w="2343" w:type="dxa"/>
          </w:tcPr>
          <w:p w14:paraId="262EE3C7" w14:textId="56CEEDA4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6FE50BAD" w14:textId="437F9A23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40FDE981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Projektování, montáž, servis</w:t>
            </w:r>
          </w:p>
        </w:tc>
        <w:tc>
          <w:tcPr>
            <w:tcW w:w="1907" w:type="dxa"/>
            <w:vAlign w:val="center"/>
          </w:tcPr>
          <w:p w14:paraId="67F3C4DD" w14:textId="77777777" w:rsidR="00A34317" w:rsidRPr="00A67FD9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TOA</w:t>
            </w:r>
          </w:p>
        </w:tc>
      </w:tr>
      <w:tr w:rsidR="00A34317" w14:paraId="291C563E" w14:textId="77777777" w:rsidTr="002F3613">
        <w:trPr>
          <w:trHeight w:val="456"/>
        </w:trPr>
        <w:tc>
          <w:tcPr>
            <w:tcW w:w="2343" w:type="dxa"/>
          </w:tcPr>
          <w:p w14:paraId="2467C2DA" w14:textId="5B7F8A89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3BAAF5F8" w14:textId="11490310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28AAFD97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Projektování, montáž, servis</w:t>
            </w:r>
          </w:p>
        </w:tc>
        <w:tc>
          <w:tcPr>
            <w:tcW w:w="1907" w:type="dxa"/>
            <w:vAlign w:val="center"/>
          </w:tcPr>
          <w:p w14:paraId="42CF632C" w14:textId="77777777" w:rsidR="00A34317" w:rsidRPr="00A67FD9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TOA</w:t>
            </w:r>
          </w:p>
        </w:tc>
      </w:tr>
      <w:tr w:rsidR="00A34317" w14:paraId="78FD239E" w14:textId="77777777" w:rsidTr="002F3613">
        <w:trPr>
          <w:trHeight w:val="456"/>
        </w:trPr>
        <w:tc>
          <w:tcPr>
            <w:tcW w:w="2343" w:type="dxa"/>
          </w:tcPr>
          <w:p w14:paraId="3F255866" w14:textId="46F2A16E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810" w:type="dxa"/>
          </w:tcPr>
          <w:p w14:paraId="16BD0CA9" w14:textId="39074831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 w:rsidRPr="0042064A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2000" w:type="dxa"/>
            <w:vAlign w:val="center"/>
          </w:tcPr>
          <w:p w14:paraId="6D9B6D6F" w14:textId="77777777" w:rsidR="00A34317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Projektování, montáž, servis</w:t>
            </w:r>
          </w:p>
        </w:tc>
        <w:tc>
          <w:tcPr>
            <w:tcW w:w="1907" w:type="dxa"/>
            <w:vAlign w:val="center"/>
          </w:tcPr>
          <w:p w14:paraId="7EC22472" w14:textId="77777777" w:rsidR="00A34317" w:rsidRPr="00A67FD9" w:rsidRDefault="00A34317" w:rsidP="00A34317">
            <w:pPr>
              <w:tabs>
                <w:tab w:val="left" w:pos="0"/>
              </w:tabs>
              <w:spacing w:before="120" w:line="280" w:lineRule="atLeast"/>
              <w:ind w:right="2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TOA</w:t>
            </w:r>
          </w:p>
        </w:tc>
      </w:tr>
    </w:tbl>
    <w:p w14:paraId="6A18ADF9" w14:textId="4A284F6A" w:rsidR="00FD3540" w:rsidRDefault="00FD3540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201E47" w14:paraId="0928A45D" w14:textId="77777777" w:rsidTr="00313B50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7E876EF" w14:textId="77777777" w:rsidR="00201E47" w:rsidRPr="00FC3B3E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Název / Jméno a příjmení, sídlo, IČO / RČ / datum narození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C279F5D" w14:textId="77777777" w:rsidR="00201E47" w:rsidRPr="00FC3B3E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>Identifikace dokladu</w:t>
            </w:r>
          </w:p>
          <w:p w14:paraId="7719AC3E" w14:textId="77777777" w:rsidR="00201E47" w:rsidRPr="00FC3B3E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B3E">
              <w:rPr>
                <w:rFonts w:ascii="Arial" w:hAnsi="Arial" w:cs="Arial"/>
                <w:i/>
                <w:iCs/>
                <w:sz w:val="20"/>
                <w:szCs w:val="20"/>
              </w:rPr>
              <w:t>číslo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označení</w:t>
            </w:r>
            <w:r w:rsidRPr="00FC3B3E">
              <w:rPr>
                <w:rFonts w:ascii="Arial" w:hAnsi="Arial" w:cs="Arial"/>
                <w:i/>
                <w:iCs/>
                <w:sz w:val="20"/>
                <w:szCs w:val="20"/>
              </w:rPr>
              <w:t>, datum vydání a vydavatel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EF1B139" w14:textId="77777777" w:rsidR="00201E47" w:rsidRPr="0065404E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Předmět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dokladu</w:t>
            </w:r>
          </w:p>
        </w:tc>
      </w:tr>
      <w:tr w:rsidR="00201E47" w14:paraId="02EB6500" w14:textId="77777777" w:rsidTr="00313B50">
        <w:trPr>
          <w:trHeight w:val="512"/>
        </w:trPr>
        <w:tc>
          <w:tcPr>
            <w:tcW w:w="1667" w:type="pct"/>
            <w:vAlign w:val="center"/>
          </w:tcPr>
          <w:p w14:paraId="7736304A" w14:textId="3A590044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1667" w:type="pct"/>
            <w:vAlign w:val="center"/>
          </w:tcPr>
          <w:p w14:paraId="74E78309" w14:textId="00E3A993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1667" w:type="pct"/>
            <w:vAlign w:val="center"/>
          </w:tcPr>
          <w:p w14:paraId="709AEFB8" w14:textId="77777777" w:rsidR="00201E47" w:rsidRPr="00201E47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201E47">
              <w:rPr>
                <w:rFonts w:ascii="Arial" w:hAnsi="Arial" w:cs="Arial"/>
                <w:sz w:val="20"/>
                <w:szCs w:val="20"/>
                <w:lang w:val="en-US"/>
              </w:rPr>
              <w:t>Autorizace</w:t>
            </w:r>
          </w:p>
        </w:tc>
      </w:tr>
      <w:tr w:rsidR="00201E47" w14:paraId="33646F19" w14:textId="77777777" w:rsidTr="00313B50">
        <w:trPr>
          <w:trHeight w:val="512"/>
        </w:trPr>
        <w:tc>
          <w:tcPr>
            <w:tcW w:w="1667" w:type="pct"/>
            <w:vAlign w:val="center"/>
          </w:tcPr>
          <w:p w14:paraId="1B8E6DEB" w14:textId="036BF92A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1667" w:type="pct"/>
            <w:vAlign w:val="center"/>
          </w:tcPr>
          <w:p w14:paraId="27DC693A" w14:textId="38ED2965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1667" w:type="pct"/>
            <w:vAlign w:val="center"/>
          </w:tcPr>
          <w:p w14:paraId="4DBDAE69" w14:textId="77777777" w:rsidR="00201E47" w:rsidRPr="00201E47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1E47">
              <w:rPr>
                <w:rFonts w:ascii="Arial" w:hAnsi="Arial" w:cs="Arial"/>
                <w:sz w:val="20"/>
                <w:szCs w:val="20"/>
                <w:lang w:val="en-US"/>
              </w:rPr>
              <w:t>TIČR</w:t>
            </w:r>
          </w:p>
          <w:p w14:paraId="00D8D1E8" w14:textId="77777777" w:rsidR="00201E47" w:rsidRPr="00201E47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1E47">
              <w:rPr>
                <w:rFonts w:ascii="Arial" w:hAnsi="Arial" w:cs="Arial"/>
                <w:sz w:val="20"/>
                <w:szCs w:val="20"/>
                <w:lang w:val="en-US"/>
              </w:rPr>
              <w:t>NBÚ</w:t>
            </w:r>
          </w:p>
          <w:p w14:paraId="18F96A01" w14:textId="18369048" w:rsidR="00201E47" w:rsidRPr="00201E47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1E47">
              <w:rPr>
                <w:rFonts w:ascii="Arial" w:hAnsi="Arial" w:cs="Arial"/>
                <w:sz w:val="20"/>
                <w:szCs w:val="20"/>
              </w:rPr>
              <w:lastRenderedPageBreak/>
              <w:t>osvědčení pracovníka dle § 8 dle vyhlášky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01E47">
              <w:rPr>
                <w:rFonts w:ascii="Arial" w:hAnsi="Arial" w:cs="Arial"/>
                <w:sz w:val="20"/>
                <w:szCs w:val="20"/>
              </w:rPr>
              <w:t>č. 50/1978 Sb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1E47" w14:paraId="66511738" w14:textId="77777777" w:rsidTr="00313B50">
        <w:trPr>
          <w:trHeight w:val="512"/>
        </w:trPr>
        <w:tc>
          <w:tcPr>
            <w:tcW w:w="1667" w:type="pct"/>
            <w:vAlign w:val="center"/>
          </w:tcPr>
          <w:p w14:paraId="2F06E30B" w14:textId="6042662B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neveřejný údaj</w:t>
            </w:r>
          </w:p>
        </w:tc>
        <w:tc>
          <w:tcPr>
            <w:tcW w:w="1667" w:type="pct"/>
            <w:vAlign w:val="center"/>
          </w:tcPr>
          <w:p w14:paraId="3640EDBB" w14:textId="7D59DBFC" w:rsidR="00201E47" w:rsidRPr="00201E47" w:rsidRDefault="00A3431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C9">
              <w:rPr>
                <w:rFonts w:ascii="Arial" w:hAnsi="Arial" w:cs="Arial"/>
                <w:i/>
                <w:iCs/>
                <w:sz w:val="20"/>
                <w:szCs w:val="20"/>
              </w:rPr>
              <w:t>neveřejný údaj</w:t>
            </w:r>
          </w:p>
        </w:tc>
        <w:tc>
          <w:tcPr>
            <w:tcW w:w="1667" w:type="pct"/>
            <w:vAlign w:val="center"/>
          </w:tcPr>
          <w:p w14:paraId="73ED0120" w14:textId="77777777" w:rsidR="00201E47" w:rsidRPr="00201E47" w:rsidRDefault="00201E47" w:rsidP="00313B50">
            <w:pPr>
              <w:tabs>
                <w:tab w:val="left" w:pos="0"/>
              </w:tabs>
              <w:spacing w:line="280" w:lineRule="atLeast"/>
              <w:ind w:right="2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1E47">
              <w:rPr>
                <w:rFonts w:ascii="Arial" w:hAnsi="Arial" w:cs="Arial"/>
                <w:sz w:val="20"/>
                <w:szCs w:val="20"/>
                <w:lang w:val="en-US"/>
              </w:rPr>
              <w:t>Autorizace</w:t>
            </w:r>
          </w:p>
        </w:tc>
      </w:tr>
    </w:tbl>
    <w:p w14:paraId="077B6875" w14:textId="77777777" w:rsidR="00E37B98" w:rsidRPr="00A92C21" w:rsidRDefault="00E37B98" w:rsidP="00753516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sectPr w:rsidR="00E37B98" w:rsidRPr="00A92C21" w:rsidSect="0065643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5F242" w14:textId="77777777" w:rsidR="00DE08CB" w:rsidRDefault="00DE08CB">
      <w:r>
        <w:separator/>
      </w:r>
    </w:p>
  </w:endnote>
  <w:endnote w:type="continuationSeparator" w:id="0">
    <w:p w14:paraId="03DC08B6" w14:textId="77777777" w:rsidR="00DE08CB" w:rsidRDefault="00D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33E9" w14:textId="567B9B8B" w:rsidR="0057491A" w:rsidRPr="00A87A4A" w:rsidRDefault="0057491A" w:rsidP="00E0193A">
    <w:pPr>
      <w:pStyle w:val="Zpat"/>
      <w:tabs>
        <w:tab w:val="right" w:pos="14034"/>
      </w:tabs>
      <w:rPr>
        <w:rFonts w:ascii="Arial" w:hAnsi="Arial" w:cs="Arial"/>
      </w:rPr>
    </w:pPr>
    <w:r w:rsidRPr="00A87A4A">
      <w:rPr>
        <w:rFonts w:ascii="Arial" w:hAnsi="Arial" w:cs="Arial"/>
      </w:rPr>
      <w:tab/>
      <w:t xml:space="preserve">Stránka </w:t>
    </w:r>
    <w:r w:rsidRPr="00A87A4A">
      <w:rPr>
        <w:rFonts w:ascii="Arial" w:hAnsi="Arial" w:cs="Arial"/>
        <w:b/>
        <w:bCs/>
      </w:rPr>
      <w:fldChar w:fldCharType="begin"/>
    </w:r>
    <w:r w:rsidRPr="00A87A4A">
      <w:rPr>
        <w:rFonts w:ascii="Arial" w:hAnsi="Arial" w:cs="Arial"/>
        <w:b/>
        <w:bCs/>
      </w:rPr>
      <w:instrText>PAGE</w:instrText>
    </w:r>
    <w:r w:rsidRPr="00A87A4A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A87A4A">
      <w:rPr>
        <w:rFonts w:ascii="Arial" w:hAnsi="Arial" w:cs="Arial"/>
        <w:b/>
        <w:bCs/>
      </w:rPr>
      <w:fldChar w:fldCharType="end"/>
    </w:r>
    <w:r w:rsidRPr="00A87A4A">
      <w:rPr>
        <w:rFonts w:ascii="Arial" w:hAnsi="Arial" w:cs="Arial"/>
      </w:rPr>
      <w:t xml:space="preserve"> z </w:t>
    </w:r>
    <w:r w:rsidRPr="00A87A4A">
      <w:rPr>
        <w:rFonts w:ascii="Arial" w:hAnsi="Arial" w:cs="Arial"/>
        <w:b/>
        <w:bCs/>
      </w:rPr>
      <w:fldChar w:fldCharType="begin"/>
    </w:r>
    <w:r w:rsidRPr="00A87A4A">
      <w:rPr>
        <w:rFonts w:ascii="Arial" w:hAnsi="Arial" w:cs="Arial"/>
        <w:b/>
        <w:bCs/>
      </w:rPr>
      <w:instrText>NUMPAGES</w:instrText>
    </w:r>
    <w:r w:rsidRPr="00A87A4A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17</w:t>
    </w:r>
    <w:r w:rsidRPr="00A87A4A">
      <w:rPr>
        <w:rFonts w:ascii="Arial" w:hAnsi="Arial" w:cs="Arial"/>
        <w:b/>
        <w:bCs/>
      </w:rPr>
      <w:fldChar w:fldCharType="end"/>
    </w:r>
  </w:p>
  <w:p w14:paraId="111B620A" w14:textId="77777777" w:rsidR="0057491A" w:rsidRDefault="00574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FA62D" w14:textId="77777777" w:rsidR="00DE08CB" w:rsidRDefault="00DE08CB">
      <w:r>
        <w:separator/>
      </w:r>
    </w:p>
  </w:footnote>
  <w:footnote w:type="continuationSeparator" w:id="0">
    <w:p w14:paraId="0EBAD23D" w14:textId="77777777" w:rsidR="00DE08CB" w:rsidRDefault="00DE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11F2C69"/>
    <w:multiLevelType w:val="hybridMultilevel"/>
    <w:tmpl w:val="EDA8D76E"/>
    <w:lvl w:ilvl="0" w:tplc="23EA299C">
      <w:numFmt w:val="bullet"/>
      <w:lvlText w:val="-"/>
      <w:lvlJc w:val="left"/>
      <w:pPr>
        <w:ind w:left="228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34943B0"/>
    <w:multiLevelType w:val="multilevel"/>
    <w:tmpl w:val="B314B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FB08EA"/>
    <w:multiLevelType w:val="multilevel"/>
    <w:tmpl w:val="BAB443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942" w:hanging="375"/>
      </w:pPr>
      <w:rPr>
        <w:rFonts w:hint="default"/>
      </w:rPr>
    </w:lvl>
    <w:lvl w:ilvl="2">
      <w:start w:val="11"/>
      <w:numFmt w:val="decimal"/>
      <w:lvlText w:val="12.6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A969CE"/>
    <w:multiLevelType w:val="multilevel"/>
    <w:tmpl w:val="7F56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E82196"/>
    <w:multiLevelType w:val="multilevel"/>
    <w:tmpl w:val="AA946FE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3037F74"/>
    <w:multiLevelType w:val="hybridMultilevel"/>
    <w:tmpl w:val="C6C623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41F9"/>
    <w:multiLevelType w:val="multilevel"/>
    <w:tmpl w:val="1812A8D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3BD6665"/>
    <w:multiLevelType w:val="hybridMultilevel"/>
    <w:tmpl w:val="DB1433E6"/>
    <w:lvl w:ilvl="0" w:tplc="040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FB348B1"/>
    <w:multiLevelType w:val="multilevel"/>
    <w:tmpl w:val="B314B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2938E2"/>
    <w:multiLevelType w:val="multilevel"/>
    <w:tmpl w:val="C1B01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3C03007"/>
    <w:multiLevelType w:val="multilevel"/>
    <w:tmpl w:val="C1B018D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3" w15:restartNumberingAfterBreak="0">
    <w:nsid w:val="25026B59"/>
    <w:multiLevelType w:val="hybridMultilevel"/>
    <w:tmpl w:val="00F62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29FC"/>
    <w:multiLevelType w:val="hybridMultilevel"/>
    <w:tmpl w:val="70B0A2AA"/>
    <w:lvl w:ilvl="0" w:tplc="E9B8BEF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A62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C86D50"/>
    <w:multiLevelType w:val="multilevel"/>
    <w:tmpl w:val="373C7806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DB277E"/>
    <w:multiLevelType w:val="multilevel"/>
    <w:tmpl w:val="841EFFD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10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8" w15:restartNumberingAfterBreak="0">
    <w:nsid w:val="33A21D0A"/>
    <w:multiLevelType w:val="multilevel"/>
    <w:tmpl w:val="98BAB8F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12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12.6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411383F"/>
    <w:multiLevelType w:val="hybridMultilevel"/>
    <w:tmpl w:val="05422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464E"/>
    <w:multiLevelType w:val="hybridMultilevel"/>
    <w:tmpl w:val="91828ACC"/>
    <w:lvl w:ilvl="0" w:tplc="D1E84B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A4385C"/>
    <w:multiLevelType w:val="hybridMultilevel"/>
    <w:tmpl w:val="DA546AA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4C652F2"/>
    <w:multiLevelType w:val="multilevel"/>
    <w:tmpl w:val="F2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D75104"/>
    <w:multiLevelType w:val="hybridMultilevel"/>
    <w:tmpl w:val="8F5C56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127EF"/>
    <w:multiLevelType w:val="hybridMultilevel"/>
    <w:tmpl w:val="5FC2F6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CCC10AC"/>
    <w:multiLevelType w:val="multilevel"/>
    <w:tmpl w:val="8E3617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E1F7418"/>
    <w:multiLevelType w:val="hybridMultilevel"/>
    <w:tmpl w:val="DB1433E6"/>
    <w:lvl w:ilvl="0" w:tplc="040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4758F4"/>
    <w:multiLevelType w:val="multilevel"/>
    <w:tmpl w:val="3B30F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6D12BF"/>
    <w:multiLevelType w:val="hybridMultilevel"/>
    <w:tmpl w:val="B366FE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B721F5D"/>
    <w:multiLevelType w:val="hybridMultilevel"/>
    <w:tmpl w:val="5FC2F6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4772E2F"/>
    <w:multiLevelType w:val="multilevel"/>
    <w:tmpl w:val="C1B01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6A6671F"/>
    <w:multiLevelType w:val="hybridMultilevel"/>
    <w:tmpl w:val="AA6CA16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A97DFD"/>
    <w:multiLevelType w:val="hybridMultilevel"/>
    <w:tmpl w:val="3FF2963C"/>
    <w:lvl w:ilvl="0" w:tplc="D1E84B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046A89"/>
    <w:multiLevelType w:val="hybridMultilevel"/>
    <w:tmpl w:val="B8A8A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479D3"/>
    <w:multiLevelType w:val="hybridMultilevel"/>
    <w:tmpl w:val="AA7607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E747B2"/>
    <w:multiLevelType w:val="hybridMultilevel"/>
    <w:tmpl w:val="AF3643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DA1E54"/>
    <w:multiLevelType w:val="hybridMultilevel"/>
    <w:tmpl w:val="DB1433E6"/>
    <w:lvl w:ilvl="0" w:tplc="040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34C71DE"/>
    <w:multiLevelType w:val="hybridMultilevel"/>
    <w:tmpl w:val="59629C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82756D"/>
    <w:multiLevelType w:val="multilevel"/>
    <w:tmpl w:val="F1DE921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5D54373"/>
    <w:multiLevelType w:val="multilevel"/>
    <w:tmpl w:val="9D960B4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8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42" w15:restartNumberingAfterBreak="0">
    <w:nsid w:val="761F62BE"/>
    <w:multiLevelType w:val="hybridMultilevel"/>
    <w:tmpl w:val="AF3643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7BC3378"/>
    <w:multiLevelType w:val="multilevel"/>
    <w:tmpl w:val="91120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E2139E"/>
    <w:multiLevelType w:val="hybridMultilevel"/>
    <w:tmpl w:val="AF3643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A2C4147"/>
    <w:multiLevelType w:val="multilevel"/>
    <w:tmpl w:val="8CA8AB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D160624"/>
    <w:multiLevelType w:val="multilevel"/>
    <w:tmpl w:val="2D5EB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245169"/>
    <w:multiLevelType w:val="hybridMultilevel"/>
    <w:tmpl w:val="71A42280"/>
    <w:lvl w:ilvl="0" w:tplc="D5D26066">
      <w:start w:val="1"/>
      <w:numFmt w:val="upperRoman"/>
      <w:pStyle w:val="Nadpis1"/>
      <w:suff w:val="space"/>
      <w:lvlText w:val="%1.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47"/>
  </w:num>
  <w:num w:numId="4">
    <w:abstractNumId w:val="27"/>
  </w:num>
  <w:num w:numId="5">
    <w:abstractNumId w:val="40"/>
  </w:num>
  <w:num w:numId="6">
    <w:abstractNumId w:val="38"/>
  </w:num>
  <w:num w:numId="7">
    <w:abstractNumId w:val="31"/>
  </w:num>
  <w:num w:numId="8">
    <w:abstractNumId w:val="2"/>
  </w:num>
  <w:num w:numId="9">
    <w:abstractNumId w:val="28"/>
  </w:num>
  <w:num w:numId="10">
    <w:abstractNumId w:val="11"/>
  </w:num>
  <w:num w:numId="11">
    <w:abstractNumId w:val="32"/>
  </w:num>
  <w:num w:numId="12">
    <w:abstractNumId w:val="12"/>
  </w:num>
  <w:num w:numId="13">
    <w:abstractNumId w:val="25"/>
  </w:num>
  <w:num w:numId="14">
    <w:abstractNumId w:val="4"/>
  </w:num>
  <w:num w:numId="15">
    <w:abstractNumId w:val="8"/>
  </w:num>
  <w:num w:numId="16">
    <w:abstractNumId w:val="6"/>
  </w:num>
  <w:num w:numId="17">
    <w:abstractNumId w:val="5"/>
  </w:num>
  <w:num w:numId="18">
    <w:abstractNumId w:val="19"/>
  </w:num>
  <w:num w:numId="19">
    <w:abstractNumId w:val="22"/>
  </w:num>
  <w:num w:numId="20">
    <w:abstractNumId w:val="39"/>
  </w:num>
  <w:num w:numId="21">
    <w:abstractNumId w:val="35"/>
  </w:num>
  <w:num w:numId="22">
    <w:abstractNumId w:val="43"/>
  </w:num>
  <w:num w:numId="23">
    <w:abstractNumId w:val="21"/>
  </w:num>
  <w:num w:numId="24">
    <w:abstractNumId w:val="36"/>
  </w:num>
  <w:num w:numId="25">
    <w:abstractNumId w:val="7"/>
  </w:num>
  <w:num w:numId="26">
    <w:abstractNumId w:val="29"/>
  </w:num>
  <w:num w:numId="27">
    <w:abstractNumId w:val="13"/>
  </w:num>
  <w:num w:numId="28">
    <w:abstractNumId w:val="45"/>
  </w:num>
  <w:num w:numId="29">
    <w:abstractNumId w:val="41"/>
  </w:num>
  <w:num w:numId="30">
    <w:abstractNumId w:val="17"/>
  </w:num>
  <w:num w:numId="31">
    <w:abstractNumId w:val="34"/>
  </w:num>
  <w:num w:numId="32">
    <w:abstractNumId w:val="20"/>
  </w:num>
  <w:num w:numId="33">
    <w:abstractNumId w:val="26"/>
  </w:num>
  <w:num w:numId="34">
    <w:abstractNumId w:val="9"/>
  </w:num>
  <w:num w:numId="35">
    <w:abstractNumId w:val="18"/>
  </w:num>
  <w:num w:numId="36">
    <w:abstractNumId w:val="10"/>
  </w:num>
  <w:num w:numId="37">
    <w:abstractNumId w:val="23"/>
  </w:num>
  <w:num w:numId="38">
    <w:abstractNumId w:val="24"/>
  </w:num>
  <w:num w:numId="39">
    <w:abstractNumId w:val="30"/>
  </w:num>
  <w:num w:numId="40">
    <w:abstractNumId w:val="33"/>
  </w:num>
  <w:num w:numId="41">
    <w:abstractNumId w:val="44"/>
  </w:num>
  <w:num w:numId="42">
    <w:abstractNumId w:val="37"/>
  </w:num>
  <w:num w:numId="43">
    <w:abstractNumId w:val="42"/>
  </w:num>
  <w:num w:numId="44">
    <w:abstractNumId w:val="46"/>
  </w:num>
  <w:num w:numId="45">
    <w:abstractNumId w:val="3"/>
  </w:num>
  <w:num w:numId="46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84"/>
    <w:rsid w:val="00003281"/>
    <w:rsid w:val="000036BB"/>
    <w:rsid w:val="000044D6"/>
    <w:rsid w:val="000048EA"/>
    <w:rsid w:val="00007551"/>
    <w:rsid w:val="0000795C"/>
    <w:rsid w:val="000079DC"/>
    <w:rsid w:val="00010569"/>
    <w:rsid w:val="000135C5"/>
    <w:rsid w:val="00013F2D"/>
    <w:rsid w:val="000145E7"/>
    <w:rsid w:val="0001715F"/>
    <w:rsid w:val="00017666"/>
    <w:rsid w:val="00020B71"/>
    <w:rsid w:val="00021EC2"/>
    <w:rsid w:val="00022030"/>
    <w:rsid w:val="0002226A"/>
    <w:rsid w:val="00023A76"/>
    <w:rsid w:val="00024DF4"/>
    <w:rsid w:val="00025EB7"/>
    <w:rsid w:val="0002622B"/>
    <w:rsid w:val="000265B8"/>
    <w:rsid w:val="00027D46"/>
    <w:rsid w:val="00030A1B"/>
    <w:rsid w:val="000313D6"/>
    <w:rsid w:val="000321EA"/>
    <w:rsid w:val="00033307"/>
    <w:rsid w:val="00033E83"/>
    <w:rsid w:val="00034ECD"/>
    <w:rsid w:val="0003568B"/>
    <w:rsid w:val="000368EB"/>
    <w:rsid w:val="00037E6C"/>
    <w:rsid w:val="000410EB"/>
    <w:rsid w:val="00041866"/>
    <w:rsid w:val="0004193F"/>
    <w:rsid w:val="00042C23"/>
    <w:rsid w:val="00042FCD"/>
    <w:rsid w:val="00043C3E"/>
    <w:rsid w:val="00044025"/>
    <w:rsid w:val="00045195"/>
    <w:rsid w:val="00045DB1"/>
    <w:rsid w:val="00050505"/>
    <w:rsid w:val="00050A7C"/>
    <w:rsid w:val="00053A62"/>
    <w:rsid w:val="00053FC1"/>
    <w:rsid w:val="000543A2"/>
    <w:rsid w:val="000543AC"/>
    <w:rsid w:val="000551AE"/>
    <w:rsid w:val="000552B7"/>
    <w:rsid w:val="000562D3"/>
    <w:rsid w:val="00056F50"/>
    <w:rsid w:val="000571D0"/>
    <w:rsid w:val="000576D7"/>
    <w:rsid w:val="000603CA"/>
    <w:rsid w:val="0006043D"/>
    <w:rsid w:val="00061284"/>
    <w:rsid w:val="000613C1"/>
    <w:rsid w:val="00061DAE"/>
    <w:rsid w:val="000643DA"/>
    <w:rsid w:val="00064847"/>
    <w:rsid w:val="00064C03"/>
    <w:rsid w:val="0006543F"/>
    <w:rsid w:val="00065624"/>
    <w:rsid w:val="00066589"/>
    <w:rsid w:val="00066852"/>
    <w:rsid w:val="0006735D"/>
    <w:rsid w:val="0007129C"/>
    <w:rsid w:val="00071347"/>
    <w:rsid w:val="00071E2A"/>
    <w:rsid w:val="000722D5"/>
    <w:rsid w:val="00072FCF"/>
    <w:rsid w:val="00074C28"/>
    <w:rsid w:val="000750A3"/>
    <w:rsid w:val="0007513E"/>
    <w:rsid w:val="000753C6"/>
    <w:rsid w:val="0007604F"/>
    <w:rsid w:val="00080A5D"/>
    <w:rsid w:val="00081920"/>
    <w:rsid w:val="00081C72"/>
    <w:rsid w:val="00082A3F"/>
    <w:rsid w:val="00083607"/>
    <w:rsid w:val="000838ED"/>
    <w:rsid w:val="00083948"/>
    <w:rsid w:val="000840BC"/>
    <w:rsid w:val="0008682E"/>
    <w:rsid w:val="00086944"/>
    <w:rsid w:val="0008698E"/>
    <w:rsid w:val="000900C9"/>
    <w:rsid w:val="00090276"/>
    <w:rsid w:val="00090292"/>
    <w:rsid w:val="00090882"/>
    <w:rsid w:val="000914AE"/>
    <w:rsid w:val="000924D2"/>
    <w:rsid w:val="000931B7"/>
    <w:rsid w:val="00093747"/>
    <w:rsid w:val="000944B8"/>
    <w:rsid w:val="0009471E"/>
    <w:rsid w:val="00096164"/>
    <w:rsid w:val="00096740"/>
    <w:rsid w:val="00096BEF"/>
    <w:rsid w:val="0009702F"/>
    <w:rsid w:val="000A0488"/>
    <w:rsid w:val="000A152A"/>
    <w:rsid w:val="000A1E7F"/>
    <w:rsid w:val="000A209C"/>
    <w:rsid w:val="000A2EDE"/>
    <w:rsid w:val="000A37FA"/>
    <w:rsid w:val="000A4310"/>
    <w:rsid w:val="000A5D0D"/>
    <w:rsid w:val="000A6797"/>
    <w:rsid w:val="000A7266"/>
    <w:rsid w:val="000B0059"/>
    <w:rsid w:val="000B0B86"/>
    <w:rsid w:val="000B28A2"/>
    <w:rsid w:val="000B32D7"/>
    <w:rsid w:val="000B548C"/>
    <w:rsid w:val="000B5E35"/>
    <w:rsid w:val="000B62E9"/>
    <w:rsid w:val="000B64A5"/>
    <w:rsid w:val="000B763B"/>
    <w:rsid w:val="000C1197"/>
    <w:rsid w:val="000C5354"/>
    <w:rsid w:val="000C6C5E"/>
    <w:rsid w:val="000D0927"/>
    <w:rsid w:val="000D1128"/>
    <w:rsid w:val="000D1842"/>
    <w:rsid w:val="000D2854"/>
    <w:rsid w:val="000D35A2"/>
    <w:rsid w:val="000D66DF"/>
    <w:rsid w:val="000D6767"/>
    <w:rsid w:val="000D689E"/>
    <w:rsid w:val="000D6B65"/>
    <w:rsid w:val="000D7D51"/>
    <w:rsid w:val="000D7D8F"/>
    <w:rsid w:val="000E1E04"/>
    <w:rsid w:val="000E3620"/>
    <w:rsid w:val="000E4745"/>
    <w:rsid w:val="000E48EA"/>
    <w:rsid w:val="000E4DCA"/>
    <w:rsid w:val="000E4EBB"/>
    <w:rsid w:val="000E5533"/>
    <w:rsid w:val="000E568A"/>
    <w:rsid w:val="000E694D"/>
    <w:rsid w:val="000E6A6A"/>
    <w:rsid w:val="000E6D63"/>
    <w:rsid w:val="000F0926"/>
    <w:rsid w:val="000F270B"/>
    <w:rsid w:val="000F2B76"/>
    <w:rsid w:val="000F35F4"/>
    <w:rsid w:val="000F3B7A"/>
    <w:rsid w:val="000F3DA9"/>
    <w:rsid w:val="000F49E7"/>
    <w:rsid w:val="000F5C98"/>
    <w:rsid w:val="000F70A8"/>
    <w:rsid w:val="000F791F"/>
    <w:rsid w:val="00100E19"/>
    <w:rsid w:val="00101579"/>
    <w:rsid w:val="001017BA"/>
    <w:rsid w:val="00101907"/>
    <w:rsid w:val="00101F07"/>
    <w:rsid w:val="0010270C"/>
    <w:rsid w:val="001031E1"/>
    <w:rsid w:val="001056AB"/>
    <w:rsid w:val="00105717"/>
    <w:rsid w:val="001070B6"/>
    <w:rsid w:val="00107829"/>
    <w:rsid w:val="00107BD5"/>
    <w:rsid w:val="00111F2E"/>
    <w:rsid w:val="001140F1"/>
    <w:rsid w:val="00114B48"/>
    <w:rsid w:val="00116103"/>
    <w:rsid w:val="0011714C"/>
    <w:rsid w:val="00120833"/>
    <w:rsid w:val="00121AD6"/>
    <w:rsid w:val="0012222D"/>
    <w:rsid w:val="00122863"/>
    <w:rsid w:val="00122BB1"/>
    <w:rsid w:val="0012347D"/>
    <w:rsid w:val="0012550A"/>
    <w:rsid w:val="00126A91"/>
    <w:rsid w:val="001272AC"/>
    <w:rsid w:val="00127D3B"/>
    <w:rsid w:val="00127E2E"/>
    <w:rsid w:val="0013012E"/>
    <w:rsid w:val="001319AA"/>
    <w:rsid w:val="001323D6"/>
    <w:rsid w:val="0013258F"/>
    <w:rsid w:val="00132A01"/>
    <w:rsid w:val="00132B05"/>
    <w:rsid w:val="00135B95"/>
    <w:rsid w:val="0013654E"/>
    <w:rsid w:val="00136D70"/>
    <w:rsid w:val="00137D7D"/>
    <w:rsid w:val="001412DD"/>
    <w:rsid w:val="0014172B"/>
    <w:rsid w:val="00141B23"/>
    <w:rsid w:val="00141B8B"/>
    <w:rsid w:val="00142A4B"/>
    <w:rsid w:val="00142F75"/>
    <w:rsid w:val="00143487"/>
    <w:rsid w:val="0014405E"/>
    <w:rsid w:val="00144425"/>
    <w:rsid w:val="00144DD4"/>
    <w:rsid w:val="00145493"/>
    <w:rsid w:val="001464C3"/>
    <w:rsid w:val="001468E4"/>
    <w:rsid w:val="001471D2"/>
    <w:rsid w:val="001477A5"/>
    <w:rsid w:val="00150C00"/>
    <w:rsid w:val="00151D2B"/>
    <w:rsid w:val="0015236A"/>
    <w:rsid w:val="00153B7B"/>
    <w:rsid w:val="0015492B"/>
    <w:rsid w:val="00155964"/>
    <w:rsid w:val="001559D0"/>
    <w:rsid w:val="00156C20"/>
    <w:rsid w:val="001577D4"/>
    <w:rsid w:val="00161BB5"/>
    <w:rsid w:val="00162908"/>
    <w:rsid w:val="00162F85"/>
    <w:rsid w:val="00165205"/>
    <w:rsid w:val="001659BD"/>
    <w:rsid w:val="00167665"/>
    <w:rsid w:val="0017223D"/>
    <w:rsid w:val="0017250C"/>
    <w:rsid w:val="00172602"/>
    <w:rsid w:val="00172770"/>
    <w:rsid w:val="00172B97"/>
    <w:rsid w:val="0017337D"/>
    <w:rsid w:val="0017412A"/>
    <w:rsid w:val="0017554A"/>
    <w:rsid w:val="0017698B"/>
    <w:rsid w:val="0018114E"/>
    <w:rsid w:val="0018115E"/>
    <w:rsid w:val="00181847"/>
    <w:rsid w:val="00181DD4"/>
    <w:rsid w:val="0018259E"/>
    <w:rsid w:val="0018285D"/>
    <w:rsid w:val="0018297F"/>
    <w:rsid w:val="0018319F"/>
    <w:rsid w:val="00183983"/>
    <w:rsid w:val="00185137"/>
    <w:rsid w:val="001859B7"/>
    <w:rsid w:val="00185A06"/>
    <w:rsid w:val="00185BB3"/>
    <w:rsid w:val="00185C5C"/>
    <w:rsid w:val="001909DC"/>
    <w:rsid w:val="00190C90"/>
    <w:rsid w:val="00191B7B"/>
    <w:rsid w:val="001922DF"/>
    <w:rsid w:val="001923F8"/>
    <w:rsid w:val="00192834"/>
    <w:rsid w:val="00193194"/>
    <w:rsid w:val="00193C82"/>
    <w:rsid w:val="00193E2B"/>
    <w:rsid w:val="00194FE7"/>
    <w:rsid w:val="00195479"/>
    <w:rsid w:val="001967AA"/>
    <w:rsid w:val="00197120"/>
    <w:rsid w:val="001A29CF"/>
    <w:rsid w:val="001A3204"/>
    <w:rsid w:val="001A36CE"/>
    <w:rsid w:val="001A4C16"/>
    <w:rsid w:val="001A4CA5"/>
    <w:rsid w:val="001A5758"/>
    <w:rsid w:val="001A6896"/>
    <w:rsid w:val="001A69F9"/>
    <w:rsid w:val="001A6D4C"/>
    <w:rsid w:val="001B0ED9"/>
    <w:rsid w:val="001B1252"/>
    <w:rsid w:val="001B18F8"/>
    <w:rsid w:val="001B264F"/>
    <w:rsid w:val="001B2B82"/>
    <w:rsid w:val="001B3D19"/>
    <w:rsid w:val="001B47C1"/>
    <w:rsid w:val="001B49B1"/>
    <w:rsid w:val="001B68E5"/>
    <w:rsid w:val="001B7DBA"/>
    <w:rsid w:val="001C0C5C"/>
    <w:rsid w:val="001C2420"/>
    <w:rsid w:val="001C3BD2"/>
    <w:rsid w:val="001C3C7A"/>
    <w:rsid w:val="001C3F28"/>
    <w:rsid w:val="001C503D"/>
    <w:rsid w:val="001C630A"/>
    <w:rsid w:val="001C6E90"/>
    <w:rsid w:val="001C7237"/>
    <w:rsid w:val="001D0743"/>
    <w:rsid w:val="001D0A7F"/>
    <w:rsid w:val="001D2CB1"/>
    <w:rsid w:val="001D2CED"/>
    <w:rsid w:val="001D3F35"/>
    <w:rsid w:val="001D52C3"/>
    <w:rsid w:val="001D5A06"/>
    <w:rsid w:val="001D60C5"/>
    <w:rsid w:val="001D69F5"/>
    <w:rsid w:val="001D728A"/>
    <w:rsid w:val="001D736E"/>
    <w:rsid w:val="001E01B5"/>
    <w:rsid w:val="001E0225"/>
    <w:rsid w:val="001E0CD8"/>
    <w:rsid w:val="001E0F91"/>
    <w:rsid w:val="001E1008"/>
    <w:rsid w:val="001E1242"/>
    <w:rsid w:val="001E1BCF"/>
    <w:rsid w:val="001E4ED8"/>
    <w:rsid w:val="001E63DD"/>
    <w:rsid w:val="001E6A1B"/>
    <w:rsid w:val="001E7755"/>
    <w:rsid w:val="001E7C27"/>
    <w:rsid w:val="001F28AB"/>
    <w:rsid w:val="001F2E2A"/>
    <w:rsid w:val="001F363A"/>
    <w:rsid w:val="001F6E78"/>
    <w:rsid w:val="001F73D3"/>
    <w:rsid w:val="001F73F0"/>
    <w:rsid w:val="0020058F"/>
    <w:rsid w:val="00200DD6"/>
    <w:rsid w:val="00201744"/>
    <w:rsid w:val="00201E47"/>
    <w:rsid w:val="002029AD"/>
    <w:rsid w:val="00203789"/>
    <w:rsid w:val="002043E4"/>
    <w:rsid w:val="00204B6B"/>
    <w:rsid w:val="00205B26"/>
    <w:rsid w:val="0020650F"/>
    <w:rsid w:val="002072F8"/>
    <w:rsid w:val="002073FF"/>
    <w:rsid w:val="00210865"/>
    <w:rsid w:val="00210993"/>
    <w:rsid w:val="00210A5D"/>
    <w:rsid w:val="0021156E"/>
    <w:rsid w:val="002116DC"/>
    <w:rsid w:val="00211CBC"/>
    <w:rsid w:val="002132D4"/>
    <w:rsid w:val="00215218"/>
    <w:rsid w:val="00216363"/>
    <w:rsid w:val="002174C0"/>
    <w:rsid w:val="00220B6E"/>
    <w:rsid w:val="00220F32"/>
    <w:rsid w:val="00221950"/>
    <w:rsid w:val="002219E9"/>
    <w:rsid w:val="00223A44"/>
    <w:rsid w:val="00223E3A"/>
    <w:rsid w:val="002246CB"/>
    <w:rsid w:val="00227316"/>
    <w:rsid w:val="00227968"/>
    <w:rsid w:val="002304E9"/>
    <w:rsid w:val="00230671"/>
    <w:rsid w:val="0023470C"/>
    <w:rsid w:val="00234F24"/>
    <w:rsid w:val="002360AC"/>
    <w:rsid w:val="00236570"/>
    <w:rsid w:val="00237E2D"/>
    <w:rsid w:val="002400A6"/>
    <w:rsid w:val="00240300"/>
    <w:rsid w:val="0024097B"/>
    <w:rsid w:val="00241854"/>
    <w:rsid w:val="0024190D"/>
    <w:rsid w:val="002433B3"/>
    <w:rsid w:val="002435EF"/>
    <w:rsid w:val="002443A5"/>
    <w:rsid w:val="00246B1E"/>
    <w:rsid w:val="00246FF2"/>
    <w:rsid w:val="002477F7"/>
    <w:rsid w:val="002479D5"/>
    <w:rsid w:val="00247C24"/>
    <w:rsid w:val="00247C61"/>
    <w:rsid w:val="00247E0B"/>
    <w:rsid w:val="002503A3"/>
    <w:rsid w:val="002517DD"/>
    <w:rsid w:val="002517EE"/>
    <w:rsid w:val="002519FC"/>
    <w:rsid w:val="00251BED"/>
    <w:rsid w:val="00252614"/>
    <w:rsid w:val="002543F2"/>
    <w:rsid w:val="00255719"/>
    <w:rsid w:val="00255803"/>
    <w:rsid w:val="0025716A"/>
    <w:rsid w:val="00261B9B"/>
    <w:rsid w:val="00262E28"/>
    <w:rsid w:val="002662FA"/>
    <w:rsid w:val="00267F91"/>
    <w:rsid w:val="00270E91"/>
    <w:rsid w:val="00271B3C"/>
    <w:rsid w:val="0027237D"/>
    <w:rsid w:val="002729CF"/>
    <w:rsid w:val="00273A9A"/>
    <w:rsid w:val="00273CA6"/>
    <w:rsid w:val="00274303"/>
    <w:rsid w:val="0027679D"/>
    <w:rsid w:val="00277D5A"/>
    <w:rsid w:val="00277D9B"/>
    <w:rsid w:val="00280949"/>
    <w:rsid w:val="00282C77"/>
    <w:rsid w:val="00284AA0"/>
    <w:rsid w:val="00285A86"/>
    <w:rsid w:val="00285CB2"/>
    <w:rsid w:val="002901CD"/>
    <w:rsid w:val="00290924"/>
    <w:rsid w:val="00291DB7"/>
    <w:rsid w:val="0029238E"/>
    <w:rsid w:val="00292822"/>
    <w:rsid w:val="002929DE"/>
    <w:rsid w:val="002936F9"/>
    <w:rsid w:val="00293CA5"/>
    <w:rsid w:val="00293D80"/>
    <w:rsid w:val="00294E93"/>
    <w:rsid w:val="002957FF"/>
    <w:rsid w:val="00295C60"/>
    <w:rsid w:val="00295D55"/>
    <w:rsid w:val="00296EA6"/>
    <w:rsid w:val="00297D17"/>
    <w:rsid w:val="00297DE7"/>
    <w:rsid w:val="002A2019"/>
    <w:rsid w:val="002A2B30"/>
    <w:rsid w:val="002A4772"/>
    <w:rsid w:val="002A477B"/>
    <w:rsid w:val="002A4D17"/>
    <w:rsid w:val="002A626F"/>
    <w:rsid w:val="002A67A3"/>
    <w:rsid w:val="002B1F63"/>
    <w:rsid w:val="002B328A"/>
    <w:rsid w:val="002B3B5D"/>
    <w:rsid w:val="002B46B5"/>
    <w:rsid w:val="002B510E"/>
    <w:rsid w:val="002B6BB9"/>
    <w:rsid w:val="002B76F6"/>
    <w:rsid w:val="002C0220"/>
    <w:rsid w:val="002C13CB"/>
    <w:rsid w:val="002C1897"/>
    <w:rsid w:val="002C3435"/>
    <w:rsid w:val="002C4523"/>
    <w:rsid w:val="002C5476"/>
    <w:rsid w:val="002C5831"/>
    <w:rsid w:val="002C6782"/>
    <w:rsid w:val="002C6DB3"/>
    <w:rsid w:val="002C7802"/>
    <w:rsid w:val="002C79C7"/>
    <w:rsid w:val="002D0672"/>
    <w:rsid w:val="002D2358"/>
    <w:rsid w:val="002D23A0"/>
    <w:rsid w:val="002D471F"/>
    <w:rsid w:val="002D4850"/>
    <w:rsid w:val="002D5248"/>
    <w:rsid w:val="002D64B0"/>
    <w:rsid w:val="002D6B2A"/>
    <w:rsid w:val="002D6DA0"/>
    <w:rsid w:val="002D7EC8"/>
    <w:rsid w:val="002E066A"/>
    <w:rsid w:val="002E141D"/>
    <w:rsid w:val="002E1657"/>
    <w:rsid w:val="002E1A68"/>
    <w:rsid w:val="002E2248"/>
    <w:rsid w:val="002E2DFE"/>
    <w:rsid w:val="002E3476"/>
    <w:rsid w:val="002E42BA"/>
    <w:rsid w:val="002E4A3A"/>
    <w:rsid w:val="002E4D4A"/>
    <w:rsid w:val="002E6172"/>
    <w:rsid w:val="002E660A"/>
    <w:rsid w:val="002E6EE0"/>
    <w:rsid w:val="002E79ED"/>
    <w:rsid w:val="002F0990"/>
    <w:rsid w:val="002F0E33"/>
    <w:rsid w:val="002F225A"/>
    <w:rsid w:val="002F31A2"/>
    <w:rsid w:val="002F378E"/>
    <w:rsid w:val="002F3B8F"/>
    <w:rsid w:val="002F3D7D"/>
    <w:rsid w:val="002F3D86"/>
    <w:rsid w:val="002F4C04"/>
    <w:rsid w:val="002F55C0"/>
    <w:rsid w:val="002F5E9C"/>
    <w:rsid w:val="002F7A02"/>
    <w:rsid w:val="0030080B"/>
    <w:rsid w:val="00301CB5"/>
    <w:rsid w:val="00302844"/>
    <w:rsid w:val="003042E2"/>
    <w:rsid w:val="00305B88"/>
    <w:rsid w:val="00305B97"/>
    <w:rsid w:val="0030646D"/>
    <w:rsid w:val="00306E23"/>
    <w:rsid w:val="00306F9B"/>
    <w:rsid w:val="003078CA"/>
    <w:rsid w:val="00310F5D"/>
    <w:rsid w:val="00311FCC"/>
    <w:rsid w:val="00313A25"/>
    <w:rsid w:val="0032090B"/>
    <w:rsid w:val="00320D65"/>
    <w:rsid w:val="00320FF3"/>
    <w:rsid w:val="00321719"/>
    <w:rsid w:val="00321BA6"/>
    <w:rsid w:val="003240FC"/>
    <w:rsid w:val="00324A1C"/>
    <w:rsid w:val="0032509F"/>
    <w:rsid w:val="0032549E"/>
    <w:rsid w:val="00326063"/>
    <w:rsid w:val="003271B0"/>
    <w:rsid w:val="00330B1E"/>
    <w:rsid w:val="00330C8D"/>
    <w:rsid w:val="003310B5"/>
    <w:rsid w:val="00331685"/>
    <w:rsid w:val="00331907"/>
    <w:rsid w:val="0033196F"/>
    <w:rsid w:val="00331F50"/>
    <w:rsid w:val="003324DC"/>
    <w:rsid w:val="00332DE2"/>
    <w:rsid w:val="00333B77"/>
    <w:rsid w:val="00333CED"/>
    <w:rsid w:val="003352D2"/>
    <w:rsid w:val="003356BE"/>
    <w:rsid w:val="00335F68"/>
    <w:rsid w:val="003360FA"/>
    <w:rsid w:val="00336555"/>
    <w:rsid w:val="00336B26"/>
    <w:rsid w:val="003379CC"/>
    <w:rsid w:val="003409B1"/>
    <w:rsid w:val="00340F55"/>
    <w:rsid w:val="003448AF"/>
    <w:rsid w:val="00345EC6"/>
    <w:rsid w:val="00346A79"/>
    <w:rsid w:val="0034798D"/>
    <w:rsid w:val="00347B44"/>
    <w:rsid w:val="00347C4D"/>
    <w:rsid w:val="00350284"/>
    <w:rsid w:val="00350F03"/>
    <w:rsid w:val="003517D2"/>
    <w:rsid w:val="0035486D"/>
    <w:rsid w:val="0035559C"/>
    <w:rsid w:val="0035630D"/>
    <w:rsid w:val="00356500"/>
    <w:rsid w:val="003566F9"/>
    <w:rsid w:val="00356903"/>
    <w:rsid w:val="003569F3"/>
    <w:rsid w:val="00356DB9"/>
    <w:rsid w:val="00357B0C"/>
    <w:rsid w:val="00362332"/>
    <w:rsid w:val="00363609"/>
    <w:rsid w:val="003642AB"/>
    <w:rsid w:val="003642B9"/>
    <w:rsid w:val="003644D9"/>
    <w:rsid w:val="00364CFD"/>
    <w:rsid w:val="003663A5"/>
    <w:rsid w:val="00366B92"/>
    <w:rsid w:val="003724D9"/>
    <w:rsid w:val="00372834"/>
    <w:rsid w:val="00372D08"/>
    <w:rsid w:val="003742F9"/>
    <w:rsid w:val="003744F1"/>
    <w:rsid w:val="00374ABC"/>
    <w:rsid w:val="00374E7F"/>
    <w:rsid w:val="003772E6"/>
    <w:rsid w:val="00381008"/>
    <w:rsid w:val="00383D0B"/>
    <w:rsid w:val="00384276"/>
    <w:rsid w:val="0038480F"/>
    <w:rsid w:val="00385F63"/>
    <w:rsid w:val="0038661B"/>
    <w:rsid w:val="00386777"/>
    <w:rsid w:val="00387529"/>
    <w:rsid w:val="003878D0"/>
    <w:rsid w:val="00390741"/>
    <w:rsid w:val="003912B6"/>
    <w:rsid w:val="00392A74"/>
    <w:rsid w:val="003945E5"/>
    <w:rsid w:val="00394EE1"/>
    <w:rsid w:val="00395EE2"/>
    <w:rsid w:val="0039683C"/>
    <w:rsid w:val="00396F10"/>
    <w:rsid w:val="00397011"/>
    <w:rsid w:val="00397535"/>
    <w:rsid w:val="00397849"/>
    <w:rsid w:val="003A1749"/>
    <w:rsid w:val="003A329E"/>
    <w:rsid w:val="003A3DC6"/>
    <w:rsid w:val="003A3EF0"/>
    <w:rsid w:val="003A50E6"/>
    <w:rsid w:val="003A6711"/>
    <w:rsid w:val="003B0049"/>
    <w:rsid w:val="003B0CA6"/>
    <w:rsid w:val="003B0F6C"/>
    <w:rsid w:val="003B146D"/>
    <w:rsid w:val="003B172B"/>
    <w:rsid w:val="003B1747"/>
    <w:rsid w:val="003B30B3"/>
    <w:rsid w:val="003B3322"/>
    <w:rsid w:val="003B40BA"/>
    <w:rsid w:val="003B59E9"/>
    <w:rsid w:val="003B5C24"/>
    <w:rsid w:val="003B6656"/>
    <w:rsid w:val="003B6BED"/>
    <w:rsid w:val="003B7242"/>
    <w:rsid w:val="003B73DE"/>
    <w:rsid w:val="003B7EE9"/>
    <w:rsid w:val="003C0B90"/>
    <w:rsid w:val="003C1592"/>
    <w:rsid w:val="003C218D"/>
    <w:rsid w:val="003C2634"/>
    <w:rsid w:val="003C2674"/>
    <w:rsid w:val="003C2E4D"/>
    <w:rsid w:val="003C3268"/>
    <w:rsid w:val="003C3348"/>
    <w:rsid w:val="003C4793"/>
    <w:rsid w:val="003D2101"/>
    <w:rsid w:val="003D2584"/>
    <w:rsid w:val="003D2FDB"/>
    <w:rsid w:val="003D3AD1"/>
    <w:rsid w:val="003D433E"/>
    <w:rsid w:val="003D7C97"/>
    <w:rsid w:val="003D7F6E"/>
    <w:rsid w:val="003E1AF4"/>
    <w:rsid w:val="003E3602"/>
    <w:rsid w:val="003E47DE"/>
    <w:rsid w:val="003E74E2"/>
    <w:rsid w:val="003F0BCF"/>
    <w:rsid w:val="003F153A"/>
    <w:rsid w:val="003F1DD5"/>
    <w:rsid w:val="003F226D"/>
    <w:rsid w:val="003F2C2F"/>
    <w:rsid w:val="003F449B"/>
    <w:rsid w:val="003F5E3A"/>
    <w:rsid w:val="003F6079"/>
    <w:rsid w:val="003F7729"/>
    <w:rsid w:val="003F78F5"/>
    <w:rsid w:val="003F7AD6"/>
    <w:rsid w:val="004012F3"/>
    <w:rsid w:val="00401A4C"/>
    <w:rsid w:val="00405145"/>
    <w:rsid w:val="00405D2A"/>
    <w:rsid w:val="00406159"/>
    <w:rsid w:val="0040629B"/>
    <w:rsid w:val="004064F6"/>
    <w:rsid w:val="00407652"/>
    <w:rsid w:val="004101B6"/>
    <w:rsid w:val="00411137"/>
    <w:rsid w:val="004115DC"/>
    <w:rsid w:val="00411E02"/>
    <w:rsid w:val="00411F01"/>
    <w:rsid w:val="00412AA5"/>
    <w:rsid w:val="0041568C"/>
    <w:rsid w:val="00415D47"/>
    <w:rsid w:val="00415DB1"/>
    <w:rsid w:val="00417615"/>
    <w:rsid w:val="0042197B"/>
    <w:rsid w:val="00421EE1"/>
    <w:rsid w:val="0042283E"/>
    <w:rsid w:val="00422980"/>
    <w:rsid w:val="00423436"/>
    <w:rsid w:val="004246DC"/>
    <w:rsid w:val="00425C33"/>
    <w:rsid w:val="00425CB9"/>
    <w:rsid w:val="00425D89"/>
    <w:rsid w:val="00427068"/>
    <w:rsid w:val="00427D4E"/>
    <w:rsid w:val="00427D9F"/>
    <w:rsid w:val="004305A8"/>
    <w:rsid w:val="004311C8"/>
    <w:rsid w:val="00431315"/>
    <w:rsid w:val="0043132F"/>
    <w:rsid w:val="00433107"/>
    <w:rsid w:val="004338F5"/>
    <w:rsid w:val="00434490"/>
    <w:rsid w:val="00435CC8"/>
    <w:rsid w:val="004418BC"/>
    <w:rsid w:val="004431E7"/>
    <w:rsid w:val="004432B4"/>
    <w:rsid w:val="0044351D"/>
    <w:rsid w:val="00443738"/>
    <w:rsid w:val="00445700"/>
    <w:rsid w:val="00446729"/>
    <w:rsid w:val="00447739"/>
    <w:rsid w:val="00447D45"/>
    <w:rsid w:val="00450377"/>
    <w:rsid w:val="00452285"/>
    <w:rsid w:val="00452323"/>
    <w:rsid w:val="004548C3"/>
    <w:rsid w:val="0045517A"/>
    <w:rsid w:val="0045580D"/>
    <w:rsid w:val="00456821"/>
    <w:rsid w:val="00456E86"/>
    <w:rsid w:val="004604F7"/>
    <w:rsid w:val="00460F4B"/>
    <w:rsid w:val="00461A2B"/>
    <w:rsid w:val="00461DC0"/>
    <w:rsid w:val="004627B2"/>
    <w:rsid w:val="004628D8"/>
    <w:rsid w:val="004646AB"/>
    <w:rsid w:val="00464B9D"/>
    <w:rsid w:val="00464CCD"/>
    <w:rsid w:val="00466399"/>
    <w:rsid w:val="0046765E"/>
    <w:rsid w:val="00467F24"/>
    <w:rsid w:val="004715E6"/>
    <w:rsid w:val="00471CD8"/>
    <w:rsid w:val="004735C6"/>
    <w:rsid w:val="00474666"/>
    <w:rsid w:val="0047511E"/>
    <w:rsid w:val="00475262"/>
    <w:rsid w:val="00476441"/>
    <w:rsid w:val="00477696"/>
    <w:rsid w:val="00477B09"/>
    <w:rsid w:val="004817EC"/>
    <w:rsid w:val="00481823"/>
    <w:rsid w:val="004845C7"/>
    <w:rsid w:val="0048538A"/>
    <w:rsid w:val="0048560A"/>
    <w:rsid w:val="004857F8"/>
    <w:rsid w:val="00486A30"/>
    <w:rsid w:val="004870BC"/>
    <w:rsid w:val="00487754"/>
    <w:rsid w:val="00487C5B"/>
    <w:rsid w:val="00487E07"/>
    <w:rsid w:val="004901A4"/>
    <w:rsid w:val="00490743"/>
    <w:rsid w:val="004938D0"/>
    <w:rsid w:val="0049695A"/>
    <w:rsid w:val="00497710"/>
    <w:rsid w:val="0049798C"/>
    <w:rsid w:val="004A1660"/>
    <w:rsid w:val="004A1730"/>
    <w:rsid w:val="004A3280"/>
    <w:rsid w:val="004A4C90"/>
    <w:rsid w:val="004A61C8"/>
    <w:rsid w:val="004A6581"/>
    <w:rsid w:val="004A6687"/>
    <w:rsid w:val="004B15F1"/>
    <w:rsid w:val="004B16A5"/>
    <w:rsid w:val="004B2E61"/>
    <w:rsid w:val="004B73E4"/>
    <w:rsid w:val="004B75CE"/>
    <w:rsid w:val="004B7B8F"/>
    <w:rsid w:val="004C013F"/>
    <w:rsid w:val="004C0B81"/>
    <w:rsid w:val="004C159E"/>
    <w:rsid w:val="004C3A48"/>
    <w:rsid w:val="004C47B2"/>
    <w:rsid w:val="004C47B7"/>
    <w:rsid w:val="004C5B05"/>
    <w:rsid w:val="004C624E"/>
    <w:rsid w:val="004D1B3F"/>
    <w:rsid w:val="004D1E4A"/>
    <w:rsid w:val="004D2593"/>
    <w:rsid w:val="004D2F22"/>
    <w:rsid w:val="004D37F9"/>
    <w:rsid w:val="004D4F12"/>
    <w:rsid w:val="004D5C52"/>
    <w:rsid w:val="004D5C5B"/>
    <w:rsid w:val="004E0021"/>
    <w:rsid w:val="004E07F5"/>
    <w:rsid w:val="004E141F"/>
    <w:rsid w:val="004E14BD"/>
    <w:rsid w:val="004E2357"/>
    <w:rsid w:val="004E3CA1"/>
    <w:rsid w:val="004E4276"/>
    <w:rsid w:val="004E4604"/>
    <w:rsid w:val="004E4EAF"/>
    <w:rsid w:val="004E5A17"/>
    <w:rsid w:val="004E5A78"/>
    <w:rsid w:val="004E685F"/>
    <w:rsid w:val="004E69D1"/>
    <w:rsid w:val="004F0FA4"/>
    <w:rsid w:val="004F1EC1"/>
    <w:rsid w:val="004F22FB"/>
    <w:rsid w:val="004F27CD"/>
    <w:rsid w:val="004F306B"/>
    <w:rsid w:val="004F37A0"/>
    <w:rsid w:val="004F38E9"/>
    <w:rsid w:val="004F517C"/>
    <w:rsid w:val="004F61BA"/>
    <w:rsid w:val="00500B60"/>
    <w:rsid w:val="00500F6B"/>
    <w:rsid w:val="0050147E"/>
    <w:rsid w:val="0050165D"/>
    <w:rsid w:val="005022E3"/>
    <w:rsid w:val="005022F8"/>
    <w:rsid w:val="005032A7"/>
    <w:rsid w:val="005050CF"/>
    <w:rsid w:val="005051C0"/>
    <w:rsid w:val="00505626"/>
    <w:rsid w:val="00505DFA"/>
    <w:rsid w:val="00506CED"/>
    <w:rsid w:val="00506D7B"/>
    <w:rsid w:val="0050703B"/>
    <w:rsid w:val="00507D0C"/>
    <w:rsid w:val="00507FF2"/>
    <w:rsid w:val="00510788"/>
    <w:rsid w:val="005113C8"/>
    <w:rsid w:val="0051312E"/>
    <w:rsid w:val="00514EF7"/>
    <w:rsid w:val="005151B1"/>
    <w:rsid w:val="005165E6"/>
    <w:rsid w:val="0051688A"/>
    <w:rsid w:val="00516CDD"/>
    <w:rsid w:val="005205F7"/>
    <w:rsid w:val="00520AAB"/>
    <w:rsid w:val="00521B1E"/>
    <w:rsid w:val="00521D8A"/>
    <w:rsid w:val="00524D12"/>
    <w:rsid w:val="00527A14"/>
    <w:rsid w:val="00530A3D"/>
    <w:rsid w:val="00530EF2"/>
    <w:rsid w:val="005313C7"/>
    <w:rsid w:val="00532A1E"/>
    <w:rsid w:val="00534E43"/>
    <w:rsid w:val="00535658"/>
    <w:rsid w:val="00535BE6"/>
    <w:rsid w:val="00537A0E"/>
    <w:rsid w:val="00541DB3"/>
    <w:rsid w:val="00542F70"/>
    <w:rsid w:val="00543023"/>
    <w:rsid w:val="00543321"/>
    <w:rsid w:val="0054473F"/>
    <w:rsid w:val="00545316"/>
    <w:rsid w:val="00545CD9"/>
    <w:rsid w:val="005462D2"/>
    <w:rsid w:val="00546E23"/>
    <w:rsid w:val="0054772E"/>
    <w:rsid w:val="00550A4D"/>
    <w:rsid w:val="00551136"/>
    <w:rsid w:val="005522CB"/>
    <w:rsid w:val="00552391"/>
    <w:rsid w:val="00553217"/>
    <w:rsid w:val="00554CA8"/>
    <w:rsid w:val="00554D4D"/>
    <w:rsid w:val="00555295"/>
    <w:rsid w:val="00555387"/>
    <w:rsid w:val="005562B4"/>
    <w:rsid w:val="005567B5"/>
    <w:rsid w:val="0055780D"/>
    <w:rsid w:val="00557A1C"/>
    <w:rsid w:val="00557B28"/>
    <w:rsid w:val="00561591"/>
    <w:rsid w:val="00561889"/>
    <w:rsid w:val="005622FC"/>
    <w:rsid w:val="005630CF"/>
    <w:rsid w:val="005638F8"/>
    <w:rsid w:val="005643F9"/>
    <w:rsid w:val="00565EBA"/>
    <w:rsid w:val="005671B9"/>
    <w:rsid w:val="00567686"/>
    <w:rsid w:val="00573032"/>
    <w:rsid w:val="00573198"/>
    <w:rsid w:val="00573EE6"/>
    <w:rsid w:val="0057491A"/>
    <w:rsid w:val="005767F8"/>
    <w:rsid w:val="00577189"/>
    <w:rsid w:val="0057785F"/>
    <w:rsid w:val="00577ACD"/>
    <w:rsid w:val="005812AE"/>
    <w:rsid w:val="00581865"/>
    <w:rsid w:val="00583DD2"/>
    <w:rsid w:val="00584714"/>
    <w:rsid w:val="00584A34"/>
    <w:rsid w:val="00584A35"/>
    <w:rsid w:val="00584AB2"/>
    <w:rsid w:val="00585254"/>
    <w:rsid w:val="00586A3C"/>
    <w:rsid w:val="00586D7E"/>
    <w:rsid w:val="0059166E"/>
    <w:rsid w:val="00591750"/>
    <w:rsid w:val="00591A60"/>
    <w:rsid w:val="00591AF2"/>
    <w:rsid w:val="00592488"/>
    <w:rsid w:val="005932E6"/>
    <w:rsid w:val="00593AB3"/>
    <w:rsid w:val="005946B2"/>
    <w:rsid w:val="00595A4B"/>
    <w:rsid w:val="00596541"/>
    <w:rsid w:val="005A09FF"/>
    <w:rsid w:val="005A17E4"/>
    <w:rsid w:val="005A443E"/>
    <w:rsid w:val="005A4973"/>
    <w:rsid w:val="005A586C"/>
    <w:rsid w:val="005A6675"/>
    <w:rsid w:val="005A7298"/>
    <w:rsid w:val="005A7804"/>
    <w:rsid w:val="005B0971"/>
    <w:rsid w:val="005B0A28"/>
    <w:rsid w:val="005B1AF0"/>
    <w:rsid w:val="005B26B0"/>
    <w:rsid w:val="005B2E1C"/>
    <w:rsid w:val="005B3212"/>
    <w:rsid w:val="005B3BFC"/>
    <w:rsid w:val="005B3F3F"/>
    <w:rsid w:val="005B3F58"/>
    <w:rsid w:val="005B4104"/>
    <w:rsid w:val="005B4830"/>
    <w:rsid w:val="005B4E13"/>
    <w:rsid w:val="005B4E36"/>
    <w:rsid w:val="005B520C"/>
    <w:rsid w:val="005B585C"/>
    <w:rsid w:val="005B6C19"/>
    <w:rsid w:val="005B7408"/>
    <w:rsid w:val="005B781F"/>
    <w:rsid w:val="005B7DD8"/>
    <w:rsid w:val="005C015D"/>
    <w:rsid w:val="005C0705"/>
    <w:rsid w:val="005C1335"/>
    <w:rsid w:val="005C1541"/>
    <w:rsid w:val="005C19E3"/>
    <w:rsid w:val="005C363C"/>
    <w:rsid w:val="005C3BFA"/>
    <w:rsid w:val="005C4108"/>
    <w:rsid w:val="005C4151"/>
    <w:rsid w:val="005C70DA"/>
    <w:rsid w:val="005D0481"/>
    <w:rsid w:val="005D066F"/>
    <w:rsid w:val="005D0E98"/>
    <w:rsid w:val="005D15CD"/>
    <w:rsid w:val="005D1745"/>
    <w:rsid w:val="005D238B"/>
    <w:rsid w:val="005D282C"/>
    <w:rsid w:val="005D2CDA"/>
    <w:rsid w:val="005D32C9"/>
    <w:rsid w:val="005D478C"/>
    <w:rsid w:val="005D4F12"/>
    <w:rsid w:val="005D536D"/>
    <w:rsid w:val="005D5383"/>
    <w:rsid w:val="005D6816"/>
    <w:rsid w:val="005D7DE2"/>
    <w:rsid w:val="005E044F"/>
    <w:rsid w:val="005E05D9"/>
    <w:rsid w:val="005E0718"/>
    <w:rsid w:val="005E1397"/>
    <w:rsid w:val="005E1409"/>
    <w:rsid w:val="005E1D9C"/>
    <w:rsid w:val="005E2B79"/>
    <w:rsid w:val="005E49C0"/>
    <w:rsid w:val="005E4AA6"/>
    <w:rsid w:val="005E4E2D"/>
    <w:rsid w:val="005E4E5B"/>
    <w:rsid w:val="005E4F63"/>
    <w:rsid w:val="005E5FB2"/>
    <w:rsid w:val="005E7172"/>
    <w:rsid w:val="005E75B8"/>
    <w:rsid w:val="005F01D2"/>
    <w:rsid w:val="005F21F2"/>
    <w:rsid w:val="005F3DEF"/>
    <w:rsid w:val="005F5642"/>
    <w:rsid w:val="005F5836"/>
    <w:rsid w:val="005F6132"/>
    <w:rsid w:val="005F69D4"/>
    <w:rsid w:val="00602365"/>
    <w:rsid w:val="00602829"/>
    <w:rsid w:val="00605187"/>
    <w:rsid w:val="006055BA"/>
    <w:rsid w:val="0060611B"/>
    <w:rsid w:val="0060658A"/>
    <w:rsid w:val="00606F65"/>
    <w:rsid w:val="00607547"/>
    <w:rsid w:val="00607B31"/>
    <w:rsid w:val="00611FE8"/>
    <w:rsid w:val="006138FA"/>
    <w:rsid w:val="0061453F"/>
    <w:rsid w:val="00616721"/>
    <w:rsid w:val="00616AB0"/>
    <w:rsid w:val="00617688"/>
    <w:rsid w:val="00617FFD"/>
    <w:rsid w:val="00620F5D"/>
    <w:rsid w:val="0062188B"/>
    <w:rsid w:val="00621AA2"/>
    <w:rsid w:val="00623333"/>
    <w:rsid w:val="00623F66"/>
    <w:rsid w:val="006241CE"/>
    <w:rsid w:val="006246E0"/>
    <w:rsid w:val="00625033"/>
    <w:rsid w:val="00625B54"/>
    <w:rsid w:val="00625C35"/>
    <w:rsid w:val="00627233"/>
    <w:rsid w:val="00630252"/>
    <w:rsid w:val="0063065D"/>
    <w:rsid w:val="00630783"/>
    <w:rsid w:val="00632C0C"/>
    <w:rsid w:val="00634248"/>
    <w:rsid w:val="00634CCB"/>
    <w:rsid w:val="00634EF8"/>
    <w:rsid w:val="00635016"/>
    <w:rsid w:val="00635116"/>
    <w:rsid w:val="00635E68"/>
    <w:rsid w:val="00637502"/>
    <w:rsid w:val="00641D5B"/>
    <w:rsid w:val="006461F7"/>
    <w:rsid w:val="006462AE"/>
    <w:rsid w:val="00646B43"/>
    <w:rsid w:val="00647BC5"/>
    <w:rsid w:val="00647D98"/>
    <w:rsid w:val="0065065F"/>
    <w:rsid w:val="006509F7"/>
    <w:rsid w:val="00653AD8"/>
    <w:rsid w:val="00653AFD"/>
    <w:rsid w:val="00654366"/>
    <w:rsid w:val="00654771"/>
    <w:rsid w:val="006553A4"/>
    <w:rsid w:val="00656438"/>
    <w:rsid w:val="00657B1C"/>
    <w:rsid w:val="0066235B"/>
    <w:rsid w:val="0066243A"/>
    <w:rsid w:val="006639BA"/>
    <w:rsid w:val="00663EDE"/>
    <w:rsid w:val="00663F2B"/>
    <w:rsid w:val="00664D46"/>
    <w:rsid w:val="00665F03"/>
    <w:rsid w:val="006664F5"/>
    <w:rsid w:val="0066661B"/>
    <w:rsid w:val="00667C61"/>
    <w:rsid w:val="0067005D"/>
    <w:rsid w:val="0067052D"/>
    <w:rsid w:val="00670A83"/>
    <w:rsid w:val="0067281C"/>
    <w:rsid w:val="00673553"/>
    <w:rsid w:val="00675966"/>
    <w:rsid w:val="00675A92"/>
    <w:rsid w:val="00676811"/>
    <w:rsid w:val="00676BBF"/>
    <w:rsid w:val="006775AD"/>
    <w:rsid w:val="006777A2"/>
    <w:rsid w:val="00680468"/>
    <w:rsid w:val="006804DE"/>
    <w:rsid w:val="006819FA"/>
    <w:rsid w:val="00681ABC"/>
    <w:rsid w:val="00681E33"/>
    <w:rsid w:val="00682016"/>
    <w:rsid w:val="00682880"/>
    <w:rsid w:val="0068297A"/>
    <w:rsid w:val="00683C0B"/>
    <w:rsid w:val="00685CA1"/>
    <w:rsid w:val="006867FD"/>
    <w:rsid w:val="00690660"/>
    <w:rsid w:val="00690D89"/>
    <w:rsid w:val="0069134D"/>
    <w:rsid w:val="0069374D"/>
    <w:rsid w:val="006938C4"/>
    <w:rsid w:val="006944E6"/>
    <w:rsid w:val="00694963"/>
    <w:rsid w:val="00695304"/>
    <w:rsid w:val="0069555A"/>
    <w:rsid w:val="00695B2E"/>
    <w:rsid w:val="00695B7D"/>
    <w:rsid w:val="00696E02"/>
    <w:rsid w:val="006974A3"/>
    <w:rsid w:val="00697919"/>
    <w:rsid w:val="00697A57"/>
    <w:rsid w:val="00697D4D"/>
    <w:rsid w:val="00697FE5"/>
    <w:rsid w:val="006A0035"/>
    <w:rsid w:val="006A019A"/>
    <w:rsid w:val="006A1547"/>
    <w:rsid w:val="006A1D75"/>
    <w:rsid w:val="006A2A4B"/>
    <w:rsid w:val="006A2CA1"/>
    <w:rsid w:val="006A2ED3"/>
    <w:rsid w:val="006A35E8"/>
    <w:rsid w:val="006A3AFC"/>
    <w:rsid w:val="006A491B"/>
    <w:rsid w:val="006A4D29"/>
    <w:rsid w:val="006A61C0"/>
    <w:rsid w:val="006A73F8"/>
    <w:rsid w:val="006B0C55"/>
    <w:rsid w:val="006B19F6"/>
    <w:rsid w:val="006B57A0"/>
    <w:rsid w:val="006B6AFB"/>
    <w:rsid w:val="006B6C69"/>
    <w:rsid w:val="006B705C"/>
    <w:rsid w:val="006C0952"/>
    <w:rsid w:val="006C0D8F"/>
    <w:rsid w:val="006C158C"/>
    <w:rsid w:val="006C3FC2"/>
    <w:rsid w:val="006C55CE"/>
    <w:rsid w:val="006C5DCE"/>
    <w:rsid w:val="006C6977"/>
    <w:rsid w:val="006D00A9"/>
    <w:rsid w:val="006D0903"/>
    <w:rsid w:val="006D1B3A"/>
    <w:rsid w:val="006D236A"/>
    <w:rsid w:val="006D45C4"/>
    <w:rsid w:val="006D55DB"/>
    <w:rsid w:val="006D5808"/>
    <w:rsid w:val="006D6E94"/>
    <w:rsid w:val="006D6FE2"/>
    <w:rsid w:val="006E06C7"/>
    <w:rsid w:val="006E18C4"/>
    <w:rsid w:val="006E1ED9"/>
    <w:rsid w:val="006E40ED"/>
    <w:rsid w:val="006E4A30"/>
    <w:rsid w:val="006E5349"/>
    <w:rsid w:val="006E753E"/>
    <w:rsid w:val="006E75C6"/>
    <w:rsid w:val="006E778E"/>
    <w:rsid w:val="006F2D20"/>
    <w:rsid w:val="006F4B8E"/>
    <w:rsid w:val="006F5D13"/>
    <w:rsid w:val="006F705E"/>
    <w:rsid w:val="006F7DD5"/>
    <w:rsid w:val="007012AF"/>
    <w:rsid w:val="00701565"/>
    <w:rsid w:val="007015D7"/>
    <w:rsid w:val="007019DA"/>
    <w:rsid w:val="00702297"/>
    <w:rsid w:val="00703631"/>
    <w:rsid w:val="00704E55"/>
    <w:rsid w:val="00706F17"/>
    <w:rsid w:val="00706F9C"/>
    <w:rsid w:val="007073FA"/>
    <w:rsid w:val="0071062A"/>
    <w:rsid w:val="00710740"/>
    <w:rsid w:val="007110A5"/>
    <w:rsid w:val="007123E5"/>
    <w:rsid w:val="00712433"/>
    <w:rsid w:val="007130F6"/>
    <w:rsid w:val="0071592F"/>
    <w:rsid w:val="00716B3E"/>
    <w:rsid w:val="00717F44"/>
    <w:rsid w:val="007207E6"/>
    <w:rsid w:val="0072092C"/>
    <w:rsid w:val="00720981"/>
    <w:rsid w:val="00721EA8"/>
    <w:rsid w:val="007225AE"/>
    <w:rsid w:val="007232A6"/>
    <w:rsid w:val="00723872"/>
    <w:rsid w:val="00724606"/>
    <w:rsid w:val="007246E4"/>
    <w:rsid w:val="00725525"/>
    <w:rsid w:val="00725B1C"/>
    <w:rsid w:val="0072733B"/>
    <w:rsid w:val="00730315"/>
    <w:rsid w:val="0073338F"/>
    <w:rsid w:val="007337F7"/>
    <w:rsid w:val="007341F0"/>
    <w:rsid w:val="00735062"/>
    <w:rsid w:val="00735E79"/>
    <w:rsid w:val="007365CF"/>
    <w:rsid w:val="00736D77"/>
    <w:rsid w:val="007374D0"/>
    <w:rsid w:val="00744ECC"/>
    <w:rsid w:val="00745967"/>
    <w:rsid w:val="00745CBA"/>
    <w:rsid w:val="00746123"/>
    <w:rsid w:val="00747DD6"/>
    <w:rsid w:val="00750C22"/>
    <w:rsid w:val="00750F9C"/>
    <w:rsid w:val="00751202"/>
    <w:rsid w:val="00751C76"/>
    <w:rsid w:val="007534FF"/>
    <w:rsid w:val="00753516"/>
    <w:rsid w:val="00754F25"/>
    <w:rsid w:val="00755BBA"/>
    <w:rsid w:val="00755D91"/>
    <w:rsid w:val="007564DC"/>
    <w:rsid w:val="00757DFA"/>
    <w:rsid w:val="00761786"/>
    <w:rsid w:val="007620A1"/>
    <w:rsid w:val="00762DF2"/>
    <w:rsid w:val="007633FE"/>
    <w:rsid w:val="00763E72"/>
    <w:rsid w:val="007655E0"/>
    <w:rsid w:val="00766454"/>
    <w:rsid w:val="00771BFD"/>
    <w:rsid w:val="00771FC9"/>
    <w:rsid w:val="00772A8D"/>
    <w:rsid w:val="00773139"/>
    <w:rsid w:val="00773570"/>
    <w:rsid w:val="0077452D"/>
    <w:rsid w:val="00775AF7"/>
    <w:rsid w:val="00776E7C"/>
    <w:rsid w:val="0077719E"/>
    <w:rsid w:val="007779A2"/>
    <w:rsid w:val="00777E0C"/>
    <w:rsid w:val="00781A76"/>
    <w:rsid w:val="00781FAE"/>
    <w:rsid w:val="0078203B"/>
    <w:rsid w:val="00782073"/>
    <w:rsid w:val="00782109"/>
    <w:rsid w:val="007836F7"/>
    <w:rsid w:val="007841BF"/>
    <w:rsid w:val="007850F1"/>
    <w:rsid w:val="00785263"/>
    <w:rsid w:val="007852E3"/>
    <w:rsid w:val="00785EE1"/>
    <w:rsid w:val="0079183B"/>
    <w:rsid w:val="00792803"/>
    <w:rsid w:val="00794257"/>
    <w:rsid w:val="007951B2"/>
    <w:rsid w:val="007957F5"/>
    <w:rsid w:val="00795831"/>
    <w:rsid w:val="0079589B"/>
    <w:rsid w:val="0079685A"/>
    <w:rsid w:val="007A0D28"/>
    <w:rsid w:val="007A12A7"/>
    <w:rsid w:val="007A3695"/>
    <w:rsid w:val="007A4AF9"/>
    <w:rsid w:val="007A5202"/>
    <w:rsid w:val="007A545E"/>
    <w:rsid w:val="007A61AF"/>
    <w:rsid w:val="007A6610"/>
    <w:rsid w:val="007B0651"/>
    <w:rsid w:val="007B0D69"/>
    <w:rsid w:val="007B13C3"/>
    <w:rsid w:val="007B3DBC"/>
    <w:rsid w:val="007B4B2A"/>
    <w:rsid w:val="007B747E"/>
    <w:rsid w:val="007C00F7"/>
    <w:rsid w:val="007C05D5"/>
    <w:rsid w:val="007C0F1C"/>
    <w:rsid w:val="007C1A88"/>
    <w:rsid w:val="007C2414"/>
    <w:rsid w:val="007C3D00"/>
    <w:rsid w:val="007C4375"/>
    <w:rsid w:val="007C4AEA"/>
    <w:rsid w:val="007C7247"/>
    <w:rsid w:val="007D0483"/>
    <w:rsid w:val="007D09A4"/>
    <w:rsid w:val="007D0BBF"/>
    <w:rsid w:val="007D13D4"/>
    <w:rsid w:val="007D1BF2"/>
    <w:rsid w:val="007D2A19"/>
    <w:rsid w:val="007D2D11"/>
    <w:rsid w:val="007D3062"/>
    <w:rsid w:val="007D3E31"/>
    <w:rsid w:val="007D45DA"/>
    <w:rsid w:val="007D47AD"/>
    <w:rsid w:val="007D4C34"/>
    <w:rsid w:val="007D50A4"/>
    <w:rsid w:val="007D543B"/>
    <w:rsid w:val="007D6713"/>
    <w:rsid w:val="007D7634"/>
    <w:rsid w:val="007D76A1"/>
    <w:rsid w:val="007D7AE1"/>
    <w:rsid w:val="007E17B9"/>
    <w:rsid w:val="007E1FA6"/>
    <w:rsid w:val="007E3856"/>
    <w:rsid w:val="007E38C8"/>
    <w:rsid w:val="007E4095"/>
    <w:rsid w:val="007E749A"/>
    <w:rsid w:val="007E78B0"/>
    <w:rsid w:val="007E7AD2"/>
    <w:rsid w:val="007F0385"/>
    <w:rsid w:val="007F08F8"/>
    <w:rsid w:val="007F13C1"/>
    <w:rsid w:val="007F1828"/>
    <w:rsid w:val="007F271F"/>
    <w:rsid w:val="007F3076"/>
    <w:rsid w:val="007F38AE"/>
    <w:rsid w:val="007F5173"/>
    <w:rsid w:val="007F59F1"/>
    <w:rsid w:val="007F70A7"/>
    <w:rsid w:val="007F70C4"/>
    <w:rsid w:val="007F7B6D"/>
    <w:rsid w:val="00800AC3"/>
    <w:rsid w:val="0080276E"/>
    <w:rsid w:val="00804651"/>
    <w:rsid w:val="00804A45"/>
    <w:rsid w:val="00805377"/>
    <w:rsid w:val="008059BF"/>
    <w:rsid w:val="00805B05"/>
    <w:rsid w:val="0080741F"/>
    <w:rsid w:val="00807454"/>
    <w:rsid w:val="00810F8A"/>
    <w:rsid w:val="00810FA9"/>
    <w:rsid w:val="008122FB"/>
    <w:rsid w:val="008130D5"/>
    <w:rsid w:val="00814DCF"/>
    <w:rsid w:val="00815129"/>
    <w:rsid w:val="00815489"/>
    <w:rsid w:val="008173F3"/>
    <w:rsid w:val="008203EB"/>
    <w:rsid w:val="00821221"/>
    <w:rsid w:val="00821309"/>
    <w:rsid w:val="008216CF"/>
    <w:rsid w:val="00821FC5"/>
    <w:rsid w:val="0082389C"/>
    <w:rsid w:val="00825370"/>
    <w:rsid w:val="00825668"/>
    <w:rsid w:val="00825777"/>
    <w:rsid w:val="00826239"/>
    <w:rsid w:val="008262B6"/>
    <w:rsid w:val="008268A0"/>
    <w:rsid w:val="00827156"/>
    <w:rsid w:val="00827757"/>
    <w:rsid w:val="0083034D"/>
    <w:rsid w:val="0083138A"/>
    <w:rsid w:val="00832635"/>
    <w:rsid w:val="008336E2"/>
    <w:rsid w:val="00833CB8"/>
    <w:rsid w:val="008351ED"/>
    <w:rsid w:val="00836704"/>
    <w:rsid w:val="00837210"/>
    <w:rsid w:val="008402DE"/>
    <w:rsid w:val="00841847"/>
    <w:rsid w:val="008421E7"/>
    <w:rsid w:val="00842B9A"/>
    <w:rsid w:val="00842FCF"/>
    <w:rsid w:val="00844FD2"/>
    <w:rsid w:val="00845455"/>
    <w:rsid w:val="008465D7"/>
    <w:rsid w:val="00850703"/>
    <w:rsid w:val="00850B24"/>
    <w:rsid w:val="00851591"/>
    <w:rsid w:val="00851C67"/>
    <w:rsid w:val="0085327B"/>
    <w:rsid w:val="00853D71"/>
    <w:rsid w:val="008542E0"/>
    <w:rsid w:val="00855777"/>
    <w:rsid w:val="00856A68"/>
    <w:rsid w:val="0085705B"/>
    <w:rsid w:val="00857CE6"/>
    <w:rsid w:val="0086094F"/>
    <w:rsid w:val="00861DD2"/>
    <w:rsid w:val="0086248E"/>
    <w:rsid w:val="008639E4"/>
    <w:rsid w:val="00864410"/>
    <w:rsid w:val="00864E54"/>
    <w:rsid w:val="00865805"/>
    <w:rsid w:val="00865F3C"/>
    <w:rsid w:val="0086620B"/>
    <w:rsid w:val="008663E6"/>
    <w:rsid w:val="00870058"/>
    <w:rsid w:val="00871108"/>
    <w:rsid w:val="008732DB"/>
    <w:rsid w:val="00873E7B"/>
    <w:rsid w:val="00874608"/>
    <w:rsid w:val="00876271"/>
    <w:rsid w:val="00877A45"/>
    <w:rsid w:val="0088077A"/>
    <w:rsid w:val="00881000"/>
    <w:rsid w:val="00881B72"/>
    <w:rsid w:val="00882269"/>
    <w:rsid w:val="00883C94"/>
    <w:rsid w:val="00883EFE"/>
    <w:rsid w:val="0088451D"/>
    <w:rsid w:val="008845FF"/>
    <w:rsid w:val="00885EA1"/>
    <w:rsid w:val="00886A62"/>
    <w:rsid w:val="008877A1"/>
    <w:rsid w:val="00887D67"/>
    <w:rsid w:val="008902E5"/>
    <w:rsid w:val="008902EB"/>
    <w:rsid w:val="0089041B"/>
    <w:rsid w:val="00890437"/>
    <w:rsid w:val="008928BB"/>
    <w:rsid w:val="008933A2"/>
    <w:rsid w:val="00893C4D"/>
    <w:rsid w:val="00894CE5"/>
    <w:rsid w:val="0089500F"/>
    <w:rsid w:val="00895F27"/>
    <w:rsid w:val="008963AF"/>
    <w:rsid w:val="00896FF4"/>
    <w:rsid w:val="008A1783"/>
    <w:rsid w:val="008A20A1"/>
    <w:rsid w:val="008A2451"/>
    <w:rsid w:val="008A5B4B"/>
    <w:rsid w:val="008A5FA0"/>
    <w:rsid w:val="008A675E"/>
    <w:rsid w:val="008A73FC"/>
    <w:rsid w:val="008A7A41"/>
    <w:rsid w:val="008B0E63"/>
    <w:rsid w:val="008B15D6"/>
    <w:rsid w:val="008B4421"/>
    <w:rsid w:val="008B478D"/>
    <w:rsid w:val="008B4C60"/>
    <w:rsid w:val="008B551C"/>
    <w:rsid w:val="008B746D"/>
    <w:rsid w:val="008C1BC6"/>
    <w:rsid w:val="008C2C79"/>
    <w:rsid w:val="008C3195"/>
    <w:rsid w:val="008C39B1"/>
    <w:rsid w:val="008C4976"/>
    <w:rsid w:val="008C678C"/>
    <w:rsid w:val="008C6CFA"/>
    <w:rsid w:val="008C7346"/>
    <w:rsid w:val="008D264B"/>
    <w:rsid w:val="008D35BB"/>
    <w:rsid w:val="008D3603"/>
    <w:rsid w:val="008D3F51"/>
    <w:rsid w:val="008D517C"/>
    <w:rsid w:val="008D572F"/>
    <w:rsid w:val="008D585B"/>
    <w:rsid w:val="008D5A98"/>
    <w:rsid w:val="008D68AB"/>
    <w:rsid w:val="008D69DB"/>
    <w:rsid w:val="008D7D3E"/>
    <w:rsid w:val="008D7F1F"/>
    <w:rsid w:val="008E134B"/>
    <w:rsid w:val="008E19D8"/>
    <w:rsid w:val="008E1EE6"/>
    <w:rsid w:val="008E4626"/>
    <w:rsid w:val="008E4D96"/>
    <w:rsid w:val="008E6938"/>
    <w:rsid w:val="008E6E6E"/>
    <w:rsid w:val="008E6F13"/>
    <w:rsid w:val="008E7120"/>
    <w:rsid w:val="008F006A"/>
    <w:rsid w:val="008F1111"/>
    <w:rsid w:val="008F19B7"/>
    <w:rsid w:val="008F1C09"/>
    <w:rsid w:val="008F1EB8"/>
    <w:rsid w:val="008F36AC"/>
    <w:rsid w:val="008F3741"/>
    <w:rsid w:val="008F40CC"/>
    <w:rsid w:val="008F43A2"/>
    <w:rsid w:val="008F47FE"/>
    <w:rsid w:val="008F4B3C"/>
    <w:rsid w:val="008F5FA0"/>
    <w:rsid w:val="008F6652"/>
    <w:rsid w:val="008F67FC"/>
    <w:rsid w:val="008F6A71"/>
    <w:rsid w:val="008F7FE2"/>
    <w:rsid w:val="0090051C"/>
    <w:rsid w:val="00900FB9"/>
    <w:rsid w:val="0090103C"/>
    <w:rsid w:val="00901046"/>
    <w:rsid w:val="00902190"/>
    <w:rsid w:val="0090240E"/>
    <w:rsid w:val="009029EF"/>
    <w:rsid w:val="00902C07"/>
    <w:rsid w:val="00903A28"/>
    <w:rsid w:val="00906D6A"/>
    <w:rsid w:val="0091022B"/>
    <w:rsid w:val="0091055E"/>
    <w:rsid w:val="00910D31"/>
    <w:rsid w:val="0091204C"/>
    <w:rsid w:val="00912075"/>
    <w:rsid w:val="009134DB"/>
    <w:rsid w:val="00914F89"/>
    <w:rsid w:val="0091582A"/>
    <w:rsid w:val="0091584A"/>
    <w:rsid w:val="00915F5F"/>
    <w:rsid w:val="00916FE8"/>
    <w:rsid w:val="009228CA"/>
    <w:rsid w:val="00923F5F"/>
    <w:rsid w:val="009243F8"/>
    <w:rsid w:val="009250ED"/>
    <w:rsid w:val="00925236"/>
    <w:rsid w:val="0092564C"/>
    <w:rsid w:val="00927591"/>
    <w:rsid w:val="00927599"/>
    <w:rsid w:val="009277DA"/>
    <w:rsid w:val="00927D12"/>
    <w:rsid w:val="0093001B"/>
    <w:rsid w:val="009305FC"/>
    <w:rsid w:val="009307AE"/>
    <w:rsid w:val="00930E1F"/>
    <w:rsid w:val="00933EC8"/>
    <w:rsid w:val="00933F07"/>
    <w:rsid w:val="00934B0F"/>
    <w:rsid w:val="009359A5"/>
    <w:rsid w:val="00940220"/>
    <w:rsid w:val="009403CC"/>
    <w:rsid w:val="009431CB"/>
    <w:rsid w:val="00943CF0"/>
    <w:rsid w:val="00944D74"/>
    <w:rsid w:val="009458CB"/>
    <w:rsid w:val="00946C01"/>
    <w:rsid w:val="0094761A"/>
    <w:rsid w:val="00951107"/>
    <w:rsid w:val="00952B10"/>
    <w:rsid w:val="009533F2"/>
    <w:rsid w:val="00953EBA"/>
    <w:rsid w:val="00954104"/>
    <w:rsid w:val="00955128"/>
    <w:rsid w:val="0095637C"/>
    <w:rsid w:val="00956851"/>
    <w:rsid w:val="0095699B"/>
    <w:rsid w:val="00956B6E"/>
    <w:rsid w:val="009570C8"/>
    <w:rsid w:val="0096126A"/>
    <w:rsid w:val="00961959"/>
    <w:rsid w:val="009627ED"/>
    <w:rsid w:val="009627F4"/>
    <w:rsid w:val="00962A02"/>
    <w:rsid w:val="009641F1"/>
    <w:rsid w:val="00964E4E"/>
    <w:rsid w:val="0096517F"/>
    <w:rsid w:val="009651D2"/>
    <w:rsid w:val="00965864"/>
    <w:rsid w:val="00965E32"/>
    <w:rsid w:val="00966060"/>
    <w:rsid w:val="009702E0"/>
    <w:rsid w:val="00971A94"/>
    <w:rsid w:val="00971DA3"/>
    <w:rsid w:val="00973044"/>
    <w:rsid w:val="00974267"/>
    <w:rsid w:val="009742D0"/>
    <w:rsid w:val="0097561E"/>
    <w:rsid w:val="0097716C"/>
    <w:rsid w:val="009774E0"/>
    <w:rsid w:val="009776A7"/>
    <w:rsid w:val="0098223B"/>
    <w:rsid w:val="0098451D"/>
    <w:rsid w:val="00984D44"/>
    <w:rsid w:val="009852CC"/>
    <w:rsid w:val="00985797"/>
    <w:rsid w:val="00985C26"/>
    <w:rsid w:val="0098635F"/>
    <w:rsid w:val="009867C8"/>
    <w:rsid w:val="00986FA1"/>
    <w:rsid w:val="009901D0"/>
    <w:rsid w:val="0099040D"/>
    <w:rsid w:val="00991A47"/>
    <w:rsid w:val="00991C13"/>
    <w:rsid w:val="00993908"/>
    <w:rsid w:val="00993C83"/>
    <w:rsid w:val="00994D01"/>
    <w:rsid w:val="00996A5F"/>
    <w:rsid w:val="00996AB7"/>
    <w:rsid w:val="009976D3"/>
    <w:rsid w:val="00997AC4"/>
    <w:rsid w:val="009A34A7"/>
    <w:rsid w:val="009A385B"/>
    <w:rsid w:val="009A4D54"/>
    <w:rsid w:val="009A4E51"/>
    <w:rsid w:val="009A5ADA"/>
    <w:rsid w:val="009A76E0"/>
    <w:rsid w:val="009B0786"/>
    <w:rsid w:val="009B1EDD"/>
    <w:rsid w:val="009B2AC4"/>
    <w:rsid w:val="009B32EE"/>
    <w:rsid w:val="009B3485"/>
    <w:rsid w:val="009B3796"/>
    <w:rsid w:val="009B4A77"/>
    <w:rsid w:val="009B51DB"/>
    <w:rsid w:val="009B624A"/>
    <w:rsid w:val="009B69B9"/>
    <w:rsid w:val="009B7CBA"/>
    <w:rsid w:val="009C2360"/>
    <w:rsid w:val="009C266D"/>
    <w:rsid w:val="009C2BF5"/>
    <w:rsid w:val="009C36EB"/>
    <w:rsid w:val="009C4383"/>
    <w:rsid w:val="009C4600"/>
    <w:rsid w:val="009C712C"/>
    <w:rsid w:val="009D1082"/>
    <w:rsid w:val="009D15BE"/>
    <w:rsid w:val="009D2AAD"/>
    <w:rsid w:val="009D5AAE"/>
    <w:rsid w:val="009D5FFC"/>
    <w:rsid w:val="009D63FE"/>
    <w:rsid w:val="009D65BE"/>
    <w:rsid w:val="009D7A7B"/>
    <w:rsid w:val="009D7AAA"/>
    <w:rsid w:val="009E05B3"/>
    <w:rsid w:val="009E0AA6"/>
    <w:rsid w:val="009E2E24"/>
    <w:rsid w:val="009E4072"/>
    <w:rsid w:val="009E4500"/>
    <w:rsid w:val="009E4F68"/>
    <w:rsid w:val="009E569D"/>
    <w:rsid w:val="009F08F0"/>
    <w:rsid w:val="009F147F"/>
    <w:rsid w:val="009F3358"/>
    <w:rsid w:val="009F37B6"/>
    <w:rsid w:val="009F3CB5"/>
    <w:rsid w:val="009F4864"/>
    <w:rsid w:val="009F5FF1"/>
    <w:rsid w:val="009F64B3"/>
    <w:rsid w:val="009F6BC7"/>
    <w:rsid w:val="00A0231C"/>
    <w:rsid w:val="00A02C2F"/>
    <w:rsid w:val="00A03489"/>
    <w:rsid w:val="00A041AF"/>
    <w:rsid w:val="00A04709"/>
    <w:rsid w:val="00A04B12"/>
    <w:rsid w:val="00A04B3C"/>
    <w:rsid w:val="00A06DAD"/>
    <w:rsid w:val="00A10792"/>
    <w:rsid w:val="00A1133F"/>
    <w:rsid w:val="00A11C3A"/>
    <w:rsid w:val="00A12C35"/>
    <w:rsid w:val="00A149D8"/>
    <w:rsid w:val="00A14DA0"/>
    <w:rsid w:val="00A15618"/>
    <w:rsid w:val="00A16116"/>
    <w:rsid w:val="00A16B7B"/>
    <w:rsid w:val="00A16CB2"/>
    <w:rsid w:val="00A21881"/>
    <w:rsid w:val="00A25244"/>
    <w:rsid w:val="00A2566B"/>
    <w:rsid w:val="00A26E67"/>
    <w:rsid w:val="00A2721B"/>
    <w:rsid w:val="00A3012A"/>
    <w:rsid w:val="00A31558"/>
    <w:rsid w:val="00A34317"/>
    <w:rsid w:val="00A352CC"/>
    <w:rsid w:val="00A35A31"/>
    <w:rsid w:val="00A36FD5"/>
    <w:rsid w:val="00A37140"/>
    <w:rsid w:val="00A375A8"/>
    <w:rsid w:val="00A40185"/>
    <w:rsid w:val="00A401DA"/>
    <w:rsid w:val="00A413FC"/>
    <w:rsid w:val="00A4477F"/>
    <w:rsid w:val="00A44F22"/>
    <w:rsid w:val="00A46090"/>
    <w:rsid w:val="00A460BC"/>
    <w:rsid w:val="00A46D68"/>
    <w:rsid w:val="00A470FC"/>
    <w:rsid w:val="00A47191"/>
    <w:rsid w:val="00A47241"/>
    <w:rsid w:val="00A502ED"/>
    <w:rsid w:val="00A513E9"/>
    <w:rsid w:val="00A51753"/>
    <w:rsid w:val="00A55370"/>
    <w:rsid w:val="00A5593B"/>
    <w:rsid w:val="00A56ECF"/>
    <w:rsid w:val="00A628A4"/>
    <w:rsid w:val="00A63D37"/>
    <w:rsid w:val="00A65662"/>
    <w:rsid w:val="00A70250"/>
    <w:rsid w:val="00A70CB1"/>
    <w:rsid w:val="00A70E31"/>
    <w:rsid w:val="00A71517"/>
    <w:rsid w:val="00A7184E"/>
    <w:rsid w:val="00A72828"/>
    <w:rsid w:val="00A73010"/>
    <w:rsid w:val="00A73987"/>
    <w:rsid w:val="00A741C0"/>
    <w:rsid w:val="00A7437C"/>
    <w:rsid w:val="00A74A8A"/>
    <w:rsid w:val="00A768E7"/>
    <w:rsid w:val="00A77C81"/>
    <w:rsid w:val="00A77D13"/>
    <w:rsid w:val="00A8170B"/>
    <w:rsid w:val="00A850DE"/>
    <w:rsid w:val="00A85EEE"/>
    <w:rsid w:val="00A86F72"/>
    <w:rsid w:val="00A875E6"/>
    <w:rsid w:val="00A87A4A"/>
    <w:rsid w:val="00A87F65"/>
    <w:rsid w:val="00A902ED"/>
    <w:rsid w:val="00A91969"/>
    <w:rsid w:val="00A91A3B"/>
    <w:rsid w:val="00A92C21"/>
    <w:rsid w:val="00A93A04"/>
    <w:rsid w:val="00A95355"/>
    <w:rsid w:val="00A96B82"/>
    <w:rsid w:val="00A96D01"/>
    <w:rsid w:val="00A9762A"/>
    <w:rsid w:val="00AA146B"/>
    <w:rsid w:val="00AA1627"/>
    <w:rsid w:val="00AA21B7"/>
    <w:rsid w:val="00AA248D"/>
    <w:rsid w:val="00AA3105"/>
    <w:rsid w:val="00AA4ECD"/>
    <w:rsid w:val="00AA6080"/>
    <w:rsid w:val="00AA6607"/>
    <w:rsid w:val="00AA69A4"/>
    <w:rsid w:val="00AA777A"/>
    <w:rsid w:val="00AB0C17"/>
    <w:rsid w:val="00AB0FC0"/>
    <w:rsid w:val="00AB1514"/>
    <w:rsid w:val="00AB1FE8"/>
    <w:rsid w:val="00AB240D"/>
    <w:rsid w:val="00AB2C6E"/>
    <w:rsid w:val="00AB336B"/>
    <w:rsid w:val="00AB3504"/>
    <w:rsid w:val="00AB3E57"/>
    <w:rsid w:val="00AB4EF6"/>
    <w:rsid w:val="00AB5D28"/>
    <w:rsid w:val="00AB767E"/>
    <w:rsid w:val="00AC015B"/>
    <w:rsid w:val="00AC0AF8"/>
    <w:rsid w:val="00AC2A8D"/>
    <w:rsid w:val="00AC2AF9"/>
    <w:rsid w:val="00AC37C3"/>
    <w:rsid w:val="00AC4E91"/>
    <w:rsid w:val="00AC4F01"/>
    <w:rsid w:val="00AC52FF"/>
    <w:rsid w:val="00AC5DEE"/>
    <w:rsid w:val="00AC5E25"/>
    <w:rsid w:val="00AC610B"/>
    <w:rsid w:val="00AC6DAB"/>
    <w:rsid w:val="00AD0082"/>
    <w:rsid w:val="00AD185C"/>
    <w:rsid w:val="00AD19C1"/>
    <w:rsid w:val="00AD23AA"/>
    <w:rsid w:val="00AD3D0E"/>
    <w:rsid w:val="00AD3DCB"/>
    <w:rsid w:val="00AD3FD2"/>
    <w:rsid w:val="00AD4614"/>
    <w:rsid w:val="00AD5E72"/>
    <w:rsid w:val="00AD7E6D"/>
    <w:rsid w:val="00AE0CAE"/>
    <w:rsid w:val="00AE2119"/>
    <w:rsid w:val="00AE384F"/>
    <w:rsid w:val="00AE3FE7"/>
    <w:rsid w:val="00AE4969"/>
    <w:rsid w:val="00AE4A20"/>
    <w:rsid w:val="00AE4BA4"/>
    <w:rsid w:val="00AE4C43"/>
    <w:rsid w:val="00AE522D"/>
    <w:rsid w:val="00AF0F2B"/>
    <w:rsid w:val="00AF1A91"/>
    <w:rsid w:val="00AF3218"/>
    <w:rsid w:val="00AF345E"/>
    <w:rsid w:val="00AF3E89"/>
    <w:rsid w:val="00AF4075"/>
    <w:rsid w:val="00AF5BF9"/>
    <w:rsid w:val="00AF675E"/>
    <w:rsid w:val="00AF6BF4"/>
    <w:rsid w:val="00AF7D53"/>
    <w:rsid w:val="00B0038D"/>
    <w:rsid w:val="00B00A1A"/>
    <w:rsid w:val="00B01449"/>
    <w:rsid w:val="00B01A28"/>
    <w:rsid w:val="00B04662"/>
    <w:rsid w:val="00B04F43"/>
    <w:rsid w:val="00B050D4"/>
    <w:rsid w:val="00B054B3"/>
    <w:rsid w:val="00B05803"/>
    <w:rsid w:val="00B06015"/>
    <w:rsid w:val="00B064C2"/>
    <w:rsid w:val="00B100AC"/>
    <w:rsid w:val="00B10211"/>
    <w:rsid w:val="00B13F71"/>
    <w:rsid w:val="00B157C4"/>
    <w:rsid w:val="00B15922"/>
    <w:rsid w:val="00B1641A"/>
    <w:rsid w:val="00B16A7E"/>
    <w:rsid w:val="00B20FD4"/>
    <w:rsid w:val="00B216C8"/>
    <w:rsid w:val="00B232EA"/>
    <w:rsid w:val="00B25329"/>
    <w:rsid w:val="00B25E83"/>
    <w:rsid w:val="00B27B57"/>
    <w:rsid w:val="00B3064E"/>
    <w:rsid w:val="00B30B05"/>
    <w:rsid w:val="00B30D79"/>
    <w:rsid w:val="00B30FA0"/>
    <w:rsid w:val="00B3319B"/>
    <w:rsid w:val="00B338B2"/>
    <w:rsid w:val="00B352E3"/>
    <w:rsid w:val="00B35E13"/>
    <w:rsid w:val="00B37550"/>
    <w:rsid w:val="00B37726"/>
    <w:rsid w:val="00B37ADB"/>
    <w:rsid w:val="00B40F5B"/>
    <w:rsid w:val="00B412A1"/>
    <w:rsid w:val="00B434A3"/>
    <w:rsid w:val="00B43AAD"/>
    <w:rsid w:val="00B4468B"/>
    <w:rsid w:val="00B44F73"/>
    <w:rsid w:val="00B4614B"/>
    <w:rsid w:val="00B46E01"/>
    <w:rsid w:val="00B47B76"/>
    <w:rsid w:val="00B50570"/>
    <w:rsid w:val="00B51225"/>
    <w:rsid w:val="00B51609"/>
    <w:rsid w:val="00B52400"/>
    <w:rsid w:val="00B54470"/>
    <w:rsid w:val="00B61033"/>
    <w:rsid w:val="00B61797"/>
    <w:rsid w:val="00B62A0C"/>
    <w:rsid w:val="00B63336"/>
    <w:rsid w:val="00B638E3"/>
    <w:rsid w:val="00B63994"/>
    <w:rsid w:val="00B65F06"/>
    <w:rsid w:val="00B663FB"/>
    <w:rsid w:val="00B70144"/>
    <w:rsid w:val="00B70C46"/>
    <w:rsid w:val="00B71B6A"/>
    <w:rsid w:val="00B725D1"/>
    <w:rsid w:val="00B811AD"/>
    <w:rsid w:val="00B81E43"/>
    <w:rsid w:val="00B8272C"/>
    <w:rsid w:val="00B82CA6"/>
    <w:rsid w:val="00B83362"/>
    <w:rsid w:val="00B8348B"/>
    <w:rsid w:val="00B83A52"/>
    <w:rsid w:val="00B83D08"/>
    <w:rsid w:val="00B850A7"/>
    <w:rsid w:val="00B861DE"/>
    <w:rsid w:val="00B8708A"/>
    <w:rsid w:val="00B87BE6"/>
    <w:rsid w:val="00B904E7"/>
    <w:rsid w:val="00B907F0"/>
    <w:rsid w:val="00B91189"/>
    <w:rsid w:val="00B913E4"/>
    <w:rsid w:val="00B9226E"/>
    <w:rsid w:val="00B93CF5"/>
    <w:rsid w:val="00B94E13"/>
    <w:rsid w:val="00B94F62"/>
    <w:rsid w:val="00B9594A"/>
    <w:rsid w:val="00B96EDA"/>
    <w:rsid w:val="00B97444"/>
    <w:rsid w:val="00BA11EC"/>
    <w:rsid w:val="00BA19FD"/>
    <w:rsid w:val="00BA4919"/>
    <w:rsid w:val="00BA4C7D"/>
    <w:rsid w:val="00BA540A"/>
    <w:rsid w:val="00BA5F66"/>
    <w:rsid w:val="00BA60FA"/>
    <w:rsid w:val="00BA6662"/>
    <w:rsid w:val="00BA6C92"/>
    <w:rsid w:val="00BA788F"/>
    <w:rsid w:val="00BA797A"/>
    <w:rsid w:val="00BB0089"/>
    <w:rsid w:val="00BB14FC"/>
    <w:rsid w:val="00BB19B1"/>
    <w:rsid w:val="00BB359A"/>
    <w:rsid w:val="00BB4F2A"/>
    <w:rsid w:val="00BB5011"/>
    <w:rsid w:val="00BB6C1B"/>
    <w:rsid w:val="00BB79CA"/>
    <w:rsid w:val="00BC0210"/>
    <w:rsid w:val="00BC099C"/>
    <w:rsid w:val="00BC1B49"/>
    <w:rsid w:val="00BC2811"/>
    <w:rsid w:val="00BC328E"/>
    <w:rsid w:val="00BC39D5"/>
    <w:rsid w:val="00BC430E"/>
    <w:rsid w:val="00BC6DA4"/>
    <w:rsid w:val="00BC7996"/>
    <w:rsid w:val="00BC7BC3"/>
    <w:rsid w:val="00BD1180"/>
    <w:rsid w:val="00BD11F8"/>
    <w:rsid w:val="00BD1215"/>
    <w:rsid w:val="00BD1521"/>
    <w:rsid w:val="00BD1D37"/>
    <w:rsid w:val="00BD1DCC"/>
    <w:rsid w:val="00BD22B1"/>
    <w:rsid w:val="00BD2AA6"/>
    <w:rsid w:val="00BD2D00"/>
    <w:rsid w:val="00BD3137"/>
    <w:rsid w:val="00BD3198"/>
    <w:rsid w:val="00BD5479"/>
    <w:rsid w:val="00BD5ABE"/>
    <w:rsid w:val="00BD677C"/>
    <w:rsid w:val="00BD7153"/>
    <w:rsid w:val="00BD7F42"/>
    <w:rsid w:val="00BE0210"/>
    <w:rsid w:val="00BE1287"/>
    <w:rsid w:val="00BE314A"/>
    <w:rsid w:val="00BE6001"/>
    <w:rsid w:val="00BE6361"/>
    <w:rsid w:val="00BE713D"/>
    <w:rsid w:val="00BF00CB"/>
    <w:rsid w:val="00BF088E"/>
    <w:rsid w:val="00BF223F"/>
    <w:rsid w:val="00BF25E6"/>
    <w:rsid w:val="00BF2C11"/>
    <w:rsid w:val="00BF361B"/>
    <w:rsid w:val="00BF3DE7"/>
    <w:rsid w:val="00BF3F1E"/>
    <w:rsid w:val="00BF53E8"/>
    <w:rsid w:val="00BF56FA"/>
    <w:rsid w:val="00BF5A1E"/>
    <w:rsid w:val="00BF5B50"/>
    <w:rsid w:val="00BF6532"/>
    <w:rsid w:val="00BF7376"/>
    <w:rsid w:val="00BF758A"/>
    <w:rsid w:val="00BF7FCB"/>
    <w:rsid w:val="00C00112"/>
    <w:rsid w:val="00C0023C"/>
    <w:rsid w:val="00C00B8F"/>
    <w:rsid w:val="00C0101E"/>
    <w:rsid w:val="00C01C96"/>
    <w:rsid w:val="00C025A8"/>
    <w:rsid w:val="00C030E9"/>
    <w:rsid w:val="00C03271"/>
    <w:rsid w:val="00C03C97"/>
    <w:rsid w:val="00C04590"/>
    <w:rsid w:val="00C0741F"/>
    <w:rsid w:val="00C07AD5"/>
    <w:rsid w:val="00C10541"/>
    <w:rsid w:val="00C108BF"/>
    <w:rsid w:val="00C12AEF"/>
    <w:rsid w:val="00C12EE4"/>
    <w:rsid w:val="00C1339B"/>
    <w:rsid w:val="00C138D7"/>
    <w:rsid w:val="00C13B10"/>
    <w:rsid w:val="00C148BE"/>
    <w:rsid w:val="00C1604D"/>
    <w:rsid w:val="00C17D29"/>
    <w:rsid w:val="00C20472"/>
    <w:rsid w:val="00C20AF7"/>
    <w:rsid w:val="00C21460"/>
    <w:rsid w:val="00C21DE4"/>
    <w:rsid w:val="00C2380F"/>
    <w:rsid w:val="00C23FC3"/>
    <w:rsid w:val="00C2403E"/>
    <w:rsid w:val="00C24CF1"/>
    <w:rsid w:val="00C2647F"/>
    <w:rsid w:val="00C2681D"/>
    <w:rsid w:val="00C30502"/>
    <w:rsid w:val="00C32512"/>
    <w:rsid w:val="00C32570"/>
    <w:rsid w:val="00C32899"/>
    <w:rsid w:val="00C33A34"/>
    <w:rsid w:val="00C35CEC"/>
    <w:rsid w:val="00C36D1C"/>
    <w:rsid w:val="00C4014E"/>
    <w:rsid w:val="00C40705"/>
    <w:rsid w:val="00C41003"/>
    <w:rsid w:val="00C4189D"/>
    <w:rsid w:val="00C41CFB"/>
    <w:rsid w:val="00C440E6"/>
    <w:rsid w:val="00C44DED"/>
    <w:rsid w:val="00C44FB7"/>
    <w:rsid w:val="00C458B3"/>
    <w:rsid w:val="00C46174"/>
    <w:rsid w:val="00C465D7"/>
    <w:rsid w:val="00C46D8D"/>
    <w:rsid w:val="00C47205"/>
    <w:rsid w:val="00C47570"/>
    <w:rsid w:val="00C477D1"/>
    <w:rsid w:val="00C47B6F"/>
    <w:rsid w:val="00C51AB6"/>
    <w:rsid w:val="00C51C6A"/>
    <w:rsid w:val="00C55A1A"/>
    <w:rsid w:val="00C563EC"/>
    <w:rsid w:val="00C578C9"/>
    <w:rsid w:val="00C607B1"/>
    <w:rsid w:val="00C6115D"/>
    <w:rsid w:val="00C611AE"/>
    <w:rsid w:val="00C61BDB"/>
    <w:rsid w:val="00C61E7F"/>
    <w:rsid w:val="00C62005"/>
    <w:rsid w:val="00C625A4"/>
    <w:rsid w:val="00C62E55"/>
    <w:rsid w:val="00C63BF3"/>
    <w:rsid w:val="00C64E5E"/>
    <w:rsid w:val="00C651A5"/>
    <w:rsid w:val="00C654A8"/>
    <w:rsid w:val="00C6570D"/>
    <w:rsid w:val="00C65790"/>
    <w:rsid w:val="00C65E00"/>
    <w:rsid w:val="00C6704A"/>
    <w:rsid w:val="00C67232"/>
    <w:rsid w:val="00C67480"/>
    <w:rsid w:val="00C67B32"/>
    <w:rsid w:val="00C72823"/>
    <w:rsid w:val="00C73D95"/>
    <w:rsid w:val="00C74EED"/>
    <w:rsid w:val="00C76438"/>
    <w:rsid w:val="00C76634"/>
    <w:rsid w:val="00C77AAA"/>
    <w:rsid w:val="00C77ECF"/>
    <w:rsid w:val="00C80182"/>
    <w:rsid w:val="00C8023C"/>
    <w:rsid w:val="00C809E1"/>
    <w:rsid w:val="00C80B20"/>
    <w:rsid w:val="00C80FEA"/>
    <w:rsid w:val="00C813B8"/>
    <w:rsid w:val="00C824CD"/>
    <w:rsid w:val="00C82C82"/>
    <w:rsid w:val="00C832F3"/>
    <w:rsid w:val="00C834F5"/>
    <w:rsid w:val="00C85489"/>
    <w:rsid w:val="00C86FCC"/>
    <w:rsid w:val="00C90521"/>
    <w:rsid w:val="00C9109F"/>
    <w:rsid w:val="00C9150E"/>
    <w:rsid w:val="00C91959"/>
    <w:rsid w:val="00C92319"/>
    <w:rsid w:val="00C930D5"/>
    <w:rsid w:val="00C94442"/>
    <w:rsid w:val="00C94F3D"/>
    <w:rsid w:val="00C951EA"/>
    <w:rsid w:val="00C96276"/>
    <w:rsid w:val="00C96872"/>
    <w:rsid w:val="00C97671"/>
    <w:rsid w:val="00CA0F2C"/>
    <w:rsid w:val="00CA1116"/>
    <w:rsid w:val="00CA2BC0"/>
    <w:rsid w:val="00CA32BC"/>
    <w:rsid w:val="00CA34D5"/>
    <w:rsid w:val="00CA4621"/>
    <w:rsid w:val="00CA57EC"/>
    <w:rsid w:val="00CA6B93"/>
    <w:rsid w:val="00CB1F77"/>
    <w:rsid w:val="00CB2630"/>
    <w:rsid w:val="00CB3631"/>
    <w:rsid w:val="00CB3E48"/>
    <w:rsid w:val="00CB3F4D"/>
    <w:rsid w:val="00CB4541"/>
    <w:rsid w:val="00CB4E72"/>
    <w:rsid w:val="00CB55C3"/>
    <w:rsid w:val="00CB5DC5"/>
    <w:rsid w:val="00CB7D71"/>
    <w:rsid w:val="00CB7F7C"/>
    <w:rsid w:val="00CC07E9"/>
    <w:rsid w:val="00CC11F7"/>
    <w:rsid w:val="00CC1501"/>
    <w:rsid w:val="00CC1FB0"/>
    <w:rsid w:val="00CC284B"/>
    <w:rsid w:val="00CC2C34"/>
    <w:rsid w:val="00CC337C"/>
    <w:rsid w:val="00CC46AC"/>
    <w:rsid w:val="00CC5067"/>
    <w:rsid w:val="00CC7BBA"/>
    <w:rsid w:val="00CC7CEC"/>
    <w:rsid w:val="00CD0488"/>
    <w:rsid w:val="00CD066C"/>
    <w:rsid w:val="00CD0BE9"/>
    <w:rsid w:val="00CD3879"/>
    <w:rsid w:val="00CD4008"/>
    <w:rsid w:val="00CD406D"/>
    <w:rsid w:val="00CD4C26"/>
    <w:rsid w:val="00CD5AFD"/>
    <w:rsid w:val="00CD5D06"/>
    <w:rsid w:val="00CD7264"/>
    <w:rsid w:val="00CE0A18"/>
    <w:rsid w:val="00CE1EEF"/>
    <w:rsid w:val="00CE2C48"/>
    <w:rsid w:val="00CE2FCB"/>
    <w:rsid w:val="00CE4001"/>
    <w:rsid w:val="00CE4A8F"/>
    <w:rsid w:val="00CE61DD"/>
    <w:rsid w:val="00CE67F4"/>
    <w:rsid w:val="00CE69F1"/>
    <w:rsid w:val="00CE6BD0"/>
    <w:rsid w:val="00CE7C1F"/>
    <w:rsid w:val="00CF0A08"/>
    <w:rsid w:val="00CF0A48"/>
    <w:rsid w:val="00CF1737"/>
    <w:rsid w:val="00CF2B71"/>
    <w:rsid w:val="00CF4483"/>
    <w:rsid w:val="00CF4B52"/>
    <w:rsid w:val="00CF5BA0"/>
    <w:rsid w:val="00D003F0"/>
    <w:rsid w:val="00D011EC"/>
    <w:rsid w:val="00D01BE4"/>
    <w:rsid w:val="00D03C30"/>
    <w:rsid w:val="00D0441C"/>
    <w:rsid w:val="00D052A4"/>
    <w:rsid w:val="00D0584C"/>
    <w:rsid w:val="00D06B62"/>
    <w:rsid w:val="00D07220"/>
    <w:rsid w:val="00D07840"/>
    <w:rsid w:val="00D103DC"/>
    <w:rsid w:val="00D1086E"/>
    <w:rsid w:val="00D11A73"/>
    <w:rsid w:val="00D12A76"/>
    <w:rsid w:val="00D12CF1"/>
    <w:rsid w:val="00D135E0"/>
    <w:rsid w:val="00D135F3"/>
    <w:rsid w:val="00D13E0C"/>
    <w:rsid w:val="00D14BFA"/>
    <w:rsid w:val="00D14C1F"/>
    <w:rsid w:val="00D14DFF"/>
    <w:rsid w:val="00D15725"/>
    <w:rsid w:val="00D15B11"/>
    <w:rsid w:val="00D2190F"/>
    <w:rsid w:val="00D22BED"/>
    <w:rsid w:val="00D22F32"/>
    <w:rsid w:val="00D24C5B"/>
    <w:rsid w:val="00D24FDD"/>
    <w:rsid w:val="00D25B43"/>
    <w:rsid w:val="00D27533"/>
    <w:rsid w:val="00D30164"/>
    <w:rsid w:val="00D304D9"/>
    <w:rsid w:val="00D317B5"/>
    <w:rsid w:val="00D31978"/>
    <w:rsid w:val="00D31CBF"/>
    <w:rsid w:val="00D31D17"/>
    <w:rsid w:val="00D33804"/>
    <w:rsid w:val="00D33DAB"/>
    <w:rsid w:val="00D3485D"/>
    <w:rsid w:val="00D348DE"/>
    <w:rsid w:val="00D350FC"/>
    <w:rsid w:val="00D35825"/>
    <w:rsid w:val="00D361C6"/>
    <w:rsid w:val="00D376F6"/>
    <w:rsid w:val="00D3794A"/>
    <w:rsid w:val="00D379FA"/>
    <w:rsid w:val="00D417FB"/>
    <w:rsid w:val="00D43389"/>
    <w:rsid w:val="00D43592"/>
    <w:rsid w:val="00D45526"/>
    <w:rsid w:val="00D45568"/>
    <w:rsid w:val="00D51882"/>
    <w:rsid w:val="00D51BAE"/>
    <w:rsid w:val="00D5203B"/>
    <w:rsid w:val="00D54154"/>
    <w:rsid w:val="00D54B79"/>
    <w:rsid w:val="00D55769"/>
    <w:rsid w:val="00D55C71"/>
    <w:rsid w:val="00D60777"/>
    <w:rsid w:val="00D614DD"/>
    <w:rsid w:val="00D6186C"/>
    <w:rsid w:val="00D6209F"/>
    <w:rsid w:val="00D63ED0"/>
    <w:rsid w:val="00D640CF"/>
    <w:rsid w:val="00D66B15"/>
    <w:rsid w:val="00D7130C"/>
    <w:rsid w:val="00D72AB3"/>
    <w:rsid w:val="00D73103"/>
    <w:rsid w:val="00D73304"/>
    <w:rsid w:val="00D74ACB"/>
    <w:rsid w:val="00D74CBA"/>
    <w:rsid w:val="00D74DC1"/>
    <w:rsid w:val="00D74DD2"/>
    <w:rsid w:val="00D754E0"/>
    <w:rsid w:val="00D8092D"/>
    <w:rsid w:val="00D81210"/>
    <w:rsid w:val="00D81997"/>
    <w:rsid w:val="00D827B4"/>
    <w:rsid w:val="00D8305C"/>
    <w:rsid w:val="00D8310C"/>
    <w:rsid w:val="00D83CDB"/>
    <w:rsid w:val="00D8422F"/>
    <w:rsid w:val="00D84234"/>
    <w:rsid w:val="00D84248"/>
    <w:rsid w:val="00D85158"/>
    <w:rsid w:val="00D862B8"/>
    <w:rsid w:val="00D86666"/>
    <w:rsid w:val="00D866F8"/>
    <w:rsid w:val="00D905F2"/>
    <w:rsid w:val="00D9106D"/>
    <w:rsid w:val="00D91248"/>
    <w:rsid w:val="00D915EF"/>
    <w:rsid w:val="00D92998"/>
    <w:rsid w:val="00D9305F"/>
    <w:rsid w:val="00D937F1"/>
    <w:rsid w:val="00D949E7"/>
    <w:rsid w:val="00D94AAC"/>
    <w:rsid w:val="00D94DB9"/>
    <w:rsid w:val="00DA0B86"/>
    <w:rsid w:val="00DA0E99"/>
    <w:rsid w:val="00DA473D"/>
    <w:rsid w:val="00DA5152"/>
    <w:rsid w:val="00DA570E"/>
    <w:rsid w:val="00DA5B0B"/>
    <w:rsid w:val="00DA6B89"/>
    <w:rsid w:val="00DA776C"/>
    <w:rsid w:val="00DB2A71"/>
    <w:rsid w:val="00DB2D3A"/>
    <w:rsid w:val="00DB2F85"/>
    <w:rsid w:val="00DB3107"/>
    <w:rsid w:val="00DB35AC"/>
    <w:rsid w:val="00DB4F41"/>
    <w:rsid w:val="00DB6047"/>
    <w:rsid w:val="00DB6424"/>
    <w:rsid w:val="00DB67FB"/>
    <w:rsid w:val="00DB6BEB"/>
    <w:rsid w:val="00DB7359"/>
    <w:rsid w:val="00DC0B2E"/>
    <w:rsid w:val="00DC2076"/>
    <w:rsid w:val="00DC35F2"/>
    <w:rsid w:val="00DC4397"/>
    <w:rsid w:val="00DC4C2B"/>
    <w:rsid w:val="00DC5046"/>
    <w:rsid w:val="00DC678B"/>
    <w:rsid w:val="00DC6D78"/>
    <w:rsid w:val="00DC748E"/>
    <w:rsid w:val="00DC751C"/>
    <w:rsid w:val="00DC7BEA"/>
    <w:rsid w:val="00DC7C3D"/>
    <w:rsid w:val="00DD01C6"/>
    <w:rsid w:val="00DD19C4"/>
    <w:rsid w:val="00DD208F"/>
    <w:rsid w:val="00DD33C5"/>
    <w:rsid w:val="00DD5AAB"/>
    <w:rsid w:val="00DD6702"/>
    <w:rsid w:val="00DD7487"/>
    <w:rsid w:val="00DD78E0"/>
    <w:rsid w:val="00DD7D1B"/>
    <w:rsid w:val="00DE08CB"/>
    <w:rsid w:val="00DF0BD0"/>
    <w:rsid w:val="00DF192F"/>
    <w:rsid w:val="00DF1AD1"/>
    <w:rsid w:val="00DF1BBB"/>
    <w:rsid w:val="00DF2060"/>
    <w:rsid w:val="00DF3F95"/>
    <w:rsid w:val="00DF553A"/>
    <w:rsid w:val="00DF5AE6"/>
    <w:rsid w:val="00DF69F5"/>
    <w:rsid w:val="00DF6C33"/>
    <w:rsid w:val="00E00BEB"/>
    <w:rsid w:val="00E00DD7"/>
    <w:rsid w:val="00E00DDE"/>
    <w:rsid w:val="00E00E38"/>
    <w:rsid w:val="00E010B1"/>
    <w:rsid w:val="00E0193A"/>
    <w:rsid w:val="00E019B9"/>
    <w:rsid w:val="00E02430"/>
    <w:rsid w:val="00E025D1"/>
    <w:rsid w:val="00E03163"/>
    <w:rsid w:val="00E03CB8"/>
    <w:rsid w:val="00E074E9"/>
    <w:rsid w:val="00E10FC7"/>
    <w:rsid w:val="00E116C7"/>
    <w:rsid w:val="00E11A4C"/>
    <w:rsid w:val="00E12754"/>
    <w:rsid w:val="00E12855"/>
    <w:rsid w:val="00E13571"/>
    <w:rsid w:val="00E1358E"/>
    <w:rsid w:val="00E14514"/>
    <w:rsid w:val="00E15437"/>
    <w:rsid w:val="00E172E3"/>
    <w:rsid w:val="00E17AA4"/>
    <w:rsid w:val="00E17E96"/>
    <w:rsid w:val="00E20697"/>
    <w:rsid w:val="00E20F57"/>
    <w:rsid w:val="00E212CD"/>
    <w:rsid w:val="00E228D3"/>
    <w:rsid w:val="00E22AC7"/>
    <w:rsid w:val="00E2349D"/>
    <w:rsid w:val="00E24E16"/>
    <w:rsid w:val="00E251BF"/>
    <w:rsid w:val="00E25974"/>
    <w:rsid w:val="00E3235B"/>
    <w:rsid w:val="00E34D74"/>
    <w:rsid w:val="00E34E4F"/>
    <w:rsid w:val="00E35F8E"/>
    <w:rsid w:val="00E37B98"/>
    <w:rsid w:val="00E41A94"/>
    <w:rsid w:val="00E4364B"/>
    <w:rsid w:val="00E43928"/>
    <w:rsid w:val="00E43BE2"/>
    <w:rsid w:val="00E43E40"/>
    <w:rsid w:val="00E44124"/>
    <w:rsid w:val="00E44CC6"/>
    <w:rsid w:val="00E46352"/>
    <w:rsid w:val="00E46797"/>
    <w:rsid w:val="00E4752A"/>
    <w:rsid w:val="00E50FBB"/>
    <w:rsid w:val="00E524CF"/>
    <w:rsid w:val="00E5489B"/>
    <w:rsid w:val="00E54E31"/>
    <w:rsid w:val="00E576BB"/>
    <w:rsid w:val="00E57FD6"/>
    <w:rsid w:val="00E6069B"/>
    <w:rsid w:val="00E60F9B"/>
    <w:rsid w:val="00E623F5"/>
    <w:rsid w:val="00E62641"/>
    <w:rsid w:val="00E64114"/>
    <w:rsid w:val="00E65328"/>
    <w:rsid w:val="00E670A0"/>
    <w:rsid w:val="00E724AB"/>
    <w:rsid w:val="00E72F8F"/>
    <w:rsid w:val="00E73A64"/>
    <w:rsid w:val="00E73FC7"/>
    <w:rsid w:val="00E74422"/>
    <w:rsid w:val="00E7456D"/>
    <w:rsid w:val="00E7494D"/>
    <w:rsid w:val="00E75662"/>
    <w:rsid w:val="00E76223"/>
    <w:rsid w:val="00E76D49"/>
    <w:rsid w:val="00E76E80"/>
    <w:rsid w:val="00E76FAD"/>
    <w:rsid w:val="00E8076B"/>
    <w:rsid w:val="00E807E4"/>
    <w:rsid w:val="00E8103A"/>
    <w:rsid w:val="00E8127F"/>
    <w:rsid w:val="00E816CF"/>
    <w:rsid w:val="00E816F0"/>
    <w:rsid w:val="00E81D1C"/>
    <w:rsid w:val="00E82275"/>
    <w:rsid w:val="00E823D9"/>
    <w:rsid w:val="00E834AB"/>
    <w:rsid w:val="00E8524C"/>
    <w:rsid w:val="00E85BF6"/>
    <w:rsid w:val="00E90F0F"/>
    <w:rsid w:val="00E91A28"/>
    <w:rsid w:val="00E9259F"/>
    <w:rsid w:val="00E9333F"/>
    <w:rsid w:val="00E93B9F"/>
    <w:rsid w:val="00E94EFC"/>
    <w:rsid w:val="00E95A63"/>
    <w:rsid w:val="00E95E65"/>
    <w:rsid w:val="00E96529"/>
    <w:rsid w:val="00E96B2A"/>
    <w:rsid w:val="00E9714F"/>
    <w:rsid w:val="00EA001E"/>
    <w:rsid w:val="00EA233D"/>
    <w:rsid w:val="00EA2B8A"/>
    <w:rsid w:val="00EA3125"/>
    <w:rsid w:val="00EA3263"/>
    <w:rsid w:val="00EA35F4"/>
    <w:rsid w:val="00EA7FC4"/>
    <w:rsid w:val="00EB10B4"/>
    <w:rsid w:val="00EB18D5"/>
    <w:rsid w:val="00EB21CB"/>
    <w:rsid w:val="00EB269F"/>
    <w:rsid w:val="00EB2A11"/>
    <w:rsid w:val="00EB64F3"/>
    <w:rsid w:val="00EB6961"/>
    <w:rsid w:val="00EB7917"/>
    <w:rsid w:val="00EB7CEB"/>
    <w:rsid w:val="00EC0274"/>
    <w:rsid w:val="00EC0908"/>
    <w:rsid w:val="00EC208D"/>
    <w:rsid w:val="00EC37F3"/>
    <w:rsid w:val="00EC49D7"/>
    <w:rsid w:val="00EC5177"/>
    <w:rsid w:val="00EC52C4"/>
    <w:rsid w:val="00EC5ED6"/>
    <w:rsid w:val="00EC6CA5"/>
    <w:rsid w:val="00EC6D60"/>
    <w:rsid w:val="00EC7685"/>
    <w:rsid w:val="00ED08CC"/>
    <w:rsid w:val="00ED1AD3"/>
    <w:rsid w:val="00ED2CF3"/>
    <w:rsid w:val="00ED3A2C"/>
    <w:rsid w:val="00ED3BFF"/>
    <w:rsid w:val="00ED3C35"/>
    <w:rsid w:val="00ED4B14"/>
    <w:rsid w:val="00ED5198"/>
    <w:rsid w:val="00ED5F0F"/>
    <w:rsid w:val="00ED65A6"/>
    <w:rsid w:val="00ED6DD1"/>
    <w:rsid w:val="00ED7224"/>
    <w:rsid w:val="00ED75B1"/>
    <w:rsid w:val="00ED7AB3"/>
    <w:rsid w:val="00EE0BD3"/>
    <w:rsid w:val="00EE1F3F"/>
    <w:rsid w:val="00EE2415"/>
    <w:rsid w:val="00EE310D"/>
    <w:rsid w:val="00EE640D"/>
    <w:rsid w:val="00EE6BC5"/>
    <w:rsid w:val="00EE7319"/>
    <w:rsid w:val="00EE746B"/>
    <w:rsid w:val="00EE768B"/>
    <w:rsid w:val="00EF06DA"/>
    <w:rsid w:val="00EF0FB7"/>
    <w:rsid w:val="00EF1E03"/>
    <w:rsid w:val="00EF2245"/>
    <w:rsid w:val="00EF34E7"/>
    <w:rsid w:val="00EF437A"/>
    <w:rsid w:val="00EF4A14"/>
    <w:rsid w:val="00EF6A2D"/>
    <w:rsid w:val="00EF6D0D"/>
    <w:rsid w:val="00EF7569"/>
    <w:rsid w:val="00EF775C"/>
    <w:rsid w:val="00F001D8"/>
    <w:rsid w:val="00F00C15"/>
    <w:rsid w:val="00F00E8E"/>
    <w:rsid w:val="00F025D5"/>
    <w:rsid w:val="00F03D30"/>
    <w:rsid w:val="00F064E0"/>
    <w:rsid w:val="00F07576"/>
    <w:rsid w:val="00F07628"/>
    <w:rsid w:val="00F1020D"/>
    <w:rsid w:val="00F10F61"/>
    <w:rsid w:val="00F1170F"/>
    <w:rsid w:val="00F11896"/>
    <w:rsid w:val="00F11C0F"/>
    <w:rsid w:val="00F11D6D"/>
    <w:rsid w:val="00F11FAB"/>
    <w:rsid w:val="00F12622"/>
    <w:rsid w:val="00F12861"/>
    <w:rsid w:val="00F14603"/>
    <w:rsid w:val="00F147F0"/>
    <w:rsid w:val="00F153D1"/>
    <w:rsid w:val="00F15845"/>
    <w:rsid w:val="00F15885"/>
    <w:rsid w:val="00F1597B"/>
    <w:rsid w:val="00F15AAD"/>
    <w:rsid w:val="00F248DC"/>
    <w:rsid w:val="00F24AFB"/>
    <w:rsid w:val="00F255D5"/>
    <w:rsid w:val="00F25657"/>
    <w:rsid w:val="00F265F2"/>
    <w:rsid w:val="00F269E9"/>
    <w:rsid w:val="00F26AA7"/>
    <w:rsid w:val="00F26F75"/>
    <w:rsid w:val="00F30084"/>
    <w:rsid w:val="00F3021A"/>
    <w:rsid w:val="00F30762"/>
    <w:rsid w:val="00F3083F"/>
    <w:rsid w:val="00F30C8B"/>
    <w:rsid w:val="00F3166D"/>
    <w:rsid w:val="00F32527"/>
    <w:rsid w:val="00F34220"/>
    <w:rsid w:val="00F34C43"/>
    <w:rsid w:val="00F376AF"/>
    <w:rsid w:val="00F37D3B"/>
    <w:rsid w:val="00F401AA"/>
    <w:rsid w:val="00F40354"/>
    <w:rsid w:val="00F40916"/>
    <w:rsid w:val="00F40A23"/>
    <w:rsid w:val="00F42C84"/>
    <w:rsid w:val="00F42F9D"/>
    <w:rsid w:val="00F44114"/>
    <w:rsid w:val="00F443EF"/>
    <w:rsid w:val="00F45C5E"/>
    <w:rsid w:val="00F46CCD"/>
    <w:rsid w:val="00F47C67"/>
    <w:rsid w:val="00F50F1D"/>
    <w:rsid w:val="00F51E73"/>
    <w:rsid w:val="00F52CDE"/>
    <w:rsid w:val="00F53C68"/>
    <w:rsid w:val="00F550C3"/>
    <w:rsid w:val="00F56CBC"/>
    <w:rsid w:val="00F6032F"/>
    <w:rsid w:val="00F62091"/>
    <w:rsid w:val="00F63AC9"/>
    <w:rsid w:val="00F64FEF"/>
    <w:rsid w:val="00F656CC"/>
    <w:rsid w:val="00F70652"/>
    <w:rsid w:val="00F706D1"/>
    <w:rsid w:val="00F71D36"/>
    <w:rsid w:val="00F71F0F"/>
    <w:rsid w:val="00F72DEB"/>
    <w:rsid w:val="00F73FE8"/>
    <w:rsid w:val="00F75047"/>
    <w:rsid w:val="00F750D0"/>
    <w:rsid w:val="00F76BCD"/>
    <w:rsid w:val="00F8138E"/>
    <w:rsid w:val="00F822AE"/>
    <w:rsid w:val="00F82945"/>
    <w:rsid w:val="00F83100"/>
    <w:rsid w:val="00F8314F"/>
    <w:rsid w:val="00F85177"/>
    <w:rsid w:val="00F853BB"/>
    <w:rsid w:val="00F86913"/>
    <w:rsid w:val="00F912FC"/>
    <w:rsid w:val="00F91C45"/>
    <w:rsid w:val="00F91D65"/>
    <w:rsid w:val="00F91EF9"/>
    <w:rsid w:val="00F9359A"/>
    <w:rsid w:val="00F964C4"/>
    <w:rsid w:val="00F969EB"/>
    <w:rsid w:val="00F974EB"/>
    <w:rsid w:val="00FA04EB"/>
    <w:rsid w:val="00FA05CB"/>
    <w:rsid w:val="00FA082E"/>
    <w:rsid w:val="00FA2583"/>
    <w:rsid w:val="00FA268A"/>
    <w:rsid w:val="00FA2911"/>
    <w:rsid w:val="00FA511D"/>
    <w:rsid w:val="00FA63FF"/>
    <w:rsid w:val="00FA659A"/>
    <w:rsid w:val="00FA6753"/>
    <w:rsid w:val="00FB00BA"/>
    <w:rsid w:val="00FB1339"/>
    <w:rsid w:val="00FB19E4"/>
    <w:rsid w:val="00FB1DC5"/>
    <w:rsid w:val="00FB2330"/>
    <w:rsid w:val="00FB29EF"/>
    <w:rsid w:val="00FB4890"/>
    <w:rsid w:val="00FB4B81"/>
    <w:rsid w:val="00FB577B"/>
    <w:rsid w:val="00FB5B26"/>
    <w:rsid w:val="00FB6CD3"/>
    <w:rsid w:val="00FB7D7B"/>
    <w:rsid w:val="00FC01DE"/>
    <w:rsid w:val="00FC0C58"/>
    <w:rsid w:val="00FC117B"/>
    <w:rsid w:val="00FC1B0A"/>
    <w:rsid w:val="00FC35A0"/>
    <w:rsid w:val="00FC3A98"/>
    <w:rsid w:val="00FC3E51"/>
    <w:rsid w:val="00FC3F06"/>
    <w:rsid w:val="00FC5A94"/>
    <w:rsid w:val="00FD1AF1"/>
    <w:rsid w:val="00FD1F81"/>
    <w:rsid w:val="00FD2D36"/>
    <w:rsid w:val="00FD3540"/>
    <w:rsid w:val="00FD37D2"/>
    <w:rsid w:val="00FD41B4"/>
    <w:rsid w:val="00FD5200"/>
    <w:rsid w:val="00FD5E95"/>
    <w:rsid w:val="00FD6074"/>
    <w:rsid w:val="00FD695B"/>
    <w:rsid w:val="00FE0017"/>
    <w:rsid w:val="00FE0F69"/>
    <w:rsid w:val="00FE12C2"/>
    <w:rsid w:val="00FE1DEB"/>
    <w:rsid w:val="00FE24EE"/>
    <w:rsid w:val="00FE361F"/>
    <w:rsid w:val="00FE47D4"/>
    <w:rsid w:val="00FE4BA7"/>
    <w:rsid w:val="00FE4E13"/>
    <w:rsid w:val="00FE51E0"/>
    <w:rsid w:val="00FE5542"/>
    <w:rsid w:val="00FE6D2B"/>
    <w:rsid w:val="00FE7C55"/>
    <w:rsid w:val="00FF08CD"/>
    <w:rsid w:val="00FF0BBB"/>
    <w:rsid w:val="00FF0DBE"/>
    <w:rsid w:val="00FF1708"/>
    <w:rsid w:val="00FF17E6"/>
    <w:rsid w:val="00FF1F48"/>
    <w:rsid w:val="00FF30F4"/>
    <w:rsid w:val="00FF31E7"/>
    <w:rsid w:val="00FF4A90"/>
    <w:rsid w:val="00FF5654"/>
    <w:rsid w:val="00FF5C8E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B990D00"/>
  <w15:chartTrackingRefBased/>
  <w15:docId w15:val="{CF1AC36B-64F8-484D-AFD4-21AD6FDD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28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384F"/>
    <w:pPr>
      <w:keepNext/>
      <w:numPr>
        <w:numId w:val="3"/>
      </w:numPr>
      <w:jc w:val="center"/>
      <w:outlineLvl w:val="0"/>
    </w:pPr>
    <w:rPr>
      <w:b/>
      <w:bCs/>
      <w:sz w:val="22"/>
      <w:szCs w:val="22"/>
      <w:lang w:val="x-none"/>
    </w:rPr>
  </w:style>
  <w:style w:type="paragraph" w:styleId="Nadpis2">
    <w:name w:val="heading 2"/>
    <w:aliases w:val="Podkapitola1,hlavicka,l2,h2,list2,head2,G2,PA Major Section,hlavní odstavec,Nadpis 21,Outline2 Char,HAA-Section Char,Sub Heading Char,ignorer2 Char,Nadpis_2 Char,adpis 2 Char,Heading 2 Char,Nadpis 2 úroveň Char,Nadpis 2 číslovaný"/>
    <w:basedOn w:val="Normln"/>
    <w:next w:val="Normln"/>
    <w:link w:val="Nadpis2Char"/>
    <w:uiPriority w:val="99"/>
    <w:qFormat/>
    <w:rsid w:val="0006128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h"/>
    <w:basedOn w:val="Normln"/>
    <w:next w:val="Normln"/>
    <w:link w:val="Nadpis3Char"/>
    <w:qFormat/>
    <w:rsid w:val="0006128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0B0B8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6B0C55"/>
    <w:pPr>
      <w:keepNext/>
      <w:tabs>
        <w:tab w:val="num" w:pos="1008"/>
      </w:tabs>
      <w:spacing w:before="120"/>
      <w:ind w:left="1008" w:hanging="1008"/>
      <w:outlineLvl w:val="4"/>
    </w:pPr>
    <w:rPr>
      <w:rFonts w:eastAsia="Times New Roman"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6B0C55"/>
    <w:pPr>
      <w:keepNext/>
      <w:tabs>
        <w:tab w:val="num" w:pos="1152"/>
      </w:tabs>
      <w:ind w:left="1152" w:hanging="1152"/>
      <w:outlineLvl w:val="5"/>
    </w:pPr>
    <w:rPr>
      <w:rFonts w:eastAsia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6B0C55"/>
    <w:pPr>
      <w:keepNext/>
      <w:tabs>
        <w:tab w:val="num" w:pos="1296"/>
      </w:tabs>
      <w:spacing w:before="120"/>
      <w:ind w:left="1296" w:hanging="1296"/>
      <w:outlineLvl w:val="6"/>
    </w:pPr>
    <w:rPr>
      <w:rFonts w:ascii="Arial" w:eastAsia="Times New Roman" w:hAnsi="Arial"/>
      <w:snapToGrid w:val="0"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6B0C55"/>
    <w:pPr>
      <w:keepNext/>
      <w:tabs>
        <w:tab w:val="num" w:pos="1440"/>
      </w:tabs>
      <w:ind w:left="1440" w:hanging="1440"/>
      <w:outlineLvl w:val="7"/>
    </w:pPr>
    <w:rPr>
      <w:rFonts w:ascii="Arial" w:eastAsia="Times New Roman" w:hAnsi="Arial" w:cs="Arial"/>
      <w:color w:val="333399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6B0C55"/>
    <w:pPr>
      <w:keepNext/>
      <w:tabs>
        <w:tab w:val="num" w:pos="1584"/>
      </w:tabs>
      <w:ind w:left="1584" w:hanging="1584"/>
      <w:outlineLvl w:val="8"/>
    </w:pPr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E384F"/>
    <w:rPr>
      <w:b/>
      <w:bCs/>
      <w:sz w:val="22"/>
      <w:szCs w:val="22"/>
      <w:lang w:val="x-none"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Outline2 Char Char,HAA-Section Char Char,Sub Heading Char Char,ignorer2 Char Char,Nadpis_2 Char Char"/>
    <w:link w:val="Nadpis2"/>
    <w:uiPriority w:val="99"/>
    <w:locked/>
    <w:rsid w:val="00061284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h Char"/>
    <w:link w:val="Nadpis3"/>
    <w:uiPriority w:val="99"/>
    <w:locked/>
    <w:rsid w:val="00061284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aliases w:val="Odstavec_muj,A-Odrážky1,Nad,List Paragraph,_Odstavec se seznamem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061284"/>
    <w:pPr>
      <w:ind w:left="720"/>
    </w:pPr>
    <w:rPr>
      <w:lang w:val="x-none"/>
    </w:rPr>
  </w:style>
  <w:style w:type="paragraph" w:styleId="Zkladntext">
    <w:name w:val="Body Text"/>
    <w:basedOn w:val="Normln"/>
    <w:link w:val="ZkladntextChar"/>
    <w:uiPriority w:val="99"/>
    <w:rsid w:val="00061284"/>
    <w:pPr>
      <w:jc w:val="both"/>
    </w:pPr>
    <w:rPr>
      <w:rFonts w:eastAsia="Times New Roman"/>
      <w:b/>
      <w:bCs/>
      <w:sz w:val="28"/>
      <w:szCs w:val="28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061284"/>
    <w:rPr>
      <w:rFonts w:eastAsia="Times New Roman"/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061284"/>
    <w:pPr>
      <w:spacing w:after="120" w:line="480" w:lineRule="auto"/>
      <w:ind w:left="283"/>
    </w:pPr>
    <w:rPr>
      <w:rFonts w:eastAsia="Times New Roman"/>
      <w:sz w:val="20"/>
      <w:szCs w:val="20"/>
      <w:lang w:val="x-none" w:eastAsia="cs-CZ"/>
    </w:rPr>
  </w:style>
  <w:style w:type="character" w:customStyle="1" w:styleId="Zkladntextodsazen2Char">
    <w:name w:val="Základní text odsazený 2 Char"/>
    <w:link w:val="Zkladntextodsazen2"/>
    <w:uiPriority w:val="99"/>
    <w:locked/>
    <w:rsid w:val="00061284"/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061284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cs-CZ"/>
    </w:rPr>
  </w:style>
  <w:style w:type="character" w:customStyle="1" w:styleId="ZhlavChar">
    <w:name w:val="Záhlaví Char"/>
    <w:link w:val="Zhlav"/>
    <w:uiPriority w:val="99"/>
    <w:semiHidden/>
    <w:locked/>
    <w:rsid w:val="00061284"/>
    <w:rPr>
      <w:rFonts w:eastAsia="Times New Roman"/>
      <w:lang w:eastAsia="cs-CZ"/>
    </w:rPr>
  </w:style>
  <w:style w:type="paragraph" w:customStyle="1" w:styleId="Import5">
    <w:name w:val="Import 5"/>
    <w:basedOn w:val="Normln"/>
    <w:uiPriority w:val="99"/>
    <w:rsid w:val="0006128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lang w:eastAsia="cs-CZ"/>
    </w:rPr>
  </w:style>
  <w:style w:type="paragraph" w:styleId="Zpat">
    <w:name w:val="footer"/>
    <w:basedOn w:val="Normln"/>
    <w:link w:val="ZpatChar"/>
    <w:uiPriority w:val="99"/>
    <w:rsid w:val="00061284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061284"/>
    <w:rPr>
      <w:rFonts w:eastAsia="Times New Roman"/>
    </w:rPr>
  </w:style>
  <w:style w:type="character" w:styleId="Odkaznakoment">
    <w:name w:val="annotation reference"/>
    <w:uiPriority w:val="99"/>
    <w:rsid w:val="00061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1284"/>
    <w:rPr>
      <w:rFonts w:eastAsia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61284"/>
    <w:rPr>
      <w:rFonts w:eastAsia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612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6128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359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359"/>
    <w:rPr>
      <w:rFonts w:eastAsia="Times New Roman"/>
      <w:b/>
      <w:bCs/>
      <w:sz w:val="20"/>
      <w:szCs w:val="20"/>
      <w:lang w:eastAsia="en-US"/>
    </w:rPr>
  </w:style>
  <w:style w:type="paragraph" w:customStyle="1" w:styleId="Heading11">
    <w:name w:val="Heading11"/>
    <w:basedOn w:val="Normln"/>
    <w:uiPriority w:val="99"/>
    <w:rsid w:val="00162908"/>
    <w:pPr>
      <w:numPr>
        <w:numId w:val="1"/>
      </w:numPr>
      <w:spacing w:before="120" w:after="240" w:line="336" w:lineRule="auto"/>
      <w:jc w:val="center"/>
    </w:pPr>
    <w:rPr>
      <w:rFonts w:ascii="Arial" w:hAnsi="Arial" w:cs="Arial"/>
      <w:b/>
      <w:bCs/>
      <w:caps/>
      <w:lang w:eastAsia="cs-CZ"/>
    </w:rPr>
  </w:style>
  <w:style w:type="paragraph" w:customStyle="1" w:styleId="Heading21">
    <w:name w:val="Heading21"/>
    <w:basedOn w:val="Nadpis2"/>
    <w:uiPriority w:val="99"/>
    <w:rsid w:val="00162908"/>
    <w:pPr>
      <w:keepNext w:val="0"/>
      <w:numPr>
        <w:ilvl w:val="1"/>
        <w:numId w:val="1"/>
      </w:numPr>
      <w:spacing w:before="120" w:after="240"/>
      <w:jc w:val="both"/>
    </w:pPr>
    <w:rPr>
      <w:rFonts w:ascii="Arial Narrow" w:hAnsi="Arial Narrow" w:cs="Arial Narrow"/>
      <w:b w:val="0"/>
      <w:bCs w:val="0"/>
      <w:i w:val="0"/>
      <w:iCs w:val="0"/>
      <w:sz w:val="22"/>
      <w:szCs w:val="22"/>
      <w:u w:val="single"/>
    </w:rPr>
  </w:style>
  <w:style w:type="table" w:styleId="Mkatabulky">
    <w:name w:val="Table Grid"/>
    <w:basedOn w:val="Normlntabulka"/>
    <w:uiPriority w:val="99"/>
    <w:rsid w:val="005B26B0"/>
    <w:pPr>
      <w:ind w:left="425"/>
      <w:jc w:val="center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rsid w:val="00F147F0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locked/>
    <w:rsid w:val="00F147F0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0B0B8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6126A"/>
    <w:rPr>
      <w:sz w:val="24"/>
      <w:szCs w:val="24"/>
      <w:lang w:eastAsia="en-US"/>
    </w:rPr>
  </w:style>
  <w:style w:type="paragraph" w:customStyle="1" w:styleId="Styl1">
    <w:name w:val="Styl1"/>
    <w:basedOn w:val="Odstavecseseznamem"/>
    <w:link w:val="Styl1Char"/>
    <w:qFormat/>
    <w:rsid w:val="009533F2"/>
    <w:pPr>
      <w:numPr>
        <w:numId w:val="2"/>
      </w:numPr>
      <w:tabs>
        <w:tab w:val="left" w:pos="0"/>
      </w:tabs>
      <w:jc w:val="both"/>
    </w:pPr>
    <w:rPr>
      <w:color w:val="000000"/>
      <w:sz w:val="22"/>
      <w:szCs w:val="22"/>
    </w:rPr>
  </w:style>
  <w:style w:type="paragraph" w:customStyle="1" w:styleId="Odstavec0">
    <w:name w:val="Odstavec"/>
    <w:basedOn w:val="Zkladntext"/>
    <w:uiPriority w:val="99"/>
    <w:rsid w:val="00826239"/>
    <w:pPr>
      <w:widowControl w:val="0"/>
      <w:suppressAutoHyphens/>
      <w:overflowPunct w:val="0"/>
      <w:autoSpaceDE w:val="0"/>
      <w:ind w:firstLine="539"/>
      <w:textAlignment w:val="baseline"/>
    </w:pPr>
    <w:rPr>
      <w:b w:val="0"/>
      <w:bCs w:val="0"/>
      <w:color w:val="000000"/>
      <w:sz w:val="24"/>
      <w:szCs w:val="20"/>
      <w:lang w:val="cs-CZ" w:eastAsia="ar-SA"/>
    </w:rPr>
  </w:style>
  <w:style w:type="character" w:customStyle="1" w:styleId="OdstavecseseznamemChar">
    <w:name w:val="Odstavec se seznamem Char"/>
    <w:aliases w:val="Odstavec_muj Char,A-Odrážky1 Char,Nad Char,List Paragraph Char,_Odstavec se seznamem Char,Odstavec_muj1 Char,Odstavec_muj2 Char,Odstavec_muj3 Char,Nad1 Char,List Paragraph1 Char,Odstavec_muj4 Char,Nad2 Char,List Paragraph2 Char"/>
    <w:link w:val="Odstavecseseznamem"/>
    <w:uiPriority w:val="34"/>
    <w:rsid w:val="009533F2"/>
    <w:rPr>
      <w:sz w:val="24"/>
      <w:szCs w:val="24"/>
      <w:lang w:eastAsia="en-US"/>
    </w:rPr>
  </w:style>
  <w:style w:type="character" w:customStyle="1" w:styleId="Styl1Char">
    <w:name w:val="Styl1 Char"/>
    <w:link w:val="Styl1"/>
    <w:rsid w:val="009533F2"/>
    <w:rPr>
      <w:color w:val="000000"/>
      <w:sz w:val="22"/>
      <w:szCs w:val="22"/>
      <w:lang w:val="x-none" w:eastAsia="en-US"/>
    </w:rPr>
  </w:style>
  <w:style w:type="paragraph" w:customStyle="1" w:styleId="Odstavecodsazen">
    <w:name w:val="Odstavec odsazený"/>
    <w:basedOn w:val="Odstavec0"/>
    <w:rsid w:val="00826239"/>
    <w:pPr>
      <w:tabs>
        <w:tab w:val="left" w:pos="1699"/>
      </w:tabs>
      <w:ind w:left="1332" w:hanging="849"/>
    </w:pPr>
  </w:style>
  <w:style w:type="paragraph" w:styleId="Bezmezer">
    <w:name w:val="No Spacing"/>
    <w:link w:val="BezmezerChar"/>
    <w:uiPriority w:val="99"/>
    <w:qFormat/>
    <w:rsid w:val="00E60F9B"/>
    <w:rPr>
      <w:rFonts w:ascii="Calibri" w:hAnsi="Calibri"/>
      <w:sz w:val="22"/>
      <w:szCs w:val="22"/>
      <w:lang w:eastAsia="en-US"/>
    </w:rPr>
  </w:style>
  <w:style w:type="paragraph" w:customStyle="1" w:styleId="Normln1">
    <w:name w:val="Normální1"/>
    <w:basedOn w:val="Normln"/>
    <w:rsid w:val="00E724AB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eastAsia="Times New Roman"/>
      <w:color w:val="000000"/>
      <w:sz w:val="20"/>
      <w:szCs w:val="20"/>
      <w:lang w:eastAsia="ar-SA"/>
    </w:rPr>
  </w:style>
  <w:style w:type="character" w:styleId="Hypertextovodkaz">
    <w:name w:val="Hyperlink"/>
    <w:uiPriority w:val="99"/>
    <w:rsid w:val="007C0F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locked/>
    <w:rsid w:val="00BE6361"/>
    <w:pPr>
      <w:jc w:val="center"/>
    </w:pPr>
    <w:rPr>
      <w:rFonts w:eastAsia="Times New Roman"/>
      <w:b/>
      <w:szCs w:val="20"/>
    </w:rPr>
  </w:style>
  <w:style w:type="character" w:customStyle="1" w:styleId="NzevChar">
    <w:name w:val="Název Char"/>
    <w:link w:val="Nzev"/>
    <w:rsid w:val="00BE6361"/>
    <w:rPr>
      <w:rFonts w:eastAsia="Times New Roman"/>
      <w:b/>
      <w:sz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rsid w:val="00BE6361"/>
    <w:pPr>
      <w:spacing w:after="120" w:line="280" w:lineRule="exact"/>
      <w:jc w:val="center"/>
    </w:pPr>
    <w:rPr>
      <w:rFonts w:ascii="Garamond" w:eastAsia="Times New Roman" w:hAnsi="Garamond"/>
    </w:rPr>
  </w:style>
  <w:style w:type="character" w:customStyle="1" w:styleId="RLdajeosmluvnstranChar">
    <w:name w:val="RL  údaje o smluvní straně Char"/>
    <w:link w:val="RLdajeosmluvnstran"/>
    <w:rsid w:val="00BE6361"/>
    <w:rPr>
      <w:rFonts w:ascii="Garamond" w:eastAsia="Times New Roman" w:hAnsi="Garamond"/>
      <w:sz w:val="24"/>
      <w:szCs w:val="24"/>
      <w:lang w:eastAsia="en-US"/>
    </w:rPr>
  </w:style>
  <w:style w:type="paragraph" w:customStyle="1" w:styleId="ODSTAVEC">
    <w:name w:val="ODSTAVEC"/>
    <w:basedOn w:val="Bezmezer"/>
    <w:rsid w:val="00BE6361"/>
    <w:pPr>
      <w:numPr>
        <w:ilvl w:val="1"/>
        <w:numId w:val="5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BE6361"/>
    <w:pPr>
      <w:numPr>
        <w:numId w:val="5"/>
      </w:numPr>
      <w:spacing w:before="360"/>
      <w:jc w:val="center"/>
    </w:pPr>
    <w:rPr>
      <w:rFonts w:ascii="Arial" w:hAnsi="Arial" w:cs="Arial"/>
      <w:b/>
    </w:rPr>
  </w:style>
  <w:style w:type="paragraph" w:customStyle="1" w:styleId="RLTextlnkuslovan">
    <w:name w:val="RL Text článku číslovaný"/>
    <w:basedOn w:val="Normln"/>
    <w:link w:val="RLTextlnkuslovanChar"/>
    <w:qFormat/>
    <w:rsid w:val="007F7B6D"/>
    <w:pPr>
      <w:numPr>
        <w:ilvl w:val="1"/>
        <w:numId w:val="7"/>
      </w:numPr>
      <w:spacing w:after="120" w:line="280" w:lineRule="exact"/>
      <w:jc w:val="both"/>
    </w:pPr>
    <w:rPr>
      <w:rFonts w:ascii="Arial" w:eastAsia="Times New Roman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7F7B6D"/>
    <w:rPr>
      <w:rFonts w:ascii="Arial" w:eastAsia="Times New Roman" w:hAnsi="Arial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99"/>
    <w:rsid w:val="00456821"/>
    <w:rPr>
      <w:rFonts w:ascii="Calibri" w:hAnsi="Calibri"/>
      <w:sz w:val="22"/>
      <w:szCs w:val="22"/>
      <w:lang w:eastAsia="en-US"/>
    </w:rPr>
  </w:style>
  <w:style w:type="character" w:customStyle="1" w:styleId="platne1">
    <w:name w:val="platne1"/>
    <w:uiPriority w:val="99"/>
    <w:rsid w:val="00A92C21"/>
    <w:rPr>
      <w:w w:val="120"/>
    </w:rPr>
  </w:style>
  <w:style w:type="paragraph" w:customStyle="1" w:styleId="Zkladntext0">
    <w:name w:val="Základní text~~~"/>
    <w:basedOn w:val="Normln"/>
    <w:rsid w:val="00520AAB"/>
    <w:pPr>
      <w:widowControl w:val="0"/>
      <w:spacing w:line="288" w:lineRule="auto"/>
    </w:pPr>
    <w:rPr>
      <w:rFonts w:ascii="Arial" w:eastAsia="Times New Roman" w:hAnsi="Arial"/>
      <w:szCs w:val="20"/>
      <w:lang w:eastAsia="cs-CZ"/>
    </w:rPr>
  </w:style>
  <w:style w:type="paragraph" w:customStyle="1" w:styleId="textodstavce">
    <w:name w:val="textodstavce"/>
    <w:basedOn w:val="Normln"/>
    <w:rsid w:val="00520AAB"/>
    <w:pPr>
      <w:spacing w:before="100" w:beforeAutospacing="1" w:after="100" w:afterAutospacing="1"/>
    </w:pPr>
    <w:rPr>
      <w:rFonts w:ascii="Calibri" w:eastAsia="Times New Roman" w:hAnsi="Calibri"/>
      <w:lang w:eastAsia="cs-CZ"/>
    </w:rPr>
  </w:style>
  <w:style w:type="paragraph" w:customStyle="1" w:styleId="dkanormln">
    <w:name w:val="Øádka normální"/>
    <w:basedOn w:val="Normln"/>
    <w:rsid w:val="00FC0C58"/>
    <w:pPr>
      <w:jc w:val="both"/>
    </w:pPr>
    <w:rPr>
      <w:rFonts w:eastAsia="Times New Roman"/>
      <w:kern w:val="16"/>
      <w:szCs w:val="20"/>
      <w:lang w:eastAsia="cs-CZ"/>
    </w:rPr>
  </w:style>
  <w:style w:type="character" w:customStyle="1" w:styleId="Nadpis5Char">
    <w:name w:val="Nadpis 5 Char"/>
    <w:link w:val="Nadpis5"/>
    <w:rsid w:val="006B0C55"/>
    <w:rPr>
      <w:rFonts w:eastAsia="Times New Roman"/>
      <w:snapToGrid w:val="0"/>
      <w:sz w:val="24"/>
    </w:rPr>
  </w:style>
  <w:style w:type="character" w:customStyle="1" w:styleId="Nadpis6Char">
    <w:name w:val="Nadpis 6 Char"/>
    <w:link w:val="Nadpis6"/>
    <w:rsid w:val="006B0C55"/>
    <w:rPr>
      <w:rFonts w:eastAsia="Times New Roman"/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6B0C55"/>
    <w:rPr>
      <w:rFonts w:ascii="Arial" w:eastAsia="Times New Roman" w:hAnsi="Arial"/>
      <w:snapToGrid w:val="0"/>
      <w:sz w:val="28"/>
    </w:rPr>
  </w:style>
  <w:style w:type="character" w:customStyle="1" w:styleId="Nadpis8Char">
    <w:name w:val="Nadpis 8 Char"/>
    <w:link w:val="Nadpis8"/>
    <w:rsid w:val="006B0C55"/>
    <w:rPr>
      <w:rFonts w:ascii="Arial" w:eastAsia="Times New Roman" w:hAnsi="Arial" w:cs="Arial"/>
      <w:color w:val="333399"/>
      <w:sz w:val="28"/>
    </w:rPr>
  </w:style>
  <w:style w:type="character" w:customStyle="1" w:styleId="Nadpis9Char">
    <w:name w:val="Nadpis 9 Char"/>
    <w:link w:val="Nadpis9"/>
    <w:rsid w:val="006B0C55"/>
    <w:rPr>
      <w:rFonts w:ascii="Arial" w:eastAsia="Times New Roman" w:hAnsi="Arial" w:cs="Arial"/>
      <w:b/>
      <w:bCs/>
      <w:color w:val="333399"/>
      <w:sz w:val="28"/>
    </w:rPr>
  </w:style>
  <w:style w:type="character" w:styleId="Siln">
    <w:name w:val="Strong"/>
    <w:uiPriority w:val="22"/>
    <w:qFormat/>
    <w:locked/>
    <w:rsid w:val="00F91C45"/>
    <w:rPr>
      <w:b/>
      <w:bCs/>
    </w:rPr>
  </w:style>
  <w:style w:type="character" w:customStyle="1" w:styleId="nowrap">
    <w:name w:val="nowrap"/>
    <w:rsid w:val="00F91C45"/>
  </w:style>
  <w:style w:type="paragraph" w:customStyle="1" w:styleId="Normlnslovan">
    <w:name w:val="Normální číslovaný"/>
    <w:basedOn w:val="Normln"/>
    <w:qFormat/>
    <w:rsid w:val="00331907"/>
    <w:pPr>
      <w:spacing w:after="120"/>
      <w:ind w:left="737"/>
    </w:pPr>
    <w:rPr>
      <w:rFonts w:eastAsia="Times New Roman"/>
      <w:sz w:val="22"/>
      <w:lang w:eastAsia="cs-CZ"/>
    </w:rPr>
  </w:style>
  <w:style w:type="paragraph" w:customStyle="1" w:styleId="kancel">
    <w:name w:val="kancelář"/>
    <w:basedOn w:val="Normln"/>
    <w:rsid w:val="007012AF"/>
    <w:pPr>
      <w:ind w:left="227" w:hanging="227"/>
      <w:jc w:val="both"/>
    </w:pPr>
    <w:rPr>
      <w:rFonts w:eastAsia="Times New Roman"/>
      <w:szCs w:val="20"/>
      <w:lang w:eastAsia="cs-CZ"/>
    </w:rPr>
  </w:style>
  <w:style w:type="paragraph" w:customStyle="1" w:styleId="cplnekslovan">
    <w:name w:val="cp_Článek číslovaný"/>
    <w:basedOn w:val="Normln"/>
    <w:next w:val="Normln"/>
    <w:qFormat/>
    <w:rsid w:val="001909DC"/>
    <w:pPr>
      <w:keepNext/>
      <w:numPr>
        <w:numId w:val="16"/>
      </w:numPr>
      <w:spacing w:before="360" w:after="240" w:line="260" w:lineRule="exact"/>
      <w:jc w:val="center"/>
      <w:outlineLvl w:val="0"/>
    </w:pPr>
    <w:rPr>
      <w:b/>
      <w:sz w:val="22"/>
      <w:szCs w:val="22"/>
    </w:rPr>
  </w:style>
  <w:style w:type="paragraph" w:customStyle="1" w:styleId="cpodstavecslovan1">
    <w:name w:val="cp_odstavec číslovaný 1"/>
    <w:basedOn w:val="Normln"/>
    <w:qFormat/>
    <w:rsid w:val="001909DC"/>
    <w:pPr>
      <w:numPr>
        <w:ilvl w:val="1"/>
        <w:numId w:val="16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rsid w:val="001909DC"/>
    <w:pPr>
      <w:numPr>
        <w:ilvl w:val="2"/>
        <w:numId w:val="16"/>
      </w:numPr>
      <w:spacing w:before="120" w:after="120" w:line="260" w:lineRule="exact"/>
      <w:jc w:val="both"/>
      <w:outlineLvl w:val="2"/>
    </w:pPr>
    <w:rPr>
      <w:sz w:val="22"/>
      <w:szCs w:val="22"/>
    </w:rPr>
  </w:style>
  <w:style w:type="paragraph" w:customStyle="1" w:styleId="cpslovnpsmennkodstavci1">
    <w:name w:val="cp_číslování písmenné k odstavci 1"/>
    <w:basedOn w:val="Normln"/>
    <w:rsid w:val="001909DC"/>
    <w:pPr>
      <w:numPr>
        <w:ilvl w:val="3"/>
        <w:numId w:val="16"/>
      </w:numPr>
      <w:spacing w:before="120" w:after="120" w:line="260" w:lineRule="exact"/>
      <w:jc w:val="both"/>
      <w:outlineLvl w:val="2"/>
    </w:pPr>
    <w:rPr>
      <w:sz w:val="22"/>
      <w:szCs w:val="22"/>
    </w:rPr>
  </w:style>
  <w:style w:type="paragraph" w:customStyle="1" w:styleId="cpslovnpsmennkodstavci2">
    <w:name w:val="cp_číslování písmenné k odstavci 2"/>
    <w:basedOn w:val="Normln"/>
    <w:rsid w:val="001909DC"/>
    <w:pPr>
      <w:numPr>
        <w:ilvl w:val="4"/>
        <w:numId w:val="16"/>
      </w:numPr>
      <w:spacing w:before="120" w:after="120" w:line="260" w:lineRule="exact"/>
      <w:jc w:val="both"/>
      <w:outlineLvl w:val="3"/>
    </w:pPr>
    <w:rPr>
      <w:sz w:val="22"/>
      <w:szCs w:val="22"/>
    </w:rPr>
  </w:style>
  <w:style w:type="paragraph" w:customStyle="1" w:styleId="cpodrky2">
    <w:name w:val="cp_odrážky2"/>
    <w:basedOn w:val="Normln"/>
    <w:rsid w:val="001909DC"/>
    <w:pPr>
      <w:numPr>
        <w:ilvl w:val="6"/>
        <w:numId w:val="16"/>
      </w:numPr>
      <w:spacing w:before="120" w:after="120" w:line="260" w:lineRule="exact"/>
      <w:jc w:val="both"/>
    </w:pPr>
    <w:rPr>
      <w:sz w:val="22"/>
      <w:szCs w:val="22"/>
    </w:rPr>
  </w:style>
  <w:style w:type="paragraph" w:customStyle="1" w:styleId="Default">
    <w:name w:val="Default"/>
    <w:rsid w:val="00190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D5AFD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CD5AFD"/>
    <w:rPr>
      <w:rFonts w:eastAsia="Times New Roman"/>
    </w:rPr>
  </w:style>
  <w:style w:type="character" w:styleId="Znakapoznpodarou">
    <w:name w:val="footnote reference"/>
    <w:uiPriority w:val="99"/>
    <w:unhideWhenUsed/>
    <w:rsid w:val="00CD5AFD"/>
    <w:rPr>
      <w:vertAlign w:val="superscript"/>
    </w:rPr>
  </w:style>
  <w:style w:type="paragraph" w:customStyle="1" w:styleId="lnek">
    <w:name w:val="Článek"/>
    <w:basedOn w:val="Nadpis1"/>
    <w:uiPriority w:val="99"/>
    <w:rsid w:val="006777A2"/>
    <w:pPr>
      <w:numPr>
        <w:numId w:val="0"/>
      </w:numPr>
      <w:tabs>
        <w:tab w:val="num" w:pos="432"/>
      </w:tabs>
      <w:spacing w:before="240" w:after="120" w:line="360" w:lineRule="auto"/>
      <w:ind w:left="432" w:hanging="432"/>
    </w:pPr>
    <w:rPr>
      <w:rFonts w:eastAsia="Times New Roman" w:cs="Arial"/>
      <w:kern w:val="32"/>
      <w:sz w:val="20"/>
      <w:szCs w:val="32"/>
      <w:lang w:val="cs-CZ" w:eastAsia="cs-CZ"/>
    </w:rPr>
  </w:style>
  <w:style w:type="paragraph" w:customStyle="1" w:styleId="Odstavec2">
    <w:name w:val="Odstavec 2"/>
    <w:basedOn w:val="Normln"/>
    <w:link w:val="Odstavec2Char"/>
    <w:uiPriority w:val="99"/>
    <w:rsid w:val="006777A2"/>
    <w:pPr>
      <w:tabs>
        <w:tab w:val="num" w:pos="624"/>
      </w:tabs>
      <w:spacing w:after="120" w:line="360" w:lineRule="auto"/>
      <w:ind w:left="624" w:hanging="624"/>
      <w:jc w:val="both"/>
    </w:pPr>
    <w:rPr>
      <w:rFonts w:eastAsia="Times New Roman"/>
      <w:sz w:val="20"/>
      <w:lang w:eastAsia="cs-CZ"/>
    </w:rPr>
  </w:style>
  <w:style w:type="character" w:customStyle="1" w:styleId="Odstavec2Char">
    <w:name w:val="Odstavec 2 Char"/>
    <w:link w:val="Odstavec2"/>
    <w:uiPriority w:val="99"/>
    <w:rsid w:val="006777A2"/>
    <w:rPr>
      <w:rFonts w:eastAsia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53D71"/>
    <w:rPr>
      <w:color w:val="605E5C"/>
      <w:shd w:val="clear" w:color="auto" w:fill="E1DFDD"/>
    </w:rPr>
  </w:style>
  <w:style w:type="character" w:customStyle="1" w:styleId="TextpoznpodarouChar1">
    <w:name w:val="Text pozn. pod čarou Char1"/>
    <w:rsid w:val="00795831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C0A2-09BD-4401-829F-815FCA47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10051</Words>
  <Characters>58893</Characters>
  <Application>Microsoft Office Word</Application>
  <DocSecurity>0</DocSecurity>
  <Lines>490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CEJIZA</Company>
  <LinksUpToDate>false</LinksUpToDate>
  <CharactersWithSpaces>68807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mailto:kristyna.pistekova@mps.cz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AK Fiala</dc:creator>
  <cp:keywords/>
  <dc:description/>
  <cp:lastModifiedBy>Beránek Jan Bc. (MPSV)</cp:lastModifiedBy>
  <cp:revision>38</cp:revision>
  <cp:lastPrinted>2018-04-13T10:35:00Z</cp:lastPrinted>
  <dcterms:created xsi:type="dcterms:W3CDTF">2021-08-31T08:18:00Z</dcterms:created>
  <dcterms:modified xsi:type="dcterms:W3CDTF">2021-08-31T08:47:00Z</dcterms:modified>
</cp:coreProperties>
</file>