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420" w:after="0" w:line="32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  <w:br/>
        <w:t>ke smlouvě o dílo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Rekonstrukce kabin a podvozků nosičů Tatra 815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tbl>
      <w:tblPr>
        <w:tblOverlap w:val="never"/>
        <w:jc w:val="left"/>
        <w:tblLayout w:type="fixed"/>
      </w:tblPr>
      <w:tblGrid>
        <w:gridCol w:w="1685"/>
        <w:gridCol w:w="5251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 ZLINER s.r.o.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tř. Tomáše Bati 283, 761 12 Zlín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Jan Bereznaj, ředitel výroby a logistiky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Krajským soudem v Brně oddíl C, vložka 517 IČO:</w:t>
        <w:tab/>
        <w:t>45479534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CZ45479534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ohledem na uzavření dodatku spočívajícího v úpravě předmětu smlouvy o dílo, uzavírají smluvní strany v souladu s ustanovením § 222 odst. 6 zákona č. 134/2016 Sb., o zadávání veřejných zakázek (dále jen „ZZVZ“) tento dodatek č. 1 ke smlouvě o dílo č. objednatele P-SL-27-2021 ze dne 30. 7. 2021. K navýšení díla dochází na základě dodatečně zjištěné defektace přijímaných vozidel a zjištěných dalších závad, které nebyly předmětem zadávacího řízení.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7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71" w:lineRule="auto"/>
        <w:ind w:left="72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v aktuálním znění se mění o poskytnutí dodatečných služeb a dodávek náhradních dílů tak, jak je ujednáno v tomto dodatku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příloze č. 1.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3.2.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odst. 3.1.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tbl>
      <w:tblPr>
        <w:tblOverlap w:val="never"/>
        <w:jc w:val="center"/>
        <w:tblLayout w:type="fixed"/>
      </w:tblPr>
      <w:tblGrid>
        <w:gridCol w:w="408"/>
        <w:gridCol w:w="4421"/>
        <w:gridCol w:w="4118"/>
      </w:tblGrid>
      <w:tr>
        <w:trPr>
          <w:trHeight w:val="53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Vozidlo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v Kč bez DPH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Registrační značka: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1J7 5261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Typ: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TATRA 815 19235 4x4.1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1 507 439,00</w:t>
            </w:r>
          </w:p>
        </w:tc>
      </w:tr>
      <w:tr>
        <w:trPr>
          <w:trHeight w:val="58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VIN: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TM1VN39304M000005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829"/>
        <w:gridCol w:w="4118"/>
      </w:tblGrid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164 810,00 Kč bez DPH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VČ. VÍCEPRÁCE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1 672 249,00 Kč bez DPH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(21%)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351 172,29 Kč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2 023 421,29 Kč vč. DPH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5" w:val="left"/>
        </w:tabs>
        <w:bidi w:val="0"/>
        <w:spacing w:before="0" w:after="22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4" w:val="left"/>
        </w:tabs>
        <w:bidi w:val="0"/>
        <w:spacing w:before="0" w:line="240" w:lineRule="auto"/>
        <w:ind w:left="1240" w:right="0" w:hanging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4" w:val="left"/>
        </w:tabs>
        <w:bidi w:val="0"/>
        <w:spacing w:before="0" w:line="240" w:lineRule="auto"/>
        <w:ind w:left="1240" w:right="0" w:hanging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4" w:val="left"/>
        </w:tabs>
        <w:bidi w:val="0"/>
        <w:spacing w:before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Příloha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Změnový položkový rozpočet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02" w:val="left"/>
          <w:tab w:pos="1464" w:val="left"/>
          <w:tab w:pos="3022" w:val="left"/>
          <w:tab w:pos="4594" w:val="left"/>
          <w:tab w:pos="7579" w:val="left"/>
          <w:tab w:pos="8846" w:val="left"/>
        </w:tabs>
        <w:bidi w:val="0"/>
        <w:spacing w:before="0" w:after="0" w:line="161" w:lineRule="auto"/>
        <w:ind w:left="0" w:right="0" w:firstLine="0"/>
        <w:jc w:val="center"/>
        <w:rPr>
          <w:sz w:val="8"/>
          <w:szCs w:val="8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DŮKAZ SVÉHO SOUHLASU S OBSAHEM TOHOTO DODATKU K NĚMU SMLUVNÍ STRANY PŘIPOJILY</w:t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z</w:t>
        <w:tab/>
        <w:t>z</w:t>
        <w:tab/>
        <w:t>z</w:t>
        <w:tab/>
        <w:t>z</w:t>
        <w:tab/>
        <w:t>zxz.</w:t>
        <w:tab/>
        <w:t>xzz</w:t>
        <w:tab/>
        <w:t>zxzzz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5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022" w:val="left"/>
        </w:tabs>
        <w:bidi w:val="0"/>
        <w:spacing w:before="0" w:after="3320" w:line="240" w:lineRule="auto"/>
        <w:ind w:left="1440" w:right="0" w:firstLine="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3973195</wp:posOffset>
                </wp:positionH>
                <wp:positionV relativeFrom="paragraph">
                  <wp:posOffset>12700</wp:posOffset>
                </wp:positionV>
                <wp:extent cx="527050" cy="19494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V Jihlavě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2.85000000000002pt;margin-top:1.pt;width:41.5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 Jihlavě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</w:t>
        <w:tab/>
      </w:r>
    </w:p>
    <w:tbl>
      <w:tblPr>
        <w:tblOverlap w:val="never"/>
        <w:jc w:val="center"/>
        <w:tblLayout w:type="fixed"/>
      </w:tblPr>
      <w:tblGrid>
        <w:gridCol w:w="2827"/>
        <w:gridCol w:w="4502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jednatel společnosti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ředitel organizace</w:t>
            </w:r>
          </w:p>
        </w:tc>
      </w:tr>
      <w:tr>
        <w:trPr>
          <w:trHeight w:val="68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ZLINER s.r.o.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</w:tbl>
    <w:p>
      <w:p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2444" w:left="430" w:right="546" w:bottom="1513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6604000</wp:posOffset>
                </wp:positionH>
                <wp:positionV relativeFrom="paragraph">
                  <wp:posOffset>25400</wp:posOffset>
                </wp:positionV>
                <wp:extent cx="612775" cy="17970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277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20.pt;margin-top:2.pt;width:48.25pt;height:14.1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Změnový položkový rozpočet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KSÚS Vysočiny, Jihlava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T815 NT 16235 4x4, 1J7 5261;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TM1VN39304M000005</w:t>
      </w:r>
    </w:p>
    <w:tbl>
      <w:tblPr>
        <w:tblOverlap w:val="never"/>
        <w:jc w:val="center"/>
        <w:tblLayout w:type="fixed"/>
      </w:tblPr>
      <w:tblGrid>
        <w:gridCol w:w="4541"/>
        <w:gridCol w:w="2371"/>
        <w:gridCol w:w="1915"/>
        <w:gridCol w:w="2098"/>
      </w:tblGrid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Druh činnosti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% rozpracovanosti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Kalkulovaná částka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Dílčí náklady realizace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výměna "stoliček" rámu ZN - 2 kusy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EFDB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98 500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98 500 Kč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oprava horního rámu, vyvaření držáků tlumičů, výroba rámečku pro RZ - snížení ceny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EFDB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4 450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4 450 Kč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ventilátor systému vytápění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EFDB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2 700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Kč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přetěsnění olejové vany motoru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EFDB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4 880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Kč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dodatečné osazení ŘJ ABS pro vlek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EFDB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28 500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Kč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výměna předních hlavních světlometů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EFDB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4 600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Kč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nové blatníky a zástěrky pro zadní nápravu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EFDB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6 400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Kč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výměna levého zpětného zrcátka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EFDB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650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Kč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výměna plechové olejové nádrže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EFDB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12 700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Kč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výměna gufera na horním vývodu kom. nástaveb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EFDB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1 430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Kč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Dodatečně defektované závady a náklady na jejich odstranění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164 810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102 950 Kč</w:t>
            </w:r>
          </w:p>
        </w:tc>
      </w:tr>
    </w:tbl>
    <w:sectPr>
      <w:headerReference w:type="default" r:id="rId7"/>
      <w:footerReference w:type="default" r:id="rId8"/>
      <w:footnotePr>
        <w:pos w:val="pageBottom"/>
        <w:numFmt w:val="decimal"/>
        <w:numRestart w:val="continuous"/>
      </w:footnotePr>
      <w:pgSz w:w="11900" w:h="16840"/>
      <w:pgMar w:top="1126" w:left="454" w:right="521" w:bottom="1126" w:header="698" w:footer="698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6783705</wp:posOffset>
              </wp:positionH>
              <wp:positionV relativeFrom="page">
                <wp:posOffset>9982835</wp:posOffset>
              </wp:positionV>
              <wp:extent cx="64135" cy="10350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534.14999999999998pt;margin-top:786.04999999999995pt;width:5.0499999999999998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614045</wp:posOffset>
              </wp:positionH>
              <wp:positionV relativeFrom="page">
                <wp:posOffset>9935210</wp:posOffset>
              </wp:positionV>
              <wp:extent cx="6251575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5157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350000000000001pt;margin-top:782.29999999999995pt;width:492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995045</wp:posOffset>
              </wp:positionH>
              <wp:positionV relativeFrom="page">
                <wp:posOffset>798830</wp:posOffset>
              </wp:positionV>
              <wp:extent cx="5200015" cy="4235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0015" cy="4235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Rekonstrukce kabin a podvozků nosičů Tatra 815</w:t>
                            <w:tab/>
                            <w:t>Číslo smlouvy objednatele: P-SL-27-2021-I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738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Část 1 - Rekonstrukce kabiny a podvozku nosiče Tatra</w:t>
                            <w:tab/>
                            <w:t>Číslo smlouvy zhotovitele: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815 4x4 středisko Polná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8.349999999999994pt;margin-top:62.899999999999999pt;width:409.44999999999999pt;height:33.3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Rekonstrukce kabin a podvozků nosičů Tatra 815</w:t>
                      <w:tab/>
                      <w:t>Číslo smlouvy objednatele: P-SL-27-2021-I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38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Část 1 - Rekonstrukce kabiny a podvozku nosiče Tatra</w:t>
                      <w:tab/>
                      <w:t>Číslo smlouvy zhotovitele: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815 4x4 středisko Polná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556260</wp:posOffset>
              </wp:positionH>
              <wp:positionV relativeFrom="page">
                <wp:posOffset>1242695</wp:posOffset>
              </wp:positionV>
              <wp:extent cx="622427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242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799999999999997pt;margin-top:97.849999999999994pt;width:490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dpis #1_"/>
    <w:basedOn w:val="DefaultParagraphFont"/>
    <w:link w:val="Style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6">
    <w:name w:val="Jiné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2">
    <w:name w:val="Základní text (3)_"/>
    <w:basedOn w:val="DefaultParagraphFont"/>
    <w:link w:val="Styl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spacing w:after="78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FFFFFF"/>
      <w:spacing w:line="254" w:lineRule="auto"/>
      <w:ind w:left="360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15">
    <w:name w:val="Jiné"/>
    <w:basedOn w:val="Normal"/>
    <w:link w:val="CharStyle16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1">
    <w:name w:val="Základní text (3)"/>
    <w:basedOn w:val="Normal"/>
    <w:link w:val="CharStyle22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