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D5C19" w14:textId="019C8249" w:rsidR="004068D1" w:rsidRPr="00A23A85" w:rsidRDefault="0000551E" w:rsidP="004068D1">
      <w:pPr>
        <w:tabs>
          <w:tab w:val="left" w:pos="6946"/>
        </w:tabs>
        <w:spacing w:after="0"/>
        <w:jc w:val="center"/>
        <w:rPr>
          <w:rFonts w:cs="Arial"/>
          <w:b/>
          <w:caps/>
          <w:szCs w:val="22"/>
        </w:rPr>
      </w:pPr>
      <w:r w:rsidRPr="00A23A85">
        <w:rPr>
          <w:rFonts w:cs="Arial"/>
          <w:b/>
          <w:sz w:val="36"/>
          <w:szCs w:val="36"/>
        </w:rPr>
        <w:t>Požadavek na změnu (RfC</w:t>
      </w:r>
      <w:r w:rsidR="006D63CE">
        <w:rPr>
          <w:rFonts w:cs="Arial"/>
          <w:b/>
          <w:sz w:val="36"/>
          <w:szCs w:val="36"/>
        </w:rPr>
        <w:t xml:space="preserve">) </w:t>
      </w:r>
      <w:r w:rsidR="003B4A3D" w:rsidRPr="003B4A3D">
        <w:rPr>
          <w:rFonts w:cs="Arial"/>
          <w:b/>
          <w:sz w:val="36"/>
          <w:szCs w:val="36"/>
        </w:rPr>
        <w:t>Z32660</w:t>
      </w:r>
    </w:p>
    <w:p w14:paraId="459D37B9" w14:textId="77777777" w:rsidR="006F428A" w:rsidRDefault="006F428A" w:rsidP="009B2889">
      <w:pPr>
        <w:rPr>
          <w:rFonts w:cs="Arial"/>
          <w:b/>
          <w:caps/>
          <w:szCs w:val="22"/>
        </w:rPr>
      </w:pPr>
    </w:p>
    <w:p w14:paraId="20FD78D2" w14:textId="0692B7AE" w:rsidR="0000551E" w:rsidRPr="00A23A85" w:rsidRDefault="0000551E" w:rsidP="009B2889">
      <w:pPr>
        <w:rPr>
          <w:rFonts w:cs="Arial"/>
          <w:b/>
          <w:caps/>
          <w:szCs w:val="22"/>
        </w:rPr>
      </w:pPr>
      <w:r w:rsidRPr="00A23A85">
        <w:rPr>
          <w:rFonts w:cs="Arial"/>
          <w:b/>
          <w:caps/>
          <w:szCs w:val="22"/>
        </w:rPr>
        <w:t>a – věcné zadání</w:t>
      </w:r>
    </w:p>
    <w:p w14:paraId="3710D154" w14:textId="77777777" w:rsidR="0000551E" w:rsidRPr="00A23A85" w:rsidRDefault="0000551E" w:rsidP="002A4EAB">
      <w:pPr>
        <w:pStyle w:val="Nadpis1"/>
        <w:tabs>
          <w:tab w:val="clear" w:pos="540"/>
        </w:tabs>
        <w:ind w:left="284" w:hanging="284"/>
        <w:rPr>
          <w:rFonts w:cs="Arial"/>
          <w:sz w:val="22"/>
          <w:szCs w:val="22"/>
        </w:rPr>
      </w:pPr>
      <w:r w:rsidRPr="00A23A85">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A23A85"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A23A85" w:rsidRDefault="00BE6537" w:rsidP="00091C53">
            <w:pPr>
              <w:pStyle w:val="Tabulka"/>
              <w:rPr>
                <w:rStyle w:val="Siln"/>
                <w:szCs w:val="22"/>
              </w:rPr>
            </w:pPr>
            <w:r w:rsidRPr="00A23A85">
              <w:rPr>
                <w:b/>
                <w:szCs w:val="22"/>
              </w:rPr>
              <w:t>ID PK MZe</w:t>
            </w:r>
            <w:r w:rsidRPr="00A23A85">
              <w:rPr>
                <w:rStyle w:val="Odkaznavysvtlivky"/>
                <w:szCs w:val="22"/>
              </w:rPr>
              <w:endnoteReference w:id="1"/>
            </w:r>
            <w:r w:rsidRPr="00A23A85">
              <w:rPr>
                <w:b/>
                <w:szCs w:val="22"/>
              </w:rPr>
              <w:t>:</w:t>
            </w:r>
          </w:p>
        </w:tc>
        <w:tc>
          <w:tcPr>
            <w:tcW w:w="1095" w:type="dxa"/>
            <w:vAlign w:val="center"/>
          </w:tcPr>
          <w:p w14:paraId="2B2A6F86" w14:textId="2598DBA1" w:rsidR="00BE6537" w:rsidRPr="00A23A85" w:rsidRDefault="001C1755" w:rsidP="008A4500">
            <w:pPr>
              <w:pStyle w:val="Tabulka"/>
              <w:rPr>
                <w:szCs w:val="22"/>
              </w:rPr>
            </w:pPr>
            <w:r>
              <w:rPr>
                <w:szCs w:val="22"/>
              </w:rPr>
              <w:t>0</w:t>
            </w:r>
            <w:r w:rsidR="00556AAA">
              <w:rPr>
                <w:szCs w:val="22"/>
              </w:rPr>
              <w:t>0</w:t>
            </w:r>
            <w:r>
              <w:rPr>
                <w:szCs w:val="22"/>
              </w:rPr>
              <w:t>2</w:t>
            </w:r>
          </w:p>
        </w:tc>
      </w:tr>
    </w:tbl>
    <w:p w14:paraId="62CEFB90" w14:textId="77777777" w:rsidR="0000551E" w:rsidRPr="00A23A85"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3383"/>
        <w:gridCol w:w="1423"/>
      </w:tblGrid>
      <w:tr w:rsidR="0000551E" w:rsidRPr="00A23A85" w14:paraId="6C049056" w14:textId="77777777" w:rsidTr="007036FC">
        <w:tc>
          <w:tcPr>
            <w:tcW w:w="1833" w:type="dxa"/>
            <w:tcBorders>
              <w:top w:val="single" w:sz="8" w:space="0" w:color="auto"/>
              <w:left w:val="single" w:sz="8" w:space="0" w:color="auto"/>
            </w:tcBorders>
            <w:vAlign w:val="center"/>
          </w:tcPr>
          <w:p w14:paraId="3995BC19" w14:textId="77777777" w:rsidR="0000551E" w:rsidRPr="00A23A85" w:rsidRDefault="0000551E" w:rsidP="007141C2">
            <w:pPr>
              <w:pStyle w:val="Tabulka"/>
              <w:rPr>
                <w:rStyle w:val="Siln"/>
                <w:b w:val="0"/>
                <w:szCs w:val="22"/>
              </w:rPr>
            </w:pPr>
            <w:r w:rsidRPr="00A23A85">
              <w:rPr>
                <w:b/>
                <w:szCs w:val="22"/>
              </w:rPr>
              <w:t>Název změny</w:t>
            </w:r>
            <w:r w:rsidRPr="00A23A85">
              <w:rPr>
                <w:rStyle w:val="Odkaznavysvtlivky"/>
                <w:szCs w:val="22"/>
              </w:rPr>
              <w:endnoteReference w:id="2"/>
            </w:r>
            <w:r w:rsidRPr="00A23A85">
              <w:rPr>
                <w:b/>
                <w:szCs w:val="22"/>
              </w:rPr>
              <w:t>:</w:t>
            </w:r>
          </w:p>
        </w:tc>
        <w:tc>
          <w:tcPr>
            <w:tcW w:w="8085" w:type="dxa"/>
            <w:gridSpan w:val="4"/>
            <w:tcBorders>
              <w:top w:val="single" w:sz="8" w:space="0" w:color="auto"/>
              <w:right w:val="single" w:sz="8" w:space="0" w:color="auto"/>
            </w:tcBorders>
            <w:vAlign w:val="center"/>
          </w:tcPr>
          <w:p w14:paraId="405DDD6E" w14:textId="724C0BD3" w:rsidR="0000551E" w:rsidRPr="00A23A85" w:rsidRDefault="005A1C28" w:rsidP="008A4500">
            <w:pPr>
              <w:pStyle w:val="Tabulka"/>
              <w:rPr>
                <w:b/>
                <w:szCs w:val="22"/>
              </w:rPr>
            </w:pPr>
            <w:r>
              <w:rPr>
                <w:b/>
                <w:szCs w:val="22"/>
              </w:rPr>
              <w:t>S</w:t>
            </w:r>
            <w:r w:rsidR="00257271" w:rsidRPr="00A23A85">
              <w:rPr>
                <w:b/>
                <w:szCs w:val="22"/>
              </w:rPr>
              <w:t>oučinnost při migraci</w:t>
            </w:r>
            <w:r>
              <w:rPr>
                <w:b/>
                <w:szCs w:val="22"/>
              </w:rPr>
              <w:t xml:space="preserve"> OMi a migraci </w:t>
            </w:r>
            <w:r w:rsidR="00257271" w:rsidRPr="00A23A85">
              <w:rPr>
                <w:b/>
                <w:szCs w:val="22"/>
              </w:rPr>
              <w:t xml:space="preserve">na DB Oracle x86 platformu –  fáze </w:t>
            </w:r>
            <w:r>
              <w:rPr>
                <w:b/>
                <w:szCs w:val="22"/>
              </w:rPr>
              <w:t>2</w:t>
            </w:r>
          </w:p>
        </w:tc>
      </w:tr>
      <w:tr w:rsidR="0000551E" w:rsidRPr="00A23A85"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A23A85" w:rsidRDefault="0000551E" w:rsidP="008A4500">
            <w:pPr>
              <w:pStyle w:val="Tabulka"/>
              <w:rPr>
                <w:rStyle w:val="Siln"/>
                <w:b w:val="0"/>
                <w:szCs w:val="22"/>
              </w:rPr>
            </w:pPr>
            <w:r w:rsidRPr="00A23A85">
              <w:rPr>
                <w:rStyle w:val="Siln"/>
                <w:szCs w:val="22"/>
              </w:rPr>
              <w:t>Datum předložení požadavku:</w:t>
            </w:r>
          </w:p>
        </w:tc>
        <w:sdt>
          <w:sdtPr>
            <w:rPr>
              <w:szCs w:val="22"/>
            </w:rPr>
            <w:id w:val="1670597228"/>
            <w:placeholder>
              <w:docPart w:val="F3611846EE0A4A2BA79E9D1B2B126C97"/>
            </w:placeholder>
            <w:date w:fullDate="2021-09-23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71031760" w:rsidR="0000551E" w:rsidRPr="00A23A85" w:rsidRDefault="005A1C28" w:rsidP="00E652B1">
                <w:pPr>
                  <w:pStyle w:val="Tabulka"/>
                  <w:rPr>
                    <w:szCs w:val="22"/>
                  </w:rPr>
                </w:pPr>
                <w:r>
                  <w:rPr>
                    <w:szCs w:val="22"/>
                  </w:rPr>
                  <w:t>23.9.2021</w:t>
                </w:r>
              </w:p>
            </w:tc>
          </w:sdtContent>
        </w:sdt>
        <w:tc>
          <w:tcPr>
            <w:tcW w:w="3383" w:type="dxa"/>
            <w:tcBorders>
              <w:left w:val="dotted" w:sz="4" w:space="0" w:color="auto"/>
              <w:bottom w:val="single" w:sz="8" w:space="0" w:color="auto"/>
            </w:tcBorders>
            <w:vAlign w:val="center"/>
          </w:tcPr>
          <w:p w14:paraId="10C5E658" w14:textId="77777777" w:rsidR="0000551E" w:rsidRPr="00A23A85" w:rsidRDefault="0000551E" w:rsidP="008A4500">
            <w:pPr>
              <w:pStyle w:val="Tabulka"/>
              <w:rPr>
                <w:rStyle w:val="Siln"/>
                <w:b w:val="0"/>
                <w:szCs w:val="22"/>
              </w:rPr>
            </w:pPr>
            <w:r w:rsidRPr="00A23A85">
              <w:rPr>
                <w:rStyle w:val="Siln"/>
                <w:szCs w:val="22"/>
              </w:rPr>
              <w:t>Požadované datum nasazení:</w:t>
            </w:r>
          </w:p>
        </w:tc>
        <w:sdt>
          <w:sdtPr>
            <w:rPr>
              <w:szCs w:val="22"/>
            </w:rPr>
            <w:id w:val="-1745104504"/>
            <w:placeholder>
              <w:docPart w:val="3111E047E0AD4ED6AA85F5A8752295DB"/>
            </w:placeholder>
            <w:date w:fullDate="2021-12-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1239D20B" w:rsidR="0000551E" w:rsidRPr="00A23A85" w:rsidRDefault="005A1C28" w:rsidP="00E652B1">
                <w:pPr>
                  <w:pStyle w:val="Tabulka"/>
                  <w:rPr>
                    <w:szCs w:val="22"/>
                  </w:rPr>
                </w:pPr>
                <w:r>
                  <w:rPr>
                    <w:szCs w:val="22"/>
                  </w:rPr>
                  <w:t>31.12.2021</w:t>
                </w:r>
              </w:p>
            </w:tc>
          </w:sdtContent>
        </w:sdt>
      </w:tr>
    </w:tbl>
    <w:p w14:paraId="11CA13D4" w14:textId="77777777" w:rsidR="0000551E" w:rsidRPr="00A23A85"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A23A85"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A23A85" w:rsidRDefault="0000551E" w:rsidP="00337DDA">
            <w:pPr>
              <w:pStyle w:val="Tabulka"/>
              <w:rPr>
                <w:szCs w:val="22"/>
              </w:rPr>
            </w:pPr>
            <w:r w:rsidRPr="00A23A85">
              <w:rPr>
                <w:rStyle w:val="Siln"/>
                <w:szCs w:val="22"/>
              </w:rPr>
              <w:t>Kategorie změny</w:t>
            </w:r>
            <w:r w:rsidRPr="00A23A85">
              <w:rPr>
                <w:rStyle w:val="Odkaznavysvtlivky"/>
                <w:bCs w:val="0"/>
                <w:szCs w:val="22"/>
              </w:rPr>
              <w:endnoteReference w:id="3"/>
            </w:r>
            <w:r w:rsidRPr="00A23A8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A23A85" w:rsidRDefault="0000551E" w:rsidP="00337DDA">
            <w:pPr>
              <w:pStyle w:val="Tabulka"/>
              <w:rPr>
                <w:sz w:val="20"/>
                <w:szCs w:val="20"/>
              </w:rPr>
            </w:pPr>
            <w:r w:rsidRPr="00A23A85">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sidRPr="00A23A85">
                  <w:rPr>
                    <w:rFonts w:ascii="Segoe UI Symbol" w:eastAsia="MS Gothic" w:hAnsi="Segoe UI Symbol" w:cs="Segoe UI Symbol"/>
                    <w:sz w:val="20"/>
                    <w:szCs w:val="20"/>
                  </w:rPr>
                  <w:t>☒</w:t>
                </w:r>
              </w:sdtContent>
            </w:sdt>
            <w:r w:rsidRPr="00A23A85">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sidRPr="00A23A85">
                  <w:rPr>
                    <w:rFonts w:ascii="Segoe UI Symbol" w:eastAsia="MS Gothic" w:hAnsi="Segoe UI Symbol" w:cs="Segoe UI Symbol"/>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A23A85" w:rsidRDefault="0000551E" w:rsidP="00337DDA">
            <w:pPr>
              <w:pStyle w:val="Tabulka"/>
              <w:rPr>
                <w:rStyle w:val="Siln"/>
                <w:b w:val="0"/>
                <w:szCs w:val="22"/>
              </w:rPr>
            </w:pPr>
            <w:r w:rsidRPr="00A23A85">
              <w:rPr>
                <w:b/>
                <w:szCs w:val="22"/>
              </w:rPr>
              <w:t>Priorita</w:t>
            </w:r>
            <w:r w:rsidRPr="00A23A85">
              <w:rPr>
                <w:rStyle w:val="Odkaznavysvtlivky"/>
                <w:szCs w:val="22"/>
              </w:rPr>
              <w:endnoteReference w:id="4"/>
            </w:r>
            <w:r w:rsidRPr="00A23A85">
              <w:rPr>
                <w:b/>
                <w:szCs w:val="22"/>
              </w:rPr>
              <w:t>:</w:t>
            </w:r>
          </w:p>
        </w:tc>
        <w:tc>
          <w:tcPr>
            <w:tcW w:w="3407" w:type="dxa"/>
            <w:tcBorders>
              <w:top w:val="single" w:sz="8" w:space="0" w:color="auto"/>
              <w:bottom w:val="single" w:sz="8" w:space="0" w:color="auto"/>
              <w:right w:val="single" w:sz="8" w:space="0" w:color="auto"/>
            </w:tcBorders>
            <w:vAlign w:val="center"/>
          </w:tcPr>
          <w:p w14:paraId="6CA3CF87" w14:textId="0C72A1F0" w:rsidR="0000551E" w:rsidRPr="00A23A85" w:rsidRDefault="0000551E" w:rsidP="00337DDA">
            <w:pPr>
              <w:pStyle w:val="Tabulka"/>
              <w:rPr>
                <w:sz w:val="20"/>
                <w:szCs w:val="20"/>
              </w:rPr>
            </w:pPr>
            <w:r w:rsidRPr="00A23A85">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sidR="00F52300" w:rsidRPr="00A23A85">
                  <w:rPr>
                    <w:rFonts w:ascii="Segoe UI Symbol" w:eastAsia="MS Gothic" w:hAnsi="Segoe UI Symbol" w:cs="Segoe UI Symbol"/>
                    <w:sz w:val="20"/>
                    <w:szCs w:val="20"/>
                  </w:rPr>
                  <w:t>☒</w:t>
                </w:r>
              </w:sdtContent>
            </w:sdt>
            <w:r w:rsidRPr="00A23A85">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A23A85">
                  <w:rPr>
                    <w:rFonts w:ascii="Segoe UI Symbol" w:eastAsia="MS Gothic" w:hAnsi="Segoe UI Symbol" w:cs="Segoe UI Symbol"/>
                    <w:sz w:val="20"/>
                    <w:szCs w:val="20"/>
                  </w:rPr>
                  <w:t>☐</w:t>
                </w:r>
              </w:sdtContent>
            </w:sdt>
            <w:r w:rsidRPr="00A23A85">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A23A85">
                  <w:rPr>
                    <w:rFonts w:ascii="Segoe UI Symbol" w:eastAsia="MS Gothic" w:hAnsi="Segoe UI Symbol" w:cs="Segoe UI Symbol"/>
                    <w:sz w:val="20"/>
                    <w:szCs w:val="20"/>
                  </w:rPr>
                  <w:t>☐</w:t>
                </w:r>
              </w:sdtContent>
            </w:sdt>
          </w:p>
        </w:tc>
      </w:tr>
    </w:tbl>
    <w:p w14:paraId="12107C00" w14:textId="77777777" w:rsidR="0000551E" w:rsidRPr="00A23A85"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A23A85"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A23A85" w:rsidRDefault="00BE6537" w:rsidP="006D5B5C">
            <w:pPr>
              <w:pStyle w:val="Tabulka"/>
              <w:rPr>
                <w:szCs w:val="22"/>
              </w:rPr>
            </w:pPr>
            <w:r w:rsidRPr="00A23A85">
              <w:rPr>
                <w:b/>
                <w:szCs w:val="22"/>
              </w:rPr>
              <w:t>Oblas</w:t>
            </w:r>
            <w:r w:rsidRPr="00A23A85">
              <w:rPr>
                <w:szCs w:val="22"/>
              </w:rPr>
              <w:t>t</w:t>
            </w:r>
            <w:r w:rsidRPr="00A23A85">
              <w:rPr>
                <w:b/>
                <w:szCs w:val="22"/>
              </w:rPr>
              <w:t>:</w:t>
            </w:r>
          </w:p>
        </w:tc>
        <w:tc>
          <w:tcPr>
            <w:tcW w:w="1911" w:type="dxa"/>
            <w:vMerge w:val="restart"/>
            <w:tcBorders>
              <w:top w:val="single" w:sz="8" w:space="0" w:color="auto"/>
            </w:tcBorders>
            <w:vAlign w:val="center"/>
          </w:tcPr>
          <w:p w14:paraId="2F94DF73" w14:textId="36138BD4" w:rsidR="00BE6537" w:rsidRPr="00A23A85" w:rsidRDefault="00BE6537" w:rsidP="00593EFD">
            <w:pPr>
              <w:pStyle w:val="Tabulka"/>
              <w:rPr>
                <w:szCs w:val="22"/>
              </w:rPr>
            </w:pPr>
            <w:r w:rsidRPr="00A23A85">
              <w:rPr>
                <w:szCs w:val="22"/>
              </w:rPr>
              <w:t xml:space="preserve">Aplikace  </w:t>
            </w:r>
            <w:sdt>
              <w:sdtPr>
                <w:rPr>
                  <w:szCs w:val="22"/>
                </w:rPr>
                <w:id w:val="518970006"/>
                <w14:checkbox>
                  <w14:checked w14:val="0"/>
                  <w14:checkedState w14:val="2612" w14:font="MS Gothic"/>
                  <w14:uncheckedState w14:val="2610" w14:font="MS Gothic"/>
                </w14:checkbox>
              </w:sdtPr>
              <w:sdtEndPr/>
              <w:sdtContent>
                <w:r w:rsidRPr="00A23A85">
                  <w:rPr>
                    <w:rFonts w:ascii="Segoe UI Symbol" w:eastAsia="MS Gothic" w:hAnsi="Segoe UI Symbol" w:cs="Segoe UI Symbol"/>
                    <w:szCs w:val="22"/>
                  </w:rPr>
                  <w:t>☐</w:t>
                </w:r>
              </w:sdtContent>
            </w:sdt>
            <w:r w:rsidRPr="00A23A85">
              <w:rPr>
                <w:szCs w:val="22"/>
              </w:rPr>
              <w:t xml:space="preserve">       </w:t>
            </w:r>
          </w:p>
        </w:tc>
        <w:tc>
          <w:tcPr>
            <w:tcW w:w="1491" w:type="dxa"/>
            <w:tcBorders>
              <w:top w:val="single" w:sz="8" w:space="0" w:color="auto"/>
            </w:tcBorders>
            <w:vAlign w:val="center"/>
          </w:tcPr>
          <w:p w14:paraId="7D4D19BD" w14:textId="77777777" w:rsidR="00BE6537" w:rsidRPr="00A23A85" w:rsidRDefault="00BE6537" w:rsidP="00A5471A">
            <w:pPr>
              <w:pStyle w:val="Tabulka"/>
              <w:rPr>
                <w:szCs w:val="22"/>
              </w:rPr>
            </w:pPr>
            <w:r w:rsidRPr="00A23A85">
              <w:rPr>
                <w:b/>
                <w:szCs w:val="22"/>
              </w:rPr>
              <w:t>Zkratka</w:t>
            </w:r>
            <w:r w:rsidRPr="00A23A85">
              <w:rPr>
                <w:rStyle w:val="Odkaznavysvtlivky"/>
                <w:szCs w:val="22"/>
              </w:rPr>
              <w:endnoteReference w:id="5"/>
            </w:r>
            <w:r w:rsidRPr="00A23A85">
              <w:rPr>
                <w:b/>
                <w:szCs w:val="22"/>
              </w:rPr>
              <w:t>:</w:t>
            </w:r>
            <w:r w:rsidRPr="00A23A85">
              <w:rPr>
                <w:szCs w:val="22"/>
              </w:rPr>
              <w:t xml:space="preserve"> </w:t>
            </w:r>
          </w:p>
        </w:tc>
        <w:tc>
          <w:tcPr>
            <w:tcW w:w="5533" w:type="dxa"/>
            <w:tcBorders>
              <w:top w:val="single" w:sz="8" w:space="0" w:color="auto"/>
              <w:right w:val="single" w:sz="8" w:space="0" w:color="auto"/>
            </w:tcBorders>
            <w:vAlign w:val="center"/>
          </w:tcPr>
          <w:p w14:paraId="679FB999" w14:textId="04F7783F" w:rsidR="00BE6537" w:rsidRPr="00A23A85" w:rsidRDefault="00BE6537" w:rsidP="00593EFD">
            <w:pPr>
              <w:pStyle w:val="Tabulka"/>
              <w:rPr>
                <w:szCs w:val="22"/>
                <w:highlight w:val="yellow"/>
              </w:rPr>
            </w:pPr>
          </w:p>
        </w:tc>
      </w:tr>
      <w:tr w:rsidR="0000551E" w:rsidRPr="00A23A85" w14:paraId="423A3207" w14:textId="77777777" w:rsidTr="001307A1">
        <w:tc>
          <w:tcPr>
            <w:tcW w:w="983" w:type="dxa"/>
            <w:vMerge/>
            <w:tcBorders>
              <w:left w:val="single" w:sz="8" w:space="0" w:color="auto"/>
            </w:tcBorders>
            <w:vAlign w:val="center"/>
          </w:tcPr>
          <w:p w14:paraId="167E0315" w14:textId="77777777" w:rsidR="0000551E" w:rsidRPr="00A23A85"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A23A85"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A23A85" w:rsidRDefault="0000551E" w:rsidP="00593EFD">
            <w:pPr>
              <w:pStyle w:val="Tabulka"/>
              <w:rPr>
                <w:szCs w:val="22"/>
              </w:rPr>
            </w:pPr>
            <w:r w:rsidRPr="00A23A85">
              <w:rPr>
                <w:b/>
                <w:szCs w:val="22"/>
              </w:rPr>
              <w:t>Typ požadavku:</w:t>
            </w:r>
            <w:r w:rsidRPr="00A23A85">
              <w:rPr>
                <w:szCs w:val="22"/>
              </w:rPr>
              <w:t xml:space="preserve"> </w:t>
            </w:r>
          </w:p>
        </w:tc>
        <w:tc>
          <w:tcPr>
            <w:tcW w:w="5533" w:type="dxa"/>
            <w:tcBorders>
              <w:bottom w:val="dotted" w:sz="4" w:space="0" w:color="auto"/>
              <w:right w:val="single" w:sz="8" w:space="0" w:color="auto"/>
            </w:tcBorders>
            <w:vAlign w:val="center"/>
          </w:tcPr>
          <w:p w14:paraId="3E4D9AD8" w14:textId="041937BB" w:rsidR="0000551E" w:rsidRPr="00A23A85" w:rsidRDefault="0000551E" w:rsidP="00BE6537">
            <w:pPr>
              <w:pStyle w:val="Tabulka"/>
              <w:rPr>
                <w:sz w:val="20"/>
                <w:szCs w:val="20"/>
              </w:rPr>
            </w:pPr>
            <w:r w:rsidRPr="00A23A85">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sidRPr="00A23A85">
                  <w:rPr>
                    <w:rFonts w:ascii="Segoe UI Symbol" w:eastAsia="MS Gothic" w:hAnsi="Segoe UI Symbol" w:cs="Segoe UI Symbol"/>
                    <w:sz w:val="20"/>
                    <w:szCs w:val="20"/>
                  </w:rPr>
                  <w:t>☐</w:t>
                </w:r>
              </w:sdtContent>
            </w:sdt>
            <w:r w:rsidRPr="00A23A85">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Pr="00A23A85">
                  <w:rPr>
                    <w:rFonts w:ascii="Segoe UI Symbol" w:eastAsia="MS Gothic" w:hAnsi="Segoe UI Symbol" w:cs="Segoe UI Symbol"/>
                    <w:sz w:val="20"/>
                    <w:szCs w:val="20"/>
                  </w:rPr>
                  <w:t>☐</w:t>
                </w:r>
              </w:sdtContent>
            </w:sdt>
            <w:r w:rsidRPr="00A23A85">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Pr="00A23A85">
                  <w:rPr>
                    <w:rFonts w:ascii="Segoe UI Symbol" w:eastAsia="MS Gothic" w:hAnsi="Segoe UI Symbol" w:cs="Segoe UI Symbol"/>
                    <w:sz w:val="20"/>
                    <w:szCs w:val="20"/>
                  </w:rPr>
                  <w:t>☐</w:t>
                </w:r>
              </w:sdtContent>
            </w:sdt>
          </w:p>
        </w:tc>
      </w:tr>
      <w:tr w:rsidR="0000551E" w:rsidRPr="00A23A85"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A23A85"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84268ED" w:rsidR="0000551E" w:rsidRPr="00A23A85" w:rsidRDefault="0000551E" w:rsidP="00697C60">
            <w:pPr>
              <w:pStyle w:val="Tabulka"/>
              <w:rPr>
                <w:szCs w:val="22"/>
              </w:rPr>
            </w:pPr>
            <w:r w:rsidRPr="00A23A85">
              <w:rPr>
                <w:szCs w:val="22"/>
              </w:rPr>
              <w:t xml:space="preserve">Infrastruktura  </w:t>
            </w:r>
            <w:sdt>
              <w:sdtPr>
                <w:rPr>
                  <w:szCs w:val="22"/>
                </w:rPr>
                <w:id w:val="811757770"/>
                <w14:checkbox>
                  <w14:checked w14:val="1"/>
                  <w14:checkedState w14:val="2612" w14:font="MS Gothic"/>
                  <w14:uncheckedState w14:val="2610" w14:font="MS Gothic"/>
                </w14:checkbox>
              </w:sdtPr>
              <w:sdtEndPr/>
              <w:sdtContent>
                <w:r w:rsidR="00F52300" w:rsidRPr="00A23A85">
                  <w:rPr>
                    <w:rFonts w:ascii="Segoe UI Symbol" w:eastAsia="MS Gothic" w:hAnsi="Segoe UI Symbol" w:cs="Segoe UI Symbol"/>
                    <w:szCs w:val="22"/>
                  </w:rPr>
                  <w:t>☒</w:t>
                </w:r>
              </w:sdtContent>
            </w:sdt>
          </w:p>
        </w:tc>
        <w:tc>
          <w:tcPr>
            <w:tcW w:w="1491" w:type="dxa"/>
            <w:tcBorders>
              <w:top w:val="dotted" w:sz="4" w:space="0" w:color="auto"/>
              <w:bottom w:val="single" w:sz="8" w:space="0" w:color="auto"/>
            </w:tcBorders>
            <w:vAlign w:val="center"/>
          </w:tcPr>
          <w:p w14:paraId="792F0C06" w14:textId="77777777" w:rsidR="0000551E" w:rsidRPr="00A23A85" w:rsidRDefault="0000551E" w:rsidP="00697C60">
            <w:pPr>
              <w:pStyle w:val="Tabulka"/>
              <w:rPr>
                <w:szCs w:val="22"/>
              </w:rPr>
            </w:pPr>
            <w:r w:rsidRPr="00A23A8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3957E86C" w:rsidR="0000551E" w:rsidRPr="00A23A85" w:rsidRDefault="0000551E" w:rsidP="00AB0F08">
            <w:pPr>
              <w:pStyle w:val="Tabulka"/>
              <w:rPr>
                <w:sz w:val="20"/>
                <w:szCs w:val="20"/>
                <w:highlight w:val="yellow"/>
              </w:rPr>
            </w:pPr>
            <w:r w:rsidRPr="00A23A85">
              <w:rPr>
                <w:sz w:val="20"/>
                <w:szCs w:val="20"/>
              </w:rPr>
              <w:t xml:space="preserve">Nová komponenta </w:t>
            </w:r>
            <w:sdt>
              <w:sdtPr>
                <w:rPr>
                  <w:sz w:val="20"/>
                  <w:szCs w:val="20"/>
                </w:rPr>
                <w:id w:val="-1063319482"/>
                <w14:checkbox>
                  <w14:checked w14:val="1"/>
                  <w14:checkedState w14:val="2612" w14:font="MS Gothic"/>
                  <w14:uncheckedState w14:val="2610" w14:font="MS Gothic"/>
                </w14:checkbox>
              </w:sdtPr>
              <w:sdtEndPr/>
              <w:sdtContent>
                <w:r w:rsidR="00F52300" w:rsidRPr="00A23A85">
                  <w:rPr>
                    <w:rFonts w:ascii="Segoe UI Symbol" w:eastAsia="MS Gothic" w:hAnsi="Segoe UI Symbol" w:cs="Segoe UI Symbol"/>
                    <w:sz w:val="20"/>
                    <w:szCs w:val="20"/>
                  </w:rPr>
                  <w:t>☒</w:t>
                </w:r>
              </w:sdtContent>
            </w:sdt>
            <w:r w:rsidRPr="00A23A85">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sidRPr="00A23A85">
                  <w:rPr>
                    <w:rFonts w:ascii="Segoe UI Symbol" w:eastAsia="MS Gothic" w:hAnsi="Segoe UI Symbol" w:cs="Segoe UI Symbol"/>
                    <w:sz w:val="20"/>
                    <w:szCs w:val="20"/>
                  </w:rPr>
                  <w:t>☐</w:t>
                </w:r>
              </w:sdtContent>
            </w:sdt>
            <w:r w:rsidRPr="00A23A85">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sidRPr="00A23A85">
                  <w:rPr>
                    <w:rFonts w:ascii="Segoe UI Symbol" w:eastAsia="MS Gothic" w:hAnsi="Segoe UI Symbol" w:cs="Segoe UI Symbol"/>
                    <w:sz w:val="20"/>
                    <w:szCs w:val="20"/>
                  </w:rPr>
                  <w:t>☐</w:t>
                </w:r>
              </w:sdtContent>
            </w:sdt>
            <w:r w:rsidRPr="00A23A85">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sidRPr="00A23A85">
                  <w:rPr>
                    <w:rFonts w:ascii="Segoe UI Symbol" w:eastAsia="MS Gothic" w:hAnsi="Segoe UI Symbol" w:cs="Segoe UI Symbol"/>
                    <w:sz w:val="20"/>
                    <w:szCs w:val="20"/>
                  </w:rPr>
                  <w:t>☐</w:t>
                </w:r>
              </w:sdtContent>
            </w:sdt>
            <w:r w:rsidRPr="00A23A85">
              <w:rPr>
                <w:sz w:val="20"/>
                <w:szCs w:val="20"/>
              </w:rPr>
              <w:t xml:space="preserve">  Obnova  </w:t>
            </w:r>
            <w:sdt>
              <w:sdtPr>
                <w:rPr>
                  <w:sz w:val="20"/>
                  <w:szCs w:val="20"/>
                </w:rPr>
                <w:id w:val="1974711225"/>
                <w14:checkbox>
                  <w14:checked w14:val="1"/>
                  <w14:checkedState w14:val="2612" w14:font="MS Gothic"/>
                  <w14:uncheckedState w14:val="2610" w14:font="MS Gothic"/>
                </w14:checkbox>
              </w:sdtPr>
              <w:sdtEndPr/>
              <w:sdtContent>
                <w:r w:rsidR="00F52300" w:rsidRPr="00A23A85">
                  <w:rPr>
                    <w:rFonts w:ascii="Segoe UI Symbol" w:eastAsia="MS Gothic" w:hAnsi="Segoe UI Symbol" w:cs="Segoe UI Symbol"/>
                    <w:sz w:val="20"/>
                    <w:szCs w:val="20"/>
                  </w:rPr>
                  <w:t>☒</w:t>
                </w:r>
              </w:sdtContent>
            </w:sdt>
          </w:p>
        </w:tc>
      </w:tr>
    </w:tbl>
    <w:p w14:paraId="5A4B699C" w14:textId="77777777" w:rsidR="0000551E" w:rsidRPr="00A23A85"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701"/>
        <w:gridCol w:w="1559"/>
        <w:gridCol w:w="1417"/>
        <w:gridCol w:w="2562"/>
      </w:tblGrid>
      <w:tr w:rsidR="0000551E" w:rsidRPr="00A23A85" w14:paraId="007B3D83" w14:textId="77777777" w:rsidTr="00473D90">
        <w:trPr>
          <w:trHeight w:val="571"/>
        </w:trPr>
        <w:tc>
          <w:tcPr>
            <w:tcW w:w="2679" w:type="dxa"/>
            <w:tcBorders>
              <w:top w:val="single" w:sz="8" w:space="0" w:color="auto"/>
              <w:left w:val="single" w:sz="8" w:space="0" w:color="auto"/>
              <w:bottom w:val="single" w:sz="8" w:space="0" w:color="auto"/>
            </w:tcBorders>
            <w:vAlign w:val="center"/>
          </w:tcPr>
          <w:p w14:paraId="1A1F6DC0" w14:textId="77777777" w:rsidR="0000551E" w:rsidRPr="00A23A85" w:rsidRDefault="0000551E" w:rsidP="00153C10">
            <w:pPr>
              <w:pStyle w:val="Tabulka"/>
              <w:rPr>
                <w:b/>
                <w:szCs w:val="22"/>
              </w:rPr>
            </w:pPr>
            <w:r w:rsidRPr="00A23A85">
              <w:rPr>
                <w:b/>
                <w:szCs w:val="22"/>
              </w:rPr>
              <w:t>Role</w:t>
            </w:r>
          </w:p>
        </w:tc>
        <w:tc>
          <w:tcPr>
            <w:tcW w:w="1701" w:type="dxa"/>
            <w:tcBorders>
              <w:top w:val="single" w:sz="8" w:space="0" w:color="auto"/>
              <w:bottom w:val="single" w:sz="8" w:space="0" w:color="auto"/>
            </w:tcBorders>
            <w:vAlign w:val="center"/>
          </w:tcPr>
          <w:p w14:paraId="42C21DB1" w14:textId="77777777" w:rsidR="0000551E" w:rsidRPr="00A23A85" w:rsidRDefault="0000551E" w:rsidP="004C5DDA">
            <w:pPr>
              <w:pStyle w:val="Tabulka"/>
              <w:rPr>
                <w:b/>
                <w:szCs w:val="22"/>
              </w:rPr>
            </w:pPr>
            <w:r w:rsidRPr="00A23A85">
              <w:rPr>
                <w:b/>
                <w:szCs w:val="22"/>
              </w:rPr>
              <w:t xml:space="preserve">Jméno </w:t>
            </w:r>
          </w:p>
        </w:tc>
        <w:tc>
          <w:tcPr>
            <w:tcW w:w="1559" w:type="dxa"/>
            <w:tcBorders>
              <w:top w:val="single" w:sz="8" w:space="0" w:color="auto"/>
              <w:bottom w:val="single" w:sz="8" w:space="0" w:color="auto"/>
            </w:tcBorders>
            <w:vAlign w:val="center"/>
          </w:tcPr>
          <w:p w14:paraId="2BF9D8F5" w14:textId="77777777" w:rsidR="0000551E" w:rsidRPr="00A23A85" w:rsidRDefault="0000551E" w:rsidP="00153C10">
            <w:pPr>
              <w:pStyle w:val="Tabulka"/>
              <w:rPr>
                <w:rStyle w:val="Siln"/>
                <w:b w:val="0"/>
                <w:szCs w:val="22"/>
              </w:rPr>
            </w:pPr>
            <w:r w:rsidRPr="00A23A85">
              <w:rPr>
                <w:b/>
                <w:szCs w:val="22"/>
              </w:rPr>
              <w:t>Organizace /útvar</w:t>
            </w:r>
          </w:p>
        </w:tc>
        <w:tc>
          <w:tcPr>
            <w:tcW w:w="1417" w:type="dxa"/>
            <w:tcBorders>
              <w:top w:val="single" w:sz="8" w:space="0" w:color="auto"/>
              <w:bottom w:val="single" w:sz="8" w:space="0" w:color="auto"/>
            </w:tcBorders>
            <w:vAlign w:val="center"/>
          </w:tcPr>
          <w:p w14:paraId="2B04F7B0" w14:textId="77777777" w:rsidR="0000551E" w:rsidRPr="00A23A85" w:rsidRDefault="0000551E" w:rsidP="004C5DDA">
            <w:pPr>
              <w:pStyle w:val="Tabulka"/>
              <w:rPr>
                <w:b/>
                <w:szCs w:val="22"/>
              </w:rPr>
            </w:pPr>
            <w:r w:rsidRPr="00A23A85">
              <w:rPr>
                <w:b/>
                <w:szCs w:val="22"/>
              </w:rPr>
              <w:t>Telefon</w:t>
            </w:r>
          </w:p>
        </w:tc>
        <w:tc>
          <w:tcPr>
            <w:tcW w:w="2562" w:type="dxa"/>
            <w:tcBorders>
              <w:top w:val="single" w:sz="8" w:space="0" w:color="auto"/>
              <w:bottom w:val="single" w:sz="8" w:space="0" w:color="auto"/>
              <w:right w:val="single" w:sz="8" w:space="0" w:color="auto"/>
            </w:tcBorders>
            <w:vAlign w:val="center"/>
          </w:tcPr>
          <w:p w14:paraId="789ED5C1" w14:textId="77777777" w:rsidR="0000551E" w:rsidRPr="00A23A85" w:rsidRDefault="0000551E" w:rsidP="00153C10">
            <w:pPr>
              <w:pStyle w:val="Tabulka"/>
              <w:rPr>
                <w:b/>
                <w:szCs w:val="22"/>
              </w:rPr>
            </w:pPr>
            <w:r w:rsidRPr="00A23A85">
              <w:rPr>
                <w:b/>
                <w:szCs w:val="22"/>
              </w:rPr>
              <w:t>E-mail</w:t>
            </w:r>
          </w:p>
        </w:tc>
      </w:tr>
      <w:tr w:rsidR="0000551E" w:rsidRPr="00A23A85" w14:paraId="65ED8BA0" w14:textId="77777777" w:rsidTr="00473D90">
        <w:trPr>
          <w:trHeight w:hRule="exact" w:val="20"/>
        </w:trPr>
        <w:tc>
          <w:tcPr>
            <w:tcW w:w="2679" w:type="dxa"/>
            <w:tcBorders>
              <w:top w:val="single" w:sz="8" w:space="0" w:color="auto"/>
              <w:left w:val="dotted" w:sz="4" w:space="0" w:color="auto"/>
            </w:tcBorders>
            <w:vAlign w:val="center"/>
          </w:tcPr>
          <w:p w14:paraId="12F36963" w14:textId="77777777" w:rsidR="0000551E" w:rsidRPr="00A23A85" w:rsidRDefault="0000551E" w:rsidP="004C5DDA">
            <w:pPr>
              <w:pStyle w:val="Tabulka"/>
              <w:rPr>
                <w:b/>
                <w:szCs w:val="22"/>
              </w:rPr>
            </w:pPr>
          </w:p>
        </w:tc>
        <w:tc>
          <w:tcPr>
            <w:tcW w:w="1701" w:type="dxa"/>
            <w:tcBorders>
              <w:top w:val="single" w:sz="8" w:space="0" w:color="auto"/>
            </w:tcBorders>
            <w:vAlign w:val="center"/>
          </w:tcPr>
          <w:p w14:paraId="1F1EC78C" w14:textId="77777777" w:rsidR="0000551E" w:rsidRPr="00A23A85" w:rsidRDefault="0000551E" w:rsidP="004C5DDA">
            <w:pPr>
              <w:pStyle w:val="Tabulka"/>
              <w:rPr>
                <w:sz w:val="20"/>
                <w:szCs w:val="20"/>
              </w:rPr>
            </w:pPr>
          </w:p>
        </w:tc>
        <w:tc>
          <w:tcPr>
            <w:tcW w:w="1559" w:type="dxa"/>
            <w:tcBorders>
              <w:top w:val="single" w:sz="8" w:space="0" w:color="auto"/>
            </w:tcBorders>
            <w:vAlign w:val="center"/>
          </w:tcPr>
          <w:p w14:paraId="7AD9F6E6" w14:textId="77777777" w:rsidR="0000551E" w:rsidRPr="00A23A85" w:rsidRDefault="0000551E" w:rsidP="004C5DDA">
            <w:pPr>
              <w:pStyle w:val="Tabulka"/>
              <w:rPr>
                <w:rStyle w:val="Siln"/>
                <w:b w:val="0"/>
                <w:sz w:val="20"/>
                <w:szCs w:val="20"/>
              </w:rPr>
            </w:pPr>
          </w:p>
        </w:tc>
        <w:tc>
          <w:tcPr>
            <w:tcW w:w="1417" w:type="dxa"/>
            <w:tcBorders>
              <w:top w:val="single" w:sz="8" w:space="0" w:color="auto"/>
            </w:tcBorders>
            <w:vAlign w:val="center"/>
          </w:tcPr>
          <w:p w14:paraId="16E1BE1F" w14:textId="77777777" w:rsidR="0000551E" w:rsidRPr="00A23A85" w:rsidRDefault="0000551E" w:rsidP="004C5DDA">
            <w:pPr>
              <w:pStyle w:val="Tabulka"/>
              <w:rPr>
                <w:sz w:val="20"/>
                <w:szCs w:val="20"/>
              </w:rPr>
            </w:pPr>
          </w:p>
        </w:tc>
        <w:tc>
          <w:tcPr>
            <w:tcW w:w="2562" w:type="dxa"/>
            <w:tcBorders>
              <w:top w:val="single" w:sz="8" w:space="0" w:color="auto"/>
              <w:right w:val="dotted" w:sz="4" w:space="0" w:color="auto"/>
            </w:tcBorders>
            <w:vAlign w:val="center"/>
          </w:tcPr>
          <w:p w14:paraId="6D475DFC" w14:textId="77777777" w:rsidR="0000551E" w:rsidRPr="00A23A85" w:rsidRDefault="0000551E" w:rsidP="004C5DDA">
            <w:pPr>
              <w:pStyle w:val="Tabulka"/>
              <w:rPr>
                <w:sz w:val="20"/>
                <w:szCs w:val="20"/>
              </w:rPr>
            </w:pPr>
          </w:p>
        </w:tc>
      </w:tr>
      <w:tr w:rsidR="00F52300" w:rsidRPr="00A23A85" w14:paraId="0BEA84C2" w14:textId="77777777" w:rsidTr="00473D90">
        <w:tc>
          <w:tcPr>
            <w:tcW w:w="2679" w:type="dxa"/>
            <w:tcBorders>
              <w:top w:val="dotted" w:sz="4" w:space="0" w:color="auto"/>
              <w:left w:val="dotted" w:sz="4" w:space="0" w:color="auto"/>
            </w:tcBorders>
            <w:vAlign w:val="center"/>
          </w:tcPr>
          <w:p w14:paraId="6512555C" w14:textId="77777777" w:rsidR="00F52300" w:rsidRPr="00085F1B" w:rsidRDefault="00F52300" w:rsidP="00F52300">
            <w:pPr>
              <w:pStyle w:val="Tabulka"/>
              <w:rPr>
                <w:szCs w:val="22"/>
              </w:rPr>
            </w:pPr>
            <w:r w:rsidRPr="00085F1B">
              <w:rPr>
                <w:szCs w:val="22"/>
              </w:rPr>
              <w:t>Žadatel:</w:t>
            </w:r>
          </w:p>
        </w:tc>
        <w:tc>
          <w:tcPr>
            <w:tcW w:w="1701" w:type="dxa"/>
            <w:tcBorders>
              <w:top w:val="dotted" w:sz="4" w:space="0" w:color="auto"/>
            </w:tcBorders>
            <w:vAlign w:val="center"/>
          </w:tcPr>
          <w:p w14:paraId="0B619B44" w14:textId="1F96ABE1" w:rsidR="00F52300" w:rsidRPr="00085F1B" w:rsidRDefault="00085F1B" w:rsidP="00F52300">
            <w:pPr>
              <w:pStyle w:val="Tabulka"/>
              <w:rPr>
                <w:sz w:val="20"/>
                <w:szCs w:val="20"/>
              </w:rPr>
            </w:pPr>
            <w:r w:rsidRPr="00085F1B">
              <w:rPr>
                <w:sz w:val="20"/>
                <w:szCs w:val="20"/>
              </w:rPr>
              <w:t>Ivo Jančík</w:t>
            </w:r>
          </w:p>
        </w:tc>
        <w:tc>
          <w:tcPr>
            <w:tcW w:w="1559" w:type="dxa"/>
            <w:tcBorders>
              <w:top w:val="dotted" w:sz="4" w:space="0" w:color="auto"/>
            </w:tcBorders>
            <w:vAlign w:val="center"/>
          </w:tcPr>
          <w:p w14:paraId="3A8E484F" w14:textId="37046AFD" w:rsidR="00F52300" w:rsidRPr="00085F1B" w:rsidRDefault="00F52300" w:rsidP="00F52300">
            <w:pPr>
              <w:pStyle w:val="Tabulka"/>
              <w:rPr>
                <w:rStyle w:val="Siln"/>
                <w:b w:val="0"/>
                <w:sz w:val="20"/>
                <w:szCs w:val="20"/>
              </w:rPr>
            </w:pPr>
            <w:r w:rsidRPr="00085F1B">
              <w:rPr>
                <w:rStyle w:val="Siln"/>
                <w:sz w:val="20"/>
                <w:szCs w:val="20"/>
              </w:rPr>
              <w:t>11152</w:t>
            </w:r>
          </w:p>
        </w:tc>
        <w:tc>
          <w:tcPr>
            <w:tcW w:w="1417" w:type="dxa"/>
            <w:tcBorders>
              <w:top w:val="dotted" w:sz="4" w:space="0" w:color="auto"/>
            </w:tcBorders>
            <w:vAlign w:val="center"/>
          </w:tcPr>
          <w:p w14:paraId="7F78D8E9" w14:textId="08F4731D" w:rsidR="00F52300" w:rsidRPr="00085F1B" w:rsidRDefault="00085F1B" w:rsidP="00F52300">
            <w:pPr>
              <w:pStyle w:val="Tabulka"/>
              <w:rPr>
                <w:sz w:val="20"/>
                <w:szCs w:val="20"/>
              </w:rPr>
            </w:pPr>
            <w:r w:rsidRPr="00085F1B">
              <w:rPr>
                <w:sz w:val="20"/>
                <w:szCs w:val="20"/>
              </w:rPr>
              <w:t>2060</w:t>
            </w:r>
          </w:p>
        </w:tc>
        <w:tc>
          <w:tcPr>
            <w:tcW w:w="2562" w:type="dxa"/>
            <w:tcBorders>
              <w:top w:val="dotted" w:sz="4" w:space="0" w:color="auto"/>
              <w:right w:val="dotted" w:sz="4" w:space="0" w:color="auto"/>
            </w:tcBorders>
            <w:vAlign w:val="center"/>
          </w:tcPr>
          <w:p w14:paraId="5A265728" w14:textId="47123368" w:rsidR="00F52300" w:rsidRPr="00085F1B" w:rsidRDefault="00085F1B" w:rsidP="00F52300">
            <w:pPr>
              <w:pStyle w:val="Tabulka"/>
              <w:rPr>
                <w:sz w:val="20"/>
                <w:szCs w:val="20"/>
              </w:rPr>
            </w:pPr>
            <w:r w:rsidRPr="00085F1B">
              <w:rPr>
                <w:sz w:val="20"/>
                <w:szCs w:val="20"/>
              </w:rPr>
              <w:t>ivo.jancik</w:t>
            </w:r>
            <w:r w:rsidR="00F52300" w:rsidRPr="00085F1B">
              <w:rPr>
                <w:sz w:val="20"/>
                <w:szCs w:val="20"/>
              </w:rPr>
              <w:t>@mze.cz</w:t>
            </w:r>
          </w:p>
        </w:tc>
      </w:tr>
      <w:tr w:rsidR="00F52300" w:rsidRPr="00A23A85" w14:paraId="029EA05C" w14:textId="77777777" w:rsidTr="00473D90">
        <w:tc>
          <w:tcPr>
            <w:tcW w:w="2679" w:type="dxa"/>
            <w:tcBorders>
              <w:left w:val="dotted" w:sz="4" w:space="0" w:color="auto"/>
            </w:tcBorders>
            <w:vAlign w:val="center"/>
          </w:tcPr>
          <w:p w14:paraId="3EF3B72E" w14:textId="77777777" w:rsidR="00F52300" w:rsidRPr="00085F1B" w:rsidRDefault="00F52300" w:rsidP="00F52300">
            <w:pPr>
              <w:pStyle w:val="Tabulka"/>
              <w:rPr>
                <w:szCs w:val="22"/>
              </w:rPr>
            </w:pPr>
            <w:r w:rsidRPr="00085F1B">
              <w:rPr>
                <w:szCs w:val="22"/>
              </w:rPr>
              <w:t>Metodický / věcný garant:</w:t>
            </w:r>
          </w:p>
        </w:tc>
        <w:tc>
          <w:tcPr>
            <w:tcW w:w="1701" w:type="dxa"/>
            <w:vAlign w:val="center"/>
          </w:tcPr>
          <w:p w14:paraId="26C73C19" w14:textId="142A0248" w:rsidR="00F52300" w:rsidRPr="00085F1B" w:rsidRDefault="00085F1B" w:rsidP="00F52300">
            <w:pPr>
              <w:pStyle w:val="Tabulka"/>
              <w:rPr>
                <w:sz w:val="20"/>
                <w:szCs w:val="20"/>
              </w:rPr>
            </w:pPr>
            <w:r w:rsidRPr="00085F1B">
              <w:rPr>
                <w:sz w:val="20"/>
                <w:szCs w:val="20"/>
              </w:rPr>
              <w:t>Ivo Jančík</w:t>
            </w:r>
          </w:p>
        </w:tc>
        <w:tc>
          <w:tcPr>
            <w:tcW w:w="1559" w:type="dxa"/>
            <w:vAlign w:val="center"/>
          </w:tcPr>
          <w:p w14:paraId="4459637F" w14:textId="118D59AF" w:rsidR="00F52300" w:rsidRPr="00085F1B" w:rsidRDefault="00F52300" w:rsidP="00F52300">
            <w:pPr>
              <w:pStyle w:val="Tabulka"/>
              <w:rPr>
                <w:rStyle w:val="Siln"/>
                <w:b w:val="0"/>
                <w:sz w:val="20"/>
                <w:szCs w:val="20"/>
              </w:rPr>
            </w:pPr>
            <w:r w:rsidRPr="00085F1B">
              <w:rPr>
                <w:rStyle w:val="Siln"/>
                <w:sz w:val="20"/>
                <w:szCs w:val="20"/>
              </w:rPr>
              <w:t>11152</w:t>
            </w:r>
          </w:p>
        </w:tc>
        <w:tc>
          <w:tcPr>
            <w:tcW w:w="1417" w:type="dxa"/>
            <w:vAlign w:val="center"/>
          </w:tcPr>
          <w:p w14:paraId="344AE5DD" w14:textId="3BF91176" w:rsidR="00F52300" w:rsidRPr="00085F1B" w:rsidRDefault="00085F1B" w:rsidP="00F52300">
            <w:pPr>
              <w:pStyle w:val="Tabulka"/>
              <w:rPr>
                <w:sz w:val="20"/>
                <w:szCs w:val="20"/>
              </w:rPr>
            </w:pPr>
            <w:r w:rsidRPr="00085F1B">
              <w:rPr>
                <w:sz w:val="20"/>
                <w:szCs w:val="20"/>
              </w:rPr>
              <w:t>2060</w:t>
            </w:r>
          </w:p>
        </w:tc>
        <w:tc>
          <w:tcPr>
            <w:tcW w:w="2562" w:type="dxa"/>
            <w:tcBorders>
              <w:right w:val="dotted" w:sz="4" w:space="0" w:color="auto"/>
            </w:tcBorders>
            <w:vAlign w:val="center"/>
          </w:tcPr>
          <w:p w14:paraId="38612A40" w14:textId="5BBA116B" w:rsidR="00F52300" w:rsidRPr="00085F1B" w:rsidRDefault="00085F1B" w:rsidP="00F52300">
            <w:pPr>
              <w:pStyle w:val="Tabulka"/>
              <w:rPr>
                <w:sz w:val="20"/>
                <w:szCs w:val="20"/>
              </w:rPr>
            </w:pPr>
            <w:r w:rsidRPr="00085F1B">
              <w:rPr>
                <w:sz w:val="20"/>
                <w:szCs w:val="20"/>
              </w:rPr>
              <w:t>ivo.jancik@mze.cz</w:t>
            </w:r>
          </w:p>
        </w:tc>
      </w:tr>
      <w:tr w:rsidR="00F52300" w:rsidRPr="00A23A85" w14:paraId="6E4F2704" w14:textId="77777777" w:rsidTr="00473D90">
        <w:tc>
          <w:tcPr>
            <w:tcW w:w="2679" w:type="dxa"/>
            <w:tcBorders>
              <w:left w:val="dotted" w:sz="4" w:space="0" w:color="auto"/>
            </w:tcBorders>
            <w:vAlign w:val="center"/>
          </w:tcPr>
          <w:p w14:paraId="1A7AAB5D" w14:textId="4DBFFD38" w:rsidR="00F52300" w:rsidRPr="00A23A85" w:rsidRDefault="00F52300" w:rsidP="00F52300">
            <w:pPr>
              <w:pStyle w:val="Tabulka"/>
              <w:rPr>
                <w:szCs w:val="22"/>
              </w:rPr>
            </w:pPr>
            <w:r w:rsidRPr="00A23A85">
              <w:rPr>
                <w:szCs w:val="22"/>
              </w:rPr>
              <w:t>Change koordinátor:</w:t>
            </w:r>
          </w:p>
        </w:tc>
        <w:tc>
          <w:tcPr>
            <w:tcW w:w="1701" w:type="dxa"/>
            <w:vAlign w:val="center"/>
          </w:tcPr>
          <w:p w14:paraId="6F0CBC44" w14:textId="461668AA" w:rsidR="00F52300" w:rsidRPr="00A23A85" w:rsidRDefault="00F52300" w:rsidP="00F52300">
            <w:pPr>
              <w:pStyle w:val="Tabulka"/>
              <w:rPr>
                <w:sz w:val="20"/>
                <w:szCs w:val="20"/>
              </w:rPr>
            </w:pPr>
            <w:r w:rsidRPr="00A23A85">
              <w:rPr>
                <w:sz w:val="20"/>
                <w:szCs w:val="20"/>
              </w:rPr>
              <w:t>Petra Honsová</w:t>
            </w:r>
          </w:p>
        </w:tc>
        <w:tc>
          <w:tcPr>
            <w:tcW w:w="1559" w:type="dxa"/>
            <w:vAlign w:val="center"/>
          </w:tcPr>
          <w:p w14:paraId="569F775C" w14:textId="64BA12D4" w:rsidR="00F52300" w:rsidRPr="00A23A85" w:rsidRDefault="00F52300" w:rsidP="00F52300">
            <w:pPr>
              <w:pStyle w:val="Tabulka"/>
              <w:rPr>
                <w:rStyle w:val="Siln"/>
                <w:b w:val="0"/>
                <w:sz w:val="20"/>
                <w:szCs w:val="20"/>
              </w:rPr>
            </w:pPr>
            <w:r w:rsidRPr="00A23A85">
              <w:rPr>
                <w:rStyle w:val="Siln"/>
                <w:sz w:val="20"/>
                <w:szCs w:val="20"/>
              </w:rPr>
              <w:t>11153</w:t>
            </w:r>
          </w:p>
        </w:tc>
        <w:tc>
          <w:tcPr>
            <w:tcW w:w="1417" w:type="dxa"/>
            <w:vAlign w:val="center"/>
          </w:tcPr>
          <w:p w14:paraId="3EB2EB99" w14:textId="7DEC11A2" w:rsidR="00F52300" w:rsidRPr="00A23A85" w:rsidRDefault="004E488F" w:rsidP="00F52300">
            <w:pPr>
              <w:pStyle w:val="Tabulka"/>
              <w:rPr>
                <w:sz w:val="20"/>
                <w:szCs w:val="20"/>
              </w:rPr>
            </w:pPr>
            <w:r w:rsidRPr="00A23A85">
              <w:rPr>
                <w:sz w:val="20"/>
                <w:szCs w:val="20"/>
              </w:rPr>
              <w:t>1019</w:t>
            </w:r>
          </w:p>
        </w:tc>
        <w:tc>
          <w:tcPr>
            <w:tcW w:w="2562" w:type="dxa"/>
            <w:tcBorders>
              <w:right w:val="dotted" w:sz="4" w:space="0" w:color="auto"/>
            </w:tcBorders>
            <w:vAlign w:val="center"/>
          </w:tcPr>
          <w:p w14:paraId="71052AFD" w14:textId="36408929" w:rsidR="00F52300" w:rsidRPr="00A23A85" w:rsidRDefault="00F52300" w:rsidP="00F52300">
            <w:pPr>
              <w:pStyle w:val="Tabulka"/>
              <w:rPr>
                <w:sz w:val="20"/>
                <w:szCs w:val="20"/>
              </w:rPr>
            </w:pPr>
            <w:r w:rsidRPr="00A23A85">
              <w:rPr>
                <w:sz w:val="20"/>
                <w:szCs w:val="20"/>
              </w:rPr>
              <w:t>Petra.honsova@mze.cz</w:t>
            </w:r>
          </w:p>
        </w:tc>
      </w:tr>
      <w:tr w:rsidR="00F52300" w:rsidRPr="00A23A85" w14:paraId="6D47470D" w14:textId="77777777" w:rsidTr="00473D90">
        <w:tc>
          <w:tcPr>
            <w:tcW w:w="2679" w:type="dxa"/>
            <w:tcBorders>
              <w:left w:val="dotted" w:sz="4" w:space="0" w:color="auto"/>
            </w:tcBorders>
            <w:vAlign w:val="center"/>
          </w:tcPr>
          <w:p w14:paraId="6D98AF13" w14:textId="77777777" w:rsidR="00F52300" w:rsidRPr="00A23A85" w:rsidRDefault="00F52300" w:rsidP="00F52300">
            <w:pPr>
              <w:pStyle w:val="Tabulka"/>
              <w:rPr>
                <w:szCs w:val="22"/>
              </w:rPr>
            </w:pPr>
            <w:r w:rsidRPr="00A23A85">
              <w:rPr>
                <w:szCs w:val="22"/>
              </w:rPr>
              <w:t>Poskytovatel / dodavatel:</w:t>
            </w:r>
          </w:p>
        </w:tc>
        <w:tc>
          <w:tcPr>
            <w:tcW w:w="1701" w:type="dxa"/>
            <w:vAlign w:val="center"/>
          </w:tcPr>
          <w:p w14:paraId="15815807" w14:textId="472102F2" w:rsidR="00F52300" w:rsidRPr="00A23A85" w:rsidRDefault="00A63F02" w:rsidP="00F52300">
            <w:pPr>
              <w:pStyle w:val="Tabulka"/>
              <w:rPr>
                <w:sz w:val="20"/>
                <w:szCs w:val="20"/>
              </w:rPr>
            </w:pPr>
            <w:r>
              <w:rPr>
                <w:sz w:val="20"/>
                <w:szCs w:val="20"/>
              </w:rPr>
              <w:t>xxx</w:t>
            </w:r>
          </w:p>
        </w:tc>
        <w:tc>
          <w:tcPr>
            <w:tcW w:w="1559" w:type="dxa"/>
            <w:vAlign w:val="center"/>
          </w:tcPr>
          <w:p w14:paraId="1E1ABC38" w14:textId="16C55B2F" w:rsidR="00F52300" w:rsidRPr="00A23A85" w:rsidRDefault="00F52300" w:rsidP="00F52300">
            <w:pPr>
              <w:pStyle w:val="Tabulka"/>
              <w:rPr>
                <w:rStyle w:val="Siln"/>
                <w:b w:val="0"/>
                <w:sz w:val="20"/>
                <w:szCs w:val="20"/>
              </w:rPr>
            </w:pPr>
            <w:r w:rsidRPr="00A23A85">
              <w:rPr>
                <w:rStyle w:val="Siln"/>
                <w:sz w:val="20"/>
                <w:szCs w:val="20"/>
              </w:rPr>
              <w:t xml:space="preserve">O2 </w:t>
            </w:r>
            <w:r w:rsidR="00CA6CEA">
              <w:rPr>
                <w:rStyle w:val="Siln"/>
                <w:sz w:val="20"/>
                <w:szCs w:val="20"/>
              </w:rPr>
              <w:t>ITS</w:t>
            </w:r>
          </w:p>
        </w:tc>
        <w:tc>
          <w:tcPr>
            <w:tcW w:w="1417" w:type="dxa"/>
            <w:vAlign w:val="center"/>
          </w:tcPr>
          <w:p w14:paraId="02B36240" w14:textId="2763D0B2" w:rsidR="00F52300" w:rsidRPr="00A23A85" w:rsidRDefault="00A63F02" w:rsidP="00F52300">
            <w:pPr>
              <w:pStyle w:val="Tabulka"/>
              <w:rPr>
                <w:sz w:val="20"/>
                <w:szCs w:val="20"/>
              </w:rPr>
            </w:pPr>
            <w:r>
              <w:rPr>
                <w:sz w:val="20"/>
                <w:szCs w:val="20"/>
              </w:rPr>
              <w:t>xxx</w:t>
            </w:r>
          </w:p>
        </w:tc>
        <w:tc>
          <w:tcPr>
            <w:tcW w:w="2562" w:type="dxa"/>
            <w:tcBorders>
              <w:right w:val="dotted" w:sz="4" w:space="0" w:color="auto"/>
            </w:tcBorders>
            <w:vAlign w:val="center"/>
          </w:tcPr>
          <w:p w14:paraId="36CCE3AD" w14:textId="7AA1291F" w:rsidR="00F52300" w:rsidRPr="00A23A85" w:rsidRDefault="00A63F02" w:rsidP="00F52300">
            <w:pPr>
              <w:pStyle w:val="Tabulka"/>
              <w:rPr>
                <w:sz w:val="20"/>
                <w:szCs w:val="20"/>
              </w:rPr>
            </w:pPr>
            <w:r>
              <w:rPr>
                <w:sz w:val="20"/>
                <w:szCs w:val="20"/>
              </w:rPr>
              <w:t>xxx</w:t>
            </w:r>
          </w:p>
        </w:tc>
      </w:tr>
    </w:tbl>
    <w:p w14:paraId="0D7318D8" w14:textId="77777777" w:rsidR="0000551E" w:rsidRPr="00A23A85"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A23A85" w14:paraId="2627F177" w14:textId="77777777" w:rsidTr="001307A1">
        <w:trPr>
          <w:trHeight w:val="397"/>
        </w:trPr>
        <w:tc>
          <w:tcPr>
            <w:tcW w:w="1681" w:type="dxa"/>
            <w:vAlign w:val="center"/>
          </w:tcPr>
          <w:p w14:paraId="138CD590" w14:textId="77777777" w:rsidR="0000551E" w:rsidRPr="00A23A85" w:rsidRDefault="0000551E" w:rsidP="00712804">
            <w:pPr>
              <w:pStyle w:val="Tabulka"/>
              <w:rPr>
                <w:szCs w:val="22"/>
              </w:rPr>
            </w:pPr>
            <w:r w:rsidRPr="00A23A85">
              <w:rPr>
                <w:b/>
                <w:szCs w:val="22"/>
              </w:rPr>
              <w:t>Smlouva č.</w:t>
            </w:r>
            <w:r w:rsidRPr="00A23A85">
              <w:rPr>
                <w:rStyle w:val="Odkaznavysvtlivky"/>
                <w:szCs w:val="22"/>
              </w:rPr>
              <w:endnoteReference w:id="6"/>
            </w:r>
            <w:r w:rsidRPr="00A23A85">
              <w:rPr>
                <w:b/>
                <w:szCs w:val="22"/>
              </w:rPr>
              <w:t>:</w:t>
            </w:r>
          </w:p>
        </w:tc>
        <w:tc>
          <w:tcPr>
            <w:tcW w:w="3402" w:type="dxa"/>
            <w:tcBorders>
              <w:top w:val="single" w:sz="8" w:space="0" w:color="auto"/>
              <w:bottom w:val="single" w:sz="8" w:space="0" w:color="auto"/>
              <w:right w:val="dotted" w:sz="4" w:space="0" w:color="auto"/>
            </w:tcBorders>
            <w:vAlign w:val="center"/>
          </w:tcPr>
          <w:p w14:paraId="1CE9A68B" w14:textId="31BCD316" w:rsidR="0000551E" w:rsidRPr="00A23A85" w:rsidRDefault="00CA6CEA" w:rsidP="003B2D72">
            <w:pPr>
              <w:pStyle w:val="Tabulka"/>
              <w:rPr>
                <w:szCs w:val="22"/>
              </w:rPr>
            </w:pPr>
            <w:r>
              <w:rPr>
                <w:szCs w:val="22"/>
              </w:rPr>
              <w:t>242-2021-11150</w:t>
            </w:r>
          </w:p>
        </w:tc>
        <w:tc>
          <w:tcPr>
            <w:tcW w:w="709" w:type="dxa"/>
            <w:tcBorders>
              <w:top w:val="single" w:sz="8" w:space="0" w:color="auto"/>
              <w:left w:val="dotted" w:sz="4" w:space="0" w:color="auto"/>
              <w:bottom w:val="single" w:sz="8" w:space="0" w:color="auto"/>
            </w:tcBorders>
            <w:vAlign w:val="center"/>
          </w:tcPr>
          <w:p w14:paraId="4AA6E2EF" w14:textId="77777777" w:rsidR="0000551E" w:rsidRPr="00A23A85" w:rsidRDefault="0000551E" w:rsidP="003B2D72">
            <w:pPr>
              <w:pStyle w:val="Tabulka"/>
              <w:rPr>
                <w:rStyle w:val="Siln"/>
                <w:b w:val="0"/>
                <w:szCs w:val="22"/>
              </w:rPr>
            </w:pPr>
            <w:r w:rsidRPr="00A23A85">
              <w:rPr>
                <w:rStyle w:val="Siln"/>
                <w:szCs w:val="22"/>
              </w:rPr>
              <w:t>KL:</w:t>
            </w:r>
          </w:p>
        </w:tc>
        <w:tc>
          <w:tcPr>
            <w:tcW w:w="4111" w:type="dxa"/>
            <w:vAlign w:val="center"/>
          </w:tcPr>
          <w:p w14:paraId="7F5CCCC1" w14:textId="4128279D" w:rsidR="0000551E" w:rsidRPr="00A23A85" w:rsidRDefault="00F52300" w:rsidP="003B2D72">
            <w:pPr>
              <w:pStyle w:val="Tabulka"/>
              <w:rPr>
                <w:szCs w:val="22"/>
              </w:rPr>
            </w:pPr>
            <w:r w:rsidRPr="00A23A85">
              <w:rPr>
                <w:szCs w:val="22"/>
              </w:rPr>
              <w:t>HR-0</w:t>
            </w:r>
            <w:r w:rsidR="00CA6CEA">
              <w:rPr>
                <w:szCs w:val="22"/>
              </w:rPr>
              <w:t>0</w:t>
            </w:r>
            <w:r w:rsidRPr="00A23A85">
              <w:rPr>
                <w:szCs w:val="22"/>
              </w:rPr>
              <w:t>1</w:t>
            </w:r>
          </w:p>
        </w:tc>
      </w:tr>
    </w:tbl>
    <w:p w14:paraId="656724B1" w14:textId="77777777" w:rsidR="0000551E" w:rsidRPr="00A23A85" w:rsidRDefault="0000551E">
      <w:pPr>
        <w:rPr>
          <w:rFonts w:cs="Arial"/>
          <w:szCs w:val="22"/>
        </w:rPr>
      </w:pPr>
    </w:p>
    <w:p w14:paraId="40F77890" w14:textId="6BA47978" w:rsidR="0000551E" w:rsidRPr="00A23A85" w:rsidRDefault="0000551E" w:rsidP="00712804">
      <w:pPr>
        <w:pStyle w:val="Nadpis1"/>
        <w:tabs>
          <w:tab w:val="clear" w:pos="540"/>
        </w:tabs>
        <w:ind w:left="284" w:hanging="284"/>
        <w:rPr>
          <w:rFonts w:cs="Arial"/>
          <w:sz w:val="22"/>
          <w:szCs w:val="22"/>
        </w:rPr>
      </w:pPr>
      <w:r w:rsidRPr="00A23A85">
        <w:rPr>
          <w:rFonts w:cs="Arial"/>
          <w:sz w:val="22"/>
          <w:szCs w:val="22"/>
        </w:rPr>
        <w:t xml:space="preserve">Stručný popis </w:t>
      </w:r>
      <w:r w:rsidR="00BE6537" w:rsidRPr="00A23A85">
        <w:rPr>
          <w:rFonts w:cs="Arial"/>
          <w:sz w:val="22"/>
          <w:szCs w:val="22"/>
        </w:rPr>
        <w:t xml:space="preserve">a odůvodnění </w:t>
      </w:r>
      <w:r w:rsidRPr="00A23A85">
        <w:rPr>
          <w:rFonts w:cs="Arial"/>
          <w:sz w:val="22"/>
          <w:szCs w:val="22"/>
        </w:rPr>
        <w:t>požadavku</w:t>
      </w:r>
    </w:p>
    <w:p w14:paraId="70D8F31E" w14:textId="6466AEDF" w:rsidR="0000551E" w:rsidRPr="00A23A85" w:rsidRDefault="0000551E" w:rsidP="00E00833">
      <w:pPr>
        <w:pStyle w:val="Nadpis2"/>
      </w:pPr>
      <w:r w:rsidRPr="00A23A85">
        <w:t>Popis požadavku</w:t>
      </w:r>
    </w:p>
    <w:p w14:paraId="58412304" w14:textId="4ABF7053" w:rsidR="0042089C" w:rsidRPr="00BD69B7" w:rsidRDefault="00705551" w:rsidP="007C4E22">
      <w:pPr>
        <w:jc w:val="both"/>
        <w:rPr>
          <w:rFonts w:cs="Arial"/>
        </w:rPr>
      </w:pPr>
      <w:r w:rsidRPr="00BD69B7">
        <w:rPr>
          <w:rFonts w:cs="Arial"/>
        </w:rPr>
        <w:t>Toto RFC je definováno tak, aby byl</w:t>
      </w:r>
      <w:r w:rsidR="00CA6CEA" w:rsidRPr="00BD69B7">
        <w:rPr>
          <w:rFonts w:cs="Arial"/>
        </w:rPr>
        <w:t>y</w:t>
      </w:r>
      <w:r w:rsidRPr="00BD69B7">
        <w:rPr>
          <w:rFonts w:cs="Arial"/>
        </w:rPr>
        <w:t xml:space="preserve"> zajištěn</w:t>
      </w:r>
      <w:r w:rsidR="00CA6CEA" w:rsidRPr="00BD69B7">
        <w:rPr>
          <w:rFonts w:cs="Arial"/>
        </w:rPr>
        <w:t>y</w:t>
      </w:r>
      <w:r w:rsidRPr="00BD69B7">
        <w:rPr>
          <w:rFonts w:cs="Arial"/>
        </w:rPr>
        <w:t xml:space="preserve"> veškeré aktivity a potřebná součinnost pro aplikační specialisty, specialisty Oracle a specialisty MicroFocus pro oblast OMI. Dále v rámci RFC proběhne potřebná standardizace nového testovacího prostředí Oracle x86 v oblasti dohledu a zálohování. RFC je časově omezeno do 31.12.2021, pro další období bude následně otevřeno RFC nové.  </w:t>
      </w:r>
    </w:p>
    <w:p w14:paraId="5E129CDE" w14:textId="2FBDB018" w:rsidR="0042089C" w:rsidRPr="00BD69B7" w:rsidRDefault="0042089C" w:rsidP="007C4E22">
      <w:pPr>
        <w:jc w:val="both"/>
        <w:rPr>
          <w:rFonts w:cs="Arial"/>
        </w:rPr>
      </w:pPr>
    </w:p>
    <w:p w14:paraId="1B194DF4" w14:textId="6EA02A09" w:rsidR="00705551" w:rsidRPr="00BD69B7" w:rsidRDefault="00705551" w:rsidP="007C4E22">
      <w:pPr>
        <w:jc w:val="both"/>
        <w:rPr>
          <w:rFonts w:cs="Arial"/>
        </w:rPr>
      </w:pPr>
      <w:r w:rsidRPr="00BD69B7">
        <w:rPr>
          <w:rFonts w:cs="Arial"/>
        </w:rPr>
        <w:t>Řešené oblasti v rámci RFC:</w:t>
      </w:r>
    </w:p>
    <w:p w14:paraId="32BCA542" w14:textId="5FA44849" w:rsidR="00CA6CEA" w:rsidRPr="00BD69B7" w:rsidRDefault="005A1C28" w:rsidP="00CA6CEA">
      <w:pPr>
        <w:pStyle w:val="Odstavecseseznamem"/>
        <w:numPr>
          <w:ilvl w:val="0"/>
          <w:numId w:val="30"/>
        </w:numPr>
        <w:jc w:val="both"/>
        <w:rPr>
          <w:rFonts w:cs="Arial"/>
        </w:rPr>
      </w:pPr>
      <w:r w:rsidRPr="00BD69B7">
        <w:rPr>
          <w:rFonts w:cs="Arial"/>
        </w:rPr>
        <w:t>S</w:t>
      </w:r>
      <w:r w:rsidR="00257271" w:rsidRPr="00BD69B7">
        <w:rPr>
          <w:rFonts w:cs="Arial"/>
        </w:rPr>
        <w:t xml:space="preserve">oučinnost při migraci na DB Oracle x86 platformu –  fáze </w:t>
      </w:r>
      <w:r w:rsidRPr="00BD69B7">
        <w:rPr>
          <w:rFonts w:cs="Arial"/>
        </w:rPr>
        <w:t>2</w:t>
      </w:r>
    </w:p>
    <w:p w14:paraId="116E3C85" w14:textId="2D7EC23F" w:rsidR="005A1C28" w:rsidRPr="00BD69B7" w:rsidRDefault="005A1C28" w:rsidP="005A1C28">
      <w:pPr>
        <w:pStyle w:val="Odstavecseseznamem"/>
        <w:numPr>
          <w:ilvl w:val="0"/>
          <w:numId w:val="30"/>
        </w:numPr>
        <w:jc w:val="both"/>
        <w:rPr>
          <w:rFonts w:cs="Arial"/>
        </w:rPr>
      </w:pPr>
      <w:r w:rsidRPr="00BD69B7">
        <w:rPr>
          <w:rFonts w:cs="Arial"/>
        </w:rPr>
        <w:t>Součinnost při migraci OMU do OMi MZe</w:t>
      </w:r>
    </w:p>
    <w:p w14:paraId="74BDD6C2" w14:textId="77777777" w:rsidR="00A23A85" w:rsidRPr="00A23A85" w:rsidRDefault="00A23A85" w:rsidP="00A23A85">
      <w:pPr>
        <w:pStyle w:val="Odstavecseseznamem"/>
        <w:jc w:val="both"/>
        <w:rPr>
          <w:rFonts w:cs="Arial"/>
        </w:rPr>
      </w:pPr>
    </w:p>
    <w:p w14:paraId="4DF3B8B0" w14:textId="26E724CA" w:rsidR="0000551E" w:rsidRPr="00A23A85" w:rsidRDefault="0000551E" w:rsidP="00E00833">
      <w:pPr>
        <w:pStyle w:val="Nadpis2"/>
      </w:pPr>
      <w:r w:rsidRPr="00A23A85">
        <w:t>Odůvodnění požadované změny (legislativní změny, přínosy)</w:t>
      </w:r>
    </w:p>
    <w:p w14:paraId="572E328E" w14:textId="722DCB9F" w:rsidR="007C4E22" w:rsidRPr="00A23A85" w:rsidRDefault="00F52300" w:rsidP="00C139C8">
      <w:pPr>
        <w:ind w:left="576"/>
        <w:jc w:val="both"/>
        <w:rPr>
          <w:rFonts w:cs="Arial"/>
        </w:rPr>
      </w:pPr>
      <w:r w:rsidRPr="00A23A85">
        <w:rPr>
          <w:rFonts w:cs="Arial"/>
        </w:rPr>
        <w:t>MZe pořídilo v rámci obnovy a zajištění dosta</w:t>
      </w:r>
      <w:r w:rsidR="009E6EB1" w:rsidRPr="00A23A85">
        <w:rPr>
          <w:rFonts w:cs="Arial"/>
        </w:rPr>
        <w:t>t</w:t>
      </w:r>
      <w:r w:rsidRPr="00A23A85">
        <w:rPr>
          <w:rFonts w:cs="Arial"/>
        </w:rPr>
        <w:t>ečného výpočetního výkonu</w:t>
      </w:r>
      <w:r w:rsidR="00AB31D6" w:rsidRPr="00A23A85">
        <w:rPr>
          <w:rFonts w:cs="Arial"/>
        </w:rPr>
        <w:t xml:space="preserve"> pro provoz Oracle platformy na x86</w:t>
      </w:r>
      <w:r w:rsidRPr="00A23A85">
        <w:rPr>
          <w:rFonts w:cs="Arial"/>
        </w:rPr>
        <w:t xml:space="preserve"> n</w:t>
      </w:r>
      <w:r w:rsidR="00C139C8" w:rsidRPr="00A23A85">
        <w:rPr>
          <w:rFonts w:cs="Arial"/>
        </w:rPr>
        <w:t>ové Chassis HPE Synerg</w:t>
      </w:r>
      <w:r w:rsidR="00AB31D6" w:rsidRPr="00A23A85">
        <w:rPr>
          <w:rFonts w:cs="Arial"/>
        </w:rPr>
        <w:t xml:space="preserve">y. </w:t>
      </w:r>
      <w:r w:rsidR="00257271" w:rsidRPr="00A23A85">
        <w:rPr>
          <w:rFonts w:cs="Arial"/>
        </w:rPr>
        <w:t xml:space="preserve">Toto </w:t>
      </w:r>
      <w:r w:rsidR="005A1C28">
        <w:rPr>
          <w:rFonts w:cs="Arial"/>
        </w:rPr>
        <w:t xml:space="preserve">RFC řeší aktivity spojené se standardizací nového testovacího prostředí x86 v oblasti zálohování, dohledu a navazujících </w:t>
      </w:r>
      <w:r w:rsidR="005A1C28">
        <w:rPr>
          <w:rFonts w:cs="Arial"/>
        </w:rPr>
        <w:lastRenderedPageBreak/>
        <w:t xml:space="preserve">provozních aktivit včetně související přípravy aplikací LDAP a SUR pro potřeby upgrade na Oracle 19c. Dále je nutné zajistit součinnost v oblasti migraci OMU do OMI včetně následného odstavení starých dohledových serverů. </w:t>
      </w:r>
    </w:p>
    <w:p w14:paraId="1A011C45" w14:textId="1CCC0E55" w:rsidR="0000551E" w:rsidRPr="00A23A85" w:rsidRDefault="0000551E" w:rsidP="00E00833">
      <w:pPr>
        <w:pStyle w:val="Nadpis2"/>
      </w:pPr>
      <w:r w:rsidRPr="00A23A85">
        <w:t>Rizika nerealizace</w:t>
      </w:r>
    </w:p>
    <w:p w14:paraId="37A63EDC" w14:textId="290222F7" w:rsidR="0000551E" w:rsidRDefault="00C139C8" w:rsidP="001C1755">
      <w:pPr>
        <w:spacing w:after="0"/>
        <w:ind w:left="567" w:firstLine="9"/>
        <w:jc w:val="both"/>
        <w:rPr>
          <w:rFonts w:cs="Arial"/>
          <w:szCs w:val="22"/>
        </w:rPr>
      </w:pPr>
      <w:r w:rsidRPr="00A23A85">
        <w:rPr>
          <w:rFonts w:cs="Arial"/>
          <w:szCs w:val="22"/>
        </w:rPr>
        <w:t>V případě nerealizac</w:t>
      </w:r>
      <w:r w:rsidR="00F52300" w:rsidRPr="00A23A85">
        <w:rPr>
          <w:rFonts w:cs="Arial"/>
          <w:szCs w:val="22"/>
        </w:rPr>
        <w:t xml:space="preserve">e </w:t>
      </w:r>
      <w:r w:rsidR="008932EE" w:rsidRPr="00A23A85">
        <w:rPr>
          <w:rFonts w:cs="Arial"/>
          <w:szCs w:val="22"/>
        </w:rPr>
        <w:t xml:space="preserve">nebude možné </w:t>
      </w:r>
      <w:r w:rsidR="00257271" w:rsidRPr="00A23A85">
        <w:rPr>
          <w:rFonts w:cs="Arial"/>
          <w:szCs w:val="22"/>
        </w:rPr>
        <w:t>opustit</w:t>
      </w:r>
      <w:r w:rsidR="008932EE" w:rsidRPr="00A23A85">
        <w:rPr>
          <w:rFonts w:cs="Arial"/>
          <w:szCs w:val="22"/>
        </w:rPr>
        <w:t xml:space="preserve"> nevyhovující platform</w:t>
      </w:r>
      <w:r w:rsidR="00257271" w:rsidRPr="00A23A85">
        <w:rPr>
          <w:rFonts w:cs="Arial"/>
          <w:szCs w:val="22"/>
        </w:rPr>
        <w:t>u</w:t>
      </w:r>
      <w:r w:rsidR="008932EE" w:rsidRPr="00A23A85">
        <w:rPr>
          <w:rFonts w:cs="Arial"/>
          <w:szCs w:val="22"/>
        </w:rPr>
        <w:t xml:space="preserve"> s OS HP-UX 11i v3 a OS RHEL 5.x</w:t>
      </w:r>
      <w:r w:rsidR="002F235C">
        <w:rPr>
          <w:rFonts w:cs="Arial"/>
          <w:szCs w:val="22"/>
        </w:rPr>
        <w:t xml:space="preserve"> s </w:t>
      </w:r>
      <w:r w:rsidR="00BD4C5B">
        <w:rPr>
          <w:rFonts w:cs="Arial"/>
          <w:szCs w:val="22"/>
        </w:rPr>
        <w:t>neodporovanou</w:t>
      </w:r>
      <w:r w:rsidR="002F235C">
        <w:rPr>
          <w:rFonts w:cs="Arial"/>
          <w:szCs w:val="22"/>
        </w:rPr>
        <w:t xml:space="preserve"> verzí DB </w:t>
      </w:r>
      <w:r w:rsidR="002F235C" w:rsidRPr="00AA2B40">
        <w:rPr>
          <w:rFonts w:cs="Arial"/>
          <w:szCs w:val="22"/>
        </w:rPr>
        <w:t>Oracle 11g rel 2.</w:t>
      </w:r>
      <w:r w:rsidR="00903617" w:rsidRPr="00AA2B40">
        <w:rPr>
          <w:rFonts w:cs="Arial"/>
          <w:szCs w:val="22"/>
        </w:rPr>
        <w:t xml:space="preserve"> V</w:t>
      </w:r>
      <w:r w:rsidR="005A1C28" w:rsidRPr="00AA2B40">
        <w:rPr>
          <w:rFonts w:cs="Arial"/>
          <w:szCs w:val="22"/>
        </w:rPr>
        <w:t xml:space="preserve"> rámci migrace OMU do OMI by nebylo možné opustit </w:t>
      </w:r>
      <w:r w:rsidR="00AA2B40" w:rsidRPr="00AA2B40">
        <w:rPr>
          <w:rFonts w:cs="Arial"/>
          <w:szCs w:val="22"/>
        </w:rPr>
        <w:t>dlouhodobě</w:t>
      </w:r>
      <w:r w:rsidR="005A1C28" w:rsidRPr="00AA2B40">
        <w:rPr>
          <w:rFonts w:cs="Arial"/>
          <w:szCs w:val="22"/>
        </w:rPr>
        <w:t xml:space="preserve"> nepodporovanou dohledovou platformu HP OMU. </w:t>
      </w:r>
    </w:p>
    <w:p w14:paraId="36E42571" w14:textId="77777777" w:rsidR="00E2291E" w:rsidRPr="00A23A85" w:rsidRDefault="00E2291E" w:rsidP="00C139C8">
      <w:pPr>
        <w:spacing w:after="0"/>
        <w:ind w:firstLine="576"/>
        <w:jc w:val="both"/>
        <w:rPr>
          <w:rFonts w:cs="Arial"/>
          <w:szCs w:val="22"/>
        </w:rPr>
      </w:pPr>
    </w:p>
    <w:p w14:paraId="76D6E8DF" w14:textId="6A837F97" w:rsidR="00CC7ED5" w:rsidRPr="00A23A85" w:rsidRDefault="0000551E" w:rsidP="007C4E22">
      <w:pPr>
        <w:pStyle w:val="Nadpis1"/>
        <w:rPr>
          <w:rFonts w:cs="Arial"/>
        </w:rPr>
      </w:pPr>
      <w:r w:rsidRPr="00A23A85">
        <w:rPr>
          <w:rFonts w:cs="Arial"/>
        </w:rPr>
        <w:t>Podrobný popis požadavku</w:t>
      </w:r>
      <w:r w:rsidR="00903617">
        <w:rPr>
          <w:rFonts w:cs="Arial"/>
        </w:rPr>
        <w:t xml:space="preserve"> - součinnost při migraci DB na Oracle x86</w:t>
      </w:r>
      <w:r w:rsidR="00AA2B40">
        <w:rPr>
          <w:rFonts w:cs="Arial"/>
        </w:rPr>
        <w:t xml:space="preserve"> – fáze 2</w:t>
      </w:r>
    </w:p>
    <w:p w14:paraId="459EB17E" w14:textId="70483054" w:rsidR="008932EE" w:rsidRPr="00A23A85" w:rsidRDefault="007C4E22" w:rsidP="008932EE">
      <w:pPr>
        <w:jc w:val="both"/>
        <w:rPr>
          <w:rFonts w:cs="Arial"/>
        </w:rPr>
      </w:pPr>
      <w:r w:rsidRPr="00A23A85">
        <w:rPr>
          <w:rFonts w:cs="Arial"/>
        </w:rPr>
        <w:t xml:space="preserve">Uvedené RfC </w:t>
      </w:r>
      <w:r w:rsidR="00C04938">
        <w:rPr>
          <w:rFonts w:cs="Arial"/>
        </w:rPr>
        <w:t xml:space="preserve">v rámci této části </w:t>
      </w:r>
      <w:r w:rsidRPr="00A23A85">
        <w:rPr>
          <w:rFonts w:cs="Arial"/>
        </w:rPr>
        <w:t>řeší následující oblasti:</w:t>
      </w:r>
    </w:p>
    <w:p w14:paraId="169BE2EB" w14:textId="19A26146" w:rsidR="005A1C28" w:rsidRDefault="005A1C28" w:rsidP="00F6508D">
      <w:pPr>
        <w:pStyle w:val="Odstavecseseznamem"/>
        <w:numPr>
          <w:ilvl w:val="0"/>
          <w:numId w:val="23"/>
        </w:numPr>
        <w:spacing w:after="0"/>
        <w:jc w:val="both"/>
        <w:rPr>
          <w:rFonts w:cs="Arial"/>
          <w:sz w:val="24"/>
        </w:rPr>
      </w:pPr>
      <w:r>
        <w:rPr>
          <w:rFonts w:cs="Arial"/>
          <w:sz w:val="24"/>
        </w:rPr>
        <w:t>Zaškolení administrátorů provozovatele na novou Oracle x86 platformu včetně DataGuardu</w:t>
      </w:r>
    </w:p>
    <w:p w14:paraId="057A728E" w14:textId="24E7C3E1" w:rsidR="005A1C28" w:rsidRDefault="005A1C28" w:rsidP="00F6508D">
      <w:pPr>
        <w:pStyle w:val="Odstavecseseznamem"/>
        <w:numPr>
          <w:ilvl w:val="0"/>
          <w:numId w:val="23"/>
        </w:numPr>
        <w:spacing w:after="0"/>
        <w:jc w:val="both"/>
        <w:rPr>
          <w:rFonts w:cs="Arial"/>
          <w:sz w:val="24"/>
        </w:rPr>
      </w:pPr>
      <w:r>
        <w:rPr>
          <w:rFonts w:cs="Arial"/>
          <w:sz w:val="24"/>
        </w:rPr>
        <w:t>Konzultace a součinnost s aplikačními dodavateli v oblasti podpory migrace aplikací na Oracle x86</w:t>
      </w:r>
    </w:p>
    <w:p w14:paraId="26E04C21" w14:textId="383AC50E" w:rsidR="00F70F4F" w:rsidRPr="00A23A85" w:rsidRDefault="005A1C28" w:rsidP="00F6508D">
      <w:pPr>
        <w:pStyle w:val="Odstavecseseznamem"/>
        <w:numPr>
          <w:ilvl w:val="0"/>
          <w:numId w:val="23"/>
        </w:numPr>
        <w:spacing w:after="0"/>
        <w:jc w:val="both"/>
        <w:rPr>
          <w:rFonts w:cs="Arial"/>
          <w:sz w:val="24"/>
        </w:rPr>
      </w:pPr>
      <w:r>
        <w:rPr>
          <w:rFonts w:cs="Arial"/>
          <w:sz w:val="24"/>
        </w:rPr>
        <w:t>Součinnost při instalaci a konfiguraci Oracle Enteprise Managera – Tunning and Diagnostick pack</w:t>
      </w:r>
    </w:p>
    <w:p w14:paraId="3C3D3826" w14:textId="5A917273" w:rsidR="00703818" w:rsidRPr="00A23A85" w:rsidRDefault="005A1C28" w:rsidP="00F6508D">
      <w:pPr>
        <w:pStyle w:val="Odstavecseseznamem"/>
        <w:numPr>
          <w:ilvl w:val="0"/>
          <w:numId w:val="23"/>
        </w:numPr>
        <w:spacing w:after="0"/>
        <w:jc w:val="both"/>
        <w:rPr>
          <w:rFonts w:cs="Arial"/>
          <w:sz w:val="24"/>
        </w:rPr>
      </w:pPr>
      <w:r>
        <w:rPr>
          <w:rFonts w:cs="Arial"/>
          <w:sz w:val="24"/>
        </w:rPr>
        <w:t xml:space="preserve">Návrh designu nového způsobu zálohování </w:t>
      </w:r>
      <w:r w:rsidR="00AA2B40">
        <w:rPr>
          <w:rFonts w:cs="Arial"/>
          <w:sz w:val="24"/>
        </w:rPr>
        <w:t>testovacího prostředí Oracle x86 prostřednictvím DataProtectoru MZe</w:t>
      </w:r>
    </w:p>
    <w:p w14:paraId="599EFE63" w14:textId="4D18C422" w:rsidR="00703818" w:rsidRPr="00AA2B40" w:rsidRDefault="00AA2B40" w:rsidP="00AA2B40">
      <w:pPr>
        <w:pStyle w:val="Odstavecseseznamem"/>
        <w:numPr>
          <w:ilvl w:val="0"/>
          <w:numId w:val="23"/>
        </w:numPr>
        <w:spacing w:after="0"/>
        <w:jc w:val="both"/>
        <w:rPr>
          <w:rFonts w:cs="Arial"/>
          <w:sz w:val="24"/>
        </w:rPr>
      </w:pPr>
      <w:r>
        <w:rPr>
          <w:rFonts w:cs="Arial"/>
          <w:sz w:val="24"/>
        </w:rPr>
        <w:t>Instalace a konfigurace zálohovacích agentů na jednotlivé DB, testy, nastavení pravidelných záloh včetně aktualizace dokumentace</w:t>
      </w:r>
    </w:p>
    <w:p w14:paraId="33E36C9E" w14:textId="447A6B41" w:rsidR="00AA2B40" w:rsidRDefault="00AA2B40" w:rsidP="00F6508D">
      <w:pPr>
        <w:pStyle w:val="Odstavecseseznamem"/>
        <w:numPr>
          <w:ilvl w:val="0"/>
          <w:numId w:val="23"/>
        </w:numPr>
        <w:spacing w:after="0"/>
        <w:jc w:val="both"/>
        <w:rPr>
          <w:rFonts w:cs="Arial"/>
          <w:sz w:val="24"/>
        </w:rPr>
      </w:pPr>
      <w:bookmarkStart w:id="0" w:name="_Hlk70261699"/>
      <w:r>
        <w:rPr>
          <w:rFonts w:cs="Arial"/>
          <w:sz w:val="24"/>
        </w:rPr>
        <w:t>Instalace nového HW pro produkční prostředí včetně instalace OS a přípravy pro instalaci ze strany Oracle specialistů včetně aktualizace dokumentace</w:t>
      </w:r>
    </w:p>
    <w:p w14:paraId="3E4FA123" w14:textId="6B58E092" w:rsidR="00AA2B40" w:rsidRDefault="00AA2B40" w:rsidP="00F6508D">
      <w:pPr>
        <w:pStyle w:val="Odstavecseseznamem"/>
        <w:numPr>
          <w:ilvl w:val="0"/>
          <w:numId w:val="23"/>
        </w:numPr>
        <w:spacing w:after="0"/>
        <w:jc w:val="both"/>
        <w:rPr>
          <w:rFonts w:cs="Arial"/>
          <w:sz w:val="24"/>
        </w:rPr>
      </w:pPr>
      <w:r>
        <w:rPr>
          <w:rFonts w:cs="Arial"/>
          <w:sz w:val="24"/>
        </w:rPr>
        <w:t>Rekonfigurace zónování SAN a publikace ASM disků pro nové servery</w:t>
      </w:r>
    </w:p>
    <w:p w14:paraId="4BAC2E22" w14:textId="2DD7B5C4" w:rsidR="00AA2B40" w:rsidRDefault="00AA2B40" w:rsidP="00F6508D">
      <w:pPr>
        <w:pStyle w:val="Odstavecseseznamem"/>
        <w:numPr>
          <w:ilvl w:val="0"/>
          <w:numId w:val="23"/>
        </w:numPr>
        <w:spacing w:after="0"/>
        <w:jc w:val="both"/>
        <w:rPr>
          <w:rFonts w:cs="Arial"/>
          <w:sz w:val="24"/>
        </w:rPr>
      </w:pPr>
      <w:r>
        <w:rPr>
          <w:rFonts w:cs="Arial"/>
          <w:sz w:val="24"/>
        </w:rPr>
        <w:t>Rozšíření kapacity NFS share pro potřeby migrací produkčních DB</w:t>
      </w:r>
    </w:p>
    <w:p w14:paraId="4764E80F" w14:textId="42616C0B" w:rsidR="00AA2B40" w:rsidRDefault="00AA2B40" w:rsidP="00F6508D">
      <w:pPr>
        <w:pStyle w:val="Odstavecseseznamem"/>
        <w:numPr>
          <w:ilvl w:val="0"/>
          <w:numId w:val="23"/>
        </w:numPr>
        <w:spacing w:after="0"/>
        <w:jc w:val="both"/>
        <w:rPr>
          <w:rFonts w:cs="Arial"/>
          <w:sz w:val="24"/>
        </w:rPr>
      </w:pPr>
      <w:r>
        <w:rPr>
          <w:rFonts w:cs="Arial"/>
          <w:sz w:val="24"/>
        </w:rPr>
        <w:t>Instalace dohledových agentů – součinnost se specialisty OMI při konfiguraci dohledu jak ze strany SiteScope tak ze strany OMI.</w:t>
      </w:r>
    </w:p>
    <w:p w14:paraId="0EA92A4E" w14:textId="41000616" w:rsidR="00AA2B40" w:rsidRDefault="00AA2B40" w:rsidP="00F6508D">
      <w:pPr>
        <w:pStyle w:val="Odstavecseseznamem"/>
        <w:numPr>
          <w:ilvl w:val="0"/>
          <w:numId w:val="23"/>
        </w:numPr>
        <w:spacing w:after="0"/>
        <w:jc w:val="both"/>
        <w:rPr>
          <w:rFonts w:cs="Arial"/>
          <w:sz w:val="24"/>
        </w:rPr>
      </w:pPr>
      <w:r>
        <w:rPr>
          <w:rFonts w:cs="Arial"/>
          <w:sz w:val="24"/>
        </w:rPr>
        <w:t>Příprava nutných dokumentů pro licenční schválení provozu testovacího prostředí Oracle x86 na VMware prostředí MZe.</w:t>
      </w:r>
    </w:p>
    <w:bookmarkEnd w:id="0"/>
    <w:p w14:paraId="2C67D48B" w14:textId="77777777" w:rsidR="00A23A85" w:rsidRPr="00A23A85" w:rsidRDefault="00A23A85" w:rsidP="00A23A85">
      <w:pPr>
        <w:jc w:val="both"/>
        <w:rPr>
          <w:rFonts w:cs="Arial"/>
          <w:b/>
          <w:bCs/>
        </w:rPr>
      </w:pPr>
    </w:p>
    <w:p w14:paraId="245822B3" w14:textId="77777777" w:rsidR="00703818" w:rsidRPr="00A23A85" w:rsidRDefault="00703818" w:rsidP="00703818">
      <w:pPr>
        <w:pStyle w:val="Nadpis2"/>
      </w:pPr>
      <w:bookmarkStart w:id="1" w:name="_Hlk33019667"/>
      <w:r w:rsidRPr="00A23A85">
        <w:t>Aktualizace systémové dokumentace</w:t>
      </w:r>
    </w:p>
    <w:p w14:paraId="307E07A3" w14:textId="77777777" w:rsidR="007C4E22" w:rsidRPr="00A23A85" w:rsidRDefault="007C4E22" w:rsidP="007C4E22">
      <w:pPr>
        <w:rPr>
          <w:rFonts w:cs="Arial"/>
          <w:szCs w:val="22"/>
        </w:rPr>
      </w:pPr>
      <w:r w:rsidRPr="00A23A85">
        <w:rPr>
          <w:rFonts w:cs="Arial"/>
          <w:szCs w:val="22"/>
        </w:rPr>
        <w:t>V rámci realizace dojde k aktualizaci následující dokumentace MZe:</w:t>
      </w:r>
    </w:p>
    <w:p w14:paraId="6DF7C174" w14:textId="77777777" w:rsidR="007C4E22" w:rsidRPr="00A23A85" w:rsidRDefault="007C4E22" w:rsidP="00F6508D">
      <w:pPr>
        <w:pStyle w:val="Odstavecseseznamem"/>
        <w:numPr>
          <w:ilvl w:val="0"/>
          <w:numId w:val="10"/>
        </w:numPr>
        <w:rPr>
          <w:rFonts w:cs="Arial"/>
          <w:szCs w:val="22"/>
        </w:rPr>
      </w:pPr>
      <w:r w:rsidRPr="00A23A85">
        <w:rPr>
          <w:rFonts w:cs="Arial"/>
          <w:szCs w:val="22"/>
        </w:rPr>
        <w:t>Adresní plán</w:t>
      </w:r>
    </w:p>
    <w:p w14:paraId="54C58167" w14:textId="04BD2DA0" w:rsidR="007C4E22" w:rsidRDefault="007C4E22" w:rsidP="00F6508D">
      <w:pPr>
        <w:pStyle w:val="Odstavecseseznamem"/>
        <w:numPr>
          <w:ilvl w:val="0"/>
          <w:numId w:val="10"/>
        </w:numPr>
        <w:rPr>
          <w:rFonts w:cs="Arial"/>
          <w:szCs w:val="22"/>
        </w:rPr>
      </w:pPr>
      <w:r w:rsidRPr="00A23A85">
        <w:rPr>
          <w:rFonts w:cs="Arial"/>
          <w:szCs w:val="22"/>
        </w:rPr>
        <w:t>iTOP (CMDB)</w:t>
      </w:r>
    </w:p>
    <w:p w14:paraId="688BF358" w14:textId="14CC8744" w:rsidR="00A23A85" w:rsidRPr="00A23A85" w:rsidRDefault="00A23A85" w:rsidP="00F6508D">
      <w:pPr>
        <w:pStyle w:val="Odstavecseseznamem"/>
        <w:numPr>
          <w:ilvl w:val="0"/>
          <w:numId w:val="10"/>
        </w:numPr>
        <w:rPr>
          <w:rFonts w:cs="Arial"/>
          <w:szCs w:val="22"/>
        </w:rPr>
      </w:pPr>
      <w:r>
        <w:rPr>
          <w:rFonts w:cs="Arial"/>
          <w:szCs w:val="22"/>
        </w:rPr>
        <w:t>SAN Expert MZe</w:t>
      </w:r>
    </w:p>
    <w:p w14:paraId="06BF0E5F" w14:textId="6D3872FA" w:rsidR="00E53545" w:rsidRDefault="00E53545" w:rsidP="00F6508D">
      <w:pPr>
        <w:pStyle w:val="Odstavecseseznamem"/>
        <w:numPr>
          <w:ilvl w:val="0"/>
          <w:numId w:val="10"/>
        </w:numPr>
        <w:rPr>
          <w:rFonts w:cs="Arial"/>
          <w:szCs w:val="22"/>
        </w:rPr>
      </w:pPr>
      <w:r w:rsidRPr="00A23A85">
        <w:rPr>
          <w:rFonts w:cs="Arial"/>
          <w:szCs w:val="22"/>
        </w:rPr>
        <w:t>Dokumentace UNIX</w:t>
      </w:r>
    </w:p>
    <w:p w14:paraId="299FE05A" w14:textId="4DBEEE56" w:rsidR="00A23A85" w:rsidRDefault="00A23A85" w:rsidP="00F6508D">
      <w:pPr>
        <w:pStyle w:val="Odstavecseseznamem"/>
        <w:numPr>
          <w:ilvl w:val="0"/>
          <w:numId w:val="10"/>
        </w:numPr>
        <w:rPr>
          <w:rFonts w:cs="Arial"/>
          <w:szCs w:val="22"/>
        </w:rPr>
      </w:pPr>
      <w:r>
        <w:rPr>
          <w:rFonts w:cs="Arial"/>
          <w:szCs w:val="22"/>
        </w:rPr>
        <w:t>Dokumentace Oracle</w:t>
      </w:r>
    </w:p>
    <w:p w14:paraId="30CA2E49" w14:textId="51E52A03" w:rsidR="00A23A85" w:rsidRPr="00A23A85" w:rsidRDefault="00A23A85" w:rsidP="00F6508D">
      <w:pPr>
        <w:pStyle w:val="Odstavecseseznamem"/>
        <w:numPr>
          <w:ilvl w:val="0"/>
          <w:numId w:val="10"/>
        </w:numPr>
        <w:rPr>
          <w:rFonts w:cs="Arial"/>
          <w:szCs w:val="22"/>
        </w:rPr>
      </w:pPr>
      <w:r>
        <w:rPr>
          <w:rFonts w:cs="Arial"/>
          <w:szCs w:val="22"/>
        </w:rPr>
        <w:t>Dokumentace backup systému MZe</w:t>
      </w:r>
    </w:p>
    <w:p w14:paraId="0EB7C186" w14:textId="183CCF24" w:rsidR="00E53545" w:rsidRDefault="00E53545" w:rsidP="00903617">
      <w:pPr>
        <w:rPr>
          <w:rFonts w:cs="Arial"/>
          <w:szCs w:val="22"/>
        </w:rPr>
      </w:pPr>
    </w:p>
    <w:p w14:paraId="7C97B938" w14:textId="0888B869" w:rsidR="00C04938" w:rsidRPr="00705551" w:rsidRDefault="00903617" w:rsidP="00C04938">
      <w:pPr>
        <w:pStyle w:val="Nadpis1"/>
        <w:rPr>
          <w:rFonts w:cs="Arial"/>
        </w:rPr>
      </w:pPr>
      <w:r w:rsidRPr="00705551">
        <w:rPr>
          <w:rFonts w:cs="Arial"/>
        </w:rPr>
        <w:t xml:space="preserve">Podrobný popis požadavku </w:t>
      </w:r>
      <w:r w:rsidR="00AA2B40" w:rsidRPr="00705551">
        <w:rPr>
          <w:rFonts w:cs="Arial"/>
        </w:rPr>
        <w:t>–</w:t>
      </w:r>
      <w:r w:rsidR="00C04938" w:rsidRPr="00705551">
        <w:rPr>
          <w:rFonts w:cs="Arial"/>
        </w:rPr>
        <w:t xml:space="preserve"> </w:t>
      </w:r>
      <w:r w:rsidR="00AA2B40" w:rsidRPr="00705551">
        <w:rPr>
          <w:rFonts w:cs="Arial"/>
        </w:rPr>
        <w:t>součinnost při migraci do OMI MZe</w:t>
      </w:r>
    </w:p>
    <w:p w14:paraId="2360087C" w14:textId="4363339F" w:rsidR="00903617" w:rsidRPr="00705551" w:rsidRDefault="00903617" w:rsidP="00903617">
      <w:pPr>
        <w:jc w:val="both"/>
        <w:rPr>
          <w:rFonts w:cs="Arial"/>
        </w:rPr>
      </w:pPr>
      <w:r w:rsidRPr="00705551">
        <w:rPr>
          <w:rFonts w:cs="Arial"/>
        </w:rPr>
        <w:t xml:space="preserve">Uvedené </w:t>
      </w:r>
      <w:r w:rsidR="00183178" w:rsidRPr="00705551">
        <w:rPr>
          <w:rFonts w:cs="Arial"/>
        </w:rPr>
        <w:t xml:space="preserve">část </w:t>
      </w:r>
      <w:r w:rsidRPr="00705551">
        <w:rPr>
          <w:rFonts w:cs="Arial"/>
        </w:rPr>
        <w:t>RfC řeší následující oblasti:</w:t>
      </w:r>
    </w:p>
    <w:p w14:paraId="457E5EAC" w14:textId="1F914670" w:rsidR="00AA2B40" w:rsidRPr="00705551" w:rsidRDefault="00AA2B40" w:rsidP="00AA2B40">
      <w:pPr>
        <w:pStyle w:val="Odstavecseseznamem"/>
        <w:numPr>
          <w:ilvl w:val="0"/>
          <w:numId w:val="23"/>
        </w:numPr>
        <w:spacing w:after="0"/>
        <w:jc w:val="both"/>
        <w:rPr>
          <w:rFonts w:cs="Arial"/>
          <w:szCs w:val="22"/>
        </w:rPr>
      </w:pPr>
      <w:r w:rsidRPr="00705551">
        <w:rPr>
          <w:rFonts w:cs="Arial"/>
          <w:szCs w:val="22"/>
        </w:rPr>
        <w:t>Řízení SD Provozovatele ohledně false positive hlášek – průběžně</w:t>
      </w:r>
    </w:p>
    <w:p w14:paraId="6DF66E54" w14:textId="77777777" w:rsidR="00AA2B40" w:rsidRPr="00705551" w:rsidRDefault="00AA2B40" w:rsidP="00AA2B40">
      <w:pPr>
        <w:pStyle w:val="Odstavecseseznamem"/>
        <w:numPr>
          <w:ilvl w:val="0"/>
          <w:numId w:val="23"/>
        </w:numPr>
        <w:spacing w:after="0"/>
        <w:jc w:val="both"/>
        <w:rPr>
          <w:rFonts w:cs="Arial"/>
          <w:szCs w:val="22"/>
        </w:rPr>
      </w:pPr>
      <w:r w:rsidRPr="00705551">
        <w:rPr>
          <w:rFonts w:cs="Arial"/>
          <w:szCs w:val="22"/>
        </w:rPr>
        <w:t xml:space="preserve">Poskytování konzultací specialistů Microfocus, </w:t>
      </w:r>
    </w:p>
    <w:p w14:paraId="2347FC73" w14:textId="764CA68B" w:rsidR="00AA2B40" w:rsidRPr="00705551" w:rsidRDefault="00AA2B40" w:rsidP="00AA2B40">
      <w:pPr>
        <w:pStyle w:val="Odstavecseseznamem"/>
        <w:numPr>
          <w:ilvl w:val="0"/>
          <w:numId w:val="23"/>
        </w:numPr>
        <w:spacing w:after="0"/>
        <w:jc w:val="both"/>
        <w:rPr>
          <w:rFonts w:cs="Arial"/>
          <w:szCs w:val="22"/>
        </w:rPr>
      </w:pPr>
      <w:r w:rsidRPr="00705551">
        <w:rPr>
          <w:rFonts w:cs="Arial"/>
          <w:szCs w:val="22"/>
        </w:rPr>
        <w:t>Řešení false positive hlášek se specialisty Microfocus</w:t>
      </w:r>
    </w:p>
    <w:p w14:paraId="759E0E51" w14:textId="3422804D" w:rsidR="00AA2B40" w:rsidRPr="00705551" w:rsidRDefault="00AA2B40" w:rsidP="00AA2B40">
      <w:pPr>
        <w:pStyle w:val="Odstavecseseznamem"/>
        <w:numPr>
          <w:ilvl w:val="0"/>
          <w:numId w:val="23"/>
        </w:numPr>
        <w:spacing w:after="0"/>
        <w:jc w:val="both"/>
        <w:rPr>
          <w:rFonts w:cs="Arial"/>
          <w:szCs w:val="22"/>
        </w:rPr>
      </w:pPr>
      <w:r w:rsidRPr="00705551">
        <w:rPr>
          <w:rFonts w:cs="Arial"/>
          <w:szCs w:val="22"/>
        </w:rPr>
        <w:t xml:space="preserve">Řešení nestandardní stavů OMU serveru, čištění zpráv a front pro udržení provozu do konce migrace </w:t>
      </w:r>
    </w:p>
    <w:p w14:paraId="2462CBC0" w14:textId="77777777" w:rsidR="00AA2B40" w:rsidRPr="00705551" w:rsidRDefault="00AA2B40" w:rsidP="00903617">
      <w:pPr>
        <w:pStyle w:val="Odstavecseseznamem"/>
        <w:numPr>
          <w:ilvl w:val="0"/>
          <w:numId w:val="23"/>
        </w:numPr>
        <w:spacing w:after="0"/>
        <w:jc w:val="both"/>
        <w:rPr>
          <w:rFonts w:cs="Arial"/>
          <w:szCs w:val="22"/>
        </w:rPr>
      </w:pPr>
      <w:r w:rsidRPr="00705551">
        <w:rPr>
          <w:rFonts w:cs="Arial"/>
          <w:szCs w:val="22"/>
        </w:rPr>
        <w:t>Definice požadavků pro nastavení filtrů a pohledů pro potřeby SD Provozovatele</w:t>
      </w:r>
    </w:p>
    <w:p w14:paraId="577D9FCE" w14:textId="1E520411" w:rsidR="004002D5" w:rsidRPr="00705551" w:rsidRDefault="00AA2B40" w:rsidP="00CA6CEA">
      <w:pPr>
        <w:pStyle w:val="Odstavecseseznamem"/>
        <w:numPr>
          <w:ilvl w:val="0"/>
          <w:numId w:val="23"/>
        </w:numPr>
        <w:spacing w:after="0"/>
        <w:jc w:val="both"/>
        <w:rPr>
          <w:rFonts w:cs="Arial"/>
          <w:szCs w:val="22"/>
        </w:rPr>
      </w:pPr>
      <w:r w:rsidRPr="00705551">
        <w:rPr>
          <w:rFonts w:cs="Arial"/>
          <w:szCs w:val="22"/>
        </w:rPr>
        <w:lastRenderedPageBreak/>
        <w:t>Po doko</w:t>
      </w:r>
      <w:r w:rsidR="00CA6CEA">
        <w:rPr>
          <w:rFonts w:cs="Arial"/>
          <w:szCs w:val="22"/>
        </w:rPr>
        <w:t>n</w:t>
      </w:r>
      <w:r w:rsidRPr="00705551">
        <w:rPr>
          <w:rFonts w:cs="Arial"/>
          <w:szCs w:val="22"/>
        </w:rPr>
        <w:t xml:space="preserve">čení migrace – odstavení OMU serverů, odebrání ze záloh, </w:t>
      </w:r>
      <w:r w:rsidR="000B2F15" w:rsidRPr="00705551">
        <w:rPr>
          <w:rFonts w:cs="Arial"/>
          <w:szCs w:val="22"/>
        </w:rPr>
        <w:t xml:space="preserve">smazání serverů, smazání LUNů, vyčištění celého prostředí HP.UX platformy včetně související aktualizace  dokumentace. </w:t>
      </w:r>
    </w:p>
    <w:p w14:paraId="5847370F" w14:textId="6472F11E" w:rsidR="004002D5" w:rsidRPr="00705551" w:rsidRDefault="004002D5" w:rsidP="004002D5">
      <w:pPr>
        <w:spacing w:after="0"/>
        <w:jc w:val="both"/>
        <w:rPr>
          <w:rFonts w:cs="Arial"/>
          <w:sz w:val="24"/>
        </w:rPr>
      </w:pPr>
    </w:p>
    <w:p w14:paraId="5741DD60" w14:textId="77777777" w:rsidR="004002D5" w:rsidRPr="00705551" w:rsidRDefault="004002D5" w:rsidP="004002D5">
      <w:pPr>
        <w:pStyle w:val="Nadpis2"/>
      </w:pPr>
      <w:r w:rsidRPr="00705551">
        <w:t>Aktualizace systémové dokumentace</w:t>
      </w:r>
    </w:p>
    <w:p w14:paraId="14D68890" w14:textId="77777777" w:rsidR="004002D5" w:rsidRPr="00705551" w:rsidRDefault="004002D5" w:rsidP="004002D5">
      <w:pPr>
        <w:rPr>
          <w:rFonts w:cs="Arial"/>
          <w:szCs w:val="22"/>
        </w:rPr>
      </w:pPr>
      <w:r w:rsidRPr="00705551">
        <w:rPr>
          <w:rFonts w:cs="Arial"/>
          <w:szCs w:val="22"/>
        </w:rPr>
        <w:t>V rámci realizace této části dojde k aktualizaci následující dokumentace MZe:</w:t>
      </w:r>
    </w:p>
    <w:p w14:paraId="0541CA3E" w14:textId="77777777" w:rsidR="004002D5" w:rsidRPr="00705551" w:rsidRDefault="004002D5" w:rsidP="004002D5">
      <w:pPr>
        <w:pStyle w:val="Odstavecseseznamem"/>
        <w:numPr>
          <w:ilvl w:val="0"/>
          <w:numId w:val="10"/>
        </w:numPr>
        <w:rPr>
          <w:rFonts w:cs="Arial"/>
          <w:szCs w:val="22"/>
        </w:rPr>
      </w:pPr>
      <w:r w:rsidRPr="00705551">
        <w:rPr>
          <w:rFonts w:cs="Arial"/>
          <w:szCs w:val="22"/>
        </w:rPr>
        <w:t>Dokumentace UNIX</w:t>
      </w:r>
    </w:p>
    <w:p w14:paraId="47F85C67" w14:textId="77777777" w:rsidR="004002D5" w:rsidRPr="00705551" w:rsidRDefault="004002D5" w:rsidP="004002D5">
      <w:pPr>
        <w:pStyle w:val="Odstavecseseznamem"/>
        <w:numPr>
          <w:ilvl w:val="0"/>
          <w:numId w:val="10"/>
        </w:numPr>
        <w:rPr>
          <w:rFonts w:cs="Arial"/>
          <w:szCs w:val="22"/>
        </w:rPr>
      </w:pPr>
      <w:r w:rsidRPr="00705551">
        <w:rPr>
          <w:rFonts w:cs="Arial"/>
          <w:szCs w:val="22"/>
        </w:rPr>
        <w:t>CMDB iTOP</w:t>
      </w:r>
    </w:p>
    <w:p w14:paraId="4AB811DE" w14:textId="06DD4442" w:rsidR="004002D5" w:rsidRPr="00705551" w:rsidRDefault="004002D5" w:rsidP="004002D5">
      <w:pPr>
        <w:pStyle w:val="Odstavecseseznamem"/>
        <w:numPr>
          <w:ilvl w:val="0"/>
          <w:numId w:val="10"/>
        </w:numPr>
        <w:rPr>
          <w:rFonts w:cs="Arial"/>
          <w:szCs w:val="22"/>
        </w:rPr>
      </w:pPr>
      <w:r w:rsidRPr="00705551">
        <w:rPr>
          <w:rFonts w:cs="Arial"/>
          <w:szCs w:val="22"/>
        </w:rPr>
        <w:t>Kabelová kniha SAN a SAN Expert</w:t>
      </w:r>
    </w:p>
    <w:p w14:paraId="71904A40" w14:textId="0F54BE2D" w:rsidR="00AA2B40" w:rsidRPr="00705551" w:rsidRDefault="00AA2B40" w:rsidP="004002D5">
      <w:pPr>
        <w:pStyle w:val="Odstavecseseznamem"/>
        <w:numPr>
          <w:ilvl w:val="0"/>
          <w:numId w:val="10"/>
        </w:numPr>
        <w:rPr>
          <w:rFonts w:cs="Arial"/>
          <w:szCs w:val="22"/>
        </w:rPr>
      </w:pPr>
      <w:r w:rsidRPr="00705551">
        <w:rPr>
          <w:rFonts w:cs="Arial"/>
          <w:szCs w:val="22"/>
        </w:rPr>
        <w:t>Adresní plán</w:t>
      </w:r>
    </w:p>
    <w:p w14:paraId="6FE368A0" w14:textId="1E65223D" w:rsidR="00903617" w:rsidRDefault="00903617" w:rsidP="00903617">
      <w:pPr>
        <w:rPr>
          <w:rFonts w:cs="Arial"/>
          <w:szCs w:val="22"/>
        </w:rPr>
      </w:pPr>
    </w:p>
    <w:bookmarkEnd w:id="1"/>
    <w:p w14:paraId="6D962536" w14:textId="1096D9C6" w:rsidR="0000551E" w:rsidRPr="00A23A85" w:rsidRDefault="0000551E" w:rsidP="00C17E79">
      <w:pPr>
        <w:pStyle w:val="Nadpis1"/>
        <w:tabs>
          <w:tab w:val="clear" w:pos="540"/>
        </w:tabs>
        <w:ind w:left="284" w:hanging="284"/>
        <w:rPr>
          <w:rFonts w:cs="Arial"/>
          <w:sz w:val="22"/>
          <w:szCs w:val="22"/>
        </w:rPr>
      </w:pPr>
      <w:r w:rsidRPr="00A23A85">
        <w:rPr>
          <w:rFonts w:cs="Arial"/>
          <w:sz w:val="22"/>
          <w:szCs w:val="22"/>
        </w:rPr>
        <w:t>Dopady na IS MZe</w:t>
      </w:r>
    </w:p>
    <w:p w14:paraId="44BFC286" w14:textId="10A6BED3" w:rsidR="00BE6537" w:rsidRPr="00A23A85" w:rsidRDefault="00BE6537" w:rsidP="00BE6537">
      <w:pPr>
        <w:rPr>
          <w:rFonts w:cs="Arial"/>
          <w:sz w:val="16"/>
          <w:szCs w:val="16"/>
        </w:rPr>
      </w:pPr>
      <w:r w:rsidRPr="00A23A85">
        <w:rPr>
          <w:rFonts w:cs="Arial"/>
          <w:sz w:val="16"/>
          <w:szCs w:val="16"/>
        </w:rPr>
        <w:t>(V případě předpokládaných či možných dopadů změny na infrastrukturu nebo na bezpečnost je třeba si vyžádat stanovisko relevantních specialistů, tj. provozního, bezpečnostního garanta, příp. architekta.).</w:t>
      </w:r>
    </w:p>
    <w:p w14:paraId="341E6A2D" w14:textId="67F35594" w:rsidR="0000551E" w:rsidRPr="00A23A85" w:rsidRDefault="00CE3687" w:rsidP="00E00833">
      <w:pPr>
        <w:pStyle w:val="Nadpis2"/>
      </w:pPr>
      <w:r w:rsidRPr="00A23A85">
        <w:t>Na provoz a infrastrukturu</w:t>
      </w:r>
    </w:p>
    <w:p w14:paraId="4D059637" w14:textId="6E797F82" w:rsidR="0000551E" w:rsidRPr="00A23A85" w:rsidRDefault="00C139C8" w:rsidP="0060065D">
      <w:pPr>
        <w:rPr>
          <w:rFonts w:cs="Arial"/>
        </w:rPr>
      </w:pPr>
      <w:r w:rsidRPr="00A23A85">
        <w:rPr>
          <w:rFonts w:cs="Arial"/>
        </w:rPr>
        <w:t>Jedná se o infrastrukturní RFC</w:t>
      </w:r>
    </w:p>
    <w:p w14:paraId="6A60A88D" w14:textId="6FD27285" w:rsidR="00411B8E" w:rsidRPr="00A23A85" w:rsidRDefault="00BC72F5" w:rsidP="00E00833">
      <w:pPr>
        <w:pStyle w:val="Nadpis2"/>
      </w:pPr>
      <w:r w:rsidRPr="00A23A85">
        <w:t>Na bezpečnost</w:t>
      </w:r>
    </w:p>
    <w:p w14:paraId="3CB7A16C" w14:textId="7B02EB2C" w:rsidR="005D0B35" w:rsidRPr="00A23A85" w:rsidRDefault="00C139C8" w:rsidP="005D0B35">
      <w:pPr>
        <w:rPr>
          <w:rFonts w:cs="Arial"/>
        </w:rPr>
      </w:pPr>
      <w:r w:rsidRPr="00A23A85">
        <w:rPr>
          <w:rFonts w:cs="Arial"/>
        </w:rPr>
        <w:t>Nejsou</w:t>
      </w:r>
    </w:p>
    <w:p w14:paraId="6BB88B64" w14:textId="3EAEBEF0" w:rsidR="0000551E" w:rsidRPr="00A23A85" w:rsidRDefault="00BC72F5" w:rsidP="00E00833">
      <w:pPr>
        <w:pStyle w:val="Nadpis2"/>
      </w:pPr>
      <w:r w:rsidRPr="00A23A85">
        <w:t>Na součinnost s dalšími systémy</w:t>
      </w:r>
    </w:p>
    <w:p w14:paraId="409BDCA7" w14:textId="1BC6DB26" w:rsidR="005177CF" w:rsidRPr="00A23A85" w:rsidRDefault="00C139C8" w:rsidP="005177CF">
      <w:pPr>
        <w:rPr>
          <w:rFonts w:cs="Arial"/>
        </w:rPr>
      </w:pPr>
      <w:r w:rsidRPr="00A23A85">
        <w:rPr>
          <w:rFonts w:cs="Arial"/>
        </w:rPr>
        <w:t>Nejsou</w:t>
      </w:r>
    </w:p>
    <w:p w14:paraId="366CCCBC" w14:textId="7C9B91E5" w:rsidR="00E00833" w:rsidRPr="00A23A85" w:rsidRDefault="00BC72F5" w:rsidP="00E00833">
      <w:pPr>
        <w:pStyle w:val="Nadpis2"/>
      </w:pPr>
      <w:r w:rsidRPr="00A23A85">
        <w:t>Požadavky na součinnost AgriBus</w:t>
      </w:r>
    </w:p>
    <w:p w14:paraId="78DADA2B" w14:textId="77777777" w:rsidR="00BC72F5" w:rsidRPr="00A23A85" w:rsidRDefault="00BC72F5" w:rsidP="00BC72F5">
      <w:pPr>
        <w:rPr>
          <w:rFonts w:cs="Arial"/>
          <w:sz w:val="16"/>
          <w:szCs w:val="16"/>
        </w:rPr>
      </w:pPr>
      <w:r w:rsidRPr="00A23A85">
        <w:rPr>
          <w:rFonts w:cs="Arial"/>
          <w:sz w:val="16"/>
          <w:szCs w:val="16"/>
        </w:rPr>
        <w:t>(Pokud existují požadavky na součinnost Agribus, uveďte specifikaci služby ve formě strukturovaného požadavku (request) a odpovědi (response) s vyznačenou změnou.)</w:t>
      </w:r>
    </w:p>
    <w:p w14:paraId="7738EC2F" w14:textId="180AA042" w:rsidR="00BC72F5" w:rsidRPr="00A23A85" w:rsidRDefault="00EC29AD" w:rsidP="00B8108C">
      <w:pPr>
        <w:rPr>
          <w:rFonts w:cs="Arial"/>
        </w:rPr>
      </w:pPr>
      <w:r w:rsidRPr="00A23A85">
        <w:rPr>
          <w:rFonts w:cs="Arial"/>
        </w:rPr>
        <w:t>Není požadována</w:t>
      </w:r>
    </w:p>
    <w:p w14:paraId="4E0E569E" w14:textId="77777777" w:rsidR="0000551E" w:rsidRPr="00A23A85" w:rsidRDefault="0000551E" w:rsidP="00E00833">
      <w:pPr>
        <w:pStyle w:val="Nadpis2"/>
      </w:pPr>
      <w:r w:rsidRPr="00A23A85">
        <w:t>Požadavek na podporu provozu naimplementované změny</w:t>
      </w:r>
    </w:p>
    <w:p w14:paraId="171DBAC0" w14:textId="77777777" w:rsidR="0000551E" w:rsidRPr="00A23A85" w:rsidRDefault="000B7C9F" w:rsidP="0060065D">
      <w:pPr>
        <w:rPr>
          <w:rFonts w:cs="Arial"/>
          <w:b/>
          <w:sz w:val="16"/>
          <w:szCs w:val="16"/>
        </w:rPr>
      </w:pPr>
      <w:r w:rsidRPr="00A23A85">
        <w:rPr>
          <w:rFonts w:cs="Arial"/>
          <w:sz w:val="16"/>
          <w:szCs w:val="16"/>
        </w:rPr>
        <w:t>(</w:t>
      </w:r>
      <w:r w:rsidR="0000551E" w:rsidRPr="00A23A85">
        <w:rPr>
          <w:rFonts w:cs="Arial"/>
          <w:sz w:val="16"/>
          <w:szCs w:val="16"/>
        </w:rPr>
        <w:t>Uveďte, zda zařadit změnu do stávající provozní smlouvy, konkrétní požadavky na požadované služby, SLA.)</w:t>
      </w:r>
    </w:p>
    <w:p w14:paraId="6A9218EF" w14:textId="7ADA86D0" w:rsidR="0000551E" w:rsidRPr="00A23A85" w:rsidRDefault="00C139C8" w:rsidP="00B8108C">
      <w:pPr>
        <w:rPr>
          <w:rFonts w:cs="Arial"/>
        </w:rPr>
      </w:pPr>
      <w:r w:rsidRPr="00A23A85">
        <w:rPr>
          <w:rFonts w:cs="Arial"/>
        </w:rPr>
        <w:t>Nejsou</w:t>
      </w:r>
    </w:p>
    <w:p w14:paraId="01D38A14" w14:textId="77777777" w:rsidR="00E03517" w:rsidRPr="00A23A85" w:rsidRDefault="00E03517" w:rsidP="00E00833">
      <w:pPr>
        <w:pStyle w:val="Nadpis2"/>
      </w:pPr>
      <w:r w:rsidRPr="00A23A85">
        <w:t>Požadavek na úpravu dohledového nástroje</w:t>
      </w:r>
    </w:p>
    <w:p w14:paraId="2B64E168" w14:textId="471F4112" w:rsidR="00E03517" w:rsidRPr="00A23A85" w:rsidRDefault="000B7C9F" w:rsidP="0060065D">
      <w:pPr>
        <w:rPr>
          <w:rFonts w:cs="Arial"/>
          <w:b/>
          <w:sz w:val="16"/>
          <w:szCs w:val="16"/>
        </w:rPr>
      </w:pPr>
      <w:r w:rsidRPr="00A23A85">
        <w:rPr>
          <w:rFonts w:cs="Arial"/>
          <w:sz w:val="16"/>
          <w:szCs w:val="16"/>
        </w:rPr>
        <w:t>(</w:t>
      </w:r>
      <w:r w:rsidR="00E03517" w:rsidRPr="00A23A85">
        <w:rPr>
          <w:rFonts w:cs="Arial"/>
          <w:sz w:val="16"/>
          <w:szCs w:val="16"/>
        </w:rPr>
        <w:t>Uveďte, zda a jakým z</w:t>
      </w:r>
      <w:r w:rsidR="00236F99" w:rsidRPr="00A23A85">
        <w:rPr>
          <w:rFonts w:cs="Arial"/>
          <w:sz w:val="16"/>
          <w:szCs w:val="16"/>
        </w:rPr>
        <w:t xml:space="preserve">působem je požadována </w:t>
      </w:r>
      <w:r w:rsidR="00E03517" w:rsidRPr="00A23A85">
        <w:rPr>
          <w:rFonts w:cs="Arial"/>
          <w:sz w:val="16"/>
          <w:szCs w:val="16"/>
        </w:rPr>
        <w:t>úprav</w:t>
      </w:r>
      <w:r w:rsidR="00236F99" w:rsidRPr="00A23A85">
        <w:rPr>
          <w:rFonts w:cs="Arial"/>
          <w:sz w:val="16"/>
          <w:szCs w:val="16"/>
        </w:rPr>
        <w:t>a</w:t>
      </w:r>
      <w:r w:rsidR="00E03517" w:rsidRPr="00A23A85">
        <w:rPr>
          <w:rFonts w:cs="Arial"/>
          <w:sz w:val="16"/>
          <w:szCs w:val="16"/>
        </w:rPr>
        <w:t xml:space="preserve"> dohledových nástrojů.)</w:t>
      </w:r>
    </w:p>
    <w:p w14:paraId="582818D7" w14:textId="3798A584" w:rsidR="00E03517" w:rsidRPr="00A23A85" w:rsidRDefault="00D00521" w:rsidP="00E03517">
      <w:pPr>
        <w:rPr>
          <w:rFonts w:cs="Arial"/>
        </w:rPr>
      </w:pPr>
      <w:r w:rsidRPr="00A23A85">
        <w:rPr>
          <w:rFonts w:cs="Arial"/>
        </w:rPr>
        <w:t>Přidání nových serverů do dohledových nástrojů MZe a začlenění pod SLA provozovatele infra</w:t>
      </w:r>
      <w:r w:rsidR="00623CF9" w:rsidRPr="00A23A85">
        <w:rPr>
          <w:rFonts w:cs="Arial"/>
        </w:rPr>
        <w:t>struktury</w:t>
      </w:r>
      <w:r w:rsidRPr="00A23A85">
        <w:rPr>
          <w:rFonts w:cs="Arial"/>
        </w:rPr>
        <w:t>.</w:t>
      </w:r>
    </w:p>
    <w:p w14:paraId="410BFAC2" w14:textId="75D27FB0" w:rsidR="00D00521" w:rsidRPr="00A23A85" w:rsidRDefault="00D00521" w:rsidP="00E03517">
      <w:pPr>
        <w:rPr>
          <w:rFonts w:cs="Arial"/>
        </w:rPr>
      </w:pPr>
      <w:r w:rsidRPr="00A23A85">
        <w:rPr>
          <w:rFonts w:cs="Arial"/>
        </w:rPr>
        <w:t>Odebrání původních serverů z dohledových nástrojů MZe a SLA reportů.</w:t>
      </w:r>
    </w:p>
    <w:p w14:paraId="154DDA95" w14:textId="77777777" w:rsidR="0000551E" w:rsidRPr="00A23A85" w:rsidRDefault="0000551E" w:rsidP="00D4283E">
      <w:pPr>
        <w:pStyle w:val="Nadpis1"/>
        <w:tabs>
          <w:tab w:val="clear" w:pos="540"/>
        </w:tabs>
        <w:ind w:left="284" w:hanging="284"/>
        <w:rPr>
          <w:rFonts w:cs="Arial"/>
          <w:sz w:val="22"/>
          <w:szCs w:val="22"/>
        </w:rPr>
      </w:pPr>
      <w:r w:rsidRPr="00A23A85">
        <w:rPr>
          <w:rFonts w:cs="Arial"/>
          <w:sz w:val="22"/>
          <w:szCs w:val="22"/>
        </w:rPr>
        <w:t>Požadavek na dokumentaci</w:t>
      </w:r>
      <w:r w:rsidRPr="00A23A85">
        <w:rPr>
          <w:rFonts w:cs="Arial"/>
          <w:b w:val="0"/>
          <w:sz w:val="22"/>
          <w:szCs w:val="22"/>
          <w:vertAlign w:val="superscript"/>
        </w:rPr>
        <w:endnoteReference w:id="7"/>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799"/>
        <w:gridCol w:w="1275"/>
        <w:gridCol w:w="709"/>
        <w:gridCol w:w="851"/>
        <w:gridCol w:w="1559"/>
      </w:tblGrid>
      <w:tr w:rsidR="00BC72F5" w:rsidRPr="00A23A85" w14:paraId="33D7A746" w14:textId="77777777" w:rsidTr="00473D90">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A23A85" w:rsidRDefault="00BC72F5" w:rsidP="00BC72F5">
            <w:pPr>
              <w:spacing w:after="0"/>
              <w:rPr>
                <w:rFonts w:cs="Arial"/>
                <w:b/>
                <w:bCs/>
                <w:color w:val="000000"/>
                <w:szCs w:val="22"/>
                <w:lang w:eastAsia="cs-CZ"/>
              </w:rPr>
            </w:pPr>
            <w:r w:rsidRPr="00A23A85">
              <w:rPr>
                <w:rFonts w:cs="Arial"/>
                <w:b/>
                <w:bCs/>
                <w:color w:val="000000"/>
                <w:szCs w:val="22"/>
                <w:lang w:eastAsia="cs-CZ"/>
              </w:rPr>
              <w:t>ID</w:t>
            </w:r>
          </w:p>
        </w:tc>
        <w:tc>
          <w:tcPr>
            <w:tcW w:w="4799"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A23A85" w:rsidRDefault="00BC72F5" w:rsidP="00BC72F5">
            <w:pPr>
              <w:spacing w:after="0"/>
              <w:rPr>
                <w:rFonts w:cs="Arial"/>
                <w:b/>
                <w:bCs/>
                <w:color w:val="000000"/>
                <w:szCs w:val="22"/>
                <w:lang w:eastAsia="cs-CZ"/>
              </w:rPr>
            </w:pPr>
            <w:r w:rsidRPr="00A23A85">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Pr="00A23A85" w:rsidRDefault="00BC72F5" w:rsidP="00BC72F5">
            <w:pPr>
              <w:spacing w:after="0"/>
              <w:rPr>
                <w:rFonts w:cs="Arial"/>
                <w:bCs/>
                <w:color w:val="000000"/>
                <w:szCs w:val="22"/>
                <w:lang w:eastAsia="cs-CZ"/>
              </w:rPr>
            </w:pPr>
            <w:r w:rsidRPr="00A23A85">
              <w:rPr>
                <w:rFonts w:cs="Arial"/>
                <w:b/>
                <w:bCs/>
                <w:color w:val="000000"/>
                <w:szCs w:val="22"/>
                <w:lang w:eastAsia="cs-CZ"/>
              </w:rPr>
              <w:t xml:space="preserve">Formát výstupu </w:t>
            </w:r>
            <w:r w:rsidRPr="00A23A85">
              <w:rPr>
                <w:rFonts w:cs="Arial"/>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77D14F2F" w14:textId="7D3833C1" w:rsidR="00BC72F5" w:rsidRPr="00A23A85" w:rsidDel="000F27BA" w:rsidRDefault="00BC72F5" w:rsidP="00BC72F5">
            <w:pPr>
              <w:spacing w:after="0"/>
              <w:rPr>
                <w:rFonts w:cs="Arial"/>
                <w:b/>
                <w:bCs/>
                <w:color w:val="000000"/>
                <w:szCs w:val="22"/>
                <w:lang w:eastAsia="cs-CZ"/>
              </w:rPr>
            </w:pPr>
            <w:r w:rsidRPr="00A23A85">
              <w:rPr>
                <w:rFonts w:cs="Arial"/>
                <w:b/>
                <w:bCs/>
                <w:color w:val="000000"/>
                <w:szCs w:val="22"/>
                <w:lang w:eastAsia="cs-CZ"/>
              </w:rPr>
              <w:t>Garant</w:t>
            </w:r>
            <w:r w:rsidR="00753DB7" w:rsidRPr="00A23A85">
              <w:rPr>
                <w:rStyle w:val="Odkaznavysvtlivky"/>
                <w:rFonts w:cs="Arial"/>
                <w:b/>
                <w:bCs/>
                <w:color w:val="000000"/>
                <w:szCs w:val="22"/>
                <w:lang w:eastAsia="cs-CZ"/>
              </w:rPr>
              <w:endnoteReference w:id="8"/>
            </w:r>
          </w:p>
        </w:tc>
      </w:tr>
      <w:tr w:rsidR="00BC72F5" w:rsidRPr="00A23A85" w14:paraId="505DE80E" w14:textId="77777777" w:rsidTr="00473D90">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A23A85" w:rsidRDefault="00BC72F5" w:rsidP="00BC72F5">
            <w:pPr>
              <w:spacing w:after="0"/>
              <w:rPr>
                <w:rFonts w:cs="Arial"/>
                <w:b/>
                <w:bCs/>
                <w:color w:val="000000"/>
                <w:szCs w:val="22"/>
                <w:lang w:eastAsia="cs-CZ"/>
              </w:rPr>
            </w:pPr>
          </w:p>
        </w:tc>
        <w:tc>
          <w:tcPr>
            <w:tcW w:w="4799"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A23A85" w:rsidDel="000F27BA" w:rsidRDefault="00BC72F5" w:rsidP="00BC72F5">
            <w:pPr>
              <w:spacing w:after="0"/>
              <w:rPr>
                <w:rFonts w:cs="Arial"/>
                <w:b/>
                <w:bCs/>
                <w:color w:val="000000"/>
                <w:szCs w:val="22"/>
                <w:lang w:eastAsia="cs-CZ"/>
              </w:rPr>
            </w:pPr>
          </w:p>
        </w:tc>
        <w:tc>
          <w:tcPr>
            <w:tcW w:w="1275" w:type="dxa"/>
            <w:tcBorders>
              <w:top w:val="single" w:sz="8" w:space="0" w:color="auto"/>
              <w:left w:val="single" w:sz="8" w:space="0" w:color="auto"/>
              <w:bottom w:val="single" w:sz="8" w:space="0" w:color="auto"/>
              <w:right w:val="single" w:sz="8" w:space="0" w:color="auto"/>
            </w:tcBorders>
          </w:tcPr>
          <w:p w14:paraId="1A0C3CE4" w14:textId="77777777" w:rsidR="00BC72F5" w:rsidRPr="00A23A85" w:rsidDel="000F27BA" w:rsidRDefault="00BC72F5" w:rsidP="00BC72F5">
            <w:pPr>
              <w:spacing w:after="0"/>
              <w:rPr>
                <w:rFonts w:cs="Arial"/>
                <w:bCs/>
                <w:color w:val="000000"/>
                <w:szCs w:val="22"/>
                <w:lang w:eastAsia="cs-CZ"/>
              </w:rPr>
            </w:pPr>
            <w:r w:rsidRPr="00A23A85">
              <w:rPr>
                <w:rFonts w:cs="Arial"/>
                <w:bCs/>
                <w:color w:val="000000"/>
                <w:szCs w:val="22"/>
                <w:lang w:eastAsia="cs-CZ"/>
              </w:rPr>
              <w:t>el. úložiště</w:t>
            </w:r>
          </w:p>
        </w:tc>
        <w:tc>
          <w:tcPr>
            <w:tcW w:w="709" w:type="dxa"/>
            <w:tcBorders>
              <w:top w:val="single" w:sz="8" w:space="0" w:color="auto"/>
              <w:left w:val="single" w:sz="8" w:space="0" w:color="auto"/>
              <w:bottom w:val="single" w:sz="8" w:space="0" w:color="auto"/>
              <w:right w:val="single" w:sz="8" w:space="0" w:color="auto"/>
            </w:tcBorders>
          </w:tcPr>
          <w:p w14:paraId="6288B132" w14:textId="5E2D8B1B" w:rsidR="00BC72F5" w:rsidRPr="00A23A85" w:rsidDel="000F27BA" w:rsidRDefault="004C20DD" w:rsidP="00BC72F5">
            <w:pPr>
              <w:spacing w:after="0"/>
              <w:rPr>
                <w:rFonts w:cs="Arial"/>
                <w:bCs/>
                <w:color w:val="000000"/>
                <w:szCs w:val="22"/>
                <w:lang w:eastAsia="cs-CZ"/>
              </w:rPr>
            </w:pPr>
            <w:r w:rsidRPr="00A23A85">
              <w:rPr>
                <w:rFonts w:cs="Arial"/>
                <w:bCs/>
                <w:color w:val="000000"/>
                <w:szCs w:val="22"/>
                <w:lang w:eastAsia="cs-CZ"/>
              </w:rPr>
              <w:t>p</w:t>
            </w:r>
            <w:r w:rsidR="00BC72F5" w:rsidRPr="00A23A85">
              <w:rPr>
                <w:rFonts w:cs="Arial"/>
                <w:bCs/>
                <w:color w:val="000000"/>
                <w:szCs w:val="22"/>
                <w:lang w:eastAsia="cs-CZ"/>
              </w:rPr>
              <w:t>apír</w:t>
            </w:r>
          </w:p>
        </w:tc>
        <w:tc>
          <w:tcPr>
            <w:tcW w:w="851" w:type="dxa"/>
            <w:tcBorders>
              <w:left w:val="single" w:sz="8" w:space="0" w:color="auto"/>
              <w:bottom w:val="single" w:sz="8" w:space="0" w:color="auto"/>
              <w:right w:val="single" w:sz="8" w:space="0" w:color="auto"/>
            </w:tcBorders>
          </w:tcPr>
          <w:p w14:paraId="18708A25" w14:textId="0DBB40BB" w:rsidR="00BC72F5" w:rsidRPr="00A23A85" w:rsidDel="000F27BA" w:rsidRDefault="00BC72F5" w:rsidP="00BC72F5">
            <w:pPr>
              <w:spacing w:after="0"/>
              <w:rPr>
                <w:rFonts w:cs="Arial"/>
                <w:bCs/>
                <w:color w:val="000000"/>
                <w:szCs w:val="22"/>
                <w:lang w:eastAsia="cs-CZ"/>
              </w:rPr>
            </w:pPr>
            <w:r w:rsidRPr="00A23A85">
              <w:rPr>
                <w:rFonts w:cs="Arial"/>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3102B81C" w14:textId="4466023C" w:rsidR="00BC72F5" w:rsidRPr="00A23A85" w:rsidDel="000F27BA" w:rsidRDefault="00BC72F5" w:rsidP="00BC72F5">
            <w:pPr>
              <w:spacing w:after="0"/>
              <w:rPr>
                <w:rFonts w:cs="Arial"/>
                <w:bCs/>
                <w:color w:val="000000"/>
                <w:szCs w:val="22"/>
                <w:lang w:eastAsia="cs-CZ"/>
              </w:rPr>
            </w:pPr>
          </w:p>
        </w:tc>
      </w:tr>
      <w:tr w:rsidR="003E580F" w:rsidRPr="00A23A85" w14:paraId="1E3044E2" w14:textId="77777777" w:rsidTr="00473D90">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3E580F" w:rsidRPr="00A23A85" w:rsidRDefault="003E580F" w:rsidP="00F6508D">
            <w:pPr>
              <w:pStyle w:val="Odstavecseseznamem"/>
              <w:numPr>
                <w:ilvl w:val="0"/>
                <w:numId w:val="6"/>
              </w:numPr>
              <w:spacing w:after="0"/>
              <w:jc w:val="right"/>
              <w:rPr>
                <w:rFonts w:cs="Arial"/>
                <w:color w:val="000000"/>
                <w:szCs w:val="22"/>
                <w:lang w:eastAsia="cs-CZ"/>
              </w:rPr>
            </w:pPr>
          </w:p>
        </w:tc>
        <w:tc>
          <w:tcPr>
            <w:tcW w:w="4799"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3E580F" w:rsidRPr="00A23A85" w:rsidRDefault="003E580F" w:rsidP="003E580F">
            <w:pPr>
              <w:spacing w:after="0"/>
              <w:rPr>
                <w:rFonts w:cs="Arial"/>
                <w:color w:val="000000"/>
                <w:szCs w:val="22"/>
                <w:lang w:eastAsia="cs-CZ"/>
              </w:rPr>
            </w:pPr>
            <w:r w:rsidRPr="00A23A85">
              <w:rPr>
                <w:rFonts w:cs="Arial"/>
                <w:color w:val="000000"/>
                <w:szCs w:val="22"/>
                <w:lang w:eastAsia="cs-CZ"/>
              </w:rPr>
              <w:t>Analýza navrhnutého řešení</w:t>
            </w:r>
          </w:p>
        </w:tc>
        <w:tc>
          <w:tcPr>
            <w:tcW w:w="1275" w:type="dxa"/>
            <w:tcBorders>
              <w:top w:val="single" w:sz="8" w:space="0" w:color="auto"/>
              <w:left w:val="dotted" w:sz="4" w:space="0" w:color="auto"/>
              <w:bottom w:val="dotted" w:sz="4" w:space="0" w:color="auto"/>
              <w:right w:val="dotted" w:sz="4" w:space="0" w:color="auto"/>
            </w:tcBorders>
          </w:tcPr>
          <w:p w14:paraId="06B6F29D" w14:textId="414B0C91" w:rsidR="003E580F" w:rsidRPr="00A23A85" w:rsidRDefault="003E580F" w:rsidP="003E580F">
            <w:pPr>
              <w:spacing w:after="0"/>
              <w:rPr>
                <w:rFonts w:cs="Arial"/>
                <w:color w:val="000000"/>
                <w:szCs w:val="22"/>
                <w:lang w:eastAsia="cs-CZ"/>
              </w:rPr>
            </w:pPr>
            <w:r w:rsidRPr="00A23A85">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33861813" w14:textId="61A9F171" w:rsidR="003E580F" w:rsidRPr="00A23A85" w:rsidRDefault="003E580F" w:rsidP="003E580F">
            <w:pPr>
              <w:spacing w:after="0"/>
              <w:rPr>
                <w:rFonts w:cs="Arial"/>
                <w:color w:val="000000"/>
                <w:szCs w:val="22"/>
                <w:lang w:eastAsia="cs-CZ"/>
              </w:rPr>
            </w:pPr>
            <w:r w:rsidRPr="00A23A85">
              <w:rPr>
                <w:rFonts w:cs="Arial"/>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65D7DFC9" w14:textId="2AF6372D" w:rsidR="003E580F" w:rsidRPr="00A23A85" w:rsidRDefault="003E580F" w:rsidP="003E580F">
            <w:pPr>
              <w:spacing w:after="0"/>
              <w:rPr>
                <w:rFonts w:cs="Arial"/>
                <w:color w:val="000000"/>
                <w:szCs w:val="22"/>
                <w:lang w:eastAsia="cs-CZ"/>
              </w:rPr>
            </w:pPr>
            <w:r w:rsidRPr="00A23A85">
              <w:rPr>
                <w:rFonts w:cs="Arial"/>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3A565CBB" w14:textId="307078D2" w:rsidR="003E580F" w:rsidRPr="00A23A85" w:rsidRDefault="003E580F" w:rsidP="003E580F">
            <w:pPr>
              <w:spacing w:after="0"/>
              <w:rPr>
                <w:rFonts w:cs="Arial"/>
                <w:color w:val="000000"/>
                <w:szCs w:val="22"/>
                <w:lang w:eastAsia="cs-CZ"/>
              </w:rPr>
            </w:pPr>
          </w:p>
        </w:tc>
      </w:tr>
      <w:tr w:rsidR="003E580F" w:rsidRPr="00A23A85" w14:paraId="4684405F" w14:textId="77777777" w:rsidTr="00473D9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3E580F" w:rsidRPr="00A23A85" w:rsidRDefault="003E580F" w:rsidP="00F6508D">
            <w:pPr>
              <w:pStyle w:val="Odstavecseseznamem"/>
              <w:numPr>
                <w:ilvl w:val="0"/>
                <w:numId w:val="6"/>
              </w:numPr>
              <w:spacing w:after="0"/>
              <w:jc w:val="right"/>
              <w:rPr>
                <w:rFonts w:cs="Arial"/>
                <w:color w:val="000000"/>
                <w:szCs w:val="22"/>
                <w:lang w:eastAsia="cs-CZ"/>
              </w:rPr>
            </w:pPr>
          </w:p>
        </w:tc>
        <w:tc>
          <w:tcPr>
            <w:tcW w:w="479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3E580F" w:rsidRPr="00A23A85" w:rsidRDefault="003E580F" w:rsidP="003E580F">
            <w:pPr>
              <w:spacing w:after="0"/>
              <w:rPr>
                <w:rFonts w:cs="Arial"/>
                <w:color w:val="000000"/>
                <w:szCs w:val="22"/>
                <w:lang w:eastAsia="cs-CZ"/>
              </w:rPr>
            </w:pPr>
            <w:r w:rsidRPr="00A23A85">
              <w:rPr>
                <w:rFonts w:cs="Arial"/>
                <w:color w:val="000000"/>
                <w:szCs w:val="22"/>
                <w:lang w:eastAsia="cs-CZ"/>
              </w:rPr>
              <w:t>Dokumentace dle specifikace Závazná metodika návrhu a dokumentace architektury MZe</w:t>
            </w:r>
            <w:r w:rsidRPr="00A23A85">
              <w:rPr>
                <w:rStyle w:val="Odkaznavysvtlivky"/>
                <w:rFonts w:cs="Arial"/>
                <w:color w:val="000000"/>
                <w:szCs w:val="22"/>
                <w:lang w:eastAsia="cs-CZ"/>
              </w:rPr>
              <w:endnoteReference w:id="9"/>
            </w:r>
          </w:p>
        </w:tc>
        <w:tc>
          <w:tcPr>
            <w:tcW w:w="1275" w:type="dxa"/>
            <w:tcBorders>
              <w:top w:val="dotted" w:sz="4" w:space="0" w:color="auto"/>
              <w:left w:val="dotted" w:sz="4" w:space="0" w:color="auto"/>
              <w:bottom w:val="dotted" w:sz="4" w:space="0" w:color="auto"/>
              <w:right w:val="dotted" w:sz="4" w:space="0" w:color="auto"/>
            </w:tcBorders>
          </w:tcPr>
          <w:p w14:paraId="351693D0" w14:textId="6C910339" w:rsidR="003E580F" w:rsidRPr="00A23A85" w:rsidRDefault="00C139C8" w:rsidP="003E580F">
            <w:pPr>
              <w:spacing w:after="0"/>
              <w:rPr>
                <w:rFonts w:cs="Arial"/>
                <w:color w:val="000000"/>
                <w:szCs w:val="22"/>
                <w:lang w:eastAsia="cs-CZ"/>
              </w:rPr>
            </w:pPr>
            <w:r w:rsidRPr="00A23A85">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3E316F66" w14:textId="344CF01E" w:rsidR="003E580F" w:rsidRPr="00A23A85" w:rsidRDefault="003E580F" w:rsidP="003E580F">
            <w:pPr>
              <w:spacing w:after="0"/>
              <w:rPr>
                <w:rFonts w:cs="Arial"/>
                <w:color w:val="000000"/>
                <w:szCs w:val="22"/>
                <w:lang w:eastAsia="cs-CZ"/>
              </w:rPr>
            </w:pPr>
            <w:r w:rsidRPr="00A23A85">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15DFA8E0" w14:textId="645394E0" w:rsidR="003E580F" w:rsidRPr="00A23A85" w:rsidRDefault="003E580F" w:rsidP="003E580F">
            <w:pPr>
              <w:spacing w:after="0"/>
              <w:rPr>
                <w:rFonts w:cs="Arial"/>
                <w:color w:val="000000"/>
                <w:szCs w:val="22"/>
                <w:lang w:eastAsia="cs-CZ"/>
              </w:rPr>
            </w:pPr>
            <w:r w:rsidRPr="00A23A85">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98B77EC" w14:textId="25B11782" w:rsidR="003E580F" w:rsidRPr="00A23A85" w:rsidRDefault="003E580F" w:rsidP="003E580F">
            <w:pPr>
              <w:spacing w:after="0"/>
              <w:rPr>
                <w:rFonts w:cs="Arial"/>
                <w:color w:val="000000"/>
                <w:szCs w:val="22"/>
                <w:lang w:eastAsia="cs-CZ"/>
              </w:rPr>
            </w:pPr>
          </w:p>
        </w:tc>
      </w:tr>
      <w:tr w:rsidR="003E580F" w:rsidRPr="00A23A85" w14:paraId="35E9C11E" w14:textId="77777777" w:rsidTr="00473D9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3E580F" w:rsidRPr="00A23A85" w:rsidRDefault="003E580F" w:rsidP="00F6508D">
            <w:pPr>
              <w:pStyle w:val="Odstavecseseznamem"/>
              <w:numPr>
                <w:ilvl w:val="0"/>
                <w:numId w:val="6"/>
              </w:numPr>
              <w:spacing w:after="0"/>
              <w:jc w:val="right"/>
              <w:rPr>
                <w:rFonts w:cs="Arial"/>
                <w:color w:val="000000"/>
                <w:szCs w:val="22"/>
                <w:lang w:eastAsia="cs-CZ"/>
              </w:rPr>
            </w:pPr>
          </w:p>
        </w:tc>
        <w:tc>
          <w:tcPr>
            <w:tcW w:w="479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3E580F" w:rsidRPr="00A23A85" w:rsidRDefault="003E580F" w:rsidP="003E580F">
            <w:pPr>
              <w:spacing w:after="0"/>
              <w:rPr>
                <w:rFonts w:cs="Arial"/>
                <w:color w:val="000000"/>
                <w:szCs w:val="22"/>
                <w:lang w:eastAsia="cs-CZ"/>
              </w:rPr>
            </w:pPr>
            <w:r w:rsidRPr="00A23A85">
              <w:rPr>
                <w:rFonts w:cs="Arial"/>
                <w:color w:val="000000"/>
                <w:szCs w:val="22"/>
                <w:lang w:eastAsia="cs-CZ"/>
              </w:rPr>
              <w:t>Testovací scénář, protokol o otestování</w:t>
            </w:r>
          </w:p>
        </w:tc>
        <w:tc>
          <w:tcPr>
            <w:tcW w:w="1275" w:type="dxa"/>
            <w:tcBorders>
              <w:top w:val="dotted" w:sz="4" w:space="0" w:color="auto"/>
              <w:left w:val="dotted" w:sz="4" w:space="0" w:color="auto"/>
              <w:bottom w:val="dotted" w:sz="4" w:space="0" w:color="auto"/>
              <w:right w:val="dotted" w:sz="4" w:space="0" w:color="auto"/>
            </w:tcBorders>
          </w:tcPr>
          <w:p w14:paraId="61B5689E" w14:textId="2CBFFDEA" w:rsidR="003E580F" w:rsidRPr="00A23A85" w:rsidRDefault="003E580F" w:rsidP="003E580F">
            <w:pPr>
              <w:spacing w:after="0"/>
              <w:rPr>
                <w:rFonts w:cs="Arial"/>
                <w:color w:val="000000"/>
                <w:szCs w:val="22"/>
                <w:lang w:eastAsia="cs-CZ"/>
              </w:rPr>
            </w:pPr>
            <w:r w:rsidRPr="00A23A85">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077B547C" w14:textId="06A4726A" w:rsidR="003E580F" w:rsidRPr="00A23A85" w:rsidRDefault="003E580F" w:rsidP="003E580F">
            <w:pPr>
              <w:spacing w:after="0"/>
              <w:rPr>
                <w:rFonts w:cs="Arial"/>
                <w:color w:val="000000"/>
                <w:szCs w:val="22"/>
                <w:lang w:eastAsia="cs-CZ"/>
              </w:rPr>
            </w:pPr>
            <w:r w:rsidRPr="00A23A85">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7EB9A1B7" w14:textId="75834431" w:rsidR="003E580F" w:rsidRPr="00A23A85" w:rsidRDefault="003E580F" w:rsidP="003E580F">
            <w:pPr>
              <w:spacing w:after="0"/>
              <w:rPr>
                <w:rFonts w:cs="Arial"/>
                <w:color w:val="000000"/>
                <w:szCs w:val="22"/>
                <w:lang w:eastAsia="cs-CZ"/>
              </w:rPr>
            </w:pPr>
            <w:r w:rsidRPr="00A23A85">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164DFC8" w14:textId="405E5A43" w:rsidR="003E580F" w:rsidRPr="00A23A85" w:rsidRDefault="003E580F" w:rsidP="003E580F">
            <w:pPr>
              <w:spacing w:after="0"/>
              <w:rPr>
                <w:rFonts w:cs="Arial"/>
                <w:color w:val="000000"/>
                <w:szCs w:val="22"/>
                <w:lang w:eastAsia="cs-CZ"/>
              </w:rPr>
            </w:pPr>
          </w:p>
        </w:tc>
      </w:tr>
      <w:tr w:rsidR="003E580F" w:rsidRPr="00A23A85" w14:paraId="4611C782" w14:textId="77777777" w:rsidTr="00473D9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3E580F" w:rsidRPr="00A23A85" w:rsidRDefault="003E580F" w:rsidP="00F6508D">
            <w:pPr>
              <w:pStyle w:val="Odstavecseseznamem"/>
              <w:numPr>
                <w:ilvl w:val="0"/>
                <w:numId w:val="6"/>
              </w:numPr>
              <w:spacing w:after="0"/>
              <w:jc w:val="right"/>
              <w:rPr>
                <w:rFonts w:cs="Arial"/>
                <w:color w:val="000000"/>
                <w:szCs w:val="22"/>
                <w:lang w:eastAsia="cs-CZ"/>
              </w:rPr>
            </w:pPr>
          </w:p>
        </w:tc>
        <w:tc>
          <w:tcPr>
            <w:tcW w:w="479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3E580F" w:rsidRPr="00A23A85" w:rsidRDefault="003E580F" w:rsidP="003E580F">
            <w:pPr>
              <w:spacing w:after="0"/>
              <w:rPr>
                <w:rFonts w:cs="Arial"/>
                <w:color w:val="000000"/>
                <w:szCs w:val="22"/>
                <w:lang w:eastAsia="cs-CZ"/>
              </w:rPr>
            </w:pPr>
            <w:r w:rsidRPr="00A23A85">
              <w:rPr>
                <w:rFonts w:cs="Arial"/>
                <w:color w:val="000000"/>
                <w:szCs w:val="22"/>
                <w:lang w:eastAsia="cs-CZ"/>
              </w:rPr>
              <w:t>Uživatelská příručka</w:t>
            </w:r>
          </w:p>
        </w:tc>
        <w:tc>
          <w:tcPr>
            <w:tcW w:w="1275" w:type="dxa"/>
            <w:tcBorders>
              <w:top w:val="dotted" w:sz="4" w:space="0" w:color="auto"/>
              <w:left w:val="dotted" w:sz="4" w:space="0" w:color="auto"/>
              <w:bottom w:val="dotted" w:sz="4" w:space="0" w:color="auto"/>
              <w:right w:val="dotted" w:sz="4" w:space="0" w:color="auto"/>
            </w:tcBorders>
          </w:tcPr>
          <w:p w14:paraId="7D2167ED" w14:textId="5C7CC42F" w:rsidR="003E580F" w:rsidRPr="00A23A85" w:rsidRDefault="003E580F" w:rsidP="003E580F">
            <w:pPr>
              <w:spacing w:after="0"/>
              <w:rPr>
                <w:rFonts w:cs="Arial"/>
                <w:color w:val="000000"/>
                <w:szCs w:val="22"/>
                <w:lang w:eastAsia="cs-CZ"/>
              </w:rPr>
            </w:pPr>
            <w:r w:rsidRPr="00A23A85">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059CE005" w14:textId="6DC5F2DE" w:rsidR="003E580F" w:rsidRPr="00A23A85" w:rsidRDefault="003E580F" w:rsidP="003E580F">
            <w:pPr>
              <w:spacing w:after="0"/>
              <w:rPr>
                <w:rFonts w:cs="Arial"/>
                <w:color w:val="000000"/>
                <w:szCs w:val="22"/>
                <w:lang w:eastAsia="cs-CZ"/>
              </w:rPr>
            </w:pPr>
            <w:r w:rsidRPr="00A23A85">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22192028" w14:textId="47DBFE71" w:rsidR="003E580F" w:rsidRPr="00A23A85" w:rsidRDefault="003E580F" w:rsidP="003E580F">
            <w:pPr>
              <w:spacing w:after="0"/>
              <w:rPr>
                <w:rFonts w:cs="Arial"/>
                <w:color w:val="000000"/>
                <w:szCs w:val="22"/>
                <w:lang w:eastAsia="cs-CZ"/>
              </w:rPr>
            </w:pPr>
            <w:r w:rsidRPr="00A23A85">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E4AC919" w14:textId="327DE078" w:rsidR="003E580F" w:rsidRPr="00A23A85" w:rsidRDefault="003E580F" w:rsidP="003E580F">
            <w:pPr>
              <w:spacing w:after="0"/>
              <w:rPr>
                <w:rFonts w:cs="Arial"/>
                <w:color w:val="000000"/>
                <w:szCs w:val="22"/>
                <w:lang w:eastAsia="cs-CZ"/>
              </w:rPr>
            </w:pPr>
            <w:r w:rsidRPr="00A23A85">
              <w:rPr>
                <w:rFonts w:cs="Arial"/>
                <w:color w:val="000000"/>
                <w:szCs w:val="22"/>
                <w:lang w:eastAsia="cs-CZ"/>
              </w:rPr>
              <w:t>Věcný garant</w:t>
            </w:r>
          </w:p>
        </w:tc>
      </w:tr>
      <w:tr w:rsidR="003E580F" w:rsidRPr="00A23A85" w14:paraId="153DB333" w14:textId="77777777" w:rsidTr="00473D9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3E580F" w:rsidRPr="00A23A85" w:rsidRDefault="003E580F" w:rsidP="00F6508D">
            <w:pPr>
              <w:pStyle w:val="Odstavecseseznamem"/>
              <w:numPr>
                <w:ilvl w:val="0"/>
                <w:numId w:val="6"/>
              </w:numPr>
              <w:spacing w:after="0"/>
              <w:jc w:val="right"/>
              <w:rPr>
                <w:rFonts w:cs="Arial"/>
                <w:color w:val="000000"/>
                <w:szCs w:val="22"/>
                <w:lang w:eastAsia="cs-CZ"/>
              </w:rPr>
            </w:pPr>
          </w:p>
        </w:tc>
        <w:tc>
          <w:tcPr>
            <w:tcW w:w="479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3E580F" w:rsidRPr="00A23A85" w:rsidRDefault="003E580F" w:rsidP="003E580F">
            <w:pPr>
              <w:spacing w:after="0"/>
              <w:rPr>
                <w:rFonts w:cs="Arial"/>
                <w:color w:val="000000"/>
                <w:szCs w:val="22"/>
                <w:lang w:eastAsia="cs-CZ"/>
              </w:rPr>
            </w:pPr>
            <w:r w:rsidRPr="00A23A85">
              <w:rPr>
                <w:rFonts w:cs="Arial"/>
                <w:color w:val="000000"/>
                <w:szCs w:val="22"/>
                <w:lang w:eastAsia="cs-CZ"/>
              </w:rPr>
              <w:t>Provozně technická dokumentace (systémová a bezpečnostní dokumentace)</w:t>
            </w:r>
          </w:p>
        </w:tc>
        <w:tc>
          <w:tcPr>
            <w:tcW w:w="1275" w:type="dxa"/>
            <w:tcBorders>
              <w:top w:val="dotted" w:sz="4" w:space="0" w:color="auto"/>
              <w:left w:val="dotted" w:sz="4" w:space="0" w:color="auto"/>
              <w:bottom w:val="dotted" w:sz="4" w:space="0" w:color="auto"/>
              <w:right w:val="dotted" w:sz="4" w:space="0" w:color="auto"/>
            </w:tcBorders>
          </w:tcPr>
          <w:p w14:paraId="7B6D95A7" w14:textId="397F3889" w:rsidR="003E580F" w:rsidRPr="00A23A85" w:rsidRDefault="003E580F" w:rsidP="003E580F">
            <w:pPr>
              <w:spacing w:after="0"/>
              <w:rPr>
                <w:rFonts w:cs="Arial"/>
                <w:color w:val="000000"/>
                <w:szCs w:val="22"/>
                <w:lang w:eastAsia="cs-CZ"/>
              </w:rPr>
            </w:pPr>
            <w:r w:rsidRPr="00A23A85">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3613332F" w14:textId="5E032ED9" w:rsidR="003E580F" w:rsidRPr="00A23A85" w:rsidRDefault="003E580F" w:rsidP="003E580F">
            <w:pPr>
              <w:spacing w:after="0"/>
              <w:rPr>
                <w:rFonts w:cs="Arial"/>
                <w:color w:val="000000"/>
                <w:szCs w:val="22"/>
                <w:lang w:eastAsia="cs-CZ"/>
              </w:rPr>
            </w:pPr>
            <w:r w:rsidRPr="00A23A85">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27594439" w14:textId="5DBD0B97" w:rsidR="003E580F" w:rsidRPr="00A23A85" w:rsidRDefault="003E580F" w:rsidP="003E580F">
            <w:pPr>
              <w:spacing w:after="0"/>
              <w:rPr>
                <w:rFonts w:cs="Arial"/>
                <w:color w:val="000000"/>
                <w:szCs w:val="22"/>
                <w:lang w:eastAsia="cs-CZ"/>
              </w:rPr>
            </w:pPr>
            <w:r w:rsidRPr="00A23A85">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99F744F" w14:textId="08DE9F17" w:rsidR="003E580F" w:rsidRPr="00A23A85" w:rsidRDefault="003E580F" w:rsidP="003E580F">
            <w:pPr>
              <w:spacing w:after="0"/>
              <w:rPr>
                <w:rFonts w:cs="Arial"/>
                <w:color w:val="000000"/>
                <w:szCs w:val="22"/>
                <w:lang w:eastAsia="cs-CZ"/>
              </w:rPr>
            </w:pPr>
            <w:r w:rsidRPr="00A23A85">
              <w:rPr>
                <w:rFonts w:cs="Arial"/>
                <w:color w:val="000000"/>
                <w:szCs w:val="22"/>
                <w:lang w:eastAsia="cs-CZ"/>
              </w:rPr>
              <w:t>OKB, OPPT</w:t>
            </w:r>
            <w:r w:rsidRPr="00A23A85">
              <w:rPr>
                <w:rStyle w:val="Odkaznavysvtlivky"/>
                <w:rFonts w:cs="Arial"/>
                <w:color w:val="000000"/>
                <w:szCs w:val="22"/>
                <w:lang w:eastAsia="cs-CZ"/>
              </w:rPr>
              <w:endnoteReference w:id="10"/>
            </w:r>
          </w:p>
        </w:tc>
      </w:tr>
      <w:tr w:rsidR="003E580F" w:rsidRPr="00A23A85" w14:paraId="4BF46E7E" w14:textId="77777777" w:rsidTr="00473D9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3E580F" w:rsidRPr="00A23A85" w:rsidRDefault="003E580F" w:rsidP="00F6508D">
            <w:pPr>
              <w:pStyle w:val="Odstavecseseznamem"/>
              <w:numPr>
                <w:ilvl w:val="0"/>
                <w:numId w:val="6"/>
              </w:numPr>
              <w:spacing w:after="0"/>
              <w:jc w:val="right"/>
              <w:rPr>
                <w:rFonts w:cs="Arial"/>
                <w:color w:val="000000"/>
                <w:szCs w:val="22"/>
                <w:lang w:eastAsia="cs-CZ"/>
              </w:rPr>
            </w:pPr>
          </w:p>
        </w:tc>
        <w:tc>
          <w:tcPr>
            <w:tcW w:w="479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3E580F" w:rsidRPr="00A23A85" w:rsidRDefault="003E580F" w:rsidP="003E580F">
            <w:pPr>
              <w:spacing w:after="0"/>
              <w:rPr>
                <w:rFonts w:cs="Arial"/>
                <w:color w:val="000000"/>
                <w:szCs w:val="22"/>
                <w:lang w:eastAsia="cs-CZ"/>
              </w:rPr>
            </w:pPr>
            <w:r w:rsidRPr="00A23A85">
              <w:rPr>
                <w:rFonts w:cs="Arial"/>
                <w:color w:val="000000"/>
                <w:szCs w:val="22"/>
                <w:lang w:eastAsia="cs-CZ"/>
              </w:rPr>
              <w:t>Zdrojový kód a měněné konfigurační soubory</w:t>
            </w:r>
          </w:p>
        </w:tc>
        <w:tc>
          <w:tcPr>
            <w:tcW w:w="1275" w:type="dxa"/>
            <w:tcBorders>
              <w:top w:val="dotted" w:sz="4" w:space="0" w:color="auto"/>
              <w:left w:val="dotted" w:sz="4" w:space="0" w:color="auto"/>
              <w:bottom w:val="dotted" w:sz="4" w:space="0" w:color="auto"/>
              <w:right w:val="dotted" w:sz="4" w:space="0" w:color="auto"/>
            </w:tcBorders>
          </w:tcPr>
          <w:p w14:paraId="691856BF" w14:textId="60A8A41A" w:rsidR="003E580F" w:rsidRPr="00A23A85" w:rsidRDefault="003E580F" w:rsidP="003E580F">
            <w:pPr>
              <w:spacing w:after="0"/>
              <w:rPr>
                <w:rStyle w:val="Odkaznakoment"/>
                <w:rFonts w:cs="Arial"/>
              </w:rPr>
            </w:pPr>
            <w:r w:rsidRPr="00A23A85">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65C4DB7D" w14:textId="3B2932F1" w:rsidR="003E580F" w:rsidRPr="00A23A85" w:rsidRDefault="003E580F" w:rsidP="003E580F">
            <w:pPr>
              <w:spacing w:after="0"/>
              <w:rPr>
                <w:rStyle w:val="Odkaznakoment"/>
                <w:rFonts w:cs="Arial"/>
              </w:rPr>
            </w:pPr>
            <w:r w:rsidRPr="00A23A85">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228318A7" w14:textId="38729831" w:rsidR="003E580F" w:rsidRPr="00A23A85" w:rsidRDefault="003E580F" w:rsidP="003E580F">
            <w:pPr>
              <w:spacing w:after="0"/>
              <w:rPr>
                <w:rStyle w:val="Odkaznakoment"/>
                <w:rFonts w:cs="Arial"/>
              </w:rPr>
            </w:pPr>
            <w:r w:rsidRPr="00A23A85">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C253F26" w14:textId="269AFA5A" w:rsidR="003E580F" w:rsidRPr="00A23A85" w:rsidRDefault="003E580F" w:rsidP="003E580F">
            <w:pPr>
              <w:spacing w:after="0"/>
              <w:rPr>
                <w:rStyle w:val="Odkaznakoment"/>
                <w:rFonts w:cs="Arial"/>
              </w:rPr>
            </w:pPr>
          </w:p>
        </w:tc>
      </w:tr>
      <w:tr w:rsidR="003E580F" w:rsidRPr="00A23A85" w14:paraId="3573B641" w14:textId="77777777" w:rsidTr="00473D9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3E580F" w:rsidRPr="00A23A85" w:rsidRDefault="003E580F" w:rsidP="00F6508D">
            <w:pPr>
              <w:pStyle w:val="Odstavecseseznamem"/>
              <w:numPr>
                <w:ilvl w:val="0"/>
                <w:numId w:val="6"/>
              </w:numPr>
              <w:spacing w:after="0"/>
              <w:jc w:val="right"/>
              <w:rPr>
                <w:rFonts w:cs="Arial"/>
                <w:color w:val="000000"/>
                <w:szCs w:val="22"/>
                <w:lang w:eastAsia="cs-CZ"/>
              </w:rPr>
            </w:pPr>
          </w:p>
        </w:tc>
        <w:tc>
          <w:tcPr>
            <w:tcW w:w="479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3E580F" w:rsidRPr="00A23A85" w:rsidRDefault="003E580F" w:rsidP="003E580F">
            <w:pPr>
              <w:spacing w:after="0"/>
              <w:rPr>
                <w:rFonts w:cs="Arial"/>
                <w:color w:val="000000"/>
                <w:szCs w:val="22"/>
                <w:lang w:eastAsia="cs-CZ"/>
              </w:rPr>
            </w:pPr>
            <w:r w:rsidRPr="00A23A85">
              <w:rPr>
                <w:rFonts w:cs="Arial"/>
                <w:color w:val="000000"/>
                <w:szCs w:val="22"/>
                <w:lang w:eastAsia="cs-CZ"/>
              </w:rPr>
              <w:t>Webové služby + konzumentské testy</w:t>
            </w:r>
          </w:p>
        </w:tc>
        <w:tc>
          <w:tcPr>
            <w:tcW w:w="1275" w:type="dxa"/>
            <w:tcBorders>
              <w:top w:val="dotted" w:sz="4" w:space="0" w:color="auto"/>
              <w:left w:val="dotted" w:sz="4" w:space="0" w:color="auto"/>
              <w:bottom w:val="dotted" w:sz="4" w:space="0" w:color="auto"/>
              <w:right w:val="dotted" w:sz="4" w:space="0" w:color="auto"/>
            </w:tcBorders>
          </w:tcPr>
          <w:p w14:paraId="2FCAAC7E" w14:textId="40AC6C76" w:rsidR="003E580F" w:rsidRPr="00A23A85" w:rsidRDefault="003E580F" w:rsidP="003E580F">
            <w:pPr>
              <w:spacing w:after="0"/>
              <w:rPr>
                <w:rStyle w:val="Odkaznakoment"/>
                <w:rFonts w:cs="Arial"/>
              </w:rPr>
            </w:pPr>
            <w:r w:rsidRPr="00A23A85">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0D48378A" w14:textId="369427E9" w:rsidR="003E580F" w:rsidRPr="00A23A85" w:rsidRDefault="003E580F" w:rsidP="003E580F">
            <w:pPr>
              <w:spacing w:after="0"/>
              <w:rPr>
                <w:rStyle w:val="Odkaznakoment"/>
                <w:rFonts w:cs="Arial"/>
              </w:rPr>
            </w:pPr>
            <w:r w:rsidRPr="00A23A85">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5CA3D49E" w14:textId="1F455EB4" w:rsidR="003E580F" w:rsidRPr="00A23A85" w:rsidRDefault="003E580F" w:rsidP="003E580F">
            <w:pPr>
              <w:spacing w:after="0"/>
              <w:rPr>
                <w:rStyle w:val="Odkaznakoment"/>
                <w:rFonts w:cs="Arial"/>
              </w:rPr>
            </w:pPr>
            <w:r w:rsidRPr="00A23A85">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68773D7" w14:textId="1A557CDC" w:rsidR="003E580F" w:rsidRPr="00A23A85" w:rsidRDefault="003E580F" w:rsidP="003E580F">
            <w:pPr>
              <w:spacing w:after="0"/>
              <w:rPr>
                <w:rStyle w:val="Odkaznakoment"/>
                <w:rFonts w:cs="Arial"/>
              </w:rPr>
            </w:pPr>
          </w:p>
        </w:tc>
      </w:tr>
      <w:tr w:rsidR="003E580F" w:rsidRPr="00A23A85" w14:paraId="01C7CDD8" w14:textId="77777777" w:rsidTr="00473D9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3E580F" w:rsidRPr="00A23A85" w:rsidRDefault="003E580F" w:rsidP="00F6508D">
            <w:pPr>
              <w:pStyle w:val="Odstavecseseznamem"/>
              <w:numPr>
                <w:ilvl w:val="0"/>
                <w:numId w:val="6"/>
              </w:numPr>
              <w:spacing w:after="0"/>
              <w:jc w:val="right"/>
              <w:rPr>
                <w:rFonts w:cs="Arial"/>
                <w:color w:val="000000"/>
                <w:szCs w:val="22"/>
                <w:lang w:eastAsia="cs-CZ"/>
              </w:rPr>
            </w:pPr>
          </w:p>
        </w:tc>
        <w:tc>
          <w:tcPr>
            <w:tcW w:w="479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3E580F" w:rsidRPr="00A23A85" w:rsidRDefault="003E580F" w:rsidP="003E580F">
            <w:pPr>
              <w:spacing w:after="0"/>
              <w:rPr>
                <w:rFonts w:cs="Arial"/>
                <w:color w:val="000000"/>
                <w:szCs w:val="22"/>
                <w:lang w:eastAsia="cs-CZ"/>
              </w:rPr>
            </w:pPr>
            <w:r w:rsidRPr="00A23A85">
              <w:rPr>
                <w:rFonts w:cs="Arial"/>
                <w:color w:val="000000"/>
                <w:szCs w:val="22"/>
                <w:lang w:eastAsia="cs-CZ"/>
              </w:rPr>
              <w:t>Dohledové scénáře (úprava stávajících/nové scénáře)</w:t>
            </w:r>
            <w:r w:rsidRPr="00A23A85">
              <w:rPr>
                <w:rStyle w:val="Odkaznavysvtlivky"/>
                <w:rFonts w:cs="Arial"/>
                <w:color w:val="000000"/>
                <w:szCs w:val="22"/>
                <w:lang w:eastAsia="cs-CZ"/>
              </w:rPr>
              <w:endnoteReference w:id="11"/>
            </w:r>
          </w:p>
        </w:tc>
        <w:tc>
          <w:tcPr>
            <w:tcW w:w="1275" w:type="dxa"/>
            <w:tcBorders>
              <w:top w:val="dotted" w:sz="4" w:space="0" w:color="auto"/>
              <w:left w:val="dotted" w:sz="4" w:space="0" w:color="auto"/>
              <w:bottom w:val="dotted" w:sz="4" w:space="0" w:color="auto"/>
              <w:right w:val="dotted" w:sz="4" w:space="0" w:color="auto"/>
            </w:tcBorders>
          </w:tcPr>
          <w:p w14:paraId="68BD3B10" w14:textId="31C9BDBD" w:rsidR="003E580F" w:rsidRPr="00A23A85" w:rsidRDefault="003E580F" w:rsidP="003E580F">
            <w:pPr>
              <w:spacing w:after="0"/>
              <w:rPr>
                <w:rStyle w:val="Odkaznakoment"/>
                <w:rFonts w:cs="Arial"/>
              </w:rPr>
            </w:pPr>
            <w:r w:rsidRPr="00A23A85">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3E8FCD99" w14:textId="6CCBDFBF" w:rsidR="003E580F" w:rsidRPr="00A23A85" w:rsidRDefault="003E580F" w:rsidP="003E580F">
            <w:pPr>
              <w:spacing w:after="0"/>
              <w:rPr>
                <w:rStyle w:val="Odkaznakoment"/>
                <w:rFonts w:cs="Arial"/>
              </w:rPr>
            </w:pPr>
            <w:r w:rsidRPr="00A23A85">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43252B52" w14:textId="434EDD22" w:rsidR="003E580F" w:rsidRPr="00A23A85" w:rsidRDefault="003E580F" w:rsidP="003E580F">
            <w:pPr>
              <w:spacing w:after="0"/>
              <w:rPr>
                <w:rStyle w:val="Odkaznakoment"/>
                <w:rFonts w:cs="Arial"/>
              </w:rPr>
            </w:pPr>
            <w:r w:rsidRPr="00A23A85">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DCF38EE" w14:textId="1420A34B" w:rsidR="003E580F" w:rsidRPr="00A23A85" w:rsidRDefault="003E580F" w:rsidP="003E580F">
            <w:pPr>
              <w:spacing w:after="0"/>
              <w:rPr>
                <w:rStyle w:val="Odkaznakoment"/>
                <w:rFonts w:cs="Arial"/>
              </w:rPr>
            </w:pPr>
          </w:p>
        </w:tc>
      </w:tr>
    </w:tbl>
    <w:p w14:paraId="7A290980" w14:textId="7748A228" w:rsidR="0000551E" w:rsidRPr="00A23A85" w:rsidRDefault="0000551E" w:rsidP="00623CF9">
      <w:pPr>
        <w:pStyle w:val="Nadpis2"/>
      </w:pPr>
      <w:r w:rsidRPr="00A23A85">
        <w:lastRenderedPageBreak/>
        <w:t>V připojeném souboru je uveden rozsah vybrané technické dokumentace</w:t>
      </w:r>
      <w:r w:rsidR="00C21A74" w:rsidRPr="00A23A85">
        <w:t xml:space="preserve"> </w:t>
      </w:r>
      <w:r w:rsidRPr="00A23A85">
        <w:t xml:space="preserve">– otevřete dvojklikem: </w:t>
      </w:r>
      <w:r w:rsidR="00A63F02">
        <w:t>xxx</w:t>
      </w:r>
      <w:r w:rsidRPr="00A23A85">
        <w:t xml:space="preserve">   </w:t>
      </w:r>
    </w:p>
    <w:p w14:paraId="757D877F" w14:textId="77777777" w:rsidR="00083C9D" w:rsidRPr="00A23A85" w:rsidRDefault="00E921FF" w:rsidP="00E921FF">
      <w:pPr>
        <w:ind w:right="-427"/>
        <w:rPr>
          <w:rFonts w:cs="Arial"/>
          <w:sz w:val="18"/>
          <w:szCs w:val="18"/>
        </w:rPr>
      </w:pPr>
      <w:r w:rsidRPr="00A23A85">
        <w:rPr>
          <w:rFonts w:cs="Arial"/>
          <w:sz w:val="18"/>
          <w:szCs w:val="18"/>
        </w:rPr>
        <w:t xml:space="preserve">Dohledové scénáře jsou požadovány, pokud Dodavatel potvrdí dopad na dohledové scénáře/nástroj. </w:t>
      </w:r>
    </w:p>
    <w:p w14:paraId="2A8C4680" w14:textId="10D5E4BE" w:rsidR="00AE22EC" w:rsidRPr="00A23A85" w:rsidRDefault="00AE22EC" w:rsidP="00E921FF">
      <w:pPr>
        <w:ind w:right="-427"/>
        <w:rPr>
          <w:rFonts w:cs="Arial"/>
          <w:sz w:val="18"/>
          <w:szCs w:val="18"/>
        </w:rPr>
      </w:pPr>
      <w:r w:rsidRPr="00A23A85">
        <w:rPr>
          <w:rFonts w:cs="Arial"/>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7669F90A" w:rsidR="002207E9" w:rsidRPr="00A23A85" w:rsidRDefault="007D3305" w:rsidP="0000551E">
      <w:pPr>
        <w:ind w:right="-427"/>
        <w:rPr>
          <w:rFonts w:cs="Arial"/>
          <w:sz w:val="18"/>
          <w:szCs w:val="18"/>
        </w:rPr>
      </w:pPr>
      <w:r w:rsidRPr="00A23A85">
        <w:rPr>
          <w:rFonts w:cs="Arial"/>
          <w:sz w:val="18"/>
          <w:szCs w:val="18"/>
        </w:rPr>
        <w:t>P</w:t>
      </w:r>
      <w:r w:rsidR="00563E40" w:rsidRPr="00A23A85">
        <w:rPr>
          <w:rFonts w:cs="Arial"/>
          <w:sz w:val="18"/>
          <w:szCs w:val="18"/>
        </w:rPr>
        <w:t>r</w:t>
      </w:r>
      <w:r w:rsidR="00103605" w:rsidRPr="00A23A85">
        <w:rPr>
          <w:rFonts w:cs="Arial"/>
          <w:sz w:val="18"/>
          <w:szCs w:val="18"/>
        </w:rPr>
        <w:t>ovozně-technická dokumentace bude zpracována dle vzorového dokumentu, který je připojen</w:t>
      </w:r>
      <w:r w:rsidR="006E025E" w:rsidRPr="00A23A85">
        <w:rPr>
          <w:rFonts w:cs="Arial"/>
          <w:sz w:val="18"/>
          <w:szCs w:val="18"/>
        </w:rPr>
        <w:t xml:space="preserve"> – otevřete dvojklikem</w:t>
      </w:r>
      <w:r w:rsidR="00C240C4" w:rsidRPr="00A23A85">
        <w:rPr>
          <w:rFonts w:cs="Arial"/>
          <w:sz w:val="18"/>
          <w:szCs w:val="18"/>
        </w:rPr>
        <w:t>:</w:t>
      </w:r>
      <w:r w:rsidRPr="00A23A85">
        <w:rPr>
          <w:rFonts w:cs="Arial"/>
          <w:sz w:val="18"/>
          <w:szCs w:val="18"/>
        </w:rPr>
        <w:t xml:space="preserve"> </w:t>
      </w:r>
      <w:r w:rsidR="00C240C4" w:rsidRPr="00A23A85">
        <w:rPr>
          <w:rFonts w:cs="Arial"/>
          <w:sz w:val="18"/>
          <w:szCs w:val="18"/>
        </w:rPr>
        <w:t xml:space="preserve"> </w:t>
      </w:r>
      <w:r w:rsidRPr="00A23A85">
        <w:rPr>
          <w:rFonts w:cs="Arial"/>
          <w:sz w:val="18"/>
          <w:szCs w:val="18"/>
        </w:rPr>
        <w:t xml:space="preserve">   </w:t>
      </w:r>
      <w:r w:rsidR="00223FDB" w:rsidRPr="00A23A85">
        <w:rPr>
          <w:rFonts w:cs="Arial"/>
          <w:sz w:val="18"/>
          <w:szCs w:val="18"/>
        </w:rPr>
        <w:t xml:space="preserve">  </w:t>
      </w:r>
      <w:r w:rsidR="00A63F02">
        <w:rPr>
          <w:rFonts w:cs="Arial"/>
          <w:sz w:val="18"/>
          <w:szCs w:val="18"/>
        </w:rPr>
        <w:t>xxx</w:t>
      </w:r>
    </w:p>
    <w:p w14:paraId="6279633B" w14:textId="4ED90139" w:rsidR="0000551E" w:rsidRPr="00A23A85" w:rsidRDefault="00103605" w:rsidP="0000551E">
      <w:pPr>
        <w:ind w:right="-427"/>
        <w:rPr>
          <w:rFonts w:cs="Arial"/>
          <w:szCs w:val="22"/>
        </w:rPr>
      </w:pPr>
      <w:r w:rsidRPr="00A23A85">
        <w:rPr>
          <w:rFonts w:cs="Arial"/>
          <w:szCs w:val="22"/>
        </w:rPr>
        <w:t xml:space="preserve"> </w:t>
      </w:r>
      <w:r w:rsidR="005B71BB" w:rsidRPr="00A23A85">
        <w:rPr>
          <w:rFonts w:cs="Arial"/>
          <w:szCs w:val="22"/>
        </w:rPr>
        <w:t xml:space="preserve">  </w:t>
      </w:r>
      <w:r w:rsidR="006E025E" w:rsidRPr="00A23A85">
        <w:rPr>
          <w:rFonts w:cs="Arial"/>
          <w:szCs w:val="22"/>
        </w:rPr>
        <w:t xml:space="preserve">     </w:t>
      </w:r>
    </w:p>
    <w:p w14:paraId="65E0BA41" w14:textId="77777777" w:rsidR="0000551E" w:rsidRPr="00A23A85" w:rsidRDefault="0000551E" w:rsidP="006A0258">
      <w:pPr>
        <w:pStyle w:val="Nadpis1"/>
        <w:tabs>
          <w:tab w:val="clear" w:pos="540"/>
        </w:tabs>
        <w:ind w:left="284" w:hanging="284"/>
        <w:rPr>
          <w:rFonts w:cs="Arial"/>
          <w:sz w:val="22"/>
          <w:szCs w:val="22"/>
        </w:rPr>
      </w:pPr>
      <w:r w:rsidRPr="00A23A85">
        <w:rPr>
          <w:rFonts w:cs="Arial"/>
          <w:sz w:val="22"/>
          <w:szCs w:val="22"/>
        </w:rPr>
        <w:t>Akceptační kritéria</w:t>
      </w:r>
    </w:p>
    <w:p w14:paraId="7956380F" w14:textId="155062B9" w:rsidR="0000551E" w:rsidRPr="00A23A85" w:rsidRDefault="0000551E" w:rsidP="00623CF9">
      <w:pPr>
        <w:spacing w:after="0"/>
        <w:jc w:val="both"/>
        <w:rPr>
          <w:rFonts w:cs="Arial"/>
          <w:color w:val="000000"/>
          <w:szCs w:val="22"/>
          <w:lang w:eastAsia="cs-CZ"/>
        </w:rPr>
      </w:pPr>
      <w:r w:rsidRPr="00A23A85">
        <w:rPr>
          <w:rFonts w:cs="Arial"/>
          <w:color w:val="000000"/>
          <w:szCs w:val="22"/>
          <w:lang w:eastAsia="cs-CZ"/>
        </w:rPr>
        <w:t xml:space="preserve">Plnění v rámci požadavku na změnu bude akceptováno, jestliže budou akceptovány dokumenty uvedené v tabulce výše v bodu </w:t>
      </w:r>
      <w:r w:rsidR="00236F99" w:rsidRPr="00A23A85">
        <w:rPr>
          <w:rFonts w:cs="Arial"/>
          <w:color w:val="000000"/>
          <w:szCs w:val="22"/>
          <w:lang w:eastAsia="cs-CZ"/>
        </w:rPr>
        <w:t>5</w:t>
      </w:r>
      <w:r w:rsidR="00A07148" w:rsidRPr="00A23A85">
        <w:rPr>
          <w:rFonts w:cs="Arial"/>
          <w:color w:val="000000"/>
          <w:szCs w:val="22"/>
          <w:lang w:eastAsia="cs-CZ"/>
        </w:rPr>
        <w:t>,</w:t>
      </w:r>
      <w:r w:rsidRPr="00A23A85">
        <w:rPr>
          <w:rFonts w:cs="Arial"/>
          <w:color w:val="000000"/>
          <w:szCs w:val="22"/>
          <w:lang w:eastAsia="cs-CZ"/>
        </w:rPr>
        <w:t xml:space="preserve"> budou předloženy </w:t>
      </w:r>
      <w:r w:rsidR="001427F3" w:rsidRPr="00A23A85">
        <w:rPr>
          <w:rFonts w:cs="Arial"/>
          <w:color w:val="000000"/>
          <w:szCs w:val="22"/>
          <w:lang w:eastAsia="cs-CZ"/>
        </w:rPr>
        <w:t xml:space="preserve">podepsané </w:t>
      </w:r>
      <w:r w:rsidRPr="00A23A85">
        <w:rPr>
          <w:rFonts w:cs="Arial"/>
          <w:color w:val="000000"/>
          <w:szCs w:val="22"/>
          <w:lang w:eastAsia="cs-CZ"/>
        </w:rPr>
        <w:t xml:space="preserve">protokoly o uživatelském testování </w:t>
      </w:r>
      <w:r w:rsidR="00A07148" w:rsidRPr="00A23A85">
        <w:rPr>
          <w:rFonts w:cs="Arial"/>
          <w:color w:val="000000"/>
          <w:szCs w:val="22"/>
          <w:lang w:eastAsia="cs-CZ"/>
        </w:rPr>
        <w:t>a splněna</w:t>
      </w:r>
      <w:r w:rsidR="001427F3" w:rsidRPr="00A23A85">
        <w:rPr>
          <w:rFonts w:cs="Arial"/>
          <w:color w:val="000000"/>
          <w:szCs w:val="22"/>
          <w:lang w:eastAsia="cs-CZ"/>
        </w:rPr>
        <w:t xml:space="preserve"> případn</w:t>
      </w:r>
      <w:r w:rsidR="00A07148" w:rsidRPr="00A23A85">
        <w:rPr>
          <w:rFonts w:cs="Arial"/>
          <w:color w:val="000000"/>
          <w:szCs w:val="22"/>
          <w:lang w:eastAsia="cs-CZ"/>
        </w:rPr>
        <w:t>á</w:t>
      </w:r>
      <w:r w:rsidR="001427F3" w:rsidRPr="00A23A85">
        <w:rPr>
          <w:rFonts w:cs="Arial"/>
          <w:color w:val="000000"/>
          <w:szCs w:val="22"/>
          <w:lang w:eastAsia="cs-CZ"/>
        </w:rPr>
        <w:t xml:space="preserve"> další kritéria uvedená v tomto bodu</w:t>
      </w:r>
      <w:r w:rsidRPr="00A23A85">
        <w:rPr>
          <w:rFonts w:cs="Arial"/>
          <w:color w:val="000000"/>
          <w:szCs w:val="22"/>
          <w:lang w:eastAsia="cs-CZ"/>
        </w:rPr>
        <w:t xml:space="preserve">. </w:t>
      </w:r>
    </w:p>
    <w:p w14:paraId="4C12780C" w14:textId="77777777" w:rsidR="003E580F" w:rsidRPr="00A23A85" w:rsidRDefault="003E580F" w:rsidP="003E580F">
      <w:pPr>
        <w:rPr>
          <w:rFonts w:cs="Arial"/>
        </w:rPr>
      </w:pPr>
    </w:p>
    <w:tbl>
      <w:tblPr>
        <w:tblW w:w="977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65" w:type="dxa"/>
          <w:right w:w="70" w:type="dxa"/>
        </w:tblCellMar>
        <w:tblLook w:val="04A0" w:firstRow="1" w:lastRow="0" w:firstColumn="1" w:lastColumn="0" w:noHBand="0" w:noVBand="1"/>
      </w:tblPr>
      <w:tblGrid>
        <w:gridCol w:w="557"/>
        <w:gridCol w:w="3979"/>
        <w:gridCol w:w="3686"/>
        <w:gridCol w:w="1549"/>
      </w:tblGrid>
      <w:tr w:rsidR="003E580F" w:rsidRPr="00A23A85" w14:paraId="0DE3C777" w14:textId="77777777" w:rsidTr="00B61D6F">
        <w:trPr>
          <w:trHeight w:val="300"/>
        </w:trPr>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944936" w14:textId="77777777" w:rsidR="003E580F" w:rsidRPr="00A23A85" w:rsidRDefault="003E580F" w:rsidP="00F52300">
            <w:pPr>
              <w:spacing w:after="0"/>
              <w:rPr>
                <w:rFonts w:cs="Arial"/>
                <w:b/>
                <w:bCs/>
                <w:color w:val="000000"/>
                <w:szCs w:val="22"/>
                <w:lang w:eastAsia="cs-CZ"/>
              </w:rPr>
            </w:pPr>
            <w:r w:rsidRPr="00A23A85">
              <w:rPr>
                <w:rFonts w:cs="Arial"/>
                <w:b/>
                <w:bCs/>
                <w:color w:val="000000"/>
                <w:szCs w:val="22"/>
                <w:lang w:eastAsia="cs-CZ"/>
              </w:rPr>
              <w:t>ID</w:t>
            </w:r>
          </w:p>
        </w:tc>
        <w:tc>
          <w:tcPr>
            <w:tcW w:w="397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C98931" w14:textId="77777777" w:rsidR="003E580F" w:rsidRPr="00A23A85" w:rsidRDefault="003E580F" w:rsidP="00F52300">
            <w:pPr>
              <w:spacing w:after="0"/>
              <w:rPr>
                <w:rFonts w:cs="Arial"/>
                <w:b/>
                <w:bCs/>
                <w:color w:val="000000"/>
                <w:szCs w:val="22"/>
                <w:lang w:eastAsia="cs-CZ"/>
              </w:rPr>
            </w:pPr>
            <w:r w:rsidRPr="00A23A85">
              <w:rPr>
                <w:rFonts w:cs="Arial"/>
                <w:b/>
                <w:bCs/>
                <w:color w:val="000000"/>
                <w:szCs w:val="22"/>
                <w:lang w:eastAsia="cs-CZ"/>
              </w:rPr>
              <w:t>Akceptační kritérium</w:t>
            </w:r>
          </w:p>
        </w:tc>
        <w:tc>
          <w:tcPr>
            <w:tcW w:w="36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A0D7EC" w14:textId="77777777" w:rsidR="003E580F" w:rsidRPr="00A23A85" w:rsidRDefault="003E580F" w:rsidP="00F52300">
            <w:pPr>
              <w:spacing w:after="0"/>
              <w:rPr>
                <w:rFonts w:cs="Arial"/>
                <w:b/>
                <w:bCs/>
                <w:color w:val="000000"/>
                <w:szCs w:val="22"/>
                <w:lang w:eastAsia="cs-CZ"/>
              </w:rPr>
            </w:pPr>
            <w:r w:rsidRPr="00A23A85">
              <w:rPr>
                <w:rFonts w:cs="Arial"/>
                <w:b/>
                <w:bCs/>
                <w:color w:val="000000"/>
                <w:szCs w:val="22"/>
                <w:lang w:eastAsia="cs-CZ"/>
              </w:rPr>
              <w:t>Způsob verifikace</w:t>
            </w:r>
          </w:p>
        </w:tc>
        <w:tc>
          <w:tcPr>
            <w:tcW w:w="15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883847" w14:textId="77777777" w:rsidR="003E580F" w:rsidRPr="00A23A85" w:rsidRDefault="003E580F" w:rsidP="00F52300">
            <w:pPr>
              <w:spacing w:after="0"/>
              <w:rPr>
                <w:rFonts w:cs="Arial"/>
                <w:b/>
                <w:bCs/>
                <w:color w:val="000000"/>
                <w:szCs w:val="22"/>
                <w:lang w:eastAsia="cs-CZ"/>
              </w:rPr>
            </w:pPr>
            <w:r w:rsidRPr="00A23A85">
              <w:rPr>
                <w:rFonts w:cs="Arial"/>
                <w:b/>
                <w:bCs/>
                <w:color w:val="000000"/>
                <w:szCs w:val="22"/>
                <w:lang w:eastAsia="cs-CZ"/>
              </w:rPr>
              <w:t>Akceptuje</w:t>
            </w:r>
          </w:p>
        </w:tc>
      </w:tr>
      <w:tr w:rsidR="003E580F" w:rsidRPr="00A23A85" w14:paraId="49F9400F" w14:textId="77777777" w:rsidTr="00B61D6F">
        <w:trPr>
          <w:trHeight w:val="284"/>
        </w:trPr>
        <w:tc>
          <w:tcPr>
            <w:tcW w:w="557"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667D5FD" w14:textId="77777777" w:rsidR="003E580F" w:rsidRPr="00085F1B" w:rsidRDefault="003E580F" w:rsidP="00F6508D">
            <w:pPr>
              <w:pStyle w:val="Odstavecseseznamem"/>
              <w:numPr>
                <w:ilvl w:val="0"/>
                <w:numId w:val="24"/>
              </w:numPr>
              <w:spacing w:after="0"/>
              <w:rPr>
                <w:rFonts w:cs="Arial"/>
                <w:color w:val="000000"/>
                <w:szCs w:val="22"/>
                <w:lang w:eastAsia="cs-CZ"/>
              </w:rPr>
            </w:pPr>
          </w:p>
        </w:tc>
        <w:tc>
          <w:tcPr>
            <w:tcW w:w="3979"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889447C" w14:textId="60215A3C" w:rsidR="003E580F" w:rsidRPr="00085F1B" w:rsidRDefault="000B2F15" w:rsidP="00F52300">
            <w:pPr>
              <w:spacing w:after="0"/>
              <w:rPr>
                <w:rFonts w:cs="Arial"/>
                <w:color w:val="000000"/>
                <w:szCs w:val="22"/>
                <w:lang w:eastAsia="cs-CZ"/>
              </w:rPr>
            </w:pPr>
            <w:r w:rsidRPr="00085F1B">
              <w:rPr>
                <w:rFonts w:cs="Arial"/>
                <w:color w:val="000000"/>
                <w:szCs w:val="22"/>
                <w:lang w:eastAsia="cs-CZ"/>
              </w:rPr>
              <w:t>Nové servery pro produkční prostředí Oracle x86 jsou nainstalovány</w:t>
            </w:r>
          </w:p>
        </w:tc>
        <w:tc>
          <w:tcPr>
            <w:tcW w:w="3686"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51504C5" w14:textId="47DC14B2" w:rsidR="003E580F" w:rsidRPr="00085F1B" w:rsidRDefault="004E488F" w:rsidP="00F52300">
            <w:pPr>
              <w:spacing w:after="0"/>
              <w:rPr>
                <w:rFonts w:cs="Arial"/>
                <w:color w:val="000000"/>
                <w:szCs w:val="22"/>
                <w:lang w:eastAsia="cs-CZ"/>
              </w:rPr>
            </w:pPr>
            <w:r w:rsidRPr="00085F1B">
              <w:rPr>
                <w:rFonts w:cs="Arial"/>
                <w:color w:val="000000"/>
                <w:szCs w:val="22"/>
                <w:lang w:eastAsia="cs-CZ"/>
              </w:rPr>
              <w:t>Kontrola v mgmt nástrojích vmware</w:t>
            </w:r>
            <w:r w:rsidR="0020784E" w:rsidRPr="00085F1B">
              <w:rPr>
                <w:rFonts w:cs="Arial"/>
                <w:color w:val="000000"/>
                <w:szCs w:val="22"/>
                <w:lang w:eastAsia="cs-CZ"/>
              </w:rPr>
              <w:t xml:space="preserve">, </w:t>
            </w:r>
            <w:r w:rsidR="00E53545" w:rsidRPr="00085F1B">
              <w:rPr>
                <w:rFonts w:cs="Arial"/>
                <w:color w:val="000000"/>
                <w:szCs w:val="22"/>
                <w:lang w:eastAsia="cs-CZ"/>
              </w:rPr>
              <w:t xml:space="preserve"> OneView</w:t>
            </w:r>
            <w:r w:rsidR="0020784E" w:rsidRPr="00085F1B">
              <w:rPr>
                <w:rFonts w:cs="Arial"/>
                <w:color w:val="000000"/>
                <w:szCs w:val="22"/>
                <w:lang w:eastAsia="cs-CZ"/>
              </w:rPr>
              <w:t xml:space="preserve"> Synergy a InfoSight</w:t>
            </w:r>
          </w:p>
        </w:tc>
        <w:tc>
          <w:tcPr>
            <w:tcW w:w="1549"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264A420" w14:textId="1E22B395" w:rsidR="003E580F" w:rsidRPr="00085F1B" w:rsidRDefault="00085F1B" w:rsidP="00F52300">
            <w:pPr>
              <w:spacing w:after="0"/>
              <w:rPr>
                <w:rFonts w:cs="Arial"/>
                <w:color w:val="000000"/>
                <w:szCs w:val="22"/>
                <w:lang w:eastAsia="cs-CZ"/>
              </w:rPr>
            </w:pPr>
            <w:r w:rsidRPr="00085F1B">
              <w:rPr>
                <w:rFonts w:cs="Arial"/>
                <w:color w:val="000000"/>
                <w:szCs w:val="22"/>
                <w:lang w:eastAsia="cs-CZ"/>
              </w:rPr>
              <w:t>Ivo Jančík</w:t>
            </w:r>
          </w:p>
        </w:tc>
      </w:tr>
      <w:tr w:rsidR="0020784E" w:rsidRPr="00A23A85" w14:paraId="4F306924" w14:textId="77777777" w:rsidTr="00B61D6F">
        <w:trPr>
          <w:trHeight w:val="284"/>
        </w:trPr>
        <w:tc>
          <w:tcPr>
            <w:tcW w:w="557"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E44DEC9" w14:textId="77777777" w:rsidR="0020784E" w:rsidRPr="00085F1B" w:rsidRDefault="0020784E" w:rsidP="00E53545">
            <w:pPr>
              <w:pStyle w:val="Odstavecseseznamem"/>
              <w:numPr>
                <w:ilvl w:val="0"/>
                <w:numId w:val="24"/>
              </w:numPr>
              <w:spacing w:after="0"/>
              <w:rPr>
                <w:rFonts w:cs="Arial"/>
                <w:color w:val="000000"/>
                <w:szCs w:val="22"/>
                <w:lang w:eastAsia="cs-CZ"/>
              </w:rPr>
            </w:pPr>
          </w:p>
        </w:tc>
        <w:tc>
          <w:tcPr>
            <w:tcW w:w="3979"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3238874" w14:textId="03413B2A" w:rsidR="0020784E" w:rsidRPr="00085F1B" w:rsidRDefault="000B2F15" w:rsidP="00E53545">
            <w:pPr>
              <w:spacing w:after="0"/>
              <w:rPr>
                <w:rFonts w:cs="Arial"/>
                <w:color w:val="000000"/>
                <w:szCs w:val="22"/>
                <w:lang w:eastAsia="cs-CZ"/>
              </w:rPr>
            </w:pPr>
            <w:r w:rsidRPr="00085F1B">
              <w:rPr>
                <w:rFonts w:cs="Arial"/>
                <w:color w:val="000000"/>
                <w:szCs w:val="22"/>
                <w:lang w:eastAsia="cs-CZ"/>
              </w:rPr>
              <w:t>Nové testovací prostředí se pravidelně zálohuje</w:t>
            </w:r>
          </w:p>
        </w:tc>
        <w:tc>
          <w:tcPr>
            <w:tcW w:w="3686"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536B643" w14:textId="0B78693E" w:rsidR="0020784E" w:rsidRPr="00085F1B" w:rsidRDefault="000B2F15" w:rsidP="00E53545">
            <w:pPr>
              <w:spacing w:after="0"/>
              <w:rPr>
                <w:rFonts w:cs="Arial"/>
                <w:color w:val="000000"/>
                <w:szCs w:val="22"/>
                <w:lang w:eastAsia="cs-CZ"/>
              </w:rPr>
            </w:pPr>
            <w:r w:rsidRPr="00085F1B">
              <w:rPr>
                <w:rFonts w:cs="Arial"/>
                <w:color w:val="000000"/>
                <w:szCs w:val="22"/>
                <w:lang w:eastAsia="cs-CZ"/>
              </w:rPr>
              <w:t>Dokumentace backup systému MZe</w:t>
            </w:r>
          </w:p>
        </w:tc>
        <w:tc>
          <w:tcPr>
            <w:tcW w:w="1549"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EFB0661" w14:textId="03D46842" w:rsidR="0020784E" w:rsidRPr="00085F1B" w:rsidRDefault="00085F1B" w:rsidP="00E53545">
            <w:pPr>
              <w:spacing w:after="0"/>
              <w:rPr>
                <w:rFonts w:cs="Arial"/>
                <w:color w:val="000000"/>
                <w:szCs w:val="22"/>
                <w:lang w:eastAsia="cs-CZ"/>
              </w:rPr>
            </w:pPr>
            <w:r w:rsidRPr="00085F1B">
              <w:rPr>
                <w:rFonts w:cs="Arial"/>
                <w:color w:val="000000"/>
                <w:szCs w:val="22"/>
                <w:lang w:eastAsia="cs-CZ"/>
              </w:rPr>
              <w:t>Ivo Jančík</w:t>
            </w:r>
          </w:p>
        </w:tc>
      </w:tr>
      <w:tr w:rsidR="00870AD4" w:rsidRPr="00A23A85" w14:paraId="35B32D3D" w14:textId="77777777" w:rsidTr="00B61D6F">
        <w:trPr>
          <w:trHeight w:val="284"/>
        </w:trPr>
        <w:tc>
          <w:tcPr>
            <w:tcW w:w="557"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EA6C685" w14:textId="77777777" w:rsidR="00870AD4" w:rsidRPr="00085F1B" w:rsidRDefault="00870AD4" w:rsidP="00CC7406">
            <w:pPr>
              <w:pStyle w:val="Odstavecseseznamem"/>
              <w:numPr>
                <w:ilvl w:val="0"/>
                <w:numId w:val="24"/>
              </w:numPr>
              <w:spacing w:after="0"/>
              <w:rPr>
                <w:rFonts w:cs="Arial"/>
                <w:color w:val="000000"/>
                <w:szCs w:val="22"/>
                <w:lang w:eastAsia="cs-CZ"/>
              </w:rPr>
            </w:pPr>
          </w:p>
        </w:tc>
        <w:tc>
          <w:tcPr>
            <w:tcW w:w="3979"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F1ABD21" w14:textId="19806111" w:rsidR="00870AD4" w:rsidRPr="00085F1B" w:rsidRDefault="000B2F15" w:rsidP="00CC7406">
            <w:pPr>
              <w:spacing w:after="0"/>
              <w:rPr>
                <w:rFonts w:cs="Arial"/>
                <w:color w:val="000000"/>
                <w:szCs w:val="22"/>
                <w:lang w:eastAsia="cs-CZ"/>
              </w:rPr>
            </w:pPr>
            <w:r w:rsidRPr="00085F1B">
              <w:rPr>
                <w:rFonts w:cs="Arial"/>
                <w:color w:val="000000"/>
                <w:szCs w:val="22"/>
                <w:lang w:eastAsia="cs-CZ"/>
              </w:rPr>
              <w:t>Staré OMU servery jsou odstaveny a smazány</w:t>
            </w:r>
          </w:p>
        </w:tc>
        <w:tc>
          <w:tcPr>
            <w:tcW w:w="3686"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FD6422E" w14:textId="75D4525C" w:rsidR="00870AD4" w:rsidRPr="00085F1B" w:rsidRDefault="000B2F15" w:rsidP="00CC7406">
            <w:pPr>
              <w:spacing w:after="0"/>
              <w:rPr>
                <w:rFonts w:cs="Arial"/>
                <w:color w:val="000000"/>
                <w:szCs w:val="22"/>
                <w:lang w:eastAsia="cs-CZ"/>
              </w:rPr>
            </w:pPr>
            <w:r w:rsidRPr="00085F1B">
              <w:rPr>
                <w:rFonts w:cs="Arial"/>
                <w:color w:val="000000"/>
                <w:szCs w:val="22"/>
                <w:lang w:eastAsia="cs-CZ"/>
              </w:rPr>
              <w:t>K</w:t>
            </w:r>
            <w:r w:rsidR="00870AD4" w:rsidRPr="00085F1B">
              <w:rPr>
                <w:rFonts w:cs="Arial"/>
                <w:color w:val="000000"/>
                <w:szCs w:val="22"/>
                <w:lang w:eastAsia="cs-CZ"/>
              </w:rPr>
              <w:t>ontrola dokumentace</w:t>
            </w:r>
            <w:r w:rsidRPr="00085F1B">
              <w:rPr>
                <w:rFonts w:cs="Arial"/>
                <w:color w:val="000000"/>
                <w:szCs w:val="22"/>
                <w:lang w:eastAsia="cs-CZ"/>
              </w:rPr>
              <w:t xml:space="preserve"> – UNIX, ITOP a adresní plán</w:t>
            </w:r>
          </w:p>
        </w:tc>
        <w:tc>
          <w:tcPr>
            <w:tcW w:w="1549"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9B5921D" w14:textId="760B014E" w:rsidR="00870AD4" w:rsidRPr="00085F1B" w:rsidRDefault="00085F1B" w:rsidP="00CC7406">
            <w:pPr>
              <w:spacing w:after="0"/>
              <w:rPr>
                <w:rFonts w:cs="Arial"/>
                <w:color w:val="000000"/>
                <w:szCs w:val="22"/>
                <w:lang w:eastAsia="cs-CZ"/>
              </w:rPr>
            </w:pPr>
            <w:r w:rsidRPr="00085F1B">
              <w:rPr>
                <w:rFonts w:cs="Arial"/>
                <w:color w:val="000000"/>
                <w:szCs w:val="22"/>
                <w:lang w:eastAsia="cs-CZ"/>
              </w:rPr>
              <w:t>Ivo Jančík</w:t>
            </w:r>
          </w:p>
        </w:tc>
      </w:tr>
      <w:tr w:rsidR="00CC7406" w:rsidRPr="00A23A85" w14:paraId="16E57A0E" w14:textId="77777777" w:rsidTr="00B61D6F">
        <w:trPr>
          <w:trHeight w:val="284"/>
        </w:trPr>
        <w:tc>
          <w:tcPr>
            <w:tcW w:w="557"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99E3F3A" w14:textId="77777777" w:rsidR="00CC7406" w:rsidRPr="00085F1B" w:rsidRDefault="00CC7406" w:rsidP="00CC7406">
            <w:pPr>
              <w:pStyle w:val="Odstavecseseznamem"/>
              <w:numPr>
                <w:ilvl w:val="0"/>
                <w:numId w:val="24"/>
              </w:numPr>
              <w:spacing w:after="0"/>
              <w:rPr>
                <w:rFonts w:cs="Arial"/>
                <w:color w:val="000000"/>
                <w:szCs w:val="22"/>
                <w:lang w:eastAsia="cs-CZ"/>
              </w:rPr>
            </w:pPr>
          </w:p>
        </w:tc>
        <w:tc>
          <w:tcPr>
            <w:tcW w:w="3979"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6EC4AC5" w14:textId="4D05B5ED" w:rsidR="00CC7406" w:rsidRPr="00085F1B" w:rsidRDefault="00CC7406" w:rsidP="00CC7406">
            <w:pPr>
              <w:spacing w:after="0"/>
              <w:rPr>
                <w:rFonts w:cs="Arial"/>
                <w:color w:val="000000"/>
                <w:szCs w:val="22"/>
                <w:lang w:eastAsia="cs-CZ"/>
              </w:rPr>
            </w:pPr>
            <w:r w:rsidRPr="00085F1B">
              <w:rPr>
                <w:rFonts w:cs="Arial"/>
                <w:color w:val="000000"/>
                <w:szCs w:val="22"/>
                <w:lang w:eastAsia="cs-CZ"/>
              </w:rPr>
              <w:t>Aktualizace dokumentace</w:t>
            </w:r>
          </w:p>
        </w:tc>
        <w:tc>
          <w:tcPr>
            <w:tcW w:w="3686"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1FD31F9" w14:textId="6FA89233" w:rsidR="00CC7406" w:rsidRPr="00085F1B" w:rsidRDefault="00CC7406" w:rsidP="00CC7406">
            <w:pPr>
              <w:spacing w:after="0"/>
              <w:rPr>
                <w:rFonts w:cs="Arial"/>
                <w:color w:val="000000"/>
                <w:szCs w:val="22"/>
                <w:lang w:eastAsia="cs-CZ"/>
              </w:rPr>
            </w:pPr>
            <w:r w:rsidRPr="00085F1B">
              <w:rPr>
                <w:rFonts w:cs="Arial"/>
                <w:color w:val="000000"/>
                <w:szCs w:val="22"/>
                <w:lang w:eastAsia="cs-CZ"/>
              </w:rPr>
              <w:t>Kontrola dokumentace na dokumentačním úložišti MZe</w:t>
            </w:r>
          </w:p>
        </w:tc>
        <w:tc>
          <w:tcPr>
            <w:tcW w:w="1549"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972DF19" w14:textId="406C3990" w:rsidR="00CC7406" w:rsidRPr="00085F1B" w:rsidRDefault="00085F1B" w:rsidP="00CC7406">
            <w:pPr>
              <w:spacing w:after="0"/>
              <w:rPr>
                <w:rFonts w:cs="Arial"/>
                <w:color w:val="000000"/>
                <w:szCs w:val="22"/>
                <w:lang w:eastAsia="cs-CZ"/>
              </w:rPr>
            </w:pPr>
            <w:r w:rsidRPr="00085F1B">
              <w:rPr>
                <w:rFonts w:cs="Arial"/>
                <w:color w:val="000000"/>
                <w:szCs w:val="22"/>
                <w:lang w:eastAsia="cs-CZ"/>
              </w:rPr>
              <w:t>Ivo Jančík</w:t>
            </w:r>
          </w:p>
        </w:tc>
      </w:tr>
    </w:tbl>
    <w:p w14:paraId="693FE2C9" w14:textId="77777777" w:rsidR="003E580F" w:rsidRPr="00A23A85" w:rsidRDefault="003E580F" w:rsidP="003E580F">
      <w:pPr>
        <w:spacing w:after="0"/>
        <w:rPr>
          <w:rFonts w:cs="Arial"/>
          <w:szCs w:val="22"/>
        </w:rPr>
      </w:pPr>
    </w:p>
    <w:p w14:paraId="43E4B929" w14:textId="77777777" w:rsidR="0000551E" w:rsidRPr="00A23A85" w:rsidRDefault="0000551E" w:rsidP="00C62446">
      <w:pPr>
        <w:pStyle w:val="Nadpis1"/>
        <w:tabs>
          <w:tab w:val="clear" w:pos="540"/>
        </w:tabs>
        <w:ind w:left="284" w:hanging="284"/>
        <w:rPr>
          <w:rFonts w:cs="Arial"/>
          <w:sz w:val="22"/>
          <w:szCs w:val="22"/>
        </w:rPr>
      </w:pPr>
      <w:r w:rsidRPr="00A23A85">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A23A85"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A23A85" w:rsidRDefault="0000551E" w:rsidP="00C62446">
            <w:pPr>
              <w:spacing w:after="0"/>
              <w:rPr>
                <w:rFonts w:cs="Arial"/>
                <w:b/>
                <w:bCs/>
                <w:color w:val="000000"/>
                <w:szCs w:val="22"/>
                <w:lang w:eastAsia="cs-CZ"/>
              </w:rPr>
            </w:pPr>
            <w:r w:rsidRPr="00A23A85">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A23A85" w:rsidRDefault="0000551E" w:rsidP="00153C10">
            <w:pPr>
              <w:spacing w:after="0"/>
              <w:rPr>
                <w:rFonts w:cs="Arial"/>
                <w:b/>
                <w:bCs/>
                <w:color w:val="000000"/>
                <w:szCs w:val="22"/>
                <w:lang w:eastAsia="cs-CZ"/>
              </w:rPr>
            </w:pPr>
            <w:r w:rsidRPr="00A23A85">
              <w:rPr>
                <w:rFonts w:cs="Arial"/>
                <w:b/>
                <w:bCs/>
                <w:color w:val="000000"/>
                <w:szCs w:val="22"/>
                <w:lang w:eastAsia="cs-CZ"/>
              </w:rPr>
              <w:t>Termín</w:t>
            </w:r>
          </w:p>
        </w:tc>
      </w:tr>
      <w:tr w:rsidR="0000551E" w:rsidRPr="00A23A85" w14:paraId="37F70472" w14:textId="77777777" w:rsidTr="0087487B">
        <w:trPr>
          <w:trHeight w:val="284"/>
        </w:trPr>
        <w:tc>
          <w:tcPr>
            <w:tcW w:w="7655" w:type="dxa"/>
            <w:shd w:val="clear" w:color="auto" w:fill="auto"/>
            <w:noWrap/>
            <w:vAlign w:val="center"/>
          </w:tcPr>
          <w:p w14:paraId="2DBC575A" w14:textId="77777777" w:rsidR="0000551E" w:rsidRPr="00A23A85" w:rsidRDefault="0000551E" w:rsidP="00153C10">
            <w:pPr>
              <w:spacing w:after="0"/>
              <w:rPr>
                <w:rFonts w:cs="Arial"/>
                <w:color w:val="000000"/>
                <w:szCs w:val="22"/>
                <w:lang w:eastAsia="cs-CZ"/>
              </w:rPr>
            </w:pPr>
          </w:p>
        </w:tc>
        <w:tc>
          <w:tcPr>
            <w:tcW w:w="2116" w:type="dxa"/>
            <w:shd w:val="clear" w:color="auto" w:fill="auto"/>
            <w:vAlign w:val="center"/>
          </w:tcPr>
          <w:p w14:paraId="2D6FE027" w14:textId="77777777" w:rsidR="0000551E" w:rsidRPr="00A23A85" w:rsidRDefault="0000551E" w:rsidP="00153C10">
            <w:pPr>
              <w:spacing w:after="0"/>
              <w:rPr>
                <w:rFonts w:cs="Arial"/>
                <w:color w:val="000000"/>
                <w:szCs w:val="22"/>
                <w:lang w:eastAsia="cs-CZ"/>
              </w:rPr>
            </w:pPr>
          </w:p>
        </w:tc>
      </w:tr>
    </w:tbl>
    <w:p w14:paraId="2D5FCACB" w14:textId="77777777" w:rsidR="007D6009" w:rsidRPr="00A23A85" w:rsidRDefault="007D6009">
      <w:pPr>
        <w:spacing w:after="0"/>
        <w:rPr>
          <w:rFonts w:cs="Arial"/>
          <w:szCs w:val="22"/>
        </w:rPr>
      </w:pPr>
    </w:p>
    <w:p w14:paraId="4EF38E8F" w14:textId="77777777" w:rsidR="0000551E" w:rsidRPr="00A23A85" w:rsidRDefault="0000551E" w:rsidP="00355BAB">
      <w:pPr>
        <w:pStyle w:val="Nadpis1"/>
        <w:tabs>
          <w:tab w:val="clear" w:pos="540"/>
        </w:tabs>
        <w:ind w:left="284" w:hanging="284"/>
        <w:rPr>
          <w:rFonts w:cs="Arial"/>
          <w:sz w:val="22"/>
          <w:szCs w:val="22"/>
        </w:rPr>
      </w:pPr>
      <w:r w:rsidRPr="00A23A85">
        <w:rPr>
          <w:rFonts w:cs="Arial"/>
          <w:sz w:val="22"/>
          <w:szCs w:val="22"/>
        </w:rPr>
        <w:t>Přílohy</w:t>
      </w:r>
    </w:p>
    <w:p w14:paraId="16EE0DE2" w14:textId="00691DDF" w:rsidR="0000551E" w:rsidRDefault="003E580F" w:rsidP="00E53545">
      <w:pPr>
        <w:spacing w:after="0"/>
        <w:ind w:left="426"/>
        <w:rPr>
          <w:rFonts w:cs="Arial"/>
          <w:szCs w:val="22"/>
        </w:rPr>
      </w:pPr>
      <w:r w:rsidRPr="00A23A85">
        <w:rPr>
          <w:rFonts w:cs="Arial"/>
          <w:szCs w:val="22"/>
        </w:rPr>
        <w:t xml:space="preserve">1. </w:t>
      </w:r>
    </w:p>
    <w:p w14:paraId="5BABA011" w14:textId="77777777" w:rsidR="00473D90" w:rsidRPr="00A23A85" w:rsidRDefault="00473D90" w:rsidP="00E53545">
      <w:pPr>
        <w:spacing w:after="0"/>
        <w:ind w:left="426"/>
        <w:rPr>
          <w:rFonts w:cs="Arial"/>
          <w:szCs w:val="22"/>
        </w:rPr>
      </w:pPr>
    </w:p>
    <w:p w14:paraId="45975CC9" w14:textId="7766844B" w:rsidR="0000551E" w:rsidRPr="00A23A85" w:rsidRDefault="0000551E" w:rsidP="006A0258">
      <w:pPr>
        <w:pStyle w:val="Nadpis1"/>
        <w:tabs>
          <w:tab w:val="clear" w:pos="540"/>
        </w:tabs>
        <w:ind w:left="284" w:hanging="284"/>
        <w:rPr>
          <w:rFonts w:cs="Arial"/>
          <w:sz w:val="22"/>
          <w:szCs w:val="22"/>
        </w:rPr>
      </w:pPr>
      <w:r w:rsidRPr="00A23A85">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A23A85" w14:paraId="62DA326F"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00551E" w:rsidRPr="00A23A85" w:rsidRDefault="0000551E" w:rsidP="00CD05B8">
            <w:pPr>
              <w:spacing w:after="0"/>
              <w:rPr>
                <w:rFonts w:cs="Arial"/>
                <w:b/>
                <w:bCs/>
                <w:color w:val="000000"/>
                <w:szCs w:val="22"/>
                <w:lang w:eastAsia="cs-CZ"/>
              </w:rPr>
            </w:pPr>
            <w:r w:rsidRPr="00A23A85">
              <w:rPr>
                <w:rFonts w:cs="Arial"/>
                <w:b/>
                <w:bCs/>
                <w:color w:val="000000"/>
                <w:szCs w:val="22"/>
                <w:lang w:eastAsia="cs-CZ"/>
              </w:rPr>
              <w:t>Za resort MZe:</w:t>
            </w:r>
          </w:p>
        </w:tc>
        <w:tc>
          <w:tcPr>
            <w:tcW w:w="3398" w:type="dxa"/>
            <w:tcBorders>
              <w:top w:val="single" w:sz="8" w:space="0" w:color="auto"/>
              <w:bottom w:val="single" w:sz="8" w:space="0" w:color="auto"/>
            </w:tcBorders>
            <w:vAlign w:val="center"/>
          </w:tcPr>
          <w:p w14:paraId="60EFE282" w14:textId="77777777" w:rsidR="0000551E" w:rsidRPr="00A23A85" w:rsidRDefault="0000551E" w:rsidP="00830DFE">
            <w:pPr>
              <w:spacing w:after="0"/>
              <w:rPr>
                <w:rFonts w:cs="Arial"/>
                <w:b/>
                <w:bCs/>
                <w:color w:val="000000"/>
                <w:szCs w:val="22"/>
                <w:lang w:eastAsia="cs-CZ"/>
              </w:rPr>
            </w:pPr>
            <w:r w:rsidRPr="00A23A85">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6DD171C3" w14:textId="77777777" w:rsidR="0000551E" w:rsidRPr="00A23A85" w:rsidRDefault="0000551E" w:rsidP="00337DDA">
            <w:pPr>
              <w:spacing w:after="0"/>
              <w:rPr>
                <w:rFonts w:cs="Arial"/>
                <w:b/>
                <w:bCs/>
                <w:color w:val="000000"/>
                <w:szCs w:val="22"/>
                <w:lang w:eastAsia="cs-CZ"/>
              </w:rPr>
            </w:pPr>
            <w:r w:rsidRPr="00A23A85">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17062C32" w14:textId="77777777" w:rsidR="0000551E" w:rsidRPr="00A23A85" w:rsidRDefault="0000551E" w:rsidP="00337DDA">
            <w:pPr>
              <w:spacing w:after="0"/>
              <w:rPr>
                <w:rFonts w:cs="Arial"/>
                <w:b/>
                <w:bCs/>
                <w:color w:val="000000"/>
                <w:szCs w:val="22"/>
                <w:lang w:eastAsia="cs-CZ"/>
              </w:rPr>
            </w:pPr>
            <w:r w:rsidRPr="00A23A85">
              <w:rPr>
                <w:rFonts w:cs="Arial"/>
                <w:b/>
                <w:bCs/>
                <w:color w:val="000000"/>
                <w:szCs w:val="22"/>
                <w:lang w:eastAsia="cs-CZ"/>
              </w:rPr>
              <w:t>Podpis:</w:t>
            </w:r>
          </w:p>
        </w:tc>
      </w:tr>
      <w:tr w:rsidR="003E580F" w:rsidRPr="00A23A85" w14:paraId="5DE55FD8" w14:textId="77777777" w:rsidTr="00873E0B">
        <w:trPr>
          <w:trHeight w:val="397"/>
        </w:trPr>
        <w:tc>
          <w:tcPr>
            <w:tcW w:w="2688" w:type="dxa"/>
            <w:shd w:val="clear" w:color="auto" w:fill="auto"/>
            <w:noWrap/>
            <w:vAlign w:val="center"/>
            <w:hideMark/>
          </w:tcPr>
          <w:p w14:paraId="67CDB5F9" w14:textId="77777777" w:rsidR="003E580F" w:rsidRPr="00A23A85" w:rsidRDefault="003E580F" w:rsidP="003E580F">
            <w:pPr>
              <w:spacing w:after="0"/>
              <w:rPr>
                <w:rFonts w:cs="Arial"/>
                <w:color w:val="000000"/>
                <w:szCs w:val="22"/>
                <w:lang w:eastAsia="cs-CZ"/>
              </w:rPr>
            </w:pPr>
            <w:r w:rsidRPr="00A23A85">
              <w:rPr>
                <w:rFonts w:cs="Arial"/>
                <w:color w:val="000000"/>
                <w:szCs w:val="22"/>
                <w:lang w:eastAsia="cs-CZ"/>
              </w:rPr>
              <w:t>Metodický/Věcný garant</w:t>
            </w:r>
          </w:p>
        </w:tc>
        <w:tc>
          <w:tcPr>
            <w:tcW w:w="3398" w:type="dxa"/>
            <w:vAlign w:val="center"/>
          </w:tcPr>
          <w:p w14:paraId="59CAEFA4" w14:textId="4919DDF5" w:rsidR="003E580F" w:rsidRPr="00A23A85" w:rsidRDefault="00085F1B" w:rsidP="003E580F">
            <w:pPr>
              <w:spacing w:after="0"/>
              <w:rPr>
                <w:rFonts w:cs="Arial"/>
                <w:color w:val="000000"/>
                <w:szCs w:val="22"/>
                <w:lang w:eastAsia="cs-CZ"/>
              </w:rPr>
            </w:pPr>
            <w:r w:rsidRPr="00085F1B">
              <w:rPr>
                <w:rFonts w:cs="Arial"/>
                <w:color w:val="000000"/>
                <w:szCs w:val="22"/>
                <w:lang w:eastAsia="cs-CZ"/>
              </w:rPr>
              <w:t>Ivo Jančík</w:t>
            </w:r>
          </w:p>
        </w:tc>
        <w:tc>
          <w:tcPr>
            <w:tcW w:w="1417" w:type="dxa"/>
            <w:vAlign w:val="center"/>
          </w:tcPr>
          <w:p w14:paraId="59584CC7" w14:textId="77777777" w:rsidR="003E580F" w:rsidRPr="00A23A85" w:rsidRDefault="003E580F" w:rsidP="003E580F">
            <w:pPr>
              <w:spacing w:after="0"/>
              <w:rPr>
                <w:rFonts w:cs="Arial"/>
                <w:color w:val="000000"/>
                <w:szCs w:val="22"/>
                <w:lang w:eastAsia="cs-CZ"/>
              </w:rPr>
            </w:pPr>
          </w:p>
        </w:tc>
        <w:tc>
          <w:tcPr>
            <w:tcW w:w="2267" w:type="dxa"/>
            <w:shd w:val="clear" w:color="auto" w:fill="auto"/>
            <w:vAlign w:val="center"/>
          </w:tcPr>
          <w:p w14:paraId="2B866535" w14:textId="77777777" w:rsidR="003E580F" w:rsidRPr="00A23A85" w:rsidRDefault="003E580F" w:rsidP="003E580F">
            <w:pPr>
              <w:spacing w:after="0"/>
              <w:rPr>
                <w:rFonts w:cs="Arial"/>
                <w:color w:val="000000"/>
                <w:szCs w:val="22"/>
                <w:lang w:eastAsia="cs-CZ"/>
              </w:rPr>
            </w:pPr>
          </w:p>
        </w:tc>
      </w:tr>
      <w:tr w:rsidR="003E580F" w:rsidRPr="00A23A85" w14:paraId="23A8EF80" w14:textId="77777777" w:rsidTr="00873E0B">
        <w:trPr>
          <w:trHeight w:val="397"/>
        </w:trPr>
        <w:tc>
          <w:tcPr>
            <w:tcW w:w="2688" w:type="dxa"/>
            <w:shd w:val="clear" w:color="auto" w:fill="auto"/>
            <w:noWrap/>
            <w:vAlign w:val="center"/>
          </w:tcPr>
          <w:p w14:paraId="439AC726" w14:textId="247D93A5" w:rsidR="003E580F" w:rsidRPr="00A23A85" w:rsidRDefault="003E580F" w:rsidP="003E580F">
            <w:pPr>
              <w:spacing w:after="0"/>
              <w:rPr>
                <w:rFonts w:cs="Arial"/>
                <w:color w:val="000000"/>
                <w:szCs w:val="22"/>
                <w:lang w:eastAsia="cs-CZ"/>
              </w:rPr>
            </w:pPr>
            <w:r w:rsidRPr="00A23A85">
              <w:rPr>
                <w:rFonts w:cs="Arial"/>
                <w:color w:val="000000"/>
                <w:szCs w:val="22"/>
                <w:lang w:eastAsia="cs-CZ"/>
              </w:rPr>
              <w:t>Change koordinátor:</w:t>
            </w:r>
          </w:p>
        </w:tc>
        <w:tc>
          <w:tcPr>
            <w:tcW w:w="3398" w:type="dxa"/>
            <w:vAlign w:val="center"/>
          </w:tcPr>
          <w:p w14:paraId="23D6C2F1" w14:textId="696CFF37" w:rsidR="003E580F" w:rsidRPr="00A23A85" w:rsidRDefault="003E580F" w:rsidP="003E580F">
            <w:pPr>
              <w:spacing w:after="0"/>
              <w:rPr>
                <w:rFonts w:cs="Arial"/>
                <w:color w:val="000000"/>
                <w:szCs w:val="22"/>
                <w:lang w:eastAsia="cs-CZ"/>
              </w:rPr>
            </w:pPr>
            <w:r w:rsidRPr="00A23A85">
              <w:rPr>
                <w:rFonts w:cs="Arial"/>
                <w:color w:val="000000"/>
                <w:szCs w:val="22"/>
                <w:lang w:eastAsia="cs-CZ"/>
              </w:rPr>
              <w:t>Petra Honsová</w:t>
            </w:r>
          </w:p>
        </w:tc>
        <w:tc>
          <w:tcPr>
            <w:tcW w:w="1417" w:type="dxa"/>
            <w:vAlign w:val="center"/>
          </w:tcPr>
          <w:p w14:paraId="01014BA1" w14:textId="77777777" w:rsidR="003E580F" w:rsidRPr="00A23A85" w:rsidRDefault="003E580F" w:rsidP="003E580F">
            <w:pPr>
              <w:spacing w:after="0"/>
              <w:rPr>
                <w:rFonts w:cs="Arial"/>
                <w:color w:val="000000"/>
                <w:szCs w:val="22"/>
                <w:lang w:eastAsia="cs-CZ"/>
              </w:rPr>
            </w:pPr>
          </w:p>
        </w:tc>
        <w:tc>
          <w:tcPr>
            <w:tcW w:w="2267" w:type="dxa"/>
            <w:shd w:val="clear" w:color="auto" w:fill="auto"/>
            <w:vAlign w:val="center"/>
          </w:tcPr>
          <w:p w14:paraId="29BF1C2F" w14:textId="77777777" w:rsidR="003E580F" w:rsidRPr="00A23A85" w:rsidRDefault="003E580F" w:rsidP="003E580F">
            <w:pPr>
              <w:spacing w:after="0"/>
              <w:rPr>
                <w:rFonts w:cs="Arial"/>
                <w:color w:val="000000"/>
                <w:szCs w:val="22"/>
                <w:lang w:eastAsia="cs-CZ"/>
              </w:rPr>
            </w:pPr>
          </w:p>
        </w:tc>
      </w:tr>
    </w:tbl>
    <w:p w14:paraId="62B9E033" w14:textId="77777777" w:rsidR="00D3061F" w:rsidRDefault="00D3061F" w:rsidP="00EC6856">
      <w:pPr>
        <w:spacing w:after="0"/>
        <w:rPr>
          <w:rFonts w:cs="Arial"/>
          <w:b/>
          <w:caps/>
          <w:szCs w:val="22"/>
        </w:rPr>
      </w:pPr>
    </w:p>
    <w:p w14:paraId="6003CBF8" w14:textId="77777777" w:rsidR="00D3061F" w:rsidRDefault="00D3061F">
      <w:pPr>
        <w:spacing w:after="0"/>
        <w:rPr>
          <w:rFonts w:cs="Arial"/>
          <w:b/>
          <w:caps/>
          <w:szCs w:val="22"/>
        </w:rPr>
      </w:pPr>
      <w:r>
        <w:rPr>
          <w:rFonts w:cs="Arial"/>
          <w:b/>
          <w:caps/>
          <w:szCs w:val="22"/>
        </w:rPr>
        <w:br w:type="page"/>
      </w:r>
    </w:p>
    <w:p w14:paraId="73742440" w14:textId="59030036" w:rsidR="0000551E" w:rsidRPr="00A23A85" w:rsidRDefault="0000551E" w:rsidP="00EC6856">
      <w:pPr>
        <w:spacing w:after="0"/>
        <w:rPr>
          <w:rFonts w:cs="Arial"/>
          <w:b/>
          <w:caps/>
          <w:szCs w:val="22"/>
        </w:rPr>
      </w:pPr>
      <w:r w:rsidRPr="00A23A85">
        <w:rPr>
          <w:rFonts w:cs="Arial"/>
          <w:b/>
          <w:caps/>
          <w:szCs w:val="22"/>
        </w:rPr>
        <w:lastRenderedPageBreak/>
        <w:t>B – nabídkA řešení</w:t>
      </w:r>
      <w:r w:rsidR="002B0E7B" w:rsidRPr="00A23A85">
        <w:rPr>
          <w:rFonts w:cs="Arial"/>
          <w:b/>
          <w:caps/>
          <w:szCs w:val="22"/>
        </w:rPr>
        <w:t xml:space="preserve"> k požadavku </w:t>
      </w:r>
      <w:r w:rsidR="003B4A3D" w:rsidRPr="003B4A3D">
        <w:rPr>
          <w:rFonts w:cs="Arial"/>
          <w:b/>
          <w:caps/>
          <w:szCs w:val="22"/>
        </w:rPr>
        <w:t>Z32660</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A23A85"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A23A85" w:rsidRDefault="00BD0D3F" w:rsidP="00415962">
            <w:pPr>
              <w:pStyle w:val="Tabulka"/>
              <w:rPr>
                <w:rStyle w:val="Siln"/>
                <w:szCs w:val="22"/>
              </w:rPr>
            </w:pPr>
            <w:r w:rsidRPr="00A23A85">
              <w:rPr>
                <w:b/>
                <w:szCs w:val="22"/>
              </w:rPr>
              <w:t>ID PK MZe</w:t>
            </w:r>
            <w:r w:rsidRPr="00A23A85">
              <w:rPr>
                <w:rStyle w:val="Odkaznavysvtlivky"/>
                <w:szCs w:val="22"/>
              </w:rPr>
              <w:endnoteReference w:id="12"/>
            </w:r>
            <w:r w:rsidRPr="00A23A85">
              <w:rPr>
                <w:b/>
                <w:szCs w:val="22"/>
              </w:rPr>
              <w:t>:</w:t>
            </w:r>
          </w:p>
        </w:tc>
        <w:tc>
          <w:tcPr>
            <w:tcW w:w="1095" w:type="dxa"/>
            <w:vAlign w:val="center"/>
          </w:tcPr>
          <w:p w14:paraId="485D56C3" w14:textId="0F12C8DA" w:rsidR="00BD0D3F" w:rsidRPr="00A23A85" w:rsidRDefault="00623CF9" w:rsidP="00415962">
            <w:pPr>
              <w:pStyle w:val="Tabulka"/>
              <w:rPr>
                <w:szCs w:val="22"/>
              </w:rPr>
            </w:pPr>
            <w:r w:rsidRPr="00A23A85">
              <w:rPr>
                <w:szCs w:val="22"/>
              </w:rPr>
              <w:t>0</w:t>
            </w:r>
            <w:r w:rsidR="00556AAA">
              <w:rPr>
                <w:szCs w:val="22"/>
              </w:rPr>
              <w:t>0</w:t>
            </w:r>
            <w:r w:rsidR="00473D90">
              <w:rPr>
                <w:szCs w:val="22"/>
              </w:rPr>
              <w:t>2</w:t>
            </w:r>
          </w:p>
        </w:tc>
      </w:tr>
    </w:tbl>
    <w:p w14:paraId="3B648385" w14:textId="77777777" w:rsidR="00BD0D3F" w:rsidRPr="00A23A85" w:rsidRDefault="00BD0D3F" w:rsidP="00EC6856">
      <w:pPr>
        <w:spacing w:after="0"/>
        <w:rPr>
          <w:rFonts w:cs="Arial"/>
          <w:caps/>
          <w:szCs w:val="22"/>
        </w:rPr>
      </w:pPr>
    </w:p>
    <w:p w14:paraId="59575A23" w14:textId="77777777" w:rsidR="0000551E" w:rsidRPr="00A23A85" w:rsidRDefault="0000551E" w:rsidP="00B27B87">
      <w:pPr>
        <w:pStyle w:val="Nadpis1"/>
        <w:numPr>
          <w:ilvl w:val="0"/>
          <w:numId w:val="4"/>
        </w:numPr>
        <w:tabs>
          <w:tab w:val="clear" w:pos="540"/>
        </w:tabs>
        <w:ind w:left="284" w:hanging="284"/>
        <w:rPr>
          <w:rFonts w:cs="Arial"/>
          <w:sz w:val="22"/>
          <w:szCs w:val="22"/>
        </w:rPr>
      </w:pPr>
      <w:r w:rsidRPr="00A23A85">
        <w:rPr>
          <w:rFonts w:cs="Arial"/>
          <w:sz w:val="22"/>
          <w:szCs w:val="22"/>
        </w:rPr>
        <w:t xml:space="preserve">Návrh konceptu technického řešení  </w:t>
      </w:r>
    </w:p>
    <w:p w14:paraId="0729DA84" w14:textId="43B49F67" w:rsidR="0000551E" w:rsidRPr="00A23A85" w:rsidRDefault="003E580F" w:rsidP="00B27B87">
      <w:pPr>
        <w:rPr>
          <w:rFonts w:cs="Arial"/>
        </w:rPr>
      </w:pPr>
      <w:r w:rsidRPr="00A23A85">
        <w:rPr>
          <w:rFonts w:cs="Arial"/>
        </w:rPr>
        <w:t>Viz část A tohoto RfC, body 2 a 3.</w:t>
      </w:r>
    </w:p>
    <w:p w14:paraId="6BB0BFB6" w14:textId="77777777" w:rsidR="0000551E" w:rsidRPr="00A23A85" w:rsidRDefault="0000551E" w:rsidP="00A73165">
      <w:pPr>
        <w:pStyle w:val="Nadpis1"/>
        <w:numPr>
          <w:ilvl w:val="0"/>
          <w:numId w:val="4"/>
        </w:numPr>
        <w:tabs>
          <w:tab w:val="clear" w:pos="540"/>
        </w:tabs>
        <w:ind w:left="284" w:hanging="284"/>
        <w:rPr>
          <w:rFonts w:cs="Arial"/>
          <w:sz w:val="22"/>
          <w:szCs w:val="22"/>
        </w:rPr>
      </w:pPr>
      <w:r w:rsidRPr="00A23A85">
        <w:rPr>
          <w:rFonts w:cs="Arial"/>
          <w:sz w:val="22"/>
          <w:szCs w:val="22"/>
        </w:rPr>
        <w:t>Uživatelské a licenční zajištění pro Objednatele</w:t>
      </w:r>
    </w:p>
    <w:p w14:paraId="76B78713" w14:textId="28F1362B" w:rsidR="0000551E" w:rsidRPr="00A23A85" w:rsidRDefault="003E580F" w:rsidP="00CC4564">
      <w:pPr>
        <w:rPr>
          <w:rFonts w:cs="Arial"/>
        </w:rPr>
      </w:pPr>
      <w:r w:rsidRPr="00A23A85">
        <w:rPr>
          <w:rFonts w:cs="Arial"/>
        </w:rPr>
        <w:t xml:space="preserve">V souladu s podmínkami smlouvy: </w:t>
      </w:r>
      <w:r w:rsidR="00CA6CEA">
        <w:rPr>
          <w:rFonts w:cs="Arial"/>
        </w:rPr>
        <w:t>242-2021-11150</w:t>
      </w:r>
    </w:p>
    <w:p w14:paraId="79C5DBB6" w14:textId="77777777" w:rsidR="0000551E" w:rsidRPr="00A23A85" w:rsidRDefault="0000551E" w:rsidP="009C558F">
      <w:pPr>
        <w:pStyle w:val="Nadpis1"/>
        <w:numPr>
          <w:ilvl w:val="0"/>
          <w:numId w:val="4"/>
        </w:numPr>
        <w:tabs>
          <w:tab w:val="clear" w:pos="540"/>
        </w:tabs>
        <w:ind w:left="284" w:hanging="284"/>
        <w:rPr>
          <w:rFonts w:cs="Arial"/>
          <w:sz w:val="22"/>
          <w:szCs w:val="22"/>
        </w:rPr>
      </w:pPr>
      <w:r w:rsidRPr="00A23A85">
        <w:rPr>
          <w:rFonts w:cs="Arial"/>
          <w:sz w:val="22"/>
          <w:szCs w:val="22"/>
        </w:rPr>
        <w:t>Dopady do systémů MZe</w:t>
      </w:r>
    </w:p>
    <w:p w14:paraId="368AC00A" w14:textId="0A701E6F" w:rsidR="0000551E" w:rsidRPr="00A23A85" w:rsidRDefault="0000551E" w:rsidP="0060065D">
      <w:pPr>
        <w:rPr>
          <w:rFonts w:cs="Arial"/>
          <w:b/>
          <w:sz w:val="18"/>
          <w:szCs w:val="18"/>
        </w:rPr>
      </w:pPr>
    </w:p>
    <w:p w14:paraId="53AAB2EF" w14:textId="60F6882A" w:rsidR="00360DA3" w:rsidRPr="00A23A85" w:rsidRDefault="00962388" w:rsidP="00927AC8">
      <w:pPr>
        <w:pStyle w:val="Nadpis1"/>
        <w:numPr>
          <w:ilvl w:val="1"/>
          <w:numId w:val="4"/>
        </w:numPr>
        <w:tabs>
          <w:tab w:val="clear" w:pos="540"/>
        </w:tabs>
        <w:ind w:hanging="292"/>
        <w:rPr>
          <w:rFonts w:cs="Arial"/>
          <w:sz w:val="22"/>
          <w:szCs w:val="22"/>
        </w:rPr>
      </w:pPr>
      <w:r w:rsidRPr="00A23A85">
        <w:rPr>
          <w:rFonts w:cs="Arial"/>
          <w:sz w:val="22"/>
          <w:szCs w:val="22"/>
        </w:rPr>
        <w:t>Na provoz a infrastrukturu</w:t>
      </w:r>
    </w:p>
    <w:p w14:paraId="3B1B655C" w14:textId="19E3199D" w:rsidR="00962388" w:rsidRPr="00A23A85" w:rsidRDefault="00962388" w:rsidP="00962388">
      <w:pPr>
        <w:rPr>
          <w:rFonts w:cs="Arial"/>
          <w:sz w:val="18"/>
          <w:szCs w:val="18"/>
        </w:rPr>
      </w:pPr>
      <w:r w:rsidRPr="00A23A85">
        <w:rPr>
          <w:rFonts w:cs="Arial"/>
          <w:sz w:val="18"/>
          <w:szCs w:val="18"/>
        </w:rPr>
        <w:t xml:space="preserve">(Pozn.: V případě, že má změna dopady na síťovou infrastrukturu, doplňte tabulku v připojeném souboru - otevřete dvojklikem.)     </w:t>
      </w:r>
      <w:r w:rsidR="00A63F02">
        <w:rPr>
          <w:rFonts w:cs="Arial"/>
          <w:sz w:val="18"/>
          <w:szCs w:val="18"/>
        </w:rPr>
        <w:t>xxx</w:t>
      </w:r>
    </w:p>
    <w:p w14:paraId="715DD7B8" w14:textId="3FC6E215" w:rsidR="00360DA3" w:rsidRPr="00A23A85" w:rsidRDefault="00962388" w:rsidP="00927AC8">
      <w:pPr>
        <w:pStyle w:val="Nadpis1"/>
        <w:numPr>
          <w:ilvl w:val="1"/>
          <w:numId w:val="4"/>
        </w:numPr>
        <w:tabs>
          <w:tab w:val="clear" w:pos="540"/>
        </w:tabs>
        <w:ind w:hanging="292"/>
        <w:rPr>
          <w:rFonts w:cs="Arial"/>
          <w:sz w:val="22"/>
          <w:szCs w:val="22"/>
        </w:rPr>
      </w:pPr>
      <w:r w:rsidRPr="00A23A85">
        <w:rPr>
          <w:rFonts w:cs="Arial"/>
          <w:sz w:val="22"/>
          <w:szCs w:val="22"/>
        </w:rPr>
        <w:t>Na bezpečnost</w:t>
      </w:r>
    </w:p>
    <w:p w14:paraId="3DE8BC7D" w14:textId="77777777" w:rsidR="00962388" w:rsidRPr="00A23A85" w:rsidRDefault="00962388" w:rsidP="00962388">
      <w:pPr>
        <w:spacing w:after="120"/>
        <w:rPr>
          <w:rFonts w:cs="Arial"/>
        </w:rPr>
      </w:pPr>
      <w:r w:rsidRPr="00A23A85">
        <w:rPr>
          <w:rFonts w:cs="Arial"/>
        </w:rP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A23A85" w14:paraId="1E7B981F" w14:textId="77777777" w:rsidTr="00473D90">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A23A85" w:rsidRDefault="00962388" w:rsidP="00415962">
            <w:pPr>
              <w:spacing w:after="0"/>
              <w:rPr>
                <w:rFonts w:cs="Arial"/>
                <w:b/>
                <w:bCs/>
                <w:color w:val="000000"/>
                <w:szCs w:val="22"/>
                <w:lang w:eastAsia="cs-CZ"/>
              </w:rPr>
            </w:pPr>
            <w:r w:rsidRPr="00A23A85">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A23A85" w:rsidRDefault="00962388" w:rsidP="00415962">
            <w:pPr>
              <w:spacing w:after="0"/>
              <w:rPr>
                <w:rFonts w:cs="Arial"/>
                <w:b/>
                <w:bCs/>
                <w:color w:val="000000"/>
                <w:szCs w:val="22"/>
                <w:lang w:eastAsia="cs-CZ"/>
              </w:rPr>
            </w:pPr>
            <w:r w:rsidRPr="00A23A85">
              <w:rPr>
                <w:rFonts w:cs="Arial"/>
                <w:b/>
                <w:bCs/>
                <w:color w:val="000000"/>
                <w:szCs w:val="22"/>
                <w:lang w:eastAsia="cs-CZ"/>
              </w:rPr>
              <w:t>Oblast požadavku</w:t>
            </w:r>
            <w:r w:rsidRPr="00A23A85">
              <w:rPr>
                <w:rStyle w:val="Odkaznavysvtlivky"/>
                <w:rFonts w:cs="Arial"/>
                <w:b/>
                <w:bCs/>
                <w:color w:val="000000"/>
                <w:szCs w:val="22"/>
                <w:lang w:eastAsia="cs-CZ"/>
              </w:rPr>
              <w:endnoteReference w:id="13"/>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A23A85" w:rsidRDefault="00962388" w:rsidP="00415962">
            <w:pPr>
              <w:spacing w:after="0"/>
              <w:rPr>
                <w:rFonts w:cs="Arial"/>
                <w:b/>
                <w:bCs/>
                <w:color w:val="000000"/>
                <w:szCs w:val="22"/>
                <w:lang w:eastAsia="cs-CZ"/>
              </w:rPr>
            </w:pPr>
            <w:r w:rsidRPr="00A23A85">
              <w:rPr>
                <w:rFonts w:cs="Arial"/>
                <w:b/>
                <w:bCs/>
                <w:color w:val="000000"/>
                <w:szCs w:val="22"/>
                <w:lang w:eastAsia="cs-CZ"/>
              </w:rPr>
              <w:t>Předpokládaný dopad a navrhované opatření/změny</w:t>
            </w:r>
          </w:p>
        </w:tc>
      </w:tr>
      <w:tr w:rsidR="003E580F" w:rsidRPr="00A23A85" w14:paraId="49A3FB59" w14:textId="77777777" w:rsidTr="00473D90">
        <w:trPr>
          <w:trHeight w:val="300"/>
        </w:trPr>
        <w:tc>
          <w:tcPr>
            <w:tcW w:w="426" w:type="dxa"/>
            <w:tcBorders>
              <w:top w:val="single" w:sz="8" w:space="0" w:color="auto"/>
              <w:bottom w:val="single" w:sz="4" w:space="0" w:color="auto"/>
            </w:tcBorders>
            <w:vAlign w:val="center"/>
          </w:tcPr>
          <w:p w14:paraId="0687923D" w14:textId="77777777" w:rsidR="003E580F" w:rsidRPr="00A23A85"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A01F1C0" w14:textId="614434FF" w:rsidR="003E580F" w:rsidRPr="00A23A85" w:rsidRDefault="003E580F" w:rsidP="003E580F">
            <w:pPr>
              <w:spacing w:after="0"/>
              <w:rPr>
                <w:rFonts w:cs="Arial"/>
                <w:bCs/>
                <w:color w:val="000000"/>
                <w:szCs w:val="22"/>
                <w:lang w:eastAsia="cs-CZ"/>
              </w:rPr>
            </w:pPr>
            <w:r w:rsidRPr="00A23A85">
              <w:rPr>
                <w:rFonts w:cs="Arial"/>
                <w:bCs/>
                <w:color w:val="000000"/>
                <w:szCs w:val="22"/>
                <w:lang w:eastAsia="cs-CZ"/>
              </w:rPr>
              <w:t>Řízení přístupu 3.1.1. – 3.1.6.</w:t>
            </w:r>
            <w:r w:rsidRPr="00A23A85">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57A40015" w14:textId="07023EFC" w:rsidR="003E580F" w:rsidRPr="00A23A85" w:rsidRDefault="003E580F" w:rsidP="003E580F">
            <w:pPr>
              <w:spacing w:after="0"/>
              <w:jc w:val="center"/>
              <w:rPr>
                <w:rFonts w:cs="Arial"/>
                <w:b/>
                <w:bCs/>
                <w:color w:val="000000"/>
                <w:szCs w:val="22"/>
                <w:lang w:eastAsia="cs-CZ"/>
              </w:rPr>
            </w:pPr>
            <w:r w:rsidRPr="00A23A85">
              <w:rPr>
                <w:rFonts w:cs="Arial"/>
                <w:bCs/>
                <w:color w:val="000000"/>
                <w:szCs w:val="22"/>
                <w:lang w:eastAsia="cs-CZ"/>
              </w:rPr>
              <w:t>Bez dopadu</w:t>
            </w:r>
          </w:p>
        </w:tc>
      </w:tr>
      <w:tr w:rsidR="003E580F" w:rsidRPr="00A23A85" w14:paraId="3972E273" w14:textId="77777777" w:rsidTr="00473D90">
        <w:trPr>
          <w:trHeight w:val="300"/>
        </w:trPr>
        <w:tc>
          <w:tcPr>
            <w:tcW w:w="426" w:type="dxa"/>
            <w:tcBorders>
              <w:bottom w:val="single" w:sz="4" w:space="0" w:color="auto"/>
            </w:tcBorders>
            <w:vAlign w:val="center"/>
          </w:tcPr>
          <w:p w14:paraId="32EE5761" w14:textId="77777777" w:rsidR="003E580F" w:rsidRPr="00A23A85"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C9AFA1A" w14:textId="77777777" w:rsidR="003E580F" w:rsidRPr="00A23A85" w:rsidRDefault="003E580F" w:rsidP="003E580F">
            <w:pPr>
              <w:spacing w:after="0"/>
              <w:rPr>
                <w:rFonts w:cs="Arial"/>
                <w:bCs/>
                <w:color w:val="000000"/>
                <w:szCs w:val="22"/>
                <w:lang w:eastAsia="cs-CZ"/>
              </w:rPr>
            </w:pPr>
            <w:r w:rsidRPr="00A23A85">
              <w:rPr>
                <w:rFonts w:cs="Arial"/>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6079BDCA" w14:textId="7C36F41A" w:rsidR="003E580F" w:rsidRPr="00A23A85" w:rsidRDefault="003E580F" w:rsidP="003E580F">
            <w:pPr>
              <w:spacing w:after="0"/>
              <w:jc w:val="center"/>
              <w:rPr>
                <w:rFonts w:cs="Arial"/>
                <w:b/>
                <w:bCs/>
                <w:color w:val="000000"/>
                <w:szCs w:val="22"/>
                <w:lang w:eastAsia="cs-CZ"/>
              </w:rPr>
            </w:pPr>
            <w:r w:rsidRPr="00A23A85">
              <w:rPr>
                <w:rFonts w:cs="Arial"/>
                <w:bCs/>
                <w:color w:val="000000"/>
                <w:szCs w:val="22"/>
                <w:lang w:eastAsia="cs-CZ"/>
              </w:rPr>
              <w:t>Bez dopadu</w:t>
            </w:r>
          </w:p>
        </w:tc>
      </w:tr>
      <w:tr w:rsidR="003E580F" w:rsidRPr="00A23A85" w14:paraId="411F2788" w14:textId="77777777" w:rsidTr="00473D90">
        <w:trPr>
          <w:trHeight w:val="300"/>
        </w:trPr>
        <w:tc>
          <w:tcPr>
            <w:tcW w:w="426" w:type="dxa"/>
            <w:tcBorders>
              <w:bottom w:val="single" w:sz="4" w:space="0" w:color="auto"/>
            </w:tcBorders>
            <w:vAlign w:val="center"/>
          </w:tcPr>
          <w:p w14:paraId="0766171E" w14:textId="77777777" w:rsidR="003E580F" w:rsidRPr="00A23A85"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2919C5B" w14:textId="6DBAEB44" w:rsidR="003E580F" w:rsidRPr="00A23A85" w:rsidRDefault="003E580F" w:rsidP="003E580F">
            <w:pPr>
              <w:spacing w:after="0"/>
              <w:rPr>
                <w:rFonts w:cs="Arial"/>
                <w:bCs/>
                <w:color w:val="000000"/>
                <w:szCs w:val="22"/>
                <w:lang w:eastAsia="cs-CZ"/>
              </w:rPr>
            </w:pPr>
            <w:r w:rsidRPr="00A23A85">
              <w:rPr>
                <w:rFonts w:cs="Arial"/>
                <w:bCs/>
                <w:color w:val="000000"/>
                <w:szCs w:val="22"/>
                <w:lang w:eastAsia="cs-CZ"/>
              </w:rPr>
              <w:t>Centrální logování událostí v systému 3.1.7.</w:t>
            </w:r>
            <w:r w:rsidRPr="00A23A85">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572853AE" w14:textId="633F903D" w:rsidR="003E580F" w:rsidRPr="00A23A85" w:rsidRDefault="003E580F" w:rsidP="003E580F">
            <w:pPr>
              <w:spacing w:after="0"/>
              <w:jc w:val="center"/>
              <w:rPr>
                <w:rFonts w:cs="Arial"/>
                <w:b/>
                <w:bCs/>
                <w:color w:val="000000"/>
                <w:szCs w:val="22"/>
                <w:lang w:eastAsia="cs-CZ"/>
              </w:rPr>
            </w:pPr>
            <w:r w:rsidRPr="00A23A85">
              <w:rPr>
                <w:rFonts w:cs="Arial"/>
                <w:bCs/>
                <w:color w:val="000000"/>
                <w:szCs w:val="22"/>
                <w:lang w:eastAsia="cs-CZ"/>
              </w:rPr>
              <w:t>Bez dopadu</w:t>
            </w:r>
          </w:p>
        </w:tc>
      </w:tr>
      <w:tr w:rsidR="003E580F" w:rsidRPr="00A23A85" w14:paraId="473FA440" w14:textId="77777777" w:rsidTr="00473D90">
        <w:trPr>
          <w:trHeight w:val="300"/>
        </w:trPr>
        <w:tc>
          <w:tcPr>
            <w:tcW w:w="426" w:type="dxa"/>
            <w:tcBorders>
              <w:bottom w:val="single" w:sz="4" w:space="0" w:color="auto"/>
            </w:tcBorders>
            <w:vAlign w:val="center"/>
          </w:tcPr>
          <w:p w14:paraId="633C66C5" w14:textId="77777777" w:rsidR="003E580F" w:rsidRPr="00A23A85"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F3F6FA8" w14:textId="77777777" w:rsidR="003E580F" w:rsidRPr="00A23A85" w:rsidRDefault="003E580F" w:rsidP="003E580F">
            <w:pPr>
              <w:spacing w:after="0"/>
              <w:rPr>
                <w:rFonts w:cs="Arial"/>
                <w:bCs/>
                <w:color w:val="000000"/>
                <w:szCs w:val="22"/>
                <w:lang w:eastAsia="cs-CZ"/>
              </w:rPr>
            </w:pPr>
            <w:r w:rsidRPr="00A23A85">
              <w:rPr>
                <w:rFonts w:cs="Arial"/>
                <w:szCs w:val="22"/>
              </w:rPr>
              <w:t>Šifrování 3.1.8., Certifikační autority a PKI 3.1.9.</w:t>
            </w:r>
          </w:p>
        </w:tc>
        <w:tc>
          <w:tcPr>
            <w:tcW w:w="4253" w:type="dxa"/>
            <w:tcBorders>
              <w:bottom w:val="single" w:sz="4" w:space="0" w:color="auto"/>
            </w:tcBorders>
            <w:shd w:val="clear" w:color="auto" w:fill="auto"/>
            <w:noWrap/>
            <w:vAlign w:val="center"/>
          </w:tcPr>
          <w:p w14:paraId="5FAB3C92" w14:textId="188D6BAC" w:rsidR="003E580F" w:rsidRPr="00A23A85" w:rsidRDefault="003E580F" w:rsidP="003E580F">
            <w:pPr>
              <w:spacing w:after="0"/>
              <w:jc w:val="center"/>
              <w:rPr>
                <w:rFonts w:cs="Arial"/>
                <w:b/>
                <w:bCs/>
                <w:color w:val="000000"/>
                <w:szCs w:val="22"/>
                <w:lang w:eastAsia="cs-CZ"/>
              </w:rPr>
            </w:pPr>
            <w:r w:rsidRPr="00A23A85">
              <w:rPr>
                <w:rFonts w:cs="Arial"/>
                <w:bCs/>
                <w:color w:val="000000"/>
                <w:szCs w:val="22"/>
                <w:lang w:eastAsia="cs-CZ"/>
              </w:rPr>
              <w:t>Bez dopadu</w:t>
            </w:r>
          </w:p>
        </w:tc>
      </w:tr>
      <w:tr w:rsidR="003E580F" w:rsidRPr="00A23A85" w14:paraId="65629BE7" w14:textId="77777777" w:rsidTr="00473D90">
        <w:trPr>
          <w:trHeight w:val="300"/>
        </w:trPr>
        <w:tc>
          <w:tcPr>
            <w:tcW w:w="426" w:type="dxa"/>
            <w:tcBorders>
              <w:bottom w:val="single" w:sz="4" w:space="0" w:color="auto"/>
            </w:tcBorders>
            <w:vAlign w:val="center"/>
          </w:tcPr>
          <w:p w14:paraId="6F8D04B6" w14:textId="77777777" w:rsidR="003E580F" w:rsidRPr="00A23A85"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FAB5AD" w14:textId="77777777" w:rsidR="003E580F" w:rsidRPr="00A23A85" w:rsidRDefault="003E580F" w:rsidP="003E580F">
            <w:pPr>
              <w:spacing w:after="0"/>
              <w:rPr>
                <w:rFonts w:cs="Arial"/>
                <w:bCs/>
                <w:color w:val="000000"/>
                <w:szCs w:val="22"/>
                <w:lang w:eastAsia="cs-CZ"/>
              </w:rPr>
            </w:pPr>
            <w:r w:rsidRPr="00A23A85">
              <w:rPr>
                <w:rFonts w:cs="Arial"/>
                <w:bCs/>
                <w:color w:val="000000"/>
                <w:szCs w:val="22"/>
                <w:lang w:eastAsia="cs-CZ"/>
              </w:rPr>
              <w:t>Integrita – constraints, cizí klíče apod. 3.2.</w:t>
            </w:r>
          </w:p>
        </w:tc>
        <w:tc>
          <w:tcPr>
            <w:tcW w:w="4253" w:type="dxa"/>
            <w:tcBorders>
              <w:bottom w:val="single" w:sz="4" w:space="0" w:color="auto"/>
            </w:tcBorders>
            <w:shd w:val="clear" w:color="auto" w:fill="auto"/>
            <w:noWrap/>
            <w:vAlign w:val="center"/>
            <w:hideMark/>
          </w:tcPr>
          <w:p w14:paraId="2018758E" w14:textId="04687476" w:rsidR="003E580F" w:rsidRPr="00A23A85" w:rsidRDefault="003E580F" w:rsidP="003E580F">
            <w:pPr>
              <w:spacing w:after="0"/>
              <w:jc w:val="center"/>
              <w:rPr>
                <w:rFonts w:cs="Arial"/>
                <w:b/>
                <w:bCs/>
                <w:color w:val="000000"/>
                <w:szCs w:val="22"/>
                <w:lang w:eastAsia="cs-CZ"/>
              </w:rPr>
            </w:pPr>
            <w:r w:rsidRPr="00A23A85">
              <w:rPr>
                <w:rFonts w:cs="Arial"/>
                <w:bCs/>
                <w:color w:val="000000"/>
                <w:szCs w:val="22"/>
                <w:lang w:eastAsia="cs-CZ"/>
              </w:rPr>
              <w:t>Bez dopadu</w:t>
            </w:r>
          </w:p>
        </w:tc>
      </w:tr>
      <w:tr w:rsidR="003E580F" w:rsidRPr="00A23A85" w14:paraId="10AB9396" w14:textId="77777777" w:rsidTr="00473D90">
        <w:trPr>
          <w:trHeight w:val="300"/>
        </w:trPr>
        <w:tc>
          <w:tcPr>
            <w:tcW w:w="426" w:type="dxa"/>
            <w:tcBorders>
              <w:bottom w:val="single" w:sz="4" w:space="0" w:color="auto"/>
            </w:tcBorders>
            <w:vAlign w:val="center"/>
          </w:tcPr>
          <w:p w14:paraId="1303EC86" w14:textId="77777777" w:rsidR="003E580F" w:rsidRPr="00A23A85"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89590F9" w14:textId="77777777" w:rsidR="003E580F" w:rsidRPr="00A23A85" w:rsidRDefault="003E580F" w:rsidP="003E580F">
            <w:pPr>
              <w:spacing w:after="0"/>
              <w:rPr>
                <w:rFonts w:cs="Arial"/>
                <w:bCs/>
                <w:color w:val="000000"/>
                <w:szCs w:val="22"/>
                <w:lang w:eastAsia="cs-CZ"/>
              </w:rPr>
            </w:pPr>
            <w:r w:rsidRPr="00A23A85">
              <w:rPr>
                <w:rFonts w:cs="Arial"/>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3CE74E17" w14:textId="36489794" w:rsidR="003E580F" w:rsidRPr="00A23A85" w:rsidRDefault="003E580F" w:rsidP="003E580F">
            <w:pPr>
              <w:spacing w:after="0"/>
              <w:jc w:val="center"/>
              <w:rPr>
                <w:rFonts w:cs="Arial"/>
                <w:b/>
                <w:bCs/>
                <w:color w:val="000000"/>
                <w:szCs w:val="22"/>
                <w:lang w:eastAsia="cs-CZ"/>
              </w:rPr>
            </w:pPr>
            <w:r w:rsidRPr="00A23A85">
              <w:rPr>
                <w:rFonts w:cs="Arial"/>
                <w:bCs/>
                <w:color w:val="000000"/>
                <w:szCs w:val="22"/>
                <w:lang w:eastAsia="cs-CZ"/>
              </w:rPr>
              <w:t>Bez dopadu</w:t>
            </w:r>
          </w:p>
        </w:tc>
      </w:tr>
      <w:tr w:rsidR="003E580F" w:rsidRPr="00A23A85" w14:paraId="4D71CA90" w14:textId="77777777" w:rsidTr="00473D90">
        <w:trPr>
          <w:trHeight w:val="300"/>
        </w:trPr>
        <w:tc>
          <w:tcPr>
            <w:tcW w:w="426" w:type="dxa"/>
            <w:tcBorders>
              <w:bottom w:val="single" w:sz="4" w:space="0" w:color="auto"/>
            </w:tcBorders>
            <w:vAlign w:val="center"/>
          </w:tcPr>
          <w:p w14:paraId="2149A30F" w14:textId="77777777" w:rsidR="003E580F" w:rsidRPr="00A23A85"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1012774" w14:textId="77777777" w:rsidR="003E580F" w:rsidRPr="00A23A85" w:rsidRDefault="003E580F" w:rsidP="003E580F">
            <w:pPr>
              <w:spacing w:after="0"/>
              <w:rPr>
                <w:rFonts w:cs="Arial"/>
                <w:bCs/>
                <w:color w:val="000000"/>
                <w:szCs w:val="22"/>
                <w:lang w:eastAsia="cs-CZ"/>
              </w:rPr>
            </w:pPr>
            <w:r w:rsidRPr="00A23A85">
              <w:rPr>
                <w:rFonts w:cs="Arial"/>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hideMark/>
          </w:tcPr>
          <w:p w14:paraId="44535F0A" w14:textId="19EBD1E6" w:rsidR="003E580F" w:rsidRPr="00A23A85" w:rsidRDefault="003E580F" w:rsidP="003E580F">
            <w:pPr>
              <w:spacing w:after="0"/>
              <w:jc w:val="center"/>
              <w:rPr>
                <w:rFonts w:cs="Arial"/>
                <w:b/>
                <w:bCs/>
                <w:color w:val="000000"/>
                <w:szCs w:val="22"/>
                <w:lang w:eastAsia="cs-CZ"/>
              </w:rPr>
            </w:pPr>
            <w:r w:rsidRPr="00A23A85">
              <w:rPr>
                <w:rFonts w:cs="Arial"/>
                <w:bCs/>
                <w:color w:val="000000"/>
                <w:szCs w:val="22"/>
                <w:lang w:eastAsia="cs-CZ"/>
              </w:rPr>
              <w:t>Bez dopadu</w:t>
            </w:r>
          </w:p>
        </w:tc>
      </w:tr>
      <w:tr w:rsidR="003E580F" w:rsidRPr="00A23A85" w14:paraId="1D74EB4C" w14:textId="77777777" w:rsidTr="00473D90">
        <w:trPr>
          <w:trHeight w:val="300"/>
        </w:trPr>
        <w:tc>
          <w:tcPr>
            <w:tcW w:w="426" w:type="dxa"/>
            <w:tcBorders>
              <w:bottom w:val="single" w:sz="4" w:space="0" w:color="auto"/>
            </w:tcBorders>
            <w:vAlign w:val="center"/>
          </w:tcPr>
          <w:p w14:paraId="2174DE8A" w14:textId="77777777" w:rsidR="003E580F" w:rsidRPr="00A23A85"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8A2103" w14:textId="77777777" w:rsidR="003E580F" w:rsidRPr="00A23A85" w:rsidRDefault="003E580F" w:rsidP="003E580F">
            <w:pPr>
              <w:spacing w:after="0"/>
              <w:rPr>
                <w:rFonts w:cs="Arial"/>
                <w:bCs/>
                <w:color w:val="000000"/>
                <w:szCs w:val="22"/>
                <w:lang w:eastAsia="cs-CZ"/>
              </w:rPr>
            </w:pPr>
            <w:r w:rsidRPr="00A23A85">
              <w:rPr>
                <w:rFonts w:cs="Arial"/>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1D213181" w14:textId="06E022D3" w:rsidR="003E580F" w:rsidRPr="00A23A85" w:rsidRDefault="003E580F" w:rsidP="003E580F">
            <w:pPr>
              <w:spacing w:after="0"/>
              <w:jc w:val="center"/>
              <w:rPr>
                <w:rFonts w:cs="Arial"/>
                <w:b/>
                <w:bCs/>
                <w:color w:val="000000"/>
                <w:szCs w:val="22"/>
                <w:lang w:eastAsia="cs-CZ"/>
              </w:rPr>
            </w:pPr>
            <w:r w:rsidRPr="00A23A85">
              <w:rPr>
                <w:rFonts w:cs="Arial"/>
                <w:bCs/>
                <w:color w:val="000000"/>
                <w:szCs w:val="22"/>
                <w:lang w:eastAsia="cs-CZ"/>
              </w:rPr>
              <w:t>Bez dopadu</w:t>
            </w:r>
          </w:p>
        </w:tc>
      </w:tr>
      <w:tr w:rsidR="003E580F" w:rsidRPr="00A23A85" w14:paraId="4302FAD7" w14:textId="77777777" w:rsidTr="00473D90">
        <w:trPr>
          <w:trHeight w:val="300"/>
        </w:trPr>
        <w:tc>
          <w:tcPr>
            <w:tcW w:w="426" w:type="dxa"/>
            <w:tcBorders>
              <w:bottom w:val="single" w:sz="4" w:space="0" w:color="auto"/>
            </w:tcBorders>
            <w:vAlign w:val="center"/>
          </w:tcPr>
          <w:p w14:paraId="29737663" w14:textId="77777777" w:rsidR="003E580F" w:rsidRPr="00A23A85"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D917B25" w14:textId="77777777" w:rsidR="003E580F" w:rsidRPr="00A23A85" w:rsidRDefault="003E580F" w:rsidP="003E580F">
            <w:pPr>
              <w:spacing w:after="0"/>
              <w:rPr>
                <w:rFonts w:cs="Arial"/>
                <w:bCs/>
                <w:color w:val="000000"/>
                <w:szCs w:val="22"/>
                <w:lang w:eastAsia="cs-CZ"/>
              </w:rPr>
            </w:pPr>
            <w:r w:rsidRPr="00A23A85">
              <w:rPr>
                <w:rFonts w:cs="Arial"/>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612E29B5" w14:textId="5FA4A9F4" w:rsidR="003E580F" w:rsidRPr="00A23A85" w:rsidRDefault="003E580F" w:rsidP="003E580F">
            <w:pPr>
              <w:spacing w:after="0"/>
              <w:jc w:val="center"/>
              <w:rPr>
                <w:rFonts w:cs="Arial"/>
                <w:b/>
                <w:bCs/>
                <w:color w:val="000000"/>
                <w:szCs w:val="22"/>
                <w:lang w:eastAsia="cs-CZ"/>
              </w:rPr>
            </w:pPr>
            <w:r w:rsidRPr="00A23A85">
              <w:rPr>
                <w:rFonts w:cs="Arial"/>
                <w:bCs/>
                <w:color w:val="000000"/>
                <w:szCs w:val="22"/>
                <w:lang w:eastAsia="cs-CZ"/>
              </w:rPr>
              <w:t>Bez dopadu</w:t>
            </w:r>
          </w:p>
        </w:tc>
      </w:tr>
      <w:tr w:rsidR="003E580F" w:rsidRPr="00A23A85" w14:paraId="1F185AE8" w14:textId="77777777" w:rsidTr="00473D90">
        <w:trPr>
          <w:trHeight w:val="300"/>
        </w:trPr>
        <w:tc>
          <w:tcPr>
            <w:tcW w:w="426" w:type="dxa"/>
            <w:tcBorders>
              <w:bottom w:val="single" w:sz="4" w:space="0" w:color="auto"/>
            </w:tcBorders>
            <w:vAlign w:val="center"/>
          </w:tcPr>
          <w:p w14:paraId="645DEE22" w14:textId="77777777" w:rsidR="003E580F" w:rsidRPr="00A23A85"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2857B00" w14:textId="1CFB0B74" w:rsidR="003E580F" w:rsidRPr="00A23A85" w:rsidRDefault="003E580F" w:rsidP="003E580F">
            <w:pPr>
              <w:spacing w:after="0"/>
              <w:rPr>
                <w:rFonts w:cs="Arial"/>
                <w:bCs/>
                <w:color w:val="000000"/>
                <w:szCs w:val="22"/>
                <w:lang w:eastAsia="cs-CZ"/>
              </w:rPr>
            </w:pPr>
            <w:r w:rsidRPr="00A23A85">
              <w:rPr>
                <w:rFonts w:cs="Arial"/>
                <w:bCs/>
                <w:color w:val="000000"/>
                <w:szCs w:val="22"/>
                <w:lang w:eastAsia="cs-CZ"/>
              </w:rPr>
              <w:t>Řízení - konfigurace změn 3.4.5.</w:t>
            </w:r>
            <w:r w:rsidRPr="00A23A85">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55CC7103" w14:textId="4B18E369" w:rsidR="003E580F" w:rsidRPr="00A23A85" w:rsidRDefault="003E580F" w:rsidP="003E580F">
            <w:pPr>
              <w:spacing w:after="0"/>
              <w:jc w:val="center"/>
              <w:rPr>
                <w:rFonts w:cs="Arial"/>
                <w:b/>
                <w:bCs/>
                <w:color w:val="000000"/>
                <w:szCs w:val="22"/>
                <w:lang w:eastAsia="cs-CZ"/>
              </w:rPr>
            </w:pPr>
            <w:r w:rsidRPr="00A23A85">
              <w:rPr>
                <w:rFonts w:cs="Arial"/>
                <w:bCs/>
                <w:color w:val="000000"/>
                <w:szCs w:val="22"/>
                <w:lang w:eastAsia="cs-CZ"/>
              </w:rPr>
              <w:t>Bez dopadu</w:t>
            </w:r>
          </w:p>
        </w:tc>
      </w:tr>
      <w:tr w:rsidR="003E580F" w:rsidRPr="00A23A85" w14:paraId="1ED39A0D" w14:textId="77777777" w:rsidTr="00473D90">
        <w:trPr>
          <w:trHeight w:val="300"/>
        </w:trPr>
        <w:tc>
          <w:tcPr>
            <w:tcW w:w="426" w:type="dxa"/>
            <w:tcBorders>
              <w:bottom w:val="single" w:sz="4" w:space="0" w:color="auto"/>
            </w:tcBorders>
            <w:vAlign w:val="center"/>
          </w:tcPr>
          <w:p w14:paraId="04644675" w14:textId="77777777" w:rsidR="003E580F" w:rsidRPr="00A23A85"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5EFB79F" w14:textId="77777777" w:rsidR="003E580F" w:rsidRPr="00A23A85" w:rsidRDefault="003E580F" w:rsidP="003E580F">
            <w:pPr>
              <w:spacing w:after="0"/>
              <w:rPr>
                <w:rFonts w:cs="Arial"/>
                <w:bCs/>
                <w:color w:val="000000"/>
                <w:szCs w:val="22"/>
                <w:lang w:eastAsia="cs-CZ"/>
              </w:rPr>
            </w:pPr>
            <w:r w:rsidRPr="00A23A85">
              <w:rPr>
                <w:rFonts w:cs="Arial"/>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2863FC52" w14:textId="14D910F5" w:rsidR="003E580F" w:rsidRPr="00A23A85" w:rsidRDefault="003E580F" w:rsidP="003E580F">
            <w:pPr>
              <w:spacing w:after="0"/>
              <w:jc w:val="center"/>
              <w:rPr>
                <w:rFonts w:cs="Arial"/>
                <w:b/>
                <w:bCs/>
                <w:color w:val="000000"/>
                <w:szCs w:val="22"/>
                <w:lang w:eastAsia="cs-CZ"/>
              </w:rPr>
            </w:pPr>
            <w:r w:rsidRPr="00A23A85">
              <w:rPr>
                <w:rFonts w:cs="Arial"/>
                <w:bCs/>
                <w:color w:val="000000"/>
                <w:szCs w:val="22"/>
                <w:lang w:eastAsia="cs-CZ"/>
              </w:rPr>
              <w:t>Bez dopadu</w:t>
            </w:r>
          </w:p>
        </w:tc>
      </w:tr>
      <w:tr w:rsidR="003E580F" w:rsidRPr="00A23A85" w14:paraId="5E7E2DDE" w14:textId="77777777" w:rsidTr="00473D90">
        <w:trPr>
          <w:trHeight w:val="300"/>
        </w:trPr>
        <w:tc>
          <w:tcPr>
            <w:tcW w:w="426" w:type="dxa"/>
            <w:tcBorders>
              <w:bottom w:val="single" w:sz="4" w:space="0" w:color="auto"/>
            </w:tcBorders>
            <w:vAlign w:val="center"/>
          </w:tcPr>
          <w:p w14:paraId="36C9AA68" w14:textId="77777777" w:rsidR="003E580F" w:rsidRPr="00A23A85"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9B2EC5" w14:textId="77777777" w:rsidR="003E580F" w:rsidRPr="00A23A85" w:rsidRDefault="003E580F" w:rsidP="003E580F">
            <w:pPr>
              <w:spacing w:after="0"/>
              <w:rPr>
                <w:rFonts w:cs="Arial"/>
                <w:bCs/>
                <w:color w:val="000000"/>
                <w:szCs w:val="22"/>
                <w:lang w:eastAsia="cs-CZ"/>
              </w:rPr>
            </w:pPr>
            <w:r w:rsidRPr="00A23A85">
              <w:rPr>
                <w:rFonts w:cs="Arial"/>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695E3759" w14:textId="666C4A5D" w:rsidR="003E580F" w:rsidRPr="00A23A85" w:rsidRDefault="003E580F" w:rsidP="003E580F">
            <w:pPr>
              <w:spacing w:after="0"/>
              <w:jc w:val="center"/>
              <w:rPr>
                <w:rFonts w:cs="Arial"/>
                <w:b/>
                <w:bCs/>
                <w:color w:val="000000"/>
                <w:szCs w:val="22"/>
                <w:lang w:eastAsia="cs-CZ"/>
              </w:rPr>
            </w:pPr>
            <w:r w:rsidRPr="00A23A85">
              <w:rPr>
                <w:rFonts w:cs="Arial"/>
                <w:bCs/>
                <w:color w:val="000000"/>
                <w:szCs w:val="22"/>
                <w:lang w:eastAsia="cs-CZ"/>
              </w:rPr>
              <w:t>Bez dopadu</w:t>
            </w:r>
          </w:p>
        </w:tc>
      </w:tr>
      <w:tr w:rsidR="003E580F" w:rsidRPr="00A23A85" w14:paraId="12D28AE8" w14:textId="77777777" w:rsidTr="00473D90">
        <w:trPr>
          <w:trHeight w:val="300"/>
        </w:trPr>
        <w:tc>
          <w:tcPr>
            <w:tcW w:w="426" w:type="dxa"/>
            <w:tcBorders>
              <w:bottom w:val="single" w:sz="4" w:space="0" w:color="auto"/>
            </w:tcBorders>
            <w:vAlign w:val="center"/>
          </w:tcPr>
          <w:p w14:paraId="29B28401" w14:textId="77777777" w:rsidR="003E580F" w:rsidRPr="00A23A85"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07ED27C" w14:textId="77777777" w:rsidR="003E580F" w:rsidRPr="00A23A85" w:rsidRDefault="003E580F" w:rsidP="003E580F">
            <w:pPr>
              <w:spacing w:after="0"/>
              <w:rPr>
                <w:rFonts w:cs="Arial"/>
                <w:bCs/>
                <w:color w:val="000000"/>
                <w:szCs w:val="22"/>
                <w:lang w:eastAsia="cs-CZ"/>
              </w:rPr>
            </w:pPr>
            <w:r w:rsidRPr="00A23A85">
              <w:rPr>
                <w:rFonts w:cs="Arial"/>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5C5DBAC2" w14:textId="636DB6F0" w:rsidR="003E580F" w:rsidRPr="00A23A85" w:rsidRDefault="003E580F" w:rsidP="003E580F">
            <w:pPr>
              <w:spacing w:after="0"/>
              <w:jc w:val="center"/>
              <w:rPr>
                <w:rFonts w:cs="Arial"/>
                <w:b/>
                <w:bCs/>
                <w:color w:val="000000"/>
                <w:szCs w:val="22"/>
                <w:lang w:eastAsia="cs-CZ"/>
              </w:rPr>
            </w:pPr>
            <w:r w:rsidRPr="00A23A85">
              <w:rPr>
                <w:rFonts w:cs="Arial"/>
                <w:bCs/>
                <w:color w:val="000000"/>
                <w:szCs w:val="22"/>
                <w:lang w:eastAsia="cs-CZ"/>
              </w:rPr>
              <w:t>Bez dopadu</w:t>
            </w:r>
          </w:p>
        </w:tc>
      </w:tr>
    </w:tbl>
    <w:p w14:paraId="2B6BEACA" w14:textId="77777777" w:rsidR="00360DA3" w:rsidRPr="00A23A85" w:rsidRDefault="00360DA3" w:rsidP="00360DA3">
      <w:pPr>
        <w:rPr>
          <w:rFonts w:cs="Arial"/>
        </w:rPr>
      </w:pPr>
    </w:p>
    <w:p w14:paraId="415D6102" w14:textId="7EBCEB29" w:rsidR="00360DA3" w:rsidRPr="00A23A85" w:rsidRDefault="00962388" w:rsidP="00927AC8">
      <w:pPr>
        <w:pStyle w:val="Nadpis1"/>
        <w:numPr>
          <w:ilvl w:val="1"/>
          <w:numId w:val="4"/>
        </w:numPr>
        <w:tabs>
          <w:tab w:val="clear" w:pos="540"/>
        </w:tabs>
        <w:ind w:hanging="292"/>
        <w:rPr>
          <w:rFonts w:cs="Arial"/>
          <w:sz w:val="22"/>
          <w:szCs w:val="22"/>
        </w:rPr>
      </w:pPr>
      <w:r w:rsidRPr="00A23A85">
        <w:rPr>
          <w:rFonts w:cs="Arial"/>
          <w:sz w:val="22"/>
          <w:szCs w:val="22"/>
        </w:rPr>
        <w:t>Na součinnost s dalšími systémy</w:t>
      </w:r>
    </w:p>
    <w:p w14:paraId="661B2471" w14:textId="7AA189EC" w:rsidR="00360DA3" w:rsidRPr="00A23A85" w:rsidRDefault="00C139C8" w:rsidP="00360DA3">
      <w:pPr>
        <w:rPr>
          <w:rFonts w:cs="Arial"/>
        </w:rPr>
      </w:pPr>
      <w:r w:rsidRPr="00A23A85">
        <w:rPr>
          <w:rFonts w:cs="Arial"/>
        </w:rPr>
        <w:t>Není</w:t>
      </w:r>
    </w:p>
    <w:p w14:paraId="25A0A18F" w14:textId="21D54939" w:rsidR="00360DA3" w:rsidRPr="00A23A85" w:rsidRDefault="00962388" w:rsidP="00927AC8">
      <w:pPr>
        <w:pStyle w:val="Nadpis1"/>
        <w:numPr>
          <w:ilvl w:val="1"/>
          <w:numId w:val="4"/>
        </w:numPr>
        <w:tabs>
          <w:tab w:val="clear" w:pos="540"/>
        </w:tabs>
        <w:ind w:hanging="292"/>
        <w:rPr>
          <w:rFonts w:cs="Arial"/>
          <w:sz w:val="22"/>
          <w:szCs w:val="22"/>
        </w:rPr>
      </w:pPr>
      <w:r w:rsidRPr="00A23A85">
        <w:rPr>
          <w:rFonts w:cs="Arial"/>
          <w:sz w:val="22"/>
          <w:szCs w:val="22"/>
        </w:rPr>
        <w:t xml:space="preserve">Na </w:t>
      </w:r>
      <w:r w:rsidR="00592474" w:rsidRPr="00A23A85">
        <w:rPr>
          <w:rFonts w:cs="Arial"/>
          <w:sz w:val="22"/>
          <w:szCs w:val="22"/>
        </w:rPr>
        <w:t xml:space="preserve">součinnost </w:t>
      </w:r>
      <w:r w:rsidRPr="00A23A85">
        <w:rPr>
          <w:rFonts w:cs="Arial"/>
          <w:sz w:val="22"/>
          <w:szCs w:val="22"/>
        </w:rPr>
        <w:t>AgriBus</w:t>
      </w:r>
    </w:p>
    <w:p w14:paraId="3A51F3D2" w14:textId="4BFCAA90" w:rsidR="00360DA3" w:rsidRPr="00A23A85" w:rsidRDefault="00C139C8" w:rsidP="00360DA3">
      <w:pPr>
        <w:rPr>
          <w:rFonts w:cs="Arial"/>
        </w:rPr>
      </w:pPr>
      <w:r w:rsidRPr="00A23A85">
        <w:rPr>
          <w:rFonts w:cs="Arial"/>
        </w:rPr>
        <w:t>Není</w:t>
      </w:r>
    </w:p>
    <w:p w14:paraId="03F62145" w14:textId="6D6D8A26" w:rsidR="00927AC8" w:rsidRPr="00A23A85" w:rsidRDefault="00556C1F" w:rsidP="00927AC8">
      <w:pPr>
        <w:pStyle w:val="Nadpis1"/>
        <w:numPr>
          <w:ilvl w:val="1"/>
          <w:numId w:val="4"/>
        </w:numPr>
        <w:tabs>
          <w:tab w:val="clear" w:pos="540"/>
        </w:tabs>
        <w:ind w:hanging="292"/>
        <w:rPr>
          <w:rFonts w:cs="Arial"/>
          <w:sz w:val="22"/>
          <w:szCs w:val="22"/>
        </w:rPr>
      </w:pPr>
      <w:r w:rsidRPr="00A23A85">
        <w:rPr>
          <w:rFonts w:cs="Arial"/>
          <w:sz w:val="22"/>
          <w:szCs w:val="22"/>
        </w:rPr>
        <w:t>N</w:t>
      </w:r>
      <w:r w:rsidR="007608CF" w:rsidRPr="00A23A85">
        <w:rPr>
          <w:rFonts w:cs="Arial"/>
          <w:sz w:val="22"/>
          <w:szCs w:val="22"/>
        </w:rPr>
        <w:t xml:space="preserve">a dohledové </w:t>
      </w:r>
      <w:r w:rsidR="00592474" w:rsidRPr="00A23A85">
        <w:rPr>
          <w:rFonts w:cs="Arial"/>
          <w:sz w:val="22"/>
          <w:szCs w:val="22"/>
        </w:rPr>
        <w:t>nástroje/scénáře</w:t>
      </w:r>
      <w:r w:rsidR="00360DA3" w:rsidRPr="00A23A85">
        <w:rPr>
          <w:rStyle w:val="Odkaznavysvtlivky"/>
          <w:rFonts w:cs="Arial"/>
          <w:sz w:val="22"/>
          <w:szCs w:val="22"/>
        </w:rPr>
        <w:endnoteReference w:id="14"/>
      </w:r>
    </w:p>
    <w:p w14:paraId="1466FB2F" w14:textId="78738C9C" w:rsidR="007D6009" w:rsidRPr="00A23A85" w:rsidRDefault="00EF6877" w:rsidP="007D6009">
      <w:pPr>
        <w:spacing w:after="120"/>
        <w:rPr>
          <w:rFonts w:cs="Arial"/>
        </w:rPr>
      </w:pPr>
      <w:r w:rsidRPr="00A23A85">
        <w:rPr>
          <w:rFonts w:cs="Arial"/>
        </w:rPr>
        <w:t>Doplnění / revize nastavení dohledových checků v rámci SiteScope Mze.</w:t>
      </w:r>
    </w:p>
    <w:p w14:paraId="49837DA3" w14:textId="77777777" w:rsidR="00EA42AE" w:rsidRPr="00A23A85" w:rsidRDefault="00EA42AE" w:rsidP="00CF516E">
      <w:pPr>
        <w:pStyle w:val="Nadpis1"/>
        <w:numPr>
          <w:ilvl w:val="1"/>
          <w:numId w:val="4"/>
        </w:numPr>
        <w:tabs>
          <w:tab w:val="clear" w:pos="540"/>
        </w:tabs>
        <w:ind w:hanging="292"/>
        <w:rPr>
          <w:rFonts w:cs="Arial"/>
          <w:sz w:val="22"/>
          <w:szCs w:val="22"/>
        </w:rPr>
      </w:pPr>
      <w:r w:rsidRPr="00A23A85">
        <w:rPr>
          <w:rFonts w:cs="Arial"/>
          <w:sz w:val="22"/>
          <w:szCs w:val="22"/>
        </w:rPr>
        <w:t>Ostatní dopady</w:t>
      </w:r>
    </w:p>
    <w:p w14:paraId="5477A065" w14:textId="0D089691" w:rsidR="008D12D5" w:rsidRPr="00A23A85" w:rsidRDefault="00F51786" w:rsidP="00E652B1">
      <w:pPr>
        <w:spacing w:before="120"/>
        <w:rPr>
          <w:rFonts w:cs="Arial"/>
          <w:sz w:val="18"/>
          <w:szCs w:val="18"/>
        </w:rPr>
      </w:pPr>
      <w:r w:rsidRPr="00A23A85">
        <w:rPr>
          <w:rFonts w:cs="Arial"/>
          <w:sz w:val="18"/>
          <w:szCs w:val="18"/>
        </w:rPr>
        <w:t xml:space="preserve">(Pozn.: </w:t>
      </w:r>
      <w:r w:rsidR="007D6009" w:rsidRPr="00A23A85">
        <w:rPr>
          <w:rFonts w:cs="Arial"/>
          <w:sz w:val="18"/>
          <w:szCs w:val="18"/>
        </w:rPr>
        <w:t xml:space="preserve">Pokud má požadavek dopady do dalších požadavků MZe, uveďte je </w:t>
      </w:r>
      <w:r w:rsidR="00CE352A" w:rsidRPr="00A23A85">
        <w:rPr>
          <w:rFonts w:cs="Arial"/>
          <w:sz w:val="18"/>
          <w:szCs w:val="18"/>
        </w:rPr>
        <w:t xml:space="preserve">také </w:t>
      </w:r>
      <w:r w:rsidR="007D6009" w:rsidRPr="00A23A85">
        <w:rPr>
          <w:rFonts w:cs="Arial"/>
          <w:sz w:val="18"/>
          <w:szCs w:val="18"/>
        </w:rPr>
        <w:t>v tomto bodu.</w:t>
      </w:r>
      <w:r w:rsidRPr="00A23A85">
        <w:rPr>
          <w:rFonts w:cs="Arial"/>
          <w:sz w:val="18"/>
          <w:szCs w:val="18"/>
        </w:rPr>
        <w:t>)</w:t>
      </w:r>
    </w:p>
    <w:p w14:paraId="0C5115CA" w14:textId="549FB2C0" w:rsidR="008D12D5" w:rsidRPr="00A23A85" w:rsidRDefault="00EF6877" w:rsidP="00EC6856">
      <w:pPr>
        <w:rPr>
          <w:rFonts w:cs="Arial"/>
          <w:szCs w:val="22"/>
        </w:rPr>
      </w:pPr>
      <w:r w:rsidRPr="00A23A85">
        <w:rPr>
          <w:rFonts w:cs="Arial"/>
        </w:rPr>
        <w:t>Nejsou</w:t>
      </w:r>
    </w:p>
    <w:p w14:paraId="1DBDAAB8" w14:textId="77777777" w:rsidR="0000551E" w:rsidRPr="00A23A85" w:rsidRDefault="00F51786" w:rsidP="00CF516E">
      <w:pPr>
        <w:pStyle w:val="Nadpis1"/>
        <w:numPr>
          <w:ilvl w:val="0"/>
          <w:numId w:val="4"/>
        </w:numPr>
        <w:tabs>
          <w:tab w:val="clear" w:pos="540"/>
        </w:tabs>
        <w:ind w:left="284" w:hanging="284"/>
        <w:rPr>
          <w:rFonts w:cs="Arial"/>
          <w:sz w:val="22"/>
          <w:szCs w:val="22"/>
        </w:rPr>
      </w:pPr>
      <w:r w:rsidRPr="00A23A85">
        <w:rPr>
          <w:rFonts w:cs="Arial"/>
          <w:sz w:val="22"/>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985"/>
        <w:gridCol w:w="7795"/>
      </w:tblGrid>
      <w:tr w:rsidR="00407752" w:rsidRPr="00A23A85" w14:paraId="117B9A86" w14:textId="77777777" w:rsidTr="00473D90">
        <w:trPr>
          <w:trHeight w:val="300"/>
        </w:trPr>
        <w:tc>
          <w:tcPr>
            <w:tcW w:w="19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407752" w:rsidRPr="00A23A85" w:rsidRDefault="00407752" w:rsidP="00337DDA">
            <w:pPr>
              <w:spacing w:after="0"/>
              <w:rPr>
                <w:rFonts w:cs="Arial"/>
                <w:b/>
                <w:bCs/>
                <w:color w:val="000000"/>
                <w:szCs w:val="22"/>
                <w:lang w:eastAsia="cs-CZ"/>
              </w:rPr>
            </w:pPr>
            <w:r w:rsidRPr="00A23A85">
              <w:rPr>
                <w:rFonts w:cs="Arial"/>
                <w:b/>
                <w:bCs/>
                <w:color w:val="000000"/>
                <w:szCs w:val="22"/>
                <w:lang w:eastAsia="cs-CZ"/>
              </w:rPr>
              <w:t>MZe / Třetí strana</w:t>
            </w:r>
          </w:p>
        </w:tc>
        <w:tc>
          <w:tcPr>
            <w:tcW w:w="77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407752" w:rsidRPr="00A23A85" w:rsidRDefault="00407752" w:rsidP="00337DDA">
            <w:pPr>
              <w:spacing w:after="0"/>
              <w:rPr>
                <w:rFonts w:cs="Arial"/>
                <w:b/>
                <w:bCs/>
                <w:color w:val="000000"/>
                <w:szCs w:val="22"/>
                <w:lang w:eastAsia="cs-CZ"/>
              </w:rPr>
            </w:pPr>
            <w:r w:rsidRPr="00A23A85">
              <w:rPr>
                <w:rFonts w:cs="Arial"/>
                <w:b/>
                <w:bCs/>
                <w:color w:val="000000"/>
                <w:szCs w:val="22"/>
                <w:lang w:eastAsia="cs-CZ"/>
              </w:rPr>
              <w:t>Popis požadavku na součinnost</w:t>
            </w:r>
          </w:p>
        </w:tc>
      </w:tr>
      <w:tr w:rsidR="00407752" w:rsidRPr="00A23A85" w14:paraId="0CE2B17C" w14:textId="77777777" w:rsidTr="00473D90">
        <w:trPr>
          <w:trHeight w:val="284"/>
        </w:trPr>
        <w:tc>
          <w:tcPr>
            <w:tcW w:w="1985" w:type="dxa"/>
            <w:tcBorders>
              <w:right w:val="dotted" w:sz="4" w:space="0" w:color="auto"/>
            </w:tcBorders>
            <w:shd w:val="clear" w:color="auto" w:fill="auto"/>
            <w:noWrap/>
            <w:vAlign w:val="bottom"/>
          </w:tcPr>
          <w:p w14:paraId="4DE3B955" w14:textId="3F9E499D" w:rsidR="00407752" w:rsidRPr="00A23A85" w:rsidRDefault="0020784E" w:rsidP="00016562">
            <w:pPr>
              <w:spacing w:after="0"/>
              <w:rPr>
                <w:rFonts w:cs="Arial"/>
                <w:color w:val="000000"/>
                <w:szCs w:val="22"/>
                <w:lang w:eastAsia="cs-CZ"/>
              </w:rPr>
            </w:pPr>
            <w:r>
              <w:rPr>
                <w:rFonts w:cs="Arial"/>
                <w:color w:val="000000"/>
                <w:szCs w:val="22"/>
                <w:lang w:eastAsia="cs-CZ"/>
              </w:rPr>
              <w:t>ICT MZe</w:t>
            </w:r>
          </w:p>
        </w:tc>
        <w:tc>
          <w:tcPr>
            <w:tcW w:w="7795" w:type="dxa"/>
            <w:tcBorders>
              <w:left w:val="dotted" w:sz="4" w:space="0" w:color="auto"/>
              <w:right w:val="dotted" w:sz="4" w:space="0" w:color="auto"/>
            </w:tcBorders>
            <w:shd w:val="clear" w:color="auto" w:fill="auto"/>
            <w:noWrap/>
            <w:vAlign w:val="bottom"/>
          </w:tcPr>
          <w:p w14:paraId="3449C3A0" w14:textId="278B5F5D" w:rsidR="00407752" w:rsidRPr="00A23A85" w:rsidRDefault="0020784E" w:rsidP="00016562">
            <w:pPr>
              <w:spacing w:after="0"/>
              <w:rPr>
                <w:rFonts w:cs="Arial"/>
                <w:color w:val="000000"/>
                <w:szCs w:val="22"/>
                <w:lang w:eastAsia="cs-CZ"/>
              </w:rPr>
            </w:pPr>
            <w:r>
              <w:rPr>
                <w:rFonts w:cs="Arial"/>
                <w:color w:val="000000"/>
                <w:szCs w:val="22"/>
                <w:lang w:eastAsia="cs-CZ"/>
              </w:rPr>
              <w:t>Zajištění součinnosti dodavatelů aplikací při testech po migracích DB do nového testovacího prostředí MZe</w:t>
            </w:r>
          </w:p>
        </w:tc>
      </w:tr>
      <w:tr w:rsidR="00407752" w:rsidRPr="00A23A85" w14:paraId="48AFCC11" w14:textId="77777777" w:rsidTr="00473D90">
        <w:trPr>
          <w:trHeight w:val="284"/>
        </w:trPr>
        <w:tc>
          <w:tcPr>
            <w:tcW w:w="1985" w:type="dxa"/>
            <w:tcBorders>
              <w:right w:val="dotted" w:sz="4" w:space="0" w:color="auto"/>
            </w:tcBorders>
            <w:shd w:val="clear" w:color="auto" w:fill="auto"/>
            <w:noWrap/>
            <w:vAlign w:val="bottom"/>
          </w:tcPr>
          <w:p w14:paraId="6FBFAC26" w14:textId="42B211A1" w:rsidR="00407752" w:rsidRPr="00A23A85" w:rsidRDefault="0020784E" w:rsidP="00016562">
            <w:pPr>
              <w:spacing w:after="0"/>
              <w:rPr>
                <w:rFonts w:cs="Arial"/>
                <w:color w:val="000000"/>
                <w:szCs w:val="22"/>
                <w:lang w:eastAsia="cs-CZ"/>
              </w:rPr>
            </w:pPr>
            <w:r>
              <w:rPr>
                <w:rFonts w:cs="Arial"/>
                <w:color w:val="000000"/>
                <w:szCs w:val="22"/>
                <w:lang w:eastAsia="cs-CZ"/>
              </w:rPr>
              <w:t>ICT MZe</w:t>
            </w:r>
          </w:p>
        </w:tc>
        <w:tc>
          <w:tcPr>
            <w:tcW w:w="7795" w:type="dxa"/>
            <w:tcBorders>
              <w:left w:val="dotted" w:sz="4" w:space="0" w:color="auto"/>
              <w:right w:val="dotted" w:sz="4" w:space="0" w:color="auto"/>
            </w:tcBorders>
            <w:shd w:val="clear" w:color="auto" w:fill="auto"/>
            <w:noWrap/>
            <w:vAlign w:val="bottom"/>
          </w:tcPr>
          <w:p w14:paraId="273C204C" w14:textId="597B0828" w:rsidR="00407752" w:rsidRPr="00A23A85" w:rsidRDefault="0020784E" w:rsidP="00016562">
            <w:pPr>
              <w:spacing w:after="0"/>
              <w:rPr>
                <w:rFonts w:cs="Arial"/>
                <w:color w:val="000000"/>
                <w:szCs w:val="22"/>
                <w:lang w:eastAsia="cs-CZ"/>
              </w:rPr>
            </w:pPr>
            <w:r>
              <w:rPr>
                <w:rFonts w:cs="Arial"/>
                <w:color w:val="000000"/>
                <w:szCs w:val="22"/>
                <w:lang w:eastAsia="cs-CZ"/>
              </w:rPr>
              <w:t>Zajištění součinnosti dodavatelů při migracích produkčních DB RAC pro portály včetně přepnutí provozu těchto aplikací na nové prostředí Oracle x86</w:t>
            </w:r>
          </w:p>
        </w:tc>
      </w:tr>
    </w:tbl>
    <w:p w14:paraId="1B347475" w14:textId="77777777" w:rsidR="0000551E" w:rsidRPr="00A23A85" w:rsidRDefault="0000551E" w:rsidP="00F81B94">
      <w:pPr>
        <w:rPr>
          <w:rFonts w:cs="Arial"/>
          <w:sz w:val="18"/>
          <w:szCs w:val="18"/>
        </w:rPr>
      </w:pPr>
      <w:r w:rsidRPr="00A23A85">
        <w:rPr>
          <w:rFonts w:cs="Arial"/>
          <w:sz w:val="18"/>
          <w:szCs w:val="18"/>
        </w:rPr>
        <w:t>(Pozn.: K popisu požadavku uveďte etapu, kdy bude součinnost vyžadována.)</w:t>
      </w:r>
    </w:p>
    <w:p w14:paraId="70162DAC" w14:textId="77777777" w:rsidR="005D454E" w:rsidRPr="00A23A85" w:rsidRDefault="005D454E" w:rsidP="005D454E">
      <w:pPr>
        <w:rPr>
          <w:rFonts w:cs="Arial"/>
        </w:rPr>
      </w:pPr>
    </w:p>
    <w:p w14:paraId="133EB7CF" w14:textId="77777777" w:rsidR="0000551E" w:rsidRPr="00A23A85" w:rsidRDefault="0000551E" w:rsidP="00CF516E">
      <w:pPr>
        <w:pStyle w:val="Nadpis1"/>
        <w:numPr>
          <w:ilvl w:val="0"/>
          <w:numId w:val="4"/>
        </w:numPr>
        <w:tabs>
          <w:tab w:val="clear" w:pos="540"/>
        </w:tabs>
        <w:ind w:left="284" w:hanging="284"/>
        <w:rPr>
          <w:rFonts w:cs="Arial"/>
          <w:sz w:val="22"/>
          <w:szCs w:val="22"/>
        </w:rPr>
      </w:pPr>
      <w:r w:rsidRPr="00A23A85">
        <w:rPr>
          <w:rFonts w:cs="Arial"/>
          <w:sz w:val="22"/>
          <w:szCs w:val="22"/>
        </w:rPr>
        <w:t>Harmonogram plnění</w:t>
      </w:r>
      <w:r w:rsidRPr="00A23A85">
        <w:rPr>
          <w:rFonts w:cs="Arial"/>
          <w:b w:val="0"/>
          <w:sz w:val="22"/>
          <w:szCs w:val="22"/>
          <w:vertAlign w:val="superscript"/>
        </w:rPr>
        <w:endnoteReference w:id="15"/>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A23A85"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A23A85" w:rsidRDefault="0000551E" w:rsidP="00337DDA">
            <w:pPr>
              <w:spacing w:after="0"/>
              <w:rPr>
                <w:rFonts w:cs="Arial"/>
                <w:b/>
                <w:bCs/>
                <w:color w:val="000000"/>
                <w:szCs w:val="22"/>
                <w:lang w:eastAsia="cs-CZ"/>
              </w:rPr>
            </w:pPr>
            <w:r w:rsidRPr="00A23A85">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5330F67C" w:rsidR="0000551E" w:rsidRPr="00A23A85" w:rsidRDefault="0000551E" w:rsidP="00337DDA">
            <w:pPr>
              <w:spacing w:after="0"/>
              <w:rPr>
                <w:rFonts w:cs="Arial"/>
                <w:b/>
                <w:bCs/>
                <w:color w:val="000000"/>
                <w:szCs w:val="22"/>
                <w:lang w:eastAsia="cs-CZ"/>
              </w:rPr>
            </w:pPr>
            <w:r w:rsidRPr="00A23A85">
              <w:rPr>
                <w:rFonts w:cs="Arial"/>
                <w:b/>
                <w:bCs/>
                <w:color w:val="000000"/>
                <w:szCs w:val="22"/>
                <w:lang w:eastAsia="cs-CZ"/>
              </w:rPr>
              <w:t>Termín</w:t>
            </w:r>
            <w:r w:rsidR="00473D90">
              <w:rPr>
                <w:rFonts w:cs="Arial"/>
                <w:b/>
                <w:bCs/>
                <w:color w:val="000000"/>
                <w:szCs w:val="22"/>
                <w:lang w:eastAsia="cs-CZ"/>
              </w:rPr>
              <w:t xml:space="preserve"> */</w:t>
            </w:r>
          </w:p>
        </w:tc>
      </w:tr>
      <w:tr w:rsidR="00407752" w:rsidRPr="00A23A85" w14:paraId="4D796F88" w14:textId="77777777" w:rsidTr="00F11443">
        <w:trPr>
          <w:trHeight w:val="284"/>
        </w:trPr>
        <w:tc>
          <w:tcPr>
            <w:tcW w:w="7229" w:type="dxa"/>
            <w:tcBorders>
              <w:right w:val="dotted" w:sz="4" w:space="0" w:color="auto"/>
            </w:tcBorders>
            <w:shd w:val="clear" w:color="auto" w:fill="auto"/>
            <w:noWrap/>
            <w:vAlign w:val="bottom"/>
          </w:tcPr>
          <w:p w14:paraId="33FF1EAE" w14:textId="7B517FBB" w:rsidR="00407752" w:rsidRPr="00A23A85" w:rsidRDefault="007133D4" w:rsidP="00407752">
            <w:pPr>
              <w:spacing w:after="0"/>
              <w:rPr>
                <w:rFonts w:cs="Arial"/>
                <w:color w:val="000000"/>
                <w:szCs w:val="22"/>
                <w:lang w:eastAsia="cs-CZ"/>
              </w:rPr>
            </w:pPr>
            <w:r>
              <w:rPr>
                <w:rFonts w:cs="Arial"/>
                <w:color w:val="000000"/>
                <w:szCs w:val="22"/>
                <w:lang w:eastAsia="cs-CZ"/>
              </w:rPr>
              <w:t xml:space="preserve">Poskytování </w:t>
            </w:r>
            <w:r w:rsidR="006F428A">
              <w:rPr>
                <w:rFonts w:cs="Arial"/>
                <w:color w:val="000000"/>
                <w:szCs w:val="22"/>
                <w:lang w:eastAsia="cs-CZ"/>
              </w:rPr>
              <w:t xml:space="preserve">nutné </w:t>
            </w:r>
            <w:r>
              <w:rPr>
                <w:rFonts w:cs="Arial"/>
                <w:color w:val="000000"/>
                <w:szCs w:val="22"/>
                <w:lang w:eastAsia="cs-CZ"/>
              </w:rPr>
              <w:t>součinnosti v závislosti na požadavcích a potřebách projektů OMI a Oracle x86 fáze 2</w:t>
            </w:r>
          </w:p>
        </w:tc>
        <w:tc>
          <w:tcPr>
            <w:tcW w:w="2552" w:type="dxa"/>
            <w:tcBorders>
              <w:left w:val="dotted" w:sz="4" w:space="0" w:color="auto"/>
            </w:tcBorders>
            <w:shd w:val="clear" w:color="auto" w:fill="auto"/>
            <w:vAlign w:val="bottom"/>
          </w:tcPr>
          <w:p w14:paraId="5D48D0A7" w14:textId="6B3860BC" w:rsidR="00407752" w:rsidRPr="00A23A85" w:rsidRDefault="007133D4" w:rsidP="00407752">
            <w:pPr>
              <w:spacing w:after="0"/>
              <w:rPr>
                <w:rFonts w:cs="Arial"/>
                <w:color w:val="000000"/>
                <w:szCs w:val="22"/>
                <w:lang w:eastAsia="cs-CZ"/>
              </w:rPr>
            </w:pPr>
            <w:r>
              <w:rPr>
                <w:rFonts w:cs="Arial"/>
                <w:color w:val="000000"/>
                <w:szCs w:val="22"/>
                <w:lang w:eastAsia="cs-CZ"/>
              </w:rPr>
              <w:t>31.1.2022</w:t>
            </w:r>
          </w:p>
        </w:tc>
      </w:tr>
    </w:tbl>
    <w:p w14:paraId="766B4995" w14:textId="7B26A9B2" w:rsidR="00EF6877" w:rsidRDefault="007E74A0" w:rsidP="007E74A0">
      <w:pPr>
        <w:jc w:val="both"/>
        <w:rPr>
          <w:rFonts w:cs="Arial"/>
          <w:sz w:val="18"/>
          <w:szCs w:val="18"/>
        </w:rPr>
      </w:pPr>
      <w:r w:rsidRPr="007E74A0">
        <w:rPr>
          <w:rFonts w:cs="Arial"/>
          <w:sz w:val="18"/>
          <w:szCs w:val="18"/>
        </w:rPr>
        <w:t xml:space="preserve">*/ Upozornění: Uvedený harmonogram je platný v případě, že Dodavatel obdrží objednávku </w:t>
      </w:r>
      <w:r>
        <w:rPr>
          <w:rFonts w:cs="Arial"/>
          <w:sz w:val="18"/>
          <w:szCs w:val="18"/>
        </w:rPr>
        <w:t>do 15.10.2021</w:t>
      </w:r>
      <w:r w:rsidRPr="007E74A0">
        <w:rPr>
          <w:rFonts w:cs="Arial"/>
          <w:sz w:val="18"/>
          <w:szCs w:val="18"/>
        </w:rPr>
        <w:t>. V případě pozdějšího data objednání si Dodavatel vyhrazuje právo na úpravu harmonogramu v závislosti na aktuálním vytížení kapacit daného realizačního týmu Dodavatele či stanovení priorit ze strany Objednatele.</w:t>
      </w:r>
    </w:p>
    <w:p w14:paraId="48F3C449" w14:textId="77777777" w:rsidR="007E74A0" w:rsidRPr="007E74A0" w:rsidRDefault="007E74A0" w:rsidP="007E74A0">
      <w:pPr>
        <w:jc w:val="both"/>
        <w:rPr>
          <w:rFonts w:cs="Arial"/>
          <w:sz w:val="18"/>
          <w:szCs w:val="18"/>
        </w:rPr>
      </w:pPr>
    </w:p>
    <w:p w14:paraId="12932F93" w14:textId="77777777" w:rsidR="0000551E" w:rsidRPr="00A23A85" w:rsidRDefault="0000551E" w:rsidP="00CF516E">
      <w:pPr>
        <w:pStyle w:val="Nadpis1"/>
        <w:numPr>
          <w:ilvl w:val="0"/>
          <w:numId w:val="4"/>
        </w:numPr>
        <w:tabs>
          <w:tab w:val="clear" w:pos="540"/>
        </w:tabs>
        <w:ind w:left="284" w:hanging="284"/>
        <w:rPr>
          <w:rFonts w:cs="Arial"/>
          <w:sz w:val="22"/>
          <w:szCs w:val="22"/>
        </w:rPr>
      </w:pPr>
      <w:r w:rsidRPr="00A23A85">
        <w:rPr>
          <w:rFonts w:cs="Arial"/>
          <w:sz w:val="22"/>
          <w:szCs w:val="22"/>
        </w:rPr>
        <w:t>Pracnost a cenová nabídka navrhovaného řešení</w:t>
      </w:r>
    </w:p>
    <w:p w14:paraId="3394E2EF" w14:textId="77777777" w:rsidR="0000551E" w:rsidRPr="00A23A85" w:rsidRDefault="0000551E" w:rsidP="00EC6856">
      <w:pPr>
        <w:pStyle w:val="RLlneksmlouvy"/>
        <w:numPr>
          <w:ilvl w:val="0"/>
          <w:numId w:val="0"/>
        </w:numPr>
        <w:spacing w:before="120" w:after="60"/>
        <w:ind w:left="425"/>
        <w:rPr>
          <w:rFonts w:cs="Arial"/>
          <w:b w:val="0"/>
          <w:lang w:val="cs-CZ"/>
        </w:rPr>
      </w:pPr>
      <w:r w:rsidRPr="00A23A85">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402"/>
        <w:gridCol w:w="1276"/>
        <w:gridCol w:w="1843"/>
        <w:gridCol w:w="1557"/>
      </w:tblGrid>
      <w:tr w:rsidR="0000551E" w:rsidRPr="00A23A85" w14:paraId="7EEC3EC4" w14:textId="77777777" w:rsidTr="00501BBC">
        <w:tc>
          <w:tcPr>
            <w:tcW w:w="1701" w:type="dxa"/>
            <w:tcBorders>
              <w:top w:val="single" w:sz="8" w:space="0" w:color="auto"/>
              <w:left w:val="single" w:sz="8" w:space="0" w:color="auto"/>
              <w:bottom w:val="single" w:sz="8" w:space="0" w:color="auto"/>
              <w:right w:val="single" w:sz="8" w:space="0" w:color="auto"/>
            </w:tcBorders>
          </w:tcPr>
          <w:p w14:paraId="71D2BE11" w14:textId="77777777" w:rsidR="0000551E" w:rsidRPr="00A23A85" w:rsidRDefault="0000551E" w:rsidP="00337DDA">
            <w:pPr>
              <w:pStyle w:val="Tabulka"/>
              <w:rPr>
                <w:szCs w:val="22"/>
              </w:rPr>
            </w:pPr>
            <w:r w:rsidRPr="00A23A85">
              <w:rPr>
                <w:b/>
                <w:szCs w:val="22"/>
              </w:rPr>
              <w:t>Oblast / role</w:t>
            </w:r>
            <w:r w:rsidRPr="00A23A85">
              <w:rPr>
                <w:rStyle w:val="Odkaznavysvtlivky"/>
                <w:szCs w:val="22"/>
              </w:rPr>
              <w:endnoteReference w:id="16"/>
            </w:r>
          </w:p>
        </w:tc>
        <w:tc>
          <w:tcPr>
            <w:tcW w:w="3402" w:type="dxa"/>
            <w:tcBorders>
              <w:top w:val="single" w:sz="8" w:space="0" w:color="auto"/>
              <w:left w:val="single" w:sz="8" w:space="0" w:color="auto"/>
              <w:bottom w:val="single" w:sz="8" w:space="0" w:color="auto"/>
              <w:right w:val="single" w:sz="8" w:space="0" w:color="auto"/>
            </w:tcBorders>
          </w:tcPr>
          <w:p w14:paraId="3CD28AD0" w14:textId="77777777" w:rsidR="0000551E" w:rsidRPr="00A23A85" w:rsidRDefault="0000551E" w:rsidP="00337DDA">
            <w:pPr>
              <w:pStyle w:val="Tabulka"/>
              <w:rPr>
                <w:b/>
                <w:szCs w:val="22"/>
              </w:rPr>
            </w:pPr>
            <w:r w:rsidRPr="00A23A8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24121E" w14:textId="77777777" w:rsidR="0000551E" w:rsidRPr="00A23A85" w:rsidRDefault="0000551E" w:rsidP="00337DDA">
            <w:pPr>
              <w:pStyle w:val="Tabulka"/>
              <w:rPr>
                <w:b/>
                <w:szCs w:val="22"/>
              </w:rPr>
            </w:pPr>
            <w:r w:rsidRPr="00A23A85">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26D810D2" w14:textId="250D219D" w:rsidR="0000551E" w:rsidRPr="00A23A85" w:rsidRDefault="00033242" w:rsidP="00337DDA">
            <w:pPr>
              <w:pStyle w:val="Tabulka"/>
              <w:rPr>
                <w:b/>
                <w:szCs w:val="22"/>
              </w:rPr>
            </w:pPr>
            <w:r w:rsidRPr="00A23A85">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A0A0EF2" w14:textId="452EAD99" w:rsidR="0000551E" w:rsidRPr="00A23A85" w:rsidRDefault="00033242" w:rsidP="00337DDA">
            <w:pPr>
              <w:pStyle w:val="Tabulka"/>
              <w:rPr>
                <w:b/>
                <w:szCs w:val="22"/>
              </w:rPr>
            </w:pPr>
            <w:r w:rsidRPr="00A23A85">
              <w:rPr>
                <w:b/>
                <w:szCs w:val="22"/>
              </w:rPr>
              <w:t>v Kč s DPH</w:t>
            </w:r>
          </w:p>
        </w:tc>
      </w:tr>
      <w:tr w:rsidR="0000551E" w:rsidRPr="00A23A85" w14:paraId="5DC3F41D" w14:textId="77777777" w:rsidTr="00501BBC">
        <w:trPr>
          <w:trHeight w:hRule="exact" w:val="20"/>
        </w:trPr>
        <w:tc>
          <w:tcPr>
            <w:tcW w:w="1701" w:type="dxa"/>
            <w:tcBorders>
              <w:top w:val="single" w:sz="8" w:space="0" w:color="auto"/>
              <w:left w:val="dotted" w:sz="4" w:space="0" w:color="auto"/>
            </w:tcBorders>
          </w:tcPr>
          <w:p w14:paraId="4830D1C6" w14:textId="77777777" w:rsidR="0000551E" w:rsidRPr="00A23A85" w:rsidRDefault="0000551E" w:rsidP="00337DDA">
            <w:pPr>
              <w:pStyle w:val="Tabulka"/>
              <w:rPr>
                <w:szCs w:val="22"/>
              </w:rPr>
            </w:pPr>
          </w:p>
        </w:tc>
        <w:tc>
          <w:tcPr>
            <w:tcW w:w="3402" w:type="dxa"/>
            <w:tcBorders>
              <w:top w:val="single" w:sz="8" w:space="0" w:color="auto"/>
              <w:left w:val="dotted" w:sz="4" w:space="0" w:color="auto"/>
            </w:tcBorders>
          </w:tcPr>
          <w:p w14:paraId="13EC7A6A" w14:textId="77777777" w:rsidR="0000551E" w:rsidRPr="00A23A85" w:rsidRDefault="0000551E" w:rsidP="00337DDA">
            <w:pPr>
              <w:pStyle w:val="Tabulka"/>
              <w:rPr>
                <w:szCs w:val="22"/>
              </w:rPr>
            </w:pPr>
          </w:p>
        </w:tc>
        <w:tc>
          <w:tcPr>
            <w:tcW w:w="1276" w:type="dxa"/>
            <w:tcBorders>
              <w:top w:val="single" w:sz="8" w:space="0" w:color="auto"/>
            </w:tcBorders>
          </w:tcPr>
          <w:p w14:paraId="7220F40B" w14:textId="77777777" w:rsidR="0000551E" w:rsidRPr="00A23A85" w:rsidRDefault="0000551E" w:rsidP="00337DDA">
            <w:pPr>
              <w:pStyle w:val="Tabulka"/>
              <w:rPr>
                <w:szCs w:val="22"/>
              </w:rPr>
            </w:pPr>
          </w:p>
        </w:tc>
        <w:tc>
          <w:tcPr>
            <w:tcW w:w="1843" w:type="dxa"/>
            <w:tcBorders>
              <w:top w:val="single" w:sz="8" w:space="0" w:color="auto"/>
            </w:tcBorders>
          </w:tcPr>
          <w:p w14:paraId="753F4B65" w14:textId="77777777" w:rsidR="0000551E" w:rsidRPr="00A23A85" w:rsidRDefault="0000551E" w:rsidP="00337DDA">
            <w:pPr>
              <w:pStyle w:val="Tabulka"/>
              <w:rPr>
                <w:szCs w:val="22"/>
              </w:rPr>
            </w:pPr>
          </w:p>
        </w:tc>
        <w:tc>
          <w:tcPr>
            <w:tcW w:w="1557" w:type="dxa"/>
            <w:tcBorders>
              <w:top w:val="single" w:sz="8" w:space="0" w:color="auto"/>
            </w:tcBorders>
          </w:tcPr>
          <w:p w14:paraId="183C5635" w14:textId="77777777" w:rsidR="0000551E" w:rsidRPr="00A23A85" w:rsidRDefault="0000551E" w:rsidP="00337DDA">
            <w:pPr>
              <w:pStyle w:val="Tabulka"/>
              <w:rPr>
                <w:szCs w:val="22"/>
              </w:rPr>
            </w:pPr>
          </w:p>
        </w:tc>
      </w:tr>
      <w:tr w:rsidR="004503DC" w:rsidRPr="00A23A85" w14:paraId="56214057" w14:textId="77777777" w:rsidTr="00501BBC">
        <w:trPr>
          <w:trHeight w:val="397"/>
        </w:trPr>
        <w:tc>
          <w:tcPr>
            <w:tcW w:w="1701" w:type="dxa"/>
            <w:tcBorders>
              <w:top w:val="dotted" w:sz="4" w:space="0" w:color="auto"/>
              <w:left w:val="dotted" w:sz="4" w:space="0" w:color="auto"/>
            </w:tcBorders>
          </w:tcPr>
          <w:p w14:paraId="4178D39A" w14:textId="77777777" w:rsidR="004503DC" w:rsidRPr="00A23A85" w:rsidRDefault="004503DC" w:rsidP="004503DC">
            <w:pPr>
              <w:pStyle w:val="Tabulka"/>
              <w:rPr>
                <w:szCs w:val="22"/>
              </w:rPr>
            </w:pPr>
          </w:p>
        </w:tc>
        <w:tc>
          <w:tcPr>
            <w:tcW w:w="3402" w:type="dxa"/>
            <w:tcBorders>
              <w:top w:val="dotted" w:sz="4" w:space="0" w:color="auto"/>
              <w:left w:val="dotted" w:sz="4" w:space="0" w:color="auto"/>
            </w:tcBorders>
          </w:tcPr>
          <w:p w14:paraId="535A9755" w14:textId="7737DF7F" w:rsidR="004503DC" w:rsidRPr="00A23A85" w:rsidRDefault="004503DC" w:rsidP="004503DC">
            <w:pPr>
              <w:pStyle w:val="Tabulka"/>
              <w:rPr>
                <w:szCs w:val="22"/>
              </w:rPr>
            </w:pPr>
            <w:r w:rsidRPr="00A23A85">
              <w:rPr>
                <w:szCs w:val="22"/>
              </w:rPr>
              <w:t>Cenová nabídka v příloze č. 01</w:t>
            </w:r>
          </w:p>
        </w:tc>
        <w:tc>
          <w:tcPr>
            <w:tcW w:w="1276" w:type="dxa"/>
            <w:tcBorders>
              <w:top w:val="dotted" w:sz="4" w:space="0" w:color="auto"/>
            </w:tcBorders>
          </w:tcPr>
          <w:p w14:paraId="556C704B" w14:textId="3DD75B70" w:rsidR="004503DC" w:rsidRPr="00A23A85" w:rsidRDefault="004503DC" w:rsidP="004503DC">
            <w:pPr>
              <w:pStyle w:val="Tabulka"/>
              <w:jc w:val="center"/>
              <w:rPr>
                <w:szCs w:val="22"/>
              </w:rPr>
            </w:pPr>
            <w:r>
              <w:rPr>
                <w:szCs w:val="22"/>
              </w:rPr>
              <w:t>65,0</w:t>
            </w:r>
          </w:p>
        </w:tc>
        <w:tc>
          <w:tcPr>
            <w:tcW w:w="1843" w:type="dxa"/>
            <w:tcBorders>
              <w:top w:val="dotted" w:sz="4" w:space="0" w:color="auto"/>
            </w:tcBorders>
          </w:tcPr>
          <w:p w14:paraId="3C1CD3F9" w14:textId="1F37431D" w:rsidR="004503DC" w:rsidRPr="00A23A85" w:rsidRDefault="004503DC" w:rsidP="004503DC">
            <w:pPr>
              <w:pStyle w:val="Tabulka"/>
              <w:jc w:val="center"/>
              <w:rPr>
                <w:szCs w:val="22"/>
              </w:rPr>
            </w:pPr>
            <w:r w:rsidRPr="00121C36">
              <w:t xml:space="preserve"> 500 175,00</w:t>
            </w:r>
          </w:p>
        </w:tc>
        <w:tc>
          <w:tcPr>
            <w:tcW w:w="1557" w:type="dxa"/>
            <w:tcBorders>
              <w:top w:val="dotted" w:sz="4" w:space="0" w:color="auto"/>
            </w:tcBorders>
          </w:tcPr>
          <w:p w14:paraId="38FCD26C" w14:textId="7B99E661" w:rsidR="004503DC" w:rsidRPr="00A23A85" w:rsidRDefault="004503DC" w:rsidP="004503DC">
            <w:pPr>
              <w:pStyle w:val="Tabulka"/>
              <w:jc w:val="center"/>
              <w:rPr>
                <w:szCs w:val="22"/>
              </w:rPr>
            </w:pPr>
            <w:r w:rsidRPr="00121C36">
              <w:t>605 211,75</w:t>
            </w:r>
          </w:p>
        </w:tc>
      </w:tr>
      <w:tr w:rsidR="004503DC" w:rsidRPr="00A23A85" w14:paraId="29447AFC" w14:textId="77777777" w:rsidTr="00501BBC">
        <w:trPr>
          <w:trHeight w:val="397"/>
        </w:trPr>
        <w:tc>
          <w:tcPr>
            <w:tcW w:w="5103" w:type="dxa"/>
            <w:gridSpan w:val="2"/>
            <w:tcBorders>
              <w:left w:val="dotted" w:sz="4" w:space="0" w:color="auto"/>
              <w:bottom w:val="dotted" w:sz="4" w:space="0" w:color="auto"/>
            </w:tcBorders>
          </w:tcPr>
          <w:p w14:paraId="54AE31E8" w14:textId="77777777" w:rsidR="004503DC" w:rsidRPr="00A23A85" w:rsidRDefault="004503DC" w:rsidP="004503DC">
            <w:pPr>
              <w:pStyle w:val="Tabulka"/>
              <w:rPr>
                <w:b/>
                <w:szCs w:val="22"/>
              </w:rPr>
            </w:pPr>
            <w:r w:rsidRPr="00A23A85">
              <w:rPr>
                <w:b/>
                <w:szCs w:val="22"/>
              </w:rPr>
              <w:t>Celkem:</w:t>
            </w:r>
          </w:p>
        </w:tc>
        <w:tc>
          <w:tcPr>
            <w:tcW w:w="1276" w:type="dxa"/>
            <w:tcBorders>
              <w:bottom w:val="dotted" w:sz="4" w:space="0" w:color="auto"/>
            </w:tcBorders>
          </w:tcPr>
          <w:p w14:paraId="39BD6520" w14:textId="0F677940" w:rsidR="004503DC" w:rsidRPr="00A23A85" w:rsidRDefault="004503DC" w:rsidP="004503DC">
            <w:pPr>
              <w:pStyle w:val="Tabulka"/>
              <w:jc w:val="center"/>
              <w:rPr>
                <w:szCs w:val="22"/>
              </w:rPr>
            </w:pPr>
            <w:r>
              <w:rPr>
                <w:szCs w:val="22"/>
              </w:rPr>
              <w:t>65,0</w:t>
            </w:r>
          </w:p>
        </w:tc>
        <w:tc>
          <w:tcPr>
            <w:tcW w:w="1843" w:type="dxa"/>
            <w:tcBorders>
              <w:bottom w:val="dotted" w:sz="4" w:space="0" w:color="auto"/>
            </w:tcBorders>
          </w:tcPr>
          <w:p w14:paraId="31DD6048" w14:textId="7DE2DC38" w:rsidR="004503DC" w:rsidRPr="00A23A85" w:rsidRDefault="004503DC" w:rsidP="004503DC">
            <w:pPr>
              <w:pStyle w:val="Tabulka"/>
              <w:jc w:val="center"/>
              <w:rPr>
                <w:szCs w:val="22"/>
              </w:rPr>
            </w:pPr>
            <w:r w:rsidRPr="00121C36">
              <w:t xml:space="preserve"> 500 175,00</w:t>
            </w:r>
          </w:p>
        </w:tc>
        <w:tc>
          <w:tcPr>
            <w:tcW w:w="1557" w:type="dxa"/>
            <w:tcBorders>
              <w:bottom w:val="dotted" w:sz="4" w:space="0" w:color="auto"/>
            </w:tcBorders>
          </w:tcPr>
          <w:p w14:paraId="14C373F7" w14:textId="143EB425" w:rsidR="004503DC" w:rsidRPr="00A23A85" w:rsidRDefault="004503DC" w:rsidP="004503DC">
            <w:pPr>
              <w:pStyle w:val="Tabulka"/>
              <w:jc w:val="center"/>
              <w:rPr>
                <w:szCs w:val="22"/>
              </w:rPr>
            </w:pPr>
            <w:r w:rsidRPr="00121C36">
              <w:t>605 211,75</w:t>
            </w:r>
          </w:p>
        </w:tc>
      </w:tr>
    </w:tbl>
    <w:p w14:paraId="432EEE7D" w14:textId="77777777" w:rsidR="0000551E" w:rsidRPr="00A23A85" w:rsidRDefault="0000551E" w:rsidP="00EC6856">
      <w:pPr>
        <w:spacing w:after="0"/>
        <w:rPr>
          <w:rFonts w:cs="Arial"/>
          <w:sz w:val="8"/>
          <w:szCs w:val="8"/>
        </w:rPr>
      </w:pPr>
    </w:p>
    <w:p w14:paraId="7A7FFC2F" w14:textId="77777777" w:rsidR="0000551E" w:rsidRPr="00A23A85" w:rsidRDefault="0000551E" w:rsidP="00EC6856">
      <w:pPr>
        <w:spacing w:after="0"/>
        <w:rPr>
          <w:rFonts w:cs="Arial"/>
          <w:sz w:val="18"/>
          <w:szCs w:val="18"/>
        </w:rPr>
      </w:pPr>
      <w:r w:rsidRPr="00A23A85">
        <w:rPr>
          <w:rFonts w:cs="Arial"/>
          <w:sz w:val="18"/>
          <w:szCs w:val="18"/>
        </w:rPr>
        <w:t>(Pozn.: MD – člověkoden, MJ – měrná jednotka, např. počet kusů)</w:t>
      </w:r>
    </w:p>
    <w:p w14:paraId="1AFAA1EB" w14:textId="77777777" w:rsidR="0000551E" w:rsidRPr="00A23A85" w:rsidRDefault="0000551E" w:rsidP="00F81B94">
      <w:pPr>
        <w:rPr>
          <w:rFonts w:cs="Arial"/>
        </w:rPr>
      </w:pPr>
    </w:p>
    <w:p w14:paraId="69618EAB" w14:textId="77777777" w:rsidR="0000551E" w:rsidRPr="00A23A85" w:rsidRDefault="0000551E" w:rsidP="00CF516E">
      <w:pPr>
        <w:pStyle w:val="Nadpis1"/>
        <w:numPr>
          <w:ilvl w:val="0"/>
          <w:numId w:val="4"/>
        </w:numPr>
        <w:tabs>
          <w:tab w:val="clear" w:pos="540"/>
        </w:tabs>
        <w:ind w:left="284" w:hanging="284"/>
        <w:rPr>
          <w:rFonts w:cs="Arial"/>
          <w:sz w:val="22"/>
          <w:szCs w:val="22"/>
        </w:rPr>
      </w:pPr>
      <w:r w:rsidRPr="00A23A85">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A23A85"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A23A85" w:rsidRDefault="0000551E" w:rsidP="000B6887">
            <w:pPr>
              <w:spacing w:after="0"/>
              <w:rPr>
                <w:rFonts w:cs="Arial"/>
                <w:b/>
                <w:bCs/>
                <w:color w:val="000000"/>
                <w:szCs w:val="22"/>
                <w:lang w:eastAsia="cs-CZ"/>
              </w:rPr>
            </w:pPr>
            <w:r w:rsidRPr="00A23A85">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A23A85" w:rsidRDefault="0000551E" w:rsidP="0016171A">
            <w:pPr>
              <w:spacing w:after="0"/>
              <w:rPr>
                <w:rFonts w:cs="Arial"/>
                <w:b/>
                <w:bCs/>
                <w:color w:val="000000"/>
                <w:szCs w:val="22"/>
                <w:lang w:eastAsia="cs-CZ"/>
              </w:rPr>
            </w:pPr>
            <w:r w:rsidRPr="00A23A85">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4522B99D" w:rsidR="0000551E" w:rsidRPr="004503DC" w:rsidRDefault="0000551E" w:rsidP="004503DC">
            <w:pPr>
              <w:spacing w:after="0"/>
              <w:rPr>
                <w:rFonts w:cs="Arial"/>
                <w:color w:val="000000"/>
                <w:szCs w:val="22"/>
                <w:lang w:eastAsia="cs-CZ"/>
              </w:rPr>
            </w:pPr>
            <w:r w:rsidRPr="00A23A85">
              <w:rPr>
                <w:rFonts w:cs="Arial"/>
                <w:b/>
                <w:bCs/>
                <w:color w:val="000000"/>
                <w:szCs w:val="22"/>
                <w:lang w:eastAsia="cs-CZ"/>
              </w:rPr>
              <w:t xml:space="preserve">Formát </w:t>
            </w:r>
            <w:r w:rsidRPr="004503DC">
              <w:rPr>
                <w:rFonts w:cs="Arial"/>
                <w:color w:val="000000"/>
                <w:sz w:val="20"/>
                <w:szCs w:val="20"/>
                <w:lang w:eastAsia="cs-CZ"/>
              </w:rPr>
              <w:t>(CD, listinná forma)</w:t>
            </w:r>
          </w:p>
        </w:tc>
      </w:tr>
      <w:tr w:rsidR="00016562" w:rsidRPr="00A23A85" w14:paraId="54D56F0F" w14:textId="77777777" w:rsidTr="00DF2F1F">
        <w:trPr>
          <w:trHeight w:val="284"/>
        </w:trPr>
        <w:tc>
          <w:tcPr>
            <w:tcW w:w="710" w:type="dxa"/>
            <w:tcBorders>
              <w:right w:val="dotted" w:sz="4" w:space="0" w:color="auto"/>
            </w:tcBorders>
            <w:shd w:val="clear" w:color="auto" w:fill="auto"/>
            <w:noWrap/>
            <w:vAlign w:val="bottom"/>
          </w:tcPr>
          <w:p w14:paraId="2D47EE8F" w14:textId="696F39ED" w:rsidR="00016562" w:rsidRPr="00A23A85" w:rsidRDefault="00016562" w:rsidP="00016562">
            <w:pPr>
              <w:spacing w:after="0"/>
              <w:rPr>
                <w:rFonts w:cs="Arial"/>
                <w:color w:val="000000"/>
                <w:szCs w:val="22"/>
                <w:lang w:eastAsia="cs-CZ"/>
              </w:rPr>
            </w:pPr>
            <w:r w:rsidRPr="00A23A85">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6B0E3434" w:rsidR="00016562" w:rsidRPr="00A23A85" w:rsidRDefault="00016562" w:rsidP="00016562">
            <w:pPr>
              <w:spacing w:after="0"/>
              <w:rPr>
                <w:rFonts w:cs="Arial"/>
                <w:color w:val="000000"/>
                <w:szCs w:val="22"/>
                <w:lang w:eastAsia="cs-CZ"/>
              </w:rPr>
            </w:pPr>
            <w:r w:rsidRPr="00A23A85">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1AF59971" w:rsidR="00016562" w:rsidRPr="00A23A85" w:rsidRDefault="00016562" w:rsidP="00016562">
            <w:pPr>
              <w:spacing w:after="0"/>
              <w:rPr>
                <w:rFonts w:cs="Arial"/>
                <w:color w:val="000000"/>
                <w:szCs w:val="22"/>
                <w:lang w:eastAsia="cs-CZ"/>
              </w:rPr>
            </w:pPr>
            <w:r w:rsidRPr="00A23A85">
              <w:rPr>
                <w:rFonts w:cs="Arial"/>
                <w:color w:val="000000"/>
                <w:szCs w:val="22"/>
                <w:lang w:eastAsia="cs-CZ"/>
              </w:rPr>
              <w:t>Listinná forma</w:t>
            </w:r>
          </w:p>
        </w:tc>
      </w:tr>
      <w:tr w:rsidR="00016562" w:rsidRPr="00A23A85"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16562" w:rsidRPr="00A23A85" w:rsidRDefault="00016562" w:rsidP="00016562">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16562" w:rsidRPr="00A23A85" w:rsidRDefault="00016562" w:rsidP="00016562">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16562" w:rsidRPr="00A23A85" w:rsidRDefault="00016562" w:rsidP="00016562">
            <w:pPr>
              <w:spacing w:after="0"/>
              <w:rPr>
                <w:rFonts w:cs="Arial"/>
                <w:color w:val="000000"/>
                <w:szCs w:val="22"/>
                <w:lang w:eastAsia="cs-CZ"/>
              </w:rPr>
            </w:pPr>
          </w:p>
        </w:tc>
      </w:tr>
    </w:tbl>
    <w:p w14:paraId="6FB4C9F7" w14:textId="77777777" w:rsidR="0000551E" w:rsidRPr="00A23A85" w:rsidRDefault="0000551E" w:rsidP="00F81B94">
      <w:pPr>
        <w:rPr>
          <w:rFonts w:cs="Arial"/>
        </w:rPr>
      </w:pPr>
    </w:p>
    <w:p w14:paraId="05B4F096" w14:textId="77777777" w:rsidR="0000551E" w:rsidRPr="00A23A85" w:rsidRDefault="0000551E" w:rsidP="00F81B94">
      <w:pPr>
        <w:rPr>
          <w:rFonts w:cs="Arial"/>
        </w:rPr>
      </w:pPr>
    </w:p>
    <w:p w14:paraId="097E54AE" w14:textId="77777777" w:rsidR="0000551E" w:rsidRPr="00A23A85" w:rsidRDefault="0000551E" w:rsidP="00CF516E">
      <w:pPr>
        <w:pStyle w:val="Nadpis1"/>
        <w:numPr>
          <w:ilvl w:val="0"/>
          <w:numId w:val="4"/>
        </w:numPr>
        <w:tabs>
          <w:tab w:val="clear" w:pos="540"/>
        </w:tabs>
        <w:ind w:left="284" w:hanging="284"/>
        <w:rPr>
          <w:rFonts w:cs="Arial"/>
          <w:sz w:val="22"/>
          <w:szCs w:val="22"/>
        </w:rPr>
      </w:pPr>
      <w:r w:rsidRPr="00A23A85">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405"/>
        <w:gridCol w:w="3118"/>
        <w:gridCol w:w="1418"/>
        <w:gridCol w:w="2840"/>
      </w:tblGrid>
      <w:tr w:rsidR="0000551E" w:rsidRPr="00A23A85" w14:paraId="3962AB33" w14:textId="77777777" w:rsidTr="006F428A">
        <w:trPr>
          <w:trHeight w:val="604"/>
        </w:trPr>
        <w:tc>
          <w:tcPr>
            <w:tcW w:w="24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00551E" w:rsidRPr="00A23A85" w:rsidRDefault="0000551E" w:rsidP="00EE618A">
            <w:pPr>
              <w:spacing w:after="0"/>
              <w:rPr>
                <w:rFonts w:cs="Arial"/>
                <w:b/>
                <w:bCs/>
                <w:color w:val="000000"/>
                <w:szCs w:val="22"/>
                <w:lang w:eastAsia="cs-CZ"/>
              </w:rPr>
            </w:pPr>
            <w:r w:rsidRPr="00A23A85">
              <w:rPr>
                <w:rFonts w:cs="Arial"/>
                <w:b/>
                <w:bCs/>
                <w:color w:val="000000"/>
                <w:szCs w:val="22"/>
                <w:lang w:eastAsia="cs-CZ"/>
              </w:rPr>
              <w:t>Název Dodavatele / Poskytovatele</w:t>
            </w:r>
          </w:p>
        </w:tc>
        <w:tc>
          <w:tcPr>
            <w:tcW w:w="3118" w:type="dxa"/>
            <w:tcBorders>
              <w:top w:val="single" w:sz="8" w:space="0" w:color="auto"/>
              <w:left w:val="single" w:sz="8" w:space="0" w:color="auto"/>
              <w:bottom w:val="single" w:sz="8" w:space="0" w:color="auto"/>
              <w:right w:val="single" w:sz="8" w:space="0" w:color="auto"/>
            </w:tcBorders>
            <w:vAlign w:val="center"/>
          </w:tcPr>
          <w:p w14:paraId="1F592227" w14:textId="3BF41056" w:rsidR="0000551E" w:rsidRPr="00A23A85" w:rsidRDefault="0000551E" w:rsidP="00EE618A">
            <w:pPr>
              <w:spacing w:after="0"/>
              <w:rPr>
                <w:rFonts w:cs="Arial"/>
                <w:b/>
                <w:bCs/>
                <w:color w:val="000000"/>
                <w:szCs w:val="22"/>
                <w:lang w:eastAsia="cs-CZ"/>
              </w:rPr>
            </w:pPr>
            <w:r w:rsidRPr="00A23A85">
              <w:rPr>
                <w:rFonts w:cs="Arial"/>
                <w:b/>
                <w:bCs/>
                <w:color w:val="000000"/>
                <w:szCs w:val="22"/>
                <w:lang w:eastAsia="cs-CZ"/>
              </w:rPr>
              <w:t>Jméno</w:t>
            </w:r>
            <w:r w:rsidRPr="00A23A85">
              <w:rPr>
                <w:rFonts w:cs="Arial"/>
                <w:color w:val="000000"/>
                <w:szCs w:val="22"/>
                <w:lang w:eastAsia="cs-CZ"/>
              </w:rPr>
              <w:t xml:space="preserve"> </w:t>
            </w:r>
            <w:r w:rsidRPr="00A23A85">
              <w:rPr>
                <w:rFonts w:cs="Arial"/>
                <w:b/>
                <w:color w:val="000000"/>
                <w:szCs w:val="22"/>
                <w:lang w:eastAsia="cs-CZ"/>
              </w:rPr>
              <w:t>oprávněné osoby</w:t>
            </w:r>
            <w:r w:rsidRPr="00A23A85">
              <w:rPr>
                <w:rStyle w:val="Odkaznavysvtlivky"/>
                <w:rFonts w:cs="Arial"/>
                <w:color w:val="000000"/>
                <w:szCs w:val="22"/>
                <w:lang w:eastAsia="cs-CZ"/>
              </w:rPr>
              <w:endnoteReference w:id="17"/>
            </w:r>
          </w:p>
        </w:tc>
        <w:tc>
          <w:tcPr>
            <w:tcW w:w="1418" w:type="dxa"/>
            <w:tcBorders>
              <w:top w:val="single" w:sz="8" w:space="0" w:color="auto"/>
              <w:left w:val="single" w:sz="8" w:space="0" w:color="auto"/>
              <w:bottom w:val="single" w:sz="8" w:space="0" w:color="auto"/>
              <w:right w:val="single" w:sz="8" w:space="0" w:color="auto"/>
            </w:tcBorders>
            <w:vAlign w:val="center"/>
          </w:tcPr>
          <w:p w14:paraId="397FF84D" w14:textId="17B207BA" w:rsidR="0000551E" w:rsidRPr="00A23A85" w:rsidRDefault="00033242" w:rsidP="00337DDA">
            <w:pPr>
              <w:spacing w:after="0"/>
              <w:rPr>
                <w:rFonts w:cs="Arial"/>
                <w:b/>
                <w:bCs/>
                <w:color w:val="000000"/>
                <w:szCs w:val="22"/>
                <w:lang w:eastAsia="cs-CZ"/>
              </w:rPr>
            </w:pPr>
            <w:r w:rsidRPr="00A23A85">
              <w:rPr>
                <w:rFonts w:cs="Arial"/>
                <w:b/>
                <w:bCs/>
                <w:color w:val="000000"/>
                <w:szCs w:val="22"/>
                <w:lang w:eastAsia="cs-CZ"/>
              </w:rPr>
              <w:t>Datum</w:t>
            </w:r>
          </w:p>
        </w:tc>
        <w:tc>
          <w:tcPr>
            <w:tcW w:w="2840"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00551E" w:rsidRPr="00A23A85" w:rsidRDefault="00033242" w:rsidP="00337DDA">
            <w:pPr>
              <w:spacing w:after="0"/>
              <w:rPr>
                <w:rFonts w:cs="Arial"/>
                <w:b/>
                <w:bCs/>
                <w:color w:val="000000"/>
                <w:szCs w:val="22"/>
                <w:lang w:eastAsia="cs-CZ"/>
              </w:rPr>
            </w:pPr>
            <w:r w:rsidRPr="00A23A85">
              <w:rPr>
                <w:rFonts w:cs="Arial"/>
                <w:b/>
                <w:bCs/>
                <w:color w:val="000000"/>
                <w:szCs w:val="22"/>
                <w:lang w:eastAsia="cs-CZ"/>
              </w:rPr>
              <w:t>Podpis</w:t>
            </w:r>
          </w:p>
        </w:tc>
      </w:tr>
      <w:tr w:rsidR="00016562" w:rsidRPr="00A23A85" w14:paraId="584FAF67" w14:textId="77777777" w:rsidTr="006F428A">
        <w:trPr>
          <w:trHeight w:val="1301"/>
        </w:trPr>
        <w:tc>
          <w:tcPr>
            <w:tcW w:w="2405" w:type="dxa"/>
            <w:shd w:val="clear" w:color="auto" w:fill="auto"/>
            <w:noWrap/>
            <w:vAlign w:val="center"/>
          </w:tcPr>
          <w:p w14:paraId="194EA277" w14:textId="39123F15" w:rsidR="00016562" w:rsidRPr="00A23A85" w:rsidRDefault="00016562" w:rsidP="00016562">
            <w:pPr>
              <w:spacing w:after="0"/>
              <w:rPr>
                <w:rFonts w:cs="Arial"/>
                <w:color w:val="000000"/>
                <w:szCs w:val="22"/>
                <w:lang w:eastAsia="cs-CZ"/>
              </w:rPr>
            </w:pPr>
            <w:r w:rsidRPr="00A23A85">
              <w:rPr>
                <w:rFonts w:cs="Arial"/>
                <w:color w:val="000000"/>
                <w:szCs w:val="22"/>
                <w:lang w:eastAsia="cs-CZ"/>
              </w:rPr>
              <w:t xml:space="preserve">O2 </w:t>
            </w:r>
            <w:r w:rsidR="007E74A0">
              <w:rPr>
                <w:rFonts w:cs="Arial"/>
                <w:color w:val="000000"/>
                <w:szCs w:val="22"/>
                <w:lang w:eastAsia="cs-CZ"/>
              </w:rPr>
              <w:t>IT Services s.r.o.</w:t>
            </w:r>
          </w:p>
        </w:tc>
        <w:tc>
          <w:tcPr>
            <w:tcW w:w="3118" w:type="dxa"/>
            <w:vAlign w:val="center"/>
          </w:tcPr>
          <w:p w14:paraId="78BB6806" w14:textId="360D61B2" w:rsidR="00016562" w:rsidRPr="00A23A85" w:rsidRDefault="00A63F02" w:rsidP="00016562">
            <w:pPr>
              <w:spacing w:after="0"/>
              <w:rPr>
                <w:rFonts w:cs="Arial"/>
                <w:color w:val="000000"/>
                <w:szCs w:val="22"/>
                <w:lang w:eastAsia="cs-CZ"/>
              </w:rPr>
            </w:pPr>
            <w:r>
              <w:rPr>
                <w:rFonts w:cs="Arial"/>
                <w:color w:val="000000"/>
                <w:szCs w:val="22"/>
                <w:lang w:eastAsia="cs-CZ"/>
              </w:rPr>
              <w:t>xxx</w:t>
            </w:r>
          </w:p>
        </w:tc>
        <w:tc>
          <w:tcPr>
            <w:tcW w:w="1418" w:type="dxa"/>
            <w:vAlign w:val="center"/>
          </w:tcPr>
          <w:p w14:paraId="4892A23E" w14:textId="77777777" w:rsidR="00016562" w:rsidRPr="00A23A85" w:rsidRDefault="00016562" w:rsidP="00016562">
            <w:pPr>
              <w:spacing w:after="0"/>
              <w:rPr>
                <w:rFonts w:cs="Arial"/>
                <w:color w:val="000000"/>
                <w:szCs w:val="22"/>
                <w:lang w:eastAsia="cs-CZ"/>
              </w:rPr>
            </w:pPr>
          </w:p>
        </w:tc>
        <w:tc>
          <w:tcPr>
            <w:tcW w:w="2840" w:type="dxa"/>
            <w:shd w:val="clear" w:color="auto" w:fill="auto"/>
            <w:vAlign w:val="center"/>
          </w:tcPr>
          <w:p w14:paraId="3C670C4D" w14:textId="77777777" w:rsidR="00016562" w:rsidRPr="00A23A85" w:rsidRDefault="00016562" w:rsidP="00016562">
            <w:pPr>
              <w:spacing w:after="0"/>
              <w:ind w:right="72"/>
              <w:rPr>
                <w:rFonts w:cs="Arial"/>
                <w:color w:val="000000"/>
                <w:szCs w:val="22"/>
                <w:lang w:eastAsia="cs-CZ"/>
              </w:rPr>
            </w:pPr>
          </w:p>
        </w:tc>
      </w:tr>
    </w:tbl>
    <w:p w14:paraId="0408DC90" w14:textId="77777777" w:rsidR="0000551E" w:rsidRPr="00A23A85" w:rsidRDefault="0000551E" w:rsidP="00EC6856">
      <w:pPr>
        <w:rPr>
          <w:rFonts w:cs="Arial"/>
          <w:szCs w:val="22"/>
        </w:rPr>
      </w:pPr>
    </w:p>
    <w:p w14:paraId="63022121" w14:textId="77777777" w:rsidR="0000551E" w:rsidRPr="00A23A85" w:rsidRDefault="0000551E">
      <w:pPr>
        <w:spacing w:after="0"/>
        <w:rPr>
          <w:rFonts w:cs="Arial"/>
          <w:b/>
          <w:caps/>
          <w:szCs w:val="22"/>
        </w:rPr>
      </w:pPr>
      <w:r w:rsidRPr="00A23A85">
        <w:rPr>
          <w:rFonts w:cs="Arial"/>
          <w:b/>
          <w:caps/>
          <w:szCs w:val="22"/>
        </w:rPr>
        <w:br w:type="page"/>
      </w:r>
    </w:p>
    <w:p w14:paraId="63BDDE41" w14:textId="77777777" w:rsidR="0000551E" w:rsidRPr="00A23A85" w:rsidRDefault="0000551E" w:rsidP="00484CB3">
      <w:pPr>
        <w:rPr>
          <w:rFonts w:cs="Arial"/>
          <w:b/>
          <w:caps/>
          <w:szCs w:val="22"/>
        </w:rPr>
        <w:sectPr w:rsidR="0000551E" w:rsidRPr="00A23A85" w:rsidSect="00223FDB">
          <w:headerReference w:type="even" r:id="rId8"/>
          <w:headerReference w:type="default" r:id="rId9"/>
          <w:footerReference w:type="even" r:id="rId10"/>
          <w:footerReference w:type="default" r:id="rId11"/>
          <w:headerReference w:type="first" r:id="rId12"/>
          <w:footerReference w:type="first" r:id="rId13"/>
          <w:pgSz w:w="11906" w:h="16838" w:code="9"/>
          <w:pgMar w:top="1560" w:right="1418" w:bottom="1134" w:left="992" w:header="567" w:footer="567" w:gutter="0"/>
          <w:pgNumType w:start="1"/>
          <w:cols w:space="708"/>
          <w:docGrid w:linePitch="360"/>
        </w:sectPr>
      </w:pPr>
    </w:p>
    <w:p w14:paraId="6FF20C0E" w14:textId="24A8BEEA" w:rsidR="0000551E" w:rsidRPr="00A23A85" w:rsidRDefault="0000551E" w:rsidP="00484CB3">
      <w:pPr>
        <w:rPr>
          <w:rFonts w:cs="Arial"/>
          <w:b/>
          <w:caps/>
          <w:szCs w:val="22"/>
        </w:rPr>
      </w:pPr>
      <w:r w:rsidRPr="00A23A85">
        <w:rPr>
          <w:rFonts w:cs="Arial"/>
          <w:b/>
          <w:caps/>
          <w:szCs w:val="22"/>
        </w:rPr>
        <w:lastRenderedPageBreak/>
        <w:t>C – Schválení realizace požadavku</w:t>
      </w:r>
      <w:r w:rsidR="002B0E7B" w:rsidRPr="00A23A85">
        <w:rPr>
          <w:rFonts w:cs="Arial"/>
          <w:b/>
          <w:caps/>
          <w:szCs w:val="22"/>
        </w:rPr>
        <w:t xml:space="preserve"> </w:t>
      </w:r>
      <w:r w:rsidR="003B4A3D" w:rsidRPr="003B4A3D">
        <w:rPr>
          <w:rFonts w:cs="Arial"/>
          <w:b/>
          <w:caps/>
          <w:szCs w:val="22"/>
        </w:rPr>
        <w:t>Z32660</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A23A85"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A23A85" w:rsidRDefault="004B36F6" w:rsidP="00415962">
            <w:pPr>
              <w:pStyle w:val="Tabulka"/>
              <w:rPr>
                <w:rStyle w:val="Siln"/>
                <w:szCs w:val="22"/>
              </w:rPr>
            </w:pPr>
            <w:r w:rsidRPr="00A23A85">
              <w:rPr>
                <w:b/>
                <w:szCs w:val="22"/>
              </w:rPr>
              <w:t>ID PK MZe</w:t>
            </w:r>
            <w:r w:rsidRPr="00A23A85">
              <w:rPr>
                <w:rStyle w:val="Odkaznavysvtlivky"/>
                <w:szCs w:val="22"/>
              </w:rPr>
              <w:endnoteReference w:id="18"/>
            </w:r>
            <w:r w:rsidRPr="00A23A85">
              <w:rPr>
                <w:b/>
                <w:szCs w:val="22"/>
              </w:rPr>
              <w:t>:</w:t>
            </w:r>
          </w:p>
        </w:tc>
        <w:tc>
          <w:tcPr>
            <w:tcW w:w="1095" w:type="dxa"/>
            <w:vAlign w:val="center"/>
          </w:tcPr>
          <w:p w14:paraId="47154277" w14:textId="2DC63D7E" w:rsidR="004B36F6" w:rsidRPr="00A23A85" w:rsidRDefault="00473D90" w:rsidP="00415962">
            <w:pPr>
              <w:pStyle w:val="Tabulka"/>
              <w:rPr>
                <w:szCs w:val="22"/>
              </w:rPr>
            </w:pPr>
            <w:r>
              <w:rPr>
                <w:szCs w:val="22"/>
              </w:rPr>
              <w:t>0</w:t>
            </w:r>
            <w:r w:rsidR="00C36AB7">
              <w:rPr>
                <w:szCs w:val="22"/>
              </w:rPr>
              <w:t>0</w:t>
            </w:r>
            <w:r>
              <w:rPr>
                <w:szCs w:val="22"/>
              </w:rPr>
              <w:t>2</w:t>
            </w:r>
          </w:p>
        </w:tc>
      </w:tr>
    </w:tbl>
    <w:p w14:paraId="7682D5DA" w14:textId="77777777" w:rsidR="00DD7A03" w:rsidRPr="00A23A85" w:rsidRDefault="00DD7A03" w:rsidP="00401780">
      <w:pPr>
        <w:rPr>
          <w:rFonts w:cs="Arial"/>
          <w:szCs w:val="22"/>
        </w:rPr>
      </w:pPr>
    </w:p>
    <w:p w14:paraId="14530894" w14:textId="77777777" w:rsidR="0000551E" w:rsidRPr="00A23A85" w:rsidRDefault="0000551E" w:rsidP="00F6508D">
      <w:pPr>
        <w:pStyle w:val="Nadpis1"/>
        <w:numPr>
          <w:ilvl w:val="0"/>
          <w:numId w:val="5"/>
        </w:numPr>
        <w:tabs>
          <w:tab w:val="clear" w:pos="540"/>
        </w:tabs>
        <w:ind w:left="284" w:hanging="284"/>
        <w:rPr>
          <w:rFonts w:cs="Arial"/>
          <w:sz w:val="22"/>
          <w:szCs w:val="22"/>
        </w:rPr>
      </w:pPr>
      <w:r w:rsidRPr="00A23A85">
        <w:rPr>
          <w:rFonts w:cs="Arial"/>
          <w:sz w:val="22"/>
          <w:szCs w:val="22"/>
        </w:rPr>
        <w:t>Specifikace plnění</w:t>
      </w:r>
    </w:p>
    <w:p w14:paraId="507CDD52" w14:textId="77777777" w:rsidR="0000551E" w:rsidRPr="00A23A85" w:rsidRDefault="0000551E" w:rsidP="00B93505">
      <w:pPr>
        <w:spacing w:after="120"/>
        <w:rPr>
          <w:rFonts w:cs="Arial"/>
        </w:rPr>
      </w:pPr>
      <w:r w:rsidRPr="00A23A85">
        <w:rPr>
          <w:rFonts w:cs="Arial"/>
        </w:rPr>
        <w:t xml:space="preserve">Požadované plnění je specifikováno v části A a B tohoto RfC. </w:t>
      </w:r>
    </w:p>
    <w:p w14:paraId="755A2F40" w14:textId="454294D8" w:rsidR="004D7EA0" w:rsidRPr="00A23A85" w:rsidRDefault="004D7EA0" w:rsidP="004D7EA0">
      <w:pPr>
        <w:rPr>
          <w:rFonts w:cs="Arial"/>
        </w:rPr>
      </w:pPr>
      <w:r w:rsidRPr="00A23A85">
        <w:rPr>
          <w:rFonts w:cs="Arial"/>
        </w:rPr>
        <w:t xml:space="preserve">Dle části B bod </w:t>
      </w:r>
      <w:r w:rsidRPr="00A23A85">
        <w:rPr>
          <w:rFonts w:cs="Arial"/>
        </w:rPr>
        <w:fldChar w:fldCharType="begin"/>
      </w:r>
      <w:r w:rsidRPr="00A23A85">
        <w:rPr>
          <w:rFonts w:cs="Arial"/>
        </w:rPr>
        <w:instrText xml:space="preserve"> REF _Ref526774440 \r \h </w:instrText>
      </w:r>
      <w:r w:rsidR="00A23A85">
        <w:rPr>
          <w:rFonts w:cs="Arial"/>
        </w:rPr>
        <w:instrText xml:space="preserve"> \* MERGEFORMAT </w:instrText>
      </w:r>
      <w:r w:rsidRPr="00A23A85">
        <w:rPr>
          <w:rFonts w:cs="Arial"/>
        </w:rPr>
      </w:r>
      <w:r w:rsidRPr="00A23A85">
        <w:rPr>
          <w:rFonts w:cs="Arial"/>
        </w:rPr>
        <w:fldChar w:fldCharType="separate"/>
      </w:r>
      <w:r w:rsidRPr="00A23A85">
        <w:rPr>
          <w:rFonts w:cs="Arial"/>
        </w:rPr>
        <w:t>3.2</w:t>
      </w:r>
      <w:r w:rsidRPr="00A23A85">
        <w:rPr>
          <w:rFonts w:cs="Arial"/>
        </w:rPr>
        <w:fldChar w:fldCharType="end"/>
      </w:r>
      <w:r w:rsidRPr="00A23A85">
        <w:rPr>
          <w:rFonts w:cs="Arial"/>
        </w:rPr>
        <w:t xml:space="preserve"> jsou pro realizaci příslušných bezpečnostních opatření požadovány následující změny</w:t>
      </w:r>
      <w:r w:rsidRPr="00A23A85">
        <w:rPr>
          <w:rStyle w:val="Znakapoznpodarou"/>
          <w:rFonts w:cs="Arial"/>
        </w:rPr>
        <w:footnoteReference w:id="4"/>
      </w:r>
      <w:r w:rsidRPr="00A23A85">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A23A85"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A23A85" w:rsidRDefault="00721187" w:rsidP="008F2A26">
            <w:pPr>
              <w:spacing w:after="0"/>
              <w:rPr>
                <w:rFonts w:cs="Arial"/>
                <w:b/>
                <w:bCs/>
                <w:color w:val="000000"/>
                <w:szCs w:val="22"/>
                <w:lang w:eastAsia="cs-CZ"/>
              </w:rPr>
            </w:pPr>
            <w:r w:rsidRPr="00A23A85">
              <w:rPr>
                <w:rFonts w:cs="Arial"/>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A23A85" w:rsidRDefault="00721187" w:rsidP="008F2A26">
            <w:pPr>
              <w:spacing w:after="0"/>
              <w:rPr>
                <w:rFonts w:cs="Arial"/>
                <w:b/>
                <w:bCs/>
                <w:color w:val="000000"/>
                <w:szCs w:val="22"/>
                <w:lang w:eastAsia="cs-CZ"/>
              </w:rPr>
            </w:pPr>
            <w:r w:rsidRPr="00A23A85">
              <w:rPr>
                <w:rFonts w:cs="Arial"/>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Pr="00A23A85" w:rsidRDefault="00721187" w:rsidP="008F2A26">
            <w:pPr>
              <w:spacing w:after="0"/>
              <w:rPr>
                <w:rFonts w:cs="Arial"/>
                <w:b/>
                <w:bCs/>
                <w:color w:val="000000"/>
                <w:szCs w:val="22"/>
                <w:lang w:eastAsia="cs-CZ"/>
              </w:rPr>
            </w:pPr>
            <w:r w:rsidRPr="00A23A85">
              <w:rPr>
                <w:rFonts w:cs="Arial"/>
                <w:b/>
                <w:bCs/>
                <w:color w:val="000000"/>
                <w:szCs w:val="22"/>
                <w:lang w:eastAsia="cs-CZ"/>
              </w:rPr>
              <w:t>Realizovat</w:t>
            </w:r>
          </w:p>
          <w:p w14:paraId="3A7438B2" w14:textId="77777777" w:rsidR="00721187" w:rsidRPr="00A23A85" w:rsidRDefault="00721187" w:rsidP="008F2A26">
            <w:pPr>
              <w:spacing w:after="0"/>
              <w:rPr>
                <w:rFonts w:cs="Arial"/>
                <w:b/>
                <w:bCs/>
                <w:color w:val="000000"/>
                <w:szCs w:val="22"/>
                <w:lang w:eastAsia="cs-CZ"/>
              </w:rPr>
            </w:pPr>
            <w:r w:rsidRPr="00A23A85">
              <w:rPr>
                <w:rFonts w:cs="Arial"/>
                <w:b/>
                <w:bCs/>
                <w:color w:val="000000"/>
                <w:szCs w:val="22"/>
                <w:lang w:eastAsia="cs-CZ"/>
              </w:rPr>
              <w:t xml:space="preserve">(ano </w:t>
            </w:r>
            <w:sdt>
              <w:sdtPr>
                <w:rPr>
                  <w:rFonts w:cs="Arial"/>
                  <w:b/>
                  <w:bCs/>
                  <w:color w:val="000000"/>
                  <w:szCs w:val="22"/>
                  <w:lang w:eastAsia="cs-CZ"/>
                </w:rPr>
                <w:id w:val="-1495488788"/>
                <w14:checkbox>
                  <w14:checked w14:val="1"/>
                  <w14:checkedState w14:val="2612" w14:font="MS Gothic"/>
                  <w14:uncheckedState w14:val="2610" w14:font="MS Gothic"/>
                </w14:checkbox>
              </w:sdtPr>
              <w:sdtEndPr/>
              <w:sdtContent>
                <w:r w:rsidRPr="00A23A85">
                  <w:rPr>
                    <w:rFonts w:ascii="Segoe UI Symbol" w:eastAsia="MS Gothic" w:hAnsi="Segoe UI Symbol" w:cs="Segoe UI Symbol"/>
                    <w:b/>
                    <w:bCs/>
                    <w:color w:val="000000"/>
                    <w:szCs w:val="22"/>
                    <w:lang w:eastAsia="cs-CZ"/>
                  </w:rPr>
                  <w:t>☒</w:t>
                </w:r>
              </w:sdtContent>
            </w:sdt>
            <w:r w:rsidRPr="00A23A85">
              <w:rPr>
                <w:rFonts w:cs="Arial"/>
                <w:b/>
                <w:bCs/>
                <w:color w:val="000000"/>
                <w:szCs w:val="22"/>
                <w:lang w:eastAsia="cs-CZ"/>
              </w:rPr>
              <w:t xml:space="preserve"> / ne </w:t>
            </w:r>
            <w:sdt>
              <w:sdtPr>
                <w:rPr>
                  <w:rFonts w:cs="Arial"/>
                  <w:b/>
                  <w:bCs/>
                  <w:color w:val="000000"/>
                  <w:szCs w:val="22"/>
                  <w:lang w:eastAsia="cs-CZ"/>
                </w:rPr>
                <w:id w:val="1554496294"/>
                <w14:checkbox>
                  <w14:checked w14:val="0"/>
                  <w14:checkedState w14:val="2612" w14:font="MS Gothic"/>
                  <w14:uncheckedState w14:val="2610" w14:font="MS Gothic"/>
                </w14:checkbox>
              </w:sdtPr>
              <w:sdtEndPr/>
              <w:sdtContent>
                <w:r w:rsidRPr="00A23A85">
                  <w:rPr>
                    <w:rFonts w:ascii="Segoe UI Symbol" w:eastAsia="MS Gothic" w:hAnsi="Segoe UI Symbol" w:cs="Segoe UI Symbol"/>
                    <w:b/>
                    <w:bCs/>
                    <w:color w:val="000000"/>
                    <w:szCs w:val="22"/>
                    <w:lang w:eastAsia="cs-CZ"/>
                  </w:rPr>
                  <w:t>☐</w:t>
                </w:r>
              </w:sdtContent>
            </w:sdt>
            <w:r w:rsidRPr="00A23A85">
              <w:rPr>
                <w:rFonts w:cs="Arial"/>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A23A85" w:rsidRDefault="00721187" w:rsidP="005C1B21">
            <w:pPr>
              <w:spacing w:after="0"/>
              <w:rPr>
                <w:rFonts w:cs="Arial"/>
                <w:b/>
                <w:bCs/>
                <w:color w:val="000000"/>
                <w:szCs w:val="22"/>
                <w:lang w:eastAsia="cs-CZ"/>
              </w:rPr>
            </w:pPr>
            <w:r w:rsidRPr="00A23A85">
              <w:rPr>
                <w:rFonts w:cs="Arial"/>
                <w:b/>
                <w:bCs/>
                <w:color w:val="000000"/>
                <w:szCs w:val="22"/>
                <w:lang w:eastAsia="cs-CZ"/>
              </w:rPr>
              <w:t>Upřesnění požadavku</w:t>
            </w:r>
          </w:p>
        </w:tc>
      </w:tr>
      <w:tr w:rsidR="0005358D" w:rsidRPr="00A23A85" w14:paraId="24FFB127"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A23A85" w:rsidRDefault="0005358D" w:rsidP="00F6508D">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A23A85" w:rsidRDefault="0005358D" w:rsidP="0005358D">
            <w:pPr>
              <w:spacing w:after="0"/>
              <w:jc w:val="both"/>
              <w:rPr>
                <w:rFonts w:cs="Arial"/>
                <w:color w:val="000000"/>
                <w:szCs w:val="22"/>
                <w:lang w:eastAsia="cs-CZ"/>
              </w:rPr>
            </w:pPr>
            <w:r w:rsidRPr="00A23A85">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A23A85" w:rsidRDefault="0005358D" w:rsidP="0005358D">
                <w:pPr>
                  <w:spacing w:after="0"/>
                  <w:jc w:val="center"/>
                  <w:rPr>
                    <w:rFonts w:cs="Arial"/>
                    <w:color w:val="000000"/>
                    <w:szCs w:val="22"/>
                    <w:lang w:eastAsia="cs-CZ"/>
                  </w:rPr>
                </w:pPr>
                <w:r w:rsidRPr="00A23A85">
                  <w:rPr>
                    <w:rFonts w:ascii="Segoe UI Symbol" w:eastAsia="MS Gothic" w:hAnsi="Segoe UI Symbol" w:cs="Segoe UI Symbol"/>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4EF452" w14:textId="0469B02E" w:rsidR="0005358D" w:rsidRPr="00A23A85" w:rsidRDefault="001D1B7E" w:rsidP="0005358D">
            <w:pPr>
              <w:spacing w:after="0"/>
              <w:rPr>
                <w:rFonts w:cs="Arial"/>
                <w:color w:val="000000"/>
                <w:szCs w:val="22"/>
                <w:lang w:eastAsia="cs-CZ"/>
              </w:rPr>
            </w:pPr>
            <w:r w:rsidRPr="00A23A85">
              <w:rPr>
                <w:rFonts w:cs="Arial"/>
                <w:bCs/>
                <w:color w:val="000000"/>
                <w:szCs w:val="22"/>
                <w:lang w:eastAsia="cs-CZ"/>
              </w:rPr>
              <w:t>Bez dopadu</w:t>
            </w:r>
          </w:p>
        </w:tc>
      </w:tr>
      <w:tr w:rsidR="0005358D" w:rsidRPr="00A23A85"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A23A85" w:rsidRDefault="0005358D" w:rsidP="00F6508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A23A85" w:rsidRDefault="0005358D" w:rsidP="0005358D">
            <w:pPr>
              <w:spacing w:after="0"/>
              <w:jc w:val="both"/>
              <w:rPr>
                <w:rFonts w:cs="Arial"/>
                <w:color w:val="000000"/>
                <w:szCs w:val="22"/>
                <w:lang w:eastAsia="cs-CZ"/>
              </w:rPr>
            </w:pPr>
            <w:r w:rsidRPr="00A23A85">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A23A85" w:rsidRDefault="0005358D" w:rsidP="0005358D">
                <w:pPr>
                  <w:spacing w:after="0"/>
                  <w:jc w:val="center"/>
                  <w:rPr>
                    <w:rFonts w:cs="Arial"/>
                    <w:color w:val="000000"/>
                    <w:szCs w:val="22"/>
                    <w:lang w:eastAsia="cs-CZ"/>
                  </w:rPr>
                </w:pPr>
                <w:r w:rsidRPr="00A23A85">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5DDDE679" w:rsidR="0005358D" w:rsidRPr="00A23A85" w:rsidRDefault="001D1B7E" w:rsidP="0005358D">
            <w:pPr>
              <w:spacing w:after="0"/>
              <w:rPr>
                <w:rFonts w:cs="Arial"/>
                <w:color w:val="000000"/>
                <w:szCs w:val="22"/>
                <w:lang w:eastAsia="cs-CZ"/>
              </w:rPr>
            </w:pPr>
            <w:r w:rsidRPr="00A23A85">
              <w:rPr>
                <w:rFonts w:cs="Arial"/>
                <w:bCs/>
                <w:color w:val="000000"/>
                <w:szCs w:val="22"/>
                <w:lang w:eastAsia="cs-CZ"/>
              </w:rPr>
              <w:t>Bez dopadu</w:t>
            </w:r>
          </w:p>
        </w:tc>
      </w:tr>
      <w:tr w:rsidR="0005358D" w:rsidRPr="00A23A85"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A23A85" w:rsidRDefault="0005358D" w:rsidP="00F6508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A23A85" w:rsidRDefault="0005358D" w:rsidP="0005358D">
            <w:pPr>
              <w:spacing w:after="0"/>
              <w:jc w:val="both"/>
              <w:rPr>
                <w:rFonts w:cs="Arial"/>
                <w:color w:val="000000"/>
                <w:szCs w:val="22"/>
                <w:lang w:eastAsia="cs-CZ"/>
              </w:rPr>
            </w:pPr>
            <w:r w:rsidRPr="00A23A85">
              <w:rPr>
                <w:rFonts w:cs="Arial"/>
                <w:bCs/>
                <w:color w:val="000000"/>
                <w:szCs w:val="22"/>
                <w:lang w:eastAsia="cs-CZ"/>
              </w:rPr>
              <w:t>Centrální logování událostí 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Pr="00A23A85" w:rsidRDefault="0005358D" w:rsidP="0005358D">
                <w:pPr>
                  <w:spacing w:after="0"/>
                  <w:jc w:val="center"/>
                  <w:rPr>
                    <w:rFonts w:cs="Arial"/>
                    <w:color w:val="000000"/>
                    <w:szCs w:val="22"/>
                    <w:lang w:eastAsia="cs-CZ"/>
                  </w:rPr>
                </w:pPr>
                <w:r w:rsidRPr="00A23A85">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0D138AA5" w:rsidR="0005358D" w:rsidRPr="00A23A85" w:rsidRDefault="001D1B7E" w:rsidP="0005358D">
            <w:pPr>
              <w:spacing w:after="0"/>
              <w:rPr>
                <w:rFonts w:cs="Arial"/>
                <w:color w:val="000000"/>
                <w:szCs w:val="22"/>
                <w:lang w:eastAsia="cs-CZ"/>
              </w:rPr>
            </w:pPr>
            <w:r w:rsidRPr="00A23A85">
              <w:rPr>
                <w:rFonts w:cs="Arial"/>
                <w:bCs/>
                <w:color w:val="000000"/>
                <w:szCs w:val="22"/>
                <w:lang w:eastAsia="cs-CZ"/>
              </w:rPr>
              <w:t>Bez dopadu</w:t>
            </w:r>
          </w:p>
        </w:tc>
      </w:tr>
      <w:tr w:rsidR="0005358D" w:rsidRPr="00A23A85"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A23A85" w:rsidRDefault="0005358D" w:rsidP="00F6508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Pr="00A23A85" w:rsidRDefault="0005358D" w:rsidP="0005358D">
            <w:pPr>
              <w:spacing w:after="0"/>
              <w:jc w:val="both"/>
              <w:rPr>
                <w:rFonts w:cs="Arial"/>
                <w:color w:val="000000"/>
                <w:szCs w:val="22"/>
                <w:lang w:eastAsia="cs-CZ"/>
              </w:rPr>
            </w:pPr>
            <w:r w:rsidRPr="00A23A85">
              <w:rPr>
                <w:rFonts w:cs="Arial"/>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Pr="00A23A85" w:rsidRDefault="0005358D" w:rsidP="0005358D">
                <w:pPr>
                  <w:spacing w:after="0"/>
                  <w:jc w:val="center"/>
                  <w:rPr>
                    <w:rFonts w:cs="Arial"/>
                    <w:color w:val="000000"/>
                    <w:szCs w:val="22"/>
                    <w:lang w:eastAsia="cs-CZ"/>
                  </w:rPr>
                </w:pPr>
                <w:r w:rsidRPr="00A23A85">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482F7FB5" w:rsidR="0005358D" w:rsidRPr="00A23A85" w:rsidRDefault="001D1B7E" w:rsidP="0005358D">
            <w:pPr>
              <w:spacing w:after="0"/>
              <w:rPr>
                <w:rFonts w:cs="Arial"/>
                <w:color w:val="000000"/>
                <w:szCs w:val="22"/>
                <w:lang w:eastAsia="cs-CZ"/>
              </w:rPr>
            </w:pPr>
            <w:r w:rsidRPr="00A23A85">
              <w:rPr>
                <w:rFonts w:cs="Arial"/>
                <w:bCs/>
                <w:color w:val="000000"/>
                <w:szCs w:val="22"/>
                <w:lang w:eastAsia="cs-CZ"/>
              </w:rPr>
              <w:t>Bez dopadu</w:t>
            </w:r>
          </w:p>
        </w:tc>
      </w:tr>
      <w:tr w:rsidR="0005358D" w:rsidRPr="00A23A85"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A23A85" w:rsidRDefault="0005358D" w:rsidP="00F6508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Pr="00A23A85" w:rsidRDefault="0005358D" w:rsidP="0005358D">
            <w:pPr>
              <w:spacing w:after="0"/>
              <w:jc w:val="both"/>
              <w:rPr>
                <w:rFonts w:cs="Arial"/>
                <w:color w:val="000000"/>
                <w:szCs w:val="22"/>
                <w:lang w:eastAsia="cs-CZ"/>
              </w:rPr>
            </w:pPr>
            <w:r w:rsidRPr="00A23A85">
              <w:rPr>
                <w:rFonts w:cs="Arial"/>
                <w:bCs/>
                <w:color w:val="000000"/>
                <w:szCs w:val="22"/>
                <w:lang w:eastAsia="cs-CZ"/>
              </w:rPr>
              <w:t xml:space="preserve"> Integrita – constraints,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Pr="00A23A85" w:rsidRDefault="0005358D" w:rsidP="0005358D">
                <w:pPr>
                  <w:spacing w:after="0"/>
                  <w:jc w:val="center"/>
                  <w:rPr>
                    <w:rFonts w:cs="Arial"/>
                    <w:color w:val="000000"/>
                    <w:szCs w:val="22"/>
                    <w:lang w:eastAsia="cs-CZ"/>
                  </w:rPr>
                </w:pPr>
                <w:r w:rsidRPr="00A23A85">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67678399" w:rsidR="0005358D" w:rsidRPr="00A23A85" w:rsidRDefault="001D1B7E" w:rsidP="0005358D">
            <w:pPr>
              <w:spacing w:after="0"/>
              <w:rPr>
                <w:rFonts w:cs="Arial"/>
                <w:color w:val="000000"/>
                <w:szCs w:val="22"/>
                <w:lang w:eastAsia="cs-CZ"/>
              </w:rPr>
            </w:pPr>
            <w:r w:rsidRPr="00A23A85">
              <w:rPr>
                <w:rFonts w:cs="Arial"/>
                <w:bCs/>
                <w:color w:val="000000"/>
                <w:szCs w:val="22"/>
                <w:lang w:eastAsia="cs-CZ"/>
              </w:rPr>
              <w:t>Bez dopadu</w:t>
            </w:r>
          </w:p>
        </w:tc>
      </w:tr>
      <w:tr w:rsidR="0005358D" w:rsidRPr="00A23A85"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A23A85" w:rsidRDefault="0005358D" w:rsidP="00F6508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05358D" w:rsidRPr="00A23A85" w:rsidRDefault="0005358D" w:rsidP="0005358D">
            <w:pPr>
              <w:spacing w:after="0"/>
              <w:jc w:val="both"/>
              <w:rPr>
                <w:rFonts w:cs="Arial"/>
                <w:color w:val="000000"/>
                <w:szCs w:val="22"/>
                <w:lang w:eastAsia="cs-CZ"/>
              </w:rPr>
            </w:pPr>
            <w:r w:rsidRPr="00A23A85">
              <w:rPr>
                <w:rFonts w:cs="Arial"/>
                <w:bCs/>
                <w:color w:val="000000"/>
                <w:szCs w:val="22"/>
                <w:lang w:eastAsia="cs-CZ"/>
              </w:rPr>
              <w:t>Integrita – platnost dat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Pr="00A23A85" w:rsidRDefault="0005358D" w:rsidP="0005358D">
                <w:pPr>
                  <w:spacing w:after="0"/>
                  <w:jc w:val="center"/>
                  <w:rPr>
                    <w:rFonts w:cs="Arial"/>
                    <w:color w:val="000000"/>
                    <w:szCs w:val="22"/>
                    <w:lang w:eastAsia="cs-CZ"/>
                  </w:rPr>
                </w:pPr>
                <w:r w:rsidRPr="00A23A85">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63903D92" w:rsidR="0005358D" w:rsidRPr="00A23A85" w:rsidRDefault="001D1B7E" w:rsidP="0005358D">
            <w:pPr>
              <w:spacing w:after="0"/>
              <w:rPr>
                <w:rFonts w:cs="Arial"/>
                <w:color w:val="000000"/>
                <w:szCs w:val="22"/>
                <w:lang w:eastAsia="cs-CZ"/>
              </w:rPr>
            </w:pPr>
            <w:r w:rsidRPr="00A23A85">
              <w:rPr>
                <w:rFonts w:cs="Arial"/>
                <w:bCs/>
                <w:color w:val="000000"/>
                <w:szCs w:val="22"/>
                <w:lang w:eastAsia="cs-CZ"/>
              </w:rPr>
              <w:t>Bez dopadu</w:t>
            </w:r>
          </w:p>
        </w:tc>
      </w:tr>
      <w:tr w:rsidR="0005358D" w:rsidRPr="00A23A85"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A23A85" w:rsidRDefault="0005358D" w:rsidP="00F6508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05358D" w:rsidRPr="00A23A85" w:rsidRDefault="0005358D" w:rsidP="0005358D">
            <w:pPr>
              <w:spacing w:after="0"/>
              <w:jc w:val="both"/>
              <w:rPr>
                <w:rFonts w:cs="Arial"/>
                <w:color w:val="000000"/>
                <w:szCs w:val="22"/>
                <w:lang w:eastAsia="cs-CZ"/>
              </w:rPr>
            </w:pPr>
            <w:r w:rsidRPr="00A23A85">
              <w:rPr>
                <w:rFonts w:cs="Arial"/>
                <w:bCs/>
                <w:color w:val="000000"/>
                <w:szCs w:val="22"/>
                <w:lang w:eastAsia="cs-CZ"/>
              </w:rPr>
              <w:t>Integrita - kontrola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Pr="00A23A85" w:rsidRDefault="0005358D" w:rsidP="0005358D">
                <w:pPr>
                  <w:spacing w:after="0"/>
                  <w:jc w:val="center"/>
                  <w:rPr>
                    <w:rFonts w:cs="Arial"/>
                    <w:color w:val="000000"/>
                    <w:szCs w:val="22"/>
                    <w:lang w:eastAsia="cs-CZ"/>
                  </w:rPr>
                </w:pPr>
                <w:r w:rsidRPr="00A23A85">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7D697F2A" w:rsidR="0005358D" w:rsidRPr="00A23A85" w:rsidRDefault="001D1B7E" w:rsidP="0005358D">
            <w:pPr>
              <w:spacing w:after="0"/>
              <w:rPr>
                <w:rFonts w:cs="Arial"/>
                <w:color w:val="000000"/>
                <w:szCs w:val="22"/>
                <w:lang w:eastAsia="cs-CZ"/>
              </w:rPr>
            </w:pPr>
            <w:r w:rsidRPr="00A23A85">
              <w:rPr>
                <w:rFonts w:cs="Arial"/>
                <w:bCs/>
                <w:color w:val="000000"/>
                <w:szCs w:val="22"/>
                <w:lang w:eastAsia="cs-CZ"/>
              </w:rPr>
              <w:t>Bez dopadu</w:t>
            </w:r>
          </w:p>
        </w:tc>
      </w:tr>
      <w:tr w:rsidR="0005358D" w:rsidRPr="00A23A85"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A23A85" w:rsidRDefault="0005358D" w:rsidP="00F6508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A23A85" w:rsidRDefault="0005358D" w:rsidP="0005358D">
            <w:pPr>
              <w:spacing w:after="0"/>
              <w:jc w:val="both"/>
              <w:rPr>
                <w:rFonts w:cs="Arial"/>
                <w:color w:val="000000"/>
                <w:szCs w:val="22"/>
                <w:lang w:eastAsia="cs-CZ"/>
              </w:rPr>
            </w:pPr>
            <w:r w:rsidRPr="00A23A85">
              <w:rPr>
                <w:rFonts w:cs="Arial"/>
                <w:bCs/>
                <w:color w:val="000000"/>
                <w:szCs w:val="22"/>
                <w:lang w:eastAsia="cs-CZ"/>
              </w:rPr>
              <w:t>Ošetření výjimek běhu, chyby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Pr="00A23A85" w:rsidRDefault="0005358D" w:rsidP="0005358D">
                <w:pPr>
                  <w:spacing w:after="0"/>
                  <w:jc w:val="center"/>
                  <w:rPr>
                    <w:rFonts w:cs="Arial"/>
                    <w:color w:val="000000"/>
                    <w:szCs w:val="22"/>
                    <w:lang w:eastAsia="cs-CZ"/>
                  </w:rPr>
                </w:pPr>
                <w:r w:rsidRPr="00A23A85">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74239FD9" w:rsidR="0005358D" w:rsidRPr="00A23A85" w:rsidRDefault="001D1B7E" w:rsidP="0005358D">
            <w:pPr>
              <w:spacing w:after="0"/>
              <w:rPr>
                <w:rFonts w:cs="Arial"/>
                <w:color w:val="000000"/>
                <w:szCs w:val="22"/>
                <w:lang w:eastAsia="cs-CZ"/>
              </w:rPr>
            </w:pPr>
            <w:r w:rsidRPr="00A23A85">
              <w:rPr>
                <w:rFonts w:cs="Arial"/>
                <w:bCs/>
                <w:color w:val="000000"/>
                <w:szCs w:val="22"/>
                <w:lang w:eastAsia="cs-CZ"/>
              </w:rPr>
              <w:t>Bez dopadu</w:t>
            </w:r>
          </w:p>
        </w:tc>
      </w:tr>
      <w:tr w:rsidR="0005358D" w:rsidRPr="00A23A85"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A23A85" w:rsidRDefault="0005358D" w:rsidP="00F6508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Pr="00A23A85" w:rsidRDefault="0005358D" w:rsidP="0005358D">
            <w:pPr>
              <w:spacing w:after="0"/>
              <w:jc w:val="both"/>
              <w:rPr>
                <w:rFonts w:cs="Arial"/>
                <w:color w:val="000000"/>
                <w:szCs w:val="22"/>
                <w:lang w:eastAsia="cs-CZ"/>
              </w:rPr>
            </w:pPr>
            <w:r w:rsidRPr="00A23A85">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Pr="00A23A85" w:rsidRDefault="0005358D" w:rsidP="0005358D">
                <w:pPr>
                  <w:spacing w:after="0"/>
                  <w:jc w:val="center"/>
                  <w:rPr>
                    <w:rFonts w:cs="Arial"/>
                    <w:color w:val="000000"/>
                    <w:szCs w:val="22"/>
                    <w:lang w:eastAsia="cs-CZ"/>
                  </w:rPr>
                </w:pPr>
                <w:r w:rsidRPr="00A23A85">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5A5A1AA5" w:rsidR="0005358D" w:rsidRPr="00A23A85" w:rsidRDefault="001D1B7E" w:rsidP="0005358D">
            <w:pPr>
              <w:spacing w:after="0"/>
              <w:rPr>
                <w:rFonts w:cs="Arial"/>
                <w:color w:val="000000"/>
                <w:szCs w:val="22"/>
                <w:lang w:eastAsia="cs-CZ"/>
              </w:rPr>
            </w:pPr>
            <w:r w:rsidRPr="00A23A85">
              <w:rPr>
                <w:rFonts w:cs="Arial"/>
                <w:bCs/>
                <w:color w:val="000000"/>
                <w:szCs w:val="22"/>
                <w:lang w:eastAsia="cs-CZ"/>
              </w:rPr>
              <w:t>Bez dopadu</w:t>
            </w:r>
          </w:p>
        </w:tc>
      </w:tr>
      <w:tr w:rsidR="0005358D" w:rsidRPr="00A23A85"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A23A85" w:rsidRDefault="0005358D" w:rsidP="00F6508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05358D" w:rsidRPr="00A23A85" w:rsidRDefault="0005358D" w:rsidP="0005358D">
            <w:pPr>
              <w:spacing w:after="0"/>
              <w:jc w:val="both"/>
              <w:rPr>
                <w:rFonts w:cs="Arial"/>
                <w:color w:val="000000"/>
                <w:szCs w:val="22"/>
                <w:lang w:eastAsia="cs-CZ"/>
              </w:rPr>
            </w:pPr>
            <w:r w:rsidRPr="00A23A85">
              <w:rPr>
                <w:rFonts w:cs="Arial"/>
                <w:bCs/>
                <w:color w:val="000000"/>
                <w:szCs w:val="22"/>
                <w:lang w:eastAsia="cs-CZ"/>
              </w:rPr>
              <w:t>Řízení - konfigurace změn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Pr="00A23A85" w:rsidRDefault="0005358D" w:rsidP="0005358D">
                <w:pPr>
                  <w:spacing w:after="0"/>
                  <w:jc w:val="center"/>
                  <w:rPr>
                    <w:rFonts w:cs="Arial"/>
                    <w:color w:val="000000"/>
                    <w:szCs w:val="22"/>
                    <w:lang w:eastAsia="cs-CZ"/>
                  </w:rPr>
                </w:pPr>
                <w:r w:rsidRPr="00A23A85">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5A4D55D1" w:rsidR="0005358D" w:rsidRPr="00A23A85" w:rsidRDefault="001D1B7E" w:rsidP="0005358D">
            <w:pPr>
              <w:spacing w:after="0"/>
              <w:rPr>
                <w:rFonts w:cs="Arial"/>
                <w:color w:val="000000"/>
                <w:szCs w:val="22"/>
                <w:lang w:eastAsia="cs-CZ"/>
              </w:rPr>
            </w:pPr>
            <w:r w:rsidRPr="00A23A85">
              <w:rPr>
                <w:rFonts w:cs="Arial"/>
                <w:bCs/>
                <w:color w:val="000000"/>
                <w:szCs w:val="22"/>
                <w:lang w:eastAsia="cs-CZ"/>
              </w:rPr>
              <w:t>Bez dopadu</w:t>
            </w:r>
          </w:p>
        </w:tc>
      </w:tr>
      <w:tr w:rsidR="0005358D" w:rsidRPr="00A23A85"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A23A85" w:rsidRDefault="0005358D" w:rsidP="00F6508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A23A85" w:rsidRDefault="0005358D" w:rsidP="0005358D">
            <w:pPr>
              <w:spacing w:after="0"/>
              <w:jc w:val="both"/>
              <w:rPr>
                <w:rFonts w:cs="Arial"/>
                <w:color w:val="000000"/>
                <w:szCs w:val="22"/>
                <w:lang w:eastAsia="cs-CZ"/>
              </w:rPr>
            </w:pPr>
            <w:r w:rsidRPr="00A23A85">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A23A85" w:rsidRDefault="0005358D" w:rsidP="0005358D">
                <w:pPr>
                  <w:spacing w:after="0"/>
                  <w:jc w:val="center"/>
                  <w:rPr>
                    <w:rFonts w:cs="Arial"/>
                    <w:color w:val="000000"/>
                    <w:szCs w:val="22"/>
                    <w:lang w:eastAsia="cs-CZ"/>
                  </w:rPr>
                </w:pPr>
                <w:r w:rsidRPr="00A23A85">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54632E67" w:rsidR="0005358D" w:rsidRPr="00A23A85" w:rsidRDefault="001D1B7E" w:rsidP="0005358D">
            <w:pPr>
              <w:spacing w:after="0"/>
              <w:rPr>
                <w:rFonts w:cs="Arial"/>
                <w:color w:val="000000"/>
                <w:szCs w:val="22"/>
                <w:lang w:eastAsia="cs-CZ"/>
              </w:rPr>
            </w:pPr>
            <w:r w:rsidRPr="00A23A85">
              <w:rPr>
                <w:rFonts w:cs="Arial"/>
                <w:bCs/>
                <w:color w:val="000000"/>
                <w:szCs w:val="22"/>
                <w:lang w:eastAsia="cs-CZ"/>
              </w:rPr>
              <w:t>Bez dopadu</w:t>
            </w:r>
          </w:p>
        </w:tc>
      </w:tr>
      <w:tr w:rsidR="0005358D" w:rsidRPr="00A23A85"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A23A85" w:rsidRDefault="0005358D" w:rsidP="00F6508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A23A85" w:rsidRDefault="0005358D" w:rsidP="0005358D">
            <w:pPr>
              <w:spacing w:after="0"/>
              <w:jc w:val="both"/>
              <w:rPr>
                <w:rFonts w:cs="Arial"/>
                <w:color w:val="000000"/>
                <w:szCs w:val="22"/>
                <w:lang w:eastAsia="cs-CZ"/>
              </w:rPr>
            </w:pPr>
            <w:r w:rsidRPr="00A23A85">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358D" w:rsidRPr="00A23A85" w:rsidRDefault="004B36F6" w:rsidP="0005358D">
                <w:pPr>
                  <w:spacing w:after="0"/>
                  <w:jc w:val="center"/>
                  <w:rPr>
                    <w:rFonts w:cs="Arial"/>
                    <w:color w:val="000000"/>
                    <w:szCs w:val="22"/>
                    <w:lang w:eastAsia="cs-CZ"/>
                  </w:rPr>
                </w:pPr>
                <w:r w:rsidRPr="00A23A85">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0EE5E215" w:rsidR="0005358D" w:rsidRPr="00A23A85" w:rsidRDefault="001D1B7E" w:rsidP="0005358D">
            <w:pPr>
              <w:spacing w:after="0"/>
              <w:rPr>
                <w:rFonts w:cs="Arial"/>
                <w:color w:val="000000"/>
                <w:szCs w:val="22"/>
                <w:lang w:eastAsia="cs-CZ"/>
              </w:rPr>
            </w:pPr>
            <w:r w:rsidRPr="00A23A85">
              <w:rPr>
                <w:rFonts w:cs="Arial"/>
                <w:bCs/>
                <w:color w:val="000000"/>
                <w:szCs w:val="22"/>
                <w:lang w:eastAsia="cs-CZ"/>
              </w:rPr>
              <w:t>Bez dopadu</w:t>
            </w:r>
          </w:p>
        </w:tc>
      </w:tr>
      <w:tr w:rsidR="004B36F6" w:rsidRPr="00A23A85"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4B36F6" w:rsidRPr="00A23A85" w:rsidRDefault="004B36F6" w:rsidP="00F6508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4B36F6" w:rsidRPr="00A23A85" w:rsidRDefault="004B36F6" w:rsidP="004B36F6">
            <w:pPr>
              <w:spacing w:after="0"/>
              <w:jc w:val="both"/>
              <w:rPr>
                <w:rFonts w:cs="Arial"/>
                <w:bCs/>
                <w:color w:val="000000"/>
                <w:szCs w:val="22"/>
                <w:lang w:eastAsia="cs-CZ"/>
              </w:rPr>
            </w:pPr>
            <w:r w:rsidRPr="00A23A85">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4B36F6" w:rsidRPr="00A23A85" w:rsidRDefault="004B36F6" w:rsidP="004B36F6">
                <w:pPr>
                  <w:spacing w:after="0"/>
                  <w:jc w:val="center"/>
                  <w:rPr>
                    <w:rFonts w:cs="Arial"/>
                    <w:color w:val="000000"/>
                    <w:szCs w:val="22"/>
                    <w:lang w:eastAsia="cs-CZ"/>
                  </w:rPr>
                </w:pPr>
                <w:r w:rsidRPr="00A23A85">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03CD45D8" w:rsidR="004B36F6" w:rsidRPr="00A23A85" w:rsidRDefault="001D1B7E" w:rsidP="004B36F6">
            <w:pPr>
              <w:spacing w:after="0"/>
              <w:rPr>
                <w:rFonts w:cs="Arial"/>
                <w:color w:val="000000"/>
                <w:szCs w:val="22"/>
                <w:lang w:eastAsia="cs-CZ"/>
              </w:rPr>
            </w:pPr>
            <w:r w:rsidRPr="00A23A85">
              <w:rPr>
                <w:rFonts w:cs="Arial"/>
                <w:bCs/>
                <w:color w:val="000000"/>
                <w:szCs w:val="22"/>
                <w:lang w:eastAsia="cs-CZ"/>
              </w:rPr>
              <w:t>Bez dopadu</w:t>
            </w:r>
          </w:p>
        </w:tc>
      </w:tr>
    </w:tbl>
    <w:p w14:paraId="418E001C" w14:textId="77777777" w:rsidR="001B7D19" w:rsidRPr="00A23A85" w:rsidRDefault="001B7D19" w:rsidP="004A3B16">
      <w:pPr>
        <w:rPr>
          <w:rFonts w:cs="Arial"/>
        </w:rPr>
      </w:pPr>
    </w:p>
    <w:p w14:paraId="7FA6FDEC" w14:textId="77777777" w:rsidR="0000551E" w:rsidRPr="00A23A85" w:rsidRDefault="0000551E" w:rsidP="00F6508D">
      <w:pPr>
        <w:pStyle w:val="Nadpis1"/>
        <w:numPr>
          <w:ilvl w:val="0"/>
          <w:numId w:val="5"/>
        </w:numPr>
        <w:tabs>
          <w:tab w:val="clear" w:pos="540"/>
        </w:tabs>
        <w:ind w:left="284" w:hanging="284"/>
        <w:rPr>
          <w:rFonts w:cs="Arial"/>
          <w:sz w:val="22"/>
          <w:szCs w:val="22"/>
        </w:rPr>
      </w:pPr>
      <w:r w:rsidRPr="00A23A85">
        <w:rPr>
          <w:rFonts w:cs="Arial"/>
          <w:sz w:val="22"/>
          <w:szCs w:val="22"/>
        </w:rPr>
        <w:t>Uživatelské a licenční zajištění pro Objednatele (je-li relevantní):</w:t>
      </w:r>
    </w:p>
    <w:p w14:paraId="44683913" w14:textId="77777777" w:rsidR="0000551E" w:rsidRPr="00A23A85" w:rsidRDefault="0000551E" w:rsidP="004C756F">
      <w:pPr>
        <w:rPr>
          <w:rFonts w:cs="Arial"/>
        </w:rPr>
      </w:pPr>
    </w:p>
    <w:p w14:paraId="6D626EEF" w14:textId="77777777" w:rsidR="0000551E" w:rsidRPr="00A23A85" w:rsidRDefault="0000551E" w:rsidP="00F6508D">
      <w:pPr>
        <w:pStyle w:val="Nadpis1"/>
        <w:numPr>
          <w:ilvl w:val="0"/>
          <w:numId w:val="5"/>
        </w:numPr>
        <w:tabs>
          <w:tab w:val="clear" w:pos="540"/>
        </w:tabs>
        <w:ind w:left="284" w:hanging="284"/>
        <w:rPr>
          <w:rFonts w:cs="Arial"/>
          <w:sz w:val="22"/>
          <w:szCs w:val="22"/>
        </w:rPr>
      </w:pPr>
      <w:r w:rsidRPr="00A23A85">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A23A85"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A23A85" w:rsidRDefault="0000551E" w:rsidP="00337DDA">
            <w:pPr>
              <w:spacing w:after="0"/>
              <w:rPr>
                <w:rFonts w:cs="Arial"/>
                <w:b/>
                <w:bCs/>
                <w:color w:val="000000"/>
                <w:szCs w:val="22"/>
                <w:lang w:eastAsia="cs-CZ"/>
              </w:rPr>
            </w:pPr>
            <w:r w:rsidRPr="00A23A85">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A23A85" w:rsidRDefault="0000551E" w:rsidP="00337DDA">
            <w:pPr>
              <w:spacing w:after="0"/>
              <w:rPr>
                <w:rFonts w:cs="Arial"/>
                <w:b/>
                <w:bCs/>
                <w:color w:val="000000"/>
                <w:szCs w:val="22"/>
                <w:lang w:eastAsia="cs-CZ"/>
              </w:rPr>
            </w:pPr>
            <w:r w:rsidRPr="00A23A85">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A23A85" w:rsidRDefault="0000551E" w:rsidP="00337DDA">
            <w:pPr>
              <w:spacing w:after="0"/>
              <w:rPr>
                <w:rFonts w:cs="Arial"/>
                <w:b/>
                <w:bCs/>
                <w:color w:val="000000"/>
                <w:szCs w:val="22"/>
                <w:lang w:eastAsia="cs-CZ"/>
              </w:rPr>
            </w:pPr>
            <w:r w:rsidRPr="00A23A85">
              <w:rPr>
                <w:rFonts w:cs="Arial"/>
                <w:b/>
                <w:bCs/>
                <w:color w:val="000000"/>
                <w:szCs w:val="22"/>
                <w:lang w:eastAsia="cs-CZ"/>
              </w:rPr>
              <w:t>Odpovědná osoba</w:t>
            </w:r>
          </w:p>
        </w:tc>
      </w:tr>
      <w:tr w:rsidR="001D1B7E" w:rsidRPr="00A23A85" w14:paraId="550DBBD2" w14:textId="77777777" w:rsidTr="008671B9">
        <w:trPr>
          <w:trHeight w:val="284"/>
        </w:trPr>
        <w:tc>
          <w:tcPr>
            <w:tcW w:w="1843" w:type="dxa"/>
            <w:tcBorders>
              <w:right w:val="dotted" w:sz="4" w:space="0" w:color="auto"/>
            </w:tcBorders>
            <w:shd w:val="clear" w:color="auto" w:fill="auto"/>
            <w:noWrap/>
            <w:vAlign w:val="bottom"/>
          </w:tcPr>
          <w:p w14:paraId="4201A938" w14:textId="44F156D2" w:rsidR="001D1B7E" w:rsidRPr="00A23A85" w:rsidRDefault="001D1B7E" w:rsidP="001D1B7E">
            <w:pPr>
              <w:spacing w:after="0"/>
              <w:rPr>
                <w:rFonts w:cs="Arial"/>
                <w:color w:val="000000"/>
                <w:szCs w:val="22"/>
                <w:lang w:eastAsia="cs-CZ"/>
              </w:rPr>
            </w:pPr>
            <w:r>
              <w:rPr>
                <w:rFonts w:cs="Arial"/>
                <w:color w:val="000000"/>
                <w:szCs w:val="22"/>
                <w:lang w:eastAsia="cs-CZ"/>
              </w:rPr>
              <w:t>ICT MZe</w:t>
            </w:r>
          </w:p>
        </w:tc>
        <w:tc>
          <w:tcPr>
            <w:tcW w:w="5670" w:type="dxa"/>
            <w:tcBorders>
              <w:left w:val="dotted" w:sz="4" w:space="0" w:color="auto"/>
              <w:right w:val="dotted" w:sz="4" w:space="0" w:color="auto"/>
            </w:tcBorders>
            <w:shd w:val="clear" w:color="auto" w:fill="auto"/>
            <w:noWrap/>
            <w:vAlign w:val="bottom"/>
          </w:tcPr>
          <w:p w14:paraId="54C5A5F1" w14:textId="799CA2BF" w:rsidR="001D1B7E" w:rsidRPr="00A23A85" w:rsidRDefault="001D1B7E" w:rsidP="001D1B7E">
            <w:pPr>
              <w:spacing w:after="0"/>
              <w:rPr>
                <w:rFonts w:cs="Arial"/>
                <w:color w:val="000000"/>
                <w:szCs w:val="22"/>
                <w:lang w:eastAsia="cs-CZ"/>
              </w:rPr>
            </w:pPr>
            <w:r>
              <w:rPr>
                <w:rFonts w:cs="Arial"/>
                <w:color w:val="000000"/>
                <w:szCs w:val="22"/>
                <w:lang w:eastAsia="cs-CZ"/>
              </w:rPr>
              <w:t>Zajištění součinnosti dodavatelů aplikací při testech po migracích DB do nového testovacího prostředí MZe</w:t>
            </w:r>
          </w:p>
        </w:tc>
        <w:tc>
          <w:tcPr>
            <w:tcW w:w="2268" w:type="dxa"/>
            <w:tcBorders>
              <w:left w:val="dotted" w:sz="4" w:space="0" w:color="auto"/>
            </w:tcBorders>
            <w:shd w:val="clear" w:color="auto" w:fill="auto"/>
            <w:vAlign w:val="bottom"/>
          </w:tcPr>
          <w:p w14:paraId="3D7BE505" w14:textId="1A7979B0" w:rsidR="001D1B7E" w:rsidRPr="00A23A85" w:rsidRDefault="001D1B7E" w:rsidP="001D1B7E">
            <w:pPr>
              <w:spacing w:after="0"/>
              <w:rPr>
                <w:rFonts w:cs="Arial"/>
                <w:color w:val="000000"/>
                <w:szCs w:val="22"/>
                <w:lang w:eastAsia="cs-CZ"/>
              </w:rPr>
            </w:pPr>
            <w:r>
              <w:rPr>
                <w:rFonts w:cs="Arial"/>
                <w:color w:val="000000"/>
                <w:szCs w:val="22"/>
                <w:lang w:eastAsia="cs-CZ"/>
              </w:rPr>
              <w:t>ICT MZe</w:t>
            </w:r>
          </w:p>
        </w:tc>
      </w:tr>
      <w:tr w:rsidR="001D1B7E" w:rsidRPr="00A23A85" w14:paraId="65B9C6F1" w14:textId="77777777" w:rsidTr="008671B9">
        <w:trPr>
          <w:trHeight w:val="284"/>
        </w:trPr>
        <w:tc>
          <w:tcPr>
            <w:tcW w:w="1843" w:type="dxa"/>
            <w:tcBorders>
              <w:right w:val="dotted" w:sz="4" w:space="0" w:color="auto"/>
            </w:tcBorders>
            <w:shd w:val="clear" w:color="auto" w:fill="auto"/>
            <w:noWrap/>
            <w:vAlign w:val="bottom"/>
          </w:tcPr>
          <w:p w14:paraId="0AEB3A50" w14:textId="091C637D" w:rsidR="001D1B7E" w:rsidRPr="00A23A85" w:rsidRDefault="001D1B7E" w:rsidP="001D1B7E">
            <w:pPr>
              <w:spacing w:after="0"/>
              <w:rPr>
                <w:rFonts w:cs="Arial"/>
                <w:color w:val="000000"/>
                <w:szCs w:val="22"/>
                <w:lang w:eastAsia="cs-CZ"/>
              </w:rPr>
            </w:pPr>
            <w:r>
              <w:rPr>
                <w:rFonts w:cs="Arial"/>
                <w:color w:val="000000"/>
                <w:szCs w:val="22"/>
                <w:lang w:eastAsia="cs-CZ"/>
              </w:rPr>
              <w:t>ICT MZe</w:t>
            </w:r>
          </w:p>
        </w:tc>
        <w:tc>
          <w:tcPr>
            <w:tcW w:w="5670" w:type="dxa"/>
            <w:tcBorders>
              <w:left w:val="dotted" w:sz="4" w:space="0" w:color="auto"/>
              <w:right w:val="dotted" w:sz="4" w:space="0" w:color="auto"/>
            </w:tcBorders>
            <w:shd w:val="clear" w:color="auto" w:fill="auto"/>
            <w:noWrap/>
            <w:vAlign w:val="bottom"/>
          </w:tcPr>
          <w:p w14:paraId="7D28CC6D" w14:textId="21216DAE" w:rsidR="001D1B7E" w:rsidRPr="00A23A85" w:rsidRDefault="001D1B7E" w:rsidP="001D1B7E">
            <w:pPr>
              <w:spacing w:after="0"/>
              <w:rPr>
                <w:rFonts w:cs="Arial"/>
                <w:color w:val="000000"/>
                <w:szCs w:val="22"/>
                <w:lang w:eastAsia="cs-CZ"/>
              </w:rPr>
            </w:pPr>
            <w:r>
              <w:rPr>
                <w:rFonts w:cs="Arial"/>
                <w:color w:val="000000"/>
                <w:szCs w:val="22"/>
                <w:lang w:eastAsia="cs-CZ"/>
              </w:rPr>
              <w:t>Zajištění součinnosti dodavatelů při migracích produkčních DB RAC pro portály včetně přepnutí provozu těchto aplikací na nové prostředí Oracle x86</w:t>
            </w:r>
          </w:p>
        </w:tc>
        <w:tc>
          <w:tcPr>
            <w:tcW w:w="2268" w:type="dxa"/>
            <w:tcBorders>
              <w:left w:val="dotted" w:sz="4" w:space="0" w:color="auto"/>
            </w:tcBorders>
            <w:shd w:val="clear" w:color="auto" w:fill="auto"/>
            <w:vAlign w:val="bottom"/>
          </w:tcPr>
          <w:p w14:paraId="213768BC" w14:textId="413E27BC" w:rsidR="001D1B7E" w:rsidRPr="00A23A85" w:rsidRDefault="001D1B7E" w:rsidP="001D1B7E">
            <w:pPr>
              <w:spacing w:after="0"/>
              <w:rPr>
                <w:rFonts w:cs="Arial"/>
                <w:color w:val="000000"/>
                <w:szCs w:val="22"/>
                <w:lang w:eastAsia="cs-CZ"/>
              </w:rPr>
            </w:pPr>
            <w:r>
              <w:rPr>
                <w:rFonts w:cs="Arial"/>
                <w:color w:val="000000"/>
                <w:szCs w:val="22"/>
                <w:lang w:eastAsia="cs-CZ"/>
              </w:rPr>
              <w:t>ICT MZe</w:t>
            </w:r>
          </w:p>
        </w:tc>
      </w:tr>
      <w:tr w:rsidR="00287A9E" w:rsidRPr="00A23A85" w14:paraId="7ADF9243" w14:textId="77777777" w:rsidTr="008671B9">
        <w:trPr>
          <w:trHeight w:val="284"/>
        </w:trPr>
        <w:tc>
          <w:tcPr>
            <w:tcW w:w="1843" w:type="dxa"/>
            <w:tcBorders>
              <w:right w:val="dotted" w:sz="4" w:space="0" w:color="auto"/>
            </w:tcBorders>
            <w:shd w:val="clear" w:color="auto" w:fill="auto"/>
            <w:noWrap/>
            <w:vAlign w:val="bottom"/>
          </w:tcPr>
          <w:p w14:paraId="7CA824EB" w14:textId="495082DE" w:rsidR="00287A9E" w:rsidRPr="00A23A85" w:rsidRDefault="00287A9E" w:rsidP="00287A9E">
            <w:pPr>
              <w:spacing w:after="0"/>
              <w:rPr>
                <w:rFonts w:cs="Arial"/>
                <w:color w:val="000000"/>
                <w:szCs w:val="22"/>
                <w:highlight w:val="yellow"/>
                <w:lang w:eastAsia="cs-CZ"/>
              </w:rPr>
            </w:pPr>
          </w:p>
        </w:tc>
        <w:tc>
          <w:tcPr>
            <w:tcW w:w="5670" w:type="dxa"/>
            <w:tcBorders>
              <w:left w:val="dotted" w:sz="4" w:space="0" w:color="auto"/>
              <w:right w:val="dotted" w:sz="4" w:space="0" w:color="auto"/>
            </w:tcBorders>
            <w:shd w:val="clear" w:color="auto" w:fill="auto"/>
            <w:noWrap/>
            <w:vAlign w:val="bottom"/>
          </w:tcPr>
          <w:p w14:paraId="599D5936" w14:textId="675880C2" w:rsidR="00287A9E" w:rsidRPr="00A23A85" w:rsidRDefault="00287A9E" w:rsidP="00287A9E">
            <w:pPr>
              <w:spacing w:after="0"/>
              <w:rPr>
                <w:rFonts w:cs="Arial"/>
                <w:color w:val="000000"/>
                <w:szCs w:val="22"/>
                <w:highlight w:val="yellow"/>
                <w:lang w:eastAsia="cs-CZ"/>
              </w:rPr>
            </w:pPr>
          </w:p>
        </w:tc>
        <w:tc>
          <w:tcPr>
            <w:tcW w:w="2268" w:type="dxa"/>
            <w:tcBorders>
              <w:left w:val="dotted" w:sz="4" w:space="0" w:color="auto"/>
            </w:tcBorders>
            <w:shd w:val="clear" w:color="auto" w:fill="auto"/>
            <w:vAlign w:val="bottom"/>
          </w:tcPr>
          <w:p w14:paraId="0474409E" w14:textId="0A367CA5" w:rsidR="00287A9E" w:rsidRPr="00A23A85" w:rsidRDefault="00287A9E" w:rsidP="00287A9E">
            <w:pPr>
              <w:spacing w:after="0"/>
              <w:rPr>
                <w:rFonts w:cs="Arial"/>
                <w:color w:val="000000"/>
                <w:szCs w:val="22"/>
                <w:lang w:eastAsia="cs-CZ"/>
              </w:rPr>
            </w:pPr>
          </w:p>
        </w:tc>
      </w:tr>
      <w:tr w:rsidR="00287A9E" w:rsidRPr="00A23A85" w14:paraId="5C2C8E6C" w14:textId="77777777" w:rsidTr="008671B9">
        <w:trPr>
          <w:trHeight w:val="284"/>
        </w:trPr>
        <w:tc>
          <w:tcPr>
            <w:tcW w:w="1843" w:type="dxa"/>
            <w:tcBorders>
              <w:right w:val="dotted" w:sz="4" w:space="0" w:color="auto"/>
            </w:tcBorders>
            <w:shd w:val="clear" w:color="auto" w:fill="auto"/>
            <w:noWrap/>
            <w:vAlign w:val="bottom"/>
          </w:tcPr>
          <w:p w14:paraId="3BDE8793" w14:textId="0CDBEE38" w:rsidR="00287A9E" w:rsidRPr="00A23A85" w:rsidRDefault="00287A9E" w:rsidP="00287A9E">
            <w:pPr>
              <w:spacing w:after="0"/>
              <w:rPr>
                <w:rFonts w:cs="Arial"/>
                <w:color w:val="000000"/>
                <w:szCs w:val="22"/>
                <w:highlight w:val="yellow"/>
                <w:lang w:eastAsia="cs-CZ"/>
              </w:rPr>
            </w:pPr>
          </w:p>
        </w:tc>
        <w:tc>
          <w:tcPr>
            <w:tcW w:w="5670" w:type="dxa"/>
            <w:tcBorders>
              <w:left w:val="dotted" w:sz="4" w:space="0" w:color="auto"/>
              <w:right w:val="dotted" w:sz="4" w:space="0" w:color="auto"/>
            </w:tcBorders>
            <w:shd w:val="clear" w:color="auto" w:fill="auto"/>
            <w:noWrap/>
            <w:vAlign w:val="bottom"/>
          </w:tcPr>
          <w:p w14:paraId="6303E20D" w14:textId="542AE68F" w:rsidR="00287A9E" w:rsidRPr="00A23A85" w:rsidRDefault="00287A9E" w:rsidP="00287A9E">
            <w:pPr>
              <w:spacing w:after="0"/>
              <w:rPr>
                <w:rFonts w:cs="Arial"/>
                <w:color w:val="000000"/>
                <w:szCs w:val="22"/>
                <w:highlight w:val="yellow"/>
                <w:lang w:eastAsia="cs-CZ"/>
              </w:rPr>
            </w:pPr>
          </w:p>
        </w:tc>
        <w:tc>
          <w:tcPr>
            <w:tcW w:w="2268" w:type="dxa"/>
            <w:tcBorders>
              <w:left w:val="dotted" w:sz="4" w:space="0" w:color="auto"/>
            </w:tcBorders>
            <w:shd w:val="clear" w:color="auto" w:fill="auto"/>
            <w:vAlign w:val="bottom"/>
          </w:tcPr>
          <w:p w14:paraId="2703E9C9" w14:textId="30B96A2C" w:rsidR="00287A9E" w:rsidRPr="00A23A85" w:rsidRDefault="00287A9E" w:rsidP="00287A9E">
            <w:pPr>
              <w:spacing w:after="0"/>
              <w:rPr>
                <w:rFonts w:cs="Arial"/>
                <w:color w:val="000000"/>
                <w:szCs w:val="22"/>
                <w:lang w:eastAsia="cs-CZ"/>
              </w:rPr>
            </w:pPr>
          </w:p>
        </w:tc>
      </w:tr>
    </w:tbl>
    <w:p w14:paraId="3684A95D" w14:textId="75D43001" w:rsidR="00E7026E" w:rsidRPr="00A23A85" w:rsidRDefault="00E7026E" w:rsidP="00E7026E">
      <w:pPr>
        <w:spacing w:before="60"/>
        <w:rPr>
          <w:rFonts w:cs="Arial"/>
          <w:sz w:val="16"/>
          <w:szCs w:val="16"/>
        </w:rPr>
      </w:pPr>
      <w:r w:rsidRPr="00A23A85">
        <w:rPr>
          <w:rFonts w:cs="Arial"/>
          <w:sz w:val="16"/>
          <w:szCs w:val="16"/>
        </w:rPr>
        <w:t>(V případě, že má změnový požadavek dopad na napojení na SIEM, PIM nebo Management zranitelnosti dle bodu</w:t>
      </w:r>
      <w:r w:rsidR="00B01DEF" w:rsidRPr="00A23A85">
        <w:rPr>
          <w:rFonts w:cs="Arial"/>
          <w:sz w:val="16"/>
          <w:szCs w:val="16"/>
        </w:rPr>
        <w:t xml:space="preserve"> 1</w:t>
      </w:r>
      <w:r w:rsidRPr="00A23A85">
        <w:rPr>
          <w:rFonts w:cs="Arial"/>
          <w:sz w:val="16"/>
          <w:szCs w:val="16"/>
        </w:rPr>
        <w:t>, uveďte také požadovanou součinnost Oddělení kybernetické bezpečnosti.)</w:t>
      </w:r>
    </w:p>
    <w:p w14:paraId="2311F2CE" w14:textId="77777777" w:rsidR="0000551E" w:rsidRPr="00A23A85" w:rsidRDefault="0000551E" w:rsidP="00CB3C3C">
      <w:pPr>
        <w:rPr>
          <w:rFonts w:cs="Arial"/>
        </w:rPr>
      </w:pPr>
    </w:p>
    <w:p w14:paraId="029C87DB" w14:textId="77777777" w:rsidR="0000551E" w:rsidRPr="00A23A85" w:rsidRDefault="0000551E" w:rsidP="00F6508D">
      <w:pPr>
        <w:pStyle w:val="Nadpis1"/>
        <w:numPr>
          <w:ilvl w:val="0"/>
          <w:numId w:val="5"/>
        </w:numPr>
        <w:tabs>
          <w:tab w:val="clear" w:pos="540"/>
        </w:tabs>
        <w:ind w:left="284" w:hanging="284"/>
        <w:rPr>
          <w:rFonts w:cs="Arial"/>
          <w:sz w:val="22"/>
          <w:szCs w:val="22"/>
        </w:rPr>
      </w:pPr>
      <w:r w:rsidRPr="00A23A85">
        <w:rPr>
          <w:rFonts w:cs="Arial"/>
          <w:sz w:val="22"/>
          <w:szCs w:val="22"/>
        </w:rPr>
        <w:lastRenderedPageBreak/>
        <w:t>Harmonogram realizace</w:t>
      </w:r>
      <w:r w:rsidRPr="00A23A85">
        <w:rPr>
          <w:rFonts w:cs="Arial"/>
          <w:b w:val="0"/>
          <w:sz w:val="22"/>
          <w:szCs w:val="22"/>
          <w:vertAlign w:val="superscript"/>
        </w:rPr>
        <w:endnoteReference w:id="19"/>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A23A85"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A23A85" w:rsidRDefault="0000551E" w:rsidP="001E3C70">
            <w:pPr>
              <w:spacing w:after="0"/>
              <w:rPr>
                <w:rFonts w:cs="Arial"/>
                <w:b/>
                <w:bCs/>
                <w:color w:val="000000"/>
                <w:szCs w:val="22"/>
                <w:lang w:eastAsia="cs-CZ"/>
              </w:rPr>
            </w:pPr>
            <w:r w:rsidRPr="00A23A85">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A23A85" w:rsidRDefault="0000551E" w:rsidP="001E3C70">
            <w:pPr>
              <w:spacing w:after="0"/>
              <w:rPr>
                <w:rFonts w:cs="Arial"/>
                <w:b/>
                <w:bCs/>
                <w:color w:val="000000"/>
                <w:szCs w:val="22"/>
                <w:lang w:eastAsia="cs-CZ"/>
              </w:rPr>
            </w:pPr>
            <w:r w:rsidRPr="00A23A85">
              <w:rPr>
                <w:rFonts w:cs="Arial"/>
                <w:b/>
                <w:bCs/>
                <w:color w:val="000000"/>
                <w:szCs w:val="22"/>
                <w:lang w:eastAsia="cs-CZ"/>
              </w:rPr>
              <w:t>Termín</w:t>
            </w:r>
          </w:p>
        </w:tc>
      </w:tr>
      <w:tr w:rsidR="001D1B7E" w:rsidRPr="00A23A85" w14:paraId="66ABF217"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6A4E0321" w14:textId="62DC4B82" w:rsidR="001D1B7E" w:rsidRPr="00A23A85" w:rsidRDefault="001D1B7E" w:rsidP="001D1B7E">
            <w:pPr>
              <w:spacing w:after="0"/>
              <w:rPr>
                <w:rFonts w:cs="Arial"/>
                <w:color w:val="000000"/>
                <w:szCs w:val="22"/>
                <w:lang w:eastAsia="cs-CZ"/>
              </w:rPr>
            </w:pPr>
            <w:bookmarkStart w:id="2" w:name="_Hlk67576002"/>
            <w:r>
              <w:rPr>
                <w:rFonts w:cs="Arial"/>
                <w:color w:val="000000"/>
                <w:szCs w:val="22"/>
                <w:lang w:eastAsia="cs-CZ"/>
              </w:rPr>
              <w:t>Poskytování nutné součinnosti v závislosti na požadavcích a potřebách projektů OMI a Oracle x86 fáze 2</w:t>
            </w:r>
          </w:p>
        </w:tc>
        <w:tc>
          <w:tcPr>
            <w:tcW w:w="2268" w:type="dxa"/>
            <w:tcBorders>
              <w:top w:val="single" w:sz="8" w:space="0" w:color="auto"/>
              <w:left w:val="dotted" w:sz="4" w:space="0" w:color="auto"/>
            </w:tcBorders>
            <w:shd w:val="clear" w:color="auto" w:fill="auto"/>
            <w:vAlign w:val="bottom"/>
          </w:tcPr>
          <w:p w14:paraId="4DDB0718" w14:textId="3849B0FD" w:rsidR="001D1B7E" w:rsidRPr="00A23A85" w:rsidRDefault="001D1B7E" w:rsidP="001D1B7E">
            <w:pPr>
              <w:spacing w:after="0"/>
              <w:rPr>
                <w:rFonts w:cs="Arial"/>
                <w:color w:val="000000"/>
                <w:szCs w:val="22"/>
                <w:lang w:eastAsia="cs-CZ"/>
              </w:rPr>
            </w:pPr>
            <w:r>
              <w:rPr>
                <w:rFonts w:cs="Arial"/>
                <w:color w:val="000000"/>
                <w:szCs w:val="22"/>
                <w:lang w:eastAsia="cs-CZ"/>
              </w:rPr>
              <w:t>31.1.2022</w:t>
            </w:r>
          </w:p>
        </w:tc>
      </w:tr>
    </w:tbl>
    <w:p w14:paraId="1044B3F1" w14:textId="6AB01FE3" w:rsidR="0000551E" w:rsidRPr="00A23A85" w:rsidRDefault="0000551E" w:rsidP="00F6508D">
      <w:pPr>
        <w:pStyle w:val="Nadpis1"/>
        <w:numPr>
          <w:ilvl w:val="0"/>
          <w:numId w:val="5"/>
        </w:numPr>
        <w:tabs>
          <w:tab w:val="clear" w:pos="540"/>
        </w:tabs>
        <w:ind w:left="284" w:hanging="284"/>
        <w:rPr>
          <w:rFonts w:cs="Arial"/>
          <w:sz w:val="22"/>
          <w:szCs w:val="22"/>
        </w:rPr>
      </w:pPr>
      <w:bookmarkStart w:id="3" w:name="_Ref31623420"/>
      <w:bookmarkEnd w:id="2"/>
      <w:r w:rsidRPr="00A23A85">
        <w:rPr>
          <w:rFonts w:cs="Arial"/>
          <w:sz w:val="22"/>
          <w:szCs w:val="22"/>
        </w:rPr>
        <w:t>Pracnost a cenová nabídka navrhovaného řešení</w:t>
      </w:r>
      <w:bookmarkEnd w:id="3"/>
    </w:p>
    <w:p w14:paraId="36B7D0E9" w14:textId="77777777" w:rsidR="0000551E" w:rsidRPr="00A23A85" w:rsidRDefault="0000551E" w:rsidP="001E3C70">
      <w:pPr>
        <w:pStyle w:val="RLlneksmlouvy"/>
        <w:numPr>
          <w:ilvl w:val="0"/>
          <w:numId w:val="0"/>
        </w:numPr>
        <w:spacing w:before="120" w:after="60"/>
        <w:ind w:left="425"/>
        <w:rPr>
          <w:rFonts w:cs="Arial"/>
          <w:b w:val="0"/>
          <w:lang w:val="cs-CZ"/>
        </w:rPr>
      </w:pPr>
      <w:r w:rsidRPr="00A23A85">
        <w:rPr>
          <w:rFonts w:cs="Arial"/>
          <w:b w:val="0"/>
          <w:lang w:val="cs-CZ"/>
        </w:rPr>
        <w:t>včetně vymezení počtu člověkodnů nebo jejich částí, které na provedení poptávaného plnění budou spotřebovány</w:t>
      </w:r>
    </w:p>
    <w:tbl>
      <w:tblPr>
        <w:tblStyle w:val="Mkatabulky"/>
        <w:tblW w:w="9779" w:type="dxa"/>
        <w:tblInd w:w="132" w:type="dxa"/>
        <w:tblCellMar>
          <w:left w:w="103" w:type="dxa"/>
        </w:tblCellMar>
        <w:tblLook w:val="04A0" w:firstRow="1" w:lastRow="0" w:firstColumn="1" w:lastColumn="0" w:noHBand="0" w:noVBand="1"/>
      </w:tblPr>
      <w:tblGrid>
        <w:gridCol w:w="1671"/>
        <w:gridCol w:w="3401"/>
        <w:gridCol w:w="1153"/>
        <w:gridCol w:w="1543"/>
        <w:gridCol w:w="2011"/>
      </w:tblGrid>
      <w:tr w:rsidR="003C021A" w:rsidRPr="00A23A85" w14:paraId="0339995B" w14:textId="77777777" w:rsidTr="00F52300">
        <w:tc>
          <w:tcPr>
            <w:tcW w:w="1671" w:type="dxa"/>
            <w:tcBorders>
              <w:top w:val="single" w:sz="8" w:space="0" w:color="000000"/>
              <w:left w:val="single" w:sz="8" w:space="0" w:color="000000"/>
              <w:bottom w:val="single" w:sz="8" w:space="0" w:color="000000"/>
              <w:right w:val="single" w:sz="8" w:space="0" w:color="000000"/>
            </w:tcBorders>
            <w:shd w:val="clear" w:color="auto" w:fill="auto"/>
          </w:tcPr>
          <w:p w14:paraId="6E081D90" w14:textId="77777777" w:rsidR="003C021A" w:rsidRPr="00A23A85" w:rsidRDefault="003C021A" w:rsidP="00F52300">
            <w:pPr>
              <w:pStyle w:val="Tabulka"/>
              <w:rPr>
                <w:szCs w:val="22"/>
              </w:rPr>
            </w:pPr>
            <w:r w:rsidRPr="00A23A85">
              <w:rPr>
                <w:b/>
                <w:szCs w:val="22"/>
              </w:rPr>
              <w:t>Oblast / role</w:t>
            </w:r>
            <w:r w:rsidRPr="00A23A85">
              <w:rPr>
                <w:rStyle w:val="Ukotvenvysvtlivky"/>
                <w:szCs w:val="22"/>
              </w:rPr>
              <w:endnoteReference w:id="20"/>
            </w:r>
          </w:p>
        </w:tc>
        <w:tc>
          <w:tcPr>
            <w:tcW w:w="3401" w:type="dxa"/>
            <w:tcBorders>
              <w:top w:val="single" w:sz="8" w:space="0" w:color="000000"/>
              <w:left w:val="single" w:sz="8" w:space="0" w:color="000000"/>
              <w:bottom w:val="single" w:sz="8" w:space="0" w:color="000000"/>
              <w:right w:val="single" w:sz="8" w:space="0" w:color="000000"/>
            </w:tcBorders>
            <w:shd w:val="clear" w:color="auto" w:fill="auto"/>
          </w:tcPr>
          <w:p w14:paraId="4863023E" w14:textId="77777777" w:rsidR="003C021A" w:rsidRPr="00A23A85" w:rsidRDefault="003C021A" w:rsidP="00F52300">
            <w:pPr>
              <w:pStyle w:val="Tabulka"/>
              <w:rPr>
                <w:b/>
                <w:szCs w:val="22"/>
              </w:rPr>
            </w:pPr>
            <w:r w:rsidRPr="00A23A85">
              <w:rPr>
                <w:b/>
                <w:szCs w:val="22"/>
              </w:rPr>
              <w:t>Popis</w:t>
            </w:r>
          </w:p>
        </w:tc>
        <w:tc>
          <w:tcPr>
            <w:tcW w:w="1153" w:type="dxa"/>
            <w:tcBorders>
              <w:top w:val="single" w:sz="8" w:space="0" w:color="000000"/>
              <w:left w:val="single" w:sz="8" w:space="0" w:color="000000"/>
              <w:bottom w:val="single" w:sz="8" w:space="0" w:color="000000"/>
              <w:right w:val="single" w:sz="8" w:space="0" w:color="000000"/>
            </w:tcBorders>
            <w:shd w:val="clear" w:color="auto" w:fill="auto"/>
          </w:tcPr>
          <w:p w14:paraId="1959D1C7" w14:textId="77777777" w:rsidR="003C021A" w:rsidRPr="00A23A85" w:rsidRDefault="003C021A" w:rsidP="00F52300">
            <w:pPr>
              <w:pStyle w:val="Tabulka"/>
              <w:rPr>
                <w:b/>
                <w:szCs w:val="22"/>
              </w:rPr>
            </w:pPr>
            <w:r w:rsidRPr="00A23A85">
              <w:rPr>
                <w:b/>
                <w:szCs w:val="22"/>
              </w:rPr>
              <w:t>Pracnost v MD/MJ</w:t>
            </w:r>
          </w:p>
        </w:tc>
        <w:tc>
          <w:tcPr>
            <w:tcW w:w="1543" w:type="dxa"/>
            <w:tcBorders>
              <w:top w:val="single" w:sz="8" w:space="0" w:color="000000"/>
              <w:left w:val="single" w:sz="8" w:space="0" w:color="000000"/>
              <w:bottom w:val="single" w:sz="8" w:space="0" w:color="000000"/>
              <w:right w:val="single" w:sz="8" w:space="0" w:color="000000"/>
            </w:tcBorders>
            <w:shd w:val="clear" w:color="auto" w:fill="auto"/>
          </w:tcPr>
          <w:p w14:paraId="25D17D30" w14:textId="77777777" w:rsidR="003C021A" w:rsidRPr="00A23A85" w:rsidRDefault="003C021A" w:rsidP="00F52300">
            <w:pPr>
              <w:pStyle w:val="Tabulka"/>
              <w:rPr>
                <w:b/>
                <w:szCs w:val="22"/>
              </w:rPr>
            </w:pPr>
            <w:r w:rsidRPr="00A23A85">
              <w:rPr>
                <w:b/>
                <w:szCs w:val="22"/>
              </w:rPr>
              <w:t>v Kč bez DPH</w:t>
            </w:r>
          </w:p>
        </w:tc>
        <w:tc>
          <w:tcPr>
            <w:tcW w:w="2011" w:type="dxa"/>
            <w:tcBorders>
              <w:top w:val="single" w:sz="8" w:space="0" w:color="000000"/>
              <w:left w:val="single" w:sz="8" w:space="0" w:color="000000"/>
              <w:bottom w:val="single" w:sz="8" w:space="0" w:color="000000"/>
              <w:right w:val="single" w:sz="8" w:space="0" w:color="000000"/>
            </w:tcBorders>
            <w:shd w:val="clear" w:color="auto" w:fill="auto"/>
          </w:tcPr>
          <w:p w14:paraId="70BC4F42" w14:textId="77777777" w:rsidR="003C021A" w:rsidRPr="00A23A85" w:rsidRDefault="003C021A" w:rsidP="00F52300">
            <w:pPr>
              <w:pStyle w:val="Tabulka"/>
              <w:rPr>
                <w:b/>
                <w:szCs w:val="22"/>
              </w:rPr>
            </w:pPr>
            <w:r w:rsidRPr="00A23A85">
              <w:rPr>
                <w:b/>
                <w:szCs w:val="22"/>
              </w:rPr>
              <w:t>v Kč s DPH</w:t>
            </w:r>
          </w:p>
        </w:tc>
      </w:tr>
      <w:tr w:rsidR="003C021A" w:rsidRPr="00A23A85" w14:paraId="600C1E9D" w14:textId="77777777" w:rsidTr="00F52300">
        <w:trPr>
          <w:trHeight w:hRule="exact" w:val="20"/>
        </w:trPr>
        <w:tc>
          <w:tcPr>
            <w:tcW w:w="1671" w:type="dxa"/>
            <w:tcBorders>
              <w:top w:val="single" w:sz="8" w:space="0" w:color="000000"/>
              <w:left w:val="dotted" w:sz="4" w:space="0" w:color="000000"/>
              <w:bottom w:val="dotted" w:sz="4" w:space="0" w:color="000000"/>
              <w:right w:val="dotted" w:sz="4" w:space="0" w:color="000000"/>
            </w:tcBorders>
            <w:shd w:val="clear" w:color="auto" w:fill="auto"/>
          </w:tcPr>
          <w:p w14:paraId="53BCEDA2" w14:textId="77777777" w:rsidR="003C021A" w:rsidRPr="00A23A85" w:rsidRDefault="003C021A" w:rsidP="00F52300">
            <w:pPr>
              <w:pStyle w:val="Tabulka"/>
              <w:rPr>
                <w:szCs w:val="22"/>
              </w:rPr>
            </w:pPr>
          </w:p>
        </w:tc>
        <w:tc>
          <w:tcPr>
            <w:tcW w:w="3401" w:type="dxa"/>
            <w:tcBorders>
              <w:top w:val="single" w:sz="8" w:space="0" w:color="000000"/>
              <w:left w:val="dotted" w:sz="4" w:space="0" w:color="000000"/>
              <w:bottom w:val="dotted" w:sz="4" w:space="0" w:color="000000"/>
              <w:right w:val="dotted" w:sz="4" w:space="0" w:color="000000"/>
            </w:tcBorders>
            <w:shd w:val="clear" w:color="auto" w:fill="auto"/>
          </w:tcPr>
          <w:p w14:paraId="11F534D3" w14:textId="77777777" w:rsidR="003C021A" w:rsidRPr="00A23A85" w:rsidRDefault="003C021A" w:rsidP="00F52300">
            <w:pPr>
              <w:pStyle w:val="Tabulka"/>
              <w:rPr>
                <w:szCs w:val="22"/>
              </w:rPr>
            </w:pPr>
          </w:p>
        </w:tc>
        <w:tc>
          <w:tcPr>
            <w:tcW w:w="1153" w:type="dxa"/>
            <w:tcBorders>
              <w:top w:val="single" w:sz="8" w:space="0" w:color="000000"/>
              <w:left w:val="dotted" w:sz="4" w:space="0" w:color="000000"/>
              <w:bottom w:val="dotted" w:sz="4" w:space="0" w:color="000000"/>
              <w:right w:val="dotted" w:sz="4" w:space="0" w:color="000000"/>
            </w:tcBorders>
            <w:shd w:val="clear" w:color="auto" w:fill="auto"/>
          </w:tcPr>
          <w:p w14:paraId="06F84C63" w14:textId="77777777" w:rsidR="003C021A" w:rsidRPr="00A23A85" w:rsidRDefault="003C021A" w:rsidP="00F52300">
            <w:pPr>
              <w:pStyle w:val="Tabulka"/>
              <w:rPr>
                <w:szCs w:val="22"/>
              </w:rPr>
            </w:pPr>
          </w:p>
        </w:tc>
        <w:tc>
          <w:tcPr>
            <w:tcW w:w="1543" w:type="dxa"/>
            <w:tcBorders>
              <w:top w:val="single" w:sz="8" w:space="0" w:color="000000"/>
              <w:left w:val="dotted" w:sz="4" w:space="0" w:color="000000"/>
              <w:bottom w:val="dotted" w:sz="4" w:space="0" w:color="000000"/>
              <w:right w:val="dotted" w:sz="4" w:space="0" w:color="000000"/>
            </w:tcBorders>
            <w:shd w:val="clear" w:color="auto" w:fill="auto"/>
          </w:tcPr>
          <w:p w14:paraId="7E971B3F" w14:textId="77777777" w:rsidR="003C021A" w:rsidRPr="00A23A85" w:rsidRDefault="003C021A" w:rsidP="00F52300">
            <w:pPr>
              <w:pStyle w:val="Tabulka"/>
              <w:rPr>
                <w:szCs w:val="22"/>
              </w:rPr>
            </w:pPr>
          </w:p>
        </w:tc>
        <w:tc>
          <w:tcPr>
            <w:tcW w:w="2011" w:type="dxa"/>
            <w:tcBorders>
              <w:top w:val="single" w:sz="8" w:space="0" w:color="000000"/>
              <w:left w:val="dotted" w:sz="4" w:space="0" w:color="000000"/>
              <w:bottom w:val="dotted" w:sz="4" w:space="0" w:color="000000"/>
              <w:right w:val="dotted" w:sz="4" w:space="0" w:color="000000"/>
            </w:tcBorders>
            <w:shd w:val="clear" w:color="auto" w:fill="auto"/>
          </w:tcPr>
          <w:p w14:paraId="05FD4351" w14:textId="77777777" w:rsidR="003C021A" w:rsidRPr="00A23A85" w:rsidRDefault="003C021A" w:rsidP="00F52300">
            <w:pPr>
              <w:pStyle w:val="Tabulka"/>
              <w:rPr>
                <w:szCs w:val="22"/>
              </w:rPr>
            </w:pPr>
          </w:p>
        </w:tc>
      </w:tr>
      <w:tr w:rsidR="001D1B7E" w:rsidRPr="00A23A85" w14:paraId="4AC9144C" w14:textId="77777777" w:rsidTr="00F52300">
        <w:trPr>
          <w:trHeight w:val="397"/>
        </w:trPr>
        <w:tc>
          <w:tcPr>
            <w:tcW w:w="1671" w:type="dxa"/>
            <w:tcBorders>
              <w:top w:val="dotted" w:sz="4" w:space="0" w:color="000000"/>
              <w:left w:val="dotted" w:sz="4" w:space="0" w:color="000000"/>
              <w:bottom w:val="dotted" w:sz="4" w:space="0" w:color="000000"/>
              <w:right w:val="dotted" w:sz="4" w:space="0" w:color="000000"/>
            </w:tcBorders>
            <w:shd w:val="clear" w:color="auto" w:fill="auto"/>
          </w:tcPr>
          <w:p w14:paraId="4BFF62F9" w14:textId="77777777" w:rsidR="001D1B7E" w:rsidRPr="00A23A85" w:rsidRDefault="001D1B7E" w:rsidP="001D1B7E">
            <w:pPr>
              <w:pStyle w:val="Tabulka"/>
              <w:rPr>
                <w:szCs w:val="22"/>
              </w:rPr>
            </w:pPr>
          </w:p>
        </w:tc>
        <w:tc>
          <w:tcPr>
            <w:tcW w:w="3401" w:type="dxa"/>
            <w:tcBorders>
              <w:top w:val="dotted" w:sz="4" w:space="0" w:color="000000"/>
              <w:left w:val="dotted" w:sz="4" w:space="0" w:color="000000"/>
              <w:bottom w:val="dotted" w:sz="4" w:space="0" w:color="000000"/>
              <w:right w:val="dotted" w:sz="4" w:space="0" w:color="000000"/>
            </w:tcBorders>
            <w:shd w:val="clear" w:color="auto" w:fill="auto"/>
          </w:tcPr>
          <w:p w14:paraId="1F84C08D" w14:textId="31EDA9BB" w:rsidR="001D1B7E" w:rsidRPr="00A23A85" w:rsidRDefault="001D1B7E" w:rsidP="001D1B7E">
            <w:pPr>
              <w:pStyle w:val="Tabulka"/>
              <w:rPr>
                <w:szCs w:val="22"/>
              </w:rPr>
            </w:pPr>
            <w:r w:rsidRPr="00A23A85">
              <w:rPr>
                <w:szCs w:val="22"/>
              </w:rPr>
              <w:t>Cenová nabídka v příloze č. 01</w:t>
            </w:r>
          </w:p>
        </w:tc>
        <w:tc>
          <w:tcPr>
            <w:tcW w:w="1153" w:type="dxa"/>
            <w:tcBorders>
              <w:top w:val="dotted" w:sz="4" w:space="0" w:color="000000"/>
              <w:left w:val="dotted" w:sz="4" w:space="0" w:color="000000"/>
              <w:bottom w:val="dotted" w:sz="4" w:space="0" w:color="000000"/>
              <w:right w:val="dotted" w:sz="4" w:space="0" w:color="000000"/>
            </w:tcBorders>
            <w:shd w:val="clear" w:color="auto" w:fill="auto"/>
          </w:tcPr>
          <w:p w14:paraId="42DBAFBF" w14:textId="059548F9" w:rsidR="001D1B7E" w:rsidRPr="00A23A85" w:rsidRDefault="001D1B7E" w:rsidP="001D1B7E">
            <w:pPr>
              <w:pStyle w:val="Tabulka"/>
              <w:jc w:val="center"/>
              <w:rPr>
                <w:szCs w:val="22"/>
                <w:highlight w:val="yellow"/>
              </w:rPr>
            </w:pPr>
            <w:r>
              <w:rPr>
                <w:szCs w:val="22"/>
              </w:rPr>
              <w:t>65,0</w:t>
            </w:r>
          </w:p>
        </w:tc>
        <w:tc>
          <w:tcPr>
            <w:tcW w:w="1543" w:type="dxa"/>
            <w:tcBorders>
              <w:top w:val="dotted" w:sz="4" w:space="0" w:color="000000"/>
              <w:left w:val="dotted" w:sz="4" w:space="0" w:color="000000"/>
              <w:bottom w:val="dotted" w:sz="4" w:space="0" w:color="000000"/>
              <w:right w:val="dotted" w:sz="4" w:space="0" w:color="000000"/>
            </w:tcBorders>
            <w:shd w:val="clear" w:color="auto" w:fill="auto"/>
          </w:tcPr>
          <w:p w14:paraId="00F21A04" w14:textId="4B1D2A5C" w:rsidR="001D1B7E" w:rsidRPr="00A23A85" w:rsidRDefault="001D1B7E" w:rsidP="001D1B7E">
            <w:pPr>
              <w:pStyle w:val="Tabulka"/>
              <w:jc w:val="center"/>
              <w:rPr>
                <w:szCs w:val="22"/>
                <w:highlight w:val="yellow"/>
              </w:rPr>
            </w:pPr>
            <w:r w:rsidRPr="00121C36">
              <w:t xml:space="preserve"> 500 175,00</w:t>
            </w:r>
          </w:p>
        </w:tc>
        <w:tc>
          <w:tcPr>
            <w:tcW w:w="2011" w:type="dxa"/>
            <w:tcBorders>
              <w:top w:val="dotted" w:sz="4" w:space="0" w:color="000000"/>
              <w:left w:val="dotted" w:sz="4" w:space="0" w:color="000000"/>
              <w:bottom w:val="dotted" w:sz="4" w:space="0" w:color="000000"/>
              <w:right w:val="dotted" w:sz="4" w:space="0" w:color="000000"/>
            </w:tcBorders>
            <w:shd w:val="clear" w:color="auto" w:fill="auto"/>
          </w:tcPr>
          <w:p w14:paraId="62DCC6F2" w14:textId="38EEE436" w:rsidR="001D1B7E" w:rsidRPr="00A23A85" w:rsidRDefault="001D1B7E" w:rsidP="001D1B7E">
            <w:pPr>
              <w:pStyle w:val="Tabulka"/>
              <w:jc w:val="center"/>
              <w:rPr>
                <w:szCs w:val="22"/>
                <w:highlight w:val="yellow"/>
              </w:rPr>
            </w:pPr>
            <w:r w:rsidRPr="00121C36">
              <w:t>605 211,75</w:t>
            </w:r>
          </w:p>
        </w:tc>
      </w:tr>
      <w:tr w:rsidR="001D1B7E" w:rsidRPr="00A23A85" w14:paraId="6FF6159E" w14:textId="77777777" w:rsidTr="00F52300">
        <w:trPr>
          <w:trHeight w:val="397"/>
        </w:trPr>
        <w:tc>
          <w:tcPr>
            <w:tcW w:w="5072" w:type="dxa"/>
            <w:gridSpan w:val="2"/>
            <w:tcBorders>
              <w:top w:val="dotted" w:sz="4" w:space="0" w:color="000000"/>
              <w:left w:val="dotted" w:sz="4" w:space="0" w:color="000000"/>
              <w:bottom w:val="dotted" w:sz="4" w:space="0" w:color="000000"/>
              <w:right w:val="dotted" w:sz="4" w:space="0" w:color="000000"/>
            </w:tcBorders>
            <w:shd w:val="clear" w:color="auto" w:fill="auto"/>
          </w:tcPr>
          <w:p w14:paraId="1F1C7982" w14:textId="77777777" w:rsidR="001D1B7E" w:rsidRPr="00A23A85" w:rsidRDefault="001D1B7E" w:rsidP="001D1B7E">
            <w:pPr>
              <w:pStyle w:val="Tabulka"/>
              <w:rPr>
                <w:b/>
                <w:szCs w:val="22"/>
              </w:rPr>
            </w:pPr>
            <w:r w:rsidRPr="00A23A85">
              <w:rPr>
                <w:b/>
                <w:szCs w:val="22"/>
              </w:rPr>
              <w:t>Celkem:</w:t>
            </w:r>
          </w:p>
        </w:tc>
        <w:tc>
          <w:tcPr>
            <w:tcW w:w="1153" w:type="dxa"/>
            <w:tcBorders>
              <w:top w:val="dotted" w:sz="4" w:space="0" w:color="000000"/>
              <w:left w:val="dotted" w:sz="4" w:space="0" w:color="000000"/>
              <w:bottom w:val="dotted" w:sz="4" w:space="0" w:color="000000"/>
              <w:right w:val="dotted" w:sz="4" w:space="0" w:color="000000"/>
            </w:tcBorders>
            <w:shd w:val="clear" w:color="auto" w:fill="auto"/>
          </w:tcPr>
          <w:p w14:paraId="226E3829" w14:textId="141D6E62" w:rsidR="001D1B7E" w:rsidRPr="00A23A85" w:rsidRDefault="001D1B7E" w:rsidP="001D1B7E">
            <w:pPr>
              <w:pStyle w:val="Tabulka"/>
              <w:jc w:val="center"/>
              <w:rPr>
                <w:szCs w:val="22"/>
                <w:highlight w:val="yellow"/>
              </w:rPr>
            </w:pPr>
            <w:r>
              <w:rPr>
                <w:szCs w:val="22"/>
              </w:rPr>
              <w:t>65,0</w:t>
            </w:r>
          </w:p>
        </w:tc>
        <w:tc>
          <w:tcPr>
            <w:tcW w:w="1543" w:type="dxa"/>
            <w:tcBorders>
              <w:top w:val="dotted" w:sz="4" w:space="0" w:color="000000"/>
              <w:left w:val="dotted" w:sz="4" w:space="0" w:color="000000"/>
              <w:bottom w:val="dotted" w:sz="4" w:space="0" w:color="000000"/>
              <w:right w:val="dotted" w:sz="4" w:space="0" w:color="000000"/>
            </w:tcBorders>
            <w:shd w:val="clear" w:color="auto" w:fill="auto"/>
          </w:tcPr>
          <w:p w14:paraId="796D3EC1" w14:textId="75229852" w:rsidR="001D1B7E" w:rsidRPr="00A23A85" w:rsidRDefault="001D1B7E" w:rsidP="001D1B7E">
            <w:pPr>
              <w:pStyle w:val="Tabulka"/>
              <w:jc w:val="center"/>
              <w:rPr>
                <w:szCs w:val="22"/>
                <w:highlight w:val="yellow"/>
              </w:rPr>
            </w:pPr>
            <w:r w:rsidRPr="00121C36">
              <w:t>500 175,00</w:t>
            </w:r>
          </w:p>
        </w:tc>
        <w:tc>
          <w:tcPr>
            <w:tcW w:w="2011" w:type="dxa"/>
            <w:tcBorders>
              <w:top w:val="dotted" w:sz="4" w:space="0" w:color="000000"/>
              <w:left w:val="dotted" w:sz="4" w:space="0" w:color="000000"/>
              <w:bottom w:val="dotted" w:sz="4" w:space="0" w:color="000000"/>
              <w:right w:val="dotted" w:sz="4" w:space="0" w:color="000000"/>
            </w:tcBorders>
            <w:shd w:val="clear" w:color="auto" w:fill="auto"/>
          </w:tcPr>
          <w:p w14:paraId="6F0D655A" w14:textId="1703C475" w:rsidR="001D1B7E" w:rsidRPr="00A23A85" w:rsidRDefault="001D1B7E" w:rsidP="001D1B7E">
            <w:pPr>
              <w:pStyle w:val="Tabulka"/>
              <w:jc w:val="center"/>
              <w:rPr>
                <w:szCs w:val="22"/>
                <w:highlight w:val="yellow"/>
              </w:rPr>
            </w:pPr>
            <w:r w:rsidRPr="00121C36">
              <w:t xml:space="preserve"> 605 211,75</w:t>
            </w:r>
          </w:p>
        </w:tc>
      </w:tr>
    </w:tbl>
    <w:p w14:paraId="3F4C1D1A" w14:textId="77777777" w:rsidR="0000551E" w:rsidRPr="00A23A85" w:rsidRDefault="0000551E" w:rsidP="00CC6780">
      <w:pPr>
        <w:spacing w:after="0"/>
        <w:rPr>
          <w:rFonts w:cs="Arial"/>
          <w:sz w:val="8"/>
          <w:szCs w:val="8"/>
        </w:rPr>
      </w:pPr>
    </w:p>
    <w:p w14:paraId="66053F4A" w14:textId="77777777" w:rsidR="0000551E" w:rsidRPr="00A23A85" w:rsidRDefault="0000551E" w:rsidP="00CC6780">
      <w:pPr>
        <w:spacing w:after="0"/>
        <w:rPr>
          <w:rFonts w:cs="Arial"/>
          <w:sz w:val="16"/>
          <w:szCs w:val="16"/>
        </w:rPr>
      </w:pPr>
      <w:r w:rsidRPr="00A23A85">
        <w:rPr>
          <w:rFonts w:cs="Arial"/>
          <w:sz w:val="16"/>
          <w:szCs w:val="16"/>
        </w:rPr>
        <w:t>(Pozn.: MD – člověkoden, MJ – měrná jednotka, např. počet kusů)</w:t>
      </w:r>
    </w:p>
    <w:p w14:paraId="7259F9B5" w14:textId="77777777" w:rsidR="0000551E" w:rsidRPr="00A23A85" w:rsidRDefault="0000551E" w:rsidP="00926D78">
      <w:pPr>
        <w:rPr>
          <w:rFonts w:cs="Arial"/>
          <w:szCs w:val="22"/>
        </w:rPr>
      </w:pPr>
    </w:p>
    <w:p w14:paraId="7A497141" w14:textId="345B7EB5" w:rsidR="0000551E" w:rsidRPr="00A23A85" w:rsidRDefault="0000551E" w:rsidP="00F6508D">
      <w:pPr>
        <w:pStyle w:val="Nadpis1"/>
        <w:numPr>
          <w:ilvl w:val="0"/>
          <w:numId w:val="5"/>
        </w:numPr>
        <w:tabs>
          <w:tab w:val="clear" w:pos="540"/>
        </w:tabs>
        <w:ind w:left="284" w:hanging="284"/>
        <w:rPr>
          <w:rFonts w:cs="Arial"/>
          <w:sz w:val="22"/>
          <w:szCs w:val="22"/>
        </w:rPr>
      </w:pPr>
      <w:r w:rsidRPr="00A23A85">
        <w:rPr>
          <w:rFonts w:cs="Arial"/>
          <w:sz w:val="22"/>
          <w:szCs w:val="22"/>
        </w:rPr>
        <w:t>Posouzení</w:t>
      </w:r>
    </w:p>
    <w:p w14:paraId="2F58149B" w14:textId="7A2A6CB0" w:rsidR="00EE4EFB" w:rsidRPr="00A23A85" w:rsidRDefault="00EE4EFB" w:rsidP="00EE4EFB">
      <w:pPr>
        <w:rPr>
          <w:rFonts w:cs="Arial"/>
          <w:szCs w:val="22"/>
        </w:rPr>
      </w:pPr>
      <w:r w:rsidRPr="00A23A85">
        <w:rPr>
          <w:rFonts w:cs="Arial"/>
        </w:rPr>
        <w:t xml:space="preserve">Bezpečnostní garant, provozní garant a architekt </w:t>
      </w:r>
      <w:r w:rsidR="00922393" w:rsidRPr="00A23A85">
        <w:rPr>
          <w:rFonts w:cs="Arial"/>
        </w:rPr>
        <w:t xml:space="preserve">potvrzují svým podpisem za oblast, kterou garantují, </w:t>
      </w:r>
      <w:r w:rsidRPr="00A23A85">
        <w:rPr>
          <w:rFonts w:cs="Arial"/>
        </w:rPr>
        <w:t xml:space="preserve">správnost specifikace plnění </w:t>
      </w:r>
      <w:r w:rsidR="00922393" w:rsidRPr="00A23A85">
        <w:rPr>
          <w:rFonts w:cs="Arial"/>
        </w:rPr>
        <w:t>dle</w:t>
      </w:r>
      <w:r w:rsidRPr="00A23A85">
        <w:rPr>
          <w:rFonts w:cs="Arial"/>
        </w:rPr>
        <w:t xml:space="preserve"> bodu 1 a její soulad s předpisy a standardy MZe</w:t>
      </w:r>
      <w:r w:rsidR="00B8173D" w:rsidRPr="00A23A85">
        <w:rPr>
          <w:rFonts w:cs="Arial"/>
        </w:rPr>
        <w:t xml:space="preserve"> </w:t>
      </w:r>
      <w:r w:rsidRPr="00A23A85">
        <w:rPr>
          <w:rFonts w:cs="Arial"/>
          <w:lang w:eastAsia="cs-CZ"/>
        </w:rPr>
        <w:t xml:space="preserve">a doporučují změnu k realizaci. </w:t>
      </w:r>
    </w:p>
    <w:tbl>
      <w:tblPr>
        <w:tblStyle w:val="Mkatabulky"/>
        <w:tblW w:w="9662" w:type="dxa"/>
        <w:tblLook w:val="04A0" w:firstRow="1" w:lastRow="0" w:firstColumn="1" w:lastColumn="0" w:noHBand="0" w:noVBand="1"/>
      </w:tblPr>
      <w:tblGrid>
        <w:gridCol w:w="2547"/>
        <w:gridCol w:w="2371"/>
        <w:gridCol w:w="2372"/>
        <w:gridCol w:w="2372"/>
      </w:tblGrid>
      <w:tr w:rsidR="0000551E" w:rsidRPr="00A23A85" w14:paraId="7C2A8897" w14:textId="77777777" w:rsidTr="00153C10">
        <w:trPr>
          <w:trHeight w:val="374"/>
        </w:trPr>
        <w:tc>
          <w:tcPr>
            <w:tcW w:w="2547" w:type="dxa"/>
            <w:vAlign w:val="center"/>
          </w:tcPr>
          <w:p w14:paraId="5A324CAC" w14:textId="77777777" w:rsidR="0000551E" w:rsidRPr="00A23A85" w:rsidRDefault="0000551E" w:rsidP="00153C10">
            <w:pPr>
              <w:rPr>
                <w:rFonts w:cs="Arial"/>
                <w:b/>
              </w:rPr>
            </w:pPr>
            <w:r w:rsidRPr="00A23A85">
              <w:rPr>
                <w:rFonts w:cs="Arial"/>
                <w:b/>
              </w:rPr>
              <w:t>Role</w:t>
            </w:r>
          </w:p>
        </w:tc>
        <w:tc>
          <w:tcPr>
            <w:tcW w:w="2371" w:type="dxa"/>
            <w:vAlign w:val="center"/>
          </w:tcPr>
          <w:p w14:paraId="56B456B2" w14:textId="77777777" w:rsidR="0000551E" w:rsidRPr="00A23A85" w:rsidRDefault="0000551E" w:rsidP="00153C10">
            <w:pPr>
              <w:rPr>
                <w:rFonts w:cs="Arial"/>
                <w:b/>
              </w:rPr>
            </w:pPr>
            <w:r w:rsidRPr="00A23A85">
              <w:rPr>
                <w:rFonts w:cs="Arial"/>
                <w:b/>
              </w:rPr>
              <w:t>Jméno</w:t>
            </w:r>
          </w:p>
        </w:tc>
        <w:tc>
          <w:tcPr>
            <w:tcW w:w="2372" w:type="dxa"/>
            <w:vAlign w:val="center"/>
          </w:tcPr>
          <w:p w14:paraId="5F6EE04D" w14:textId="77777777" w:rsidR="0000551E" w:rsidRPr="00A23A85" w:rsidRDefault="0000551E" w:rsidP="00153C10">
            <w:pPr>
              <w:rPr>
                <w:rFonts w:cs="Arial"/>
                <w:b/>
              </w:rPr>
            </w:pPr>
            <w:r w:rsidRPr="00A23A85">
              <w:rPr>
                <w:rFonts w:cs="Arial"/>
                <w:b/>
              </w:rPr>
              <w:t>Datum</w:t>
            </w:r>
          </w:p>
        </w:tc>
        <w:tc>
          <w:tcPr>
            <w:tcW w:w="2372" w:type="dxa"/>
            <w:vAlign w:val="center"/>
          </w:tcPr>
          <w:p w14:paraId="3B9FCA8E" w14:textId="77777777" w:rsidR="0000551E" w:rsidRPr="00A23A85" w:rsidRDefault="0000551E" w:rsidP="00153C10">
            <w:pPr>
              <w:rPr>
                <w:rFonts w:cs="Arial"/>
                <w:b/>
              </w:rPr>
            </w:pPr>
            <w:r w:rsidRPr="00A23A85">
              <w:rPr>
                <w:rFonts w:cs="Arial"/>
                <w:b/>
              </w:rPr>
              <w:t>Podpis/Mail</w:t>
            </w:r>
            <w:r w:rsidRPr="00A23A85">
              <w:rPr>
                <w:rStyle w:val="Odkaznavysvtlivky"/>
                <w:rFonts w:cs="Arial"/>
                <w:b/>
              </w:rPr>
              <w:endnoteReference w:id="21"/>
            </w:r>
          </w:p>
        </w:tc>
      </w:tr>
      <w:tr w:rsidR="001D1B7E" w:rsidRPr="00A23A85" w14:paraId="112E05AA" w14:textId="77777777" w:rsidTr="00C959F1">
        <w:trPr>
          <w:trHeight w:val="510"/>
        </w:trPr>
        <w:tc>
          <w:tcPr>
            <w:tcW w:w="2547" w:type="dxa"/>
            <w:vAlign w:val="center"/>
          </w:tcPr>
          <w:p w14:paraId="06C7155A" w14:textId="77777777" w:rsidR="001D1B7E" w:rsidRPr="00A23A85" w:rsidRDefault="001D1B7E" w:rsidP="00153C10">
            <w:pPr>
              <w:rPr>
                <w:rFonts w:cs="Arial"/>
              </w:rPr>
            </w:pPr>
            <w:r w:rsidRPr="00A23A85">
              <w:rPr>
                <w:rFonts w:cs="Arial"/>
              </w:rPr>
              <w:t>Bezpečnostní garant</w:t>
            </w:r>
          </w:p>
        </w:tc>
        <w:tc>
          <w:tcPr>
            <w:tcW w:w="2371" w:type="dxa"/>
            <w:vAlign w:val="center"/>
          </w:tcPr>
          <w:p w14:paraId="1E8AC0FD" w14:textId="0C8F483C" w:rsidR="001D1B7E" w:rsidRPr="00A23A85" w:rsidRDefault="001D1B7E" w:rsidP="00153C10">
            <w:pPr>
              <w:rPr>
                <w:rFonts w:cs="Arial"/>
              </w:rPr>
            </w:pPr>
            <w:r w:rsidRPr="00A23A85">
              <w:rPr>
                <w:rFonts w:cs="Arial"/>
              </w:rPr>
              <w:t>Oldřich Štěpánek</w:t>
            </w:r>
          </w:p>
        </w:tc>
        <w:tc>
          <w:tcPr>
            <w:tcW w:w="4744" w:type="dxa"/>
            <w:gridSpan w:val="2"/>
            <w:vAlign w:val="center"/>
          </w:tcPr>
          <w:p w14:paraId="2DAAEC0A" w14:textId="77777777" w:rsidR="001D1B7E" w:rsidRPr="00A23A85" w:rsidRDefault="001D1B7E" w:rsidP="00153C10">
            <w:pPr>
              <w:rPr>
                <w:rFonts w:cs="Arial"/>
              </w:rPr>
            </w:pPr>
          </w:p>
        </w:tc>
      </w:tr>
      <w:tr w:rsidR="001D1B7E" w:rsidRPr="00A23A85" w14:paraId="41BF8CC4" w14:textId="77777777" w:rsidTr="0018075A">
        <w:trPr>
          <w:trHeight w:val="510"/>
        </w:trPr>
        <w:tc>
          <w:tcPr>
            <w:tcW w:w="2547" w:type="dxa"/>
            <w:vAlign w:val="center"/>
          </w:tcPr>
          <w:p w14:paraId="2D9C0FEB" w14:textId="77777777" w:rsidR="001D1B7E" w:rsidRPr="00085F1B" w:rsidRDefault="001D1B7E" w:rsidP="00153C10">
            <w:pPr>
              <w:rPr>
                <w:rFonts w:cs="Arial"/>
              </w:rPr>
            </w:pPr>
            <w:r w:rsidRPr="00085F1B">
              <w:rPr>
                <w:rFonts w:cs="Arial"/>
              </w:rPr>
              <w:t>Provozní garant</w:t>
            </w:r>
          </w:p>
        </w:tc>
        <w:tc>
          <w:tcPr>
            <w:tcW w:w="2371" w:type="dxa"/>
            <w:vAlign w:val="center"/>
          </w:tcPr>
          <w:p w14:paraId="571B76F2" w14:textId="76EBA332" w:rsidR="001D1B7E" w:rsidRPr="00085F1B" w:rsidRDefault="001D1B7E" w:rsidP="00153C10">
            <w:pPr>
              <w:rPr>
                <w:rFonts w:cs="Arial"/>
              </w:rPr>
            </w:pPr>
            <w:r w:rsidRPr="00085F1B">
              <w:rPr>
                <w:rFonts w:cs="Arial"/>
                <w:color w:val="000000"/>
                <w:szCs w:val="22"/>
                <w:lang w:eastAsia="cs-CZ"/>
              </w:rPr>
              <w:t>Ivo Jančík</w:t>
            </w:r>
          </w:p>
        </w:tc>
        <w:tc>
          <w:tcPr>
            <w:tcW w:w="4744" w:type="dxa"/>
            <w:gridSpan w:val="2"/>
            <w:vAlign w:val="center"/>
          </w:tcPr>
          <w:p w14:paraId="7EA6029F" w14:textId="77777777" w:rsidR="001D1B7E" w:rsidRPr="00A23A85" w:rsidRDefault="001D1B7E" w:rsidP="00153C10">
            <w:pPr>
              <w:rPr>
                <w:rFonts w:cs="Arial"/>
              </w:rPr>
            </w:pPr>
          </w:p>
        </w:tc>
      </w:tr>
      <w:tr w:rsidR="0000551E" w:rsidRPr="00A23A85" w14:paraId="799F4351" w14:textId="77777777" w:rsidTr="00153C10">
        <w:trPr>
          <w:trHeight w:val="510"/>
        </w:trPr>
        <w:tc>
          <w:tcPr>
            <w:tcW w:w="2547" w:type="dxa"/>
            <w:vAlign w:val="center"/>
          </w:tcPr>
          <w:p w14:paraId="6C88108B" w14:textId="77777777" w:rsidR="0000551E" w:rsidRPr="00A23A85" w:rsidRDefault="0000551E" w:rsidP="00153C10">
            <w:pPr>
              <w:rPr>
                <w:rFonts w:cs="Arial"/>
              </w:rPr>
            </w:pPr>
            <w:r w:rsidRPr="00A23A85">
              <w:rPr>
                <w:rFonts w:cs="Arial"/>
              </w:rPr>
              <w:t>Architekt</w:t>
            </w:r>
          </w:p>
        </w:tc>
        <w:tc>
          <w:tcPr>
            <w:tcW w:w="2371" w:type="dxa"/>
            <w:vAlign w:val="center"/>
          </w:tcPr>
          <w:p w14:paraId="3AEFA06E" w14:textId="77777777" w:rsidR="0000551E" w:rsidRPr="00A23A85" w:rsidRDefault="0000551E" w:rsidP="00153C10">
            <w:pPr>
              <w:rPr>
                <w:rFonts w:cs="Arial"/>
              </w:rPr>
            </w:pPr>
          </w:p>
        </w:tc>
        <w:tc>
          <w:tcPr>
            <w:tcW w:w="2372" w:type="dxa"/>
            <w:vAlign w:val="center"/>
          </w:tcPr>
          <w:p w14:paraId="15EA6039" w14:textId="77777777" w:rsidR="0000551E" w:rsidRPr="00A23A85" w:rsidRDefault="0000551E" w:rsidP="00153C10">
            <w:pPr>
              <w:rPr>
                <w:rFonts w:cs="Arial"/>
              </w:rPr>
            </w:pPr>
          </w:p>
        </w:tc>
        <w:tc>
          <w:tcPr>
            <w:tcW w:w="2372" w:type="dxa"/>
            <w:vAlign w:val="center"/>
          </w:tcPr>
          <w:p w14:paraId="5B7A3064" w14:textId="77777777" w:rsidR="0000551E" w:rsidRPr="00A23A85" w:rsidRDefault="0000551E" w:rsidP="00153C10">
            <w:pPr>
              <w:rPr>
                <w:rFonts w:cs="Arial"/>
              </w:rPr>
            </w:pPr>
          </w:p>
        </w:tc>
      </w:tr>
    </w:tbl>
    <w:p w14:paraId="6DE67634" w14:textId="4258D453" w:rsidR="0000551E" w:rsidRPr="00A23A85" w:rsidRDefault="00E921FF" w:rsidP="00E921FF">
      <w:pPr>
        <w:spacing w:before="60"/>
        <w:rPr>
          <w:rFonts w:cs="Arial"/>
        </w:rPr>
      </w:pPr>
      <w:r w:rsidRPr="00A23A85">
        <w:rPr>
          <w:rFonts w:cs="Arial"/>
          <w:sz w:val="16"/>
          <w:szCs w:val="16"/>
        </w:rPr>
        <w:t xml:space="preserve">(Pozn.: RfC se zpravidla předkládá k posouzení Bezpečnostnímu garantovi, Provoznímu garantovi, Architektovi, a to podle předpokládaných dopadů změnového požadavku na bezpečnost, provoz, příp. architekturu. </w:t>
      </w:r>
      <w:r w:rsidR="006D3D5A" w:rsidRPr="00A23A85">
        <w:rPr>
          <w:rFonts w:cs="Arial"/>
          <w:sz w:val="16"/>
          <w:szCs w:val="16"/>
        </w:rPr>
        <w:t>Change koordinátor</w:t>
      </w:r>
      <w:r w:rsidRPr="00A23A85">
        <w:rPr>
          <w:rFonts w:cs="Arial"/>
          <w:sz w:val="16"/>
          <w:szCs w:val="16"/>
        </w:rPr>
        <w:t xml:space="preserve"> rozhodne, od koho vyžádat posouzení dle konkrétního případu změnového požadavku.)</w:t>
      </w:r>
    </w:p>
    <w:p w14:paraId="61D71166" w14:textId="77777777" w:rsidR="00E921FF" w:rsidRPr="00A23A85" w:rsidRDefault="00E921FF" w:rsidP="00BD6765">
      <w:pPr>
        <w:rPr>
          <w:rFonts w:cs="Arial"/>
        </w:rPr>
      </w:pPr>
    </w:p>
    <w:p w14:paraId="38A9FA43" w14:textId="77777777" w:rsidR="0000551E" w:rsidRPr="00A23A85" w:rsidRDefault="0000551E" w:rsidP="00875247">
      <w:pPr>
        <w:rPr>
          <w:rFonts w:cs="Arial"/>
          <w:szCs w:val="22"/>
        </w:rPr>
      </w:pPr>
    </w:p>
    <w:p w14:paraId="54D9799C" w14:textId="69DB8230" w:rsidR="001A1D33" w:rsidRPr="00A23A85" w:rsidRDefault="0000551E" w:rsidP="00F6508D">
      <w:pPr>
        <w:pStyle w:val="Nadpis1"/>
        <w:numPr>
          <w:ilvl w:val="0"/>
          <w:numId w:val="5"/>
        </w:numPr>
        <w:tabs>
          <w:tab w:val="clear" w:pos="540"/>
        </w:tabs>
        <w:ind w:left="284" w:hanging="284"/>
        <w:rPr>
          <w:rFonts w:cs="Arial"/>
          <w:sz w:val="22"/>
          <w:szCs w:val="22"/>
        </w:rPr>
      </w:pPr>
      <w:r w:rsidRPr="00A23A85">
        <w:rPr>
          <w:rFonts w:cs="Arial"/>
          <w:sz w:val="22"/>
          <w:szCs w:val="22"/>
        </w:rPr>
        <w:t>Schválení</w:t>
      </w:r>
    </w:p>
    <w:p w14:paraId="23BFFF94" w14:textId="2654EFA6" w:rsidR="001A1D33" w:rsidRPr="00A23A85" w:rsidRDefault="001A1D33" w:rsidP="001A1D33">
      <w:pPr>
        <w:spacing w:before="60"/>
        <w:rPr>
          <w:rFonts w:cs="Arial"/>
          <w:szCs w:val="22"/>
        </w:rPr>
      </w:pPr>
      <w:r w:rsidRPr="00A23A85">
        <w:rPr>
          <w:rFonts w:cs="Arial"/>
          <w:szCs w:val="22"/>
        </w:rPr>
        <w:t xml:space="preserve">Věcný garant svým podpisem potvrzuje svůj požadavek na realizaci změny za cenu uvedenou v bodu  </w:t>
      </w:r>
      <w:r w:rsidRPr="00A23A85">
        <w:rPr>
          <w:rFonts w:cs="Arial"/>
          <w:szCs w:val="22"/>
        </w:rPr>
        <w:fldChar w:fldCharType="begin"/>
      </w:r>
      <w:r w:rsidRPr="00A23A85">
        <w:rPr>
          <w:rFonts w:cs="Arial"/>
          <w:szCs w:val="22"/>
        </w:rPr>
        <w:instrText xml:space="preserve"> REF _Ref31623420 \r \h </w:instrText>
      </w:r>
      <w:r w:rsidR="00A23A85">
        <w:rPr>
          <w:rFonts w:cs="Arial"/>
          <w:szCs w:val="22"/>
        </w:rPr>
        <w:instrText xml:space="preserve"> \* MERGEFORMAT </w:instrText>
      </w:r>
      <w:r w:rsidRPr="00A23A85">
        <w:rPr>
          <w:rFonts w:cs="Arial"/>
          <w:szCs w:val="22"/>
        </w:rPr>
      </w:r>
      <w:r w:rsidRPr="00A23A85">
        <w:rPr>
          <w:rFonts w:cs="Arial"/>
          <w:szCs w:val="22"/>
        </w:rPr>
        <w:fldChar w:fldCharType="separate"/>
      </w:r>
      <w:r w:rsidRPr="00A23A85">
        <w:rPr>
          <w:rFonts w:cs="Arial"/>
          <w:szCs w:val="22"/>
        </w:rPr>
        <w:t>5</w:t>
      </w:r>
      <w:r w:rsidRPr="00A23A85">
        <w:rPr>
          <w:rFonts w:cs="Arial"/>
          <w:szCs w:val="22"/>
        </w:rPr>
        <w:fldChar w:fldCharType="end"/>
      </w:r>
      <w:r w:rsidRPr="00A23A85">
        <w:rPr>
          <w:rFonts w:cs="Arial"/>
          <w:szCs w:val="22"/>
        </w:rPr>
        <w:t xml:space="preserve"> - Pracnost a cenová nabídka navrhovaného řešení.</w:t>
      </w:r>
    </w:p>
    <w:tbl>
      <w:tblPr>
        <w:tblStyle w:val="Mkatabulky"/>
        <w:tblW w:w="9662" w:type="dxa"/>
        <w:tblLook w:val="04A0" w:firstRow="1" w:lastRow="0" w:firstColumn="1" w:lastColumn="0" w:noHBand="0" w:noVBand="1"/>
      </w:tblPr>
      <w:tblGrid>
        <w:gridCol w:w="3256"/>
        <w:gridCol w:w="2835"/>
        <w:gridCol w:w="1559"/>
        <w:gridCol w:w="2012"/>
      </w:tblGrid>
      <w:tr w:rsidR="0000551E" w:rsidRPr="00A23A85" w14:paraId="27EE49AA" w14:textId="77777777" w:rsidTr="00371CE8">
        <w:trPr>
          <w:trHeight w:val="374"/>
        </w:trPr>
        <w:tc>
          <w:tcPr>
            <w:tcW w:w="3256" w:type="dxa"/>
            <w:vAlign w:val="center"/>
          </w:tcPr>
          <w:p w14:paraId="7B0E9D53" w14:textId="77777777" w:rsidR="0000551E" w:rsidRPr="00A23A85" w:rsidRDefault="0000551E" w:rsidP="00371CE8">
            <w:pPr>
              <w:rPr>
                <w:rFonts w:cs="Arial"/>
                <w:b/>
              </w:rPr>
            </w:pPr>
            <w:r w:rsidRPr="00A23A85">
              <w:rPr>
                <w:rFonts w:cs="Arial"/>
                <w:b/>
              </w:rPr>
              <w:t>Role</w:t>
            </w:r>
          </w:p>
        </w:tc>
        <w:tc>
          <w:tcPr>
            <w:tcW w:w="2835" w:type="dxa"/>
            <w:vAlign w:val="center"/>
          </w:tcPr>
          <w:p w14:paraId="7AB674C8" w14:textId="77777777" w:rsidR="0000551E" w:rsidRPr="00A23A85" w:rsidRDefault="0000551E" w:rsidP="00371CE8">
            <w:pPr>
              <w:rPr>
                <w:rFonts w:cs="Arial"/>
                <w:b/>
              </w:rPr>
            </w:pPr>
            <w:r w:rsidRPr="00A23A85">
              <w:rPr>
                <w:rFonts w:cs="Arial"/>
                <w:b/>
              </w:rPr>
              <w:t>Jméno</w:t>
            </w:r>
          </w:p>
        </w:tc>
        <w:tc>
          <w:tcPr>
            <w:tcW w:w="1559" w:type="dxa"/>
            <w:vAlign w:val="center"/>
          </w:tcPr>
          <w:p w14:paraId="44AB11C5" w14:textId="77777777" w:rsidR="0000551E" w:rsidRPr="00A23A85" w:rsidRDefault="0000551E" w:rsidP="00371CE8">
            <w:pPr>
              <w:rPr>
                <w:rFonts w:cs="Arial"/>
                <w:b/>
              </w:rPr>
            </w:pPr>
            <w:r w:rsidRPr="00A23A85">
              <w:rPr>
                <w:rFonts w:cs="Arial"/>
                <w:b/>
              </w:rPr>
              <w:t>Datum</w:t>
            </w:r>
          </w:p>
        </w:tc>
        <w:tc>
          <w:tcPr>
            <w:tcW w:w="2012" w:type="dxa"/>
            <w:vAlign w:val="center"/>
          </w:tcPr>
          <w:p w14:paraId="71D588CE" w14:textId="77777777" w:rsidR="0000551E" w:rsidRPr="00A23A85" w:rsidRDefault="0000551E" w:rsidP="00371CE8">
            <w:pPr>
              <w:rPr>
                <w:rFonts w:cs="Arial"/>
                <w:b/>
              </w:rPr>
            </w:pPr>
            <w:r w:rsidRPr="00A23A85">
              <w:rPr>
                <w:rFonts w:cs="Arial"/>
                <w:b/>
              </w:rPr>
              <w:t>Podpis</w:t>
            </w:r>
          </w:p>
        </w:tc>
      </w:tr>
      <w:tr w:rsidR="001D1B7E" w:rsidRPr="00A23A85" w14:paraId="73B4B981" w14:textId="77777777" w:rsidTr="00567E69">
        <w:trPr>
          <w:trHeight w:val="510"/>
        </w:trPr>
        <w:tc>
          <w:tcPr>
            <w:tcW w:w="3256" w:type="dxa"/>
            <w:vAlign w:val="center"/>
          </w:tcPr>
          <w:p w14:paraId="7B8CB7ED" w14:textId="40D5EA03" w:rsidR="001D1B7E" w:rsidRPr="00A23A85" w:rsidRDefault="001D1B7E" w:rsidP="00870AD4">
            <w:pPr>
              <w:rPr>
                <w:rFonts w:cs="Arial"/>
              </w:rPr>
            </w:pPr>
            <w:r w:rsidRPr="00A23A85">
              <w:rPr>
                <w:rFonts w:cs="Arial"/>
              </w:rPr>
              <w:t>Change koordinátor</w:t>
            </w:r>
          </w:p>
        </w:tc>
        <w:tc>
          <w:tcPr>
            <w:tcW w:w="2835" w:type="dxa"/>
          </w:tcPr>
          <w:p w14:paraId="6078EFA3" w14:textId="6787F6D0" w:rsidR="001D1B7E" w:rsidRPr="00085F1B" w:rsidRDefault="001D1B7E" w:rsidP="00870AD4">
            <w:pPr>
              <w:rPr>
                <w:rFonts w:cs="Arial"/>
              </w:rPr>
            </w:pPr>
            <w:r>
              <w:rPr>
                <w:rFonts w:cs="Arial"/>
                <w:color w:val="000000"/>
                <w:szCs w:val="22"/>
                <w:lang w:eastAsia="cs-CZ"/>
              </w:rPr>
              <w:t>Petra Honsová</w:t>
            </w:r>
          </w:p>
        </w:tc>
        <w:tc>
          <w:tcPr>
            <w:tcW w:w="3571" w:type="dxa"/>
            <w:gridSpan w:val="2"/>
            <w:vAlign w:val="center"/>
          </w:tcPr>
          <w:p w14:paraId="5D4D25EC" w14:textId="77777777" w:rsidR="001D1B7E" w:rsidRPr="00A23A85" w:rsidRDefault="001D1B7E" w:rsidP="00870AD4">
            <w:pPr>
              <w:rPr>
                <w:rFonts w:cs="Arial"/>
              </w:rPr>
            </w:pPr>
          </w:p>
        </w:tc>
      </w:tr>
      <w:tr w:rsidR="001D1B7E" w:rsidRPr="00A23A85" w14:paraId="66DF73FD" w14:textId="77777777" w:rsidTr="00D31AE2">
        <w:trPr>
          <w:trHeight w:val="510"/>
        </w:trPr>
        <w:tc>
          <w:tcPr>
            <w:tcW w:w="3256" w:type="dxa"/>
            <w:vAlign w:val="center"/>
          </w:tcPr>
          <w:p w14:paraId="773D83D8" w14:textId="5A80958D" w:rsidR="001D1B7E" w:rsidRPr="00A23A85" w:rsidRDefault="001D1B7E" w:rsidP="00870AD4">
            <w:pPr>
              <w:rPr>
                <w:rFonts w:cs="Arial"/>
              </w:rPr>
            </w:pPr>
            <w:r>
              <w:rPr>
                <w:rFonts w:cs="Arial"/>
              </w:rPr>
              <w:t>Žadatel</w:t>
            </w:r>
          </w:p>
        </w:tc>
        <w:tc>
          <w:tcPr>
            <w:tcW w:w="2835" w:type="dxa"/>
          </w:tcPr>
          <w:p w14:paraId="0DF7EA96" w14:textId="10B9DBBA" w:rsidR="001D1B7E" w:rsidRPr="00085F1B" w:rsidRDefault="001D1B7E" w:rsidP="00870AD4">
            <w:pPr>
              <w:rPr>
                <w:rFonts w:cs="Arial"/>
              </w:rPr>
            </w:pPr>
            <w:r w:rsidRPr="00085F1B">
              <w:rPr>
                <w:rFonts w:cs="Arial"/>
                <w:color w:val="000000"/>
                <w:szCs w:val="22"/>
                <w:lang w:eastAsia="cs-CZ"/>
              </w:rPr>
              <w:t>Ivo Jančík</w:t>
            </w:r>
          </w:p>
        </w:tc>
        <w:tc>
          <w:tcPr>
            <w:tcW w:w="3571" w:type="dxa"/>
            <w:gridSpan w:val="2"/>
            <w:vMerge w:val="restart"/>
            <w:vAlign w:val="center"/>
          </w:tcPr>
          <w:p w14:paraId="448614F9" w14:textId="77777777" w:rsidR="001D1B7E" w:rsidRPr="00A23A85" w:rsidRDefault="001D1B7E" w:rsidP="00870AD4">
            <w:pPr>
              <w:rPr>
                <w:rFonts w:cs="Arial"/>
              </w:rPr>
            </w:pPr>
          </w:p>
        </w:tc>
      </w:tr>
      <w:tr w:rsidR="001D1B7E" w:rsidRPr="00A23A85" w14:paraId="7138BE40" w14:textId="77777777" w:rsidTr="00D31AE2">
        <w:trPr>
          <w:trHeight w:val="510"/>
        </w:trPr>
        <w:tc>
          <w:tcPr>
            <w:tcW w:w="3256" w:type="dxa"/>
            <w:vAlign w:val="center"/>
          </w:tcPr>
          <w:p w14:paraId="2571A174" w14:textId="34C6792B" w:rsidR="001D1B7E" w:rsidRPr="00A23A85" w:rsidRDefault="001D1B7E" w:rsidP="00FE77A6">
            <w:pPr>
              <w:rPr>
                <w:rFonts w:cs="Arial"/>
              </w:rPr>
            </w:pPr>
            <w:r w:rsidRPr="00A23A85">
              <w:rPr>
                <w:rFonts w:cs="Arial"/>
              </w:rPr>
              <w:t>Věcný/Metodický garant</w:t>
            </w:r>
          </w:p>
        </w:tc>
        <w:tc>
          <w:tcPr>
            <w:tcW w:w="2835" w:type="dxa"/>
            <w:vAlign w:val="center"/>
          </w:tcPr>
          <w:p w14:paraId="134BB23D" w14:textId="0C6768F2" w:rsidR="001D1B7E" w:rsidRPr="00085F1B" w:rsidRDefault="001D1B7E" w:rsidP="00FE77A6">
            <w:pPr>
              <w:rPr>
                <w:rFonts w:cs="Arial"/>
              </w:rPr>
            </w:pPr>
            <w:r w:rsidRPr="00085F1B">
              <w:rPr>
                <w:rFonts w:cs="Arial"/>
                <w:color w:val="000000"/>
                <w:szCs w:val="22"/>
                <w:lang w:eastAsia="cs-CZ"/>
              </w:rPr>
              <w:t>Ivo Jančík</w:t>
            </w:r>
          </w:p>
        </w:tc>
        <w:tc>
          <w:tcPr>
            <w:tcW w:w="3571" w:type="dxa"/>
            <w:gridSpan w:val="2"/>
            <w:vMerge/>
            <w:vAlign w:val="center"/>
          </w:tcPr>
          <w:p w14:paraId="095DDECB" w14:textId="77777777" w:rsidR="001D1B7E" w:rsidRPr="00A23A85" w:rsidRDefault="001D1B7E" w:rsidP="00FE77A6">
            <w:pPr>
              <w:rPr>
                <w:rFonts w:cs="Arial"/>
              </w:rPr>
            </w:pPr>
          </w:p>
        </w:tc>
      </w:tr>
      <w:tr w:rsidR="001D1B7E" w:rsidRPr="00A23A85" w14:paraId="1BA468C1" w14:textId="77777777" w:rsidTr="00D31AE2">
        <w:trPr>
          <w:trHeight w:val="510"/>
        </w:trPr>
        <w:tc>
          <w:tcPr>
            <w:tcW w:w="3256" w:type="dxa"/>
            <w:vAlign w:val="center"/>
          </w:tcPr>
          <w:p w14:paraId="28E79968" w14:textId="77777777" w:rsidR="001D1B7E" w:rsidRPr="00A23A85" w:rsidRDefault="001D1B7E" w:rsidP="00FE77A6">
            <w:pPr>
              <w:rPr>
                <w:rFonts w:cs="Arial"/>
              </w:rPr>
            </w:pPr>
            <w:r w:rsidRPr="00A23A85">
              <w:rPr>
                <w:rFonts w:cs="Arial"/>
              </w:rPr>
              <w:t>Oprávněná osoba dle smlouvy</w:t>
            </w:r>
          </w:p>
        </w:tc>
        <w:tc>
          <w:tcPr>
            <w:tcW w:w="2835" w:type="dxa"/>
            <w:vAlign w:val="center"/>
          </w:tcPr>
          <w:p w14:paraId="57F503DF" w14:textId="793609A1" w:rsidR="001D1B7E" w:rsidRPr="00085F1B" w:rsidRDefault="001D1B7E" w:rsidP="00FE77A6">
            <w:pPr>
              <w:rPr>
                <w:rFonts w:cs="Arial"/>
              </w:rPr>
            </w:pPr>
            <w:r w:rsidRPr="00085F1B">
              <w:rPr>
                <w:rFonts w:cs="Arial"/>
                <w:color w:val="000000"/>
                <w:szCs w:val="22"/>
                <w:lang w:eastAsia="cs-CZ"/>
              </w:rPr>
              <w:t>Ivo Jančík</w:t>
            </w:r>
          </w:p>
        </w:tc>
        <w:tc>
          <w:tcPr>
            <w:tcW w:w="3571" w:type="dxa"/>
            <w:gridSpan w:val="2"/>
            <w:vMerge/>
            <w:vAlign w:val="center"/>
          </w:tcPr>
          <w:p w14:paraId="087F6DD0" w14:textId="77777777" w:rsidR="001D1B7E" w:rsidRPr="00A23A85" w:rsidRDefault="001D1B7E" w:rsidP="00FE77A6">
            <w:pPr>
              <w:rPr>
                <w:rFonts w:cs="Arial"/>
              </w:rPr>
            </w:pPr>
          </w:p>
        </w:tc>
      </w:tr>
    </w:tbl>
    <w:p w14:paraId="7914EADA" w14:textId="465161F4" w:rsidR="00E921FF" w:rsidRPr="00A23A85" w:rsidRDefault="00E921FF" w:rsidP="00E921FF">
      <w:pPr>
        <w:spacing w:before="60"/>
        <w:rPr>
          <w:rFonts w:cs="Arial"/>
          <w:sz w:val="16"/>
          <w:szCs w:val="16"/>
        </w:rPr>
      </w:pPr>
      <w:r w:rsidRPr="00A23A85">
        <w:rPr>
          <w:rFonts w:cs="Arial"/>
          <w:sz w:val="16"/>
          <w:szCs w:val="16"/>
        </w:rPr>
        <w:t>(Pozn.: Oprávněná osoba se uvede v případě, že je uvedena ve smlouvě.)</w:t>
      </w:r>
    </w:p>
    <w:p w14:paraId="1B178081" w14:textId="77777777" w:rsidR="00C617F0" w:rsidRPr="00A23A85" w:rsidRDefault="00C617F0" w:rsidP="00E921FF">
      <w:pPr>
        <w:spacing w:before="60"/>
        <w:rPr>
          <w:rFonts w:cs="Arial"/>
          <w:sz w:val="16"/>
          <w:szCs w:val="16"/>
        </w:rPr>
      </w:pPr>
    </w:p>
    <w:p w14:paraId="692ACC40" w14:textId="77777777" w:rsidR="00EB2D4C" w:rsidRPr="00A23A85" w:rsidRDefault="00EB2D4C" w:rsidP="00E921FF">
      <w:pPr>
        <w:spacing w:before="60"/>
        <w:rPr>
          <w:rFonts w:cs="Arial"/>
          <w:sz w:val="16"/>
          <w:szCs w:val="16"/>
        </w:rPr>
      </w:pPr>
    </w:p>
    <w:p w14:paraId="29EAAB96" w14:textId="77777777" w:rsidR="00EB2D4C" w:rsidRPr="00A23A85" w:rsidRDefault="00EB2D4C" w:rsidP="00E921FF">
      <w:pPr>
        <w:spacing w:before="60"/>
        <w:rPr>
          <w:rFonts w:cs="Arial"/>
          <w:szCs w:val="22"/>
        </w:rPr>
        <w:sectPr w:rsidR="00EB2D4C" w:rsidRPr="00A23A85" w:rsidSect="00223FDB">
          <w:footerReference w:type="default" r:id="rId14"/>
          <w:pgSz w:w="11906" w:h="16838" w:code="9"/>
          <w:pgMar w:top="1560" w:right="1418" w:bottom="1134" w:left="992" w:header="567" w:footer="567" w:gutter="0"/>
          <w:pgNumType w:start="1"/>
          <w:cols w:space="708"/>
          <w:docGrid w:linePitch="360"/>
        </w:sectPr>
      </w:pPr>
    </w:p>
    <w:p w14:paraId="0D5383B1" w14:textId="77777777" w:rsidR="0000551E" w:rsidRPr="00A23A85" w:rsidRDefault="0000551E" w:rsidP="001842B4">
      <w:pPr>
        <w:rPr>
          <w:rFonts w:cs="Arial"/>
          <w:lang w:val="x-none"/>
        </w:rPr>
      </w:pPr>
    </w:p>
    <w:p w14:paraId="2DFB4FEA" w14:textId="77777777" w:rsidR="0000551E" w:rsidRPr="00A23A85" w:rsidRDefault="0000551E" w:rsidP="00340225">
      <w:pPr>
        <w:pStyle w:val="Nadpis1"/>
        <w:numPr>
          <w:ilvl w:val="0"/>
          <w:numId w:val="0"/>
        </w:numPr>
        <w:tabs>
          <w:tab w:val="clear" w:pos="540"/>
        </w:tabs>
        <w:ind w:left="142"/>
        <w:rPr>
          <w:rFonts w:cs="Arial"/>
        </w:rPr>
      </w:pPr>
      <w:r w:rsidRPr="00A23A85">
        <w:rPr>
          <w:rFonts w:cs="Arial"/>
        </w:rPr>
        <w:t>Vysvětlivky</w:t>
      </w:r>
    </w:p>
    <w:sectPr w:rsidR="0000551E" w:rsidRPr="00A23A85" w:rsidSect="00440CB4">
      <w:footerReference w:type="default" r:id="rId15"/>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1E063" w14:textId="77777777" w:rsidR="00475317" w:rsidRDefault="00475317" w:rsidP="0000551E">
      <w:pPr>
        <w:spacing w:after="0"/>
      </w:pPr>
      <w:r>
        <w:separator/>
      </w:r>
    </w:p>
  </w:endnote>
  <w:endnote w:type="continuationSeparator" w:id="0">
    <w:p w14:paraId="6BC5EEA1" w14:textId="77777777" w:rsidR="00475317" w:rsidRDefault="00475317" w:rsidP="0000551E">
      <w:pPr>
        <w:spacing w:after="0"/>
      </w:pPr>
      <w:r>
        <w:continuationSeparator/>
      </w:r>
    </w:p>
  </w:endnote>
  <w:endnote w:id="1">
    <w:p w14:paraId="493DE5B7" w14:textId="77777777" w:rsidR="00CA6CEA" w:rsidRPr="00E56B5D" w:rsidRDefault="00CA6CEA"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
    <w:p w14:paraId="66A27AD7" w14:textId="77777777" w:rsidR="00CA6CEA" w:rsidRPr="00E56B5D" w:rsidRDefault="00CA6CEA"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3">
    <w:p w14:paraId="024F7063" w14:textId="77777777" w:rsidR="00CA6CEA" w:rsidRPr="00E56B5D" w:rsidRDefault="00CA6CEA"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3C97371E" w14:textId="559227C4" w:rsidR="00CA6CEA" w:rsidRPr="00E56B5D" w:rsidRDefault="00CA6CEA"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5">
    <w:p w14:paraId="102A59BD" w14:textId="77777777" w:rsidR="00CA6CEA" w:rsidRPr="00E56B5D" w:rsidRDefault="00CA6CE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6">
    <w:p w14:paraId="43C157FD" w14:textId="77777777" w:rsidR="00CA6CEA" w:rsidRPr="00E56B5D" w:rsidRDefault="00CA6CEA"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7">
    <w:p w14:paraId="5F7D92F2" w14:textId="221E9E6D" w:rsidR="00CA6CEA" w:rsidRPr="00E56B5D" w:rsidRDefault="00CA6CEA"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8">
    <w:p w14:paraId="70267F4D" w14:textId="474D358E" w:rsidR="00CA6CEA" w:rsidRDefault="00CA6CEA">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9">
    <w:p w14:paraId="6F7B32D7" w14:textId="77777777" w:rsidR="00CA6CEA" w:rsidRPr="00E56B5D" w:rsidRDefault="00CA6CEA" w:rsidP="003E580F">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0">
    <w:p w14:paraId="5F89F21F" w14:textId="418BF959" w:rsidR="00CA6CEA" w:rsidRPr="00103605" w:rsidRDefault="00CA6CEA" w:rsidP="003E580F">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1">
    <w:p w14:paraId="0F9974DE" w14:textId="268D8F80" w:rsidR="00CA6CEA" w:rsidRPr="004642D2" w:rsidRDefault="00CA6CEA" w:rsidP="003E580F">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2">
    <w:p w14:paraId="1D4F0476" w14:textId="77777777" w:rsidR="00CA6CEA" w:rsidRPr="00E56B5D" w:rsidRDefault="00CA6CEA"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3">
    <w:p w14:paraId="3227A55F" w14:textId="77777777" w:rsidR="00CA6CEA" w:rsidRPr="0036019B" w:rsidRDefault="00CA6CEA"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4">
    <w:p w14:paraId="75D8D9FA" w14:textId="2B8F5D0B" w:rsidR="00CA6CEA" w:rsidRPr="00360DA3" w:rsidRDefault="00CA6CEA">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5">
    <w:p w14:paraId="78947860" w14:textId="77777777" w:rsidR="00CA6CEA" w:rsidRPr="00E56B5D" w:rsidRDefault="00CA6CEA"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14:paraId="72DAE81E" w14:textId="77777777" w:rsidR="00CA6CEA" w:rsidRPr="00E56B5D" w:rsidRDefault="00CA6CEA"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14:paraId="5307C0CE" w14:textId="77777777" w:rsidR="00CA6CEA" w:rsidRPr="00E56B5D" w:rsidRDefault="00CA6CEA"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8">
    <w:p w14:paraId="444915D0" w14:textId="77777777" w:rsidR="00CA6CEA" w:rsidRPr="00E56B5D" w:rsidRDefault="00CA6CEA"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9">
    <w:p w14:paraId="6B7C8D0E" w14:textId="77777777" w:rsidR="00CA6CEA" w:rsidRPr="00E56B5D" w:rsidRDefault="00CA6CEA"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0">
    <w:p w14:paraId="4EA84C34" w14:textId="77777777" w:rsidR="00CA6CEA" w:rsidRDefault="00CA6CEA" w:rsidP="003C021A">
      <w:pPr>
        <w:pStyle w:val="Textvysvtlivek"/>
      </w:pPr>
      <w:r>
        <w:rPr>
          <w:rStyle w:val="Znakyprovysvtlivky"/>
        </w:rPr>
        <w:endnoteRef/>
      </w:r>
      <w:r>
        <w:rPr>
          <w:rStyle w:val="EndnoteCharacters"/>
          <w:rFonts w:cs="Arial"/>
          <w:sz w:val="18"/>
          <w:szCs w:val="18"/>
        </w:rPr>
        <w:tab/>
      </w:r>
      <w:r>
        <w:rPr>
          <w:rFonts w:cs="Arial"/>
          <w:sz w:val="18"/>
          <w:szCs w:val="18"/>
        </w:rPr>
        <w:t xml:space="preserve"> Role se vyplní pouze v relevantních případech, např. u požadavku na infrastrukturu.</w:t>
      </w:r>
    </w:p>
  </w:endnote>
  <w:endnote w:id="21">
    <w:p w14:paraId="01121717" w14:textId="77777777" w:rsidR="00CA6CEA" w:rsidRDefault="00CA6CEA">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12E4E" w14:textId="77777777" w:rsidR="00CA6CEA" w:rsidRDefault="00CA6CE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7D5A4" w14:textId="61E88959" w:rsidR="00CA6CEA" w:rsidRPr="00CC2560" w:rsidRDefault="00CA6CEA"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v1.7</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63F02">
      <w:rPr>
        <w:noProof/>
        <w:sz w:val="16"/>
        <w:szCs w:val="16"/>
      </w:rPr>
      <w:t>6</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D74A5" w14:textId="77777777" w:rsidR="00CA6CEA" w:rsidRDefault="00CA6CE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29A4B" w14:textId="60DB76B6" w:rsidR="00CA6CEA" w:rsidRPr="00CC2560" w:rsidRDefault="00CA6CEA"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63F02">
      <w:rPr>
        <w:noProof/>
        <w:sz w:val="16"/>
        <w:szCs w:val="16"/>
      </w:rPr>
      <w:t>2</w:t>
    </w:r>
    <w:r>
      <w:rPr>
        <w:sz w:val="16"/>
        <w:szCs w:val="16"/>
      </w:rPr>
      <w:fldChar w:fldCharType="end"/>
    </w:r>
    <w:r w:rsidRPr="00C52DA0">
      <w:rPr>
        <w:sz w:val="16"/>
        <w:szCs w:val="16"/>
      </w:rPr>
      <w:tab/>
    </w:r>
    <w:r>
      <w:rPr>
        <w:sz w:val="16"/>
        <w:szCs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F89C8" w14:textId="6D71D01A" w:rsidR="00CA6CEA" w:rsidRPr="00EF7DC4" w:rsidRDefault="00CA6CEA"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1</w:t>
    </w:r>
    <w:r w:rsidRPr="00A219DB">
      <w:rPr>
        <w:sz w:val="18"/>
        <w:szCs w:val="18"/>
      </w:rPr>
      <w:t>.</w:t>
    </w:r>
    <w:r>
      <w:rPr>
        <w:sz w:val="18"/>
        <w:szCs w:val="18"/>
      </w:rPr>
      <w:t>7</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A63F02">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535CE" w14:textId="77777777" w:rsidR="00475317" w:rsidRDefault="00475317" w:rsidP="0000551E">
      <w:pPr>
        <w:spacing w:after="0"/>
      </w:pPr>
      <w:r>
        <w:separator/>
      </w:r>
    </w:p>
  </w:footnote>
  <w:footnote w:type="continuationSeparator" w:id="0">
    <w:p w14:paraId="00F5B734" w14:textId="77777777" w:rsidR="00475317" w:rsidRDefault="00475317" w:rsidP="0000551E">
      <w:pPr>
        <w:spacing w:after="0"/>
      </w:pPr>
      <w:r>
        <w:continuationSeparator/>
      </w:r>
    </w:p>
  </w:footnote>
  <w:footnote w:id="1">
    <w:p w14:paraId="10B1FF6B" w14:textId="533685E1" w:rsidR="00CA6CEA" w:rsidRDefault="00CA6CEA">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CA6CEA" w:rsidRDefault="00CA6CEA">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CA6CEA" w:rsidRDefault="00CA6CEA">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CA6CEA" w:rsidRPr="00647845" w:rsidRDefault="00CA6CEA"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43F61" w14:textId="77777777" w:rsidR="00CA6CEA" w:rsidRDefault="00CA6CE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E9A12" w14:textId="77777777" w:rsidR="00CA6CEA" w:rsidRDefault="00CA6CE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98454" w14:textId="77777777" w:rsidR="00CA6CEA" w:rsidRDefault="00CA6CE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B7B53"/>
    <w:multiLevelType w:val="hybridMultilevel"/>
    <w:tmpl w:val="F9C6E2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240A54"/>
    <w:multiLevelType w:val="hybridMultilevel"/>
    <w:tmpl w:val="AF4A199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991FEA"/>
    <w:multiLevelType w:val="hybridMultilevel"/>
    <w:tmpl w:val="016254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D0D557D"/>
    <w:multiLevelType w:val="multilevel"/>
    <w:tmpl w:val="4B9AB29C"/>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15:restartNumberingAfterBreak="0">
    <w:nsid w:val="1078011E"/>
    <w:multiLevelType w:val="hybridMultilevel"/>
    <w:tmpl w:val="24F651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1D57F3"/>
    <w:multiLevelType w:val="hybridMultilevel"/>
    <w:tmpl w:val="8FE02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90267E4"/>
    <w:multiLevelType w:val="multilevel"/>
    <w:tmpl w:val="59BCE16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746275"/>
    <w:multiLevelType w:val="hybridMultilevel"/>
    <w:tmpl w:val="F53239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C234E93"/>
    <w:multiLevelType w:val="hybridMultilevel"/>
    <w:tmpl w:val="3B62B1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EB56A5E"/>
    <w:multiLevelType w:val="hybridMultilevel"/>
    <w:tmpl w:val="C3FE61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1767E95"/>
    <w:multiLevelType w:val="hybridMultilevel"/>
    <w:tmpl w:val="BC849B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5BF0488"/>
    <w:multiLevelType w:val="hybridMultilevel"/>
    <w:tmpl w:val="5DB6646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DD11849"/>
    <w:multiLevelType w:val="hybridMultilevel"/>
    <w:tmpl w:val="A2645B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E5C59C2"/>
    <w:multiLevelType w:val="hybridMultilevel"/>
    <w:tmpl w:val="75301F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15A1F04"/>
    <w:multiLevelType w:val="multilevel"/>
    <w:tmpl w:val="1AF0C05C"/>
    <w:lvl w:ilvl="0">
      <w:start w:val="1"/>
      <w:numFmt w:val="decimal"/>
      <w:lvlText w:val="%1."/>
      <w:lvlJc w:val="righ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A540C4"/>
    <w:multiLevelType w:val="hybridMultilevel"/>
    <w:tmpl w:val="D23028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22316DC"/>
    <w:multiLevelType w:val="hybridMultilevel"/>
    <w:tmpl w:val="D870EC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4124555"/>
    <w:multiLevelType w:val="hybridMultilevel"/>
    <w:tmpl w:val="006C75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50825C9"/>
    <w:multiLevelType w:val="hybridMultilevel"/>
    <w:tmpl w:val="B3F09C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77C54B0"/>
    <w:multiLevelType w:val="hybridMultilevel"/>
    <w:tmpl w:val="414A3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9A35518"/>
    <w:multiLevelType w:val="hybridMultilevel"/>
    <w:tmpl w:val="773E1A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BA44F98"/>
    <w:multiLevelType w:val="hybridMultilevel"/>
    <w:tmpl w:val="897854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265689F"/>
    <w:multiLevelType w:val="hybridMultilevel"/>
    <w:tmpl w:val="4D1A6B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26D1EA0"/>
    <w:multiLevelType w:val="hybridMultilevel"/>
    <w:tmpl w:val="1BC0DE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4BC1440"/>
    <w:multiLevelType w:val="hybridMultilevel"/>
    <w:tmpl w:val="24924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761E2035"/>
    <w:multiLevelType w:val="hybridMultilevel"/>
    <w:tmpl w:val="905A460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786C24F6"/>
    <w:multiLevelType w:val="hybridMultilevel"/>
    <w:tmpl w:val="7A2A22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9A746BC"/>
    <w:multiLevelType w:val="hybridMultilevel"/>
    <w:tmpl w:val="9886EE0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6"/>
  </w:num>
  <w:num w:numId="2">
    <w:abstractNumId w:val="3"/>
  </w:num>
  <w:num w:numId="3">
    <w:abstractNumId w:val="10"/>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9"/>
  </w:num>
  <w:num w:numId="8">
    <w:abstractNumId w:val="29"/>
  </w:num>
  <w:num w:numId="9">
    <w:abstractNumId w:val="7"/>
  </w:num>
  <w:num w:numId="10">
    <w:abstractNumId w:val="2"/>
  </w:num>
  <w:num w:numId="11">
    <w:abstractNumId w:val="21"/>
  </w:num>
  <w:num w:numId="12">
    <w:abstractNumId w:val="5"/>
  </w:num>
  <w:num w:numId="13">
    <w:abstractNumId w:val="12"/>
  </w:num>
  <w:num w:numId="14">
    <w:abstractNumId w:val="28"/>
  </w:num>
  <w:num w:numId="15">
    <w:abstractNumId w:val="11"/>
  </w:num>
  <w:num w:numId="16">
    <w:abstractNumId w:val="4"/>
  </w:num>
  <w:num w:numId="17">
    <w:abstractNumId w:val="27"/>
  </w:num>
  <w:num w:numId="18">
    <w:abstractNumId w:val="15"/>
  </w:num>
  <w:num w:numId="19">
    <w:abstractNumId w:val="14"/>
  </w:num>
  <w:num w:numId="20">
    <w:abstractNumId w:val="23"/>
  </w:num>
  <w:num w:numId="21">
    <w:abstractNumId w:val="25"/>
  </w:num>
  <w:num w:numId="22">
    <w:abstractNumId w:val="24"/>
  </w:num>
  <w:num w:numId="23">
    <w:abstractNumId w:val="33"/>
  </w:num>
  <w:num w:numId="24">
    <w:abstractNumId w:val="17"/>
  </w:num>
  <w:num w:numId="25">
    <w:abstractNumId w:val="3"/>
  </w:num>
  <w:num w:numId="26">
    <w:abstractNumId w:val="3"/>
  </w:num>
  <w:num w:numId="27">
    <w:abstractNumId w:val="20"/>
  </w:num>
  <w:num w:numId="28">
    <w:abstractNumId w:val="0"/>
  </w:num>
  <w:num w:numId="29">
    <w:abstractNumId w:val="22"/>
  </w:num>
  <w:num w:numId="30">
    <w:abstractNumId w:val="26"/>
  </w:num>
  <w:num w:numId="31">
    <w:abstractNumId w:val="3"/>
  </w:num>
  <w:num w:numId="32">
    <w:abstractNumId w:val="3"/>
  </w:num>
  <w:num w:numId="33">
    <w:abstractNumId w:val="3"/>
  </w:num>
  <w:num w:numId="34">
    <w:abstractNumId w:val="3"/>
  </w:num>
  <w:num w:numId="35">
    <w:abstractNumId w:val="3"/>
  </w:num>
  <w:num w:numId="36">
    <w:abstractNumId w:val="1"/>
  </w:num>
  <w:num w:numId="37">
    <w:abstractNumId w:val="31"/>
  </w:num>
  <w:num w:numId="38">
    <w:abstractNumId w:val="13"/>
  </w:num>
  <w:num w:numId="39">
    <w:abstractNumId w:val="9"/>
  </w:num>
  <w:num w:numId="40">
    <w:abstractNumId w:val="18"/>
  </w:num>
  <w:num w:numId="41">
    <w:abstractNumId w:val="32"/>
  </w:num>
  <w:num w:numId="42">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documentProtection w:formatting="1"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562"/>
    <w:rsid w:val="00016B61"/>
    <w:rsid w:val="0002035C"/>
    <w:rsid w:val="000235A7"/>
    <w:rsid w:val="0002371D"/>
    <w:rsid w:val="000242F6"/>
    <w:rsid w:val="000249F5"/>
    <w:rsid w:val="00025784"/>
    <w:rsid w:val="0002724A"/>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58D"/>
    <w:rsid w:val="000544B5"/>
    <w:rsid w:val="00054889"/>
    <w:rsid w:val="00061005"/>
    <w:rsid w:val="00062D02"/>
    <w:rsid w:val="00066D9E"/>
    <w:rsid w:val="00070749"/>
    <w:rsid w:val="00070AE9"/>
    <w:rsid w:val="00071F38"/>
    <w:rsid w:val="00074F43"/>
    <w:rsid w:val="00075011"/>
    <w:rsid w:val="0008118C"/>
    <w:rsid w:val="00081781"/>
    <w:rsid w:val="0008189C"/>
    <w:rsid w:val="00083C9D"/>
    <w:rsid w:val="00083E85"/>
    <w:rsid w:val="00084053"/>
    <w:rsid w:val="00085613"/>
    <w:rsid w:val="00085F1B"/>
    <w:rsid w:val="000864DE"/>
    <w:rsid w:val="00086555"/>
    <w:rsid w:val="000871C4"/>
    <w:rsid w:val="000872BF"/>
    <w:rsid w:val="00090CFE"/>
    <w:rsid w:val="00091C53"/>
    <w:rsid w:val="00092229"/>
    <w:rsid w:val="00093843"/>
    <w:rsid w:val="00095F04"/>
    <w:rsid w:val="000A0161"/>
    <w:rsid w:val="000A0E3D"/>
    <w:rsid w:val="000A560E"/>
    <w:rsid w:val="000A6F5B"/>
    <w:rsid w:val="000A7D80"/>
    <w:rsid w:val="000B2F15"/>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55"/>
    <w:rsid w:val="000E7473"/>
    <w:rsid w:val="000F27BA"/>
    <w:rsid w:val="000F7DA2"/>
    <w:rsid w:val="00100774"/>
    <w:rsid w:val="00101481"/>
    <w:rsid w:val="001018A2"/>
    <w:rsid w:val="00102B63"/>
    <w:rsid w:val="00103472"/>
    <w:rsid w:val="00103605"/>
    <w:rsid w:val="001037F6"/>
    <w:rsid w:val="00104A7E"/>
    <w:rsid w:val="00107698"/>
    <w:rsid w:val="001076D7"/>
    <w:rsid w:val="00110879"/>
    <w:rsid w:val="00110B96"/>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530"/>
    <w:rsid w:val="001303E1"/>
    <w:rsid w:val="001307A1"/>
    <w:rsid w:val="001321B5"/>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47D7"/>
    <w:rsid w:val="0016573F"/>
    <w:rsid w:val="0016660D"/>
    <w:rsid w:val="00166B75"/>
    <w:rsid w:val="00166E4C"/>
    <w:rsid w:val="00167BDB"/>
    <w:rsid w:val="0017119F"/>
    <w:rsid w:val="00181BFD"/>
    <w:rsid w:val="00183178"/>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A62DF"/>
    <w:rsid w:val="001B028B"/>
    <w:rsid w:val="001B1CD2"/>
    <w:rsid w:val="001B4E69"/>
    <w:rsid w:val="001B59C1"/>
    <w:rsid w:val="001B5B62"/>
    <w:rsid w:val="001B7D19"/>
    <w:rsid w:val="001C0A45"/>
    <w:rsid w:val="001C1755"/>
    <w:rsid w:val="001C1ED2"/>
    <w:rsid w:val="001C277E"/>
    <w:rsid w:val="001C2D39"/>
    <w:rsid w:val="001C4C0B"/>
    <w:rsid w:val="001C4C4B"/>
    <w:rsid w:val="001C6B93"/>
    <w:rsid w:val="001D0604"/>
    <w:rsid w:val="001D1AA1"/>
    <w:rsid w:val="001D1B7E"/>
    <w:rsid w:val="001D3B5F"/>
    <w:rsid w:val="001D4698"/>
    <w:rsid w:val="001E17C9"/>
    <w:rsid w:val="001E3C70"/>
    <w:rsid w:val="001E419F"/>
    <w:rsid w:val="001F0E4E"/>
    <w:rsid w:val="001F177F"/>
    <w:rsid w:val="001F2E58"/>
    <w:rsid w:val="001F4C72"/>
    <w:rsid w:val="00207023"/>
    <w:rsid w:val="0020784E"/>
    <w:rsid w:val="00207B75"/>
    <w:rsid w:val="00210895"/>
    <w:rsid w:val="00211559"/>
    <w:rsid w:val="002123D3"/>
    <w:rsid w:val="002207E9"/>
    <w:rsid w:val="00223F39"/>
    <w:rsid w:val="00223FDB"/>
    <w:rsid w:val="002255E9"/>
    <w:rsid w:val="00225DA6"/>
    <w:rsid w:val="002273D3"/>
    <w:rsid w:val="002300B6"/>
    <w:rsid w:val="00230B57"/>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271"/>
    <w:rsid w:val="00257FC1"/>
    <w:rsid w:val="0026086A"/>
    <w:rsid w:val="002629E2"/>
    <w:rsid w:val="002641AE"/>
    <w:rsid w:val="00264BFC"/>
    <w:rsid w:val="00265237"/>
    <w:rsid w:val="00265ED9"/>
    <w:rsid w:val="00265F9C"/>
    <w:rsid w:val="00266BC7"/>
    <w:rsid w:val="00270494"/>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87A9E"/>
    <w:rsid w:val="002956AD"/>
    <w:rsid w:val="00296D71"/>
    <w:rsid w:val="002A0F37"/>
    <w:rsid w:val="002A262B"/>
    <w:rsid w:val="002A3316"/>
    <w:rsid w:val="002A4EAB"/>
    <w:rsid w:val="002A77A3"/>
    <w:rsid w:val="002B04AE"/>
    <w:rsid w:val="002B0E7B"/>
    <w:rsid w:val="002B2742"/>
    <w:rsid w:val="002B7FEE"/>
    <w:rsid w:val="002C64EF"/>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235C"/>
    <w:rsid w:val="002F507B"/>
    <w:rsid w:val="002F6294"/>
    <w:rsid w:val="00300418"/>
    <w:rsid w:val="00300B6D"/>
    <w:rsid w:val="00302142"/>
    <w:rsid w:val="003025D0"/>
    <w:rsid w:val="003025EB"/>
    <w:rsid w:val="00302BD8"/>
    <w:rsid w:val="00304509"/>
    <w:rsid w:val="003100E1"/>
    <w:rsid w:val="0031387C"/>
    <w:rsid w:val="003153D0"/>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4E3E"/>
    <w:rsid w:val="00397293"/>
    <w:rsid w:val="003A48D8"/>
    <w:rsid w:val="003A5846"/>
    <w:rsid w:val="003A6EEF"/>
    <w:rsid w:val="003B0C0E"/>
    <w:rsid w:val="003B26AC"/>
    <w:rsid w:val="003B2D72"/>
    <w:rsid w:val="003B4A3D"/>
    <w:rsid w:val="003B610B"/>
    <w:rsid w:val="003C021A"/>
    <w:rsid w:val="003C0389"/>
    <w:rsid w:val="003C22EE"/>
    <w:rsid w:val="003C305C"/>
    <w:rsid w:val="003C4156"/>
    <w:rsid w:val="003C472B"/>
    <w:rsid w:val="003C4ABB"/>
    <w:rsid w:val="003D01EA"/>
    <w:rsid w:val="003D0558"/>
    <w:rsid w:val="003D3EA5"/>
    <w:rsid w:val="003D6816"/>
    <w:rsid w:val="003D682E"/>
    <w:rsid w:val="003E0CA6"/>
    <w:rsid w:val="003E0D1B"/>
    <w:rsid w:val="003E5793"/>
    <w:rsid w:val="003E580F"/>
    <w:rsid w:val="003E59FE"/>
    <w:rsid w:val="003E5FE7"/>
    <w:rsid w:val="003F0F2C"/>
    <w:rsid w:val="003F1C67"/>
    <w:rsid w:val="003F2DDB"/>
    <w:rsid w:val="003F4D97"/>
    <w:rsid w:val="003F4E22"/>
    <w:rsid w:val="003F519C"/>
    <w:rsid w:val="003F5711"/>
    <w:rsid w:val="003F7E2A"/>
    <w:rsid w:val="004002D5"/>
    <w:rsid w:val="00400A12"/>
    <w:rsid w:val="00401780"/>
    <w:rsid w:val="0040551D"/>
    <w:rsid w:val="0040605E"/>
    <w:rsid w:val="004068D1"/>
    <w:rsid w:val="00407752"/>
    <w:rsid w:val="004106C6"/>
    <w:rsid w:val="00411B8E"/>
    <w:rsid w:val="004121AF"/>
    <w:rsid w:val="004148A0"/>
    <w:rsid w:val="00415962"/>
    <w:rsid w:val="00415D6E"/>
    <w:rsid w:val="00415E35"/>
    <w:rsid w:val="0041678A"/>
    <w:rsid w:val="00417DF1"/>
    <w:rsid w:val="0042089C"/>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03DC"/>
    <w:rsid w:val="00452C7E"/>
    <w:rsid w:val="004541C8"/>
    <w:rsid w:val="004551F8"/>
    <w:rsid w:val="004552F1"/>
    <w:rsid w:val="0046380B"/>
    <w:rsid w:val="00463E31"/>
    <w:rsid w:val="004642D2"/>
    <w:rsid w:val="004645A2"/>
    <w:rsid w:val="00472E74"/>
    <w:rsid w:val="00473A0A"/>
    <w:rsid w:val="00473D90"/>
    <w:rsid w:val="00473FBD"/>
    <w:rsid w:val="00474F44"/>
    <w:rsid w:val="00475317"/>
    <w:rsid w:val="004755FC"/>
    <w:rsid w:val="004775CE"/>
    <w:rsid w:val="00481ED2"/>
    <w:rsid w:val="00482B2F"/>
    <w:rsid w:val="00482BD9"/>
    <w:rsid w:val="00484CB3"/>
    <w:rsid w:val="00485230"/>
    <w:rsid w:val="00487F08"/>
    <w:rsid w:val="00494F25"/>
    <w:rsid w:val="00496789"/>
    <w:rsid w:val="004A0800"/>
    <w:rsid w:val="004A0BA8"/>
    <w:rsid w:val="004A24F1"/>
    <w:rsid w:val="004A3B16"/>
    <w:rsid w:val="004A5356"/>
    <w:rsid w:val="004A7C0A"/>
    <w:rsid w:val="004B07BF"/>
    <w:rsid w:val="004B09BF"/>
    <w:rsid w:val="004B0E49"/>
    <w:rsid w:val="004B3171"/>
    <w:rsid w:val="004B322F"/>
    <w:rsid w:val="004B36F6"/>
    <w:rsid w:val="004B3B90"/>
    <w:rsid w:val="004B49CA"/>
    <w:rsid w:val="004B4A7D"/>
    <w:rsid w:val="004B4D88"/>
    <w:rsid w:val="004B5AB3"/>
    <w:rsid w:val="004C022A"/>
    <w:rsid w:val="004C0F47"/>
    <w:rsid w:val="004C20DD"/>
    <w:rsid w:val="004C5158"/>
    <w:rsid w:val="004C5DDA"/>
    <w:rsid w:val="004C70DF"/>
    <w:rsid w:val="004C756F"/>
    <w:rsid w:val="004D053A"/>
    <w:rsid w:val="004D0E54"/>
    <w:rsid w:val="004D1868"/>
    <w:rsid w:val="004D1C5E"/>
    <w:rsid w:val="004D2441"/>
    <w:rsid w:val="004D3B56"/>
    <w:rsid w:val="004D6D90"/>
    <w:rsid w:val="004D6E6C"/>
    <w:rsid w:val="004D7469"/>
    <w:rsid w:val="004D7E68"/>
    <w:rsid w:val="004D7EA0"/>
    <w:rsid w:val="004E2C2C"/>
    <w:rsid w:val="004E3E11"/>
    <w:rsid w:val="004E488F"/>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1BBC"/>
    <w:rsid w:val="005025F6"/>
    <w:rsid w:val="00503270"/>
    <w:rsid w:val="005039EC"/>
    <w:rsid w:val="00503F4B"/>
    <w:rsid w:val="00504500"/>
    <w:rsid w:val="00507EFD"/>
    <w:rsid w:val="005103F3"/>
    <w:rsid w:val="00512899"/>
    <w:rsid w:val="00513C49"/>
    <w:rsid w:val="0051576F"/>
    <w:rsid w:val="00517725"/>
    <w:rsid w:val="005177CF"/>
    <w:rsid w:val="00520182"/>
    <w:rsid w:val="00525B29"/>
    <w:rsid w:val="00525C8C"/>
    <w:rsid w:val="0052661C"/>
    <w:rsid w:val="005316D6"/>
    <w:rsid w:val="00533B94"/>
    <w:rsid w:val="00534C12"/>
    <w:rsid w:val="00543429"/>
    <w:rsid w:val="00544283"/>
    <w:rsid w:val="005463DD"/>
    <w:rsid w:val="00551C8B"/>
    <w:rsid w:val="00552522"/>
    <w:rsid w:val="00552C00"/>
    <w:rsid w:val="00553E7C"/>
    <w:rsid w:val="00554046"/>
    <w:rsid w:val="00554154"/>
    <w:rsid w:val="00554B49"/>
    <w:rsid w:val="005569E0"/>
    <w:rsid w:val="00556AAA"/>
    <w:rsid w:val="00556C1F"/>
    <w:rsid w:val="00556D1B"/>
    <w:rsid w:val="0056136C"/>
    <w:rsid w:val="00563C33"/>
    <w:rsid w:val="00563E40"/>
    <w:rsid w:val="00564A56"/>
    <w:rsid w:val="00565A7E"/>
    <w:rsid w:val="005669B3"/>
    <w:rsid w:val="00566BEA"/>
    <w:rsid w:val="0057042D"/>
    <w:rsid w:val="005711D8"/>
    <w:rsid w:val="00572CD5"/>
    <w:rsid w:val="00573055"/>
    <w:rsid w:val="00573BA2"/>
    <w:rsid w:val="00575B05"/>
    <w:rsid w:val="00582909"/>
    <w:rsid w:val="00584756"/>
    <w:rsid w:val="005861F5"/>
    <w:rsid w:val="00591022"/>
    <w:rsid w:val="00591195"/>
    <w:rsid w:val="005915AE"/>
    <w:rsid w:val="00592474"/>
    <w:rsid w:val="005929E7"/>
    <w:rsid w:val="00593EFD"/>
    <w:rsid w:val="005949DC"/>
    <w:rsid w:val="00594D29"/>
    <w:rsid w:val="00596743"/>
    <w:rsid w:val="00597B22"/>
    <w:rsid w:val="005A096A"/>
    <w:rsid w:val="005A138A"/>
    <w:rsid w:val="005A1C28"/>
    <w:rsid w:val="005A395B"/>
    <w:rsid w:val="005A4D0C"/>
    <w:rsid w:val="005A779F"/>
    <w:rsid w:val="005B08B8"/>
    <w:rsid w:val="005B3CBD"/>
    <w:rsid w:val="005B4FEF"/>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F03"/>
    <w:rsid w:val="005E6190"/>
    <w:rsid w:val="005E6373"/>
    <w:rsid w:val="005E6EDE"/>
    <w:rsid w:val="005F14D3"/>
    <w:rsid w:val="005F2249"/>
    <w:rsid w:val="005F5218"/>
    <w:rsid w:val="0060065D"/>
    <w:rsid w:val="00601CB2"/>
    <w:rsid w:val="006033CF"/>
    <w:rsid w:val="00607659"/>
    <w:rsid w:val="0061023B"/>
    <w:rsid w:val="00610B8C"/>
    <w:rsid w:val="00611070"/>
    <w:rsid w:val="00613870"/>
    <w:rsid w:val="006147BF"/>
    <w:rsid w:val="006156B9"/>
    <w:rsid w:val="006172E7"/>
    <w:rsid w:val="00617642"/>
    <w:rsid w:val="006178C4"/>
    <w:rsid w:val="00623CF9"/>
    <w:rsid w:val="00623E2B"/>
    <w:rsid w:val="00624CD0"/>
    <w:rsid w:val="00627135"/>
    <w:rsid w:val="00627C8A"/>
    <w:rsid w:val="0063566B"/>
    <w:rsid w:val="006362BD"/>
    <w:rsid w:val="006427DA"/>
    <w:rsid w:val="0064353D"/>
    <w:rsid w:val="0064509C"/>
    <w:rsid w:val="00645AB7"/>
    <w:rsid w:val="006463E1"/>
    <w:rsid w:val="00646CF9"/>
    <w:rsid w:val="00650DDB"/>
    <w:rsid w:val="00651649"/>
    <w:rsid w:val="00651917"/>
    <w:rsid w:val="00651CF1"/>
    <w:rsid w:val="00651D15"/>
    <w:rsid w:val="00652F31"/>
    <w:rsid w:val="0065303F"/>
    <w:rsid w:val="0065507A"/>
    <w:rsid w:val="00656250"/>
    <w:rsid w:val="00662C76"/>
    <w:rsid w:val="0066334B"/>
    <w:rsid w:val="00663C4D"/>
    <w:rsid w:val="00665294"/>
    <w:rsid w:val="00665970"/>
    <w:rsid w:val="006710DF"/>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A7BC7"/>
    <w:rsid w:val="006B1E5C"/>
    <w:rsid w:val="006B3D65"/>
    <w:rsid w:val="006B67DF"/>
    <w:rsid w:val="006B696A"/>
    <w:rsid w:val="006C0241"/>
    <w:rsid w:val="006C2F8C"/>
    <w:rsid w:val="006C3557"/>
    <w:rsid w:val="006C4182"/>
    <w:rsid w:val="006C4DE7"/>
    <w:rsid w:val="006C6BCB"/>
    <w:rsid w:val="006C745C"/>
    <w:rsid w:val="006D0943"/>
    <w:rsid w:val="006D1EB9"/>
    <w:rsid w:val="006D2BF7"/>
    <w:rsid w:val="006D3D5A"/>
    <w:rsid w:val="006D5B5C"/>
    <w:rsid w:val="006D63CE"/>
    <w:rsid w:val="006D6E7D"/>
    <w:rsid w:val="006E025E"/>
    <w:rsid w:val="006E076F"/>
    <w:rsid w:val="006E15A5"/>
    <w:rsid w:val="006E25B8"/>
    <w:rsid w:val="006E5560"/>
    <w:rsid w:val="006E67FA"/>
    <w:rsid w:val="006E77B0"/>
    <w:rsid w:val="006F2FE6"/>
    <w:rsid w:val="006F428A"/>
    <w:rsid w:val="006F4A05"/>
    <w:rsid w:val="006F5658"/>
    <w:rsid w:val="006F62D0"/>
    <w:rsid w:val="007006BD"/>
    <w:rsid w:val="0070267B"/>
    <w:rsid w:val="007036FC"/>
    <w:rsid w:val="00703818"/>
    <w:rsid w:val="007039E9"/>
    <w:rsid w:val="00705551"/>
    <w:rsid w:val="00707FE3"/>
    <w:rsid w:val="0071095B"/>
    <w:rsid w:val="00710C82"/>
    <w:rsid w:val="00710F5B"/>
    <w:rsid w:val="007118B0"/>
    <w:rsid w:val="00711EE0"/>
    <w:rsid w:val="00712804"/>
    <w:rsid w:val="007133D4"/>
    <w:rsid w:val="00714116"/>
    <w:rsid w:val="007141C2"/>
    <w:rsid w:val="00715099"/>
    <w:rsid w:val="00715D06"/>
    <w:rsid w:val="00717A60"/>
    <w:rsid w:val="00721187"/>
    <w:rsid w:val="00721953"/>
    <w:rsid w:val="00721A04"/>
    <w:rsid w:val="00726C49"/>
    <w:rsid w:val="0072746E"/>
    <w:rsid w:val="00731407"/>
    <w:rsid w:val="007321D4"/>
    <w:rsid w:val="007344F6"/>
    <w:rsid w:val="00735416"/>
    <w:rsid w:val="00735C40"/>
    <w:rsid w:val="00735E38"/>
    <w:rsid w:val="007401C2"/>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76AB"/>
    <w:rsid w:val="007945E9"/>
    <w:rsid w:val="0079688E"/>
    <w:rsid w:val="007A520D"/>
    <w:rsid w:val="007A5AFB"/>
    <w:rsid w:val="007B0C79"/>
    <w:rsid w:val="007B2715"/>
    <w:rsid w:val="007B526B"/>
    <w:rsid w:val="007B530F"/>
    <w:rsid w:val="007B598C"/>
    <w:rsid w:val="007B64DF"/>
    <w:rsid w:val="007B6936"/>
    <w:rsid w:val="007B7B73"/>
    <w:rsid w:val="007C0A84"/>
    <w:rsid w:val="007C1578"/>
    <w:rsid w:val="007C334E"/>
    <w:rsid w:val="007C4E22"/>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5E1F"/>
    <w:rsid w:val="007E74A0"/>
    <w:rsid w:val="007E797B"/>
    <w:rsid w:val="007F1366"/>
    <w:rsid w:val="007F2CB8"/>
    <w:rsid w:val="007F3380"/>
    <w:rsid w:val="007F4308"/>
    <w:rsid w:val="00800AED"/>
    <w:rsid w:val="00800FB0"/>
    <w:rsid w:val="00803AD5"/>
    <w:rsid w:val="00803CA6"/>
    <w:rsid w:val="00804126"/>
    <w:rsid w:val="00804B5D"/>
    <w:rsid w:val="008053DB"/>
    <w:rsid w:val="00806FF9"/>
    <w:rsid w:val="00807E6A"/>
    <w:rsid w:val="008105A0"/>
    <w:rsid w:val="008109CE"/>
    <w:rsid w:val="00810E6E"/>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71B9"/>
    <w:rsid w:val="00870AD4"/>
    <w:rsid w:val="00870B97"/>
    <w:rsid w:val="00872C14"/>
    <w:rsid w:val="00873788"/>
    <w:rsid w:val="00873E0B"/>
    <w:rsid w:val="0087487B"/>
    <w:rsid w:val="00875247"/>
    <w:rsid w:val="0087560C"/>
    <w:rsid w:val="00880842"/>
    <w:rsid w:val="00881AFE"/>
    <w:rsid w:val="00886126"/>
    <w:rsid w:val="00887312"/>
    <w:rsid w:val="008877D5"/>
    <w:rsid w:val="0089227E"/>
    <w:rsid w:val="00892C9B"/>
    <w:rsid w:val="00892FDE"/>
    <w:rsid w:val="008932EE"/>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3617"/>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546"/>
    <w:rsid w:val="009D26E0"/>
    <w:rsid w:val="009D27EF"/>
    <w:rsid w:val="009E0666"/>
    <w:rsid w:val="009E2187"/>
    <w:rsid w:val="009E5CAE"/>
    <w:rsid w:val="009E655F"/>
    <w:rsid w:val="009E6EB1"/>
    <w:rsid w:val="009E70EE"/>
    <w:rsid w:val="009F0D77"/>
    <w:rsid w:val="009F1C53"/>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9DB"/>
    <w:rsid w:val="00A21C50"/>
    <w:rsid w:val="00A21F14"/>
    <w:rsid w:val="00A22E65"/>
    <w:rsid w:val="00A2306E"/>
    <w:rsid w:val="00A23A85"/>
    <w:rsid w:val="00A23C49"/>
    <w:rsid w:val="00A24508"/>
    <w:rsid w:val="00A24964"/>
    <w:rsid w:val="00A25AB9"/>
    <w:rsid w:val="00A2703B"/>
    <w:rsid w:val="00A30A2B"/>
    <w:rsid w:val="00A33393"/>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3F02"/>
    <w:rsid w:val="00A642A8"/>
    <w:rsid w:val="00A64D98"/>
    <w:rsid w:val="00A66651"/>
    <w:rsid w:val="00A706B8"/>
    <w:rsid w:val="00A712D4"/>
    <w:rsid w:val="00A73165"/>
    <w:rsid w:val="00A7578E"/>
    <w:rsid w:val="00A75C77"/>
    <w:rsid w:val="00A769B0"/>
    <w:rsid w:val="00A805B1"/>
    <w:rsid w:val="00A84163"/>
    <w:rsid w:val="00A84A1F"/>
    <w:rsid w:val="00A84BA0"/>
    <w:rsid w:val="00A85992"/>
    <w:rsid w:val="00A90078"/>
    <w:rsid w:val="00A93B05"/>
    <w:rsid w:val="00A95263"/>
    <w:rsid w:val="00AA2B40"/>
    <w:rsid w:val="00AA451C"/>
    <w:rsid w:val="00AA5B07"/>
    <w:rsid w:val="00AA5B35"/>
    <w:rsid w:val="00AB0400"/>
    <w:rsid w:val="00AB0F08"/>
    <w:rsid w:val="00AB1BA0"/>
    <w:rsid w:val="00AB31D6"/>
    <w:rsid w:val="00AB422C"/>
    <w:rsid w:val="00AB618A"/>
    <w:rsid w:val="00AB7822"/>
    <w:rsid w:val="00AB7BC4"/>
    <w:rsid w:val="00AC1CF7"/>
    <w:rsid w:val="00AC2AE9"/>
    <w:rsid w:val="00AC35C3"/>
    <w:rsid w:val="00AC6ACD"/>
    <w:rsid w:val="00AC7E8A"/>
    <w:rsid w:val="00AD159A"/>
    <w:rsid w:val="00AD4376"/>
    <w:rsid w:val="00AD507D"/>
    <w:rsid w:val="00AD51B8"/>
    <w:rsid w:val="00AD6EE9"/>
    <w:rsid w:val="00AE0DAA"/>
    <w:rsid w:val="00AE22EC"/>
    <w:rsid w:val="00AE3FC9"/>
    <w:rsid w:val="00AE6A62"/>
    <w:rsid w:val="00AE6FBD"/>
    <w:rsid w:val="00AE787D"/>
    <w:rsid w:val="00AF6FD7"/>
    <w:rsid w:val="00B014E7"/>
    <w:rsid w:val="00B01DEF"/>
    <w:rsid w:val="00B0274C"/>
    <w:rsid w:val="00B02F18"/>
    <w:rsid w:val="00B036CC"/>
    <w:rsid w:val="00B05EBD"/>
    <w:rsid w:val="00B06F68"/>
    <w:rsid w:val="00B07142"/>
    <w:rsid w:val="00B11572"/>
    <w:rsid w:val="00B130B7"/>
    <w:rsid w:val="00B151F9"/>
    <w:rsid w:val="00B15B77"/>
    <w:rsid w:val="00B16E67"/>
    <w:rsid w:val="00B21CFE"/>
    <w:rsid w:val="00B22E02"/>
    <w:rsid w:val="00B239C6"/>
    <w:rsid w:val="00B243CC"/>
    <w:rsid w:val="00B25419"/>
    <w:rsid w:val="00B25D5E"/>
    <w:rsid w:val="00B279A1"/>
    <w:rsid w:val="00B27B87"/>
    <w:rsid w:val="00B30F45"/>
    <w:rsid w:val="00B317DB"/>
    <w:rsid w:val="00B3478F"/>
    <w:rsid w:val="00B4061A"/>
    <w:rsid w:val="00B44270"/>
    <w:rsid w:val="00B44C63"/>
    <w:rsid w:val="00B52244"/>
    <w:rsid w:val="00B53784"/>
    <w:rsid w:val="00B53F37"/>
    <w:rsid w:val="00B54E46"/>
    <w:rsid w:val="00B55225"/>
    <w:rsid w:val="00B568CB"/>
    <w:rsid w:val="00B603A8"/>
    <w:rsid w:val="00B6050B"/>
    <w:rsid w:val="00B610B7"/>
    <w:rsid w:val="00B61D6F"/>
    <w:rsid w:val="00B62254"/>
    <w:rsid w:val="00B64EBD"/>
    <w:rsid w:val="00B65DEF"/>
    <w:rsid w:val="00B660AC"/>
    <w:rsid w:val="00B73768"/>
    <w:rsid w:val="00B74774"/>
    <w:rsid w:val="00B7528E"/>
    <w:rsid w:val="00B773FB"/>
    <w:rsid w:val="00B77624"/>
    <w:rsid w:val="00B8108C"/>
    <w:rsid w:val="00B8170D"/>
    <w:rsid w:val="00B8173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4C5B"/>
    <w:rsid w:val="00BD674D"/>
    <w:rsid w:val="00BD6765"/>
    <w:rsid w:val="00BD69B7"/>
    <w:rsid w:val="00BE004C"/>
    <w:rsid w:val="00BE12EE"/>
    <w:rsid w:val="00BE1CDB"/>
    <w:rsid w:val="00BE2CD4"/>
    <w:rsid w:val="00BE557E"/>
    <w:rsid w:val="00BE586D"/>
    <w:rsid w:val="00BE6537"/>
    <w:rsid w:val="00BE75EA"/>
    <w:rsid w:val="00BF2D80"/>
    <w:rsid w:val="00BF6CF2"/>
    <w:rsid w:val="00BF6D49"/>
    <w:rsid w:val="00BF7439"/>
    <w:rsid w:val="00BF74D2"/>
    <w:rsid w:val="00C0241C"/>
    <w:rsid w:val="00C04938"/>
    <w:rsid w:val="00C052A3"/>
    <w:rsid w:val="00C0695D"/>
    <w:rsid w:val="00C0732D"/>
    <w:rsid w:val="00C07DA3"/>
    <w:rsid w:val="00C12C91"/>
    <w:rsid w:val="00C139C8"/>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01E0"/>
    <w:rsid w:val="00C31238"/>
    <w:rsid w:val="00C32C07"/>
    <w:rsid w:val="00C333DA"/>
    <w:rsid w:val="00C362E4"/>
    <w:rsid w:val="00C36AB7"/>
    <w:rsid w:val="00C375FB"/>
    <w:rsid w:val="00C37FAE"/>
    <w:rsid w:val="00C413AD"/>
    <w:rsid w:val="00C43213"/>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75D4"/>
    <w:rsid w:val="00C84B7C"/>
    <w:rsid w:val="00C85D1A"/>
    <w:rsid w:val="00C908F4"/>
    <w:rsid w:val="00C91234"/>
    <w:rsid w:val="00C91FCF"/>
    <w:rsid w:val="00C93CAF"/>
    <w:rsid w:val="00C94357"/>
    <w:rsid w:val="00C9464F"/>
    <w:rsid w:val="00C956BC"/>
    <w:rsid w:val="00C9626D"/>
    <w:rsid w:val="00CA0392"/>
    <w:rsid w:val="00CA1005"/>
    <w:rsid w:val="00CA6540"/>
    <w:rsid w:val="00CA6CEA"/>
    <w:rsid w:val="00CB1013"/>
    <w:rsid w:val="00CB1115"/>
    <w:rsid w:val="00CB11EC"/>
    <w:rsid w:val="00CB3C3C"/>
    <w:rsid w:val="00CC0006"/>
    <w:rsid w:val="00CC0D20"/>
    <w:rsid w:val="00CC2560"/>
    <w:rsid w:val="00CC4564"/>
    <w:rsid w:val="00CC5665"/>
    <w:rsid w:val="00CC6780"/>
    <w:rsid w:val="00CC7406"/>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135B"/>
    <w:rsid w:val="00CE2B1A"/>
    <w:rsid w:val="00CE333A"/>
    <w:rsid w:val="00CE352A"/>
    <w:rsid w:val="00CE3687"/>
    <w:rsid w:val="00CE3A90"/>
    <w:rsid w:val="00CE64A5"/>
    <w:rsid w:val="00CF374F"/>
    <w:rsid w:val="00CF4A7A"/>
    <w:rsid w:val="00CF516E"/>
    <w:rsid w:val="00CF5735"/>
    <w:rsid w:val="00CF581B"/>
    <w:rsid w:val="00CF668E"/>
    <w:rsid w:val="00D00521"/>
    <w:rsid w:val="00D01FB5"/>
    <w:rsid w:val="00D02558"/>
    <w:rsid w:val="00D0423F"/>
    <w:rsid w:val="00D0693F"/>
    <w:rsid w:val="00D075CD"/>
    <w:rsid w:val="00D07EA6"/>
    <w:rsid w:val="00D1558B"/>
    <w:rsid w:val="00D163E5"/>
    <w:rsid w:val="00D16DF1"/>
    <w:rsid w:val="00D201B5"/>
    <w:rsid w:val="00D2160D"/>
    <w:rsid w:val="00D21C00"/>
    <w:rsid w:val="00D2353F"/>
    <w:rsid w:val="00D23AF5"/>
    <w:rsid w:val="00D24A10"/>
    <w:rsid w:val="00D253A1"/>
    <w:rsid w:val="00D3061F"/>
    <w:rsid w:val="00D3135D"/>
    <w:rsid w:val="00D3289A"/>
    <w:rsid w:val="00D32DC1"/>
    <w:rsid w:val="00D33E96"/>
    <w:rsid w:val="00D425A1"/>
    <w:rsid w:val="00D4283E"/>
    <w:rsid w:val="00D46D21"/>
    <w:rsid w:val="00D5174B"/>
    <w:rsid w:val="00D51B1B"/>
    <w:rsid w:val="00D51C8D"/>
    <w:rsid w:val="00D5259A"/>
    <w:rsid w:val="00D52943"/>
    <w:rsid w:val="00D52CAF"/>
    <w:rsid w:val="00D53630"/>
    <w:rsid w:val="00D5480E"/>
    <w:rsid w:val="00D55D50"/>
    <w:rsid w:val="00D626BD"/>
    <w:rsid w:val="00D6679E"/>
    <w:rsid w:val="00D67B4C"/>
    <w:rsid w:val="00D67CDE"/>
    <w:rsid w:val="00D67FD2"/>
    <w:rsid w:val="00D70D72"/>
    <w:rsid w:val="00D70EFD"/>
    <w:rsid w:val="00D745CB"/>
    <w:rsid w:val="00D75459"/>
    <w:rsid w:val="00D80852"/>
    <w:rsid w:val="00D82DC3"/>
    <w:rsid w:val="00D84E61"/>
    <w:rsid w:val="00D85E65"/>
    <w:rsid w:val="00D8707A"/>
    <w:rsid w:val="00D903D1"/>
    <w:rsid w:val="00D95844"/>
    <w:rsid w:val="00D9688A"/>
    <w:rsid w:val="00DA42EC"/>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1143"/>
    <w:rsid w:val="00E1143F"/>
    <w:rsid w:val="00E125E9"/>
    <w:rsid w:val="00E14001"/>
    <w:rsid w:val="00E14214"/>
    <w:rsid w:val="00E17021"/>
    <w:rsid w:val="00E178FA"/>
    <w:rsid w:val="00E20269"/>
    <w:rsid w:val="00E2291E"/>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45"/>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CC6"/>
    <w:rsid w:val="00E81EF9"/>
    <w:rsid w:val="00E84EBF"/>
    <w:rsid w:val="00E8613B"/>
    <w:rsid w:val="00E906A4"/>
    <w:rsid w:val="00E90ED4"/>
    <w:rsid w:val="00E921FF"/>
    <w:rsid w:val="00E978A1"/>
    <w:rsid w:val="00E97AF1"/>
    <w:rsid w:val="00EA1E6F"/>
    <w:rsid w:val="00EA2BFA"/>
    <w:rsid w:val="00EA310A"/>
    <w:rsid w:val="00EA42AE"/>
    <w:rsid w:val="00EA70F4"/>
    <w:rsid w:val="00EB17ED"/>
    <w:rsid w:val="00EB2D4C"/>
    <w:rsid w:val="00EB2FA5"/>
    <w:rsid w:val="00EB4F60"/>
    <w:rsid w:val="00EB5A5F"/>
    <w:rsid w:val="00EC24B8"/>
    <w:rsid w:val="00EC29AD"/>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6877"/>
    <w:rsid w:val="00EF7DC4"/>
    <w:rsid w:val="00F00BC4"/>
    <w:rsid w:val="00F01C1B"/>
    <w:rsid w:val="00F030EC"/>
    <w:rsid w:val="00F0423F"/>
    <w:rsid w:val="00F06432"/>
    <w:rsid w:val="00F06AED"/>
    <w:rsid w:val="00F1053D"/>
    <w:rsid w:val="00F105D4"/>
    <w:rsid w:val="00F11443"/>
    <w:rsid w:val="00F131F9"/>
    <w:rsid w:val="00F132E0"/>
    <w:rsid w:val="00F135D0"/>
    <w:rsid w:val="00F14A33"/>
    <w:rsid w:val="00F2128A"/>
    <w:rsid w:val="00F218EB"/>
    <w:rsid w:val="00F22C4E"/>
    <w:rsid w:val="00F23AAC"/>
    <w:rsid w:val="00F24AD5"/>
    <w:rsid w:val="00F2534D"/>
    <w:rsid w:val="00F259CE"/>
    <w:rsid w:val="00F26B4B"/>
    <w:rsid w:val="00F3192D"/>
    <w:rsid w:val="00F34C90"/>
    <w:rsid w:val="00F36DBE"/>
    <w:rsid w:val="00F41600"/>
    <w:rsid w:val="00F41650"/>
    <w:rsid w:val="00F424C7"/>
    <w:rsid w:val="00F43FA7"/>
    <w:rsid w:val="00F4568B"/>
    <w:rsid w:val="00F45905"/>
    <w:rsid w:val="00F47D3E"/>
    <w:rsid w:val="00F506C1"/>
    <w:rsid w:val="00F50F4E"/>
    <w:rsid w:val="00F51786"/>
    <w:rsid w:val="00F52300"/>
    <w:rsid w:val="00F56D97"/>
    <w:rsid w:val="00F647A2"/>
    <w:rsid w:val="00F6508D"/>
    <w:rsid w:val="00F66B19"/>
    <w:rsid w:val="00F67C66"/>
    <w:rsid w:val="00F70566"/>
    <w:rsid w:val="00F70F4F"/>
    <w:rsid w:val="00F719C0"/>
    <w:rsid w:val="00F736A9"/>
    <w:rsid w:val="00F736DD"/>
    <w:rsid w:val="00F7411E"/>
    <w:rsid w:val="00F75304"/>
    <w:rsid w:val="00F759B0"/>
    <w:rsid w:val="00F76F0A"/>
    <w:rsid w:val="00F7742D"/>
    <w:rsid w:val="00F81B94"/>
    <w:rsid w:val="00F8468D"/>
    <w:rsid w:val="00F870AD"/>
    <w:rsid w:val="00F87650"/>
    <w:rsid w:val="00F90833"/>
    <w:rsid w:val="00F90A2F"/>
    <w:rsid w:val="00F92F9F"/>
    <w:rsid w:val="00F9513F"/>
    <w:rsid w:val="00F95AA6"/>
    <w:rsid w:val="00FA059A"/>
    <w:rsid w:val="00FA14C3"/>
    <w:rsid w:val="00FB18C2"/>
    <w:rsid w:val="00FB3667"/>
    <w:rsid w:val="00FB463C"/>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63E8"/>
    <w:rsid w:val="00FE77A6"/>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EC29AD"/>
    <w:pPr>
      <w:keepNext/>
      <w:keepLines/>
      <w:numPr>
        <w:ilvl w:val="2"/>
        <w:numId w:val="2"/>
      </w:numPr>
      <w:spacing w:before="120" w:after="120"/>
      <w:ind w:left="1428"/>
      <w:outlineLvl w:val="2"/>
    </w:pPr>
    <w:rPr>
      <w:b/>
      <w:i/>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qFormat/>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qFormat/>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qFormat/>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qFormat/>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EC29AD"/>
    <w:rPr>
      <w:rFonts w:ascii="Arial" w:hAnsi="Arial"/>
      <w:b/>
      <w:i/>
      <w:sz w:val="22"/>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qFormat/>
    <w:rsid w:val="00CD3695"/>
    <w:rPr>
      <w:sz w:val="16"/>
      <w:szCs w:val="16"/>
    </w:rPr>
  </w:style>
  <w:style w:type="paragraph" w:styleId="Textkomente">
    <w:name w:val="annotation text"/>
    <w:basedOn w:val="Normln"/>
    <w:link w:val="TextkomenteChar"/>
    <w:uiPriority w:val="99"/>
    <w:unhideWhenUsed/>
    <w:qFormat/>
    <w:rsid w:val="00CD3695"/>
    <w:rPr>
      <w:sz w:val="20"/>
      <w:szCs w:val="20"/>
    </w:rPr>
  </w:style>
  <w:style w:type="character" w:customStyle="1" w:styleId="TextkomenteChar">
    <w:name w:val="Text komentáře Char"/>
    <w:basedOn w:val="Standardnpsmoodstavce"/>
    <w:link w:val="Textkomente"/>
    <w:uiPriority w:val="99"/>
    <w:qFormat/>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qFormat/>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qFormat/>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qFormat/>
    <w:rsid w:val="001D1AA1"/>
    <w:rPr>
      <w:rFonts w:ascii="Arial" w:hAnsi="Arial"/>
      <w:sz w:val="22"/>
      <w:szCs w:val="21"/>
      <w:lang w:eastAsia="en-US"/>
    </w:rPr>
  </w:style>
  <w:style w:type="character" w:customStyle="1" w:styleId="Ukotvenvysvtlivky">
    <w:name w:val="Ukotvení vysvětlivky"/>
    <w:rsid w:val="003C021A"/>
    <w:rPr>
      <w:vertAlign w:val="superscript"/>
    </w:rPr>
  </w:style>
  <w:style w:type="character" w:customStyle="1" w:styleId="EndnoteCharacters">
    <w:name w:val="Endnote Characters"/>
    <w:basedOn w:val="Standardnpsmoodstavce"/>
    <w:uiPriority w:val="99"/>
    <w:semiHidden/>
    <w:unhideWhenUsed/>
    <w:qFormat/>
    <w:rsid w:val="003C021A"/>
    <w:rPr>
      <w:vertAlign w:val="superscript"/>
    </w:rPr>
  </w:style>
  <w:style w:type="character" w:customStyle="1" w:styleId="Znakyprovysvtlivky">
    <w:name w:val="Znaky pro vysvětlivky"/>
    <w:qFormat/>
    <w:rsid w:val="003C021A"/>
  </w:style>
  <w:style w:type="character" w:customStyle="1" w:styleId="highlight">
    <w:name w:val="highlight"/>
    <w:basedOn w:val="Standardnpsmoodstavce"/>
    <w:rsid w:val="00F41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723940">
      <w:bodyDiv w:val="1"/>
      <w:marLeft w:val="0"/>
      <w:marRight w:val="0"/>
      <w:marTop w:val="0"/>
      <w:marBottom w:val="0"/>
      <w:divBdr>
        <w:top w:val="none" w:sz="0" w:space="0" w:color="auto"/>
        <w:left w:val="none" w:sz="0" w:space="0" w:color="auto"/>
        <w:bottom w:val="none" w:sz="0" w:space="0" w:color="auto"/>
        <w:right w:val="none" w:sz="0" w:space="0" w:color="auto"/>
      </w:divBdr>
    </w:div>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218640204">
      <w:bodyDiv w:val="1"/>
      <w:marLeft w:val="0"/>
      <w:marRight w:val="0"/>
      <w:marTop w:val="0"/>
      <w:marBottom w:val="0"/>
      <w:divBdr>
        <w:top w:val="none" w:sz="0" w:space="0" w:color="auto"/>
        <w:left w:val="none" w:sz="0" w:space="0" w:color="auto"/>
        <w:bottom w:val="none" w:sz="0" w:space="0" w:color="auto"/>
        <w:right w:val="none" w:sz="0" w:space="0" w:color="auto"/>
      </w:divBdr>
    </w:div>
    <w:div w:id="305747152">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979923477">
      <w:bodyDiv w:val="1"/>
      <w:marLeft w:val="0"/>
      <w:marRight w:val="0"/>
      <w:marTop w:val="0"/>
      <w:marBottom w:val="0"/>
      <w:divBdr>
        <w:top w:val="none" w:sz="0" w:space="0" w:color="auto"/>
        <w:left w:val="none" w:sz="0" w:space="0" w:color="auto"/>
        <w:bottom w:val="none" w:sz="0" w:space="0" w:color="auto"/>
        <w:right w:val="none" w:sz="0" w:space="0" w:color="auto"/>
      </w:divBdr>
    </w:div>
    <w:div w:id="1324433148">
      <w:bodyDiv w:val="1"/>
      <w:marLeft w:val="0"/>
      <w:marRight w:val="0"/>
      <w:marTop w:val="0"/>
      <w:marBottom w:val="0"/>
      <w:divBdr>
        <w:top w:val="none" w:sz="0" w:space="0" w:color="auto"/>
        <w:left w:val="none" w:sz="0" w:space="0" w:color="auto"/>
        <w:bottom w:val="none" w:sz="0" w:space="0" w:color="auto"/>
        <w:right w:val="none" w:sz="0" w:space="0" w:color="auto"/>
      </w:divBdr>
    </w:div>
    <w:div w:id="1586915835">
      <w:bodyDiv w:val="1"/>
      <w:marLeft w:val="0"/>
      <w:marRight w:val="0"/>
      <w:marTop w:val="0"/>
      <w:marBottom w:val="0"/>
      <w:divBdr>
        <w:top w:val="none" w:sz="0" w:space="0" w:color="auto"/>
        <w:left w:val="none" w:sz="0" w:space="0" w:color="auto"/>
        <w:bottom w:val="none" w:sz="0" w:space="0" w:color="auto"/>
        <w:right w:val="none" w:sz="0" w:space="0" w:color="auto"/>
      </w:divBdr>
    </w:div>
    <w:div w:id="204527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01A2F"/>
    <w:rsid w:val="00090B60"/>
    <w:rsid w:val="000A7404"/>
    <w:rsid w:val="000B6655"/>
    <w:rsid w:val="000E2331"/>
    <w:rsid w:val="0011009A"/>
    <w:rsid w:val="00131738"/>
    <w:rsid w:val="00153916"/>
    <w:rsid w:val="00196A81"/>
    <w:rsid w:val="001B32E8"/>
    <w:rsid w:val="001F22CF"/>
    <w:rsid w:val="0024235D"/>
    <w:rsid w:val="00271F60"/>
    <w:rsid w:val="00286039"/>
    <w:rsid w:val="00296F95"/>
    <w:rsid w:val="002F7B45"/>
    <w:rsid w:val="003130D9"/>
    <w:rsid w:val="003471EF"/>
    <w:rsid w:val="00360737"/>
    <w:rsid w:val="0037109B"/>
    <w:rsid w:val="003A6879"/>
    <w:rsid w:val="003B7DF5"/>
    <w:rsid w:val="003F407B"/>
    <w:rsid w:val="00442009"/>
    <w:rsid w:val="004859C8"/>
    <w:rsid w:val="004B3EFF"/>
    <w:rsid w:val="004B4B76"/>
    <w:rsid w:val="004C07D6"/>
    <w:rsid w:val="004F2AA0"/>
    <w:rsid w:val="00504451"/>
    <w:rsid w:val="00535D15"/>
    <w:rsid w:val="00547CF6"/>
    <w:rsid w:val="005761F3"/>
    <w:rsid w:val="005D0F98"/>
    <w:rsid w:val="005E620A"/>
    <w:rsid w:val="0060300C"/>
    <w:rsid w:val="0063652F"/>
    <w:rsid w:val="0069033B"/>
    <w:rsid w:val="006B552D"/>
    <w:rsid w:val="006B6BB5"/>
    <w:rsid w:val="006C764B"/>
    <w:rsid w:val="006E0F9C"/>
    <w:rsid w:val="00703E70"/>
    <w:rsid w:val="00730F9D"/>
    <w:rsid w:val="007343EB"/>
    <w:rsid w:val="00743A54"/>
    <w:rsid w:val="007B2538"/>
    <w:rsid w:val="007B681F"/>
    <w:rsid w:val="007F3BFB"/>
    <w:rsid w:val="008560BE"/>
    <w:rsid w:val="008754C5"/>
    <w:rsid w:val="008803C2"/>
    <w:rsid w:val="00893350"/>
    <w:rsid w:val="008E5E3D"/>
    <w:rsid w:val="009071F9"/>
    <w:rsid w:val="00914BB6"/>
    <w:rsid w:val="009212DF"/>
    <w:rsid w:val="00953884"/>
    <w:rsid w:val="009B3045"/>
    <w:rsid w:val="00A05B19"/>
    <w:rsid w:val="00A26A5C"/>
    <w:rsid w:val="00A52B03"/>
    <w:rsid w:val="00A71011"/>
    <w:rsid w:val="00AA188B"/>
    <w:rsid w:val="00B23DDF"/>
    <w:rsid w:val="00B744A3"/>
    <w:rsid w:val="00BB398A"/>
    <w:rsid w:val="00BC48CD"/>
    <w:rsid w:val="00BE0AC8"/>
    <w:rsid w:val="00BE19EB"/>
    <w:rsid w:val="00C13F50"/>
    <w:rsid w:val="00C467AE"/>
    <w:rsid w:val="00C52159"/>
    <w:rsid w:val="00C70177"/>
    <w:rsid w:val="00C819D2"/>
    <w:rsid w:val="00CD0EDA"/>
    <w:rsid w:val="00CF1A55"/>
    <w:rsid w:val="00D05A07"/>
    <w:rsid w:val="00D125DC"/>
    <w:rsid w:val="00D155C5"/>
    <w:rsid w:val="00D73526"/>
    <w:rsid w:val="00D82DBD"/>
    <w:rsid w:val="00DB1C80"/>
    <w:rsid w:val="00DD040F"/>
    <w:rsid w:val="00E11DB1"/>
    <w:rsid w:val="00E3363E"/>
    <w:rsid w:val="00E40EE7"/>
    <w:rsid w:val="00E55EC6"/>
    <w:rsid w:val="00E63C7F"/>
    <w:rsid w:val="00E71314"/>
    <w:rsid w:val="00E767EE"/>
    <w:rsid w:val="00E97DD5"/>
    <w:rsid w:val="00EC2B4B"/>
    <w:rsid w:val="00ED3041"/>
    <w:rsid w:val="00ED3756"/>
    <w:rsid w:val="00ED44BD"/>
    <w:rsid w:val="00F06909"/>
    <w:rsid w:val="00F14A52"/>
    <w:rsid w:val="00F24EE6"/>
    <w:rsid w:val="00F366FE"/>
    <w:rsid w:val="00F53502"/>
    <w:rsid w:val="00F55EEE"/>
    <w:rsid w:val="00F566EC"/>
    <w:rsid w:val="00F82A16"/>
    <w:rsid w:val="00F92C78"/>
    <w:rsid w:val="00F93010"/>
    <w:rsid w:val="00FC05BC"/>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D8E3F-344F-4E62-B02B-094F98777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5</TotalTime>
  <Pages>9</Pages>
  <Words>2032</Words>
  <Characters>11995</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3</cp:revision>
  <cp:lastPrinted>2017-01-03T09:19:00Z</cp:lastPrinted>
  <dcterms:created xsi:type="dcterms:W3CDTF">2021-10-15T08:42:00Z</dcterms:created>
  <dcterms:modified xsi:type="dcterms:W3CDTF">2021-10-15T08:47:00Z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