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5920" w14:textId="77777777" w:rsidR="001D6E46" w:rsidRDefault="00487CE3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dílo</w:t>
      </w:r>
    </w:p>
    <w:p w14:paraId="1C2A5921" w14:textId="1F0101BE" w:rsidR="001D6E46" w:rsidRDefault="00487CE3">
      <w:pPr>
        <w:pStyle w:val="Heading1"/>
        <w:rPr>
          <w:szCs w:val="32"/>
        </w:rPr>
      </w:pPr>
      <w:r>
        <w:rPr>
          <w:szCs w:val="32"/>
        </w:rPr>
        <w:t xml:space="preserve">č. </w:t>
      </w:r>
      <w:r w:rsidR="00551907">
        <w:rPr>
          <w:szCs w:val="32"/>
        </w:rPr>
        <w:t>21084</w:t>
      </w:r>
    </w:p>
    <w:p w14:paraId="1C2A5922" w14:textId="77777777" w:rsidR="001D6E46" w:rsidRDefault="001D6E46">
      <w:pPr>
        <w:pStyle w:val="Standard"/>
      </w:pPr>
    </w:p>
    <w:p w14:paraId="1C2A5923" w14:textId="77777777" w:rsidR="001D6E46" w:rsidRDefault="00487CE3">
      <w:pPr>
        <w:pStyle w:val="Standard"/>
        <w:jc w:val="center"/>
      </w:pPr>
      <w:r>
        <w:t>dle § 2586 a následujících zákona č. 89/2012 Sb., občanského zákoníku</w:t>
      </w:r>
    </w:p>
    <w:p w14:paraId="1C2A5924" w14:textId="77777777" w:rsidR="001D6E46" w:rsidRDefault="00487CE3">
      <w:pPr>
        <w:pStyle w:val="Standard"/>
        <w:widowControl w:val="0"/>
        <w:ind w:left="1416" w:hanging="1416"/>
        <w:jc w:val="center"/>
      </w:pPr>
      <w:r>
        <w:t>na provedení akce</w:t>
      </w:r>
    </w:p>
    <w:p w14:paraId="1C2A5925" w14:textId="77777777" w:rsidR="001D6E46" w:rsidRDefault="001D6E46">
      <w:pPr>
        <w:pStyle w:val="Standard"/>
        <w:widowControl w:val="0"/>
        <w:ind w:left="1416" w:hanging="1416"/>
        <w:jc w:val="center"/>
      </w:pPr>
    </w:p>
    <w:p w14:paraId="1C2A5926" w14:textId="77777777" w:rsidR="001D6E46" w:rsidRDefault="001D6E46">
      <w:pPr>
        <w:pStyle w:val="Standard"/>
        <w:widowControl w:val="0"/>
        <w:ind w:left="1416" w:hanging="1416"/>
        <w:jc w:val="center"/>
        <w:rPr>
          <w:b/>
          <w:sz w:val="16"/>
          <w:szCs w:val="16"/>
        </w:rPr>
      </w:pPr>
    </w:p>
    <w:p w14:paraId="1C2A5927" w14:textId="0DF63335" w:rsidR="001D6E46" w:rsidRDefault="00487CE3">
      <w:pPr>
        <w:pStyle w:val="Standard"/>
        <w:ind w:left="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„</w:t>
      </w:r>
      <w:r w:rsidR="006C75E6">
        <w:rPr>
          <w:b/>
          <w:sz w:val="32"/>
          <w:szCs w:val="32"/>
        </w:rPr>
        <w:t xml:space="preserve">Výměna </w:t>
      </w:r>
      <w:r w:rsidR="00641A40">
        <w:rPr>
          <w:b/>
          <w:sz w:val="32"/>
          <w:szCs w:val="32"/>
        </w:rPr>
        <w:t>PC desek střešních světlíků t</w:t>
      </w:r>
      <w:r w:rsidR="00826CC4">
        <w:rPr>
          <w:b/>
          <w:sz w:val="32"/>
          <w:szCs w:val="32"/>
        </w:rPr>
        <w:t>ě</w:t>
      </w:r>
      <w:r w:rsidR="00641A40">
        <w:rPr>
          <w:b/>
          <w:sz w:val="32"/>
          <w:szCs w:val="32"/>
        </w:rPr>
        <w:t>locvičny</w:t>
      </w:r>
      <w:r w:rsidR="00B4791D">
        <w:rPr>
          <w:b/>
          <w:sz w:val="32"/>
          <w:szCs w:val="32"/>
        </w:rPr>
        <w:t xml:space="preserve"> po krupobití</w:t>
      </w:r>
      <w:r>
        <w:rPr>
          <w:b/>
          <w:sz w:val="32"/>
          <w:szCs w:val="32"/>
        </w:rPr>
        <w:t>“</w:t>
      </w:r>
    </w:p>
    <w:p w14:paraId="1C2A5928" w14:textId="77777777" w:rsidR="001D6E46" w:rsidRDefault="001D6E46">
      <w:pPr>
        <w:pStyle w:val="Standard"/>
        <w:rPr>
          <w:b/>
          <w:bCs/>
          <w:sz w:val="16"/>
          <w:szCs w:val="16"/>
        </w:rPr>
      </w:pPr>
    </w:p>
    <w:p w14:paraId="1C2A5929" w14:textId="77777777" w:rsidR="001D6E46" w:rsidRDefault="001D6E46">
      <w:pPr>
        <w:pStyle w:val="Standard"/>
        <w:rPr>
          <w:b/>
          <w:bCs/>
          <w:sz w:val="16"/>
          <w:szCs w:val="16"/>
        </w:rPr>
      </w:pPr>
    </w:p>
    <w:p w14:paraId="1C2A592A" w14:textId="77777777" w:rsidR="001D6E46" w:rsidRDefault="00487CE3">
      <w:pPr>
        <w:pStyle w:val="Standard"/>
      </w:pPr>
      <w:r>
        <w:rPr>
          <w:b/>
          <w:bCs/>
          <w:sz w:val="28"/>
          <w:szCs w:val="28"/>
        </w:rPr>
        <w:t xml:space="preserve">1.  </w:t>
      </w:r>
      <w:r>
        <w:rPr>
          <w:b/>
          <w:bCs/>
          <w:sz w:val="28"/>
          <w:szCs w:val="28"/>
          <w:u w:val="single"/>
        </w:rPr>
        <w:t>SMLUVNÍ STRANY</w:t>
      </w:r>
    </w:p>
    <w:p w14:paraId="1C2A592B" w14:textId="77777777" w:rsidR="001D6E46" w:rsidRDefault="001D6E46">
      <w:pPr>
        <w:pStyle w:val="Standard"/>
        <w:rPr>
          <w:b/>
          <w:bCs/>
        </w:rPr>
      </w:pPr>
    </w:p>
    <w:p w14:paraId="1C2A592C" w14:textId="5560DC2C" w:rsidR="001D6E46" w:rsidRDefault="00487CE3">
      <w:pPr>
        <w:pStyle w:val="Standard"/>
        <w:widowControl w:val="0"/>
        <w:tabs>
          <w:tab w:val="left" w:pos="3600"/>
        </w:tabs>
        <w:jc w:val="both"/>
      </w:pPr>
      <w:r>
        <w:rPr>
          <w:b/>
        </w:rPr>
        <w:t xml:space="preserve">1.1.   Objednatel:                   </w:t>
      </w:r>
    </w:p>
    <w:p w14:paraId="0FDE11E3" w14:textId="77777777" w:rsidR="00AB4B45" w:rsidRDefault="00487CE3" w:rsidP="00AB4B45">
      <w:pPr>
        <w:pStyle w:val="Standard"/>
        <w:widowControl w:val="0"/>
        <w:tabs>
          <w:tab w:val="left" w:pos="3600"/>
        </w:tabs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                                               </w:t>
      </w:r>
    </w:p>
    <w:p w14:paraId="1C2A592E" w14:textId="22F79A10" w:rsidR="001D6E46" w:rsidRDefault="00487CE3" w:rsidP="00AB4B45">
      <w:pPr>
        <w:pStyle w:val="Standard"/>
        <w:widowControl w:val="0"/>
        <w:tabs>
          <w:tab w:val="left" w:pos="3600"/>
        </w:tabs>
        <w:jc w:val="both"/>
      </w:pPr>
      <w:r>
        <w:rPr>
          <w:b/>
          <w:bCs/>
        </w:rPr>
        <w:tab/>
      </w:r>
      <w: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14:paraId="1C2A592F" w14:textId="6920ACAA" w:rsidR="001D6E46" w:rsidRDefault="00487CE3">
      <w:pPr>
        <w:pStyle w:val="Standard"/>
        <w:widowControl w:val="0"/>
        <w:tabs>
          <w:tab w:val="left" w:pos="567"/>
          <w:tab w:val="left" w:pos="3060"/>
        </w:tabs>
        <w:jc w:val="both"/>
      </w:pPr>
      <w:r>
        <w:t xml:space="preserve">     </w:t>
      </w:r>
      <w:r>
        <w:tab/>
        <w:t>Zastoupený:</w:t>
      </w:r>
      <w:r w:rsidR="007128E7">
        <w:t xml:space="preserve"> Mgr. Pavlem Sukem</w:t>
      </w:r>
    </w:p>
    <w:p w14:paraId="5AEEC8A7" w14:textId="77777777" w:rsidR="007128E7" w:rsidRDefault="007128E7" w:rsidP="007128E7">
      <w:pPr>
        <w:pStyle w:val="Standard"/>
        <w:widowControl w:val="0"/>
        <w:tabs>
          <w:tab w:val="left" w:pos="3627"/>
        </w:tabs>
        <w:ind w:left="567"/>
        <w:jc w:val="both"/>
      </w:pPr>
      <w:r>
        <w:rPr>
          <w:rFonts w:cs="Arial"/>
          <w:color w:val="000000"/>
        </w:rPr>
        <w:t>Fakturační adresa: Gymnázium Jihlava, Jana Masaryka 1</w:t>
      </w:r>
      <w:r>
        <w:rPr>
          <w:rFonts w:cs="Arial"/>
          <w:color w:val="000000"/>
        </w:rPr>
        <w:tab/>
      </w:r>
    </w:p>
    <w:p w14:paraId="1C2A5932" w14:textId="0A1B0810" w:rsidR="001D6E46" w:rsidRDefault="007128E7">
      <w:pPr>
        <w:pStyle w:val="Standard"/>
        <w:widowControl w:val="0"/>
        <w:tabs>
          <w:tab w:val="left" w:pos="567"/>
          <w:tab w:val="left" w:pos="3060"/>
        </w:tabs>
        <w:jc w:val="both"/>
      </w:pPr>
      <w:r>
        <w:tab/>
      </w:r>
      <w:r w:rsidR="00487CE3">
        <w:t>Bankovní spojení:</w:t>
      </w:r>
      <w:r>
        <w:t xml:space="preserve"> </w:t>
      </w:r>
      <w:r w:rsidRPr="007128E7">
        <w:t>4050004104/6800</w:t>
      </w:r>
    </w:p>
    <w:p w14:paraId="1C2A593D" w14:textId="4A10F72C" w:rsidR="001D6E46" w:rsidRPr="007128E7" w:rsidRDefault="00487CE3" w:rsidP="007128E7">
      <w:pPr>
        <w:pStyle w:val="Standard"/>
        <w:widowControl w:val="0"/>
        <w:tabs>
          <w:tab w:val="left" w:pos="567"/>
          <w:tab w:val="left" w:pos="3060"/>
        </w:tabs>
        <w:jc w:val="both"/>
      </w:pPr>
      <w:r>
        <w:rPr>
          <w:color w:val="FF0000"/>
        </w:rPr>
        <w:t xml:space="preserve">  </w:t>
      </w:r>
      <w:r>
        <w:rPr>
          <w:color w:val="FF0000"/>
        </w:rPr>
        <w:tab/>
      </w:r>
      <w:r>
        <w:t>IČ:</w:t>
      </w:r>
      <w:r w:rsidR="007128E7">
        <w:t xml:space="preserve"> </w:t>
      </w:r>
      <w:r w:rsidR="007128E7" w:rsidRPr="007128E7">
        <w:t>60545984</w:t>
      </w:r>
    </w:p>
    <w:p w14:paraId="1C2A5942" w14:textId="1632CF8C" w:rsidR="001D6E46" w:rsidRDefault="004F5C6B" w:rsidP="007128E7">
      <w:pPr>
        <w:pStyle w:val="Standard"/>
        <w:rPr>
          <w:b/>
        </w:rPr>
      </w:pPr>
      <w:r>
        <w:t xml:space="preserve">        </w:t>
      </w:r>
      <w:r w:rsidR="00487CE3">
        <w:t xml:space="preserve"> Osoby oprávněné:</w:t>
      </w:r>
      <w:r w:rsidR="007128E7">
        <w:t xml:space="preserve"> </w:t>
      </w:r>
    </w:p>
    <w:p w14:paraId="1C2A5943" w14:textId="77777777" w:rsidR="001D6E46" w:rsidRDefault="001D6E46">
      <w:pPr>
        <w:pStyle w:val="Standard"/>
        <w:widowControl w:val="0"/>
        <w:rPr>
          <w:b/>
          <w:sz w:val="20"/>
          <w:szCs w:val="20"/>
        </w:rPr>
      </w:pPr>
    </w:p>
    <w:p w14:paraId="1C2A5944" w14:textId="5DFFB059" w:rsidR="001D6E46" w:rsidRDefault="00487CE3">
      <w:pPr>
        <w:pStyle w:val="Standard"/>
        <w:widowControl w:val="0"/>
        <w:tabs>
          <w:tab w:val="left" w:pos="567"/>
          <w:tab w:val="left" w:pos="3060"/>
        </w:tabs>
        <w:jc w:val="both"/>
      </w:pPr>
      <w:r>
        <w:rPr>
          <w:b/>
        </w:rPr>
        <w:t xml:space="preserve">1.2.   </w:t>
      </w:r>
      <w:proofErr w:type="gramStart"/>
      <w:r>
        <w:rPr>
          <w:b/>
        </w:rPr>
        <w:t xml:space="preserve">Zhotovitel:   </w:t>
      </w:r>
      <w:proofErr w:type="gramEnd"/>
      <w:r>
        <w:rPr>
          <w:b/>
          <w:bCs/>
        </w:rPr>
        <w:t>Global, spol. s r.o.</w:t>
      </w:r>
    </w:p>
    <w:p w14:paraId="532B8BF5" w14:textId="77777777" w:rsidR="0072485F" w:rsidRDefault="00487CE3">
      <w:pPr>
        <w:pStyle w:val="Standard"/>
        <w:widowControl w:val="0"/>
        <w:tabs>
          <w:tab w:val="left" w:pos="1134"/>
          <w:tab w:val="left" w:pos="3627"/>
        </w:tabs>
        <w:ind w:left="567"/>
        <w:jc w:val="both"/>
        <w:rPr>
          <w:bCs/>
        </w:rPr>
      </w:pPr>
      <w:r>
        <w:tab/>
      </w:r>
      <w:r w:rsidR="0072485F">
        <w:t xml:space="preserve">            </w:t>
      </w:r>
      <w:r>
        <w:rPr>
          <w:bCs/>
        </w:rPr>
        <w:t xml:space="preserve">Hruškové Dvory 125, </w:t>
      </w:r>
    </w:p>
    <w:p w14:paraId="1C2A5945" w14:textId="0B7FACE7" w:rsidR="001D6E46" w:rsidRDefault="0072485F">
      <w:pPr>
        <w:pStyle w:val="Standard"/>
        <w:widowControl w:val="0"/>
        <w:tabs>
          <w:tab w:val="left" w:pos="1134"/>
          <w:tab w:val="left" w:pos="3627"/>
        </w:tabs>
        <w:ind w:left="567"/>
        <w:jc w:val="both"/>
      </w:pPr>
      <w:r>
        <w:rPr>
          <w:bCs/>
        </w:rPr>
        <w:t xml:space="preserve">                     </w:t>
      </w:r>
      <w:r w:rsidR="00487CE3">
        <w:rPr>
          <w:bCs/>
        </w:rPr>
        <w:t>586 01 Jihlava</w:t>
      </w:r>
    </w:p>
    <w:p w14:paraId="1C2A5946" w14:textId="77777777" w:rsidR="001D6E46" w:rsidRDefault="001D6E46">
      <w:pPr>
        <w:pStyle w:val="Standard"/>
        <w:widowControl w:val="0"/>
        <w:tabs>
          <w:tab w:val="left" w:pos="1134"/>
          <w:tab w:val="left" w:pos="3627"/>
        </w:tabs>
        <w:ind w:left="567"/>
        <w:jc w:val="both"/>
        <w:rPr>
          <w:sz w:val="12"/>
          <w:szCs w:val="12"/>
        </w:rPr>
      </w:pPr>
    </w:p>
    <w:p w14:paraId="1C2A5947" w14:textId="2BDAB06B" w:rsidR="001D6E46" w:rsidRDefault="00487CE3">
      <w:pPr>
        <w:pStyle w:val="Standard"/>
        <w:widowControl w:val="0"/>
        <w:tabs>
          <w:tab w:val="left" w:pos="1134"/>
          <w:tab w:val="left" w:pos="3627"/>
        </w:tabs>
        <w:ind w:left="567"/>
        <w:jc w:val="both"/>
      </w:pPr>
      <w:r>
        <w:t>Zastoupený</w:t>
      </w:r>
      <w:r w:rsidR="006C75E6">
        <w:t xml:space="preserve">: </w:t>
      </w:r>
      <w:r>
        <w:t>p. Rostislavem Rousem, jednatelem společnosti</w:t>
      </w:r>
    </w:p>
    <w:p w14:paraId="1C2A5948" w14:textId="77777777" w:rsidR="001D6E46" w:rsidRDefault="001D6E46">
      <w:pPr>
        <w:pStyle w:val="Standard"/>
        <w:widowControl w:val="0"/>
        <w:tabs>
          <w:tab w:val="left" w:pos="1134"/>
          <w:tab w:val="left" w:pos="3627"/>
        </w:tabs>
        <w:ind w:left="567"/>
        <w:jc w:val="both"/>
        <w:rPr>
          <w:sz w:val="12"/>
          <w:szCs w:val="12"/>
        </w:rPr>
      </w:pPr>
    </w:p>
    <w:p w14:paraId="1C2A5949" w14:textId="1DAB9712" w:rsidR="001D6E46" w:rsidRDefault="00487CE3">
      <w:pPr>
        <w:pStyle w:val="Standard"/>
        <w:widowControl w:val="0"/>
        <w:tabs>
          <w:tab w:val="left" w:pos="1134"/>
          <w:tab w:val="left" w:pos="3627"/>
        </w:tabs>
        <w:ind w:left="567"/>
        <w:jc w:val="both"/>
      </w:pPr>
      <w:r>
        <w:t>Bankovní</w:t>
      </w:r>
      <w:r w:rsidR="000D51B6">
        <w:t xml:space="preserve"> </w:t>
      </w:r>
      <w:r>
        <w:t>spojení:</w:t>
      </w:r>
      <w:r w:rsidR="000D51B6">
        <w:t xml:space="preserve"> </w:t>
      </w:r>
      <w:r>
        <w:t>ČSOB a.s. Jihlava</w:t>
      </w:r>
      <w:r w:rsidR="0072485F" w:rsidRPr="0072485F">
        <w:t xml:space="preserve"> </w:t>
      </w:r>
      <w:r w:rsidR="0072485F">
        <w:t xml:space="preserve">                            </w:t>
      </w:r>
      <w:proofErr w:type="spellStart"/>
      <w:r w:rsidR="0072485F">
        <w:t>č.ú</w:t>
      </w:r>
      <w:proofErr w:type="spellEnd"/>
      <w:r w:rsidR="0072485F">
        <w:t>.: 108607437/0300</w:t>
      </w:r>
    </w:p>
    <w:p w14:paraId="1C2A594C" w14:textId="26AED1FA" w:rsidR="001D6E46" w:rsidRDefault="006C75E6" w:rsidP="006C75E6">
      <w:pPr>
        <w:pStyle w:val="Standard"/>
        <w:widowControl w:val="0"/>
        <w:tabs>
          <w:tab w:val="left" w:pos="1134"/>
          <w:tab w:val="left" w:pos="3627"/>
        </w:tabs>
        <w:jc w:val="both"/>
      </w:pPr>
      <w:r>
        <w:t xml:space="preserve">         </w:t>
      </w:r>
      <w:r w:rsidR="00487CE3">
        <w:t>IČ:47909668</w:t>
      </w:r>
    </w:p>
    <w:p w14:paraId="1C2A594D" w14:textId="77777777" w:rsidR="001D6E46" w:rsidRDefault="00487CE3">
      <w:pPr>
        <w:pStyle w:val="Standard"/>
        <w:widowControl w:val="0"/>
        <w:tabs>
          <w:tab w:val="left" w:pos="1134"/>
          <w:tab w:val="left" w:pos="3627"/>
        </w:tabs>
        <w:ind w:left="567"/>
        <w:jc w:val="both"/>
      </w:pPr>
      <w:r>
        <w:t>DIČ:</w:t>
      </w:r>
      <w:r>
        <w:tab/>
        <w:t>CZ 47909668</w:t>
      </w:r>
    </w:p>
    <w:p w14:paraId="1C2A594E" w14:textId="77777777" w:rsidR="001D6E46" w:rsidRDefault="001D6E46">
      <w:pPr>
        <w:pStyle w:val="Standard"/>
        <w:widowControl w:val="0"/>
        <w:tabs>
          <w:tab w:val="left" w:pos="1134"/>
          <w:tab w:val="left" w:pos="3627"/>
        </w:tabs>
        <w:ind w:left="567"/>
        <w:jc w:val="both"/>
        <w:rPr>
          <w:sz w:val="12"/>
          <w:szCs w:val="12"/>
        </w:rPr>
      </w:pPr>
    </w:p>
    <w:p w14:paraId="1C2A594F" w14:textId="77777777" w:rsidR="001D6E46" w:rsidRDefault="00487CE3">
      <w:pPr>
        <w:pStyle w:val="Standard"/>
        <w:widowControl w:val="0"/>
        <w:tabs>
          <w:tab w:val="left" w:pos="3402"/>
        </w:tabs>
        <w:ind w:left="567"/>
        <w:jc w:val="both"/>
      </w:pPr>
      <w:bookmarkStart w:id="0" w:name="_Hlk49776943"/>
      <w:r>
        <w:t xml:space="preserve">zapsaný v Obchodním rejstříku </w:t>
      </w:r>
      <w:bookmarkEnd w:id="0"/>
      <w:r>
        <w:t>u KS v Brně, oddíl C, vložka 9790 ze dne 21.4.1993</w:t>
      </w:r>
    </w:p>
    <w:p w14:paraId="1C2A5950" w14:textId="77777777" w:rsidR="001D6E46" w:rsidRDefault="001D6E46">
      <w:pPr>
        <w:pStyle w:val="Standard"/>
        <w:widowControl w:val="0"/>
        <w:tabs>
          <w:tab w:val="left" w:pos="3402"/>
        </w:tabs>
        <w:ind w:left="567"/>
        <w:jc w:val="both"/>
        <w:rPr>
          <w:sz w:val="12"/>
          <w:szCs w:val="12"/>
        </w:rPr>
      </w:pPr>
    </w:p>
    <w:p w14:paraId="1C2A5951" w14:textId="77777777" w:rsidR="001D6E46" w:rsidRDefault="00487CE3">
      <w:pPr>
        <w:pStyle w:val="Standard"/>
        <w:widowControl w:val="0"/>
        <w:tabs>
          <w:tab w:val="left" w:pos="3402"/>
        </w:tabs>
        <w:ind w:left="567"/>
        <w:jc w:val="both"/>
      </w:pPr>
      <w:r>
        <w:t>Osoby oprávněné -</w:t>
      </w:r>
    </w:p>
    <w:p w14:paraId="5EC9FA54" w14:textId="77777777" w:rsidR="006B4427" w:rsidRDefault="006B4427">
      <w:pPr>
        <w:pStyle w:val="Standard"/>
        <w:widowControl w:val="0"/>
        <w:ind w:left="540" w:hanging="540"/>
        <w:jc w:val="both"/>
      </w:pPr>
    </w:p>
    <w:p w14:paraId="4DCB6471" w14:textId="77777777" w:rsidR="006B4427" w:rsidRDefault="006B4427">
      <w:pPr>
        <w:pStyle w:val="Standard"/>
        <w:widowControl w:val="0"/>
        <w:ind w:left="540" w:hanging="540"/>
        <w:jc w:val="both"/>
      </w:pPr>
    </w:p>
    <w:p w14:paraId="396A11AF" w14:textId="77777777" w:rsidR="006B4427" w:rsidRDefault="006B4427">
      <w:pPr>
        <w:pStyle w:val="Standard"/>
        <w:widowControl w:val="0"/>
        <w:ind w:left="540" w:hanging="540"/>
        <w:jc w:val="both"/>
      </w:pPr>
    </w:p>
    <w:p w14:paraId="54BEADA8" w14:textId="77777777" w:rsidR="006B4427" w:rsidRDefault="006B4427">
      <w:pPr>
        <w:pStyle w:val="Standard"/>
        <w:widowControl w:val="0"/>
        <w:ind w:left="540" w:hanging="540"/>
        <w:jc w:val="both"/>
      </w:pPr>
    </w:p>
    <w:p w14:paraId="002E95BB" w14:textId="77777777" w:rsidR="006B4427" w:rsidRDefault="006B4427">
      <w:pPr>
        <w:pStyle w:val="Standard"/>
        <w:widowControl w:val="0"/>
        <w:ind w:left="540" w:hanging="540"/>
        <w:jc w:val="both"/>
      </w:pPr>
    </w:p>
    <w:p w14:paraId="1C2A595A" w14:textId="3218E5A4" w:rsidR="001D6E46" w:rsidRDefault="00487CE3">
      <w:pPr>
        <w:pStyle w:val="Standard"/>
        <w:widowControl w:val="0"/>
        <w:ind w:left="540" w:hanging="540"/>
        <w:jc w:val="both"/>
      </w:pPr>
      <w:r w:rsidRPr="00CF5F90">
        <w:t xml:space="preserve">Toto zmocnění trvá až do písemného odvolání. Změny v zastoupení mohou být řešeny pouze písemným </w:t>
      </w:r>
      <w:r>
        <w:t>dodatkem k této smlouvě.</w:t>
      </w:r>
    </w:p>
    <w:p w14:paraId="1C2A595F" w14:textId="77777777" w:rsidR="001D6E46" w:rsidRDefault="00487CE3">
      <w:pPr>
        <w:pStyle w:val="Standard"/>
        <w:widowControl w:val="0"/>
        <w:numPr>
          <w:ilvl w:val="0"/>
          <w:numId w:val="44"/>
        </w:numPr>
        <w:tabs>
          <w:tab w:val="left" w:pos="360"/>
        </w:tabs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PŘEDMĚT SMLOUVY</w:t>
      </w:r>
    </w:p>
    <w:p w14:paraId="1C2A5961" w14:textId="77777777" w:rsidR="001D6E46" w:rsidRDefault="00487CE3">
      <w:pPr>
        <w:pStyle w:val="Standard"/>
        <w:widowControl w:val="0"/>
        <w:tabs>
          <w:tab w:val="left" w:pos="540"/>
        </w:tabs>
        <w:ind w:right="-288"/>
      </w:pPr>
      <w:r>
        <w:rPr>
          <w:b/>
          <w:bCs/>
        </w:rPr>
        <w:t xml:space="preserve">2.1.   </w:t>
      </w:r>
      <w:r>
        <w:t>Zhotovitel se zavazuje za podmínek stanovených touto smlouvou provést pro objednatele</w:t>
      </w:r>
    </w:p>
    <w:p w14:paraId="1C2A5962" w14:textId="77777777" w:rsidR="001D6E46" w:rsidRDefault="00487CE3">
      <w:pPr>
        <w:pStyle w:val="Standard"/>
        <w:widowControl w:val="0"/>
        <w:tabs>
          <w:tab w:val="left" w:pos="540"/>
        </w:tabs>
        <w:ind w:right="-288"/>
      </w:pPr>
      <w:r>
        <w:tab/>
        <w:t>dílo:</w:t>
      </w:r>
    </w:p>
    <w:p w14:paraId="563580D2" w14:textId="77777777" w:rsidR="00B4791D" w:rsidRDefault="00487CE3" w:rsidP="00B4791D">
      <w:pPr>
        <w:pStyle w:val="Standard"/>
        <w:ind w:left="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4791D">
        <w:rPr>
          <w:b/>
          <w:sz w:val="32"/>
          <w:szCs w:val="32"/>
        </w:rPr>
        <w:t xml:space="preserve">         „Výměna PC desek střešních světlíků tělocvičny po krupobití“</w:t>
      </w:r>
    </w:p>
    <w:p w14:paraId="1C2A5965" w14:textId="3A3C6056" w:rsidR="001D6E46" w:rsidRDefault="00487CE3">
      <w:pPr>
        <w:pStyle w:val="ListParagraph"/>
        <w:widowControl w:val="0"/>
        <w:numPr>
          <w:ilvl w:val="1"/>
          <w:numId w:val="38"/>
        </w:numPr>
        <w:ind w:right="-108" w:hanging="502"/>
        <w:jc w:val="both"/>
      </w:pPr>
      <w:r>
        <w:t xml:space="preserve">Rozsah smluvních prací a dodávek je dán objednatelem vybranou a uznanou cenovou nabídkou zhotovitele ze dne </w:t>
      </w:r>
      <w:r w:rsidR="004717BB">
        <w:t>21.9. 2021</w:t>
      </w:r>
      <w:r>
        <w:t>.</w:t>
      </w:r>
    </w:p>
    <w:p w14:paraId="1C2A5967" w14:textId="77777777" w:rsidR="001D6E46" w:rsidRDefault="00487CE3">
      <w:pPr>
        <w:pStyle w:val="Standard"/>
        <w:widowControl w:val="0"/>
        <w:numPr>
          <w:ilvl w:val="1"/>
          <w:numId w:val="38"/>
        </w:numPr>
        <w:tabs>
          <w:tab w:val="left" w:pos="1080"/>
        </w:tabs>
        <w:ind w:left="540" w:right="-108" w:hanging="540"/>
        <w:jc w:val="both"/>
      </w:pPr>
      <w:r>
        <w:t>Zhotovitel zajistí rovněž veškeré potřebné přesuny hmot a stavebních kapacit, nutnou mechanizaci k provedení díla, odvozy a likvidaci všech obalů a odpadů po montážích a demontážích na řízené skládce.</w:t>
      </w:r>
    </w:p>
    <w:p w14:paraId="1C2A596A" w14:textId="77777777" w:rsidR="001D6E46" w:rsidRDefault="00487CE3">
      <w:pPr>
        <w:pStyle w:val="Standard"/>
        <w:widowControl w:val="0"/>
        <w:numPr>
          <w:ilvl w:val="1"/>
          <w:numId w:val="38"/>
        </w:numPr>
        <w:tabs>
          <w:tab w:val="left" w:pos="1080"/>
        </w:tabs>
        <w:ind w:left="540" w:right="-288" w:hanging="540"/>
        <w:jc w:val="both"/>
      </w:pPr>
      <w:r>
        <w:t>Zhotovitel zavazuje k tomu, že cenová nabídka s rozpisem prací a cen, která je součástí přílohy této smlouvy, je funkční dodávkou bez nutnosti předvídatelných víceprací nutných k dokončení plně funkčního díla. Pokud během provádění díla budou objednatelem požadovány další práce, které jsou mimo rámec dokončení dohodnutého předmětu díla, zhotovitel je ocení v cenách obvyklých a uplatní je jako vícepráce. Tyto vícepráce budou předloženy písemnou formou a realizovány až po jejich písemném potvrzení. Vícepráce, které nebudou potvrzené objednatelem, nebudou uhrazeny.</w:t>
      </w:r>
    </w:p>
    <w:p w14:paraId="1C2A596B" w14:textId="77777777" w:rsidR="001D6E46" w:rsidRDefault="001D6E46">
      <w:pPr>
        <w:pStyle w:val="Standard"/>
        <w:widowControl w:val="0"/>
        <w:tabs>
          <w:tab w:val="left" w:pos="540"/>
        </w:tabs>
        <w:ind w:right="-288"/>
        <w:jc w:val="both"/>
        <w:rPr>
          <w:sz w:val="16"/>
          <w:szCs w:val="16"/>
        </w:rPr>
      </w:pPr>
    </w:p>
    <w:p w14:paraId="1C2A596C" w14:textId="77777777" w:rsidR="001D6E46" w:rsidRDefault="00487CE3">
      <w:pPr>
        <w:pStyle w:val="Standard"/>
        <w:widowControl w:val="0"/>
        <w:numPr>
          <w:ilvl w:val="1"/>
          <w:numId w:val="38"/>
        </w:numPr>
        <w:tabs>
          <w:tab w:val="left" w:pos="1080"/>
        </w:tabs>
        <w:ind w:left="540" w:right="-288" w:hanging="540"/>
        <w:jc w:val="both"/>
      </w:pPr>
      <w:r>
        <w:lastRenderedPageBreak/>
        <w:t>Veškeré práce a dodávky budou objednateli účtovány podle skutečnosti zjištěné na stavbě, pokud nebudou některé práce nebo dodávky z nabídky zhotovitele prováděny, budou ze smluvní ceny odečteny jako méněpráce. Zhotovitel je povinen vyzvat objednatele ke kontrole a odsouhlasení rozsahu víceprací nebo méněprací, pokud by v důsledku navazujících činností došlo k nemožnosti jejich kontroly při závěrečném předání.</w:t>
      </w:r>
    </w:p>
    <w:p w14:paraId="1C2A596E" w14:textId="77777777" w:rsidR="001D6E46" w:rsidRDefault="00487CE3">
      <w:pPr>
        <w:pStyle w:val="Standard"/>
        <w:widowControl w:val="0"/>
        <w:numPr>
          <w:ilvl w:val="1"/>
          <w:numId w:val="38"/>
        </w:numPr>
        <w:tabs>
          <w:tab w:val="left" w:pos="1080"/>
        </w:tabs>
        <w:ind w:left="540" w:right="-288" w:hanging="540"/>
        <w:jc w:val="both"/>
      </w:pPr>
      <w:r>
        <w:t>Vyrovnání více a méněprací provede zhotovitel v závěrečné faktuře, jejich fakturace ovšem podléhá dohodě a konečnému schválení pověřeným zástupcem objednatele.</w:t>
      </w:r>
    </w:p>
    <w:p w14:paraId="1C2A5970" w14:textId="77777777" w:rsidR="001D6E46" w:rsidRDefault="00487CE3">
      <w:pPr>
        <w:pStyle w:val="Standard"/>
        <w:widowControl w:val="0"/>
        <w:numPr>
          <w:ilvl w:val="1"/>
          <w:numId w:val="38"/>
        </w:numPr>
        <w:tabs>
          <w:tab w:val="left" w:pos="1080"/>
        </w:tabs>
        <w:ind w:left="540" w:right="-288" w:hanging="540"/>
        <w:jc w:val="both"/>
      </w:pPr>
      <w:r>
        <w:t>Objednatel se zavazuje objednané dílo bez vad a nedodělků bránících jeho užívání převzít a zaplatit sjednanou cenu za jeho provedení.</w:t>
      </w:r>
    </w:p>
    <w:p w14:paraId="1C2A5974" w14:textId="77777777" w:rsidR="001D6E46" w:rsidRDefault="001D6E46">
      <w:pPr>
        <w:pStyle w:val="Standard"/>
        <w:widowControl w:val="0"/>
        <w:rPr>
          <w:sz w:val="18"/>
          <w:szCs w:val="18"/>
        </w:rPr>
      </w:pPr>
    </w:p>
    <w:p w14:paraId="1C2A5975" w14:textId="77777777" w:rsidR="001D6E46" w:rsidRDefault="00487CE3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hanging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MÍSTO PLNĚNÍ</w:t>
      </w:r>
    </w:p>
    <w:p w14:paraId="1C2A5977" w14:textId="0F650934" w:rsidR="001D6E46" w:rsidRDefault="00487CE3">
      <w:pPr>
        <w:pStyle w:val="Standard"/>
        <w:widowControl w:val="0"/>
        <w:tabs>
          <w:tab w:val="left" w:pos="1080"/>
        </w:tabs>
        <w:ind w:left="540"/>
      </w:pPr>
      <w:r>
        <w:t xml:space="preserve">Střecha </w:t>
      </w:r>
      <w:r w:rsidR="005C29FF">
        <w:t>tělocvičny Gymnázium Jihlava</w:t>
      </w:r>
      <w:r>
        <w:t xml:space="preserve">, Jihlava 586 01 + plocha pro nutné zařízení staveniště u </w:t>
      </w:r>
      <w:r w:rsidR="005C29FF">
        <w:t>objektu</w:t>
      </w:r>
      <w:r>
        <w:t xml:space="preserve"> (místo pro </w:t>
      </w:r>
      <w:r w:rsidR="00C824B5">
        <w:t xml:space="preserve">zařízení staveniště </w:t>
      </w:r>
      <w:r>
        <w:t>určí po dohodě zhotovitel</w:t>
      </w:r>
      <w:r w:rsidR="00097AA5">
        <w:t>e</w:t>
      </w:r>
      <w:r>
        <w:t xml:space="preserve"> a pověř</w:t>
      </w:r>
      <w:r w:rsidR="00097AA5">
        <w:t>eného</w:t>
      </w:r>
      <w:r>
        <w:t xml:space="preserve"> zástupce objednatele, místo musí být přístupné pro závoz materiálu a musí z něj být přístup na střechu).</w:t>
      </w:r>
    </w:p>
    <w:p w14:paraId="1C2A597B" w14:textId="77777777" w:rsidR="001D6E46" w:rsidRDefault="001D6E46">
      <w:pPr>
        <w:pStyle w:val="Standard"/>
        <w:widowControl w:val="0"/>
        <w:tabs>
          <w:tab w:val="left" w:pos="540"/>
        </w:tabs>
        <w:rPr>
          <w:b/>
          <w:bCs/>
          <w:sz w:val="18"/>
          <w:szCs w:val="18"/>
        </w:rPr>
      </w:pPr>
    </w:p>
    <w:p w14:paraId="1C2A597C" w14:textId="77777777" w:rsidR="001D6E46" w:rsidRDefault="00487CE3">
      <w:pPr>
        <w:pStyle w:val="Standard"/>
        <w:widowControl w:val="0"/>
        <w:numPr>
          <w:ilvl w:val="0"/>
          <w:numId w:val="2"/>
        </w:numPr>
        <w:tabs>
          <w:tab w:val="left" w:pos="1080"/>
          <w:tab w:val="left" w:pos="1260"/>
        </w:tabs>
        <w:ind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DOBA PLNĚNÍ</w:t>
      </w:r>
    </w:p>
    <w:p w14:paraId="1C2A597F" w14:textId="0B6C4B9C" w:rsidR="001D6E46" w:rsidRDefault="00487CE3">
      <w:pPr>
        <w:pStyle w:val="Standard"/>
        <w:widowControl w:val="0"/>
        <w:tabs>
          <w:tab w:val="left" w:pos="720"/>
        </w:tabs>
        <w:ind w:left="720" w:hanging="720"/>
        <w:jc w:val="both"/>
      </w:pPr>
      <w:r>
        <w:rPr>
          <w:b/>
          <w:bCs/>
        </w:rPr>
        <w:t xml:space="preserve">4.1.   </w:t>
      </w:r>
      <w:r>
        <w:t xml:space="preserve">Zahájení prací            -       </w:t>
      </w:r>
      <w:r w:rsidR="00BF2338">
        <w:rPr>
          <w:b/>
        </w:rPr>
        <w:t>18.10</w:t>
      </w:r>
      <w:r>
        <w:rPr>
          <w:b/>
        </w:rPr>
        <w:t>. 2021</w:t>
      </w:r>
    </w:p>
    <w:p w14:paraId="1C2A5981" w14:textId="4F468FE4" w:rsidR="001D6E46" w:rsidRDefault="00487CE3">
      <w:pPr>
        <w:pStyle w:val="Standard"/>
        <w:widowControl w:val="0"/>
        <w:tabs>
          <w:tab w:val="left" w:pos="0"/>
        </w:tabs>
        <w:jc w:val="both"/>
      </w:pPr>
      <w:r>
        <w:t xml:space="preserve">         Dokončení do          </w:t>
      </w:r>
      <w:r w:rsidR="004831D8">
        <w:t xml:space="preserve"> </w:t>
      </w:r>
      <w:r>
        <w:t xml:space="preserve">  -     </w:t>
      </w:r>
      <w:r>
        <w:rPr>
          <w:b/>
        </w:rPr>
        <w:t xml:space="preserve"> 30.</w:t>
      </w:r>
      <w:r w:rsidR="00DE3D2D">
        <w:rPr>
          <w:b/>
        </w:rPr>
        <w:t>11</w:t>
      </w:r>
      <w:r>
        <w:rPr>
          <w:b/>
        </w:rPr>
        <w:t>. 2021</w:t>
      </w:r>
    </w:p>
    <w:p w14:paraId="1C2A5983" w14:textId="77777777" w:rsidR="001D6E46" w:rsidRDefault="00487CE3">
      <w:pPr>
        <w:pStyle w:val="Header"/>
        <w:widowControl w:val="0"/>
        <w:tabs>
          <w:tab w:val="clear" w:pos="4536"/>
          <w:tab w:val="clear" w:pos="9072"/>
          <w:tab w:val="left" w:pos="1080"/>
        </w:tabs>
        <w:overflowPunct w:val="0"/>
        <w:ind w:left="540" w:hanging="540"/>
        <w:jc w:val="both"/>
        <w:textAlignment w:val="auto"/>
      </w:pPr>
      <w:r>
        <w:rPr>
          <w:szCs w:val="24"/>
        </w:rPr>
        <w:t xml:space="preserve">         Termín dokončení a lhůta na provedení smluvního díla jsou závislé na klimatických </w:t>
      </w:r>
      <w:r>
        <w:t>podmínkách. Klimatické podmínky, při nichž není možné provádět žádné montážní, izolatérské a jiné práce na střešním plášti jsou smluvně definovány takto: při trvalém dešti, při rychlosti větru nad 8 m/s, při dohlednosti menší než 30 m. Pokud k přerušení prací vlivem nepříznivých klimatických podmínek skutečně dojde, bude o tom sepsán zápis ve stavebním deníku a o stejnou dobu se prodlouží i termín dokončení díla.</w:t>
      </w:r>
    </w:p>
    <w:p w14:paraId="1C2A5984" w14:textId="77777777" w:rsidR="001D6E46" w:rsidRDefault="00487CE3">
      <w:pPr>
        <w:pStyle w:val="Header"/>
        <w:widowControl w:val="0"/>
        <w:tabs>
          <w:tab w:val="clear" w:pos="4536"/>
          <w:tab w:val="clear" w:pos="9072"/>
          <w:tab w:val="left" w:pos="1080"/>
        </w:tabs>
        <w:overflowPunct w:val="0"/>
        <w:ind w:left="540" w:hanging="540"/>
        <w:jc w:val="both"/>
        <w:textAlignment w:val="auto"/>
      </w:pPr>
      <w:r>
        <w:tab/>
        <w:t>Přehled dní, kdy se na stavbě nemůže pracovat:</w:t>
      </w:r>
    </w:p>
    <w:p w14:paraId="1C2A5986" w14:textId="77777777" w:rsidR="001D6E46" w:rsidRDefault="00487CE3">
      <w:pPr>
        <w:pStyle w:val="Standard"/>
        <w:widowControl w:val="0"/>
        <w:tabs>
          <w:tab w:val="left" w:pos="1080"/>
        </w:tabs>
        <w:ind w:left="540" w:hanging="540"/>
        <w:jc w:val="both"/>
      </w:pPr>
      <w:r>
        <w:rPr>
          <w:b/>
        </w:rPr>
        <w:t xml:space="preserve">4.2. </w:t>
      </w:r>
      <w:r>
        <w:rPr>
          <w:b/>
        </w:rPr>
        <w:tab/>
      </w:r>
      <w:r>
        <w:t>Před zahájením prací předá objednatel zhotoviteli staveniště prosté všech právních i faktických závad na základě předávacího protokolu předloženého zhotovitelem.</w:t>
      </w:r>
    </w:p>
    <w:p w14:paraId="1C2A598A" w14:textId="77777777" w:rsidR="001D6E46" w:rsidRDefault="001D6E46">
      <w:pPr>
        <w:pStyle w:val="Standard"/>
        <w:widowControl w:val="0"/>
        <w:tabs>
          <w:tab w:val="left" w:pos="1080"/>
        </w:tabs>
        <w:ind w:left="540" w:hanging="540"/>
        <w:jc w:val="both"/>
      </w:pPr>
    </w:p>
    <w:p w14:paraId="1C2A598B" w14:textId="77777777" w:rsidR="001D6E46" w:rsidRDefault="00487CE3">
      <w:pPr>
        <w:pStyle w:val="Standard"/>
        <w:widowControl w:val="0"/>
        <w:jc w:val="both"/>
      </w:pPr>
      <w:r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  <w:u w:val="single"/>
        </w:rPr>
        <w:t>KONTROLA PRÁCE A VEDENÍ STAVEBNÍHO DENÍKU</w:t>
      </w:r>
    </w:p>
    <w:p w14:paraId="1C2A598C" w14:textId="77777777" w:rsidR="001D6E46" w:rsidRDefault="001D6E46">
      <w:pPr>
        <w:pStyle w:val="Standard"/>
        <w:widowControl w:val="0"/>
        <w:tabs>
          <w:tab w:val="left" w:pos="540"/>
        </w:tabs>
        <w:jc w:val="both"/>
        <w:rPr>
          <w:b/>
          <w:sz w:val="20"/>
          <w:szCs w:val="20"/>
        </w:rPr>
      </w:pPr>
    </w:p>
    <w:p w14:paraId="1C2A598D" w14:textId="6B25B580" w:rsidR="001D6E46" w:rsidRDefault="00487CE3">
      <w:pPr>
        <w:pStyle w:val="Standard"/>
        <w:widowControl w:val="0"/>
        <w:tabs>
          <w:tab w:val="left" w:pos="540"/>
        </w:tabs>
        <w:ind w:left="540" w:hanging="540"/>
        <w:jc w:val="both"/>
      </w:pPr>
      <w:r>
        <w:rPr>
          <w:b/>
        </w:rPr>
        <w:t xml:space="preserve">5.1. </w:t>
      </w:r>
      <w:r w:rsidR="004F5C6B">
        <w:rPr>
          <w:b/>
        </w:rPr>
        <w:t xml:space="preserve">  </w:t>
      </w:r>
      <w:r w:rsidRPr="004F5C6B">
        <w:rPr>
          <w:bCs/>
        </w:rPr>
        <w:t xml:space="preserve">Objednatel </w:t>
      </w:r>
      <w:r>
        <w:t>je oprávněn provádět průběžnou kontrolu prací osobami uvedenými v čl. 1 této smlouvy nebo osobou objednatelem dodatečně pověřenou plnou mocí v zastupování ve věcech technických. V případě zjištění jakýchkoliv závad učiní záznam do stavebního deníku s požadavkem na jejich odstranění. Při závažných případech je zhotovitel povinen tyto závady odstranit v době běžné pro jejich odstranění. Pokud tak neučiní, může objednatel požadovat pokutu 0,1 % z celkové ceny díla, za každý den prodlení.</w:t>
      </w:r>
    </w:p>
    <w:p w14:paraId="1C2A598F" w14:textId="77777777" w:rsidR="001D6E46" w:rsidRDefault="00487CE3">
      <w:pPr>
        <w:pStyle w:val="Standard"/>
        <w:widowControl w:val="0"/>
        <w:ind w:left="540" w:hanging="540"/>
        <w:jc w:val="both"/>
      </w:pPr>
      <w:r>
        <w:rPr>
          <w:b/>
        </w:rPr>
        <w:t xml:space="preserve">5.2. </w:t>
      </w:r>
      <w:r>
        <w:rPr>
          <w:b/>
        </w:rPr>
        <w:tab/>
      </w:r>
      <w:r>
        <w:t xml:space="preserve">Stavební deník bude na stavbě veden ode dne zahájení prací až do jejich řádného ukončení. Záznamy o průběhu montážních prací, kontrolách přejímání prací i všech dalších okolnostech, které budou strany považovat za důležité, budou zapisovány denně. Pokud nebude možné předat zápis k odsouhlasení dozorující osobě v místě stavby, zápis bude zástupcem zhotovitele vždy po skončení prací naskenován a zaslán na určenou e-mailovou adresu objednatele. V případě nutnosti mimořádného zápisu se pověření zástupci dohodnou na setkání na stavbě, kde zápis o kontrole </w:t>
      </w:r>
      <w:proofErr w:type="gramStart"/>
      <w:r>
        <w:t>zapíší</w:t>
      </w:r>
      <w:proofErr w:type="gramEnd"/>
      <w:r>
        <w:t xml:space="preserve"> do SD společně.</w:t>
      </w:r>
      <w:r>
        <w:rPr>
          <w:sz w:val="16"/>
          <w:szCs w:val="16"/>
        </w:rPr>
        <w:tab/>
      </w:r>
    </w:p>
    <w:p w14:paraId="1C2A5990" w14:textId="77777777" w:rsidR="001D6E46" w:rsidRDefault="00487CE3">
      <w:pPr>
        <w:pStyle w:val="Standard"/>
        <w:widowControl w:val="0"/>
        <w:jc w:val="both"/>
      </w:pPr>
      <w:r>
        <w:rPr>
          <w:b/>
        </w:rPr>
        <w:t xml:space="preserve">5.3.   </w:t>
      </w:r>
      <w:r>
        <w:t>Za řádné vedení stavebního deníku zodpovídá osoba pověřená zhotovitelem.</w:t>
      </w:r>
    </w:p>
    <w:p w14:paraId="1C2A5995" w14:textId="77777777" w:rsidR="001D6E46" w:rsidRDefault="00487CE3">
      <w:pPr>
        <w:pStyle w:val="Standard"/>
        <w:widowControl w:val="0"/>
        <w:numPr>
          <w:ilvl w:val="0"/>
          <w:numId w:val="45"/>
        </w:numPr>
        <w:tabs>
          <w:tab w:val="left" w:pos="36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ZÁKLADNÍ PODMÍNKY DODÁVKY</w:t>
      </w:r>
    </w:p>
    <w:p w14:paraId="1C2A5997" w14:textId="77777777" w:rsidR="001D6E46" w:rsidRDefault="00487CE3">
      <w:pPr>
        <w:pStyle w:val="Standard"/>
        <w:widowControl w:val="0"/>
        <w:numPr>
          <w:ilvl w:val="1"/>
          <w:numId w:val="7"/>
        </w:numPr>
        <w:ind w:right="-288"/>
        <w:jc w:val="both"/>
      </w:pPr>
      <w:r>
        <w:t>Ke dni předání staveniště a po celou dobu realizace prací zajistí objednatel pro zhotovitele:</w:t>
      </w:r>
    </w:p>
    <w:p w14:paraId="1C2A5999" w14:textId="77777777" w:rsidR="001D6E46" w:rsidRDefault="00487CE3">
      <w:pPr>
        <w:pStyle w:val="Standard"/>
        <w:widowControl w:val="0"/>
        <w:numPr>
          <w:ilvl w:val="0"/>
          <w:numId w:val="46"/>
        </w:numPr>
        <w:jc w:val="both"/>
      </w:pPr>
      <w:r>
        <w:t>přípojku el. energie 380 V, spotřebu během realizace díla uhradí objednatel,</w:t>
      </w:r>
    </w:p>
    <w:p w14:paraId="1C2A599A" w14:textId="77777777" w:rsidR="001D6E46" w:rsidRDefault="00487CE3">
      <w:pPr>
        <w:pStyle w:val="Standard"/>
        <w:widowControl w:val="0"/>
        <w:numPr>
          <w:ilvl w:val="0"/>
          <w:numId w:val="16"/>
        </w:numPr>
        <w:jc w:val="both"/>
      </w:pPr>
      <w:r>
        <w:t>bezpečný příjezd ke všem pracovištím a zařízením staveniště zhotovitele,</w:t>
      </w:r>
    </w:p>
    <w:p w14:paraId="1C2A599B" w14:textId="77777777" w:rsidR="001D6E46" w:rsidRDefault="00487CE3">
      <w:pPr>
        <w:pStyle w:val="Standard"/>
        <w:widowControl w:val="0"/>
        <w:numPr>
          <w:ilvl w:val="0"/>
          <w:numId w:val="16"/>
        </w:numPr>
        <w:jc w:val="both"/>
      </w:pPr>
      <w:r>
        <w:t>možnost využít okolí staveniště pro přistavení šikmého stavebního výtahu,</w:t>
      </w:r>
    </w:p>
    <w:p w14:paraId="1C2A599C" w14:textId="77777777" w:rsidR="001D6E46" w:rsidRDefault="00487CE3">
      <w:pPr>
        <w:pStyle w:val="Standard"/>
        <w:widowControl w:val="0"/>
        <w:numPr>
          <w:ilvl w:val="0"/>
          <w:numId w:val="16"/>
        </w:numPr>
        <w:jc w:val="both"/>
      </w:pPr>
      <w:r>
        <w:t>plochu pro uložení a manipulaci s materiálem vymezenou při předání staveniště.</w:t>
      </w:r>
    </w:p>
    <w:p w14:paraId="1C2A59A0" w14:textId="5137CFCA" w:rsidR="001D6E46" w:rsidRDefault="00CF5F90">
      <w:pPr>
        <w:pStyle w:val="Standard"/>
        <w:widowControl w:val="0"/>
        <w:jc w:val="both"/>
      </w:pPr>
      <w:r>
        <w:rPr>
          <w:b/>
          <w:sz w:val="28"/>
          <w:szCs w:val="28"/>
        </w:rPr>
        <w:t>7</w:t>
      </w:r>
      <w:r w:rsidR="00487CE3">
        <w:rPr>
          <w:b/>
          <w:sz w:val="28"/>
          <w:szCs w:val="28"/>
        </w:rPr>
        <w:t xml:space="preserve">.  </w:t>
      </w:r>
      <w:r w:rsidR="00487CE3">
        <w:rPr>
          <w:b/>
          <w:sz w:val="28"/>
          <w:szCs w:val="28"/>
          <w:u w:val="single"/>
        </w:rPr>
        <w:t>CENA DÍLA</w:t>
      </w:r>
    </w:p>
    <w:p w14:paraId="1C2A59A2" w14:textId="77777777" w:rsidR="001D6E46" w:rsidRDefault="00487CE3">
      <w:pPr>
        <w:pStyle w:val="ListParagraph"/>
        <w:widowControl w:val="0"/>
        <w:numPr>
          <w:ilvl w:val="1"/>
          <w:numId w:val="43"/>
        </w:numPr>
        <w:tabs>
          <w:tab w:val="left" w:pos="1275"/>
        </w:tabs>
        <w:jc w:val="both"/>
      </w:pPr>
      <w:r>
        <w:t>Smluvní cena za zhotovení předmětu smlouvy v rozsahu čl.2 této smlouvy je stanovena dohodou smluvních stran takto:</w:t>
      </w:r>
    </w:p>
    <w:p w14:paraId="1C2A59A4" w14:textId="77777777" w:rsidR="001D6E46" w:rsidRDefault="001D6E46">
      <w:pPr>
        <w:pStyle w:val="ListParagraph"/>
        <w:widowControl w:val="0"/>
        <w:numPr>
          <w:ilvl w:val="1"/>
          <w:numId w:val="43"/>
        </w:numPr>
        <w:tabs>
          <w:tab w:val="left" w:pos="1275"/>
        </w:tabs>
        <w:jc w:val="both"/>
      </w:pPr>
    </w:p>
    <w:p w14:paraId="1C2A59A5" w14:textId="77777777" w:rsidR="001D6E46" w:rsidRDefault="001D6E46">
      <w:pPr>
        <w:pStyle w:val="Standard"/>
        <w:widowControl w:val="0"/>
        <w:tabs>
          <w:tab w:val="left" w:pos="1107"/>
        </w:tabs>
        <w:ind w:left="540"/>
        <w:jc w:val="both"/>
        <w:rPr>
          <w:sz w:val="12"/>
          <w:szCs w:val="12"/>
        </w:rPr>
      </w:pPr>
    </w:p>
    <w:p w14:paraId="1C2A59A6" w14:textId="77777777" w:rsidR="001D6E46" w:rsidRDefault="001D6E46">
      <w:pPr>
        <w:pStyle w:val="Standard"/>
        <w:widowControl w:val="0"/>
        <w:pBdr>
          <w:bottom w:val="single" w:sz="6" w:space="1" w:color="000000"/>
        </w:pBdr>
        <w:tabs>
          <w:tab w:val="right" w:leader="dot" w:pos="9045"/>
        </w:tabs>
        <w:ind w:left="540"/>
        <w:rPr>
          <w:bCs/>
          <w:sz w:val="6"/>
          <w:szCs w:val="6"/>
        </w:rPr>
      </w:pPr>
    </w:p>
    <w:p w14:paraId="1C2A59A7" w14:textId="77777777" w:rsidR="001D6E46" w:rsidRDefault="001D6E46">
      <w:pPr>
        <w:pStyle w:val="Standard"/>
        <w:widowControl w:val="0"/>
        <w:tabs>
          <w:tab w:val="right" w:leader="dot" w:pos="8820"/>
        </w:tabs>
        <w:ind w:firstLine="540"/>
        <w:rPr>
          <w:b/>
          <w:sz w:val="6"/>
          <w:szCs w:val="6"/>
        </w:rPr>
      </w:pPr>
    </w:p>
    <w:p w14:paraId="1C2A59A8" w14:textId="25BCF320" w:rsidR="001D6E46" w:rsidRDefault="00487CE3">
      <w:pPr>
        <w:pStyle w:val="Standard"/>
        <w:widowControl w:val="0"/>
        <w:tabs>
          <w:tab w:val="right" w:leader="dot" w:pos="8820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 CELKEM BEZ DPH </w:t>
      </w:r>
      <w:r>
        <w:rPr>
          <w:b/>
          <w:sz w:val="28"/>
          <w:szCs w:val="28"/>
        </w:rPr>
        <w:tab/>
      </w:r>
      <w:r w:rsidR="00FA1CAA">
        <w:rPr>
          <w:b/>
          <w:sz w:val="28"/>
          <w:szCs w:val="28"/>
        </w:rPr>
        <w:t>394</w:t>
      </w:r>
      <w:r w:rsidR="004F5C6B">
        <w:rPr>
          <w:b/>
          <w:sz w:val="28"/>
          <w:szCs w:val="28"/>
        </w:rPr>
        <w:t>.</w:t>
      </w:r>
      <w:r w:rsidR="00050325">
        <w:rPr>
          <w:b/>
          <w:sz w:val="28"/>
          <w:szCs w:val="28"/>
        </w:rPr>
        <w:t>302,81</w:t>
      </w:r>
      <w:r>
        <w:rPr>
          <w:b/>
          <w:sz w:val="28"/>
          <w:szCs w:val="28"/>
        </w:rPr>
        <w:t>,- Kč</w:t>
      </w:r>
    </w:p>
    <w:p w14:paraId="1C2A59A9" w14:textId="77777777" w:rsidR="001D6E46" w:rsidRDefault="001D6E46">
      <w:pPr>
        <w:pStyle w:val="Standard"/>
        <w:widowControl w:val="0"/>
        <w:pBdr>
          <w:bottom w:val="single" w:sz="6" w:space="1" w:color="000000"/>
        </w:pBdr>
        <w:tabs>
          <w:tab w:val="right" w:leader="dot" w:pos="9045"/>
        </w:tabs>
        <w:ind w:left="540"/>
        <w:rPr>
          <w:bCs/>
          <w:sz w:val="6"/>
          <w:szCs w:val="6"/>
        </w:rPr>
      </w:pPr>
    </w:p>
    <w:p w14:paraId="1C2A59AA" w14:textId="77777777" w:rsidR="001D6E46" w:rsidRDefault="001D6E46">
      <w:pPr>
        <w:pStyle w:val="Standard"/>
        <w:widowControl w:val="0"/>
        <w:tabs>
          <w:tab w:val="right" w:leader="dot" w:pos="8820"/>
        </w:tabs>
        <w:ind w:firstLine="540"/>
        <w:rPr>
          <w:b/>
          <w:sz w:val="10"/>
          <w:szCs w:val="10"/>
        </w:rPr>
      </w:pPr>
    </w:p>
    <w:p w14:paraId="1C2A59AB" w14:textId="5C8EA439" w:rsidR="001D6E46" w:rsidRDefault="00487CE3">
      <w:pPr>
        <w:pStyle w:val="Standard"/>
        <w:widowControl w:val="0"/>
        <w:rPr>
          <w:bCs/>
        </w:rPr>
      </w:pPr>
      <w:r>
        <w:rPr>
          <w:bCs/>
        </w:rPr>
        <w:t xml:space="preserve">         DPH bude účtována v procentuální výši stanovené platným zákonem </w:t>
      </w:r>
    </w:p>
    <w:p w14:paraId="1C2A59AD" w14:textId="77777777" w:rsidR="001D6E46" w:rsidRDefault="00487CE3">
      <w:pPr>
        <w:pStyle w:val="Standard"/>
        <w:widowControl w:val="0"/>
        <w:numPr>
          <w:ilvl w:val="1"/>
          <w:numId w:val="9"/>
        </w:numPr>
        <w:jc w:val="both"/>
      </w:pPr>
      <w:r>
        <w:lastRenderedPageBreak/>
        <w:t>Bude-li objednatelem přímo požadováno nebo se během realizace stavby ukáže nutnost provedení víceprací nutných ke zdárnému a bezchybnému dokončení díla, zhotovitel je povinen je provést. Zhotovitel, jakožto odborná firma, dostatečně důkladně posoudil a nacenil dílo tak, aby bylo funkční bez nutnosti víceprací. Veškeré práce nad rámec předmětu díla, které nesouvisí s jeho dokončením, předání díla k užívaní bez vad a nedodělků, musí být oboustranně písemně vymezeny a akceptovány. Pokud se objednatel se zhotovitelem dohodnou na ceně, termínu a rozsahu, mohou být tyto vícepráce provedeny.</w:t>
      </w:r>
    </w:p>
    <w:p w14:paraId="1C2A59AF" w14:textId="77777777" w:rsidR="001D6E46" w:rsidRDefault="00487CE3">
      <w:pPr>
        <w:pStyle w:val="Standard"/>
        <w:widowControl w:val="0"/>
        <w:numPr>
          <w:ilvl w:val="1"/>
          <w:numId w:val="9"/>
        </w:numPr>
        <w:ind w:right="-142"/>
        <w:jc w:val="both"/>
      </w:pPr>
      <w:r>
        <w:t>Vícepráce jsou práce a dodávky souvisejícího materiálu neobsažené v předmětu díla dle této smlouvy (tj. práce a dodávky samostatně požadované objednatelem nebo práce a dodávky neobsažené v platné cenové nabídce zhotovitele). Zhotovitel musí na vícepráce objednatele upozornit ještě před zahájením těchto prací a následně také předat jejich ocenění, a nesmí začít bez souhlasu s jejich prováděním. Objednatel je povinen se k těmto pracím do 3 pracovních dnů vyjádřit a zahájit jednání o jejich rozsahu, ceně a termínech. Konečný odsouhlasený rozsah a cena víceprací se stvrdí zápisem ve stavebním deníku nebo písemným dodatkem ke smlouvě a podpisem obou smluvních stran.</w:t>
      </w:r>
    </w:p>
    <w:p w14:paraId="1C2A59B1" w14:textId="77777777" w:rsidR="001D6E46" w:rsidRDefault="00487CE3">
      <w:pPr>
        <w:pStyle w:val="Standard"/>
        <w:widowControl w:val="0"/>
        <w:numPr>
          <w:ilvl w:val="1"/>
          <w:numId w:val="9"/>
        </w:numPr>
        <w:jc w:val="both"/>
      </w:pPr>
      <w:r>
        <w:t>Cena díla bude splatná:</w:t>
      </w:r>
    </w:p>
    <w:p w14:paraId="1C2A59B2" w14:textId="77777777" w:rsidR="001D6E46" w:rsidRDefault="00487CE3">
      <w:pPr>
        <w:pStyle w:val="Standard"/>
        <w:widowControl w:val="0"/>
        <w:ind w:left="540"/>
        <w:jc w:val="both"/>
      </w:pPr>
      <w:r>
        <w:t>jednou konečnou fakturou vystavenou po dokončení kompletního díla, po oboustranném odsouhlasení provedených prací a prokazatelně uskutečněných odsouhlasených dodávek ve řádném předávacím protokolu. Fakturu je možné vystavit, pokud předávané dílo bude bez vad a nedodělků bránících jeho užívání. Následně vystavená faktura bude splatná do 14 dnů od jejího vystavení.</w:t>
      </w:r>
    </w:p>
    <w:p w14:paraId="1C2A59B4" w14:textId="683A7590" w:rsidR="001D6E46" w:rsidRDefault="00487CE3">
      <w:pPr>
        <w:pStyle w:val="Standard"/>
        <w:widowControl w:val="0"/>
        <w:numPr>
          <w:ilvl w:val="1"/>
          <w:numId w:val="9"/>
        </w:numPr>
        <w:tabs>
          <w:tab w:val="left" w:pos="567"/>
        </w:tabs>
        <w:jc w:val="both"/>
      </w:pPr>
      <w:r>
        <w:t xml:space="preserve">Objednatel může od smlouvy odstoupit, je však povinen zaplatit zhotoviteli částku, která </w:t>
      </w:r>
      <w:r>
        <w:tab/>
        <w:t>připadá na práce již vykonané a na objednaný materiál. Pokud zhotovitel nebude plnit své závazky k objednateli a nebude dodržovat legislativou stanovené normy ČSN, BOZP</w:t>
      </w:r>
      <w:r w:rsidR="004F5C6B">
        <w:t xml:space="preserve"> </w:t>
      </w:r>
      <w:r>
        <w:t>a PO, nebo pokud bude objednateli způsobovat újmu, může být objednatelem odvolán a je povinen uvést místo díla do původního stavu bez nároku na finanční kompenzaci použitých materiálů a provedených prací.</w:t>
      </w:r>
    </w:p>
    <w:p w14:paraId="1C2A59B8" w14:textId="77777777" w:rsidR="001D6E46" w:rsidRDefault="00487CE3">
      <w:pPr>
        <w:pStyle w:val="Standard"/>
        <w:widowControl w:val="0"/>
        <w:jc w:val="both"/>
      </w:pPr>
      <w:r>
        <w:rPr>
          <w:b/>
          <w:sz w:val="28"/>
          <w:szCs w:val="28"/>
        </w:rPr>
        <w:t xml:space="preserve">8.  </w:t>
      </w:r>
      <w:r>
        <w:rPr>
          <w:b/>
          <w:sz w:val="28"/>
          <w:szCs w:val="28"/>
          <w:u w:val="single"/>
        </w:rPr>
        <w:t>ZHOTOVENÍ, PŘEDÁNÍ DÍLA A ZÁRUČNÍ DOBA</w:t>
      </w:r>
    </w:p>
    <w:p w14:paraId="1C2A59BA" w14:textId="77777777" w:rsidR="001D6E46" w:rsidRDefault="00487CE3">
      <w:pPr>
        <w:pStyle w:val="Standard"/>
        <w:widowControl w:val="0"/>
        <w:ind w:left="540" w:hanging="540"/>
        <w:jc w:val="both"/>
      </w:pPr>
      <w:r>
        <w:rPr>
          <w:b/>
        </w:rPr>
        <w:t>8.1.</w:t>
      </w:r>
      <w:r>
        <w:t xml:space="preserve"> Zhotovitel se zavazuje provést dílo kvalitně při respektování platných předpisů, technických postupů a norem. Po dokončení vyzve zhotovitel objednatele k převzetí díla (písemně – zápisem do SD), následně bude k domluvenému datu zahájeno přejímací řízení. Z předání a převzetí pořídí pověření zástupci smluvních stran písemný zápis s výsledným konstatováním, že předávané dílo nemá vady ani nedodělky, které by bránily jeho užívání. Pokud budou při předání přesto zjištěny jiné drobné závady, </w:t>
      </w:r>
      <w:proofErr w:type="gramStart"/>
      <w:r>
        <w:t>zapíší</w:t>
      </w:r>
      <w:proofErr w:type="gramEnd"/>
      <w:r>
        <w:t xml:space="preserve"> se tyto do protokolu včetně dohodnutého termínu pro jejich odstranění. Záruka začíná běžet dnem podpisu předávacího protokolu, který potvrzuje převzetí díla bez vad a nedodělků.</w:t>
      </w:r>
    </w:p>
    <w:p w14:paraId="1C2A59BC" w14:textId="1DBC5470" w:rsidR="001D6E46" w:rsidRDefault="00487CE3">
      <w:pPr>
        <w:pStyle w:val="Standard"/>
        <w:widowControl w:val="0"/>
        <w:numPr>
          <w:ilvl w:val="1"/>
          <w:numId w:val="17"/>
        </w:numPr>
        <w:jc w:val="both"/>
      </w:pPr>
      <w:r>
        <w:t xml:space="preserve">Zhotovitel poskytuje </w:t>
      </w:r>
      <w:r>
        <w:rPr>
          <w:b/>
          <w:bCs/>
        </w:rPr>
        <w:t>záruku na dílo v délce</w:t>
      </w:r>
      <w:r>
        <w:t xml:space="preserve"> </w:t>
      </w:r>
      <w:r w:rsidR="001C623F">
        <w:rPr>
          <w:b/>
        </w:rPr>
        <w:t>60</w:t>
      </w:r>
      <w:r>
        <w:rPr>
          <w:b/>
        </w:rPr>
        <w:t xml:space="preserve"> měsíců. </w:t>
      </w:r>
      <w:r>
        <w:t>Tato záruka se nevztahuje na   mechanické poškození při provozu nebo pravidelné údržbě. U výrobků zabudovaných do stavby platí záruka daná jejich výrobcem, minimálně však činí vždy 24 měsíců.</w:t>
      </w:r>
    </w:p>
    <w:p w14:paraId="1C2A59BD" w14:textId="77777777" w:rsidR="001D6E46" w:rsidRDefault="00487CE3">
      <w:pPr>
        <w:pStyle w:val="Standard"/>
        <w:widowControl w:val="0"/>
        <w:numPr>
          <w:ilvl w:val="1"/>
          <w:numId w:val="17"/>
        </w:numPr>
        <w:jc w:val="both"/>
      </w:pPr>
      <w:r>
        <w:t xml:space="preserve">V případě záruční opravy se zhotovitel zavazuje k termínu nástupu do pěti pracovních dnů od nahlášení. Termín nástupu k záruční opravě se prodlužuje při dešti, sněžení či tvoření </w:t>
      </w:r>
      <w:r>
        <w:tab/>
        <w:t>námrazy, při rychlosti větru nad 8 m/s, při dohlednosti menší než 30 m a při teplotě menší než –5 °C o počet dnů, kdy nelze práce provádět.</w:t>
      </w:r>
    </w:p>
    <w:p w14:paraId="1C2A59BF" w14:textId="77777777" w:rsidR="001D6E46" w:rsidRDefault="00487CE3">
      <w:pPr>
        <w:pStyle w:val="Standard"/>
        <w:widowControl w:val="0"/>
        <w:numPr>
          <w:ilvl w:val="1"/>
          <w:numId w:val="17"/>
        </w:numPr>
        <w:jc w:val="both"/>
      </w:pPr>
      <w:r>
        <w:t>Drobné vady a nedodělky, které nebrání užívání díla ke stanovenému účelu nejsou   důvodem k nepřevzetí díla objednatelem.</w:t>
      </w:r>
    </w:p>
    <w:p w14:paraId="1C2A59C1" w14:textId="77777777" w:rsidR="001D6E46" w:rsidRDefault="00487CE3">
      <w:pPr>
        <w:pStyle w:val="Standard"/>
        <w:widowControl w:val="0"/>
        <w:numPr>
          <w:ilvl w:val="1"/>
          <w:numId w:val="17"/>
        </w:numPr>
        <w:spacing w:line="360" w:lineRule="auto"/>
        <w:jc w:val="both"/>
      </w:pPr>
      <w:r>
        <w:t>Zjevné vady a nedodělky je objednatel povinen reklamovat do konce přejímacího řízení.</w:t>
      </w:r>
    </w:p>
    <w:p w14:paraId="1C2A59C2" w14:textId="77777777" w:rsidR="001D6E46" w:rsidRDefault="00487CE3">
      <w:pPr>
        <w:pStyle w:val="Standard"/>
        <w:widowControl w:val="0"/>
        <w:numPr>
          <w:ilvl w:val="1"/>
          <w:numId w:val="17"/>
        </w:numPr>
        <w:jc w:val="both"/>
      </w:pPr>
      <w:r>
        <w:t>Zhotovitel je při předání díla povinen předat prohlášení o vlastnostech ke všem použitým materiálům, záruční listy k použitým výrobkům, technické listy, doklad o výsledku tahových zkoušek a kotevní plán. Nedoložení této dokumentace je považováno za nedostatek bránící řádnému užívání díla.</w:t>
      </w:r>
    </w:p>
    <w:p w14:paraId="1C2A59C8" w14:textId="77777777" w:rsidR="001D6E46" w:rsidRDefault="00487CE3">
      <w:pPr>
        <w:pStyle w:val="Standard"/>
        <w:widowControl w:val="0"/>
        <w:numPr>
          <w:ilvl w:val="0"/>
          <w:numId w:val="17"/>
        </w:numPr>
        <w:tabs>
          <w:tab w:val="left" w:pos="36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ZAJIŠTĚNÍ ZÁVAZKU</w:t>
      </w:r>
    </w:p>
    <w:p w14:paraId="1C2A59CA" w14:textId="77777777" w:rsidR="001D6E46" w:rsidRDefault="00487CE3">
      <w:pPr>
        <w:pStyle w:val="Standard"/>
        <w:widowControl w:val="0"/>
        <w:numPr>
          <w:ilvl w:val="1"/>
          <w:numId w:val="13"/>
        </w:numPr>
        <w:ind w:right="-108"/>
        <w:jc w:val="both"/>
      </w:pPr>
      <w:r>
        <w:t>V případě prodlení zhotovitele s předáním díla se zhotovitel zavazuje zaplatit objednateli smluvní pokutu ve výši 0,1 % ze smluvní ceny za každý den prodlení.</w:t>
      </w:r>
    </w:p>
    <w:p w14:paraId="1C2A59CC" w14:textId="77777777" w:rsidR="001D6E46" w:rsidRDefault="00487CE3">
      <w:pPr>
        <w:pStyle w:val="Standard"/>
        <w:widowControl w:val="0"/>
        <w:numPr>
          <w:ilvl w:val="1"/>
          <w:numId w:val="13"/>
        </w:numPr>
        <w:jc w:val="both"/>
      </w:pPr>
      <w:r>
        <w:t>V případě prodlení objednatele se splněním povinností obsažených v této smlouvě, majících za následek, že zhotovitel nebude moci ve stanoveném termínu práce zahájit nebo v nich řádně pokračovat, se termín dokončení prací prodlužuje minimálně o dobu tohoto prodlení. Totéž platí i pro zpoždění způsobené nepříznivými klimatickými podmínkami, viz odst. 4.1. této smlouvy.</w:t>
      </w:r>
    </w:p>
    <w:p w14:paraId="1C2A59CE" w14:textId="77777777" w:rsidR="001D6E46" w:rsidRDefault="00487CE3">
      <w:pPr>
        <w:pStyle w:val="Standard"/>
        <w:widowControl w:val="0"/>
        <w:numPr>
          <w:ilvl w:val="1"/>
          <w:numId w:val="13"/>
        </w:numPr>
        <w:jc w:val="both"/>
      </w:pPr>
      <w:r>
        <w:t>V případě prodlení objednatele s proplacením faktury bude zhotovitelem účtován úrok z prodlení ve výši 0,1 % z dlužné částky za každý den prodlení až do jejího zaplacení.</w:t>
      </w:r>
    </w:p>
    <w:p w14:paraId="1C2A59CF" w14:textId="77777777" w:rsidR="001D6E46" w:rsidRDefault="001D6E46">
      <w:pPr>
        <w:pStyle w:val="Standard"/>
        <w:widowControl w:val="0"/>
        <w:tabs>
          <w:tab w:val="left" w:pos="540"/>
        </w:tabs>
        <w:jc w:val="both"/>
        <w:rPr>
          <w:b/>
          <w:sz w:val="16"/>
          <w:szCs w:val="16"/>
        </w:rPr>
      </w:pPr>
    </w:p>
    <w:p w14:paraId="1C2A59D5" w14:textId="77777777" w:rsidR="001D6E46" w:rsidRDefault="00487CE3">
      <w:pPr>
        <w:pStyle w:val="Standard"/>
        <w:widowControl w:val="0"/>
        <w:tabs>
          <w:tab w:val="left" w:pos="540"/>
        </w:tabs>
        <w:jc w:val="both"/>
      </w:pPr>
      <w:r>
        <w:rPr>
          <w:b/>
          <w:sz w:val="28"/>
          <w:szCs w:val="28"/>
        </w:rPr>
        <w:lastRenderedPageBreak/>
        <w:t xml:space="preserve">10.   </w:t>
      </w:r>
      <w:r>
        <w:rPr>
          <w:b/>
          <w:sz w:val="28"/>
          <w:szCs w:val="28"/>
          <w:u w:val="single"/>
        </w:rPr>
        <w:t>ZÁVĚREČNÁ USTANOVENÍ</w:t>
      </w:r>
    </w:p>
    <w:p w14:paraId="1C2A59D7" w14:textId="77777777" w:rsidR="001D6E46" w:rsidRDefault="00487CE3">
      <w:pPr>
        <w:pStyle w:val="Standard"/>
        <w:widowControl w:val="0"/>
        <w:numPr>
          <w:ilvl w:val="1"/>
          <w:numId w:val="15"/>
        </w:numPr>
        <w:tabs>
          <w:tab w:val="left" w:pos="1200"/>
        </w:tabs>
        <w:ind w:left="600" w:hanging="600"/>
        <w:jc w:val="both"/>
      </w:pPr>
      <w:r>
        <w:t>Tato smlouva může být doplňována nebo měněna pouze písemnými dodatky k </w:t>
      </w:r>
      <w:proofErr w:type="spellStart"/>
      <w:r>
        <w:t>SoD</w:t>
      </w:r>
      <w:proofErr w:type="spellEnd"/>
      <w:r>
        <w:t xml:space="preserve"> odsouhlasenými oběma smluvními stranami.</w:t>
      </w:r>
    </w:p>
    <w:p w14:paraId="1C2A59D9" w14:textId="77777777" w:rsidR="001D6E46" w:rsidRDefault="00487CE3">
      <w:pPr>
        <w:pStyle w:val="Standard"/>
        <w:widowControl w:val="0"/>
        <w:numPr>
          <w:ilvl w:val="1"/>
          <w:numId w:val="15"/>
        </w:numPr>
        <w:tabs>
          <w:tab w:val="left" w:pos="1200"/>
        </w:tabs>
        <w:ind w:left="600" w:hanging="600"/>
        <w:jc w:val="both"/>
      </w:pPr>
      <w:r>
        <w:t>Smlouva nabývá platnosti podpisem obou smluvních stran. Smlouva je vyhotovena ve dvou stejnopisech s platností originálu a každá smluvní strana obdrží po jednom z nich.</w:t>
      </w:r>
    </w:p>
    <w:p w14:paraId="1C2A59DB" w14:textId="45BE1C5E" w:rsidR="001D6E46" w:rsidRDefault="00487CE3">
      <w:pPr>
        <w:pStyle w:val="Standard"/>
        <w:widowControl w:val="0"/>
        <w:numPr>
          <w:ilvl w:val="1"/>
          <w:numId w:val="15"/>
        </w:numPr>
        <w:tabs>
          <w:tab w:val="left" w:pos="1200"/>
        </w:tabs>
        <w:ind w:left="600" w:hanging="600"/>
        <w:jc w:val="both"/>
      </w:pPr>
      <w:r>
        <w:t xml:space="preserve">Přílohou smlouvy č.1 je cenová nabídka zhotovitele ze dne </w:t>
      </w:r>
      <w:r w:rsidR="00C97AB8">
        <w:t>21.</w:t>
      </w:r>
      <w:r w:rsidR="00611DAF">
        <w:t>9</w:t>
      </w:r>
      <w:r>
        <w:t>.</w:t>
      </w:r>
      <w:r w:rsidR="00611DAF">
        <w:t xml:space="preserve"> 2021</w:t>
      </w:r>
    </w:p>
    <w:p w14:paraId="1C2A59DD" w14:textId="77777777" w:rsidR="001D6E46" w:rsidRDefault="00487CE3">
      <w:pPr>
        <w:pStyle w:val="Standard"/>
        <w:widowControl w:val="0"/>
        <w:numPr>
          <w:ilvl w:val="1"/>
          <w:numId w:val="15"/>
        </w:numPr>
        <w:tabs>
          <w:tab w:val="left" w:pos="1200"/>
        </w:tabs>
        <w:ind w:left="600" w:hanging="600"/>
        <w:jc w:val="both"/>
      </w:pPr>
      <w:r>
        <w:t xml:space="preserve">Smluvní strany smlouvu přečetly, s jejím obsahem souhlasí a prohlašují, že vyjadřuje   </w:t>
      </w:r>
    </w:p>
    <w:p w14:paraId="1C2A59DE" w14:textId="77777777" w:rsidR="001D6E46" w:rsidRDefault="00487CE3">
      <w:pPr>
        <w:pStyle w:val="Standard"/>
        <w:widowControl w:val="0"/>
        <w:ind w:left="540" w:hanging="540"/>
        <w:jc w:val="both"/>
      </w:pPr>
      <w:r>
        <w:rPr>
          <w:b/>
          <w:bCs/>
        </w:rPr>
        <w:t xml:space="preserve">         </w:t>
      </w:r>
      <w:r>
        <w:t>jejich svobodnou a pravou vůli, což stvrzují vlastnoručními podpisy.</w:t>
      </w:r>
    </w:p>
    <w:p w14:paraId="1C2A59E1" w14:textId="77777777" w:rsidR="001D6E46" w:rsidRDefault="001D6E46">
      <w:pPr>
        <w:pStyle w:val="Standard"/>
        <w:widowControl w:val="0"/>
        <w:tabs>
          <w:tab w:val="left" w:pos="3420"/>
          <w:tab w:val="left" w:pos="5220"/>
        </w:tabs>
      </w:pPr>
    </w:p>
    <w:p w14:paraId="1C2A59E2" w14:textId="77777777" w:rsidR="001D6E46" w:rsidRDefault="001D6E46">
      <w:pPr>
        <w:pStyle w:val="Standard"/>
        <w:widowControl w:val="0"/>
        <w:tabs>
          <w:tab w:val="left" w:pos="3420"/>
          <w:tab w:val="left" w:pos="5220"/>
        </w:tabs>
      </w:pPr>
    </w:p>
    <w:p w14:paraId="1C2A59E3" w14:textId="77777777" w:rsidR="001D6E46" w:rsidRDefault="001D6E46">
      <w:pPr>
        <w:pStyle w:val="Standard"/>
        <w:widowControl w:val="0"/>
        <w:tabs>
          <w:tab w:val="left" w:pos="3420"/>
          <w:tab w:val="left" w:pos="5220"/>
        </w:tabs>
      </w:pPr>
    </w:p>
    <w:p w14:paraId="1C2A59E4" w14:textId="77777777" w:rsidR="001D6E46" w:rsidRDefault="001D6E46">
      <w:pPr>
        <w:pStyle w:val="Standard"/>
        <w:widowControl w:val="0"/>
        <w:tabs>
          <w:tab w:val="left" w:pos="3420"/>
          <w:tab w:val="left" w:pos="5220"/>
        </w:tabs>
      </w:pPr>
    </w:p>
    <w:p w14:paraId="1C2A59EB" w14:textId="77777777" w:rsidR="001D6E46" w:rsidRDefault="001D6E46">
      <w:pPr>
        <w:pStyle w:val="Standard"/>
        <w:widowControl w:val="0"/>
        <w:tabs>
          <w:tab w:val="left" w:pos="3420"/>
          <w:tab w:val="left" w:pos="5220"/>
        </w:tabs>
      </w:pPr>
    </w:p>
    <w:p w14:paraId="1C2A59EC" w14:textId="35ABC0B9" w:rsidR="001D6E46" w:rsidRDefault="00487CE3">
      <w:pPr>
        <w:pStyle w:val="Standard"/>
        <w:widowControl w:val="0"/>
        <w:tabs>
          <w:tab w:val="left" w:pos="3420"/>
          <w:tab w:val="left" w:pos="5220"/>
        </w:tabs>
      </w:pPr>
      <w:r>
        <w:t xml:space="preserve">V Jihlavě, dne </w:t>
      </w:r>
      <w:r w:rsidR="004C6650">
        <w:t>1</w:t>
      </w:r>
      <w:r w:rsidR="00CF5F90">
        <w:t>5</w:t>
      </w:r>
      <w:r w:rsidR="004C6650">
        <w:t>.</w:t>
      </w:r>
      <w:r w:rsidR="004F5C6B">
        <w:t>10. 2021</w:t>
      </w:r>
      <w:r>
        <w:t xml:space="preserve">              </w:t>
      </w:r>
    </w:p>
    <w:p w14:paraId="1C2A59ED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EE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EF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0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1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2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3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4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5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6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7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8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9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A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B" w14:textId="6C71B6ED" w:rsidR="001D6E46" w:rsidRDefault="001D6E46">
      <w:pPr>
        <w:pStyle w:val="Standard"/>
        <w:widowControl w:val="0"/>
        <w:tabs>
          <w:tab w:val="left" w:pos="3600"/>
        </w:tabs>
      </w:pPr>
    </w:p>
    <w:p w14:paraId="6183A2BF" w14:textId="120774F2" w:rsidR="00FB023B" w:rsidRDefault="00FB023B">
      <w:pPr>
        <w:pStyle w:val="Standard"/>
        <w:widowControl w:val="0"/>
        <w:tabs>
          <w:tab w:val="left" w:pos="3600"/>
        </w:tabs>
      </w:pPr>
    </w:p>
    <w:p w14:paraId="431E2F8C" w14:textId="7812DA35" w:rsidR="00FB023B" w:rsidRDefault="00FB023B">
      <w:pPr>
        <w:pStyle w:val="Standard"/>
        <w:widowControl w:val="0"/>
        <w:tabs>
          <w:tab w:val="left" w:pos="3600"/>
        </w:tabs>
      </w:pPr>
    </w:p>
    <w:p w14:paraId="064A26FB" w14:textId="65C62B3F" w:rsidR="00FB023B" w:rsidRDefault="00FB023B">
      <w:pPr>
        <w:pStyle w:val="Standard"/>
        <w:widowControl w:val="0"/>
        <w:tabs>
          <w:tab w:val="left" w:pos="3600"/>
        </w:tabs>
      </w:pPr>
    </w:p>
    <w:p w14:paraId="7E75F556" w14:textId="0E51E233" w:rsidR="00FB023B" w:rsidRDefault="00FB023B">
      <w:pPr>
        <w:pStyle w:val="Standard"/>
        <w:widowControl w:val="0"/>
        <w:tabs>
          <w:tab w:val="left" w:pos="3600"/>
        </w:tabs>
      </w:pPr>
    </w:p>
    <w:p w14:paraId="765F7F0A" w14:textId="48998B88" w:rsidR="00FB023B" w:rsidRDefault="00FB023B">
      <w:pPr>
        <w:pStyle w:val="Standard"/>
        <w:widowControl w:val="0"/>
        <w:tabs>
          <w:tab w:val="left" w:pos="3600"/>
        </w:tabs>
      </w:pPr>
    </w:p>
    <w:p w14:paraId="05112AB9" w14:textId="77777777" w:rsidR="00FB023B" w:rsidRDefault="00FB023B">
      <w:pPr>
        <w:pStyle w:val="Standard"/>
        <w:widowControl w:val="0"/>
        <w:tabs>
          <w:tab w:val="left" w:pos="3600"/>
        </w:tabs>
      </w:pPr>
    </w:p>
    <w:p w14:paraId="1C2A59FC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D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E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9FF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A02" w14:textId="3A7F517E" w:rsidR="001D6E46" w:rsidRDefault="001D6E46">
      <w:pPr>
        <w:pStyle w:val="Standard"/>
        <w:widowControl w:val="0"/>
        <w:tabs>
          <w:tab w:val="left" w:pos="3600"/>
        </w:tabs>
      </w:pPr>
    </w:p>
    <w:p w14:paraId="41D7788A" w14:textId="77777777" w:rsidR="004F5C6B" w:rsidRDefault="004F5C6B">
      <w:pPr>
        <w:pStyle w:val="Standard"/>
        <w:widowControl w:val="0"/>
        <w:tabs>
          <w:tab w:val="left" w:pos="3600"/>
        </w:tabs>
      </w:pPr>
    </w:p>
    <w:p w14:paraId="1C2A5A03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A04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A05" w14:textId="77777777" w:rsidR="001D6E46" w:rsidRDefault="001D6E46">
      <w:pPr>
        <w:pStyle w:val="Standard"/>
        <w:widowControl w:val="0"/>
        <w:tabs>
          <w:tab w:val="left" w:pos="3600"/>
        </w:tabs>
      </w:pPr>
    </w:p>
    <w:p w14:paraId="1C2A5A06" w14:textId="77777777" w:rsidR="001D6E46" w:rsidRDefault="00487CE3">
      <w:pPr>
        <w:pStyle w:val="Standard"/>
        <w:widowControl w:val="0"/>
        <w:tabs>
          <w:tab w:val="left" w:pos="3600"/>
        </w:tabs>
      </w:pPr>
      <w:r>
        <w:t xml:space="preserve">……………………………………..   </w:t>
      </w:r>
      <w:r>
        <w:tab/>
      </w:r>
      <w:r>
        <w:tab/>
        <w:t xml:space="preserve">     ...…………...………………………….</w:t>
      </w:r>
    </w:p>
    <w:p w14:paraId="1C2A5A07" w14:textId="77777777" w:rsidR="001D6E46" w:rsidRDefault="00487CE3">
      <w:pPr>
        <w:pStyle w:val="Standard"/>
        <w:widowControl w:val="0"/>
      </w:pPr>
      <w:r>
        <w:rPr>
          <w:b/>
          <w:bCs/>
        </w:rPr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Za zhotovitele</w:t>
      </w:r>
    </w:p>
    <w:p w14:paraId="1C2A5A08" w14:textId="4AA57B1C" w:rsidR="001D6E46" w:rsidRDefault="00CF5F90">
      <w:pPr>
        <w:pStyle w:val="Standard"/>
        <w:widowControl w:val="0"/>
      </w:pPr>
      <w:r>
        <w:t>Mgr. Pavel Suk</w:t>
      </w:r>
      <w:r w:rsidR="00487CE3">
        <w:tab/>
      </w:r>
      <w:r w:rsidR="00487CE3">
        <w:tab/>
      </w:r>
      <w:r w:rsidR="00487CE3">
        <w:tab/>
      </w:r>
      <w:r w:rsidR="00487CE3">
        <w:tab/>
      </w:r>
      <w:r w:rsidR="00487CE3">
        <w:tab/>
        <w:t xml:space="preserve">     p. Rostislav Rous,</w:t>
      </w:r>
    </w:p>
    <w:p w14:paraId="1C2A5A09" w14:textId="29B6BC3E" w:rsidR="001D6E46" w:rsidRDefault="00CF5F90">
      <w:pPr>
        <w:pStyle w:val="Standard"/>
        <w:widowControl w:val="0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87CE3">
        <w:t xml:space="preserve">jednatel společnosti </w:t>
      </w:r>
      <w:proofErr w:type="spellStart"/>
      <w:r w:rsidR="00487CE3">
        <w:t>Global</w:t>
      </w:r>
      <w:proofErr w:type="spellEnd"/>
      <w:r w:rsidR="00487CE3">
        <w:t>, spol. s r.o.</w:t>
      </w:r>
    </w:p>
    <w:p w14:paraId="1C2A5A0A" w14:textId="77777777" w:rsidR="001D6E46" w:rsidRDefault="00487CE3">
      <w:pPr>
        <w:pStyle w:val="Standard"/>
        <w:widowControl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2A5A0B" w14:textId="77777777" w:rsidR="001D6E46" w:rsidRDefault="001D6E46">
      <w:pPr>
        <w:pStyle w:val="Standard"/>
        <w:widowControl w:val="0"/>
      </w:pPr>
    </w:p>
    <w:sectPr w:rsidR="001D6E46" w:rsidSect="007128E7">
      <w:footerReference w:type="default" r:id="rId10"/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5924" w14:textId="77777777" w:rsidR="00F17CAD" w:rsidRDefault="00487CE3">
      <w:r>
        <w:separator/>
      </w:r>
    </w:p>
  </w:endnote>
  <w:endnote w:type="continuationSeparator" w:id="0">
    <w:p w14:paraId="1C2A5926" w14:textId="77777777" w:rsidR="00F17CAD" w:rsidRDefault="0048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5928" w14:textId="77777777" w:rsidR="008D2CD9" w:rsidRDefault="00487CE3">
    <w:pPr>
      <w:pStyle w:val="Footer"/>
    </w:pPr>
    <w:r>
      <w:rPr>
        <w:rStyle w:val="PageNumber"/>
      </w:rP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5920" w14:textId="77777777" w:rsidR="00F17CAD" w:rsidRDefault="00487CE3">
      <w:r>
        <w:rPr>
          <w:color w:val="000000"/>
        </w:rPr>
        <w:separator/>
      </w:r>
    </w:p>
  </w:footnote>
  <w:footnote w:type="continuationSeparator" w:id="0">
    <w:p w14:paraId="1C2A5922" w14:textId="77777777" w:rsidR="00F17CAD" w:rsidRDefault="0048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DAB"/>
    <w:multiLevelType w:val="multilevel"/>
    <w:tmpl w:val="2F3CA0D0"/>
    <w:styleLink w:val="WWNum11"/>
    <w:lvl w:ilvl="0">
      <w:start w:val="10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0527082"/>
    <w:multiLevelType w:val="multilevel"/>
    <w:tmpl w:val="EC88DC1C"/>
    <w:styleLink w:val="WWNum3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2DA2389"/>
    <w:multiLevelType w:val="multilevel"/>
    <w:tmpl w:val="0190681A"/>
    <w:styleLink w:val="WWNum4"/>
    <w:lvl w:ilvl="0">
      <w:start w:val="4"/>
      <w:numFmt w:val="decimal"/>
      <w:lvlText w:val="%1"/>
      <w:lvlJc w:val="left"/>
      <w:pPr>
        <w:ind w:left="540" w:hanging="540"/>
      </w:pPr>
      <w:rPr>
        <w:b/>
      </w:rPr>
    </w:lvl>
    <w:lvl w:ilvl="1">
      <w:start w:val="4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052056AB"/>
    <w:multiLevelType w:val="multilevel"/>
    <w:tmpl w:val="4A96ABFA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9F20EB"/>
    <w:multiLevelType w:val="multilevel"/>
    <w:tmpl w:val="29143830"/>
    <w:styleLink w:val="WWNum19"/>
    <w:lvl w:ilvl="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5" w15:restartNumberingAfterBreak="0">
    <w:nsid w:val="09483607"/>
    <w:multiLevelType w:val="multilevel"/>
    <w:tmpl w:val="DBF4CD58"/>
    <w:styleLink w:val="WWNum33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6" w15:restartNumberingAfterBreak="0">
    <w:nsid w:val="09E83385"/>
    <w:multiLevelType w:val="multilevel"/>
    <w:tmpl w:val="7F1A90A4"/>
    <w:styleLink w:val="WWNum13"/>
    <w:lvl w:ilvl="0">
      <w:start w:val="10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" w15:restartNumberingAfterBreak="0">
    <w:nsid w:val="0B7D6293"/>
    <w:multiLevelType w:val="multilevel"/>
    <w:tmpl w:val="B680FA58"/>
    <w:styleLink w:val="WWNum25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8" w15:restartNumberingAfterBreak="0">
    <w:nsid w:val="13D9293A"/>
    <w:multiLevelType w:val="multilevel"/>
    <w:tmpl w:val="C2389AEC"/>
    <w:styleLink w:val="WWNum15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9" w15:restartNumberingAfterBreak="0">
    <w:nsid w:val="14646DC5"/>
    <w:multiLevelType w:val="multilevel"/>
    <w:tmpl w:val="B7A83B2A"/>
    <w:styleLink w:val="WWNum24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0" w15:restartNumberingAfterBreak="0">
    <w:nsid w:val="15120CA5"/>
    <w:multiLevelType w:val="multilevel"/>
    <w:tmpl w:val="A22E61FE"/>
    <w:styleLink w:val="WWNum5"/>
    <w:lvl w:ilvl="0">
      <w:numFmt w:val="bullet"/>
      <w:lvlText w:val="-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8D086E"/>
    <w:multiLevelType w:val="multilevel"/>
    <w:tmpl w:val="4B74F026"/>
    <w:styleLink w:val="WWNum1"/>
    <w:lvl w:ilvl="0">
      <w:start w:val="2"/>
      <w:numFmt w:val="decimal"/>
      <w:lvlText w:val="%1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12" w15:restartNumberingAfterBreak="0">
    <w:nsid w:val="16CB17B6"/>
    <w:multiLevelType w:val="multilevel"/>
    <w:tmpl w:val="9F109FEA"/>
    <w:styleLink w:val="WWNum3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7D04C3C"/>
    <w:multiLevelType w:val="multilevel"/>
    <w:tmpl w:val="9CF042CA"/>
    <w:styleLink w:val="WWNum21"/>
    <w:lvl w:ilvl="0">
      <w:start w:val="7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4" w15:restartNumberingAfterBreak="0">
    <w:nsid w:val="1A3F2820"/>
    <w:multiLevelType w:val="multilevel"/>
    <w:tmpl w:val="FC7CD6B8"/>
    <w:styleLink w:val="WWNum18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5" w15:restartNumberingAfterBreak="0">
    <w:nsid w:val="1FA95508"/>
    <w:multiLevelType w:val="multilevel"/>
    <w:tmpl w:val="B8CC135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22A83267"/>
    <w:multiLevelType w:val="multilevel"/>
    <w:tmpl w:val="CAF6DB0E"/>
    <w:styleLink w:val="WWNum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254A4767"/>
    <w:multiLevelType w:val="multilevel"/>
    <w:tmpl w:val="17E4E3C8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18" w15:restartNumberingAfterBreak="0">
    <w:nsid w:val="27437397"/>
    <w:multiLevelType w:val="multilevel"/>
    <w:tmpl w:val="8B28DD64"/>
    <w:styleLink w:val="WWNum38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19" w15:restartNumberingAfterBreak="0">
    <w:nsid w:val="292E01D0"/>
    <w:multiLevelType w:val="multilevel"/>
    <w:tmpl w:val="81340A9A"/>
    <w:styleLink w:val="WWNum35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35A536B1"/>
    <w:multiLevelType w:val="multilevel"/>
    <w:tmpl w:val="EB860860"/>
    <w:styleLink w:val="WWNum41"/>
    <w:lvl w:ilvl="0">
      <w:start w:val="4"/>
      <w:numFmt w:val="decimal"/>
      <w:lvlText w:val="%1"/>
      <w:lvlJc w:val="left"/>
      <w:pPr>
        <w:ind w:left="540" w:hanging="540"/>
      </w:pPr>
      <w:rPr>
        <w:b/>
      </w:rPr>
    </w:lvl>
    <w:lvl w:ilvl="1">
      <w:start w:val="4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1" w15:restartNumberingAfterBreak="0">
    <w:nsid w:val="36A63857"/>
    <w:multiLevelType w:val="multilevel"/>
    <w:tmpl w:val="1F0E9F26"/>
    <w:styleLink w:val="WWNum9"/>
    <w:lvl w:ilvl="0">
      <w:start w:val="10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2" w15:restartNumberingAfterBreak="0">
    <w:nsid w:val="3D48260E"/>
    <w:multiLevelType w:val="multilevel"/>
    <w:tmpl w:val="39D27CD8"/>
    <w:styleLink w:val="WWNum3"/>
    <w:lvl w:ilvl="0">
      <w:start w:val="10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406178D1"/>
    <w:multiLevelType w:val="multilevel"/>
    <w:tmpl w:val="7F7C1D36"/>
    <w:styleLink w:val="WWNum14"/>
    <w:lvl w:ilvl="0">
      <w:start w:val="10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4" w15:restartNumberingAfterBreak="0">
    <w:nsid w:val="42933C98"/>
    <w:multiLevelType w:val="multilevel"/>
    <w:tmpl w:val="89307402"/>
    <w:styleLink w:val="WWNum27"/>
    <w:lvl w:ilvl="0">
      <w:start w:val="10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5" w15:restartNumberingAfterBreak="0">
    <w:nsid w:val="443B5362"/>
    <w:multiLevelType w:val="multilevel"/>
    <w:tmpl w:val="30A0D628"/>
    <w:styleLink w:val="WWNum8"/>
    <w:lvl w:ilvl="0">
      <w:start w:val="7"/>
      <w:numFmt w:val="decimal"/>
      <w:lvlText w:val="%1"/>
      <w:lvlJc w:val="left"/>
      <w:pPr>
        <w:ind w:left="540" w:hanging="540"/>
      </w:pPr>
      <w:rPr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6" w15:restartNumberingAfterBreak="0">
    <w:nsid w:val="46223877"/>
    <w:multiLevelType w:val="multilevel"/>
    <w:tmpl w:val="E304CED4"/>
    <w:styleLink w:val="WWNum2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6AE4BA1"/>
    <w:multiLevelType w:val="multilevel"/>
    <w:tmpl w:val="65780290"/>
    <w:styleLink w:val="WWNum22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8DC70A7"/>
    <w:multiLevelType w:val="multilevel"/>
    <w:tmpl w:val="F8267914"/>
    <w:styleLink w:val="WWNum2"/>
    <w:lvl w:ilvl="0">
      <w:numFmt w:val="bullet"/>
      <w:lvlText w:val="-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49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5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7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10020" w:hanging="360"/>
      </w:pPr>
      <w:rPr>
        <w:rFonts w:ascii="Wingdings" w:hAnsi="Wingdings"/>
      </w:rPr>
    </w:lvl>
  </w:abstractNum>
  <w:abstractNum w:abstractNumId="29" w15:restartNumberingAfterBreak="0">
    <w:nsid w:val="4DC964B7"/>
    <w:multiLevelType w:val="multilevel"/>
    <w:tmpl w:val="02164F52"/>
    <w:styleLink w:val="WWNum26"/>
    <w:lvl w:ilvl="0">
      <w:start w:val="10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575A66DA"/>
    <w:multiLevelType w:val="multilevel"/>
    <w:tmpl w:val="F6942F8C"/>
    <w:styleLink w:val="WWNum42"/>
    <w:lvl w:ilvl="0">
      <w:start w:val="7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 w15:restartNumberingAfterBreak="0">
    <w:nsid w:val="5A5363A6"/>
    <w:multiLevelType w:val="multilevel"/>
    <w:tmpl w:val="4BD47746"/>
    <w:styleLink w:val="WWNum16"/>
    <w:lvl w:ilvl="0">
      <w:start w:val="8"/>
      <w:numFmt w:val="decimal"/>
      <w:lvlText w:val="%1"/>
      <w:lvlJc w:val="left"/>
      <w:pPr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2" w15:restartNumberingAfterBreak="0">
    <w:nsid w:val="5F0F7FEF"/>
    <w:multiLevelType w:val="multilevel"/>
    <w:tmpl w:val="9590432A"/>
    <w:styleLink w:val="WWNum12"/>
    <w:lvl w:ilvl="0">
      <w:start w:val="9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3" w15:restartNumberingAfterBreak="0">
    <w:nsid w:val="5F4C4239"/>
    <w:multiLevelType w:val="multilevel"/>
    <w:tmpl w:val="A5949D12"/>
    <w:styleLink w:val="WWNum40"/>
    <w:lvl w:ilvl="0">
      <w:start w:val="4"/>
      <w:numFmt w:val="decimal"/>
      <w:lvlText w:val="%1"/>
      <w:lvlJc w:val="left"/>
      <w:pPr>
        <w:ind w:left="540" w:hanging="540"/>
      </w:pPr>
      <w:rPr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69286426"/>
    <w:multiLevelType w:val="multilevel"/>
    <w:tmpl w:val="ADB444D4"/>
    <w:styleLink w:val="WWNum28"/>
    <w:lvl w:ilvl="0">
      <w:start w:val="10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5" w15:restartNumberingAfterBreak="0">
    <w:nsid w:val="6B863F02"/>
    <w:multiLevelType w:val="multilevel"/>
    <w:tmpl w:val="EE3AC04E"/>
    <w:styleLink w:val="WWNum6"/>
    <w:lvl w:ilvl="0">
      <w:start w:val="6"/>
      <w:numFmt w:val="decimal"/>
      <w:lvlText w:val="%1"/>
      <w:lvlJc w:val="left"/>
      <w:pPr>
        <w:ind w:left="540" w:hanging="540"/>
      </w:pPr>
      <w:rPr>
        <w:b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6" w15:restartNumberingAfterBreak="0">
    <w:nsid w:val="6D0769D8"/>
    <w:multiLevelType w:val="multilevel"/>
    <w:tmpl w:val="C82600EC"/>
    <w:styleLink w:val="WWNum31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37" w15:restartNumberingAfterBreak="0">
    <w:nsid w:val="6EE06731"/>
    <w:multiLevelType w:val="multilevel"/>
    <w:tmpl w:val="115A1A7A"/>
    <w:styleLink w:val="WWNum10"/>
    <w:lvl w:ilvl="0">
      <w:start w:val="8"/>
      <w:numFmt w:val="decimal"/>
      <w:lvlText w:val="%1"/>
      <w:lvlJc w:val="left"/>
      <w:pPr>
        <w:ind w:left="600" w:hanging="600"/>
      </w:pPr>
      <w:rPr>
        <w:b/>
      </w:rPr>
    </w:lvl>
    <w:lvl w:ilvl="1">
      <w:start w:val="3"/>
      <w:numFmt w:val="decimal"/>
      <w:lvlText w:val="%1.%2"/>
      <w:lvlJc w:val="left"/>
      <w:pPr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8" w15:restartNumberingAfterBreak="0">
    <w:nsid w:val="70315379"/>
    <w:multiLevelType w:val="multilevel"/>
    <w:tmpl w:val="0B028698"/>
    <w:styleLink w:val="WWNum32"/>
    <w:lvl w:ilvl="0">
      <w:start w:val="4"/>
      <w:numFmt w:val="decimal"/>
      <w:lvlText w:val="%1"/>
      <w:lvlJc w:val="left"/>
      <w:pPr>
        <w:ind w:left="540" w:hanging="540"/>
      </w:pPr>
      <w:rPr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9" w15:restartNumberingAfterBreak="0">
    <w:nsid w:val="72DD544D"/>
    <w:multiLevelType w:val="multilevel"/>
    <w:tmpl w:val="D018CC3C"/>
    <w:styleLink w:val="WWNum39"/>
    <w:lvl w:ilvl="0">
      <w:start w:val="4"/>
      <w:numFmt w:val="decimal"/>
      <w:lvlText w:val="%1"/>
      <w:lvlJc w:val="left"/>
      <w:pPr>
        <w:ind w:left="540" w:hanging="540"/>
      </w:pPr>
      <w:rPr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0" w15:restartNumberingAfterBreak="0">
    <w:nsid w:val="7ABE1836"/>
    <w:multiLevelType w:val="multilevel"/>
    <w:tmpl w:val="16EA4DCE"/>
    <w:styleLink w:val="WWNum3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7BE4294A"/>
    <w:multiLevelType w:val="multilevel"/>
    <w:tmpl w:val="5F88592A"/>
    <w:styleLink w:val="WWNum29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7CDE36DB"/>
    <w:multiLevelType w:val="multilevel"/>
    <w:tmpl w:val="6EEE0254"/>
    <w:styleLink w:val="WWNum7"/>
    <w:lvl w:ilvl="0">
      <w:start w:val="7"/>
      <w:numFmt w:val="decimal"/>
      <w:lvlText w:val="%1"/>
      <w:lvlJc w:val="left"/>
      <w:pPr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5"/>
  </w:num>
  <w:num w:numId="2">
    <w:abstractNumId w:val="11"/>
  </w:num>
  <w:num w:numId="3">
    <w:abstractNumId w:val="28"/>
  </w:num>
  <w:num w:numId="4">
    <w:abstractNumId w:val="22"/>
  </w:num>
  <w:num w:numId="5">
    <w:abstractNumId w:val="2"/>
  </w:num>
  <w:num w:numId="6">
    <w:abstractNumId w:val="10"/>
  </w:num>
  <w:num w:numId="7">
    <w:abstractNumId w:val="35"/>
  </w:num>
  <w:num w:numId="8">
    <w:abstractNumId w:val="42"/>
  </w:num>
  <w:num w:numId="9">
    <w:abstractNumId w:val="25"/>
  </w:num>
  <w:num w:numId="10">
    <w:abstractNumId w:val="21"/>
  </w:num>
  <w:num w:numId="11">
    <w:abstractNumId w:val="37"/>
  </w:num>
  <w:num w:numId="12">
    <w:abstractNumId w:val="0"/>
  </w:num>
  <w:num w:numId="13">
    <w:abstractNumId w:val="32"/>
  </w:num>
  <w:num w:numId="14">
    <w:abstractNumId w:val="6"/>
  </w:num>
  <w:num w:numId="15">
    <w:abstractNumId w:val="23"/>
  </w:num>
  <w:num w:numId="16">
    <w:abstractNumId w:val="8"/>
  </w:num>
  <w:num w:numId="17">
    <w:abstractNumId w:val="31"/>
  </w:num>
  <w:num w:numId="18">
    <w:abstractNumId w:val="17"/>
  </w:num>
  <w:num w:numId="19">
    <w:abstractNumId w:val="14"/>
  </w:num>
  <w:num w:numId="20">
    <w:abstractNumId w:val="4"/>
  </w:num>
  <w:num w:numId="21">
    <w:abstractNumId w:val="3"/>
  </w:num>
  <w:num w:numId="22">
    <w:abstractNumId w:val="13"/>
  </w:num>
  <w:num w:numId="23">
    <w:abstractNumId w:val="27"/>
  </w:num>
  <w:num w:numId="24">
    <w:abstractNumId w:val="26"/>
  </w:num>
  <w:num w:numId="25">
    <w:abstractNumId w:val="9"/>
  </w:num>
  <w:num w:numId="26">
    <w:abstractNumId w:val="7"/>
  </w:num>
  <w:num w:numId="27">
    <w:abstractNumId w:val="29"/>
  </w:num>
  <w:num w:numId="28">
    <w:abstractNumId w:val="24"/>
  </w:num>
  <w:num w:numId="29">
    <w:abstractNumId w:val="34"/>
  </w:num>
  <w:num w:numId="30">
    <w:abstractNumId w:val="41"/>
  </w:num>
  <w:num w:numId="31">
    <w:abstractNumId w:val="1"/>
  </w:num>
  <w:num w:numId="32">
    <w:abstractNumId w:val="36"/>
  </w:num>
  <w:num w:numId="33">
    <w:abstractNumId w:val="38"/>
  </w:num>
  <w:num w:numId="34">
    <w:abstractNumId w:val="5"/>
  </w:num>
  <w:num w:numId="35">
    <w:abstractNumId w:val="16"/>
  </w:num>
  <w:num w:numId="36">
    <w:abstractNumId w:val="19"/>
  </w:num>
  <w:num w:numId="37">
    <w:abstractNumId w:val="40"/>
  </w:num>
  <w:num w:numId="38">
    <w:abstractNumId w:val="12"/>
  </w:num>
  <w:num w:numId="39">
    <w:abstractNumId w:val="18"/>
  </w:num>
  <w:num w:numId="40">
    <w:abstractNumId w:val="39"/>
  </w:num>
  <w:num w:numId="41">
    <w:abstractNumId w:val="33"/>
  </w:num>
  <w:num w:numId="42">
    <w:abstractNumId w:val="20"/>
  </w:num>
  <w:num w:numId="43">
    <w:abstractNumId w:val="30"/>
  </w:num>
  <w:num w:numId="44">
    <w:abstractNumId w:val="11"/>
    <w:lvlOverride w:ilvl="0">
      <w:startOverride w:val="2"/>
    </w:lvlOverride>
  </w:num>
  <w:num w:numId="45">
    <w:abstractNumId w:val="35"/>
    <w:lvlOverride w:ilvl="0">
      <w:startOverride w:val="6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46"/>
    <w:rsid w:val="00050325"/>
    <w:rsid w:val="00097AA5"/>
    <w:rsid w:val="000D51B6"/>
    <w:rsid w:val="001C623F"/>
    <w:rsid w:val="001D6E46"/>
    <w:rsid w:val="001E2ECD"/>
    <w:rsid w:val="00236D3F"/>
    <w:rsid w:val="0023719B"/>
    <w:rsid w:val="00296E4A"/>
    <w:rsid w:val="0037747C"/>
    <w:rsid w:val="00392FE8"/>
    <w:rsid w:val="00433DFA"/>
    <w:rsid w:val="004717BB"/>
    <w:rsid w:val="004831D8"/>
    <w:rsid w:val="00487CE3"/>
    <w:rsid w:val="004B29D6"/>
    <w:rsid w:val="004C6650"/>
    <w:rsid w:val="004F59D2"/>
    <w:rsid w:val="004F5C6B"/>
    <w:rsid w:val="00515435"/>
    <w:rsid w:val="00535676"/>
    <w:rsid w:val="00551907"/>
    <w:rsid w:val="0059465A"/>
    <w:rsid w:val="005B2342"/>
    <w:rsid w:val="005C29FF"/>
    <w:rsid w:val="005C2B09"/>
    <w:rsid w:val="00611DAF"/>
    <w:rsid w:val="00641A40"/>
    <w:rsid w:val="006B4427"/>
    <w:rsid w:val="006B4EDF"/>
    <w:rsid w:val="006C75E6"/>
    <w:rsid w:val="007128E7"/>
    <w:rsid w:val="0072485F"/>
    <w:rsid w:val="00826CC4"/>
    <w:rsid w:val="00876E18"/>
    <w:rsid w:val="009E2B5F"/>
    <w:rsid w:val="00A1627E"/>
    <w:rsid w:val="00A52088"/>
    <w:rsid w:val="00AB4B45"/>
    <w:rsid w:val="00B4791D"/>
    <w:rsid w:val="00BF2338"/>
    <w:rsid w:val="00C824B5"/>
    <w:rsid w:val="00C97AB8"/>
    <w:rsid w:val="00CF5F90"/>
    <w:rsid w:val="00DE3D2D"/>
    <w:rsid w:val="00F17CAD"/>
    <w:rsid w:val="00FA1CAA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5920"/>
  <w15:docId w15:val="{7D3A01E0-207C-46A2-B469-BE529F4C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tabs>
        <w:tab w:val="left" w:pos="2160"/>
      </w:tabs>
      <w:outlineLvl w:val="1"/>
    </w:pPr>
    <w:rPr>
      <w:b/>
      <w:bCs/>
      <w:sz w:val="28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widowControl w:val="0"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customStyle="1" w:styleId="Textbodyindent">
    <w:name w:val="Text body indent"/>
    <w:basedOn w:val="Standard"/>
    <w:pPr>
      <w:widowControl w:val="0"/>
      <w:tabs>
        <w:tab w:val="left" w:pos="1080"/>
      </w:tabs>
      <w:ind w:left="540"/>
    </w:pPr>
  </w:style>
  <w:style w:type="paragraph" w:customStyle="1" w:styleId="Zkladntextodsazen31">
    <w:name w:val="Základní text odsazený 31"/>
    <w:basedOn w:val="Standard"/>
    <w:pPr>
      <w:ind w:left="284"/>
    </w:pPr>
    <w:rPr>
      <w:sz w:val="20"/>
      <w:szCs w:val="20"/>
      <w:lang w:val="en-US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styleId="ListParagraph">
    <w:name w:val="List Paragraph"/>
    <w:basedOn w:val="Standard"/>
    <w:pPr>
      <w:ind w:left="708"/>
    </w:pPr>
  </w:style>
  <w:style w:type="paragraph" w:customStyle="1" w:styleId="font0">
    <w:name w:val="font0"/>
    <w:basedOn w:val="Standard"/>
    <w:pPr>
      <w:spacing w:before="280" w:after="28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font5">
    <w:name w:val="font5"/>
    <w:basedOn w:val="Standard"/>
    <w:pPr>
      <w:spacing w:before="280" w:after="28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Calibri" w:eastAsia="Calibri" w:hAnsi="Calibri" w:cs="Calibri"/>
      <w:i/>
      <w:iCs/>
      <w:color w:val="000000"/>
      <w:sz w:val="20"/>
      <w:szCs w:val="20"/>
    </w:rPr>
  </w:style>
  <w:style w:type="paragraph" w:customStyle="1" w:styleId="font7">
    <w:name w:val="font7"/>
    <w:basedOn w:val="Standard"/>
    <w:pPr>
      <w:spacing w:before="280" w:after="280"/>
    </w:pPr>
    <w:rPr>
      <w:rFonts w:ascii="Calibri" w:eastAsia="Calibri" w:hAnsi="Calibri" w:cs="Calibri"/>
      <w:color w:val="000000"/>
      <w:sz w:val="22"/>
      <w:szCs w:val="22"/>
      <w:u w:val="single"/>
    </w:rPr>
  </w:style>
  <w:style w:type="paragraph" w:customStyle="1" w:styleId="xl86">
    <w:name w:val="xl86"/>
    <w:basedOn w:val="Standard"/>
    <w:pPr>
      <w:spacing w:before="280" w:after="280"/>
    </w:pPr>
  </w:style>
  <w:style w:type="paragraph" w:customStyle="1" w:styleId="xl87">
    <w:name w:val="xl87"/>
    <w:basedOn w:val="Standard"/>
    <w:pPr>
      <w:spacing w:before="280" w:after="280"/>
    </w:pPr>
  </w:style>
  <w:style w:type="paragraph" w:customStyle="1" w:styleId="xl88">
    <w:name w:val="xl8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DF"/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Standard"/>
    <w:pPr>
      <w:spacing w:before="280" w:after="280"/>
    </w:pPr>
    <w:rPr>
      <w:b/>
      <w:bCs/>
    </w:rPr>
  </w:style>
  <w:style w:type="paragraph" w:customStyle="1" w:styleId="xl90">
    <w:name w:val="xl9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DF"/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DF"/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Standard"/>
    <w:pPr>
      <w:shd w:val="clear" w:color="auto" w:fill="F2F2F2"/>
      <w:spacing w:before="280" w:after="280"/>
      <w:textAlignment w:val="top"/>
    </w:pPr>
    <w:rPr>
      <w:b/>
      <w:bCs/>
      <w:i/>
      <w:iCs/>
      <w:color w:val="7F7F7F"/>
      <w:sz w:val="18"/>
      <w:szCs w:val="18"/>
    </w:rPr>
  </w:style>
  <w:style w:type="paragraph" w:customStyle="1" w:styleId="xl93">
    <w:name w:val="xl93"/>
    <w:basedOn w:val="Standard"/>
    <w:pPr>
      <w:shd w:val="clear" w:color="auto" w:fill="F2F2F2"/>
      <w:spacing w:before="280" w:after="280"/>
      <w:textAlignment w:val="center"/>
    </w:pPr>
    <w:rPr>
      <w:b/>
      <w:bCs/>
      <w:i/>
      <w:iCs/>
      <w:color w:val="7F7F7F"/>
      <w:sz w:val="36"/>
      <w:szCs w:val="36"/>
    </w:rPr>
  </w:style>
  <w:style w:type="paragraph" w:customStyle="1" w:styleId="xl94">
    <w:name w:val="xl94"/>
    <w:basedOn w:val="Standard"/>
    <w:pPr>
      <w:spacing w:before="280" w:after="280"/>
    </w:pPr>
  </w:style>
  <w:style w:type="paragraph" w:customStyle="1" w:styleId="xl95">
    <w:name w:val="xl95"/>
    <w:basedOn w:val="Standard"/>
    <w:pP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E" w:eastAsia="Arial CE" w:hAnsi="Arial CE" w:cs="Arial CE"/>
      <w:sz w:val="20"/>
      <w:szCs w:val="20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00">
    <w:name w:val="xl100"/>
    <w:basedOn w:val="Standard"/>
    <w:pPr>
      <w:shd w:val="clear" w:color="auto" w:fill="FFFFFF"/>
      <w:spacing w:before="280" w:after="280"/>
    </w:pPr>
  </w:style>
  <w:style w:type="paragraph" w:customStyle="1" w:styleId="xl101">
    <w:name w:val="xl1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E" w:eastAsia="Arial CE" w:hAnsi="Arial CE" w:cs="Arial CE"/>
      <w:b/>
      <w:bCs/>
      <w:sz w:val="20"/>
      <w:szCs w:val="20"/>
    </w:rPr>
  </w:style>
  <w:style w:type="paragraph" w:customStyle="1" w:styleId="xl102">
    <w:name w:val="xl102"/>
    <w:basedOn w:val="Standard"/>
    <w:pP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103">
    <w:name w:val="xl103"/>
    <w:basedOn w:val="Standard"/>
    <w:pPr>
      <w:spacing w:before="280" w:after="280"/>
      <w:jc w:val="center"/>
    </w:pPr>
    <w:rPr>
      <w:rFonts w:ascii="Arial CE" w:eastAsia="Arial CE" w:hAnsi="Arial CE" w:cs="Arial CE"/>
      <w:sz w:val="20"/>
      <w:szCs w:val="20"/>
    </w:rPr>
  </w:style>
  <w:style w:type="paragraph" w:customStyle="1" w:styleId="xl104">
    <w:name w:val="xl104"/>
    <w:basedOn w:val="Standard"/>
    <w:pPr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05">
    <w:name w:val="xl105"/>
    <w:basedOn w:val="Standard"/>
    <w:pPr>
      <w:shd w:val="clear" w:color="auto" w:fill="FFFFFF"/>
      <w:spacing w:before="280" w:after="280"/>
    </w:pPr>
    <w:rPr>
      <w:b/>
      <w:bCs/>
      <w:i/>
      <w:iCs/>
      <w:color w:val="7F7F7F"/>
      <w:sz w:val="36"/>
      <w:szCs w:val="36"/>
    </w:rPr>
  </w:style>
  <w:style w:type="paragraph" w:customStyle="1" w:styleId="xl106">
    <w:name w:val="xl106"/>
    <w:basedOn w:val="Standard"/>
    <w:pPr>
      <w:shd w:val="clear" w:color="auto" w:fill="F2F2F2"/>
      <w:spacing w:before="280" w:after="280"/>
    </w:pPr>
    <w:rPr>
      <w:b/>
      <w:bCs/>
      <w:i/>
      <w:iCs/>
      <w:sz w:val="36"/>
      <w:szCs w:val="36"/>
    </w:rPr>
  </w:style>
  <w:style w:type="paragraph" w:customStyle="1" w:styleId="xl107">
    <w:name w:val="xl107"/>
    <w:basedOn w:val="Standard"/>
    <w:pPr>
      <w:shd w:val="clear" w:color="auto" w:fill="F2F2F2"/>
      <w:spacing w:before="280" w:after="280"/>
    </w:pPr>
    <w:rPr>
      <w:b/>
      <w:bCs/>
      <w:i/>
      <w:iCs/>
      <w:color w:val="7F7F7F"/>
      <w:sz w:val="36"/>
      <w:szCs w:val="36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109">
    <w:name w:val="xl109"/>
    <w:basedOn w:val="Standard"/>
    <w:pP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110">
    <w:name w:val="xl1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E" w:eastAsia="Arial CE" w:hAnsi="Arial CE" w:cs="Arial CE"/>
      <w:b/>
      <w:bCs/>
      <w:sz w:val="20"/>
      <w:szCs w:val="20"/>
    </w:rPr>
  </w:style>
  <w:style w:type="paragraph" w:customStyle="1" w:styleId="xl111">
    <w:name w:val="xl111"/>
    <w:basedOn w:val="Standard"/>
    <w:pPr>
      <w:spacing w:before="280" w:after="280"/>
    </w:pPr>
    <w:rPr>
      <w:b/>
      <w:bCs/>
    </w:rPr>
  </w:style>
  <w:style w:type="paragraph" w:customStyle="1" w:styleId="xl112">
    <w:name w:val="xl112"/>
    <w:basedOn w:val="Standard"/>
    <w:pPr>
      <w:shd w:val="clear" w:color="auto" w:fill="FFFFFF"/>
      <w:spacing w:before="280" w:after="280"/>
    </w:pPr>
    <w:rPr>
      <w:i/>
      <w:iCs/>
      <w:sz w:val="20"/>
      <w:szCs w:val="20"/>
    </w:rPr>
  </w:style>
  <w:style w:type="paragraph" w:customStyle="1" w:styleId="xl113">
    <w:name w:val="xl113"/>
    <w:basedOn w:val="Standard"/>
    <w:pPr>
      <w:shd w:val="clear" w:color="auto" w:fill="FFFFFF"/>
      <w:spacing w:before="280" w:after="280"/>
    </w:pPr>
    <w:rPr>
      <w:sz w:val="20"/>
      <w:szCs w:val="20"/>
    </w:rPr>
  </w:style>
  <w:style w:type="paragraph" w:customStyle="1" w:styleId="xl114">
    <w:name w:val="xl114"/>
    <w:basedOn w:val="Standard"/>
    <w:pPr>
      <w:shd w:val="clear" w:color="auto" w:fill="F2F2F2"/>
      <w:spacing w:before="280" w:after="280"/>
    </w:pPr>
    <w:rPr>
      <w:b/>
      <w:bCs/>
      <w:i/>
      <w:iCs/>
      <w:color w:val="7F7F7F"/>
      <w:sz w:val="36"/>
      <w:szCs w:val="36"/>
    </w:rPr>
  </w:style>
  <w:style w:type="paragraph" w:customStyle="1" w:styleId="xl115">
    <w:name w:val="xl115"/>
    <w:basedOn w:val="Standard"/>
    <w:pPr>
      <w:shd w:val="clear" w:color="auto" w:fill="F2F2F2"/>
      <w:spacing w:before="280" w:after="280"/>
      <w:textAlignment w:val="center"/>
    </w:pPr>
    <w:rPr>
      <w:b/>
      <w:bCs/>
      <w:i/>
      <w:iCs/>
      <w:color w:val="7F7F7F"/>
      <w:sz w:val="36"/>
      <w:szCs w:val="36"/>
    </w:rPr>
  </w:style>
  <w:style w:type="paragraph" w:customStyle="1" w:styleId="xl116">
    <w:name w:val="xl116"/>
    <w:basedOn w:val="Standard"/>
    <w:pPr>
      <w:shd w:val="clear" w:color="auto" w:fill="FFFFFF"/>
      <w:spacing w:before="280" w:after="280"/>
    </w:pPr>
  </w:style>
  <w:style w:type="paragraph" w:customStyle="1" w:styleId="xl117">
    <w:name w:val="xl117"/>
    <w:basedOn w:val="Standard"/>
    <w:pPr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18">
    <w:name w:val="xl118"/>
    <w:basedOn w:val="Standard"/>
    <w:pPr>
      <w:spacing w:before="280" w:after="280"/>
      <w:jc w:val="right"/>
    </w:pPr>
    <w:rPr>
      <w:rFonts w:ascii="Arial CE" w:eastAsia="Arial CE" w:hAnsi="Arial CE" w:cs="Arial CE"/>
      <w:b/>
      <w:bCs/>
      <w:sz w:val="20"/>
      <w:szCs w:val="20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20">
    <w:name w:val="xl12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DF"/>
      <w:spacing w:before="280" w:after="280"/>
      <w:jc w:val="right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Standard"/>
    <w:pPr>
      <w:shd w:val="clear" w:color="auto" w:fill="FFFFFF"/>
      <w:spacing w:before="280" w:after="280"/>
    </w:pPr>
    <w:rPr>
      <w:b/>
      <w:bCs/>
      <w:sz w:val="28"/>
      <w:szCs w:val="28"/>
      <w:u w:val="single"/>
    </w:rPr>
  </w:style>
  <w:style w:type="paragraph" w:customStyle="1" w:styleId="xl122">
    <w:name w:val="xl122"/>
    <w:basedOn w:val="Standard"/>
    <w:pPr>
      <w:shd w:val="clear" w:color="auto" w:fill="DFDFDF"/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Standard"/>
    <w:pPr>
      <w:shd w:val="clear" w:color="auto" w:fill="DFDFDF"/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Standard"/>
    <w:pPr>
      <w:shd w:val="clear" w:color="auto" w:fill="DFDFDF"/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126">
    <w:name w:val="xl12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DF"/>
      <w:spacing w:before="280" w:after="280"/>
      <w:jc w:val="center"/>
      <w:textAlignment w:val="center"/>
    </w:pPr>
    <w:rPr>
      <w:b/>
      <w:bCs/>
    </w:rPr>
  </w:style>
  <w:style w:type="paragraph" w:customStyle="1" w:styleId="xl127">
    <w:name w:val="xl12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DF"/>
      <w:spacing w:before="280" w:after="280"/>
      <w:jc w:val="center"/>
      <w:textAlignment w:val="center"/>
    </w:pPr>
    <w:rPr>
      <w:b/>
      <w:bCs/>
    </w:rPr>
  </w:style>
  <w:style w:type="paragraph" w:customStyle="1" w:styleId="xl128">
    <w:name w:val="xl12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DF"/>
      <w:spacing w:before="280" w:after="280"/>
      <w:jc w:val="center"/>
      <w:textAlignment w:val="center"/>
    </w:pPr>
    <w:rPr>
      <w:b/>
      <w:bCs/>
    </w:rPr>
  </w:style>
  <w:style w:type="paragraph" w:customStyle="1" w:styleId="xl129">
    <w:name w:val="xl12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DF"/>
      <w:spacing w:before="280" w:after="280"/>
      <w:jc w:val="center"/>
      <w:textAlignment w:val="center"/>
    </w:pPr>
    <w:rPr>
      <w:b/>
      <w:bCs/>
    </w:rPr>
  </w:style>
  <w:style w:type="paragraph" w:customStyle="1" w:styleId="xl130">
    <w:name w:val="xl1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E" w:eastAsia="Arial CE" w:hAnsi="Arial CE" w:cs="Arial CE"/>
      <w:b/>
      <w:bCs/>
      <w:sz w:val="20"/>
      <w:szCs w:val="20"/>
    </w:rPr>
  </w:style>
  <w:style w:type="paragraph" w:customStyle="1" w:styleId="xl131">
    <w:name w:val="xl131"/>
    <w:basedOn w:val="Standard"/>
    <w:pP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E" w:eastAsia="Arial CE" w:hAnsi="Arial CE" w:cs="Arial CE"/>
      <w:sz w:val="20"/>
      <w:szCs w:val="20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34">
    <w:name w:val="xl134"/>
    <w:basedOn w:val="Standard"/>
    <w:pPr>
      <w:spacing w:before="280" w:after="280"/>
    </w:pPr>
    <w:rPr>
      <w:u w:val="single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E" w:eastAsia="Arial CE" w:hAnsi="Arial CE" w:cs="Arial CE"/>
      <w:sz w:val="20"/>
      <w:szCs w:val="20"/>
    </w:rPr>
  </w:style>
  <w:style w:type="paragraph" w:customStyle="1" w:styleId="xl136">
    <w:name w:val="xl13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37">
    <w:name w:val="xl13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</w:style>
  <w:style w:type="paragraph" w:customStyle="1" w:styleId="xl138">
    <w:name w:val="xl13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 CE" w:eastAsia="Arial CE" w:hAnsi="Arial CE" w:cs="Arial CE"/>
      <w:b/>
      <w:bCs/>
      <w:sz w:val="20"/>
      <w:szCs w:val="20"/>
      <w:u w:val="single"/>
    </w:rPr>
  </w:style>
  <w:style w:type="paragraph" w:customStyle="1" w:styleId="xl139">
    <w:name w:val="xl13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140">
    <w:name w:val="xl14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CE" w:eastAsia="Arial CE" w:hAnsi="Arial CE" w:cs="Arial CE"/>
      <w:sz w:val="20"/>
      <w:szCs w:val="20"/>
    </w:rPr>
  </w:style>
  <w:style w:type="paragraph" w:customStyle="1" w:styleId="xl141">
    <w:name w:val="xl14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143">
    <w:name w:val="xl1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E" w:eastAsia="Arial CE" w:hAnsi="Arial CE" w:cs="Arial CE"/>
      <w:sz w:val="20"/>
      <w:szCs w:val="20"/>
    </w:rPr>
  </w:style>
  <w:style w:type="paragraph" w:customStyle="1" w:styleId="xl145">
    <w:name w:val="xl14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DF"/>
      <w:spacing w:before="280" w:after="280"/>
      <w:jc w:val="center"/>
      <w:textAlignment w:val="center"/>
    </w:pPr>
    <w:rPr>
      <w:b/>
      <w:bCs/>
    </w:rPr>
  </w:style>
  <w:style w:type="paragraph" w:customStyle="1" w:styleId="xl146">
    <w:name w:val="xl1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48">
    <w:name w:val="xl14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Standard"/>
    <w:pPr>
      <w:shd w:val="clear" w:color="auto" w:fill="DFDF00"/>
      <w:spacing w:before="280" w:after="280"/>
      <w:jc w:val="right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51">
    <w:name w:val="xl15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jc w:val="right"/>
    </w:pPr>
    <w:rPr>
      <w:rFonts w:ascii="Arial CE" w:eastAsia="Arial CE" w:hAnsi="Arial CE" w:cs="Arial CE"/>
      <w:sz w:val="20"/>
      <w:szCs w:val="20"/>
    </w:rPr>
  </w:style>
  <w:style w:type="paragraph" w:customStyle="1" w:styleId="xl152">
    <w:name w:val="xl1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jc w:val="right"/>
    </w:pPr>
    <w:rPr>
      <w:rFonts w:ascii="Arial CE" w:eastAsia="Arial CE" w:hAnsi="Arial CE" w:cs="Arial CE"/>
      <w:b/>
      <w:bCs/>
      <w:color w:val="FF0000"/>
      <w:sz w:val="20"/>
      <w:szCs w:val="20"/>
    </w:rPr>
  </w:style>
  <w:style w:type="paragraph" w:customStyle="1" w:styleId="xl153">
    <w:name w:val="xl15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jc w:val="right"/>
    </w:pPr>
    <w:rPr>
      <w:rFonts w:ascii="Arial CE" w:eastAsia="Arial CE" w:hAnsi="Arial CE" w:cs="Arial CE"/>
      <w:b/>
      <w:bCs/>
      <w:color w:val="0FA94D"/>
      <w:sz w:val="20"/>
      <w:szCs w:val="20"/>
    </w:rPr>
  </w:style>
  <w:style w:type="paragraph" w:customStyle="1" w:styleId="xl154">
    <w:name w:val="xl154"/>
    <w:basedOn w:val="Standard"/>
    <w:pPr>
      <w:shd w:val="clear" w:color="auto" w:fill="D9D9D9"/>
      <w:spacing w:before="280" w:after="280"/>
    </w:pPr>
  </w:style>
  <w:style w:type="paragraph" w:customStyle="1" w:styleId="xl155">
    <w:name w:val="xl15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</w:pPr>
  </w:style>
  <w:style w:type="paragraph" w:customStyle="1" w:styleId="xl156">
    <w:name w:val="xl15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jc w:val="right"/>
    </w:pPr>
    <w:rPr>
      <w:rFonts w:ascii="Arial CE" w:eastAsia="Arial CE" w:hAnsi="Arial CE" w:cs="Arial CE"/>
      <w:b/>
      <w:bCs/>
      <w:color w:val="FF0000"/>
    </w:rPr>
  </w:style>
  <w:style w:type="paragraph" w:customStyle="1" w:styleId="xl157">
    <w:name w:val="xl1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E" w:eastAsia="Arial CE" w:hAnsi="Arial CE" w:cs="Arial CE"/>
      <w:b/>
      <w:bCs/>
      <w:sz w:val="20"/>
      <w:szCs w:val="20"/>
    </w:rPr>
  </w:style>
  <w:style w:type="paragraph" w:customStyle="1" w:styleId="xl158">
    <w:name w:val="xl1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</w:pPr>
    <w:rPr>
      <w:rFonts w:ascii="Arial CE" w:eastAsia="Arial CE" w:hAnsi="Arial CE" w:cs="Arial CE"/>
      <w:b/>
      <w:bCs/>
      <w:sz w:val="20"/>
      <w:szCs w:val="20"/>
    </w:rPr>
  </w:style>
  <w:style w:type="paragraph" w:customStyle="1" w:styleId="xl159">
    <w:name w:val="xl15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FDF00"/>
      <w:spacing w:before="280" w:after="280"/>
      <w:jc w:val="right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</w:style>
  <w:style w:type="paragraph" w:customStyle="1" w:styleId="xl161">
    <w:name w:val="xl161"/>
    <w:basedOn w:val="Standard"/>
    <w:pPr>
      <w:spacing w:before="280" w:after="280"/>
    </w:pPr>
    <w:rPr>
      <w:rFonts w:ascii="Arial CE" w:eastAsia="Arial CE" w:hAnsi="Arial CE" w:cs="Arial CE"/>
      <w:b/>
      <w:bCs/>
      <w:sz w:val="20"/>
      <w:szCs w:val="20"/>
      <w:u w:val="single"/>
    </w:rPr>
  </w:style>
  <w:style w:type="paragraph" w:customStyle="1" w:styleId="xl162">
    <w:name w:val="xl162"/>
    <w:basedOn w:val="Standard"/>
    <w:pPr>
      <w:spacing w:before="280" w:after="280"/>
      <w:jc w:val="right"/>
    </w:pPr>
    <w:rPr>
      <w:rFonts w:ascii="Arial CE" w:eastAsia="Arial CE" w:hAnsi="Arial CE" w:cs="Arial CE"/>
      <w:b/>
      <w:bCs/>
      <w:sz w:val="20"/>
      <w:szCs w:val="20"/>
    </w:rPr>
  </w:style>
  <w:style w:type="paragraph" w:customStyle="1" w:styleId="xl163">
    <w:name w:val="xl1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E" w:eastAsia="Arial CE" w:hAnsi="Arial CE" w:cs="Arial CE"/>
      <w:b/>
      <w:bCs/>
      <w:sz w:val="20"/>
      <w:szCs w:val="20"/>
    </w:rPr>
  </w:style>
  <w:style w:type="paragraph" w:customStyle="1" w:styleId="xl164">
    <w:name w:val="xl1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</w:pPr>
    <w:rPr>
      <w:rFonts w:ascii="Arial CE" w:eastAsia="Arial CE" w:hAnsi="Arial CE" w:cs="Arial CE"/>
      <w:b/>
      <w:bCs/>
      <w:sz w:val="20"/>
      <w:szCs w:val="20"/>
    </w:rPr>
  </w:style>
  <w:style w:type="paragraph" w:customStyle="1" w:styleId="xl166">
    <w:name w:val="xl166"/>
    <w:basedOn w:val="Standard"/>
    <w:pPr>
      <w:shd w:val="clear" w:color="auto" w:fill="FFFFFF"/>
      <w:spacing w:before="280" w:after="280"/>
    </w:pPr>
    <w:rPr>
      <w:b/>
      <w:bCs/>
    </w:rPr>
  </w:style>
  <w:style w:type="paragraph" w:customStyle="1" w:styleId="xl167">
    <w:name w:val="xl167"/>
    <w:basedOn w:val="Standard"/>
    <w:pPr>
      <w:shd w:val="clear" w:color="auto" w:fill="FFFFFF"/>
      <w:spacing w:before="280" w:after="280"/>
    </w:pPr>
  </w:style>
  <w:style w:type="paragraph" w:customStyle="1" w:styleId="xl168">
    <w:name w:val="xl168"/>
    <w:basedOn w:val="Standard"/>
    <w:pPr>
      <w:shd w:val="clear" w:color="auto" w:fill="FFFFFF"/>
      <w:spacing w:before="280" w:after="280"/>
    </w:pPr>
    <w:rPr>
      <w:sz w:val="20"/>
      <w:szCs w:val="20"/>
    </w:rPr>
  </w:style>
  <w:style w:type="paragraph" w:customStyle="1" w:styleId="xl169">
    <w:name w:val="xl169"/>
    <w:basedOn w:val="Standard"/>
    <w:pPr>
      <w:shd w:val="clear" w:color="auto" w:fill="F2F2F2"/>
      <w:spacing w:before="280" w:after="280"/>
      <w:jc w:val="center"/>
      <w:textAlignment w:val="top"/>
    </w:pPr>
    <w:rPr>
      <w:b/>
      <w:bCs/>
      <w:i/>
      <w:iCs/>
      <w:color w:val="7F7F7F"/>
      <w:sz w:val="18"/>
      <w:szCs w:val="18"/>
    </w:rPr>
  </w:style>
  <w:style w:type="paragraph" w:customStyle="1" w:styleId="xl170">
    <w:name w:val="xl170"/>
    <w:basedOn w:val="Standard"/>
    <w:pPr>
      <w:shd w:val="clear" w:color="auto" w:fill="FFFFFF"/>
      <w:spacing w:before="280" w:after="280"/>
    </w:pPr>
    <w:rPr>
      <w:b/>
      <w:bCs/>
    </w:rPr>
  </w:style>
  <w:style w:type="paragraph" w:customStyle="1" w:styleId="Default">
    <w:name w:val="Default"/>
    <w:pPr>
      <w:widowControl/>
    </w:pPr>
    <w:rPr>
      <w:rFonts w:ascii="Arial" w:eastAsia="Arial" w:hAnsi="Arial" w:cs="Arial"/>
      <w:color w:val="000000"/>
      <w:sz w:val="24"/>
      <w:szCs w:val="24"/>
    </w:rPr>
  </w:style>
  <w:style w:type="paragraph" w:customStyle="1" w:styleId="Zkladntextodsazen33">
    <w:name w:val="Základní text odsazený 33"/>
    <w:basedOn w:val="Standard"/>
    <w:pPr>
      <w:ind w:left="284"/>
    </w:pPr>
    <w:rPr>
      <w:lang w:val="en-US"/>
    </w:rPr>
  </w:style>
  <w:style w:type="paragraph" w:styleId="BodyTextIndent3">
    <w:name w:val="Body Text Indent 3"/>
    <w:basedOn w:val="Standard"/>
    <w:pPr>
      <w:ind w:left="284"/>
    </w:pPr>
    <w:rPr>
      <w:lang w:val="en-US"/>
    </w:rPr>
  </w:style>
  <w:style w:type="character" w:customStyle="1" w:styleId="ZpatChar">
    <w:name w:val="Zápatí Char"/>
    <w:rPr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evyeenzmnka1">
    <w:name w:val="Nevyřešená zmínka1"/>
    <w:basedOn w:val="DefaultParagraphFont"/>
    <w:rPr>
      <w:color w:val="808080"/>
      <w:shd w:val="clear" w:color="auto" w:fill="E6E6E6"/>
    </w:rPr>
  </w:style>
  <w:style w:type="character" w:customStyle="1" w:styleId="VisitedInternetLink">
    <w:name w:val="Visited Internet Link"/>
    <w:basedOn w:val="DefaultParagraphFont"/>
    <w:rPr>
      <w:color w:val="954F72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b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b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  <w:rPr>
      <w:b/>
      <w:u w:val="none"/>
    </w:rPr>
  </w:style>
  <w:style w:type="character" w:customStyle="1" w:styleId="ListLabel21">
    <w:name w:val="ListLabel 21"/>
    <w:rPr>
      <w:b/>
    </w:rPr>
  </w:style>
  <w:style w:type="character" w:customStyle="1" w:styleId="ListLabel22">
    <w:name w:val="ListLabel 22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b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b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b/>
    </w:rPr>
  </w:style>
  <w:style w:type="character" w:customStyle="1" w:styleId="ListLabel33">
    <w:name w:val="ListLabel 33"/>
    <w:rPr>
      <w:b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b/>
    </w:rPr>
  </w:style>
  <w:style w:type="character" w:customStyle="1" w:styleId="ListLabel38">
    <w:name w:val="ListLabel 38"/>
    <w:rPr>
      <w:b/>
    </w:rPr>
  </w:style>
  <w:style w:type="character" w:customStyle="1" w:styleId="ListLabel39">
    <w:name w:val="ListLabel 39"/>
    <w:rPr>
      <w:b/>
    </w:rPr>
  </w:style>
  <w:style w:type="character" w:customStyle="1" w:styleId="ListLabel40">
    <w:name w:val="ListLabel 40"/>
    <w:rPr>
      <w:b/>
    </w:rPr>
  </w:style>
  <w:style w:type="character" w:customStyle="1" w:styleId="ListLabel41">
    <w:name w:val="ListLabel 41"/>
    <w:rPr>
      <w:b/>
    </w:rPr>
  </w:style>
  <w:style w:type="character" w:customStyle="1" w:styleId="ListLabel42">
    <w:name w:val="ListLabel 42"/>
    <w:rPr>
      <w:b/>
    </w:rPr>
  </w:style>
  <w:style w:type="character" w:customStyle="1" w:styleId="ListLabel43">
    <w:name w:val="ListLabel 43"/>
    <w:rPr>
      <w:b/>
    </w:rPr>
  </w:style>
  <w:style w:type="character" w:customStyle="1" w:styleId="ListLabel44">
    <w:name w:val="ListLabel 44"/>
    <w:rPr>
      <w:b/>
    </w:rPr>
  </w:style>
  <w:style w:type="character" w:customStyle="1" w:styleId="ListLabel45">
    <w:name w:val="ListLabel 45"/>
    <w:rPr>
      <w:b/>
    </w:rPr>
  </w:style>
  <w:style w:type="character" w:customStyle="1" w:styleId="ListLabel46">
    <w:name w:val="ListLabel 46"/>
    <w:rPr>
      <w:b/>
    </w:rPr>
  </w:style>
  <w:style w:type="character" w:customStyle="1" w:styleId="ListLabel47">
    <w:name w:val="ListLabel 47"/>
    <w:rPr>
      <w:b/>
    </w:rPr>
  </w:style>
  <w:style w:type="character" w:customStyle="1" w:styleId="ListLabel48">
    <w:name w:val="ListLabel 48"/>
    <w:rPr>
      <w:b/>
    </w:rPr>
  </w:style>
  <w:style w:type="character" w:customStyle="1" w:styleId="ListLabel49">
    <w:name w:val="ListLabel 49"/>
    <w:rPr>
      <w:b/>
    </w:rPr>
  </w:style>
  <w:style w:type="character" w:customStyle="1" w:styleId="ListLabel50">
    <w:name w:val="ListLabel 50"/>
    <w:rPr>
      <w:b/>
    </w:rPr>
  </w:style>
  <w:style w:type="character" w:customStyle="1" w:styleId="ListLabel51">
    <w:name w:val="ListLabel 51"/>
    <w:rPr>
      <w:b/>
    </w:rPr>
  </w:style>
  <w:style w:type="character" w:customStyle="1" w:styleId="ListLabel52">
    <w:name w:val="ListLabel 52"/>
    <w:rPr>
      <w:b/>
    </w:rPr>
  </w:style>
  <w:style w:type="character" w:customStyle="1" w:styleId="ListLabel53">
    <w:name w:val="ListLabel 53"/>
    <w:rPr>
      <w:b/>
    </w:rPr>
  </w:style>
  <w:style w:type="character" w:customStyle="1" w:styleId="ListLabel54">
    <w:name w:val="ListLabel 54"/>
    <w:rPr>
      <w:b/>
    </w:rPr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  <w:rPr>
      <w:b/>
    </w:rPr>
  </w:style>
  <w:style w:type="character" w:customStyle="1" w:styleId="ListLabel57">
    <w:name w:val="ListLabel 57"/>
    <w:rPr>
      <w:b/>
    </w:rPr>
  </w:style>
  <w:style w:type="character" w:customStyle="1" w:styleId="ListLabel58">
    <w:name w:val="ListLabel 58"/>
    <w:rPr>
      <w:b/>
    </w:rPr>
  </w:style>
  <w:style w:type="character" w:customStyle="1" w:styleId="ListLabel59">
    <w:name w:val="ListLabel 59"/>
    <w:rPr>
      <w:b/>
    </w:rPr>
  </w:style>
  <w:style w:type="character" w:customStyle="1" w:styleId="ListLabel60">
    <w:name w:val="ListLabel 60"/>
    <w:rPr>
      <w:b/>
    </w:rPr>
  </w:style>
  <w:style w:type="character" w:customStyle="1" w:styleId="ListLabel61">
    <w:name w:val="ListLabel 61"/>
    <w:rPr>
      <w:b/>
    </w:rPr>
  </w:style>
  <w:style w:type="character" w:customStyle="1" w:styleId="ListLabel62">
    <w:name w:val="ListLabel 62"/>
    <w:rPr>
      <w:b/>
    </w:rPr>
  </w:style>
  <w:style w:type="character" w:customStyle="1" w:styleId="ListLabel63">
    <w:name w:val="ListLabel 63"/>
    <w:rPr>
      <w:b/>
    </w:rPr>
  </w:style>
  <w:style w:type="character" w:customStyle="1" w:styleId="ListLabel64">
    <w:name w:val="ListLabel 64"/>
    <w:rPr>
      <w:b/>
    </w:rPr>
  </w:style>
  <w:style w:type="character" w:customStyle="1" w:styleId="ListLabel65">
    <w:name w:val="ListLabel 65"/>
    <w:rPr>
      <w:b/>
    </w:rPr>
  </w:style>
  <w:style w:type="character" w:customStyle="1" w:styleId="ListLabel66">
    <w:name w:val="ListLabel 66"/>
    <w:rPr>
      <w:b/>
    </w:rPr>
  </w:style>
  <w:style w:type="character" w:customStyle="1" w:styleId="ListLabel67">
    <w:name w:val="ListLabel 67"/>
    <w:rPr>
      <w:b/>
    </w:rPr>
  </w:style>
  <w:style w:type="character" w:customStyle="1" w:styleId="ListLabel68">
    <w:name w:val="ListLabel 68"/>
    <w:rPr>
      <w:b/>
    </w:rPr>
  </w:style>
  <w:style w:type="character" w:customStyle="1" w:styleId="ListLabel69">
    <w:name w:val="ListLabel 69"/>
    <w:rPr>
      <w:b/>
    </w:rPr>
  </w:style>
  <w:style w:type="character" w:customStyle="1" w:styleId="ListLabel70">
    <w:name w:val="ListLabel 70"/>
    <w:rPr>
      <w:b/>
    </w:rPr>
  </w:style>
  <w:style w:type="character" w:customStyle="1" w:styleId="ListLabel71">
    <w:name w:val="ListLabel 71"/>
    <w:rPr>
      <w:b/>
    </w:rPr>
  </w:style>
  <w:style w:type="character" w:customStyle="1" w:styleId="ListLabel72">
    <w:name w:val="ListLabel 72"/>
    <w:rPr>
      <w:b/>
    </w:rPr>
  </w:style>
  <w:style w:type="character" w:customStyle="1" w:styleId="ListLabel73">
    <w:name w:val="ListLabel 73"/>
    <w:rPr>
      <w:b/>
    </w:rPr>
  </w:style>
  <w:style w:type="character" w:customStyle="1" w:styleId="ListLabel74">
    <w:name w:val="ListLabel 74"/>
    <w:rPr>
      <w:b/>
    </w:rPr>
  </w:style>
  <w:style w:type="character" w:customStyle="1" w:styleId="ListLabel75">
    <w:name w:val="ListLabel 75"/>
    <w:rPr>
      <w:b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b/>
    </w:rPr>
  </w:style>
  <w:style w:type="character" w:customStyle="1" w:styleId="ListLabel78">
    <w:name w:val="ListLabel 78"/>
    <w:rPr>
      <w:b/>
    </w:rPr>
  </w:style>
  <w:style w:type="character" w:customStyle="1" w:styleId="ListLabel79">
    <w:name w:val="ListLabel 79"/>
    <w:rPr>
      <w:b/>
    </w:rPr>
  </w:style>
  <w:style w:type="character" w:customStyle="1" w:styleId="ListLabel80">
    <w:name w:val="ListLabel 80"/>
    <w:rPr>
      <w:b/>
    </w:rPr>
  </w:style>
  <w:style w:type="character" w:customStyle="1" w:styleId="ListLabel81">
    <w:name w:val="ListLabel 81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5">
    <w:name w:val="ListLabel 85"/>
    <w:rPr>
      <w:b/>
    </w:rPr>
  </w:style>
  <w:style w:type="character" w:customStyle="1" w:styleId="ListLabel86">
    <w:name w:val="ListLabel 86"/>
    <w:rPr>
      <w:b/>
    </w:rPr>
  </w:style>
  <w:style w:type="character" w:customStyle="1" w:styleId="ListLabel87">
    <w:name w:val="ListLabel 87"/>
    <w:rPr>
      <w:b/>
    </w:rPr>
  </w:style>
  <w:style w:type="character" w:customStyle="1" w:styleId="ListLabel88">
    <w:name w:val="ListLabel 88"/>
    <w:rPr>
      <w:b/>
    </w:rPr>
  </w:style>
  <w:style w:type="character" w:customStyle="1" w:styleId="ListLabel89">
    <w:name w:val="ListLabel 89"/>
    <w:rPr>
      <w:b/>
    </w:rPr>
  </w:style>
  <w:style w:type="character" w:customStyle="1" w:styleId="ListLabel90">
    <w:name w:val="ListLabel 90"/>
    <w:rPr>
      <w:b/>
    </w:rPr>
  </w:style>
  <w:style w:type="character" w:customStyle="1" w:styleId="ListLabel91">
    <w:name w:val="ListLabel 91"/>
    <w:rPr>
      <w:b/>
    </w:rPr>
  </w:style>
  <w:style w:type="character" w:customStyle="1" w:styleId="ListLabel92">
    <w:name w:val="ListLabel 92"/>
    <w:rPr>
      <w:b/>
    </w:rPr>
  </w:style>
  <w:style w:type="character" w:customStyle="1" w:styleId="ListLabel93">
    <w:name w:val="ListLabel 93"/>
    <w:rPr>
      <w:b/>
    </w:rPr>
  </w:style>
  <w:style w:type="character" w:customStyle="1" w:styleId="ListLabel94">
    <w:name w:val="ListLabel 94"/>
    <w:rPr>
      <w:b/>
    </w:rPr>
  </w:style>
  <w:style w:type="character" w:customStyle="1" w:styleId="ListLabel95">
    <w:name w:val="ListLabel 95"/>
    <w:rPr>
      <w:b/>
    </w:rPr>
  </w:style>
  <w:style w:type="character" w:customStyle="1" w:styleId="ListLabel96">
    <w:name w:val="ListLabel 96"/>
    <w:rPr>
      <w:b/>
    </w:rPr>
  </w:style>
  <w:style w:type="character" w:customStyle="1" w:styleId="ListLabel97">
    <w:name w:val="ListLabel 97"/>
    <w:rPr>
      <w:b/>
    </w:rPr>
  </w:style>
  <w:style w:type="character" w:customStyle="1" w:styleId="ListLabel98">
    <w:name w:val="ListLabel 98"/>
    <w:rPr>
      <w:b/>
    </w:rPr>
  </w:style>
  <w:style w:type="character" w:customStyle="1" w:styleId="ListLabel99">
    <w:name w:val="ListLabel 99"/>
    <w:rPr>
      <w:b/>
    </w:rPr>
  </w:style>
  <w:style w:type="character" w:customStyle="1" w:styleId="ListLabel100">
    <w:name w:val="ListLabel 100"/>
    <w:rPr>
      <w:b/>
    </w:rPr>
  </w:style>
  <w:style w:type="character" w:customStyle="1" w:styleId="ListLabel101">
    <w:name w:val="ListLabel 101"/>
    <w:rPr>
      <w:rFonts w:eastAsia="Times New Roman" w:cs="Times New Roman"/>
    </w:rPr>
  </w:style>
  <w:style w:type="character" w:customStyle="1" w:styleId="ListLabel102">
    <w:name w:val="ListLabel 102"/>
    <w:rPr>
      <w:rFonts w:eastAsia="Times New Roman" w:cs="Times New Roman"/>
    </w:rPr>
  </w:style>
  <w:style w:type="character" w:customStyle="1" w:styleId="ListLabel103">
    <w:name w:val="ListLabel 103"/>
    <w:rPr>
      <w:b/>
    </w:rPr>
  </w:style>
  <w:style w:type="character" w:customStyle="1" w:styleId="ListLabel104">
    <w:name w:val="ListLabel 104"/>
    <w:rPr>
      <w:b/>
    </w:rPr>
  </w:style>
  <w:style w:type="character" w:customStyle="1" w:styleId="ListLabel105">
    <w:name w:val="ListLabel 105"/>
    <w:rPr>
      <w:b/>
    </w:rPr>
  </w:style>
  <w:style w:type="character" w:customStyle="1" w:styleId="ListLabel106">
    <w:name w:val="ListLabel 106"/>
    <w:rPr>
      <w:b/>
    </w:rPr>
  </w:style>
  <w:style w:type="character" w:customStyle="1" w:styleId="ListLabel107">
    <w:name w:val="ListLabel 107"/>
    <w:rPr>
      <w:b/>
    </w:rPr>
  </w:style>
  <w:style w:type="character" w:customStyle="1" w:styleId="ListLabel108">
    <w:name w:val="ListLabel 108"/>
    <w:rPr>
      <w:b/>
    </w:rPr>
  </w:style>
  <w:style w:type="character" w:customStyle="1" w:styleId="ListLabel109">
    <w:name w:val="ListLabel 109"/>
    <w:rPr>
      <w:b/>
    </w:rPr>
  </w:style>
  <w:style w:type="character" w:customStyle="1" w:styleId="ListLabel110">
    <w:name w:val="ListLabel 110"/>
    <w:rPr>
      <w:b/>
    </w:rPr>
  </w:style>
  <w:style w:type="character" w:customStyle="1" w:styleId="ListLabel111">
    <w:name w:val="ListLabel 111"/>
    <w:rPr>
      <w:b/>
    </w:rPr>
  </w:style>
  <w:style w:type="character" w:customStyle="1" w:styleId="ListLabel112">
    <w:name w:val="ListLabel 112"/>
    <w:rPr>
      <w:rFonts w:eastAsia="Times New Roman" w:cs="Times New Roman"/>
    </w:rPr>
  </w:style>
  <w:style w:type="character" w:customStyle="1" w:styleId="ListLabel113">
    <w:name w:val="ListLabel 113"/>
    <w:rPr>
      <w:rFonts w:eastAsia="Times New Roman" w:cs="Times New Roman"/>
    </w:rPr>
  </w:style>
  <w:style w:type="character" w:customStyle="1" w:styleId="ListLabel114">
    <w:name w:val="ListLabel 114"/>
    <w:rPr>
      <w:rFonts w:eastAsia="Times New Roman" w:cs="Times New Roman"/>
    </w:rPr>
  </w:style>
  <w:style w:type="character" w:customStyle="1" w:styleId="ListLabel115">
    <w:name w:val="ListLabel 115"/>
    <w:rPr>
      <w:b/>
    </w:rPr>
  </w:style>
  <w:style w:type="character" w:customStyle="1" w:styleId="ListLabel116">
    <w:name w:val="ListLabel 116"/>
    <w:rPr>
      <w:b/>
    </w:rPr>
  </w:style>
  <w:style w:type="character" w:customStyle="1" w:styleId="ListLabel117">
    <w:name w:val="ListLabel 117"/>
    <w:rPr>
      <w:b/>
    </w:rPr>
  </w:style>
  <w:style w:type="character" w:customStyle="1" w:styleId="ListLabel118">
    <w:name w:val="ListLabel 118"/>
    <w:rPr>
      <w:b/>
    </w:rPr>
  </w:style>
  <w:style w:type="character" w:customStyle="1" w:styleId="ListLabel119">
    <w:name w:val="ListLabel 119"/>
    <w:rPr>
      <w:b/>
    </w:rPr>
  </w:style>
  <w:style w:type="character" w:customStyle="1" w:styleId="ListLabel120">
    <w:name w:val="ListLabel 120"/>
    <w:rPr>
      <w:b/>
    </w:rPr>
  </w:style>
  <w:style w:type="character" w:customStyle="1" w:styleId="ListLabel121">
    <w:name w:val="ListLabel 121"/>
    <w:rPr>
      <w:b/>
    </w:rPr>
  </w:style>
  <w:style w:type="character" w:customStyle="1" w:styleId="ListLabel122">
    <w:name w:val="ListLabel 122"/>
    <w:rPr>
      <w:b/>
    </w:rPr>
  </w:style>
  <w:style w:type="character" w:customStyle="1" w:styleId="ListLabel123">
    <w:name w:val="ListLabel 123"/>
    <w:rPr>
      <w:b/>
    </w:rPr>
  </w:style>
  <w:style w:type="character" w:customStyle="1" w:styleId="ListLabel124">
    <w:name w:val="ListLabel 124"/>
    <w:rPr>
      <w:rFonts w:eastAsia="Times New Roman" w:cs="Times New Roman"/>
    </w:rPr>
  </w:style>
  <w:style w:type="character" w:customStyle="1" w:styleId="ListLabel125">
    <w:name w:val="ListLabel 125"/>
    <w:rPr>
      <w:rFonts w:eastAsia="Times New Roman" w:cs="Times New Roman"/>
    </w:rPr>
  </w:style>
  <w:style w:type="character" w:customStyle="1" w:styleId="ListLabel126">
    <w:name w:val="ListLabel 126"/>
    <w:rPr>
      <w:b/>
    </w:rPr>
  </w:style>
  <w:style w:type="character" w:customStyle="1" w:styleId="ListLabel127">
    <w:name w:val="ListLabel 127"/>
    <w:rPr>
      <w:b/>
    </w:rPr>
  </w:style>
  <w:style w:type="character" w:customStyle="1" w:styleId="ListLabel128">
    <w:name w:val="ListLabel 128"/>
    <w:rPr>
      <w:b/>
    </w:rPr>
  </w:style>
  <w:style w:type="character" w:customStyle="1" w:styleId="ListLabel129">
    <w:name w:val="ListLabel 129"/>
    <w:rPr>
      <w:b/>
    </w:rPr>
  </w:style>
  <w:style w:type="character" w:customStyle="1" w:styleId="ListLabel130">
    <w:name w:val="ListLabel 130"/>
    <w:rPr>
      <w:b/>
    </w:rPr>
  </w:style>
  <w:style w:type="character" w:customStyle="1" w:styleId="ListLabel131">
    <w:name w:val="ListLabel 131"/>
    <w:rPr>
      <w:b/>
    </w:rPr>
  </w:style>
  <w:style w:type="character" w:customStyle="1" w:styleId="ListLabel132">
    <w:name w:val="ListLabel 132"/>
    <w:rPr>
      <w:b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b/>
    </w:rPr>
  </w:style>
  <w:style w:type="character" w:customStyle="1" w:styleId="ListLabel137">
    <w:name w:val="ListLabel 137"/>
    <w:rPr>
      <w:b/>
    </w:rPr>
  </w:style>
  <w:style w:type="character" w:customStyle="1" w:styleId="ListLabel138">
    <w:name w:val="ListLabel 138"/>
    <w:rPr>
      <w:b/>
    </w:rPr>
  </w:style>
  <w:style w:type="character" w:customStyle="1" w:styleId="ListLabel139">
    <w:name w:val="ListLabel 139"/>
    <w:rPr>
      <w:b/>
    </w:rPr>
  </w:style>
  <w:style w:type="character" w:customStyle="1" w:styleId="ListLabel140">
    <w:name w:val="ListLabel 140"/>
    <w:rPr>
      <w:b/>
    </w:rPr>
  </w:style>
  <w:style w:type="character" w:customStyle="1" w:styleId="ListLabel141">
    <w:name w:val="ListLabel 141"/>
    <w:rPr>
      <w:b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b/>
    </w:rPr>
  </w:style>
  <w:style w:type="character" w:customStyle="1" w:styleId="ListLabel144">
    <w:name w:val="ListLabel 144"/>
    <w:rPr>
      <w:b/>
    </w:rPr>
  </w:style>
  <w:style w:type="character" w:customStyle="1" w:styleId="ListLabel145">
    <w:name w:val="ListLabel 145"/>
    <w:rPr>
      <w:b/>
    </w:rPr>
  </w:style>
  <w:style w:type="character" w:customStyle="1" w:styleId="ListLabel146">
    <w:name w:val="ListLabel 146"/>
    <w:rPr>
      <w:b/>
    </w:rPr>
  </w:style>
  <w:style w:type="character" w:customStyle="1" w:styleId="ListLabel147">
    <w:name w:val="ListLabel 147"/>
    <w:rPr>
      <w:b/>
    </w:rPr>
  </w:style>
  <w:style w:type="character" w:customStyle="1" w:styleId="ListLabel148">
    <w:name w:val="ListLabel 148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51">
    <w:name w:val="ListLabel 151"/>
    <w:rPr>
      <w:b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rFonts w:eastAsia="Times New Roman" w:cs="Times New Roman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Courier New"/>
    </w:rPr>
  </w:style>
  <w:style w:type="character" w:customStyle="1" w:styleId="ListLabel157">
    <w:name w:val="ListLabel 157"/>
    <w:rPr>
      <w:b/>
    </w:rPr>
  </w:style>
  <w:style w:type="character" w:customStyle="1" w:styleId="ListLabel158">
    <w:name w:val="ListLabel 158"/>
    <w:rPr>
      <w:b/>
    </w:rPr>
  </w:style>
  <w:style w:type="character" w:customStyle="1" w:styleId="ListLabel159">
    <w:name w:val="ListLabel 159"/>
    <w:rPr>
      <w:b/>
    </w:rPr>
  </w:style>
  <w:style w:type="character" w:customStyle="1" w:styleId="ListLabel160">
    <w:name w:val="ListLabel 160"/>
    <w:rPr>
      <w:b/>
    </w:rPr>
  </w:style>
  <w:style w:type="character" w:customStyle="1" w:styleId="ListLabel161">
    <w:name w:val="ListLabel 161"/>
    <w:rPr>
      <w:b/>
    </w:rPr>
  </w:style>
  <w:style w:type="character" w:customStyle="1" w:styleId="ListLabel162">
    <w:name w:val="ListLabel 162"/>
    <w:rPr>
      <w:b/>
    </w:rPr>
  </w:style>
  <w:style w:type="character" w:customStyle="1" w:styleId="ListLabel163">
    <w:name w:val="ListLabel 163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9">
    <w:name w:val="ListLabel 169"/>
    <w:rPr>
      <w:b/>
    </w:rPr>
  </w:style>
  <w:style w:type="character" w:customStyle="1" w:styleId="ListLabel170">
    <w:name w:val="ListLabel 170"/>
    <w:rPr>
      <w:b/>
    </w:rPr>
  </w:style>
  <w:style w:type="character" w:customStyle="1" w:styleId="ListLabel171">
    <w:name w:val="ListLabel 171"/>
    <w:rPr>
      <w:b/>
    </w:rPr>
  </w:style>
  <w:style w:type="character" w:customStyle="1" w:styleId="ListLabel172">
    <w:name w:val="ListLabel 172"/>
    <w:rPr>
      <w:b/>
    </w:rPr>
  </w:style>
  <w:style w:type="character" w:customStyle="1" w:styleId="ListLabel173">
    <w:name w:val="ListLabel 173"/>
    <w:rPr>
      <w:b/>
    </w:rPr>
  </w:style>
  <w:style w:type="character" w:customStyle="1" w:styleId="ListLabel174">
    <w:name w:val="ListLabel 174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5">
    <w:name w:val="ListLabel 185"/>
    <w:rPr>
      <w:b/>
    </w:rPr>
  </w:style>
  <w:style w:type="character" w:customStyle="1" w:styleId="ListLabel186">
    <w:name w:val="ListLabel 186"/>
    <w:rPr>
      <w:b/>
    </w:rPr>
  </w:style>
  <w:style w:type="character" w:customStyle="1" w:styleId="ListLabel187">
    <w:name w:val="ListLabel 187"/>
    <w:rPr>
      <w:b/>
    </w:rPr>
  </w:style>
  <w:style w:type="character" w:customStyle="1" w:styleId="ListLabel188">
    <w:name w:val="ListLabel 188"/>
    <w:rPr>
      <w:b/>
    </w:rPr>
  </w:style>
  <w:style w:type="character" w:customStyle="1" w:styleId="ListLabel189">
    <w:name w:val="ListLabel 189"/>
    <w:rPr>
      <w:b/>
    </w:rPr>
  </w:style>
  <w:style w:type="character" w:customStyle="1" w:styleId="ListLabel190">
    <w:name w:val="ListLabel 190"/>
    <w:rPr>
      <w:b/>
    </w:rPr>
  </w:style>
  <w:style w:type="character" w:customStyle="1" w:styleId="ListLabel191">
    <w:name w:val="ListLabel 191"/>
    <w:rPr>
      <w:b/>
    </w:rPr>
  </w:style>
  <w:style w:type="character" w:customStyle="1" w:styleId="ListLabel192">
    <w:name w:val="ListLabel 192"/>
    <w:rPr>
      <w:b/>
    </w:rPr>
  </w:style>
  <w:style w:type="character" w:customStyle="1" w:styleId="ListLabel193">
    <w:name w:val="ListLabel 193"/>
    <w:rPr>
      <w:b/>
    </w:rPr>
  </w:style>
  <w:style w:type="character" w:customStyle="1" w:styleId="ListLabel194">
    <w:name w:val="ListLabel 194"/>
    <w:rPr>
      <w:b/>
    </w:rPr>
  </w:style>
  <w:style w:type="character" w:customStyle="1" w:styleId="ListLabel195">
    <w:name w:val="ListLabel 195"/>
    <w:rPr>
      <w:b/>
    </w:rPr>
  </w:style>
  <w:style w:type="character" w:customStyle="1" w:styleId="ListLabel196">
    <w:name w:val="ListLabel 196"/>
    <w:rPr>
      <w:b/>
    </w:rPr>
  </w:style>
  <w:style w:type="character" w:customStyle="1" w:styleId="ListLabel197">
    <w:name w:val="ListLabel 197"/>
    <w:rPr>
      <w:b/>
    </w:rPr>
  </w:style>
  <w:style w:type="character" w:customStyle="1" w:styleId="ListLabel198">
    <w:name w:val="ListLabel 198"/>
    <w:rPr>
      <w:b/>
    </w:rPr>
  </w:style>
  <w:style w:type="character" w:customStyle="1" w:styleId="ListLabel199">
    <w:name w:val="ListLabel 199"/>
    <w:rPr>
      <w:b/>
    </w:rPr>
  </w:style>
  <w:style w:type="character" w:customStyle="1" w:styleId="ListLabel200">
    <w:name w:val="ListLabel 200"/>
    <w:rPr>
      <w:b/>
    </w:rPr>
  </w:style>
  <w:style w:type="character" w:customStyle="1" w:styleId="ListLabel201">
    <w:name w:val="ListLabel 201"/>
    <w:rPr>
      <w:b/>
    </w:rPr>
  </w:style>
  <w:style w:type="character" w:customStyle="1" w:styleId="ListLabel202">
    <w:name w:val="ListLabel 202"/>
    <w:rPr>
      <w:b/>
    </w:rPr>
  </w:style>
  <w:style w:type="character" w:customStyle="1" w:styleId="ListLabel203">
    <w:name w:val="ListLabel 203"/>
    <w:rPr>
      <w:b/>
    </w:rPr>
  </w:style>
  <w:style w:type="character" w:customStyle="1" w:styleId="ListLabel204">
    <w:name w:val="ListLabel 204"/>
    <w:rPr>
      <w:b/>
      <w:sz w:val="24"/>
      <w:szCs w:val="24"/>
    </w:rPr>
  </w:style>
  <w:style w:type="character" w:customStyle="1" w:styleId="ListLabel205">
    <w:name w:val="ListLabel 205"/>
    <w:rPr>
      <w:b/>
    </w:rPr>
  </w:style>
  <w:style w:type="character" w:customStyle="1" w:styleId="ListLabel206">
    <w:name w:val="ListLabel 206"/>
    <w:rPr>
      <w:b/>
    </w:rPr>
  </w:style>
  <w:style w:type="character" w:customStyle="1" w:styleId="ListLabel207">
    <w:name w:val="ListLabel 207"/>
    <w:rPr>
      <w:b/>
    </w:rPr>
  </w:style>
  <w:style w:type="character" w:customStyle="1" w:styleId="ListLabel208">
    <w:name w:val="ListLabel 208"/>
    <w:rPr>
      <w:b/>
    </w:rPr>
  </w:style>
  <w:style w:type="character" w:customStyle="1" w:styleId="ListLabel209">
    <w:name w:val="ListLabel 209"/>
    <w:rPr>
      <w:b/>
    </w:rPr>
  </w:style>
  <w:style w:type="character" w:customStyle="1" w:styleId="ListLabel210">
    <w:name w:val="ListLabel 210"/>
    <w:rPr>
      <w:b/>
    </w:rPr>
  </w:style>
  <w:style w:type="character" w:customStyle="1" w:styleId="ListLabel211">
    <w:name w:val="ListLabel 211"/>
    <w:rPr>
      <w:b/>
    </w:rPr>
  </w:style>
  <w:style w:type="numbering" w:customStyle="1" w:styleId="NoList1">
    <w:name w:val="No List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numbering" w:customStyle="1" w:styleId="WWNum29">
    <w:name w:val="WWNum29"/>
    <w:basedOn w:val="NoList"/>
    <w:pPr>
      <w:numPr>
        <w:numId w:val="30"/>
      </w:numPr>
    </w:pPr>
  </w:style>
  <w:style w:type="numbering" w:customStyle="1" w:styleId="WWNum30">
    <w:name w:val="WWNum30"/>
    <w:basedOn w:val="NoList"/>
    <w:pPr>
      <w:numPr>
        <w:numId w:val="31"/>
      </w:numPr>
    </w:pPr>
  </w:style>
  <w:style w:type="numbering" w:customStyle="1" w:styleId="WWNum31">
    <w:name w:val="WWNum31"/>
    <w:basedOn w:val="NoList"/>
    <w:pPr>
      <w:numPr>
        <w:numId w:val="32"/>
      </w:numPr>
    </w:pPr>
  </w:style>
  <w:style w:type="numbering" w:customStyle="1" w:styleId="WWNum32">
    <w:name w:val="WWNum32"/>
    <w:basedOn w:val="NoList"/>
    <w:pPr>
      <w:numPr>
        <w:numId w:val="33"/>
      </w:numPr>
    </w:pPr>
  </w:style>
  <w:style w:type="numbering" w:customStyle="1" w:styleId="WWNum33">
    <w:name w:val="WWNum33"/>
    <w:basedOn w:val="NoList"/>
    <w:pPr>
      <w:numPr>
        <w:numId w:val="34"/>
      </w:numPr>
    </w:pPr>
  </w:style>
  <w:style w:type="numbering" w:customStyle="1" w:styleId="WWNum34">
    <w:name w:val="WWNum34"/>
    <w:basedOn w:val="NoList"/>
    <w:pPr>
      <w:numPr>
        <w:numId w:val="35"/>
      </w:numPr>
    </w:pPr>
  </w:style>
  <w:style w:type="numbering" w:customStyle="1" w:styleId="WWNum35">
    <w:name w:val="WWNum35"/>
    <w:basedOn w:val="NoList"/>
    <w:pPr>
      <w:numPr>
        <w:numId w:val="36"/>
      </w:numPr>
    </w:pPr>
  </w:style>
  <w:style w:type="numbering" w:customStyle="1" w:styleId="WWNum36">
    <w:name w:val="WWNum36"/>
    <w:basedOn w:val="NoList"/>
    <w:pPr>
      <w:numPr>
        <w:numId w:val="37"/>
      </w:numPr>
    </w:pPr>
  </w:style>
  <w:style w:type="numbering" w:customStyle="1" w:styleId="WWNum37">
    <w:name w:val="WWNum37"/>
    <w:basedOn w:val="NoList"/>
    <w:pPr>
      <w:numPr>
        <w:numId w:val="38"/>
      </w:numPr>
    </w:pPr>
  </w:style>
  <w:style w:type="numbering" w:customStyle="1" w:styleId="WWNum38">
    <w:name w:val="WWNum38"/>
    <w:basedOn w:val="NoList"/>
    <w:pPr>
      <w:numPr>
        <w:numId w:val="39"/>
      </w:numPr>
    </w:pPr>
  </w:style>
  <w:style w:type="numbering" w:customStyle="1" w:styleId="WWNum39">
    <w:name w:val="WWNum39"/>
    <w:basedOn w:val="NoList"/>
    <w:pPr>
      <w:numPr>
        <w:numId w:val="40"/>
      </w:numPr>
    </w:pPr>
  </w:style>
  <w:style w:type="numbering" w:customStyle="1" w:styleId="WWNum40">
    <w:name w:val="WWNum40"/>
    <w:basedOn w:val="NoList"/>
    <w:pPr>
      <w:numPr>
        <w:numId w:val="41"/>
      </w:numPr>
    </w:pPr>
  </w:style>
  <w:style w:type="numbering" w:customStyle="1" w:styleId="WWNum41">
    <w:name w:val="WWNum41"/>
    <w:basedOn w:val="NoList"/>
    <w:pPr>
      <w:numPr>
        <w:numId w:val="42"/>
      </w:numPr>
    </w:pPr>
  </w:style>
  <w:style w:type="numbering" w:customStyle="1" w:styleId="WWNum42">
    <w:name w:val="WWNum42"/>
    <w:basedOn w:val="NoList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6BC2903599747A58DFEA5A785ACD7" ma:contentTypeVersion="10" ma:contentTypeDescription="Vytvoří nový dokument" ma:contentTypeScope="" ma:versionID="bb761970c16437476c21721a84760e0f">
  <xsd:schema xmlns:xsd="http://www.w3.org/2001/XMLSchema" xmlns:xs="http://www.w3.org/2001/XMLSchema" xmlns:p="http://schemas.microsoft.com/office/2006/metadata/properties" xmlns:ns2="c006c01b-41f7-4e5f-93c3-5c99f99a5fd9" xmlns:ns3="df4f98d2-2bc4-4f85-b166-ed4488c49bc6" targetNamespace="http://schemas.microsoft.com/office/2006/metadata/properties" ma:root="true" ma:fieldsID="2a6d04e9670e78a639017358ab11a2ef" ns2:_="" ns3:_="">
    <xsd:import namespace="c006c01b-41f7-4e5f-93c3-5c99f99a5fd9"/>
    <xsd:import namespace="df4f98d2-2bc4-4f85-b166-ed4488c49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6c01b-41f7-4e5f-93c3-5c99f99a5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98d2-2bc4-4f85-b166-ed4488c49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3379D-2CB7-4679-B2EB-A53ECD0C4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6c01b-41f7-4e5f-93c3-5c99f99a5fd9"/>
    <ds:schemaRef ds:uri="df4f98d2-2bc4-4f85-b166-ed4488c49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0E591-170E-40FB-91C5-5C8D57802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57566-87FF-4621-90BA-5D27B454E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1631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Global</dc:creator>
  <cp:lastModifiedBy>Milan Talacek</cp:lastModifiedBy>
  <cp:revision>47</cp:revision>
  <cp:lastPrinted>2021-10-15T07:04:00Z</cp:lastPrinted>
  <dcterms:created xsi:type="dcterms:W3CDTF">2021-10-14T04:41:00Z</dcterms:created>
  <dcterms:modified xsi:type="dcterms:W3CDTF">2021-10-15T07:19:00Z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0x0101002186BC2903599747A58DFEA5A785ACD7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